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65085" w14:textId="77777777" w:rsidR="005270DA" w:rsidRDefault="005270DA" w:rsidP="005270DA">
      <w:pPr>
        <w:pStyle w:val="REG-H1b"/>
        <w:rPr>
          <w:b w:val="0"/>
        </w:rPr>
      </w:pPr>
      <w:bookmarkStart w:id="0" w:name="_GoBack"/>
      <w:bookmarkEnd w:id="0"/>
    </w:p>
    <w:p w14:paraId="635BC4BF" w14:textId="1201CA95" w:rsidR="005270DA" w:rsidRPr="005270DA" w:rsidRDefault="005A7CDF" w:rsidP="00F326C6">
      <w:pPr>
        <w:pStyle w:val="REG-H1d"/>
        <w:rPr>
          <w:b/>
        </w:rPr>
      </w:pPr>
      <w:r>
        <w:t>R</w:t>
      </w:r>
      <w:r w:rsidR="005270DA" w:rsidRPr="005270DA">
        <w:t>EGULATIONS MADE IN TERMS OF</w:t>
      </w:r>
    </w:p>
    <w:p w14:paraId="5297C9B3" w14:textId="77777777" w:rsidR="005270DA" w:rsidRPr="00BF59FC" w:rsidRDefault="005270DA" w:rsidP="005270DA">
      <w:pPr>
        <w:pStyle w:val="REG-H1b"/>
      </w:pPr>
    </w:p>
    <w:p w14:paraId="2421AA9A" w14:textId="0356B5C0" w:rsidR="005270DA" w:rsidRPr="004754D1" w:rsidRDefault="005270DA" w:rsidP="005270DA">
      <w:pPr>
        <w:pStyle w:val="REG-H1a"/>
      </w:pPr>
      <w:r>
        <w:t>Metrology Act</w:t>
      </w:r>
      <w:r w:rsidRPr="004754D1">
        <w:t xml:space="preserve"> </w:t>
      </w:r>
      <w:r>
        <w:t>77</w:t>
      </w:r>
      <w:r w:rsidRPr="004754D1">
        <w:t xml:space="preserve"> of </w:t>
      </w:r>
      <w:r>
        <w:t>1973</w:t>
      </w:r>
    </w:p>
    <w:p w14:paraId="3A9A8FDE" w14:textId="77777777" w:rsidR="005270DA" w:rsidRPr="004754D1" w:rsidRDefault="005270DA" w:rsidP="005270DA">
      <w:pPr>
        <w:pStyle w:val="REG-H1b"/>
        <w:rPr>
          <w:b w:val="0"/>
        </w:rPr>
      </w:pPr>
      <w:r>
        <w:rPr>
          <w:b w:val="0"/>
        </w:rPr>
        <w:t>section 42</w:t>
      </w:r>
    </w:p>
    <w:p w14:paraId="568DFAC8" w14:textId="77777777" w:rsidR="005270DA" w:rsidRDefault="005270DA" w:rsidP="005270DA">
      <w:pPr>
        <w:pStyle w:val="REG-H1a"/>
        <w:pBdr>
          <w:bottom w:val="single" w:sz="4" w:space="1" w:color="auto"/>
        </w:pBdr>
      </w:pPr>
    </w:p>
    <w:p w14:paraId="1FDAC145" w14:textId="77777777" w:rsidR="005270DA" w:rsidRDefault="005270DA" w:rsidP="005270DA">
      <w:pPr>
        <w:pStyle w:val="REG-H1a"/>
      </w:pPr>
    </w:p>
    <w:p w14:paraId="26353C26" w14:textId="77777777" w:rsidR="005270DA" w:rsidRPr="004754D1" w:rsidRDefault="005575C8" w:rsidP="005270DA">
      <w:pPr>
        <w:pStyle w:val="REG-H1b"/>
      </w:pPr>
      <w:r>
        <w:t>General Regulations</w:t>
      </w:r>
    </w:p>
    <w:p w14:paraId="63514D9A" w14:textId="77777777" w:rsidR="005270DA" w:rsidRPr="00F0341E" w:rsidRDefault="0030092F" w:rsidP="00F326C6">
      <w:pPr>
        <w:pStyle w:val="REG-H1d"/>
        <w:rPr>
          <w:b/>
        </w:rPr>
      </w:pPr>
      <w:r>
        <w:t xml:space="preserve">RSA </w:t>
      </w:r>
      <w:r w:rsidR="00F0341E" w:rsidRPr="00F0341E">
        <w:t xml:space="preserve">Government Notice </w:t>
      </w:r>
      <w:r>
        <w:t>R.</w:t>
      </w:r>
      <w:r w:rsidR="00621550">
        <w:t xml:space="preserve">2362 </w:t>
      </w:r>
      <w:r w:rsidR="00F0341E" w:rsidRPr="00F0341E">
        <w:t>of</w:t>
      </w:r>
      <w:r w:rsidR="00621550">
        <w:t xml:space="preserve"> 1977</w:t>
      </w:r>
    </w:p>
    <w:p w14:paraId="411AF7F1" w14:textId="5CAE4054" w:rsidR="005270DA" w:rsidRDefault="005270DA" w:rsidP="005270DA">
      <w:pPr>
        <w:pStyle w:val="REG-Amend"/>
      </w:pPr>
      <w:r w:rsidRPr="00AC2903">
        <w:t>(</w:t>
      </w:r>
      <w:hyperlink r:id="rId8" w:history="1">
        <w:r w:rsidR="002F4754" w:rsidRPr="00141532">
          <w:rPr>
            <w:rStyle w:val="Hyperlink"/>
            <w:lang w:val="en-ZA"/>
          </w:rPr>
          <w:t>RSA GG 5806</w:t>
        </w:r>
      </w:hyperlink>
      <w:r w:rsidRPr="00AC2903">
        <w:t>)</w:t>
      </w:r>
    </w:p>
    <w:p w14:paraId="42A6C113" w14:textId="77777777" w:rsidR="005270DA" w:rsidRDefault="005270DA" w:rsidP="005270DA">
      <w:pPr>
        <w:pStyle w:val="REG-Amend"/>
      </w:pPr>
      <w:r>
        <w:t xml:space="preserve">came </w:t>
      </w:r>
      <w:r w:rsidRPr="00AC2903">
        <w:t xml:space="preserve">into force on </w:t>
      </w:r>
      <w:r>
        <w:t xml:space="preserve">date of publication: </w:t>
      </w:r>
      <w:r w:rsidR="00621550">
        <w:t>18</w:t>
      </w:r>
      <w:r>
        <w:t xml:space="preserve"> </w:t>
      </w:r>
      <w:r w:rsidR="00621550">
        <w:t>November</w:t>
      </w:r>
      <w:r>
        <w:t xml:space="preserve"> </w:t>
      </w:r>
      <w:r w:rsidR="00621550">
        <w:t>1977</w:t>
      </w:r>
    </w:p>
    <w:p w14:paraId="1249DEA8" w14:textId="77777777" w:rsidR="004161F0" w:rsidRDefault="004161F0" w:rsidP="004161F0">
      <w:pPr>
        <w:pStyle w:val="REG-H1c"/>
      </w:pPr>
    </w:p>
    <w:p w14:paraId="36EF83F6" w14:textId="77777777" w:rsidR="004161F0" w:rsidRPr="00FA00ED" w:rsidRDefault="004161F0" w:rsidP="004161F0">
      <w:pPr>
        <w:pStyle w:val="REG-H1c"/>
        <w:rPr>
          <w:rStyle w:val="REG-AmendChar"/>
          <w:rFonts w:eastAsia="Calibri"/>
          <w:b/>
        </w:rPr>
      </w:pPr>
      <w:r w:rsidRPr="008B3E93">
        <w:rPr>
          <w:color w:val="00B050"/>
        </w:rPr>
        <w:t>as amended by</w:t>
      </w:r>
    </w:p>
    <w:p w14:paraId="1DA63F4C" w14:textId="77777777" w:rsidR="004161F0" w:rsidRPr="009E783A" w:rsidRDefault="004161F0" w:rsidP="004161F0">
      <w:pPr>
        <w:pStyle w:val="REG-H1c"/>
      </w:pPr>
    </w:p>
    <w:p w14:paraId="0DD712AA" w14:textId="173625B3" w:rsidR="004161F0" w:rsidRPr="004161F0" w:rsidRDefault="004161F0" w:rsidP="004161F0">
      <w:pPr>
        <w:pStyle w:val="REG-H1c"/>
      </w:pPr>
      <w:r w:rsidRPr="008746A3">
        <w:t xml:space="preserve">Government Notice </w:t>
      </w:r>
      <w:r>
        <w:t>1</w:t>
      </w:r>
      <w:r w:rsidR="00D34E9D">
        <w:t>92</w:t>
      </w:r>
      <w:r>
        <w:t xml:space="preserve"> of 19</w:t>
      </w:r>
      <w:r w:rsidR="00C241B2">
        <w:t>8</w:t>
      </w:r>
      <w:r>
        <w:t>6</w:t>
      </w:r>
      <w:r w:rsidRPr="004161F0">
        <w:t xml:space="preserve"> </w:t>
      </w:r>
      <w:r w:rsidRPr="004161F0">
        <w:rPr>
          <w:rStyle w:val="REG-AmendChar"/>
          <w:rFonts w:eastAsiaTheme="minorHAnsi"/>
          <w:b/>
        </w:rPr>
        <w:t>(</w:t>
      </w:r>
      <w:hyperlink r:id="rId9" w:history="1">
        <w:r w:rsidR="002F4754" w:rsidRPr="00141532">
          <w:rPr>
            <w:rStyle w:val="Hyperlink"/>
          </w:rPr>
          <w:t>OG 5258</w:t>
        </w:r>
      </w:hyperlink>
      <w:r w:rsidRPr="004161F0">
        <w:rPr>
          <w:rStyle w:val="REG-AmendChar"/>
          <w:rFonts w:eastAsiaTheme="minorHAnsi"/>
          <w:b/>
        </w:rPr>
        <w:t>)</w:t>
      </w:r>
    </w:p>
    <w:p w14:paraId="0EF3C540" w14:textId="77777777" w:rsidR="004161F0" w:rsidRDefault="004161F0" w:rsidP="004161F0">
      <w:pPr>
        <w:pStyle w:val="REG-Amend"/>
      </w:pPr>
      <w:r>
        <w:t xml:space="preserve">came into force on date of publication: 15 September </w:t>
      </w:r>
      <w:r w:rsidR="00C241B2">
        <w:t>1986</w:t>
      </w:r>
    </w:p>
    <w:p w14:paraId="38E2D249" w14:textId="77777777" w:rsidR="005270DA" w:rsidRPr="00ED4163" w:rsidRDefault="005270DA" w:rsidP="005270DA">
      <w:pPr>
        <w:pStyle w:val="REG-H1a"/>
        <w:pBdr>
          <w:bottom w:val="single" w:sz="4" w:space="1" w:color="auto"/>
        </w:pBdr>
      </w:pPr>
    </w:p>
    <w:p w14:paraId="70AA1089" w14:textId="77777777" w:rsidR="005270DA" w:rsidRDefault="005270DA" w:rsidP="008F0013">
      <w:pPr>
        <w:pStyle w:val="REG-H1a"/>
      </w:pPr>
      <w:r>
        <w:drawing>
          <wp:anchor distT="0" distB="0" distL="114300" distR="114300" simplePos="0" relativeHeight="251660288" behindDoc="0" locked="1" layoutInCell="1" allowOverlap="0" wp14:anchorId="5AAA0A79" wp14:editId="4860A5AA">
            <wp:simplePos x="0" y="0"/>
            <wp:positionH relativeFrom="margin">
              <wp:posOffset>-1070610</wp:posOffset>
            </wp:positionH>
            <wp:positionV relativeFrom="page">
              <wp:posOffset>11430</wp:posOffset>
            </wp:positionV>
            <wp:extent cx="7560310" cy="335851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560310" cy="3358515"/>
                    </a:xfrm>
                    <a:prstGeom prst="rect">
                      <a:avLst/>
                    </a:prstGeom>
                    <a:noFill/>
                    <a:ln w="9525">
                      <a:noFill/>
                      <a:miter lim="800000"/>
                      <a:headEnd/>
                      <a:tailEnd/>
                    </a:ln>
                  </pic:spPr>
                </pic:pic>
              </a:graphicData>
            </a:graphic>
          </wp:anchor>
        </w:drawing>
      </w:r>
    </w:p>
    <w:p w14:paraId="474945B0" w14:textId="77777777" w:rsidR="00F00E9C" w:rsidRPr="00621550" w:rsidRDefault="00F00E9C" w:rsidP="00621550">
      <w:pPr>
        <w:pStyle w:val="REG-H2"/>
      </w:pPr>
      <w:r w:rsidRPr="00621550">
        <w:t>ARRANGEMENT OF REGULATIONS</w:t>
      </w:r>
    </w:p>
    <w:p w14:paraId="61035CC2" w14:textId="77777777" w:rsidR="00F00E9C" w:rsidRPr="009267D5" w:rsidRDefault="00F00E9C" w:rsidP="00621550">
      <w:pPr>
        <w:pStyle w:val="REG-H2"/>
      </w:pPr>
    </w:p>
    <w:p w14:paraId="590A66ED" w14:textId="77777777" w:rsidR="00F00E9C" w:rsidRPr="00621550" w:rsidRDefault="00F00E9C" w:rsidP="004161F0">
      <w:pPr>
        <w:pStyle w:val="AS-P-Amend"/>
      </w:pPr>
      <w:r w:rsidRPr="00621550">
        <w:t>[The individual regulations have no headings.]</w:t>
      </w:r>
    </w:p>
    <w:p w14:paraId="7F1B73E0" w14:textId="77777777" w:rsidR="00F00E9C" w:rsidRDefault="00F00E9C" w:rsidP="00F00E9C">
      <w:pPr>
        <w:pStyle w:val="REG-Amend"/>
      </w:pPr>
    </w:p>
    <w:p w14:paraId="5B395A26" w14:textId="77777777" w:rsidR="00F00E9C" w:rsidRPr="00B24A46" w:rsidRDefault="00F00E9C" w:rsidP="00F00E9C">
      <w:pPr>
        <w:pStyle w:val="REG-H3A"/>
        <w:rPr>
          <w:color w:val="00B050"/>
        </w:rPr>
      </w:pPr>
      <w:r w:rsidRPr="00B24A46">
        <w:rPr>
          <w:caps w:val="0"/>
          <w:color w:val="00B050"/>
        </w:rPr>
        <w:t>PART I</w:t>
      </w:r>
    </w:p>
    <w:p w14:paraId="424454B9" w14:textId="77777777" w:rsidR="00F00E9C" w:rsidRPr="00B24A46" w:rsidRDefault="00F00E9C" w:rsidP="00F00E9C">
      <w:pPr>
        <w:pStyle w:val="REG-P0"/>
        <w:jc w:val="center"/>
        <w:rPr>
          <w:color w:val="00B050"/>
        </w:rPr>
      </w:pPr>
      <w:r w:rsidRPr="00B24A46">
        <w:rPr>
          <w:color w:val="00B050"/>
        </w:rPr>
        <w:t>SALE OF GOODS</w:t>
      </w:r>
    </w:p>
    <w:p w14:paraId="52730CC8" w14:textId="77777777" w:rsidR="00F00E9C" w:rsidRPr="00B24A46" w:rsidRDefault="00F00E9C" w:rsidP="00F00E9C">
      <w:pPr>
        <w:pStyle w:val="REG-P0"/>
        <w:jc w:val="center"/>
        <w:rPr>
          <w:color w:val="00B050"/>
        </w:rPr>
      </w:pPr>
    </w:p>
    <w:p w14:paraId="22BE2AC0" w14:textId="77777777" w:rsidR="00F00E9C" w:rsidRPr="00B24A46" w:rsidRDefault="00F00E9C" w:rsidP="00F00E9C">
      <w:pPr>
        <w:pStyle w:val="REG-H3A"/>
        <w:rPr>
          <w:color w:val="00B050"/>
        </w:rPr>
      </w:pPr>
      <w:r w:rsidRPr="00B24A46">
        <w:rPr>
          <w:color w:val="00B050"/>
        </w:rPr>
        <w:t>P</w:t>
      </w:r>
      <w:r w:rsidRPr="00B24A46">
        <w:rPr>
          <w:caps w:val="0"/>
          <w:color w:val="00B050"/>
        </w:rPr>
        <w:t>art</w:t>
      </w:r>
      <w:r w:rsidRPr="00B24A46">
        <w:rPr>
          <w:color w:val="00B050"/>
        </w:rPr>
        <w:t xml:space="preserve"> II</w:t>
      </w:r>
    </w:p>
    <w:p w14:paraId="747AD646" w14:textId="77777777" w:rsidR="00F00E9C" w:rsidRPr="00B24A46" w:rsidRDefault="004161F0" w:rsidP="00F00E9C">
      <w:pPr>
        <w:pStyle w:val="REG-P0"/>
        <w:jc w:val="center"/>
        <w:rPr>
          <w:color w:val="00B050"/>
        </w:rPr>
      </w:pPr>
      <w:r w:rsidRPr="00B24A46">
        <w:rPr>
          <w:color w:val="00B050"/>
        </w:rPr>
        <w:t>MEASURING INSTRUMENTS AND CONTAINERS</w:t>
      </w:r>
      <w:r>
        <w:rPr>
          <w:color w:val="00B050"/>
        </w:rPr>
        <w:br/>
      </w:r>
      <w:r w:rsidRPr="00B24A46">
        <w:rPr>
          <w:color w:val="00B050"/>
        </w:rPr>
        <w:t xml:space="preserve"> USED FOR PRESCRIBED PURPOSES</w:t>
      </w:r>
    </w:p>
    <w:p w14:paraId="277B230F" w14:textId="77777777" w:rsidR="00F00E9C" w:rsidRPr="00B24A46" w:rsidRDefault="00F00E9C" w:rsidP="00F00E9C">
      <w:pPr>
        <w:pStyle w:val="REG-P0"/>
        <w:jc w:val="center"/>
        <w:rPr>
          <w:color w:val="00B050"/>
        </w:rPr>
      </w:pPr>
    </w:p>
    <w:p w14:paraId="39FCB205" w14:textId="77777777" w:rsidR="00F00E9C" w:rsidRPr="00B24A46" w:rsidRDefault="00F00E9C" w:rsidP="00F00E9C">
      <w:pPr>
        <w:pStyle w:val="AS-H3A"/>
        <w:rPr>
          <w:color w:val="00B050"/>
        </w:rPr>
      </w:pPr>
      <w:r w:rsidRPr="00B24A46">
        <w:rPr>
          <w:color w:val="00B050"/>
        </w:rPr>
        <w:t>Part III</w:t>
      </w:r>
    </w:p>
    <w:p w14:paraId="2E462CCE" w14:textId="77777777" w:rsidR="00F00E9C" w:rsidRPr="00B24A46" w:rsidRDefault="00F00E9C" w:rsidP="00F00E9C">
      <w:pPr>
        <w:pStyle w:val="REG-P0"/>
        <w:jc w:val="center"/>
        <w:rPr>
          <w:caps/>
          <w:color w:val="00B050"/>
        </w:rPr>
      </w:pPr>
      <w:r w:rsidRPr="00B24A46">
        <w:rPr>
          <w:color w:val="00B050"/>
        </w:rPr>
        <w:t>MEASURING INSTRUMENTS, VESSELS OR CONTAINERS EXEMPTED FROM CERTIFICATION OR RE</w:t>
      </w:r>
      <w:r w:rsidR="00621550">
        <w:rPr>
          <w:color w:val="00B050"/>
        </w:rPr>
        <w:t>-CERTIFICATION UNDER SECTION 23</w:t>
      </w:r>
      <w:r w:rsidRPr="00B24A46">
        <w:rPr>
          <w:color w:val="00B050"/>
        </w:rPr>
        <w:t>(1) OF THE ACT</w:t>
      </w:r>
    </w:p>
    <w:p w14:paraId="55319D26" w14:textId="77777777" w:rsidR="00F00E9C" w:rsidRPr="00B24A46" w:rsidRDefault="00F00E9C" w:rsidP="00F00E9C">
      <w:pPr>
        <w:pStyle w:val="AS-H3A"/>
        <w:rPr>
          <w:color w:val="00B050"/>
        </w:rPr>
      </w:pPr>
    </w:p>
    <w:p w14:paraId="6B668B20" w14:textId="77777777" w:rsidR="00F00E9C" w:rsidRPr="00B24A46" w:rsidRDefault="00F00E9C" w:rsidP="00F00E9C">
      <w:pPr>
        <w:pStyle w:val="REG-H3A"/>
        <w:rPr>
          <w:color w:val="00B050"/>
        </w:rPr>
      </w:pPr>
      <w:r w:rsidRPr="00B24A46">
        <w:rPr>
          <w:color w:val="00B050"/>
        </w:rPr>
        <w:t>PART IV</w:t>
      </w:r>
    </w:p>
    <w:p w14:paraId="57F44009" w14:textId="77777777" w:rsidR="00F00E9C" w:rsidRPr="00B24A46" w:rsidRDefault="00621550" w:rsidP="00F00E9C">
      <w:pPr>
        <w:pStyle w:val="REG-P0"/>
        <w:jc w:val="center"/>
        <w:rPr>
          <w:caps/>
          <w:color w:val="00B050"/>
        </w:rPr>
      </w:pPr>
      <w:r>
        <w:rPr>
          <w:color w:val="00B050"/>
        </w:rPr>
        <w:t>REGULATIONS PERTAINING TO</w:t>
      </w:r>
    </w:p>
    <w:p w14:paraId="50498B62" w14:textId="77777777" w:rsidR="00F00E9C" w:rsidRPr="00B24A46" w:rsidRDefault="00F00E9C" w:rsidP="00F00E9C">
      <w:pPr>
        <w:pStyle w:val="REG-H3A"/>
        <w:rPr>
          <w:caps w:val="0"/>
          <w:color w:val="00B050"/>
        </w:rPr>
      </w:pPr>
    </w:p>
    <w:p w14:paraId="307520F2" w14:textId="77777777" w:rsidR="00F00E9C" w:rsidRPr="00B24A46" w:rsidRDefault="00F00E9C" w:rsidP="00F00E9C">
      <w:pPr>
        <w:pStyle w:val="REG-H3A"/>
        <w:rPr>
          <w:color w:val="00B050"/>
        </w:rPr>
      </w:pPr>
      <w:r w:rsidRPr="00B24A46">
        <w:rPr>
          <w:color w:val="00B050"/>
        </w:rPr>
        <w:t>PART V</w:t>
      </w:r>
    </w:p>
    <w:p w14:paraId="187D9E70" w14:textId="77777777" w:rsidR="00F00E9C" w:rsidRPr="00B24A46" w:rsidRDefault="00F00E9C" w:rsidP="00F00E9C">
      <w:pPr>
        <w:pStyle w:val="REG-P0"/>
        <w:jc w:val="center"/>
        <w:rPr>
          <w:color w:val="00B050"/>
        </w:rPr>
      </w:pPr>
      <w:r w:rsidRPr="00B24A46">
        <w:rPr>
          <w:color w:val="00B050"/>
        </w:rPr>
        <w:lastRenderedPageBreak/>
        <w:t>VERIFICATION OF REGIONAL AND INSPECTION STANDARDS</w:t>
      </w:r>
      <w:r w:rsidR="004161F0">
        <w:rPr>
          <w:color w:val="00B050"/>
        </w:rPr>
        <w:br/>
      </w:r>
      <w:r w:rsidRPr="00B24A46">
        <w:rPr>
          <w:color w:val="00B050"/>
        </w:rPr>
        <w:t xml:space="preserve"> AND INSTRUMENTS USED WITH STANDARDS</w:t>
      </w:r>
    </w:p>
    <w:p w14:paraId="2633DCD8" w14:textId="77777777" w:rsidR="00F00E9C" w:rsidRPr="00B24A46" w:rsidRDefault="00F00E9C" w:rsidP="00F00E9C">
      <w:pPr>
        <w:pStyle w:val="REG-H3A"/>
        <w:rPr>
          <w:color w:val="00B050"/>
        </w:rPr>
      </w:pPr>
    </w:p>
    <w:p w14:paraId="2EAC201D" w14:textId="77777777" w:rsidR="00F00E9C" w:rsidRPr="00B24A46" w:rsidRDefault="00F00E9C" w:rsidP="00F00E9C">
      <w:pPr>
        <w:pStyle w:val="REG-H3A"/>
        <w:rPr>
          <w:color w:val="00B050"/>
        </w:rPr>
      </w:pPr>
      <w:r w:rsidRPr="00B24A46">
        <w:rPr>
          <w:caps w:val="0"/>
          <w:color w:val="00B050"/>
        </w:rPr>
        <w:t>PART VI</w:t>
      </w:r>
    </w:p>
    <w:p w14:paraId="1C58C39E" w14:textId="77777777" w:rsidR="00F00E9C" w:rsidRDefault="00F00E9C" w:rsidP="00F00E9C">
      <w:pPr>
        <w:pStyle w:val="REG-P0"/>
        <w:jc w:val="center"/>
        <w:rPr>
          <w:color w:val="00B050"/>
        </w:rPr>
      </w:pPr>
      <w:r w:rsidRPr="00B24A46">
        <w:rPr>
          <w:color w:val="00B050"/>
        </w:rPr>
        <w:t>SUBMISSION FOR EXAMINATION AND APPROVAL OF MEASURING INSTRUMENTS</w:t>
      </w:r>
    </w:p>
    <w:p w14:paraId="14553807" w14:textId="77777777" w:rsidR="00D60E90" w:rsidRDefault="00D60E90" w:rsidP="00F00E9C">
      <w:pPr>
        <w:pStyle w:val="REG-P0"/>
        <w:jc w:val="center"/>
        <w:rPr>
          <w:color w:val="00B050"/>
        </w:rPr>
      </w:pPr>
    </w:p>
    <w:p w14:paraId="24531DCA" w14:textId="77777777" w:rsidR="00D60E90" w:rsidRPr="00A7744C" w:rsidRDefault="00D60E90" w:rsidP="00D60E90">
      <w:pPr>
        <w:pStyle w:val="REG-H3A"/>
        <w:rPr>
          <w:b w:val="0"/>
          <w:color w:val="00B050"/>
        </w:rPr>
      </w:pPr>
      <w:r w:rsidRPr="00A7744C">
        <w:rPr>
          <w:b w:val="0"/>
          <w:color w:val="00B050"/>
        </w:rPr>
        <w:t>ANNEXURE I</w:t>
      </w:r>
    </w:p>
    <w:p w14:paraId="23AA9F88" w14:textId="77777777" w:rsidR="00D60E90" w:rsidRPr="00A7744C" w:rsidRDefault="00D60E90" w:rsidP="00D60E90">
      <w:pPr>
        <w:pStyle w:val="REG-P0"/>
        <w:jc w:val="center"/>
        <w:rPr>
          <w:color w:val="00B050"/>
        </w:rPr>
      </w:pPr>
      <w:r w:rsidRPr="00A7744C">
        <w:rPr>
          <w:color w:val="00B050"/>
        </w:rPr>
        <w:t xml:space="preserve">APPLICATION FOR THE REGISTRATION OF A </w:t>
      </w:r>
      <w:r w:rsidR="00621550" w:rsidRPr="00A7744C">
        <w:rPr>
          <w:color w:val="00B050"/>
        </w:rPr>
        <w:t>MECHANIC</w:t>
      </w:r>
      <w:r w:rsidR="004161F0" w:rsidRPr="00A7744C">
        <w:rPr>
          <w:color w:val="00B050"/>
        </w:rPr>
        <w:br/>
      </w:r>
      <w:r w:rsidR="00621550" w:rsidRPr="00A7744C">
        <w:rPr>
          <w:color w:val="00B050"/>
        </w:rPr>
        <w:t xml:space="preserve"> IN TERMS OF SECTION 35</w:t>
      </w:r>
      <w:r w:rsidRPr="00A7744C">
        <w:rPr>
          <w:color w:val="00B050"/>
        </w:rPr>
        <w:t>(1) OF ACT 77 OF 1973</w:t>
      </w:r>
    </w:p>
    <w:p w14:paraId="63B6F361" w14:textId="77777777" w:rsidR="00D60E90" w:rsidRPr="00A7744C" w:rsidRDefault="00D60E90" w:rsidP="00D60E90">
      <w:pPr>
        <w:pStyle w:val="REG-P0"/>
        <w:jc w:val="center"/>
        <w:rPr>
          <w:color w:val="00B050"/>
        </w:rPr>
      </w:pPr>
    </w:p>
    <w:p w14:paraId="7CA3BB4F" w14:textId="77777777" w:rsidR="00D60E90" w:rsidRPr="00A7744C" w:rsidRDefault="00D60E90" w:rsidP="00D60E90">
      <w:pPr>
        <w:pStyle w:val="REG-H3A"/>
        <w:rPr>
          <w:b w:val="0"/>
          <w:color w:val="00B050"/>
        </w:rPr>
      </w:pPr>
      <w:r w:rsidRPr="00A7744C">
        <w:rPr>
          <w:b w:val="0"/>
          <w:color w:val="00B050"/>
        </w:rPr>
        <w:t>ANNEXURE II</w:t>
      </w:r>
    </w:p>
    <w:p w14:paraId="3055B532" w14:textId="77777777" w:rsidR="00D60E90" w:rsidRPr="00A7744C" w:rsidRDefault="00D60E90" w:rsidP="00D60E90">
      <w:pPr>
        <w:pStyle w:val="REG-P0"/>
        <w:jc w:val="center"/>
        <w:rPr>
          <w:color w:val="00B050"/>
        </w:rPr>
      </w:pPr>
      <w:r w:rsidRPr="00A7744C">
        <w:rPr>
          <w:color w:val="00B050"/>
        </w:rPr>
        <w:t>APPLICATION</w:t>
      </w:r>
      <w:r w:rsidR="00621550" w:rsidRPr="00A7744C">
        <w:rPr>
          <w:color w:val="00B050"/>
        </w:rPr>
        <w:t xml:space="preserve"> FOR EXEMPTION UNDER SECTION 36(1)</w:t>
      </w:r>
      <w:r w:rsidRPr="00A7744C">
        <w:rPr>
          <w:color w:val="00B050"/>
        </w:rPr>
        <w:t>(a)</w:t>
      </w:r>
    </w:p>
    <w:p w14:paraId="6314FD6D" w14:textId="77777777" w:rsidR="00D60E90" w:rsidRPr="00A7744C" w:rsidRDefault="00D60E90" w:rsidP="00D60E90">
      <w:pPr>
        <w:pStyle w:val="REG-P0"/>
        <w:jc w:val="center"/>
        <w:rPr>
          <w:color w:val="00B050"/>
        </w:rPr>
      </w:pPr>
    </w:p>
    <w:p w14:paraId="374B3CA1" w14:textId="77777777" w:rsidR="00D60E90" w:rsidRPr="00A7744C" w:rsidRDefault="00D60E90" w:rsidP="00D60E90">
      <w:pPr>
        <w:pStyle w:val="REG-H3A"/>
        <w:rPr>
          <w:b w:val="0"/>
          <w:color w:val="00B050"/>
        </w:rPr>
      </w:pPr>
      <w:r w:rsidRPr="00A7744C">
        <w:rPr>
          <w:b w:val="0"/>
          <w:color w:val="00B050"/>
        </w:rPr>
        <w:t>ANNEXURE III</w:t>
      </w:r>
    </w:p>
    <w:p w14:paraId="5C61B3E5" w14:textId="77777777" w:rsidR="00D60E90" w:rsidRPr="00D60E90" w:rsidRDefault="00D60E90" w:rsidP="00D60E90">
      <w:pPr>
        <w:pStyle w:val="REG-P0"/>
        <w:jc w:val="center"/>
        <w:rPr>
          <w:color w:val="00B050"/>
        </w:rPr>
      </w:pPr>
      <w:r w:rsidRPr="00D60E90">
        <w:rPr>
          <w:color w:val="00B050"/>
        </w:rPr>
        <w:t>CERTIFICATE</w:t>
      </w:r>
    </w:p>
    <w:p w14:paraId="2B3F3601" w14:textId="77777777" w:rsidR="00F00E9C" w:rsidRPr="00AC2903" w:rsidRDefault="00F00E9C" w:rsidP="00F00E9C">
      <w:pPr>
        <w:pStyle w:val="REG-H1a"/>
        <w:pBdr>
          <w:bottom w:val="single" w:sz="4" w:space="1" w:color="auto"/>
          <w:between w:val="single" w:sz="4" w:space="1" w:color="auto"/>
        </w:pBdr>
        <w:rPr>
          <w:rFonts w:eastAsia="Calibri"/>
        </w:rPr>
      </w:pPr>
    </w:p>
    <w:p w14:paraId="330787BA" w14:textId="77777777" w:rsidR="00F00E9C" w:rsidRDefault="00F00E9C" w:rsidP="00F00E9C">
      <w:pPr>
        <w:pStyle w:val="REG-H1a"/>
        <w:rPr>
          <w:rFonts w:eastAsia="Calibri"/>
        </w:rPr>
      </w:pPr>
    </w:p>
    <w:p w14:paraId="42EEA95C" w14:textId="77777777" w:rsidR="00F00E9C" w:rsidRPr="00A7744C" w:rsidRDefault="00F00E9C" w:rsidP="00F00E9C">
      <w:pPr>
        <w:pStyle w:val="REG-H3A"/>
      </w:pPr>
      <w:r w:rsidRPr="00A7744C">
        <w:rPr>
          <w:caps w:val="0"/>
        </w:rPr>
        <w:t>PART I</w:t>
      </w:r>
    </w:p>
    <w:p w14:paraId="58E41080" w14:textId="77777777" w:rsidR="00F00E9C" w:rsidRDefault="00F00E9C" w:rsidP="00F00E9C">
      <w:pPr>
        <w:pStyle w:val="REG-H3A"/>
      </w:pPr>
    </w:p>
    <w:p w14:paraId="4059F5C9" w14:textId="77777777" w:rsidR="00F00E9C" w:rsidRDefault="00F00E9C" w:rsidP="00F00E9C">
      <w:pPr>
        <w:pStyle w:val="REG-H3b"/>
      </w:pPr>
      <w:r>
        <w:t>SALE OF GOODS</w:t>
      </w:r>
    </w:p>
    <w:p w14:paraId="56370074" w14:textId="77777777" w:rsidR="00F00E9C" w:rsidRDefault="00F00E9C" w:rsidP="00F00E9C">
      <w:pPr>
        <w:pStyle w:val="REG-H3b"/>
      </w:pPr>
    </w:p>
    <w:p w14:paraId="17193337" w14:textId="77777777" w:rsidR="00F00E9C" w:rsidRPr="00D34E9D" w:rsidRDefault="00F00E9C" w:rsidP="00D34E9D">
      <w:pPr>
        <w:pStyle w:val="REG-P0"/>
        <w:jc w:val="center"/>
        <w:rPr>
          <w:i/>
        </w:rPr>
      </w:pPr>
      <w:r w:rsidRPr="00D34E9D">
        <w:rPr>
          <w:i/>
        </w:rPr>
        <w:t>Definitions</w:t>
      </w:r>
    </w:p>
    <w:p w14:paraId="3CCE8CFD" w14:textId="77777777" w:rsidR="00F00E9C" w:rsidRDefault="00F00E9C" w:rsidP="00F00E9C">
      <w:pPr>
        <w:pStyle w:val="REG-P0"/>
      </w:pPr>
    </w:p>
    <w:p w14:paraId="5B038EBD" w14:textId="077A5270" w:rsidR="00F00E9C" w:rsidRDefault="00F00E9C" w:rsidP="00B0079E">
      <w:pPr>
        <w:pStyle w:val="REG-P1"/>
      </w:pPr>
      <w:r w:rsidRPr="00501F7F">
        <w:rPr>
          <w:b/>
        </w:rPr>
        <w:t>1.</w:t>
      </w:r>
      <w:r w:rsidR="00B0079E">
        <w:rPr>
          <w:b/>
        </w:rPr>
        <w:tab/>
      </w:r>
      <w:r>
        <w:t xml:space="preserve">In these regulations </w:t>
      </w:r>
      <w:r w:rsidR="00684AFB">
        <w:t>“</w:t>
      </w:r>
      <w:r>
        <w:t>the Act</w:t>
      </w:r>
      <w:r w:rsidR="00684AFB">
        <w:t>”</w:t>
      </w:r>
      <w:r>
        <w:t xml:space="preserve"> shall mean the Trade Metro</w:t>
      </w:r>
      <w:r w:rsidR="00621550">
        <w:t>logy Act, 1973 (Act 77 of 1973)</w:t>
      </w:r>
      <w:r>
        <w:t xml:space="preserve"> and unless the context otherwise indicates, any expression to which a meaning has been assigned in that Act </w:t>
      </w:r>
      <w:r w:rsidRPr="00B0079E">
        <w:t>shall</w:t>
      </w:r>
      <w:r>
        <w:t xml:space="preserve"> have the meaning thus assigned to it. Further, unless contrary to the context</w:t>
      </w:r>
      <w:r w:rsidR="00577312">
        <w:t xml:space="preserve"> </w:t>
      </w:r>
      <w:r>
        <w:t>-</w:t>
      </w:r>
    </w:p>
    <w:p w14:paraId="3287D7C8" w14:textId="77777777" w:rsidR="00F00E9C" w:rsidRDefault="00F00E9C" w:rsidP="00F00E9C">
      <w:pPr>
        <w:pStyle w:val="REG-P1"/>
      </w:pPr>
    </w:p>
    <w:p w14:paraId="206DD572" w14:textId="70B1B472" w:rsidR="00621550" w:rsidRDefault="00684AFB" w:rsidP="004161F0">
      <w:pPr>
        <w:pStyle w:val="REG-P0"/>
      </w:pPr>
      <w:r>
        <w:t>“</w:t>
      </w:r>
      <w:r w:rsidR="00F00E9C">
        <w:t>authorised</w:t>
      </w:r>
      <w:r w:rsidR="005270DA">
        <w:t xml:space="preserve"> </w:t>
      </w:r>
      <w:r w:rsidR="00F00E9C" w:rsidRPr="00621550">
        <w:t>officer</w:t>
      </w:r>
      <w:r>
        <w:t>”</w:t>
      </w:r>
      <w:r w:rsidR="005270DA" w:rsidRPr="00621550">
        <w:t xml:space="preserve"> </w:t>
      </w:r>
      <w:r w:rsidR="00F00E9C">
        <w:t>shall mean any duly appointed inspector or examiner or any employee of a statutory</w:t>
      </w:r>
      <w:r w:rsidR="00621550" w:rsidRPr="00621550">
        <w:t xml:space="preserve"> </w:t>
      </w:r>
      <w:r w:rsidR="00621550">
        <w:t>body</w:t>
      </w:r>
      <w:r w:rsidR="00621550" w:rsidRPr="00621550">
        <w:t xml:space="preserve"> </w:t>
      </w:r>
      <w:r w:rsidR="00621550">
        <w:t>furnished with proper written inspection or examination authority issued by the director in ter</w:t>
      </w:r>
      <w:r w:rsidR="004161F0">
        <w:t>ms of section 13 of the Act;</w:t>
      </w:r>
    </w:p>
    <w:p w14:paraId="30A23C53" w14:textId="77777777" w:rsidR="00F00E9C" w:rsidRDefault="00F00E9C" w:rsidP="00F00E9C">
      <w:pPr>
        <w:pStyle w:val="REG-Pa"/>
      </w:pPr>
    </w:p>
    <w:p w14:paraId="5AF101AF" w14:textId="705F9499" w:rsidR="00F00E9C" w:rsidRDefault="00684AFB" w:rsidP="004161F0">
      <w:pPr>
        <w:pStyle w:val="REG-P0"/>
      </w:pPr>
      <w:r>
        <w:t>“</w:t>
      </w:r>
      <w:r w:rsidR="00F00E9C">
        <w:t>beer</w:t>
      </w:r>
      <w:r>
        <w:t>”</w:t>
      </w:r>
      <w:r w:rsidR="00F00E9C">
        <w:t xml:space="preserve"> shall mean the alcoholic liquid obtained by the fermentation of a mash of malt, with or without cereals, flavoured with hops, and shall include ale, stout and any other liquor made or sold as or under the name of beer, ale or stout if it contains more than 2 per cent by volume of alcohol, but shall not include Bantu beer;</w:t>
      </w:r>
    </w:p>
    <w:p w14:paraId="6ADA85FE" w14:textId="77777777" w:rsidR="00F00E9C" w:rsidRDefault="00F00E9C" w:rsidP="00F00E9C">
      <w:pPr>
        <w:pStyle w:val="REG-Pa"/>
      </w:pPr>
    </w:p>
    <w:p w14:paraId="5C533EEF" w14:textId="0E8BE8C8" w:rsidR="00F00E9C" w:rsidRDefault="00684AFB" w:rsidP="004161F0">
      <w:pPr>
        <w:pStyle w:val="REG-P0"/>
      </w:pPr>
      <w:r>
        <w:t>“</w:t>
      </w:r>
      <w:r w:rsidR="00F00E9C">
        <w:t>bread</w:t>
      </w:r>
      <w:r>
        <w:t>”</w:t>
      </w:r>
      <w:r w:rsidR="00F00E9C">
        <w:t xml:space="preserve"> shall mean any baked wheaten or rye product which is sold as or under the name of bread or which has the a</w:t>
      </w:r>
      <w:r w:rsidR="004161F0">
        <w:t>ppearance of bread;</w:t>
      </w:r>
    </w:p>
    <w:p w14:paraId="00A232C4" w14:textId="77777777" w:rsidR="00F00E9C" w:rsidRDefault="00F00E9C" w:rsidP="004161F0">
      <w:pPr>
        <w:pStyle w:val="REG-P0"/>
      </w:pPr>
    </w:p>
    <w:p w14:paraId="698237CE" w14:textId="5673585B" w:rsidR="00F00E9C" w:rsidRDefault="00684AFB" w:rsidP="004161F0">
      <w:pPr>
        <w:pStyle w:val="REG-P0"/>
      </w:pPr>
      <w:r>
        <w:t>“</w:t>
      </w:r>
      <w:r w:rsidR="00F00E9C">
        <w:t>correct</w:t>
      </w:r>
      <w:r>
        <w:t>”</w:t>
      </w:r>
      <w:r w:rsidR="00F00E9C">
        <w:t xml:space="preserve"> with reference to the quantity of a single unit or entity of goods, shall mean correct within the limits of error specified in this</w:t>
      </w:r>
      <w:r w:rsidR="004161F0">
        <w:t xml:space="preserve"> Part of the regulations;</w:t>
      </w:r>
    </w:p>
    <w:p w14:paraId="43A3D94A" w14:textId="77777777" w:rsidR="00F00E9C" w:rsidRDefault="00F00E9C" w:rsidP="00F00E9C">
      <w:pPr>
        <w:pStyle w:val="REG-Pa"/>
      </w:pPr>
    </w:p>
    <w:p w14:paraId="7FD3D00F" w14:textId="2CE85A32" w:rsidR="00F00E9C" w:rsidRDefault="00684AFB" w:rsidP="004161F0">
      <w:pPr>
        <w:pStyle w:val="REG-P0"/>
      </w:pPr>
      <w:r>
        <w:t>“</w:t>
      </w:r>
      <w:r w:rsidR="00F00E9C">
        <w:t>delivery note</w:t>
      </w:r>
      <w:r>
        <w:t>”</w:t>
      </w:r>
      <w:r w:rsidR="00F00E9C">
        <w:t xml:space="preserve"> shall mean any separate piece of paper of such colour and size as readily to permit of a clear and legible statement being made thereon and actually bearing such a statement of all information required by the Act and these regulations to be furnished in respect of any goods actually bei</w:t>
      </w:r>
      <w:r w:rsidR="004161F0">
        <w:t>ng delivered to a purchaser;</w:t>
      </w:r>
    </w:p>
    <w:p w14:paraId="7BE1CA07" w14:textId="77777777" w:rsidR="00F00E9C" w:rsidRDefault="00F00E9C" w:rsidP="00F00E9C">
      <w:pPr>
        <w:pStyle w:val="REG-Pa"/>
      </w:pPr>
    </w:p>
    <w:p w14:paraId="2010750B" w14:textId="471E5EE4" w:rsidR="00F00E9C" w:rsidRDefault="00684AFB" w:rsidP="004161F0">
      <w:pPr>
        <w:pStyle w:val="REG-P0"/>
      </w:pPr>
      <w:r>
        <w:t>“</w:t>
      </w:r>
      <w:r w:rsidR="00F00E9C">
        <w:t>dried fruit</w:t>
      </w:r>
      <w:r>
        <w:t>”</w:t>
      </w:r>
      <w:r w:rsidR="00F00E9C">
        <w:t xml:space="preserve"> shall mean and include all kinds of dates, candied peel, glace and crystallised fruit and the following dried tree and vine fruits</w:t>
      </w:r>
      <w:r w:rsidR="00D34E9D">
        <w:t>:</w:t>
      </w:r>
    </w:p>
    <w:p w14:paraId="3266DC45" w14:textId="77777777" w:rsidR="00F00E9C" w:rsidRDefault="00F00E9C" w:rsidP="00F00E9C">
      <w:pPr>
        <w:pStyle w:val="REG-P0"/>
      </w:pPr>
    </w:p>
    <w:p w14:paraId="2F1D2287" w14:textId="77777777" w:rsidR="00F00E9C" w:rsidRDefault="00F00E9C" w:rsidP="00D34E9D">
      <w:pPr>
        <w:pStyle w:val="REG-P0"/>
        <w:ind w:left="567"/>
      </w:pPr>
      <w:r>
        <w:t xml:space="preserve">Apples, apricots, currants, dried fruit salad (mixed dried fruits), figs, mebos, minced dried fruit, muscatels, nectarines, peaches, pears, plums, prunes, raisins and sultanas; </w:t>
      </w:r>
    </w:p>
    <w:p w14:paraId="0BC25842" w14:textId="77777777" w:rsidR="00F00E9C" w:rsidRDefault="00F00E9C" w:rsidP="004161F0">
      <w:pPr>
        <w:pStyle w:val="REG-P0"/>
      </w:pPr>
    </w:p>
    <w:p w14:paraId="39C08CD5" w14:textId="16A52A0C" w:rsidR="00F00E9C" w:rsidRDefault="00684AFB" w:rsidP="004161F0">
      <w:pPr>
        <w:pStyle w:val="REG-P0"/>
      </w:pPr>
      <w:r>
        <w:t>“</w:t>
      </w:r>
      <w:r w:rsidR="00F00E9C">
        <w:t>fertilizer</w:t>
      </w:r>
      <w:r>
        <w:t>”</w:t>
      </w:r>
      <w:r w:rsidR="00F00E9C">
        <w:t xml:space="preserve"> shall mean any substance which is intended or offered to be used for improving or maintaining the growth of plants or the productivity of the soil and which is registered under the Fertilisers, Farm Feeds, Agricultural Remedies and Stock Remedies Act, 1947 (Act 36 </w:t>
      </w:r>
      <w:r w:rsidR="004161F0">
        <w:t>of 1947), as a fertiliser;</w:t>
      </w:r>
    </w:p>
    <w:p w14:paraId="2AE78B57" w14:textId="77777777" w:rsidR="00F00E9C" w:rsidRDefault="00F00E9C" w:rsidP="00F00E9C">
      <w:pPr>
        <w:pStyle w:val="REG-Pa"/>
      </w:pPr>
    </w:p>
    <w:p w14:paraId="0FD958C8" w14:textId="1258C036" w:rsidR="00F00E9C" w:rsidRDefault="00684AFB" w:rsidP="004161F0">
      <w:pPr>
        <w:pStyle w:val="REG-P0"/>
      </w:pPr>
      <w:r>
        <w:t>“</w:t>
      </w:r>
      <w:r w:rsidR="00F00E9C">
        <w:t>foodstuffs, cosmetics and disinfectants</w:t>
      </w:r>
      <w:r>
        <w:t>”</w:t>
      </w:r>
      <w:r w:rsidR="00F00E9C">
        <w:t xml:space="preserve"> shall have the same meanings respectively as for the purposes of the Foodstuffs, Cosmetics and Disinfectants </w:t>
      </w:r>
      <w:r w:rsidR="004161F0">
        <w:t>Act, 1972 (Act 54 of 1972);</w:t>
      </w:r>
    </w:p>
    <w:p w14:paraId="202FB1C5" w14:textId="77777777" w:rsidR="00B845DD" w:rsidRDefault="00B845DD" w:rsidP="00F00E9C">
      <w:pPr>
        <w:pStyle w:val="REG-Pa"/>
      </w:pPr>
    </w:p>
    <w:p w14:paraId="60C3A67C" w14:textId="02B0251A" w:rsidR="00F00E9C" w:rsidRDefault="00684AFB" w:rsidP="004161F0">
      <w:pPr>
        <w:pStyle w:val="REG-P0"/>
      </w:pPr>
      <w:r>
        <w:t>“</w:t>
      </w:r>
      <w:r w:rsidR="00F00E9C">
        <w:t>household or laundry soap</w:t>
      </w:r>
      <w:r>
        <w:t>”</w:t>
      </w:r>
      <w:r w:rsidR="00F00E9C">
        <w:t xml:space="preserve"> shall mean soap in the form of bars, tablets, flakes or chips for household, laundry or toilet purposes containing not less than 45 per cent of fatty acids, of which not more than one third may be replaced by resin acids, and containing not more than 0,25 per cent of free caustic alkali, calculated as sodium hydroxide (NaOH), and being free f</w:t>
      </w:r>
      <w:r w:rsidR="004161F0">
        <w:t>rom any harmful ingredient;</w:t>
      </w:r>
    </w:p>
    <w:p w14:paraId="4CD6CDAB" w14:textId="77777777" w:rsidR="00F00E9C" w:rsidRDefault="00F00E9C" w:rsidP="00F00E9C">
      <w:pPr>
        <w:pStyle w:val="REG-Pa"/>
      </w:pPr>
    </w:p>
    <w:p w14:paraId="679D052A" w14:textId="5890816A" w:rsidR="00F00E9C" w:rsidRDefault="00684AFB" w:rsidP="004161F0">
      <w:pPr>
        <w:pStyle w:val="REG-P0"/>
      </w:pPr>
      <w:r>
        <w:t>“</w:t>
      </w:r>
      <w:r w:rsidR="00F00E9C">
        <w:t>indigenous brushwood</w:t>
      </w:r>
      <w:r>
        <w:t>”</w:t>
      </w:r>
      <w:r w:rsidR="00F00E9C">
        <w:t xml:space="preserve"> shall mean unsplit wood obtained from the natura</w:t>
      </w:r>
      <w:r w:rsidR="004161F0">
        <w:t>l forests of the Republic;</w:t>
      </w:r>
    </w:p>
    <w:p w14:paraId="0DDC199E" w14:textId="77777777" w:rsidR="00F00E9C" w:rsidRDefault="00F00E9C" w:rsidP="00F00E9C">
      <w:pPr>
        <w:pStyle w:val="REG-Pa"/>
      </w:pPr>
    </w:p>
    <w:p w14:paraId="4FCF7174" w14:textId="4238D1BB" w:rsidR="00F00E9C" w:rsidRDefault="00684AFB" w:rsidP="004161F0">
      <w:pPr>
        <w:pStyle w:val="REG-P0"/>
      </w:pPr>
      <w:r>
        <w:t>“</w:t>
      </w:r>
      <w:r w:rsidR="00F00E9C">
        <w:t>liqueur</w:t>
      </w:r>
      <w:r>
        <w:t>”</w:t>
      </w:r>
      <w:r w:rsidR="00F00E9C">
        <w:t xml:space="preserve"> shall have the same meaning as for the purposes of the </w:t>
      </w:r>
      <w:r w:rsidR="00F00E9C" w:rsidRPr="00CD7AA1">
        <w:t xml:space="preserve">Wine, Other Fermented Beverages and Spirits </w:t>
      </w:r>
      <w:r w:rsidR="004161F0" w:rsidRPr="00CD7AA1">
        <w:t>Act, 1957 (Act 25 of 1957);</w:t>
      </w:r>
    </w:p>
    <w:p w14:paraId="64404BAD" w14:textId="26A6324A" w:rsidR="00C055DA" w:rsidRDefault="00C055DA" w:rsidP="00F00E9C">
      <w:pPr>
        <w:pStyle w:val="REG-Pa"/>
      </w:pPr>
    </w:p>
    <w:p w14:paraId="29554F6B" w14:textId="418B5443" w:rsidR="00CD7AA1" w:rsidRDefault="00CD7AA1" w:rsidP="00CD7AA1">
      <w:pPr>
        <w:pStyle w:val="REG-Amend"/>
      </w:pPr>
      <w:r>
        <w:t xml:space="preserve">[The </w:t>
      </w:r>
      <w:r w:rsidRPr="00CD7AA1">
        <w:t>Wine, Other Fermented Beverages and Spirits Act</w:t>
      </w:r>
      <w:r>
        <w:t xml:space="preserve"> 25 of 1957 (SA 5866) does not appear to have been applicable to South West Africa. It defined </w:t>
      </w:r>
      <w:r w:rsidR="00684AFB">
        <w:t>“</w:t>
      </w:r>
      <w:r>
        <w:t>liqueur</w:t>
      </w:r>
      <w:r w:rsidR="00684AFB">
        <w:t>”</w:t>
      </w:r>
      <w:r>
        <w:t xml:space="preserve"> as </w:t>
      </w:r>
      <w:r w:rsidR="00684AFB">
        <w:t>“</w:t>
      </w:r>
      <w:r>
        <w:t>a beverage of an alcoholic strength not less than thirty per cent of alcohol by volume, produced either</w:t>
      </w:r>
      <w:r>
        <w:softHyphen/>
        <w:t xml:space="preserve"> (a) by maceration in rectified spirit or in brandy, of fresh or dried fruit or peels of aromatic plants, leaves, herbs, roots or seeds, to which has been added subsequently a syrup made of pure cane sugar or honey; or (b) by redistillation of a macerated extract, prepared as described in paragraph (a), to the resulting distillate of which a syrup made of pure cane sugar or honey has been added</w:t>
      </w:r>
      <w:r w:rsidR="00684AFB">
        <w:t>”</w:t>
      </w:r>
      <w:r>
        <w:t>.]</w:t>
      </w:r>
    </w:p>
    <w:p w14:paraId="45C1DE1F" w14:textId="77777777" w:rsidR="00CD7AA1" w:rsidRDefault="00CD7AA1" w:rsidP="00F00E9C">
      <w:pPr>
        <w:pStyle w:val="REG-Pa"/>
      </w:pPr>
    </w:p>
    <w:p w14:paraId="11A41234" w14:textId="4AA36042" w:rsidR="00F00E9C" w:rsidRDefault="00684AFB" w:rsidP="004161F0">
      <w:pPr>
        <w:pStyle w:val="REG-P0"/>
      </w:pPr>
      <w:r>
        <w:t>“</w:t>
      </w:r>
      <w:r w:rsidR="00F00E9C">
        <w:t>meat</w:t>
      </w:r>
      <w:r>
        <w:t>”</w:t>
      </w:r>
      <w:r w:rsidR="00F00E9C">
        <w:t xml:space="preserve"> shall mean meat of any description whether fresh, pickled, salted, chilled, frozen, cooked or processed, and shall include all dressed or undressed carcases, cuts, joints, soup meat, liver, venison, biltong, polony, sausages, boerewors, minced meat, brawn, meat pastes, oxtails, </w:t>
      </w:r>
      <w:r w:rsidR="00577312">
        <w:t>ox tongues</w:t>
      </w:r>
      <w:r w:rsidR="00F00E9C">
        <w:t>, hearts, heads, plucks, feet, kidneys, hares, rabbits, live</w:t>
      </w:r>
      <w:r w:rsidR="004161F0">
        <w:t xml:space="preserve"> animals and live poultry;</w:t>
      </w:r>
    </w:p>
    <w:p w14:paraId="5E5B0D03" w14:textId="77777777" w:rsidR="00F00E9C" w:rsidRDefault="00F00E9C" w:rsidP="00F00E9C">
      <w:pPr>
        <w:pStyle w:val="REG-Pa"/>
      </w:pPr>
    </w:p>
    <w:p w14:paraId="660F07CD" w14:textId="1BE678DE" w:rsidR="00F00E9C" w:rsidRDefault="00684AFB" w:rsidP="004161F0">
      <w:pPr>
        <w:pStyle w:val="REG-P0"/>
      </w:pPr>
      <w:r>
        <w:t>“</w:t>
      </w:r>
      <w:r w:rsidR="00F00E9C">
        <w:t>medicated soap</w:t>
      </w:r>
      <w:r>
        <w:t>”</w:t>
      </w:r>
      <w:r w:rsidR="00F00E9C">
        <w:t xml:space="preserve"> shall mean any soap containing special antiseptic or similar ingredients and conforming to the standard of quality prescribed by the regulations under the Foodstuffs, Cosmetics and Disinfectants</w:t>
      </w:r>
      <w:r w:rsidR="004161F0">
        <w:t xml:space="preserve"> Act, 1972 (Act 54 of 1972);</w:t>
      </w:r>
    </w:p>
    <w:p w14:paraId="69AB29E6" w14:textId="77777777" w:rsidR="00F00E9C" w:rsidRDefault="00F00E9C" w:rsidP="00F00E9C">
      <w:pPr>
        <w:pStyle w:val="REG-Pa"/>
      </w:pPr>
    </w:p>
    <w:p w14:paraId="66734201" w14:textId="1D393810" w:rsidR="00F00E9C" w:rsidRDefault="00684AFB" w:rsidP="004161F0">
      <w:pPr>
        <w:pStyle w:val="REG-P0"/>
      </w:pPr>
      <w:r>
        <w:t>“</w:t>
      </w:r>
      <w:r w:rsidR="00F00E9C">
        <w:t>milk</w:t>
      </w:r>
      <w:r>
        <w:t>”</w:t>
      </w:r>
      <w:r w:rsidR="00F00E9C">
        <w:t>, without limiting its ordinary meaning, shall include fresh, pasteurised, sterilised, h</w:t>
      </w:r>
      <w:r w:rsidR="004161F0">
        <w:t>omogenised or skimmed milk;</w:t>
      </w:r>
    </w:p>
    <w:p w14:paraId="6EB81E51" w14:textId="77777777" w:rsidR="00F00E9C" w:rsidRDefault="00F00E9C" w:rsidP="00F00E9C">
      <w:pPr>
        <w:pStyle w:val="REG-Pa"/>
      </w:pPr>
    </w:p>
    <w:p w14:paraId="286FF03B" w14:textId="5CF821AD" w:rsidR="00F00E9C" w:rsidRDefault="00684AFB" w:rsidP="004161F0">
      <w:pPr>
        <w:pStyle w:val="REG-P0"/>
      </w:pPr>
      <w:r>
        <w:t>“</w:t>
      </w:r>
      <w:r w:rsidR="00F00E9C">
        <w:t>pure soap</w:t>
      </w:r>
      <w:r>
        <w:t>”</w:t>
      </w:r>
      <w:r w:rsidR="00F00E9C">
        <w:t xml:space="preserve"> shall mean any soap which conforms to the standard of quality for such soap prescribed by the regulations under the Foodstuffs, Cosmetics and Disinfectants Act, 1972 (Act 54 of 19</w:t>
      </w:r>
      <w:r w:rsidR="004161F0">
        <w:t>72).</w:t>
      </w:r>
    </w:p>
    <w:p w14:paraId="695FC300" w14:textId="77777777" w:rsidR="00F00E9C" w:rsidRDefault="00F00E9C" w:rsidP="00F00E9C">
      <w:pPr>
        <w:pStyle w:val="REG-P0"/>
        <w:jc w:val="center"/>
      </w:pPr>
    </w:p>
    <w:p w14:paraId="19C8C05A" w14:textId="77777777" w:rsidR="00C055DA" w:rsidRPr="00B845DD" w:rsidRDefault="00C055DA" w:rsidP="00C055DA">
      <w:pPr>
        <w:pStyle w:val="REG-Amend"/>
      </w:pPr>
      <w:r>
        <w:t>[</w:t>
      </w:r>
      <w:r w:rsidRPr="00B845DD">
        <w:t xml:space="preserve">The Foodstuffs, Cosmetics and Disinfectants Act 54 of 1972 </w:t>
      </w:r>
      <w:r>
        <w:t xml:space="preserve">referred to in several </w:t>
      </w:r>
      <w:r>
        <w:br/>
        <w:t xml:space="preserve">of the definitions </w:t>
      </w:r>
      <w:r w:rsidRPr="00B845DD">
        <w:t xml:space="preserve">is a South African statute. The analogous law in Namibia is the </w:t>
      </w:r>
      <w:r>
        <w:br/>
      </w:r>
      <w:r w:rsidRPr="00B845DD">
        <w:t xml:space="preserve">Foodstuffs, Cosmetics and Disinfectants Ordinance 18 of 1979, which replaced the </w:t>
      </w:r>
      <w:r>
        <w:br/>
      </w:r>
      <w:r w:rsidRPr="00B845DD">
        <w:t>Food, Drugs and Disinfectants Ordinance 36 of 1952</w:t>
      </w:r>
      <w:r>
        <w:t>.]</w:t>
      </w:r>
    </w:p>
    <w:p w14:paraId="4587FF02" w14:textId="77777777" w:rsidR="00C055DA" w:rsidRDefault="00C055DA" w:rsidP="00C055DA">
      <w:pPr>
        <w:pStyle w:val="REG-Pa"/>
      </w:pPr>
    </w:p>
    <w:p w14:paraId="0D4EC00E" w14:textId="77777777" w:rsidR="00F00E9C" w:rsidRPr="00233EB9" w:rsidRDefault="00F00E9C" w:rsidP="00F00E9C">
      <w:pPr>
        <w:pStyle w:val="REG-P0"/>
        <w:jc w:val="center"/>
      </w:pPr>
      <w:r w:rsidRPr="00233EB9">
        <w:t>GOODS DESTINED FOR EXPORT</w:t>
      </w:r>
    </w:p>
    <w:p w14:paraId="212A81C6" w14:textId="77777777" w:rsidR="00F00E9C" w:rsidRDefault="00F00E9C" w:rsidP="00F00E9C">
      <w:pPr>
        <w:pStyle w:val="REG-P0"/>
        <w:jc w:val="center"/>
      </w:pPr>
    </w:p>
    <w:p w14:paraId="76C1549B" w14:textId="77777777" w:rsidR="00F00E9C" w:rsidRDefault="00F00E9C" w:rsidP="00F00E9C">
      <w:pPr>
        <w:pStyle w:val="REG-P1"/>
      </w:pPr>
      <w:r w:rsidRPr="00501F7F">
        <w:rPr>
          <w:b/>
        </w:rPr>
        <w:t>2.</w:t>
      </w:r>
      <w:r>
        <w:tab/>
        <w:t>The provisions of this Part shall not apply to prepacked goods destined for sale outside the Republic.</w:t>
      </w:r>
    </w:p>
    <w:p w14:paraId="71D7A9AE" w14:textId="77777777" w:rsidR="00F00E9C" w:rsidRDefault="00F00E9C" w:rsidP="00F00E9C">
      <w:pPr>
        <w:pStyle w:val="REG-P0"/>
        <w:jc w:val="center"/>
      </w:pPr>
    </w:p>
    <w:p w14:paraId="79955D49" w14:textId="77777777" w:rsidR="00F00E9C" w:rsidRPr="00233EB9" w:rsidRDefault="00F00E9C" w:rsidP="00F00E9C">
      <w:pPr>
        <w:pStyle w:val="REG-P0"/>
        <w:jc w:val="center"/>
      </w:pPr>
      <w:r w:rsidRPr="00233EB9">
        <w:t>DELIVERY NOTES</w:t>
      </w:r>
    </w:p>
    <w:p w14:paraId="7228BB11" w14:textId="77777777" w:rsidR="00F00E9C" w:rsidRPr="00DB0FA1" w:rsidRDefault="00F00E9C" w:rsidP="00F00E9C">
      <w:pPr>
        <w:pStyle w:val="REG-P0"/>
        <w:jc w:val="center"/>
        <w:rPr>
          <w:b/>
        </w:rPr>
      </w:pPr>
    </w:p>
    <w:p w14:paraId="1F9D7DA1" w14:textId="77777777" w:rsidR="00F00E9C" w:rsidRPr="00DB0FA1" w:rsidRDefault="00F00E9C" w:rsidP="00F00E9C">
      <w:pPr>
        <w:pStyle w:val="REG-P0"/>
        <w:jc w:val="center"/>
        <w:rPr>
          <w:i/>
        </w:rPr>
      </w:pPr>
      <w:r w:rsidRPr="00DB0FA1">
        <w:rPr>
          <w:i/>
        </w:rPr>
        <w:t>To accompany goods delivered</w:t>
      </w:r>
    </w:p>
    <w:p w14:paraId="77E9461A" w14:textId="77777777" w:rsidR="00F00E9C" w:rsidRDefault="00F00E9C" w:rsidP="00F00E9C">
      <w:pPr>
        <w:pStyle w:val="REG-P1"/>
        <w:rPr>
          <w:b/>
        </w:rPr>
      </w:pPr>
    </w:p>
    <w:p w14:paraId="5AB85CDB" w14:textId="77777777" w:rsidR="00D7285D" w:rsidRDefault="00F00E9C" w:rsidP="00C055DA">
      <w:pPr>
        <w:pStyle w:val="REG-P1"/>
      </w:pPr>
      <w:r w:rsidRPr="00B670DA">
        <w:rPr>
          <w:b/>
        </w:rPr>
        <w:t>3.</w:t>
      </w:r>
      <w:r>
        <w:tab/>
        <w:t>(1)</w:t>
      </w:r>
      <w:r>
        <w:tab/>
        <w:t xml:space="preserve">Except where otherwise provided in this regulation and subject to </w:t>
      </w:r>
      <w:r w:rsidR="00621550">
        <w:t>the provisions of regulation 11</w:t>
      </w:r>
      <w:r>
        <w:t>(4) and (9) of this Part, any goods transmitted, conveyed or delivered to any purchaser in pursuance of a sale by measure or by number shall be accompanied by a correctly dated delivery note, invoice or other writing stating the names and addresses of the seller and the purchaser, and, unless the quantity of such goods is indicated on the goods in the manner prescribed by regulation 7 of this Part, or unless such delivery note is accompanied by a cash register slip which contains a list of separate prices respectively corresponding to each retail price marked on each separate item or quantity of goods, also bearing a clear and legible statement of the quantity of such goods:</w:t>
      </w:r>
      <w:r w:rsidR="00621550" w:rsidRPr="00621550">
        <w:t xml:space="preserve"> </w:t>
      </w:r>
    </w:p>
    <w:p w14:paraId="4B3351A0" w14:textId="60DB5E2A" w:rsidR="00F00E9C" w:rsidRDefault="00621550" w:rsidP="00C055DA">
      <w:pPr>
        <w:pStyle w:val="REG-P1"/>
      </w:pPr>
      <w:r>
        <w:t>Provided that -</w:t>
      </w:r>
    </w:p>
    <w:p w14:paraId="0ACF3C79" w14:textId="77777777" w:rsidR="00F00E9C" w:rsidRDefault="00F00E9C" w:rsidP="00F00E9C">
      <w:pPr>
        <w:pStyle w:val="REG-P0"/>
        <w:jc w:val="center"/>
        <w:rPr>
          <w:i/>
        </w:rPr>
      </w:pPr>
    </w:p>
    <w:p w14:paraId="4B4F9D29" w14:textId="77777777" w:rsidR="00F00E9C" w:rsidRDefault="00F00E9C" w:rsidP="00F00E9C">
      <w:pPr>
        <w:pStyle w:val="REG-P0"/>
        <w:jc w:val="center"/>
        <w:rPr>
          <w:i/>
        </w:rPr>
      </w:pPr>
      <w:r w:rsidRPr="00DB0FA1">
        <w:rPr>
          <w:i/>
        </w:rPr>
        <w:t>Exemptions</w:t>
      </w:r>
    </w:p>
    <w:p w14:paraId="484D185E" w14:textId="77777777" w:rsidR="00F00E9C" w:rsidRPr="00DB0FA1" w:rsidRDefault="00F00E9C" w:rsidP="00F00E9C">
      <w:pPr>
        <w:pStyle w:val="REG-P0"/>
        <w:jc w:val="center"/>
        <w:rPr>
          <w:i/>
        </w:rPr>
      </w:pPr>
    </w:p>
    <w:p w14:paraId="50ACAC42" w14:textId="77777777" w:rsidR="00F00E9C" w:rsidRDefault="00F00E9C" w:rsidP="00F00E9C">
      <w:pPr>
        <w:pStyle w:val="REG-Pa"/>
      </w:pPr>
      <w:r>
        <w:t>(a)</w:t>
      </w:r>
      <w:r>
        <w:tab/>
        <w:t>a delivery note, invoice or other writing need not accompany the goods -</w:t>
      </w:r>
    </w:p>
    <w:p w14:paraId="0B593F37" w14:textId="77777777" w:rsidR="00F00E9C" w:rsidRDefault="00F00E9C" w:rsidP="00F00E9C">
      <w:pPr>
        <w:pStyle w:val="REG-Pa"/>
      </w:pPr>
    </w:p>
    <w:p w14:paraId="79DACF48" w14:textId="77777777" w:rsidR="00F00E9C" w:rsidRDefault="00F00E9C" w:rsidP="00F00E9C">
      <w:pPr>
        <w:pStyle w:val="REG-Pi"/>
      </w:pPr>
      <w:r>
        <w:t>(i)</w:t>
      </w:r>
      <w:r>
        <w:tab/>
        <w:t>where the goods are unprocessed or unmanufactured agricultural produce, cream or milk which have been produced in the Republic and where such goods are transmitted, conveyed or delivered in pursuance of a sale in bulk by or on behalf of the producer thereof;</w:t>
      </w:r>
    </w:p>
    <w:p w14:paraId="5A4F0719" w14:textId="77777777" w:rsidR="00F00E9C" w:rsidRDefault="00F00E9C" w:rsidP="00F00E9C">
      <w:pPr>
        <w:pStyle w:val="REG-Pi"/>
      </w:pPr>
    </w:p>
    <w:p w14:paraId="24D0335C" w14:textId="77777777" w:rsidR="00F00E9C" w:rsidRDefault="00F00E9C" w:rsidP="00F00E9C">
      <w:pPr>
        <w:pStyle w:val="REG-Pi"/>
      </w:pPr>
      <w:r>
        <w:t>(ii)</w:t>
      </w:r>
      <w:r>
        <w:tab/>
        <w:t>where the goods, after having been taken from bulk, are measured or counted, as the case may be, in the presence of the purchaser or his agent at the time of sale and such goods are delivered to the purchaser or his agent on the same occasion and on the premises of the seller;</w:t>
      </w:r>
    </w:p>
    <w:p w14:paraId="624F0BC3" w14:textId="77777777" w:rsidR="00F00E9C" w:rsidRDefault="00F00E9C" w:rsidP="00F00E9C">
      <w:pPr>
        <w:pStyle w:val="REG-Pi"/>
      </w:pPr>
    </w:p>
    <w:p w14:paraId="0D8332A7" w14:textId="77777777" w:rsidR="00F00E9C" w:rsidRDefault="00F00E9C" w:rsidP="00F00E9C">
      <w:pPr>
        <w:pStyle w:val="REG-Pi"/>
      </w:pPr>
      <w:r>
        <w:t>(iii)</w:t>
      </w:r>
      <w:r>
        <w:tab/>
        <w:t>where a purchaser or his agent in person orders the goods at the premises of the seller, stating the quantity of the goods to be supplied, and such goods, after having been taken from bulk and made up in prepacked form at the time of sale without having been measured or counted in the presence of the purchaser or his agent, as the case may be, are delivered to the purchaser or his agent on the same occasion and on those premises; provided further that the quantity of the goods supplied is in accordance with that ordered or when of some other quantity, such other quantity is made known to the purchaser or his agent by the seller when being delivered;</w:t>
      </w:r>
    </w:p>
    <w:p w14:paraId="7D3AD8FA" w14:textId="77777777" w:rsidR="00F00E9C" w:rsidRDefault="00F00E9C" w:rsidP="00F00E9C">
      <w:pPr>
        <w:pStyle w:val="REG-Pi"/>
      </w:pPr>
    </w:p>
    <w:p w14:paraId="55A2E462" w14:textId="77777777" w:rsidR="00F00E9C" w:rsidRDefault="00F00E9C" w:rsidP="00F00E9C">
      <w:pPr>
        <w:pStyle w:val="REG-Pi"/>
      </w:pPr>
      <w:r>
        <w:t>(iv)</w:t>
      </w:r>
      <w:r>
        <w:tab/>
        <w:t>where the quantity of the goods to be supplied in a transaction by retail is specified by the purchaser or his agent either explicitly or by implication at the premises of the purchaser and such goods are delivered to the purchaser or his agent on the same occasion and on those premises; provided further that the quantity of the goods so supplied is the quantity specified explicitly or by implication by the purchaser or his agent or when of some other quantity, such other quantity is made known to the purchaser or his agent by the seller when being delivered.</w:t>
      </w:r>
    </w:p>
    <w:p w14:paraId="65205D4A" w14:textId="77777777" w:rsidR="00F00E9C" w:rsidRDefault="00F00E9C" w:rsidP="00F00E9C">
      <w:pPr>
        <w:pStyle w:val="REG-Pi"/>
      </w:pPr>
    </w:p>
    <w:p w14:paraId="25A7C9FC" w14:textId="77777777" w:rsidR="00F00E9C" w:rsidRDefault="00F00E9C" w:rsidP="00F00E9C">
      <w:pPr>
        <w:pStyle w:val="REG-P0"/>
        <w:jc w:val="center"/>
        <w:rPr>
          <w:i/>
        </w:rPr>
      </w:pPr>
      <w:r w:rsidRPr="00DB0FA1">
        <w:rPr>
          <w:i/>
        </w:rPr>
        <w:t xml:space="preserve">Goods to be measured after </w:t>
      </w:r>
      <w:r>
        <w:rPr>
          <w:i/>
        </w:rPr>
        <w:t>dispatching</w:t>
      </w:r>
    </w:p>
    <w:p w14:paraId="30FC83D1" w14:textId="77777777" w:rsidR="00F00E9C" w:rsidRPr="00DB0FA1" w:rsidRDefault="00F00E9C" w:rsidP="00F00E9C">
      <w:pPr>
        <w:pStyle w:val="REG-P0"/>
        <w:jc w:val="center"/>
        <w:rPr>
          <w:i/>
        </w:rPr>
      </w:pPr>
    </w:p>
    <w:p w14:paraId="6259B666" w14:textId="77777777" w:rsidR="00F00E9C" w:rsidRDefault="00F00E9C" w:rsidP="00F00E9C">
      <w:pPr>
        <w:pStyle w:val="REG-Pa"/>
      </w:pPr>
      <w:r>
        <w:t>(b)</w:t>
      </w:r>
      <w:r>
        <w:tab/>
        <w:t>Where the quantity of goods which have been despatched to a purchaser in pursuance of a sale in bulk is to be measured en route to or at the place of delivery, the delivery note, invoice or other writing accompanying such goods shall be endorsed to that effect and the statement of quantity shall be inserted immediately after the quantity of the goods has been determined; provided that, where the statement of quantity is in the form of a printed ticket obtained from a person in charge of the instrument used for determining the quantity of the goods, such ticket shall be attached to the delivery note, invoice or other writing immediately after the quantity of the goods has been determined and before the delivery note, invoice or other writing is handed over to the purchaser or his agent.</w:t>
      </w:r>
    </w:p>
    <w:p w14:paraId="26B76037" w14:textId="77777777" w:rsidR="00F00E9C" w:rsidRDefault="00F00E9C" w:rsidP="00F00E9C">
      <w:pPr>
        <w:pStyle w:val="REG-Pa"/>
      </w:pPr>
    </w:p>
    <w:p w14:paraId="63F2ECCE" w14:textId="77777777" w:rsidR="00F00E9C" w:rsidRDefault="00F00E9C" w:rsidP="00F00E9C">
      <w:pPr>
        <w:pStyle w:val="REG-P0"/>
        <w:jc w:val="center"/>
        <w:rPr>
          <w:i/>
        </w:rPr>
      </w:pPr>
      <w:r w:rsidRPr="00DB0FA1">
        <w:rPr>
          <w:i/>
        </w:rPr>
        <w:t>Manner of indicating quantity of certain unmarked goods</w:t>
      </w:r>
    </w:p>
    <w:p w14:paraId="797377F8" w14:textId="77777777" w:rsidR="00F00E9C" w:rsidRPr="00DB0FA1" w:rsidRDefault="00F00E9C" w:rsidP="00F00E9C">
      <w:pPr>
        <w:pStyle w:val="REG-P0"/>
        <w:jc w:val="center"/>
        <w:rPr>
          <w:i/>
        </w:rPr>
      </w:pPr>
    </w:p>
    <w:p w14:paraId="5DCE5CD4" w14:textId="77777777" w:rsidR="00F00E9C" w:rsidRDefault="00F00E9C" w:rsidP="00F00E9C">
      <w:pPr>
        <w:pStyle w:val="REG-Pa"/>
      </w:pPr>
      <w:r>
        <w:t>(c)</w:t>
      </w:r>
      <w:r>
        <w:tab/>
        <w:t>A delivery note, invoice or other writing accompanying goods specified in Items 6 and 23 of Schedule 4 to this Part which are per</w:t>
      </w:r>
      <w:r w:rsidR="00621550">
        <w:t>mitted in terms of regulation 6</w:t>
      </w:r>
      <w:r>
        <w:t>(2) of this Part to be unmarked as to quantity shall contain a statement of the number of prepacked units of each prescribed quantity to be delivered as well as the mass of the respective prescribed quantities being delivered.</w:t>
      </w:r>
    </w:p>
    <w:p w14:paraId="50CC150B" w14:textId="77777777" w:rsidR="00F00E9C" w:rsidRDefault="00F00E9C" w:rsidP="00F00E9C">
      <w:pPr>
        <w:pStyle w:val="REG-Pa"/>
      </w:pPr>
    </w:p>
    <w:p w14:paraId="405033A4" w14:textId="77777777" w:rsidR="00F00E9C" w:rsidRDefault="00F00E9C" w:rsidP="00F00E9C">
      <w:pPr>
        <w:pStyle w:val="REG-P0"/>
        <w:jc w:val="center"/>
        <w:rPr>
          <w:i/>
        </w:rPr>
      </w:pPr>
      <w:r w:rsidRPr="00DB0FA1">
        <w:rPr>
          <w:i/>
        </w:rPr>
        <w:t>Goods despatched in bulk by rail</w:t>
      </w:r>
    </w:p>
    <w:p w14:paraId="5FDA02F4" w14:textId="77777777" w:rsidR="00F00E9C" w:rsidRPr="00DB0FA1" w:rsidRDefault="00F00E9C" w:rsidP="00F00E9C">
      <w:pPr>
        <w:pStyle w:val="REG-P0"/>
        <w:jc w:val="center"/>
        <w:rPr>
          <w:i/>
        </w:rPr>
      </w:pPr>
    </w:p>
    <w:p w14:paraId="49B02574" w14:textId="77777777" w:rsidR="00F00E9C" w:rsidRDefault="00F00E9C" w:rsidP="00F00E9C">
      <w:pPr>
        <w:pStyle w:val="REG-Pa"/>
      </w:pPr>
      <w:r>
        <w:t>(d)</w:t>
      </w:r>
      <w:r>
        <w:tab/>
        <w:t>Where bagged unmanufactured cereals are despatched by rail to a purchaser in pursuance of a sale in bulk without the quantity being specified on the bag, the delivery note, invoice or other writing accompanying such goods may indicate the name and address of the agent of the seller instead of the name and address of the seller and a statement of the quantity by gross mass instead of by net mass.</w:t>
      </w:r>
    </w:p>
    <w:p w14:paraId="0599B2AE" w14:textId="77777777" w:rsidR="00F00E9C" w:rsidRDefault="00F00E9C" w:rsidP="00F00E9C">
      <w:pPr>
        <w:pStyle w:val="REG-Pa"/>
      </w:pPr>
    </w:p>
    <w:p w14:paraId="74686106" w14:textId="77777777" w:rsidR="00F00E9C" w:rsidRDefault="00F00E9C" w:rsidP="00F00E9C">
      <w:pPr>
        <w:pStyle w:val="REG-P0"/>
        <w:jc w:val="center"/>
        <w:rPr>
          <w:i/>
        </w:rPr>
      </w:pPr>
      <w:r w:rsidRPr="00DB0FA1">
        <w:rPr>
          <w:i/>
        </w:rPr>
        <w:t>Liquid products in vehicle tanks</w:t>
      </w:r>
    </w:p>
    <w:p w14:paraId="635F1CA3" w14:textId="77777777" w:rsidR="00F00E9C" w:rsidRPr="00DB0FA1" w:rsidRDefault="00F00E9C" w:rsidP="00F00E9C">
      <w:pPr>
        <w:pStyle w:val="REG-P0"/>
        <w:jc w:val="center"/>
        <w:rPr>
          <w:i/>
        </w:rPr>
      </w:pPr>
    </w:p>
    <w:p w14:paraId="52DA83FD" w14:textId="77777777" w:rsidR="00F00E9C" w:rsidRDefault="00F00E9C" w:rsidP="00F00E9C">
      <w:pPr>
        <w:pStyle w:val="REG-Pa"/>
      </w:pPr>
      <w:r>
        <w:t>(e)</w:t>
      </w:r>
      <w:r>
        <w:tab/>
        <w:t>A delivery note, invoice or other writing issued in connection with prepacked liquid goods sold in a vehicle tank shall clearly show the temperature of the liquid product at the time of packing, its coefficient of expansion and the quantity thereof at 20 °C.</w:t>
      </w:r>
    </w:p>
    <w:p w14:paraId="24065488" w14:textId="77777777" w:rsidR="00F00E9C" w:rsidRDefault="00F00E9C" w:rsidP="00F00E9C">
      <w:pPr>
        <w:pStyle w:val="REG-Pa"/>
      </w:pPr>
    </w:p>
    <w:p w14:paraId="21E5B428" w14:textId="77777777" w:rsidR="00F00E9C" w:rsidRDefault="00F00E9C" w:rsidP="00F00E9C">
      <w:pPr>
        <w:pStyle w:val="REG-P0"/>
        <w:jc w:val="center"/>
        <w:rPr>
          <w:i/>
        </w:rPr>
      </w:pPr>
      <w:r w:rsidRPr="00DB0FA1">
        <w:rPr>
          <w:i/>
        </w:rPr>
        <w:t>Duties of person conveying goods</w:t>
      </w:r>
    </w:p>
    <w:p w14:paraId="043D38B4" w14:textId="77777777" w:rsidR="00F00E9C" w:rsidRPr="00DB0FA1" w:rsidRDefault="00F00E9C" w:rsidP="00F00E9C">
      <w:pPr>
        <w:pStyle w:val="REG-P0"/>
        <w:jc w:val="center"/>
        <w:rPr>
          <w:i/>
        </w:rPr>
      </w:pPr>
    </w:p>
    <w:p w14:paraId="3BB50085" w14:textId="77777777" w:rsidR="00F00E9C" w:rsidRDefault="00F00E9C" w:rsidP="00F00E9C">
      <w:pPr>
        <w:pStyle w:val="REG-P1"/>
      </w:pPr>
      <w:r>
        <w:t>(2)</w:t>
      </w:r>
      <w:r>
        <w:tab/>
        <w:t>Any person in possession of a delivery note, invoice or other writing relating to any goods</w:t>
      </w:r>
      <w:r w:rsidR="00621550">
        <w:t xml:space="preserve"> being transmitted, conveyed or</w:t>
      </w:r>
      <w:r>
        <w:t xml:space="preserve"> delivered by him in pursuance of a sale shall -</w:t>
      </w:r>
    </w:p>
    <w:p w14:paraId="29E1D1D3" w14:textId="77777777" w:rsidR="00F00E9C" w:rsidRDefault="00F00E9C" w:rsidP="00F00E9C">
      <w:pPr>
        <w:pStyle w:val="REG-P1"/>
      </w:pPr>
    </w:p>
    <w:p w14:paraId="573B4785" w14:textId="77777777" w:rsidR="00F00E9C" w:rsidRDefault="00F00E9C" w:rsidP="00F00E9C">
      <w:pPr>
        <w:pStyle w:val="REG-Pa"/>
      </w:pPr>
      <w:r>
        <w:t>(a)</w:t>
      </w:r>
      <w:r>
        <w:tab/>
        <w:t>exhibit such delivery note, invoice or other writing to any authorised officer when so requested by him;</w:t>
      </w:r>
    </w:p>
    <w:p w14:paraId="1833982E" w14:textId="77777777" w:rsidR="00F00E9C" w:rsidRDefault="00F00E9C" w:rsidP="00F00E9C">
      <w:pPr>
        <w:pStyle w:val="REG-Pa"/>
      </w:pPr>
    </w:p>
    <w:p w14:paraId="0E61CE8B" w14:textId="77777777" w:rsidR="00F00E9C" w:rsidRDefault="00F00E9C" w:rsidP="00F00E9C">
      <w:pPr>
        <w:pStyle w:val="REG-Pa"/>
      </w:pPr>
      <w:r>
        <w:t>(b)</w:t>
      </w:r>
      <w:r>
        <w:tab/>
        <w:t>hand over such delivery note, invoice or other writing to the</w:t>
      </w:r>
      <w:r w:rsidR="001E56DA">
        <w:t xml:space="preserve"> </w:t>
      </w:r>
      <w:r>
        <w:t>purchaser or his agen</w:t>
      </w:r>
      <w:r w:rsidR="00B87935">
        <w:t xml:space="preserve">t before any part of the goods </w:t>
      </w:r>
      <w:r>
        <w:t>is off-loaded;</w:t>
      </w:r>
    </w:p>
    <w:p w14:paraId="593D55F4" w14:textId="77777777" w:rsidR="00F00E9C" w:rsidRDefault="00F00E9C" w:rsidP="00F00E9C">
      <w:pPr>
        <w:pStyle w:val="REG-Pa"/>
      </w:pPr>
    </w:p>
    <w:p w14:paraId="211758F8" w14:textId="77777777" w:rsidR="00F00E9C" w:rsidRDefault="00F00E9C" w:rsidP="00F00E9C">
      <w:pPr>
        <w:pStyle w:val="REG-Pa"/>
      </w:pPr>
      <w:r>
        <w:t>(c)</w:t>
      </w:r>
      <w:r>
        <w:tab/>
        <w:t>in any case where the quantity of the goods has been determined at the place of delivery, hand over such delivery note, invoice or other writing to the purchaser or his agent before leaving such place.</w:t>
      </w:r>
    </w:p>
    <w:p w14:paraId="17BCE814" w14:textId="77777777" w:rsidR="00F00E9C" w:rsidRDefault="00F00E9C" w:rsidP="00F00E9C">
      <w:pPr>
        <w:pStyle w:val="REG-Pa"/>
      </w:pPr>
    </w:p>
    <w:p w14:paraId="452013C4" w14:textId="77777777" w:rsidR="00F00E9C" w:rsidRDefault="00796E04" w:rsidP="00F00E9C">
      <w:pPr>
        <w:pStyle w:val="REG-P0"/>
        <w:jc w:val="center"/>
        <w:rPr>
          <w:i/>
        </w:rPr>
      </w:pPr>
      <w:hyperlink r:id="rId11" w:history="1">
        <w:r w:rsidR="00F00E9C" w:rsidRPr="007A2A15">
          <w:rPr>
            <w:i/>
          </w:rPr>
          <w:t>Dealers</w:t>
        </w:r>
      </w:hyperlink>
      <w:r w:rsidR="00F00E9C" w:rsidRPr="007A2A15">
        <w:rPr>
          <w:i/>
        </w:rPr>
        <w:t xml:space="preserve"> to retain delivery notes</w:t>
      </w:r>
    </w:p>
    <w:p w14:paraId="7AA3317F" w14:textId="77777777" w:rsidR="00F00E9C" w:rsidRPr="007A2A15" w:rsidRDefault="00F00E9C" w:rsidP="00F00E9C">
      <w:pPr>
        <w:pStyle w:val="REG-P0"/>
        <w:jc w:val="center"/>
        <w:rPr>
          <w:i/>
        </w:rPr>
      </w:pPr>
    </w:p>
    <w:p w14:paraId="61AED989" w14:textId="77777777" w:rsidR="00F00E9C" w:rsidRDefault="00F00E9C" w:rsidP="00F43820">
      <w:pPr>
        <w:pStyle w:val="REG-P1"/>
      </w:pPr>
      <w:r>
        <w:t>(3)</w:t>
      </w:r>
      <w:r>
        <w:tab/>
        <w:t>A delivery note, invoice or other writing issued in respect of arty goods delivered in pursuance of a sale to a dealer and handed over to the dealer or his agent as prescribed in subregulation (2), shall be retained by him</w:t>
      </w:r>
      <w:r w:rsidR="00F43820">
        <w:t xml:space="preserve"> </w:t>
      </w:r>
      <w:r>
        <w:t>for a period of at least 48 hours after receipt, during which period it shall be kept at hand and be produced to an authorised officer on demand.</w:t>
      </w:r>
    </w:p>
    <w:p w14:paraId="0BDC351D" w14:textId="77777777" w:rsidR="00F00E9C" w:rsidRDefault="00F00E9C" w:rsidP="00F00E9C">
      <w:pPr>
        <w:pStyle w:val="REG-P0"/>
      </w:pPr>
    </w:p>
    <w:p w14:paraId="19EE52EF" w14:textId="77777777" w:rsidR="00F00E9C" w:rsidRDefault="00F00E9C" w:rsidP="00F00E9C">
      <w:pPr>
        <w:pStyle w:val="REG-P0"/>
        <w:jc w:val="center"/>
      </w:pPr>
      <w:r>
        <w:t>SELLER OR IMPORTER TO TAKE PRECAUTION REGARDING THE QUANTITY OF PREPACKED GOODS PURCHASED FOR RESALE</w:t>
      </w:r>
    </w:p>
    <w:p w14:paraId="66F0538B" w14:textId="77777777" w:rsidR="00F00E9C" w:rsidRDefault="00F00E9C" w:rsidP="00F00E9C">
      <w:pPr>
        <w:pStyle w:val="REG-P0"/>
        <w:jc w:val="center"/>
      </w:pPr>
    </w:p>
    <w:p w14:paraId="2CC1E898" w14:textId="77777777" w:rsidR="00F00E9C" w:rsidRDefault="00F00E9C" w:rsidP="00F00E9C">
      <w:pPr>
        <w:pStyle w:val="REG-P1"/>
      </w:pPr>
      <w:r w:rsidRPr="007A2A15">
        <w:rPr>
          <w:b/>
        </w:rPr>
        <w:t>4.</w:t>
      </w:r>
      <w:r>
        <w:rPr>
          <w:b/>
        </w:rPr>
        <w:tab/>
      </w:r>
      <w:r>
        <w:t>Any person who has purchased any prepacked goods for resale or who imports any such goods for resale bearing a statement of quantity or deemed to be of a certain quantity in terms of any provision of this Part, shall take such precaution as will ensure that the actual quantity of the goods is, subject to any applicable tolerance permitted in terms of any regulation of this Part, the quantity represented, irrespective of the origin of such goods.</w:t>
      </w:r>
    </w:p>
    <w:p w14:paraId="2604D4AE" w14:textId="77777777" w:rsidR="00F00E9C" w:rsidRDefault="00F00E9C" w:rsidP="00F00E9C">
      <w:pPr>
        <w:pStyle w:val="REG-P1"/>
      </w:pPr>
    </w:p>
    <w:p w14:paraId="225FD94D" w14:textId="77777777" w:rsidR="00F00E9C" w:rsidRDefault="00F00E9C" w:rsidP="00F00E9C">
      <w:pPr>
        <w:pStyle w:val="REG-P0"/>
        <w:jc w:val="center"/>
      </w:pPr>
      <w:r>
        <w:t>P</w:t>
      </w:r>
      <w:r w:rsidRPr="007A2A15">
        <w:t>ROVISION FOR TOLERANCES AND PERMISSIBLE DIFFERENCES UNDER SECTIONS 37 AND 40 OF THE ACT</w:t>
      </w:r>
    </w:p>
    <w:p w14:paraId="52201A64" w14:textId="77777777" w:rsidR="00F00E9C" w:rsidRPr="007A2A15" w:rsidRDefault="00F00E9C" w:rsidP="00F00E9C">
      <w:pPr>
        <w:pStyle w:val="REG-P0"/>
        <w:jc w:val="center"/>
      </w:pPr>
    </w:p>
    <w:p w14:paraId="34A149BE" w14:textId="77777777" w:rsidR="00F00E9C" w:rsidRDefault="00F00E9C" w:rsidP="00F00E9C">
      <w:pPr>
        <w:pStyle w:val="REG-P0"/>
        <w:jc w:val="center"/>
        <w:rPr>
          <w:i/>
        </w:rPr>
      </w:pPr>
      <w:r w:rsidRPr="007A2A15">
        <w:rPr>
          <w:i/>
        </w:rPr>
        <w:t>Limits of error for prepacked goods</w:t>
      </w:r>
    </w:p>
    <w:p w14:paraId="2A96C894" w14:textId="77777777" w:rsidR="00F00E9C" w:rsidRPr="007A2A15" w:rsidRDefault="00F00E9C" w:rsidP="00F00E9C">
      <w:pPr>
        <w:pStyle w:val="REG-P0"/>
        <w:jc w:val="center"/>
        <w:rPr>
          <w:i/>
        </w:rPr>
      </w:pPr>
    </w:p>
    <w:p w14:paraId="7599A556" w14:textId="63704066" w:rsidR="00F00E9C" w:rsidRDefault="00F00E9C" w:rsidP="00E31DA3">
      <w:pPr>
        <w:pStyle w:val="REG-P1"/>
        <w:ind w:left="1134" w:hanging="567"/>
      </w:pPr>
      <w:r w:rsidRPr="00E31DA3">
        <w:rPr>
          <w:b/>
        </w:rPr>
        <w:t>5.</w:t>
      </w:r>
      <w:r w:rsidRPr="00E31DA3">
        <w:tab/>
        <w:t>(1)</w:t>
      </w:r>
      <w:r w:rsidR="00B0079E" w:rsidRPr="00E31DA3">
        <w:tab/>
      </w:r>
      <w:r w:rsidRPr="00E31DA3">
        <w:t>(a)</w:t>
      </w:r>
      <w:r w:rsidRPr="00E31DA3">
        <w:tab/>
        <w:t>Except</w:t>
      </w:r>
      <w:r w:rsidRPr="00B77E97">
        <w:t xml:space="preserve"> as provided in subregulations (2), (4), (5), (6) and (7) of this </w:t>
      </w:r>
      <w:r w:rsidR="00621550" w:rsidRPr="00B77E97">
        <w:t>regulation and in regulations 6(1), 7(7)</w:t>
      </w:r>
      <w:r w:rsidRPr="00B77E97">
        <w:t>(iii), 11, 12 and 13 of this Part, any difference between the actual and the represented quantity of a single unit or entity of prepacked goods for sale shall be within the applicable limits of error specified in Tables I to V in Schedule 1 to this Part, subject to any further provisions of this subregulation.</w:t>
      </w:r>
    </w:p>
    <w:p w14:paraId="2268D0B3" w14:textId="77777777" w:rsidR="00F00E9C" w:rsidRDefault="00F00E9C" w:rsidP="00F00E9C">
      <w:pPr>
        <w:pStyle w:val="REG-P1"/>
      </w:pPr>
    </w:p>
    <w:p w14:paraId="2A1B31A1" w14:textId="77777777" w:rsidR="00F00E9C" w:rsidRDefault="00F00E9C" w:rsidP="00F43820">
      <w:pPr>
        <w:pStyle w:val="REG-Pa"/>
      </w:pPr>
      <w:r>
        <w:t>(b)</w:t>
      </w:r>
      <w:r>
        <w:tab/>
        <w:t>Subject to the provisions of paragraph (a) and unless otherwise provided in this subregulation, where 10 or more prepacked units are available -</w:t>
      </w:r>
    </w:p>
    <w:p w14:paraId="704BB5B7" w14:textId="77777777" w:rsidR="00F00E9C" w:rsidRDefault="00F00E9C" w:rsidP="00F00E9C">
      <w:pPr>
        <w:pStyle w:val="REG-Pa"/>
      </w:pPr>
    </w:p>
    <w:p w14:paraId="23873195" w14:textId="77777777" w:rsidR="00F00E9C" w:rsidRDefault="00F00E9C" w:rsidP="00F43820">
      <w:pPr>
        <w:pStyle w:val="REG-Pi"/>
      </w:pPr>
      <w:r>
        <w:t>(i)</w:t>
      </w:r>
      <w:r>
        <w:tab/>
        <w:t>the average of the actual quantity of any 10 like units of prepacked goods of the same kind prepared for sale, taken at random from amongst those which form a batch derived from the same source, shall not be less than the represented quantity;</w:t>
      </w:r>
    </w:p>
    <w:p w14:paraId="1485DD99" w14:textId="77777777" w:rsidR="00F00E9C" w:rsidRDefault="00F00E9C" w:rsidP="00F43820">
      <w:pPr>
        <w:pStyle w:val="REG-Pi"/>
      </w:pPr>
    </w:p>
    <w:p w14:paraId="6E930075" w14:textId="77777777" w:rsidR="00F00E9C" w:rsidRDefault="00F00E9C" w:rsidP="00F43820">
      <w:pPr>
        <w:pStyle w:val="REG-Pi"/>
      </w:pPr>
      <w:r>
        <w:t>(ii)</w:t>
      </w:r>
      <w:r>
        <w:tab/>
        <w:t>in the case of packaging by random mass, area or length, the total of the actual quantity of any 10 such unlike units of prepacked goods of the same kind prepared for sale, falling within a grouping of quantity specified in Tables I, IV and V of Schedule 1 to this Part, taken at random from amongst those which form a batch derived from the same source, shall not be less than the total represented quantity.</w:t>
      </w:r>
    </w:p>
    <w:p w14:paraId="18858C75" w14:textId="77777777" w:rsidR="00F00E9C" w:rsidRDefault="00F00E9C" w:rsidP="00F00E9C">
      <w:pPr>
        <w:pStyle w:val="REG-P1"/>
      </w:pPr>
    </w:p>
    <w:p w14:paraId="566A1309" w14:textId="77777777" w:rsidR="00F00E9C" w:rsidRDefault="00F00E9C" w:rsidP="00F43820">
      <w:pPr>
        <w:pStyle w:val="REG-Pa"/>
      </w:pPr>
      <w:r>
        <w:t>(c)</w:t>
      </w:r>
      <w:r>
        <w:tab/>
        <w:t>In the case of prepacked liquid goods in glass bottles where the actual quantity is less than the represented quantity by not more than the permissible deficiency tolerance specified in Table II of Schedule 1 to this Part, it shall be a defence in the case of any prosecution for an offence under subregulation (</w:t>
      </w:r>
      <w:r w:rsidR="00621550">
        <w:t>a), read with subregulation (b)</w:t>
      </w:r>
      <w:r>
        <w:t>(i), if it is proved that the packer, after checking the volume of a representative sample of a batch of such bottles, then relied upon the volume of such bottles for determining the quantity of liquid packed therein and that he filled such bottles to the maximum possible level or to the level specified to him by the manufacturer or supplier thereof or to the level implied in any agreement or specification in accordance with Which the bottles in question were manufactured and supplied to the packer.</w:t>
      </w:r>
    </w:p>
    <w:p w14:paraId="3E691264" w14:textId="77777777" w:rsidR="00F00E9C" w:rsidRDefault="00F00E9C" w:rsidP="00F00E9C">
      <w:pPr>
        <w:pStyle w:val="REG-P1"/>
      </w:pPr>
    </w:p>
    <w:p w14:paraId="5FF3632A" w14:textId="77777777" w:rsidR="00F00E9C" w:rsidRDefault="00F00E9C" w:rsidP="00F43820">
      <w:pPr>
        <w:pStyle w:val="REG-Pa"/>
      </w:pPr>
      <w:r>
        <w:t>(d)</w:t>
      </w:r>
      <w:r>
        <w:tab/>
        <w:t>An error or difference in excess which is more than that which is applicable to a single quantity of prepacked goods in terms of Tables I to V in Schedule 1 to this</w:t>
      </w:r>
      <w:r w:rsidR="00F43820">
        <w:t xml:space="preserve"> </w:t>
      </w:r>
      <w:r>
        <w:t>Part or that which is applicable in terms of any regulation of this Part shall be permissible</w:t>
      </w:r>
      <w:r w:rsidR="00621550">
        <w:t xml:space="preserve"> </w:t>
      </w:r>
      <w:r>
        <w:t>-</w:t>
      </w:r>
    </w:p>
    <w:p w14:paraId="17301E1F" w14:textId="77777777" w:rsidR="00F00E9C" w:rsidRDefault="00F00E9C" w:rsidP="00F00E9C">
      <w:pPr>
        <w:pStyle w:val="REG-P0"/>
      </w:pPr>
    </w:p>
    <w:p w14:paraId="2C005943" w14:textId="77777777" w:rsidR="00F00E9C" w:rsidRPr="0090436C" w:rsidRDefault="00F00E9C" w:rsidP="00F43820">
      <w:pPr>
        <w:pStyle w:val="REG-Pi"/>
      </w:pPr>
      <w:r w:rsidRPr="0090436C">
        <w:t>(i)</w:t>
      </w:r>
      <w:r w:rsidRPr="0090436C">
        <w:tab/>
        <w:t>if the nature, composition, or any particular characteristic of the goods was such that, notwithstanding the use of proper manufacturing or packaging facilities and the exercising of reasonable quantity control measures during manufacturing or packaging, the quantity of every prepacked unit in a batch could not have been maintained within the prescribed range of tolerance without the risk of exceeding the applicable limit of deficiency in the case of some such units; or</w:t>
      </w:r>
    </w:p>
    <w:p w14:paraId="246D3C8D" w14:textId="77777777" w:rsidR="00F00E9C" w:rsidRDefault="00F00E9C" w:rsidP="00F00E9C">
      <w:pPr>
        <w:pStyle w:val="REG-Pa"/>
      </w:pPr>
    </w:p>
    <w:p w14:paraId="0DB8C591" w14:textId="77777777" w:rsidR="00F00E9C" w:rsidRDefault="00F00E9C" w:rsidP="00F43820">
      <w:pPr>
        <w:pStyle w:val="REG-Pi"/>
      </w:pPr>
      <w:r>
        <w:t>(ii)</w:t>
      </w:r>
      <w:r>
        <w:tab/>
        <w:t>if such an error or difference in excess was due to -</w:t>
      </w:r>
    </w:p>
    <w:p w14:paraId="04800513" w14:textId="77777777" w:rsidR="00F00E9C" w:rsidRDefault="00F00E9C" w:rsidP="00F00E9C">
      <w:pPr>
        <w:pStyle w:val="REG-Pi"/>
      </w:pPr>
    </w:p>
    <w:p w14:paraId="3E4F62A0" w14:textId="77777777" w:rsidR="00F00E9C" w:rsidRDefault="00F00E9C" w:rsidP="00F43820">
      <w:pPr>
        <w:pStyle w:val="REG-Paa"/>
      </w:pPr>
      <w:r>
        <w:t>(aa)</w:t>
      </w:r>
      <w:r>
        <w:tab/>
        <w:t>an increase in the quantity of the goods which occurred after the prepackaging thereof; or</w:t>
      </w:r>
    </w:p>
    <w:p w14:paraId="06875ADC" w14:textId="77777777" w:rsidR="00F00E9C" w:rsidRDefault="00F00E9C" w:rsidP="00F43820">
      <w:pPr>
        <w:pStyle w:val="REG-Paa"/>
      </w:pPr>
    </w:p>
    <w:p w14:paraId="11B56F62" w14:textId="77777777" w:rsidR="00F00E9C" w:rsidRDefault="00F00E9C" w:rsidP="00F43820">
      <w:pPr>
        <w:pStyle w:val="REG-Paa"/>
      </w:pPr>
      <w:r>
        <w:t>(bb)</w:t>
      </w:r>
      <w:r>
        <w:tab/>
        <w:t>an additional allowance made for possible shrinkage or loss in quantity after packing.</w:t>
      </w:r>
    </w:p>
    <w:p w14:paraId="787EC4AF" w14:textId="77777777" w:rsidR="00F00E9C" w:rsidRDefault="00F00E9C" w:rsidP="00F43820">
      <w:pPr>
        <w:pStyle w:val="REG-Paa"/>
      </w:pPr>
    </w:p>
    <w:p w14:paraId="324C75B8" w14:textId="77777777" w:rsidR="00F00E9C" w:rsidRPr="00D46136" w:rsidRDefault="00F00E9C" w:rsidP="00825E5A">
      <w:pPr>
        <w:pStyle w:val="REG-P0"/>
        <w:jc w:val="center"/>
        <w:rPr>
          <w:i/>
        </w:rPr>
      </w:pPr>
      <w:r w:rsidRPr="00D46136">
        <w:rPr>
          <w:i/>
        </w:rPr>
        <w:t>Tolerances in thickness of wire and in mass per unit length of fencing posts and droppers</w:t>
      </w:r>
    </w:p>
    <w:p w14:paraId="3A4CEF55" w14:textId="77777777" w:rsidR="00F00E9C" w:rsidRDefault="00F00E9C" w:rsidP="00F00E9C">
      <w:pPr>
        <w:pStyle w:val="REG-P1"/>
      </w:pPr>
    </w:p>
    <w:p w14:paraId="34866167" w14:textId="63EE9407" w:rsidR="00F00E9C" w:rsidRDefault="0094180D" w:rsidP="00EA254D">
      <w:pPr>
        <w:pStyle w:val="REG-P1"/>
      </w:pPr>
      <w:r w:rsidRPr="00CD09FB">
        <w:t>(2)</w:t>
      </w:r>
      <w:r w:rsidR="00444827" w:rsidRPr="00CD09FB">
        <w:tab/>
      </w:r>
      <w:r w:rsidRPr="00CD09FB">
        <w:t>(a)</w:t>
      </w:r>
      <w:r w:rsidRPr="00CD09FB">
        <w:tab/>
      </w:r>
      <w:r w:rsidR="00F00E9C" w:rsidRPr="00CD09FB">
        <w:t>The tolerances in the thickness of wire shall be as set out below</w:t>
      </w:r>
      <w:r w:rsidR="00621550" w:rsidRPr="00CD09FB">
        <w:t xml:space="preserve"> -</w:t>
      </w:r>
    </w:p>
    <w:p w14:paraId="225377DF" w14:textId="77777777" w:rsidR="00F00E9C" w:rsidRDefault="00F00E9C" w:rsidP="00F00E9C">
      <w:pPr>
        <w:pStyle w:val="REG-Pa"/>
      </w:pPr>
    </w:p>
    <w:p w14:paraId="772A7C7A" w14:textId="77777777" w:rsidR="00F00E9C" w:rsidRDefault="00F00E9C" w:rsidP="00EA254D">
      <w:pPr>
        <w:pStyle w:val="REG-Pi"/>
      </w:pPr>
      <w:r>
        <w:t>(i)</w:t>
      </w:r>
      <w:r>
        <w:tab/>
        <w:t>Fencing, binding or barbed wire or wire-netting</w:t>
      </w:r>
      <w:r w:rsidR="00621550">
        <w:t xml:space="preserve"> -</w:t>
      </w:r>
    </w:p>
    <w:p w14:paraId="33F645B0" w14:textId="77777777" w:rsidR="00F00E9C" w:rsidRDefault="00F00E9C" w:rsidP="00F00E9C">
      <w:pPr>
        <w:pStyle w:val="REG-Pa"/>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4256"/>
      </w:tblGrid>
      <w:tr w:rsidR="00F00E9C" w14:paraId="1FB7F3F6" w14:textId="77777777" w:rsidTr="00621550">
        <w:trPr>
          <w:jc w:val="center"/>
        </w:trPr>
        <w:tc>
          <w:tcPr>
            <w:tcW w:w="4243" w:type="dxa"/>
          </w:tcPr>
          <w:p w14:paraId="09DC4409" w14:textId="77777777" w:rsidR="00F00E9C" w:rsidRPr="00621550" w:rsidRDefault="00F00E9C" w:rsidP="00DB0E1B">
            <w:pPr>
              <w:pStyle w:val="REG-P0"/>
              <w:jc w:val="center"/>
              <w:rPr>
                <w:i/>
                <w:sz w:val="20"/>
                <w:szCs w:val="20"/>
              </w:rPr>
            </w:pPr>
            <w:r w:rsidRPr="00621550">
              <w:rPr>
                <w:i/>
                <w:sz w:val="20"/>
                <w:szCs w:val="20"/>
              </w:rPr>
              <w:t>Diameter or cross-sectional dimensions</w:t>
            </w:r>
          </w:p>
        </w:tc>
        <w:tc>
          <w:tcPr>
            <w:tcW w:w="4244" w:type="dxa"/>
          </w:tcPr>
          <w:p w14:paraId="622AD19A" w14:textId="77777777" w:rsidR="00F00E9C" w:rsidRPr="00621550" w:rsidRDefault="00F00E9C" w:rsidP="00D62126">
            <w:pPr>
              <w:pStyle w:val="REG-P0"/>
              <w:rPr>
                <w:i/>
                <w:sz w:val="20"/>
                <w:szCs w:val="20"/>
              </w:rPr>
            </w:pPr>
            <w:r w:rsidRPr="00621550">
              <w:rPr>
                <w:i/>
                <w:sz w:val="20"/>
                <w:szCs w:val="20"/>
              </w:rPr>
              <w:t>Tolerance</w:t>
            </w:r>
          </w:p>
        </w:tc>
      </w:tr>
      <w:tr w:rsidR="00F00E9C" w14:paraId="2B85CDBB" w14:textId="77777777" w:rsidTr="00621550">
        <w:trPr>
          <w:jc w:val="center"/>
        </w:trPr>
        <w:tc>
          <w:tcPr>
            <w:tcW w:w="4243" w:type="dxa"/>
          </w:tcPr>
          <w:p w14:paraId="6F16F73C" w14:textId="77777777" w:rsidR="00F00E9C" w:rsidRPr="00621550" w:rsidRDefault="00F00E9C" w:rsidP="00D62126">
            <w:pPr>
              <w:pStyle w:val="REG-P0"/>
              <w:rPr>
                <w:sz w:val="20"/>
                <w:szCs w:val="20"/>
              </w:rPr>
            </w:pPr>
          </w:p>
        </w:tc>
        <w:tc>
          <w:tcPr>
            <w:tcW w:w="4244" w:type="dxa"/>
          </w:tcPr>
          <w:p w14:paraId="5F17B4F4" w14:textId="77777777" w:rsidR="00F00E9C" w:rsidRPr="00621550" w:rsidRDefault="00F00E9C" w:rsidP="00D62126">
            <w:pPr>
              <w:pStyle w:val="REG-P0"/>
              <w:rPr>
                <w:sz w:val="20"/>
                <w:szCs w:val="20"/>
              </w:rPr>
            </w:pPr>
            <w:r w:rsidRPr="00621550">
              <w:rPr>
                <w:sz w:val="20"/>
                <w:szCs w:val="20"/>
              </w:rPr>
              <w:t>mm</w:t>
            </w:r>
          </w:p>
        </w:tc>
      </w:tr>
      <w:tr w:rsidR="00F00E9C" w14:paraId="0B8039FA" w14:textId="77777777" w:rsidTr="00621550">
        <w:trPr>
          <w:jc w:val="center"/>
        </w:trPr>
        <w:tc>
          <w:tcPr>
            <w:tcW w:w="4243" w:type="dxa"/>
          </w:tcPr>
          <w:p w14:paraId="473257A6" w14:textId="77777777" w:rsidR="00F00E9C" w:rsidRPr="00621550" w:rsidRDefault="00F00E9C" w:rsidP="00D62126">
            <w:pPr>
              <w:pStyle w:val="REG-P0"/>
              <w:tabs>
                <w:tab w:val="clear" w:pos="567"/>
                <w:tab w:val="left" w:leader="dot" w:pos="4012"/>
              </w:tabs>
              <w:rPr>
                <w:sz w:val="20"/>
                <w:szCs w:val="20"/>
              </w:rPr>
            </w:pPr>
            <w:r w:rsidRPr="00621550">
              <w:rPr>
                <w:sz w:val="20"/>
                <w:szCs w:val="20"/>
              </w:rPr>
              <w:t>5 mm to 3,15 mm</w:t>
            </w:r>
            <w:r w:rsidRPr="00621550">
              <w:rPr>
                <w:sz w:val="20"/>
                <w:szCs w:val="20"/>
              </w:rPr>
              <w:tab/>
            </w:r>
          </w:p>
        </w:tc>
        <w:tc>
          <w:tcPr>
            <w:tcW w:w="4244" w:type="dxa"/>
          </w:tcPr>
          <w:p w14:paraId="7159578A" w14:textId="77777777" w:rsidR="00F00E9C" w:rsidRPr="00621550" w:rsidRDefault="00F00E9C" w:rsidP="00D62126">
            <w:pPr>
              <w:pStyle w:val="REG-P0"/>
              <w:rPr>
                <w:sz w:val="20"/>
                <w:szCs w:val="20"/>
              </w:rPr>
            </w:pPr>
            <w:r w:rsidRPr="00621550">
              <w:rPr>
                <w:sz w:val="20"/>
                <w:szCs w:val="20"/>
              </w:rPr>
              <w:t>±0,10</w:t>
            </w:r>
          </w:p>
        </w:tc>
      </w:tr>
      <w:tr w:rsidR="00F00E9C" w14:paraId="7B4C747E" w14:textId="77777777" w:rsidTr="00621550">
        <w:trPr>
          <w:jc w:val="center"/>
        </w:trPr>
        <w:tc>
          <w:tcPr>
            <w:tcW w:w="4243" w:type="dxa"/>
          </w:tcPr>
          <w:p w14:paraId="513CF493" w14:textId="77777777" w:rsidR="00F00E9C" w:rsidRPr="00621550" w:rsidRDefault="00F00E9C" w:rsidP="00D62126">
            <w:pPr>
              <w:pStyle w:val="REG-P0"/>
              <w:tabs>
                <w:tab w:val="clear" w:pos="567"/>
                <w:tab w:val="left" w:leader="dot" w:pos="4012"/>
              </w:tabs>
              <w:rPr>
                <w:sz w:val="20"/>
                <w:szCs w:val="20"/>
              </w:rPr>
            </w:pPr>
            <w:r w:rsidRPr="00621550">
              <w:rPr>
                <w:sz w:val="20"/>
                <w:szCs w:val="20"/>
              </w:rPr>
              <w:t>2,8 mm to 2 mm</w:t>
            </w:r>
            <w:r w:rsidRPr="00621550">
              <w:rPr>
                <w:sz w:val="20"/>
                <w:szCs w:val="20"/>
              </w:rPr>
              <w:tab/>
            </w:r>
          </w:p>
        </w:tc>
        <w:tc>
          <w:tcPr>
            <w:tcW w:w="4244" w:type="dxa"/>
          </w:tcPr>
          <w:p w14:paraId="2A7F938E" w14:textId="77777777" w:rsidR="00F00E9C" w:rsidRPr="00621550" w:rsidRDefault="00F00E9C" w:rsidP="00D62126">
            <w:pPr>
              <w:pStyle w:val="REG-P0"/>
              <w:rPr>
                <w:sz w:val="20"/>
                <w:szCs w:val="20"/>
              </w:rPr>
            </w:pPr>
            <w:r w:rsidRPr="00621550">
              <w:rPr>
                <w:sz w:val="20"/>
                <w:szCs w:val="20"/>
              </w:rPr>
              <w:t>±0,08</w:t>
            </w:r>
          </w:p>
        </w:tc>
      </w:tr>
      <w:tr w:rsidR="00F00E9C" w14:paraId="29CCB7CB" w14:textId="77777777" w:rsidTr="00621550">
        <w:trPr>
          <w:jc w:val="center"/>
        </w:trPr>
        <w:tc>
          <w:tcPr>
            <w:tcW w:w="4243" w:type="dxa"/>
          </w:tcPr>
          <w:p w14:paraId="3F1DF1AC" w14:textId="77777777" w:rsidR="00F00E9C" w:rsidRPr="00621550" w:rsidRDefault="00F00E9C" w:rsidP="00D62126">
            <w:pPr>
              <w:pStyle w:val="REG-P0"/>
              <w:tabs>
                <w:tab w:val="clear" w:pos="567"/>
                <w:tab w:val="left" w:leader="dot" w:pos="4012"/>
              </w:tabs>
              <w:rPr>
                <w:sz w:val="20"/>
                <w:szCs w:val="20"/>
              </w:rPr>
            </w:pPr>
            <w:r w:rsidRPr="00621550">
              <w:rPr>
                <w:sz w:val="20"/>
                <w:szCs w:val="20"/>
              </w:rPr>
              <w:t>1,8 mm to 1,25 mm</w:t>
            </w:r>
            <w:r w:rsidRPr="00621550">
              <w:rPr>
                <w:sz w:val="20"/>
                <w:szCs w:val="20"/>
              </w:rPr>
              <w:tab/>
            </w:r>
          </w:p>
        </w:tc>
        <w:tc>
          <w:tcPr>
            <w:tcW w:w="4244" w:type="dxa"/>
          </w:tcPr>
          <w:p w14:paraId="7ACD1C89" w14:textId="77777777" w:rsidR="00F00E9C" w:rsidRPr="00621550" w:rsidRDefault="00F00E9C" w:rsidP="00D62126">
            <w:pPr>
              <w:pStyle w:val="REG-P0"/>
              <w:rPr>
                <w:sz w:val="20"/>
                <w:szCs w:val="20"/>
              </w:rPr>
            </w:pPr>
            <w:r w:rsidRPr="00621550">
              <w:rPr>
                <w:sz w:val="20"/>
                <w:szCs w:val="20"/>
              </w:rPr>
              <w:t>±0,05</w:t>
            </w:r>
          </w:p>
        </w:tc>
      </w:tr>
      <w:tr w:rsidR="00F00E9C" w14:paraId="1AC31597" w14:textId="77777777" w:rsidTr="00621550">
        <w:trPr>
          <w:jc w:val="center"/>
        </w:trPr>
        <w:tc>
          <w:tcPr>
            <w:tcW w:w="4243" w:type="dxa"/>
          </w:tcPr>
          <w:p w14:paraId="2DB3C2AF" w14:textId="77777777" w:rsidR="00F00E9C" w:rsidRPr="00621550" w:rsidRDefault="00F00E9C" w:rsidP="00D62126">
            <w:pPr>
              <w:pStyle w:val="REG-P0"/>
              <w:tabs>
                <w:tab w:val="clear" w:pos="567"/>
                <w:tab w:val="left" w:leader="dot" w:pos="4012"/>
              </w:tabs>
              <w:rPr>
                <w:sz w:val="20"/>
                <w:szCs w:val="20"/>
              </w:rPr>
            </w:pPr>
            <w:r w:rsidRPr="00621550">
              <w:rPr>
                <w:sz w:val="20"/>
                <w:szCs w:val="20"/>
              </w:rPr>
              <w:t>1 mm to 0,56 mm</w:t>
            </w:r>
            <w:r w:rsidRPr="00621550">
              <w:rPr>
                <w:sz w:val="20"/>
                <w:szCs w:val="20"/>
              </w:rPr>
              <w:tab/>
            </w:r>
          </w:p>
        </w:tc>
        <w:tc>
          <w:tcPr>
            <w:tcW w:w="4244" w:type="dxa"/>
          </w:tcPr>
          <w:p w14:paraId="6440888A" w14:textId="77777777" w:rsidR="00F00E9C" w:rsidRPr="00621550" w:rsidRDefault="00F00E9C" w:rsidP="00D62126">
            <w:pPr>
              <w:pStyle w:val="REG-P0"/>
              <w:rPr>
                <w:sz w:val="20"/>
                <w:szCs w:val="20"/>
              </w:rPr>
            </w:pPr>
            <w:r w:rsidRPr="00621550">
              <w:rPr>
                <w:sz w:val="20"/>
                <w:szCs w:val="20"/>
              </w:rPr>
              <w:t>±0,03</w:t>
            </w:r>
          </w:p>
        </w:tc>
      </w:tr>
    </w:tbl>
    <w:p w14:paraId="491FF435" w14:textId="77777777" w:rsidR="00F00E9C" w:rsidRDefault="00F00E9C" w:rsidP="00F00E9C">
      <w:pPr>
        <w:pStyle w:val="REG-Pa"/>
      </w:pPr>
    </w:p>
    <w:p w14:paraId="69E8717D" w14:textId="77777777" w:rsidR="00F00E9C" w:rsidRDefault="00F00E9C" w:rsidP="00EA254D">
      <w:pPr>
        <w:pStyle w:val="REG-Pi"/>
      </w:pPr>
      <w:r>
        <w:t>(ii)</w:t>
      </w:r>
      <w:r>
        <w:tab/>
        <w:t>Baling wire shall be of a diameter of 1,9 mm, with a tolerance of 0,025 mm,</w:t>
      </w:r>
    </w:p>
    <w:p w14:paraId="1556B941" w14:textId="77777777" w:rsidR="00F00E9C" w:rsidRDefault="00F00E9C" w:rsidP="00F00E9C">
      <w:pPr>
        <w:pStyle w:val="REG-P1"/>
      </w:pPr>
    </w:p>
    <w:p w14:paraId="3B0DBB38" w14:textId="77777777" w:rsidR="00F00E9C" w:rsidRDefault="00F00E9C" w:rsidP="00EA254D">
      <w:pPr>
        <w:pStyle w:val="REG-Pa"/>
      </w:pPr>
      <w:r>
        <w:t>(b)</w:t>
      </w:r>
      <w:r>
        <w:tab/>
        <w:t>The tolerances in the mass per unit length of fencing posts and droppers specified in regulation 12 of this Part shall be as set out in that regulation.</w:t>
      </w:r>
    </w:p>
    <w:p w14:paraId="18D42D8F" w14:textId="77777777" w:rsidR="00F00E9C" w:rsidRDefault="00F00E9C" w:rsidP="00F00E9C">
      <w:pPr>
        <w:pStyle w:val="REG-P0"/>
        <w:jc w:val="center"/>
        <w:rPr>
          <w:i/>
        </w:rPr>
      </w:pPr>
    </w:p>
    <w:p w14:paraId="1EE4951A" w14:textId="77777777" w:rsidR="00F00E9C" w:rsidRDefault="00F00E9C" w:rsidP="00F00E9C">
      <w:pPr>
        <w:pStyle w:val="REG-P0"/>
        <w:jc w:val="center"/>
        <w:rPr>
          <w:i/>
        </w:rPr>
      </w:pPr>
      <w:r w:rsidRPr="00D46136">
        <w:rPr>
          <w:i/>
        </w:rPr>
        <w:t>Quantity of prepacked goods within tolerance deemed to</w:t>
      </w:r>
      <w:r w:rsidRPr="00D46136">
        <w:rPr>
          <w:i/>
        </w:rPr>
        <w:br/>
        <w:t>be quantity represented</w:t>
      </w:r>
    </w:p>
    <w:p w14:paraId="4238CB3B" w14:textId="77777777" w:rsidR="00F00E9C" w:rsidRPr="00D46136" w:rsidRDefault="00F00E9C" w:rsidP="00F00E9C">
      <w:pPr>
        <w:pStyle w:val="REG-P0"/>
        <w:jc w:val="center"/>
        <w:rPr>
          <w:i/>
        </w:rPr>
      </w:pPr>
    </w:p>
    <w:p w14:paraId="17D96689" w14:textId="77777777" w:rsidR="00F00E9C" w:rsidRDefault="00F00E9C" w:rsidP="00F00E9C">
      <w:pPr>
        <w:pStyle w:val="REG-P1"/>
      </w:pPr>
      <w:r>
        <w:t>(3)</w:t>
      </w:r>
      <w:r>
        <w:tab/>
        <w:t>The sale, importation for sale or purchase of any prepacked goods of which the quantity is in accordance with the provisions of this regulation shall be deemed to be a sale, importation for sale or purchase of the quantity of such goods represented or stated on the container or goods or on the delivery note, invoice or other writing issued in connection with the quantity of the goods.</w:t>
      </w:r>
    </w:p>
    <w:p w14:paraId="0A3F4FEB" w14:textId="77777777" w:rsidR="00F00E9C" w:rsidRDefault="00F00E9C" w:rsidP="00F00E9C">
      <w:pPr>
        <w:pStyle w:val="REG-P1"/>
      </w:pPr>
    </w:p>
    <w:p w14:paraId="39E99C0D" w14:textId="77777777" w:rsidR="00F00E9C" w:rsidRDefault="00F00E9C" w:rsidP="00F00E9C">
      <w:pPr>
        <w:pStyle w:val="REG-P0"/>
        <w:jc w:val="center"/>
        <w:rPr>
          <w:i/>
        </w:rPr>
      </w:pPr>
      <w:r w:rsidRPr="000B6627">
        <w:rPr>
          <w:i/>
        </w:rPr>
        <w:t>Tolerances for quantities determined at time of sale</w:t>
      </w:r>
    </w:p>
    <w:p w14:paraId="5214629B" w14:textId="77777777" w:rsidR="00F00E9C" w:rsidRPr="000B6627" w:rsidRDefault="00F00E9C" w:rsidP="00F00E9C">
      <w:pPr>
        <w:pStyle w:val="REG-P0"/>
        <w:jc w:val="center"/>
        <w:rPr>
          <w:i/>
        </w:rPr>
      </w:pPr>
    </w:p>
    <w:p w14:paraId="7317C3E0" w14:textId="77777777" w:rsidR="00F00E9C" w:rsidRDefault="00F00E9C" w:rsidP="00F00E9C">
      <w:pPr>
        <w:pStyle w:val="REG-P1"/>
      </w:pPr>
      <w:r>
        <w:t>(4)</w:t>
      </w:r>
      <w:r>
        <w:tab/>
        <w:t>The quantity of goods taken from bulk and measured or counted as a single unit or entity at the time of sale in the presence of the-purchaser or his agent shall not be short of the quantity demanded of or represented by the seller unless the shortage is due to and does not exceed a deficiency error where permitted under Part II of the regulations in respect of a certifiable measuring instrument used during the measuring of the goods and having such an error when so used.</w:t>
      </w:r>
    </w:p>
    <w:p w14:paraId="71C253F8" w14:textId="77777777" w:rsidR="00F00E9C" w:rsidRDefault="00F00E9C" w:rsidP="00F00E9C">
      <w:pPr>
        <w:pStyle w:val="REG-P1"/>
      </w:pPr>
    </w:p>
    <w:p w14:paraId="471C4B01" w14:textId="77777777" w:rsidR="00F00E9C" w:rsidRDefault="00F00E9C" w:rsidP="00F00E9C">
      <w:pPr>
        <w:pStyle w:val="REG-P0"/>
        <w:jc w:val="center"/>
        <w:rPr>
          <w:i/>
        </w:rPr>
      </w:pPr>
      <w:r w:rsidRPr="000B6627">
        <w:rPr>
          <w:i/>
        </w:rPr>
        <w:t>Tolerances for prepacked goods sold in execution of a contract and for textiles</w:t>
      </w:r>
    </w:p>
    <w:p w14:paraId="23762D39" w14:textId="77777777" w:rsidR="00F00E9C" w:rsidRPr="000B6627" w:rsidRDefault="00F00E9C" w:rsidP="00F00E9C">
      <w:pPr>
        <w:pStyle w:val="REG-P0"/>
        <w:jc w:val="center"/>
        <w:rPr>
          <w:i/>
        </w:rPr>
      </w:pPr>
    </w:p>
    <w:p w14:paraId="07B19E9B" w14:textId="77777777" w:rsidR="00F00E9C" w:rsidRDefault="00F00E9C" w:rsidP="00EA254D">
      <w:pPr>
        <w:pStyle w:val="REG-Pa"/>
      </w:pPr>
      <w:r w:rsidRPr="00761125">
        <w:t>(5)</w:t>
      </w:r>
      <w:r w:rsidRPr="00761125">
        <w:tab/>
        <w:t>(a)</w:t>
      </w:r>
      <w:r w:rsidRPr="00761125">
        <w:tab/>
        <w:t>Where prepacked</w:t>
      </w:r>
      <w:r>
        <w:t xml:space="preserve"> goods are sold in execution of a written contract of sale or agreement of sale which stipulates any tolerance and such goods are not purchased to be resold in the prepacked state in which received by the purchaser from the seller, any difference between</w:t>
      </w:r>
      <w:r w:rsidR="00F03C8A">
        <w:t xml:space="preserve"> </w:t>
      </w:r>
      <w:r>
        <w:t>the declared quantity of the goods and the actual quantity of such goods shall be permissible if such difference conforms to the tolerance stipulated in the written contract or agreement of sale.</w:t>
      </w:r>
    </w:p>
    <w:p w14:paraId="441E4AF1" w14:textId="77777777" w:rsidR="00F00E9C" w:rsidRDefault="00F00E9C" w:rsidP="00F00E9C">
      <w:pPr>
        <w:pStyle w:val="REG-P0"/>
      </w:pPr>
    </w:p>
    <w:p w14:paraId="592DE6F3" w14:textId="77777777" w:rsidR="00F00E9C" w:rsidRDefault="00F00E9C" w:rsidP="00EA254D">
      <w:pPr>
        <w:pStyle w:val="REG-Pa"/>
      </w:pPr>
      <w:r>
        <w:t>(b)</w:t>
      </w:r>
      <w:r>
        <w:tab/>
        <w:t>In the sale of textiles or finished articles made of tex</w:t>
      </w:r>
      <w:r w:rsidR="00F166D4">
        <w:t>tiles as listed in subsection 1.</w:t>
      </w:r>
      <w:r>
        <w:t>1 of section 1 of the South African Bureau of Standards Specification for Textile Tolerances, SABS 977-1969, any difference between the declared quantity or dimensions of such goods or articles and the actual quantity or dimensions thereof shall be permissible if such difference conforms to the tolerance set out in the said specification.</w:t>
      </w:r>
    </w:p>
    <w:p w14:paraId="5101EB97" w14:textId="77777777" w:rsidR="00F00E9C" w:rsidRDefault="00F00E9C" w:rsidP="00F00E9C">
      <w:pPr>
        <w:pStyle w:val="REG-P1"/>
      </w:pPr>
    </w:p>
    <w:p w14:paraId="51B7EE99" w14:textId="77777777" w:rsidR="00F00E9C" w:rsidRDefault="00F00E9C" w:rsidP="00F00E9C">
      <w:pPr>
        <w:pStyle w:val="REG-P0"/>
        <w:jc w:val="center"/>
        <w:rPr>
          <w:i/>
        </w:rPr>
      </w:pPr>
      <w:r w:rsidRPr="000B6627">
        <w:rPr>
          <w:i/>
        </w:rPr>
        <w:t xml:space="preserve">Tolerance for prepacked goods for which a maximum moisture content </w:t>
      </w:r>
      <w:r w:rsidR="00EA254D">
        <w:rPr>
          <w:i/>
        </w:rPr>
        <w:br/>
      </w:r>
      <w:r w:rsidRPr="000B6627">
        <w:rPr>
          <w:i/>
        </w:rPr>
        <w:t>has been prescribed or registered</w:t>
      </w:r>
    </w:p>
    <w:p w14:paraId="18494F42" w14:textId="77777777" w:rsidR="00F00E9C" w:rsidRPr="000B6627" w:rsidRDefault="00F00E9C" w:rsidP="00F00E9C">
      <w:pPr>
        <w:pStyle w:val="REG-P0"/>
        <w:jc w:val="center"/>
        <w:rPr>
          <w:i/>
        </w:rPr>
      </w:pPr>
    </w:p>
    <w:p w14:paraId="4F724B20" w14:textId="77777777" w:rsidR="00F00E9C" w:rsidRDefault="00F00E9C" w:rsidP="00F00E9C">
      <w:pPr>
        <w:pStyle w:val="REG-P1"/>
      </w:pPr>
      <w:r>
        <w:t>(6)</w:t>
      </w:r>
      <w:r>
        <w:tab/>
        <w:t>The goods specified in Schedule 2 of this Part shall -</w:t>
      </w:r>
    </w:p>
    <w:p w14:paraId="6EB8F4A5" w14:textId="77777777" w:rsidR="00F00E9C" w:rsidRDefault="00F00E9C" w:rsidP="00F00E9C">
      <w:pPr>
        <w:pStyle w:val="REG-P1"/>
      </w:pPr>
    </w:p>
    <w:p w14:paraId="4DA77DFE" w14:textId="77777777" w:rsidR="00D7285D" w:rsidRDefault="00F00E9C" w:rsidP="00D7285D">
      <w:pPr>
        <w:pStyle w:val="REG-Pa"/>
        <w:ind w:left="1137" w:hanging="570"/>
      </w:pPr>
      <w:r>
        <w:t>(a)</w:t>
      </w:r>
      <w:r>
        <w:tab/>
        <w:t>when made up for sale in prepacked form by the manufacturer or producer, be of such net mass as will ensure that, notwithstanding any loss of moisture content of the goods, the actual net mass will at all times while such goods are still in the possession of the manufacturer or producer be not less than the mass represented:</w:t>
      </w:r>
      <w:r w:rsidR="00F166D4" w:rsidRPr="00F166D4">
        <w:t xml:space="preserve"> </w:t>
      </w:r>
    </w:p>
    <w:p w14:paraId="488E5EF8" w14:textId="3832A748" w:rsidR="00F00E9C" w:rsidRDefault="00D7285D" w:rsidP="00D7285D">
      <w:pPr>
        <w:pStyle w:val="REG-Pa"/>
        <w:ind w:left="1704" w:hanging="570"/>
      </w:pPr>
      <w:r>
        <w:tab/>
      </w:r>
      <w:r w:rsidR="00F166D4">
        <w:t>Provided that -</w:t>
      </w:r>
    </w:p>
    <w:p w14:paraId="18DE21D8" w14:textId="0EFCA49D" w:rsidR="00F00E9C" w:rsidRDefault="00EA254D" w:rsidP="00D7285D">
      <w:pPr>
        <w:pStyle w:val="REG-P0"/>
        <w:ind w:left="1134"/>
      </w:pPr>
      <w:r>
        <w:tab/>
      </w:r>
      <w:r w:rsidR="00D7285D">
        <w:tab/>
      </w:r>
      <w:r w:rsidR="00F00E9C">
        <w:t>where a maximum percentage of moisture content has been prescribed for any goods specified in Schedule 2 in accordance with any Act or any regulation thereunder which applies to such goods, the actual net mass of a prepacked quantity of such goods may, at any time after 24 hours after receipt thereof by a purchaser from the manufacturer or producer, be less than the mass represented by him by an amount not exceeding 10 per cent by mass of the maximum percentage moisture content prescribed, and provided further that such moisture content shall be indicated on the container holding the goods or on a label attached to such a prepacked unit as conspicuously as the net mass;</w:t>
      </w:r>
    </w:p>
    <w:p w14:paraId="1CC51577" w14:textId="77777777" w:rsidR="00F00E9C" w:rsidRDefault="00F00E9C" w:rsidP="00F00E9C">
      <w:pPr>
        <w:pStyle w:val="REG-P0"/>
      </w:pPr>
    </w:p>
    <w:p w14:paraId="4FD54055" w14:textId="77777777" w:rsidR="00F00E9C" w:rsidRDefault="00F00E9C" w:rsidP="00F00E9C">
      <w:pPr>
        <w:pStyle w:val="REG-Pa"/>
      </w:pPr>
      <w:r>
        <w:t>(b)</w:t>
      </w:r>
      <w:r>
        <w:tab/>
        <w:t>when resold in prepacked form as received from the manufacturer or producer and being within the tolerance specified in the proviso to paragraph (a), be deemed to be of the net mass represented by the manufacturer or producer.</w:t>
      </w:r>
    </w:p>
    <w:p w14:paraId="4311EF5F" w14:textId="77777777" w:rsidR="00F00E9C" w:rsidRDefault="00F00E9C" w:rsidP="00F00E9C">
      <w:pPr>
        <w:pStyle w:val="REG-Pa"/>
      </w:pPr>
    </w:p>
    <w:p w14:paraId="2218D7F8" w14:textId="77777777" w:rsidR="00F00E9C" w:rsidRDefault="00F00E9C" w:rsidP="00F00E9C">
      <w:pPr>
        <w:pStyle w:val="REG-P0"/>
        <w:jc w:val="center"/>
        <w:rPr>
          <w:i/>
        </w:rPr>
      </w:pPr>
      <w:r w:rsidRPr="000B6627">
        <w:rPr>
          <w:i/>
        </w:rPr>
        <w:t>Tolerance for prepacked goods sold by number</w:t>
      </w:r>
    </w:p>
    <w:p w14:paraId="2E22115F" w14:textId="77777777" w:rsidR="00F00E9C" w:rsidRPr="000B6627" w:rsidRDefault="00F00E9C" w:rsidP="00F00E9C">
      <w:pPr>
        <w:pStyle w:val="REG-P0"/>
        <w:jc w:val="center"/>
        <w:rPr>
          <w:i/>
        </w:rPr>
      </w:pPr>
    </w:p>
    <w:p w14:paraId="6C013FE7" w14:textId="77777777" w:rsidR="00F00E9C" w:rsidRDefault="00F00E9C" w:rsidP="00F00E9C">
      <w:pPr>
        <w:pStyle w:val="REG-P1"/>
      </w:pPr>
      <w:r>
        <w:t>(7)</w:t>
      </w:r>
      <w:r>
        <w:tab/>
        <w:t>Any difference between the actual and the represented number of units in a prepacked quantity of the goods or articles specified in Table VI of Schedule 1 to this Part shall be within the applicable limits of error specified in that Table when such goods are sold: Provided that in the case of the goods specified in paragraphs (b) to (f) inclusive of the said Table -</w:t>
      </w:r>
    </w:p>
    <w:p w14:paraId="06FD6B52" w14:textId="77777777" w:rsidR="00F00E9C" w:rsidRDefault="00F00E9C" w:rsidP="00F00E9C">
      <w:pPr>
        <w:pStyle w:val="REG-P1"/>
      </w:pPr>
    </w:p>
    <w:p w14:paraId="430AD991" w14:textId="77777777" w:rsidR="00F00E9C" w:rsidRDefault="00F00E9C" w:rsidP="00F00E9C">
      <w:pPr>
        <w:pStyle w:val="REG-Pa"/>
      </w:pPr>
      <w:r>
        <w:t>(i)</w:t>
      </w:r>
      <w:r>
        <w:tab/>
        <w:t>not more than three out of any five like quantities of the same kind of such goods taken at random from amongst a batch derived from the same source shall contain fewer units than the number represented; and</w:t>
      </w:r>
    </w:p>
    <w:p w14:paraId="12497309" w14:textId="77777777" w:rsidR="00F00E9C" w:rsidRDefault="00F00E9C" w:rsidP="00F00E9C">
      <w:pPr>
        <w:pStyle w:val="REG-Pa"/>
      </w:pPr>
    </w:p>
    <w:p w14:paraId="26CECE34" w14:textId="77777777" w:rsidR="00F00E9C" w:rsidRDefault="00F00E9C" w:rsidP="00F00E9C">
      <w:pPr>
        <w:pStyle w:val="REG-Pa"/>
      </w:pPr>
      <w:r>
        <w:t>(ii)</w:t>
      </w:r>
      <w:r>
        <w:tab/>
        <w:t>an error or difference in excess which is more than the number applicable to a quantity of goods in terms of the said Table shall be permissible when the number of units in at least one package in a selection of 10 like quantities of the same kind of goods taken at random from amongst those which form a batch derived from the same source is not more than the excess permitted.</w:t>
      </w:r>
    </w:p>
    <w:p w14:paraId="66C961A0" w14:textId="77777777" w:rsidR="00F00E9C" w:rsidRDefault="00F00E9C" w:rsidP="00F00E9C">
      <w:pPr>
        <w:pStyle w:val="REG-Pa"/>
      </w:pPr>
    </w:p>
    <w:p w14:paraId="56B334EE" w14:textId="237A9ABE" w:rsidR="00F00E9C" w:rsidRPr="000B6627" w:rsidRDefault="00F00E9C" w:rsidP="00F00E9C">
      <w:pPr>
        <w:pStyle w:val="REG-P0"/>
        <w:jc w:val="center"/>
        <w:rPr>
          <w:i/>
        </w:rPr>
      </w:pPr>
      <w:r w:rsidRPr="000B6627">
        <w:rPr>
          <w:i/>
        </w:rPr>
        <w:t>Permissible difference for dispensing of mixtures or</w:t>
      </w:r>
      <w:r w:rsidR="001F4A33">
        <w:rPr>
          <w:i/>
        </w:rPr>
        <w:t xml:space="preserve"> </w:t>
      </w:r>
      <w:r w:rsidR="001F4A33" w:rsidRPr="001F4A33">
        <w:rPr>
          <w:i/>
          <w:iCs/>
        </w:rPr>
        <w:t>medicinal preparations</w:t>
      </w:r>
    </w:p>
    <w:p w14:paraId="34026754" w14:textId="77777777" w:rsidR="00F00E9C" w:rsidRDefault="00F00E9C" w:rsidP="00F00E9C">
      <w:pPr>
        <w:pStyle w:val="REG-P1"/>
      </w:pPr>
    </w:p>
    <w:p w14:paraId="5B42C553" w14:textId="7BF14269" w:rsidR="00F00E9C" w:rsidRDefault="00E13127" w:rsidP="00EA254D">
      <w:pPr>
        <w:pStyle w:val="REG-Pa"/>
      </w:pPr>
      <w:r>
        <w:t>(8)</w:t>
      </w:r>
      <w:r>
        <w:tab/>
        <w:t>(a)</w:t>
      </w:r>
      <w:r>
        <w:tab/>
      </w:r>
      <w:r w:rsidR="00F00E9C">
        <w:t>Where it is stated in a doctor</w:t>
      </w:r>
      <w:r w:rsidR="00684AFB">
        <w:t>’</w:t>
      </w:r>
      <w:r w:rsidR="00F00E9C">
        <w:t>s prescription for</w:t>
      </w:r>
      <w:r w:rsidR="00F02585">
        <w:t xml:space="preserve"> </w:t>
      </w:r>
      <w:r w:rsidR="00F00E9C">
        <w:t>any mixture that the quantity of each dose is -</w:t>
      </w:r>
    </w:p>
    <w:p w14:paraId="2B98E9C1" w14:textId="77777777" w:rsidR="00F00E9C" w:rsidRDefault="00F00E9C" w:rsidP="00F00E9C">
      <w:pPr>
        <w:pStyle w:val="REG-P0"/>
      </w:pPr>
    </w:p>
    <w:p w14:paraId="244C5A78" w14:textId="77777777" w:rsidR="00F00E9C" w:rsidRDefault="00F00E9C" w:rsidP="00EA254D">
      <w:pPr>
        <w:pStyle w:val="REG-Pi"/>
      </w:pPr>
      <w:r>
        <w:t>(i)</w:t>
      </w:r>
      <w:r>
        <w:tab/>
        <w:t>either one fluid drachm or two fluid drachms, the equivalent of that quantity for the purpose of dispensing the prescription shall be treated as 5 ml or 10 ml, respectively; or</w:t>
      </w:r>
    </w:p>
    <w:p w14:paraId="203780C4" w14:textId="77777777" w:rsidR="00F00E9C" w:rsidRDefault="00F00E9C" w:rsidP="00EA254D">
      <w:pPr>
        <w:pStyle w:val="REG-Pi"/>
      </w:pPr>
    </w:p>
    <w:p w14:paraId="0C53AA82" w14:textId="77777777" w:rsidR="00F00E9C" w:rsidRDefault="00F00E9C" w:rsidP="00EA254D">
      <w:pPr>
        <w:pStyle w:val="REG-Pi"/>
      </w:pPr>
      <w:r>
        <w:t>(ii)</w:t>
      </w:r>
      <w:r>
        <w:tab/>
        <w:t xml:space="preserve">one half fluid ounce, the equivalent of that quantity for the purpose of dispensing the prescription shall be treated as 10 ml, subject to the </w:t>
      </w:r>
      <w:r w:rsidR="00577312">
        <w:t>provisions of subregulation (8)(a)</w:t>
      </w:r>
      <w:r>
        <w:t>(iii) of this regulation; or</w:t>
      </w:r>
    </w:p>
    <w:p w14:paraId="00C105C3" w14:textId="77777777" w:rsidR="00F00E9C" w:rsidRDefault="00F00E9C" w:rsidP="00EA254D">
      <w:pPr>
        <w:pStyle w:val="REG-Pi"/>
      </w:pPr>
    </w:p>
    <w:p w14:paraId="0806B6BA" w14:textId="77777777" w:rsidR="00F00E9C" w:rsidRDefault="00F00E9C" w:rsidP="00EA254D">
      <w:pPr>
        <w:pStyle w:val="REG-Pi"/>
      </w:pPr>
      <w:r>
        <w:t>(iii)</w:t>
      </w:r>
      <w:r>
        <w:tab/>
        <w:t>one half fluid ounce, the equivalent of that quantity for the purpose of dispensing the prescription shall be treated as 15 ml in cases where the properties or ingredients of the mixture are such that they cannot be formulated to a 10 ml dose.</w:t>
      </w:r>
    </w:p>
    <w:p w14:paraId="049CA97C" w14:textId="77777777" w:rsidR="00F00E9C" w:rsidRDefault="00F00E9C" w:rsidP="00EA254D">
      <w:pPr>
        <w:pStyle w:val="REG-Pi"/>
      </w:pPr>
    </w:p>
    <w:p w14:paraId="091EA399" w14:textId="77777777" w:rsidR="00F00E9C" w:rsidRDefault="00F00E9C" w:rsidP="00EA254D">
      <w:pPr>
        <w:pStyle w:val="REG-Pa"/>
      </w:pPr>
      <w:r>
        <w:t>(b)</w:t>
      </w:r>
      <w:r>
        <w:tab/>
        <w:t>Where any prescrip</w:t>
      </w:r>
      <w:r w:rsidR="00F166D4">
        <w:t>tion to which subregulation (8)(a)</w:t>
      </w:r>
      <w:r>
        <w:t>(i), (ii) or (iii) of this regulation refers is for a total quantity expressed as a number of fluid ounces mentioned in the third column of Tables A, B, C or D of the Annexure to this subregulation, the equivalent of that total quantity for the purpose of dispensing the prescription shall be treated as the quantity set opposite thereto in the fourth column of the appropriate Table.</w:t>
      </w:r>
    </w:p>
    <w:p w14:paraId="7776E07C" w14:textId="77777777" w:rsidR="00F00E9C" w:rsidRDefault="00F00E9C" w:rsidP="00F00E9C">
      <w:pPr>
        <w:pStyle w:val="REG-P1"/>
      </w:pPr>
    </w:p>
    <w:p w14:paraId="268EEA93" w14:textId="65541D99" w:rsidR="00F00E9C" w:rsidRDefault="00EA254D" w:rsidP="00EA254D">
      <w:pPr>
        <w:pStyle w:val="REG-Pa"/>
      </w:pPr>
      <w:r>
        <w:t>(c)</w:t>
      </w:r>
      <w:r>
        <w:tab/>
        <w:t>Where a doctor</w:t>
      </w:r>
      <w:r w:rsidR="00684AFB">
        <w:t>’</w:t>
      </w:r>
      <w:r w:rsidR="00F00E9C">
        <w:t>s prescription for an ethical, patent or proprietary preparation or for a bulk liquid or bulk solid preparation for oral or external administration to which Table E of the Annexure to this subregulation refers, is for a total quantity expressed as a number of ounces or fluid ounces mentioned in column 1 of the Table, the equivalent of that total quantity for the purpose of dispensing the prescription shall be treated as the quantity set opposite thereto in column 2 of the Table.</w:t>
      </w:r>
    </w:p>
    <w:p w14:paraId="53C9CC76" w14:textId="77777777" w:rsidR="00F00E9C" w:rsidRDefault="00F00E9C" w:rsidP="00F00E9C">
      <w:pPr>
        <w:pStyle w:val="REG-P1"/>
      </w:pPr>
    </w:p>
    <w:p w14:paraId="7FB5BA82" w14:textId="17C4AE7C" w:rsidR="00F00E9C" w:rsidRDefault="00F00E9C" w:rsidP="00F00E9C">
      <w:pPr>
        <w:pStyle w:val="REG-P0"/>
      </w:pPr>
      <w:r>
        <w:t xml:space="preserve">(For the purposes of this subregulation, </w:t>
      </w:r>
      <w:r w:rsidR="00684AFB">
        <w:t>“</w:t>
      </w:r>
      <w:r>
        <w:t>mixture</w:t>
      </w:r>
      <w:r w:rsidR="00684AFB">
        <w:t>”</w:t>
      </w:r>
      <w:r>
        <w:t xml:space="preserve"> shall mean any liquid preparation which consists of one or more drugs dissolved or suspended in an aqueous or other appropriate vehicle and intended for administration by mouth, but shall not include ethical, proprietary or patent medicines.)</w:t>
      </w:r>
    </w:p>
    <w:p w14:paraId="79C0FFCA" w14:textId="77777777" w:rsidR="00F00E9C" w:rsidRDefault="00F00E9C" w:rsidP="00F00E9C">
      <w:pPr>
        <w:pStyle w:val="REG-P0"/>
      </w:pPr>
    </w:p>
    <w:p w14:paraId="7C21DE3E" w14:textId="77777777" w:rsidR="00F00E9C" w:rsidRPr="00E13127" w:rsidRDefault="00F00E9C" w:rsidP="00F00E9C">
      <w:pPr>
        <w:pStyle w:val="REG-H3A"/>
        <w:rPr>
          <w:b w:val="0"/>
        </w:rPr>
      </w:pPr>
      <w:r w:rsidRPr="00E13127">
        <w:rPr>
          <w:b w:val="0"/>
        </w:rPr>
        <w:t>ANNEXURE</w:t>
      </w:r>
    </w:p>
    <w:p w14:paraId="3A57E616" w14:textId="77777777" w:rsidR="00F00E9C" w:rsidRDefault="00F00E9C" w:rsidP="00F00E9C">
      <w:pPr>
        <w:pStyle w:val="REG-H3A"/>
      </w:pPr>
    </w:p>
    <w:p w14:paraId="5922B3AE" w14:textId="77777777" w:rsidR="00F00E9C" w:rsidRDefault="00F00E9C" w:rsidP="00F00E9C">
      <w:pPr>
        <w:pStyle w:val="REG-P0"/>
        <w:jc w:val="center"/>
      </w:pPr>
      <w:r>
        <w:t>TABLE A</w:t>
      </w:r>
    </w:p>
    <w:p w14:paraId="23540450" w14:textId="77777777" w:rsidR="00F00E9C" w:rsidRDefault="00F00E9C" w:rsidP="00F00E9C">
      <w:pPr>
        <w:pStyle w:val="REG-P0"/>
        <w:jc w:val="center"/>
      </w:pPr>
    </w:p>
    <w:p w14:paraId="69362C54" w14:textId="77777777" w:rsidR="00F00E9C" w:rsidRDefault="00F166D4" w:rsidP="00F00E9C">
      <w:pPr>
        <w:pStyle w:val="REG-P0"/>
        <w:jc w:val="center"/>
      </w:pPr>
      <w:r>
        <w:t>SUBREGULATION (8)</w:t>
      </w:r>
      <w:r w:rsidR="00F00E9C">
        <w:t>(a)(i)</w:t>
      </w:r>
    </w:p>
    <w:p w14:paraId="5E4F865A" w14:textId="77777777" w:rsidR="00F00E9C" w:rsidRDefault="00F00E9C" w:rsidP="00F00E9C">
      <w:pPr>
        <w:pStyle w:val="REG-P0"/>
        <w:jc w:val="center"/>
      </w:pPr>
    </w:p>
    <w:p w14:paraId="2BE223DB" w14:textId="77777777" w:rsidR="00F00E9C" w:rsidRDefault="00F00E9C" w:rsidP="00F00E9C">
      <w:pPr>
        <w:pStyle w:val="REG-P0"/>
        <w:jc w:val="center"/>
      </w:pPr>
      <w:r>
        <w:t>PRESCRIPTIONS IN TERMS OF A 1 FLUID DRACHM DOSE</w:t>
      </w:r>
    </w:p>
    <w:p w14:paraId="1D865763" w14:textId="77777777" w:rsidR="00F00E9C" w:rsidRDefault="00F00E9C" w:rsidP="00F00E9C">
      <w:pPr>
        <w:pStyle w:val="REG-P0"/>
        <w:jc w:val="cente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05"/>
        <w:gridCol w:w="2070"/>
        <w:gridCol w:w="2294"/>
        <w:gridCol w:w="2141"/>
      </w:tblGrid>
      <w:tr w:rsidR="00F00E9C" w14:paraId="0E0602BB" w14:textId="77777777" w:rsidTr="009F62CB">
        <w:trPr>
          <w:jc w:val="center"/>
        </w:trPr>
        <w:tc>
          <w:tcPr>
            <w:tcW w:w="4075" w:type="dxa"/>
            <w:gridSpan w:val="2"/>
            <w:shd w:val="clear" w:color="auto" w:fill="FFFFFF"/>
            <w:vAlign w:val="center"/>
          </w:tcPr>
          <w:p w14:paraId="45D327BD" w14:textId="77777777" w:rsidR="00F00E9C" w:rsidRPr="00F166D4" w:rsidRDefault="00F00E9C" w:rsidP="009F62CB">
            <w:pPr>
              <w:pStyle w:val="REG-P0"/>
              <w:jc w:val="center"/>
              <w:rPr>
                <w:sz w:val="20"/>
                <w:szCs w:val="20"/>
              </w:rPr>
            </w:pPr>
            <w:r w:rsidRPr="00F166D4">
              <w:rPr>
                <w:sz w:val="20"/>
                <w:szCs w:val="20"/>
              </w:rPr>
              <w:t>Number of 1 fl</w:t>
            </w:r>
            <w:r w:rsidR="00716654" w:rsidRPr="00F166D4">
              <w:rPr>
                <w:sz w:val="20"/>
                <w:szCs w:val="20"/>
              </w:rPr>
              <w:t xml:space="preserve"> </w:t>
            </w:r>
            <w:r w:rsidRPr="00F166D4">
              <w:rPr>
                <w:sz w:val="20"/>
                <w:szCs w:val="20"/>
              </w:rPr>
              <w:t>dr doses compared with number of metric doses of 5 ml</w:t>
            </w:r>
          </w:p>
        </w:tc>
        <w:tc>
          <w:tcPr>
            <w:tcW w:w="2294" w:type="dxa"/>
            <w:vMerge w:val="restart"/>
            <w:shd w:val="clear" w:color="auto" w:fill="FFFFFF"/>
            <w:vAlign w:val="center"/>
          </w:tcPr>
          <w:p w14:paraId="50A84F08" w14:textId="77777777" w:rsidR="00F00E9C" w:rsidRPr="00F166D4" w:rsidRDefault="00F00E9C" w:rsidP="009F62CB">
            <w:pPr>
              <w:pStyle w:val="REG-P0"/>
              <w:jc w:val="center"/>
              <w:rPr>
                <w:sz w:val="20"/>
                <w:szCs w:val="20"/>
              </w:rPr>
            </w:pPr>
            <w:r w:rsidRPr="00F166D4">
              <w:rPr>
                <w:sz w:val="20"/>
                <w:szCs w:val="20"/>
              </w:rPr>
              <w:t>Total quantity in fl oz</w:t>
            </w:r>
          </w:p>
        </w:tc>
        <w:tc>
          <w:tcPr>
            <w:tcW w:w="2141" w:type="dxa"/>
            <w:vMerge w:val="restart"/>
            <w:shd w:val="clear" w:color="auto" w:fill="FFFFFF"/>
            <w:vAlign w:val="center"/>
          </w:tcPr>
          <w:p w14:paraId="63ECC9C9" w14:textId="77777777" w:rsidR="00F00E9C" w:rsidRPr="00F166D4" w:rsidRDefault="00F00E9C" w:rsidP="009F62CB">
            <w:pPr>
              <w:pStyle w:val="REG-P0"/>
              <w:jc w:val="center"/>
              <w:rPr>
                <w:sz w:val="20"/>
                <w:szCs w:val="20"/>
              </w:rPr>
            </w:pPr>
            <w:r w:rsidRPr="00F166D4">
              <w:rPr>
                <w:sz w:val="20"/>
                <w:szCs w:val="20"/>
              </w:rPr>
              <w:t>Equivalent metric quantity in ml</w:t>
            </w:r>
          </w:p>
        </w:tc>
      </w:tr>
      <w:tr w:rsidR="00F00E9C" w14:paraId="08D76678" w14:textId="77777777" w:rsidTr="00D62126">
        <w:trPr>
          <w:jc w:val="center"/>
        </w:trPr>
        <w:tc>
          <w:tcPr>
            <w:tcW w:w="2005" w:type="dxa"/>
            <w:shd w:val="clear" w:color="auto" w:fill="FFFFFF"/>
          </w:tcPr>
          <w:p w14:paraId="17A38A31" w14:textId="7FF2E636" w:rsidR="00F00E9C" w:rsidRPr="00F166D4" w:rsidRDefault="00F00E9C" w:rsidP="003C5741">
            <w:pPr>
              <w:pStyle w:val="REG-P0"/>
              <w:jc w:val="center"/>
              <w:rPr>
                <w:sz w:val="20"/>
                <w:szCs w:val="20"/>
              </w:rPr>
            </w:pPr>
            <w:r w:rsidRPr="00F166D4">
              <w:rPr>
                <w:sz w:val="20"/>
                <w:szCs w:val="20"/>
              </w:rPr>
              <w:t>1 fl dr</w:t>
            </w:r>
          </w:p>
        </w:tc>
        <w:tc>
          <w:tcPr>
            <w:tcW w:w="2070" w:type="dxa"/>
            <w:shd w:val="clear" w:color="auto" w:fill="FFFFFF"/>
          </w:tcPr>
          <w:p w14:paraId="77F92D80" w14:textId="24769124" w:rsidR="00F00E9C" w:rsidRPr="00F166D4" w:rsidRDefault="00F00E9C" w:rsidP="003C5741">
            <w:pPr>
              <w:pStyle w:val="REG-P0"/>
              <w:jc w:val="center"/>
              <w:rPr>
                <w:sz w:val="20"/>
                <w:szCs w:val="20"/>
              </w:rPr>
            </w:pPr>
            <w:r w:rsidRPr="00F166D4">
              <w:rPr>
                <w:sz w:val="20"/>
                <w:szCs w:val="20"/>
              </w:rPr>
              <w:t>5 ml</w:t>
            </w:r>
          </w:p>
        </w:tc>
        <w:tc>
          <w:tcPr>
            <w:tcW w:w="2294" w:type="dxa"/>
            <w:vMerge/>
            <w:shd w:val="clear" w:color="auto" w:fill="FFFFFF"/>
          </w:tcPr>
          <w:p w14:paraId="2D536E14" w14:textId="77777777" w:rsidR="00F00E9C" w:rsidRPr="00F166D4" w:rsidRDefault="00F00E9C" w:rsidP="00D62126">
            <w:pPr>
              <w:pStyle w:val="REG-P0"/>
              <w:rPr>
                <w:sz w:val="20"/>
                <w:szCs w:val="20"/>
              </w:rPr>
            </w:pPr>
          </w:p>
        </w:tc>
        <w:tc>
          <w:tcPr>
            <w:tcW w:w="2141" w:type="dxa"/>
            <w:vMerge/>
            <w:shd w:val="clear" w:color="auto" w:fill="FFFFFF"/>
          </w:tcPr>
          <w:p w14:paraId="74B2C25D" w14:textId="77777777" w:rsidR="00F00E9C" w:rsidRPr="00F166D4" w:rsidRDefault="00F00E9C" w:rsidP="00D62126">
            <w:pPr>
              <w:pStyle w:val="REG-P0"/>
              <w:rPr>
                <w:sz w:val="20"/>
                <w:szCs w:val="20"/>
              </w:rPr>
            </w:pPr>
          </w:p>
        </w:tc>
      </w:tr>
      <w:tr w:rsidR="00F00E9C" w14:paraId="3ACE97A0" w14:textId="77777777" w:rsidTr="00D62126">
        <w:trPr>
          <w:jc w:val="center"/>
        </w:trPr>
        <w:tc>
          <w:tcPr>
            <w:tcW w:w="2005" w:type="dxa"/>
            <w:shd w:val="clear" w:color="auto" w:fill="FFFFFF"/>
          </w:tcPr>
          <w:p w14:paraId="4A82C6A9" w14:textId="538ED622" w:rsidR="00F00E9C" w:rsidRPr="00F166D4" w:rsidRDefault="00F00E9C" w:rsidP="00F76E83">
            <w:pPr>
              <w:pStyle w:val="REG-P0"/>
              <w:tabs>
                <w:tab w:val="clear" w:pos="567"/>
              </w:tabs>
              <w:ind w:right="850"/>
              <w:jc w:val="right"/>
              <w:rPr>
                <w:sz w:val="20"/>
                <w:szCs w:val="20"/>
              </w:rPr>
            </w:pPr>
            <w:r w:rsidRPr="00F166D4">
              <w:rPr>
                <w:sz w:val="20"/>
                <w:szCs w:val="20"/>
              </w:rPr>
              <w:t>4</w:t>
            </w:r>
          </w:p>
        </w:tc>
        <w:tc>
          <w:tcPr>
            <w:tcW w:w="2070" w:type="dxa"/>
            <w:shd w:val="clear" w:color="auto" w:fill="FFFFFF"/>
          </w:tcPr>
          <w:p w14:paraId="160C1CA9" w14:textId="29B9BB82" w:rsidR="00F00E9C" w:rsidRPr="00F166D4" w:rsidRDefault="00F00E9C" w:rsidP="00F76E83">
            <w:pPr>
              <w:pStyle w:val="REG-P0"/>
              <w:ind w:right="850"/>
              <w:jc w:val="right"/>
              <w:rPr>
                <w:sz w:val="20"/>
                <w:szCs w:val="20"/>
              </w:rPr>
            </w:pPr>
            <w:r w:rsidRPr="00F166D4">
              <w:rPr>
                <w:sz w:val="20"/>
                <w:szCs w:val="20"/>
              </w:rPr>
              <w:t>4</w:t>
            </w:r>
          </w:p>
        </w:tc>
        <w:tc>
          <w:tcPr>
            <w:tcW w:w="2294" w:type="dxa"/>
            <w:shd w:val="clear" w:color="auto" w:fill="FFFFFF"/>
          </w:tcPr>
          <w:p w14:paraId="69B43C02" w14:textId="555B25F2" w:rsidR="00F00E9C" w:rsidRPr="00F166D4" w:rsidRDefault="00F00E9C" w:rsidP="00F76E83">
            <w:pPr>
              <w:pStyle w:val="REG-P0"/>
              <w:ind w:right="943"/>
              <w:jc w:val="right"/>
              <w:rPr>
                <w:sz w:val="20"/>
                <w:szCs w:val="20"/>
              </w:rPr>
            </w:pPr>
            <w:r w:rsidRPr="00F166D4">
              <w:rPr>
                <w:sz w:val="20"/>
                <w:szCs w:val="20"/>
              </w:rPr>
              <w:t>½</w:t>
            </w:r>
          </w:p>
        </w:tc>
        <w:tc>
          <w:tcPr>
            <w:tcW w:w="2141" w:type="dxa"/>
            <w:shd w:val="clear" w:color="auto" w:fill="FFFFFF"/>
          </w:tcPr>
          <w:p w14:paraId="426F16E8" w14:textId="24CB85D7" w:rsidR="00F00E9C" w:rsidRPr="00F166D4" w:rsidRDefault="00F00E9C" w:rsidP="00F76E83">
            <w:pPr>
              <w:pStyle w:val="REG-P0"/>
              <w:ind w:right="850"/>
              <w:jc w:val="right"/>
              <w:rPr>
                <w:sz w:val="20"/>
                <w:szCs w:val="20"/>
              </w:rPr>
            </w:pPr>
            <w:r w:rsidRPr="00F166D4">
              <w:rPr>
                <w:sz w:val="20"/>
                <w:szCs w:val="20"/>
              </w:rPr>
              <w:t>20</w:t>
            </w:r>
          </w:p>
        </w:tc>
      </w:tr>
      <w:tr w:rsidR="00F00E9C" w14:paraId="0D639352" w14:textId="77777777" w:rsidTr="00D62126">
        <w:trPr>
          <w:jc w:val="center"/>
        </w:trPr>
        <w:tc>
          <w:tcPr>
            <w:tcW w:w="2005" w:type="dxa"/>
            <w:shd w:val="clear" w:color="auto" w:fill="FFFFFF"/>
          </w:tcPr>
          <w:p w14:paraId="229BAAB2" w14:textId="2EDA432D" w:rsidR="00F00E9C" w:rsidRPr="00F166D4" w:rsidRDefault="00F00E9C" w:rsidP="00F76E83">
            <w:pPr>
              <w:pStyle w:val="REG-P0"/>
              <w:tabs>
                <w:tab w:val="clear" w:pos="567"/>
              </w:tabs>
              <w:ind w:right="850"/>
              <w:jc w:val="right"/>
              <w:rPr>
                <w:sz w:val="20"/>
                <w:szCs w:val="20"/>
              </w:rPr>
            </w:pPr>
            <w:r w:rsidRPr="00F166D4">
              <w:rPr>
                <w:sz w:val="20"/>
                <w:szCs w:val="20"/>
              </w:rPr>
              <w:t>6</w:t>
            </w:r>
          </w:p>
        </w:tc>
        <w:tc>
          <w:tcPr>
            <w:tcW w:w="2070" w:type="dxa"/>
            <w:shd w:val="clear" w:color="auto" w:fill="FFFFFF"/>
          </w:tcPr>
          <w:p w14:paraId="48F032C6" w14:textId="064FE66D" w:rsidR="00F00E9C" w:rsidRPr="00F166D4" w:rsidRDefault="00F00E9C" w:rsidP="00F76E83">
            <w:pPr>
              <w:pStyle w:val="REG-P0"/>
              <w:ind w:right="850"/>
              <w:jc w:val="right"/>
              <w:rPr>
                <w:sz w:val="20"/>
                <w:szCs w:val="20"/>
              </w:rPr>
            </w:pPr>
            <w:r w:rsidRPr="00F166D4">
              <w:rPr>
                <w:sz w:val="20"/>
                <w:szCs w:val="20"/>
              </w:rPr>
              <w:t>5</w:t>
            </w:r>
          </w:p>
        </w:tc>
        <w:tc>
          <w:tcPr>
            <w:tcW w:w="2294" w:type="dxa"/>
            <w:shd w:val="clear" w:color="auto" w:fill="FFFFFF"/>
          </w:tcPr>
          <w:p w14:paraId="41D8B40A" w14:textId="4247853E" w:rsidR="00F00E9C" w:rsidRPr="00F166D4" w:rsidRDefault="00F00E9C" w:rsidP="00F76E83">
            <w:pPr>
              <w:pStyle w:val="REG-P0"/>
              <w:ind w:right="943"/>
              <w:jc w:val="right"/>
              <w:rPr>
                <w:sz w:val="20"/>
                <w:szCs w:val="20"/>
                <w:vertAlign w:val="subscript"/>
              </w:rPr>
            </w:pPr>
            <w:r w:rsidRPr="00F166D4">
              <w:rPr>
                <w:sz w:val="20"/>
                <w:szCs w:val="20"/>
                <w:vertAlign w:val="superscript"/>
              </w:rPr>
              <w:t>3</w:t>
            </w:r>
            <w:r w:rsidRPr="00F166D4">
              <w:rPr>
                <w:sz w:val="20"/>
                <w:szCs w:val="20"/>
              </w:rPr>
              <w:t>/</w:t>
            </w:r>
            <w:r w:rsidRPr="00F166D4">
              <w:rPr>
                <w:sz w:val="20"/>
                <w:szCs w:val="20"/>
                <w:vertAlign w:val="subscript"/>
              </w:rPr>
              <w:t>4</w:t>
            </w:r>
          </w:p>
        </w:tc>
        <w:tc>
          <w:tcPr>
            <w:tcW w:w="2141" w:type="dxa"/>
            <w:shd w:val="clear" w:color="auto" w:fill="FFFFFF"/>
          </w:tcPr>
          <w:p w14:paraId="317FC2DE" w14:textId="4CCF645A" w:rsidR="00F00E9C" w:rsidRPr="00F166D4" w:rsidRDefault="00F00E9C" w:rsidP="00F76E83">
            <w:pPr>
              <w:pStyle w:val="REG-P0"/>
              <w:ind w:right="850"/>
              <w:jc w:val="right"/>
              <w:rPr>
                <w:sz w:val="20"/>
                <w:szCs w:val="20"/>
              </w:rPr>
            </w:pPr>
            <w:r w:rsidRPr="00F166D4">
              <w:rPr>
                <w:sz w:val="20"/>
                <w:szCs w:val="20"/>
              </w:rPr>
              <w:t>25</w:t>
            </w:r>
          </w:p>
        </w:tc>
      </w:tr>
      <w:tr w:rsidR="00F00E9C" w14:paraId="44F1E42F" w14:textId="77777777" w:rsidTr="00D62126">
        <w:trPr>
          <w:jc w:val="center"/>
        </w:trPr>
        <w:tc>
          <w:tcPr>
            <w:tcW w:w="2005" w:type="dxa"/>
            <w:shd w:val="clear" w:color="auto" w:fill="FFFFFF"/>
          </w:tcPr>
          <w:p w14:paraId="40176E01" w14:textId="4B49BFD0" w:rsidR="00F00E9C" w:rsidRPr="00F166D4" w:rsidRDefault="00F00E9C" w:rsidP="00F76E83">
            <w:pPr>
              <w:pStyle w:val="REG-P0"/>
              <w:tabs>
                <w:tab w:val="clear" w:pos="567"/>
              </w:tabs>
              <w:ind w:right="850"/>
              <w:jc w:val="right"/>
              <w:rPr>
                <w:sz w:val="20"/>
                <w:szCs w:val="20"/>
              </w:rPr>
            </w:pPr>
            <w:r w:rsidRPr="00F166D4">
              <w:rPr>
                <w:sz w:val="20"/>
                <w:szCs w:val="20"/>
              </w:rPr>
              <w:t>8</w:t>
            </w:r>
          </w:p>
        </w:tc>
        <w:tc>
          <w:tcPr>
            <w:tcW w:w="2070" w:type="dxa"/>
            <w:shd w:val="clear" w:color="auto" w:fill="FFFFFF"/>
          </w:tcPr>
          <w:p w14:paraId="5DE40590" w14:textId="675076B6" w:rsidR="00F00E9C" w:rsidRPr="00F166D4" w:rsidRDefault="00F00E9C" w:rsidP="00F76E83">
            <w:pPr>
              <w:pStyle w:val="REG-P0"/>
              <w:ind w:right="850"/>
              <w:jc w:val="right"/>
              <w:rPr>
                <w:sz w:val="20"/>
                <w:szCs w:val="20"/>
              </w:rPr>
            </w:pPr>
            <w:r w:rsidRPr="00F166D4">
              <w:rPr>
                <w:sz w:val="20"/>
                <w:szCs w:val="20"/>
              </w:rPr>
              <w:t>10</w:t>
            </w:r>
          </w:p>
        </w:tc>
        <w:tc>
          <w:tcPr>
            <w:tcW w:w="2294" w:type="dxa"/>
            <w:shd w:val="clear" w:color="auto" w:fill="FFFFFF"/>
          </w:tcPr>
          <w:p w14:paraId="0FB6400E" w14:textId="14E71064" w:rsidR="00F00E9C" w:rsidRPr="00F166D4" w:rsidRDefault="00F00E9C" w:rsidP="00F76E83">
            <w:pPr>
              <w:pStyle w:val="REG-P0"/>
              <w:ind w:right="943"/>
              <w:jc w:val="right"/>
              <w:rPr>
                <w:sz w:val="20"/>
                <w:szCs w:val="20"/>
              </w:rPr>
            </w:pPr>
            <w:r w:rsidRPr="00F166D4">
              <w:rPr>
                <w:sz w:val="20"/>
                <w:szCs w:val="20"/>
              </w:rPr>
              <w:t>1</w:t>
            </w:r>
          </w:p>
        </w:tc>
        <w:tc>
          <w:tcPr>
            <w:tcW w:w="2141" w:type="dxa"/>
            <w:shd w:val="clear" w:color="auto" w:fill="FFFFFF"/>
          </w:tcPr>
          <w:p w14:paraId="5DC40B49" w14:textId="7F6C91DC" w:rsidR="00F00E9C" w:rsidRPr="00F166D4" w:rsidRDefault="00F00E9C" w:rsidP="00F76E83">
            <w:pPr>
              <w:pStyle w:val="REG-P0"/>
              <w:ind w:right="850"/>
              <w:jc w:val="right"/>
              <w:rPr>
                <w:sz w:val="20"/>
                <w:szCs w:val="20"/>
              </w:rPr>
            </w:pPr>
            <w:r w:rsidRPr="00F166D4">
              <w:rPr>
                <w:sz w:val="20"/>
                <w:szCs w:val="20"/>
              </w:rPr>
              <w:t>50</w:t>
            </w:r>
          </w:p>
        </w:tc>
      </w:tr>
      <w:tr w:rsidR="00F00E9C" w14:paraId="389C7FC2" w14:textId="77777777" w:rsidTr="00D62126">
        <w:trPr>
          <w:jc w:val="center"/>
        </w:trPr>
        <w:tc>
          <w:tcPr>
            <w:tcW w:w="2005" w:type="dxa"/>
            <w:shd w:val="clear" w:color="auto" w:fill="FFFFFF"/>
          </w:tcPr>
          <w:p w14:paraId="0ECBB1CC" w14:textId="03249458" w:rsidR="00F00E9C" w:rsidRPr="00F166D4" w:rsidRDefault="00F00E9C" w:rsidP="00F76E83">
            <w:pPr>
              <w:pStyle w:val="REG-P0"/>
              <w:tabs>
                <w:tab w:val="clear" w:pos="567"/>
              </w:tabs>
              <w:ind w:right="850"/>
              <w:jc w:val="right"/>
              <w:rPr>
                <w:sz w:val="20"/>
                <w:szCs w:val="20"/>
              </w:rPr>
            </w:pPr>
            <w:r w:rsidRPr="00F166D4">
              <w:rPr>
                <w:sz w:val="20"/>
                <w:szCs w:val="20"/>
              </w:rPr>
              <w:t>12</w:t>
            </w:r>
          </w:p>
        </w:tc>
        <w:tc>
          <w:tcPr>
            <w:tcW w:w="2070" w:type="dxa"/>
            <w:shd w:val="clear" w:color="auto" w:fill="FFFFFF"/>
          </w:tcPr>
          <w:p w14:paraId="3770A6F7" w14:textId="2D5BAB58" w:rsidR="00F00E9C" w:rsidRPr="00F166D4" w:rsidRDefault="00F00E9C" w:rsidP="00F76E83">
            <w:pPr>
              <w:pStyle w:val="REG-P0"/>
              <w:ind w:right="850"/>
              <w:jc w:val="right"/>
              <w:rPr>
                <w:sz w:val="20"/>
                <w:szCs w:val="20"/>
              </w:rPr>
            </w:pPr>
            <w:r w:rsidRPr="00F166D4">
              <w:rPr>
                <w:sz w:val="20"/>
                <w:szCs w:val="20"/>
              </w:rPr>
              <w:t>10</w:t>
            </w:r>
          </w:p>
        </w:tc>
        <w:tc>
          <w:tcPr>
            <w:tcW w:w="2294" w:type="dxa"/>
            <w:shd w:val="clear" w:color="auto" w:fill="FFFFFF"/>
          </w:tcPr>
          <w:p w14:paraId="77C232FC" w14:textId="30C90B5D" w:rsidR="00F00E9C" w:rsidRPr="00F166D4" w:rsidRDefault="00F00E9C" w:rsidP="00F76E83">
            <w:pPr>
              <w:pStyle w:val="REG-P0"/>
              <w:ind w:right="943"/>
              <w:jc w:val="right"/>
              <w:rPr>
                <w:sz w:val="20"/>
                <w:szCs w:val="20"/>
              </w:rPr>
            </w:pPr>
            <w:r w:rsidRPr="00F166D4">
              <w:rPr>
                <w:sz w:val="20"/>
                <w:szCs w:val="20"/>
              </w:rPr>
              <w:t>1½</w:t>
            </w:r>
          </w:p>
        </w:tc>
        <w:tc>
          <w:tcPr>
            <w:tcW w:w="2141" w:type="dxa"/>
            <w:shd w:val="clear" w:color="auto" w:fill="FFFFFF"/>
          </w:tcPr>
          <w:p w14:paraId="702AE4E8" w14:textId="2BC5C8B3" w:rsidR="00F00E9C" w:rsidRPr="00F166D4" w:rsidRDefault="00F00E9C" w:rsidP="00F76E83">
            <w:pPr>
              <w:pStyle w:val="REG-P0"/>
              <w:ind w:right="850"/>
              <w:jc w:val="right"/>
              <w:rPr>
                <w:sz w:val="20"/>
                <w:szCs w:val="20"/>
              </w:rPr>
            </w:pPr>
            <w:r w:rsidRPr="00F166D4">
              <w:rPr>
                <w:sz w:val="20"/>
                <w:szCs w:val="20"/>
              </w:rPr>
              <w:t>50</w:t>
            </w:r>
          </w:p>
        </w:tc>
      </w:tr>
      <w:tr w:rsidR="00F00E9C" w14:paraId="1969A7FE" w14:textId="77777777" w:rsidTr="00D62126">
        <w:trPr>
          <w:jc w:val="center"/>
        </w:trPr>
        <w:tc>
          <w:tcPr>
            <w:tcW w:w="2005" w:type="dxa"/>
            <w:shd w:val="clear" w:color="auto" w:fill="FFFFFF"/>
          </w:tcPr>
          <w:p w14:paraId="66DE0978" w14:textId="5DB153AB" w:rsidR="00F00E9C" w:rsidRPr="00F166D4" w:rsidRDefault="00F00E9C" w:rsidP="00F76E83">
            <w:pPr>
              <w:pStyle w:val="REG-P0"/>
              <w:tabs>
                <w:tab w:val="clear" w:pos="567"/>
              </w:tabs>
              <w:ind w:right="850"/>
              <w:jc w:val="right"/>
              <w:rPr>
                <w:sz w:val="20"/>
                <w:szCs w:val="20"/>
              </w:rPr>
            </w:pPr>
            <w:r w:rsidRPr="00F166D4">
              <w:rPr>
                <w:sz w:val="20"/>
                <w:szCs w:val="20"/>
              </w:rPr>
              <w:t>16</w:t>
            </w:r>
          </w:p>
        </w:tc>
        <w:tc>
          <w:tcPr>
            <w:tcW w:w="2070" w:type="dxa"/>
            <w:shd w:val="clear" w:color="auto" w:fill="FFFFFF"/>
          </w:tcPr>
          <w:p w14:paraId="6F1E322F" w14:textId="76E39C63" w:rsidR="00F00E9C" w:rsidRPr="00F166D4" w:rsidRDefault="00F00E9C" w:rsidP="00F76E83">
            <w:pPr>
              <w:pStyle w:val="REG-P0"/>
              <w:ind w:right="850"/>
              <w:jc w:val="right"/>
              <w:rPr>
                <w:sz w:val="20"/>
                <w:szCs w:val="20"/>
              </w:rPr>
            </w:pPr>
            <w:r w:rsidRPr="00F166D4">
              <w:rPr>
                <w:sz w:val="20"/>
                <w:szCs w:val="20"/>
              </w:rPr>
              <w:t>15</w:t>
            </w:r>
          </w:p>
        </w:tc>
        <w:tc>
          <w:tcPr>
            <w:tcW w:w="2294" w:type="dxa"/>
            <w:shd w:val="clear" w:color="auto" w:fill="FFFFFF"/>
          </w:tcPr>
          <w:p w14:paraId="74781CFF" w14:textId="14F376EE" w:rsidR="00F00E9C" w:rsidRPr="00F166D4" w:rsidRDefault="00F00E9C" w:rsidP="00F76E83">
            <w:pPr>
              <w:pStyle w:val="REG-P0"/>
              <w:ind w:right="943"/>
              <w:jc w:val="right"/>
              <w:rPr>
                <w:sz w:val="20"/>
                <w:szCs w:val="20"/>
              </w:rPr>
            </w:pPr>
            <w:r w:rsidRPr="00F166D4">
              <w:rPr>
                <w:sz w:val="20"/>
                <w:szCs w:val="20"/>
              </w:rPr>
              <w:t>2</w:t>
            </w:r>
          </w:p>
        </w:tc>
        <w:tc>
          <w:tcPr>
            <w:tcW w:w="2141" w:type="dxa"/>
            <w:shd w:val="clear" w:color="auto" w:fill="FFFFFF"/>
          </w:tcPr>
          <w:p w14:paraId="3EFD6071" w14:textId="5B2650C4" w:rsidR="00F00E9C" w:rsidRPr="00F166D4" w:rsidRDefault="00F00E9C" w:rsidP="00F76E83">
            <w:pPr>
              <w:pStyle w:val="REG-P0"/>
              <w:ind w:right="850"/>
              <w:jc w:val="right"/>
              <w:rPr>
                <w:sz w:val="20"/>
                <w:szCs w:val="20"/>
              </w:rPr>
            </w:pPr>
            <w:r w:rsidRPr="00F166D4">
              <w:rPr>
                <w:sz w:val="20"/>
                <w:szCs w:val="20"/>
              </w:rPr>
              <w:t>75</w:t>
            </w:r>
          </w:p>
        </w:tc>
      </w:tr>
      <w:tr w:rsidR="00F00E9C" w14:paraId="46619D35" w14:textId="77777777" w:rsidTr="00D62126">
        <w:trPr>
          <w:jc w:val="center"/>
        </w:trPr>
        <w:tc>
          <w:tcPr>
            <w:tcW w:w="2005" w:type="dxa"/>
            <w:shd w:val="clear" w:color="auto" w:fill="FFFFFF"/>
          </w:tcPr>
          <w:p w14:paraId="055E860E" w14:textId="67F553E8" w:rsidR="00F00E9C" w:rsidRPr="00F166D4" w:rsidRDefault="00F00E9C" w:rsidP="00F76E83">
            <w:pPr>
              <w:pStyle w:val="REG-P0"/>
              <w:tabs>
                <w:tab w:val="clear" w:pos="567"/>
              </w:tabs>
              <w:ind w:right="850"/>
              <w:jc w:val="right"/>
              <w:rPr>
                <w:sz w:val="20"/>
                <w:szCs w:val="20"/>
              </w:rPr>
            </w:pPr>
            <w:r w:rsidRPr="00F166D4">
              <w:rPr>
                <w:sz w:val="20"/>
                <w:szCs w:val="20"/>
              </w:rPr>
              <w:t>24</w:t>
            </w:r>
          </w:p>
        </w:tc>
        <w:tc>
          <w:tcPr>
            <w:tcW w:w="2070" w:type="dxa"/>
            <w:shd w:val="clear" w:color="auto" w:fill="FFFFFF"/>
          </w:tcPr>
          <w:p w14:paraId="16498534" w14:textId="49A0C9EA" w:rsidR="00F00E9C" w:rsidRPr="00F166D4" w:rsidRDefault="00F00E9C" w:rsidP="00F76E83">
            <w:pPr>
              <w:pStyle w:val="REG-P0"/>
              <w:ind w:right="850"/>
              <w:jc w:val="right"/>
              <w:rPr>
                <w:sz w:val="20"/>
                <w:szCs w:val="20"/>
              </w:rPr>
            </w:pPr>
            <w:r w:rsidRPr="00F166D4">
              <w:rPr>
                <w:sz w:val="20"/>
                <w:szCs w:val="20"/>
              </w:rPr>
              <w:t>20</w:t>
            </w:r>
          </w:p>
        </w:tc>
        <w:tc>
          <w:tcPr>
            <w:tcW w:w="2294" w:type="dxa"/>
            <w:shd w:val="clear" w:color="auto" w:fill="FFFFFF"/>
          </w:tcPr>
          <w:p w14:paraId="1D87E59F" w14:textId="386EFFA8" w:rsidR="00F00E9C" w:rsidRPr="00F166D4" w:rsidRDefault="00F00E9C" w:rsidP="00F76E83">
            <w:pPr>
              <w:pStyle w:val="REG-P0"/>
              <w:ind w:right="943"/>
              <w:jc w:val="right"/>
              <w:rPr>
                <w:sz w:val="20"/>
                <w:szCs w:val="20"/>
              </w:rPr>
            </w:pPr>
            <w:r w:rsidRPr="00F166D4">
              <w:rPr>
                <w:sz w:val="20"/>
                <w:szCs w:val="20"/>
              </w:rPr>
              <w:t>3</w:t>
            </w:r>
          </w:p>
        </w:tc>
        <w:tc>
          <w:tcPr>
            <w:tcW w:w="2141" w:type="dxa"/>
            <w:shd w:val="clear" w:color="auto" w:fill="FFFFFF"/>
          </w:tcPr>
          <w:p w14:paraId="0180D46A" w14:textId="1552AE38" w:rsidR="00F00E9C" w:rsidRPr="00F166D4" w:rsidRDefault="00F00E9C" w:rsidP="00F76E83">
            <w:pPr>
              <w:pStyle w:val="REG-P0"/>
              <w:ind w:right="850"/>
              <w:jc w:val="right"/>
              <w:rPr>
                <w:sz w:val="20"/>
                <w:szCs w:val="20"/>
              </w:rPr>
            </w:pPr>
            <w:r w:rsidRPr="00F166D4">
              <w:rPr>
                <w:sz w:val="20"/>
                <w:szCs w:val="20"/>
              </w:rPr>
              <w:t>100</w:t>
            </w:r>
          </w:p>
        </w:tc>
      </w:tr>
      <w:tr w:rsidR="00F00E9C" w14:paraId="79DDBF4C" w14:textId="77777777" w:rsidTr="00D62126">
        <w:trPr>
          <w:jc w:val="center"/>
        </w:trPr>
        <w:tc>
          <w:tcPr>
            <w:tcW w:w="2005" w:type="dxa"/>
            <w:shd w:val="clear" w:color="auto" w:fill="FFFFFF"/>
          </w:tcPr>
          <w:p w14:paraId="29D8C4A9" w14:textId="1FF25A2F" w:rsidR="00F00E9C" w:rsidRPr="00F166D4" w:rsidRDefault="00F00E9C" w:rsidP="00F76E83">
            <w:pPr>
              <w:pStyle w:val="REG-P0"/>
              <w:tabs>
                <w:tab w:val="clear" w:pos="567"/>
              </w:tabs>
              <w:ind w:right="850"/>
              <w:jc w:val="right"/>
              <w:rPr>
                <w:sz w:val="20"/>
                <w:szCs w:val="20"/>
              </w:rPr>
            </w:pPr>
            <w:r w:rsidRPr="00F166D4">
              <w:rPr>
                <w:sz w:val="20"/>
                <w:szCs w:val="20"/>
              </w:rPr>
              <w:t>32</w:t>
            </w:r>
          </w:p>
        </w:tc>
        <w:tc>
          <w:tcPr>
            <w:tcW w:w="2070" w:type="dxa"/>
            <w:shd w:val="clear" w:color="auto" w:fill="FFFFFF"/>
          </w:tcPr>
          <w:p w14:paraId="7BFD547E" w14:textId="2F7A8DA0" w:rsidR="00F00E9C" w:rsidRPr="00F166D4" w:rsidRDefault="00F00E9C" w:rsidP="00F76E83">
            <w:pPr>
              <w:pStyle w:val="REG-P0"/>
              <w:ind w:right="850"/>
              <w:jc w:val="right"/>
              <w:rPr>
                <w:sz w:val="20"/>
                <w:szCs w:val="20"/>
              </w:rPr>
            </w:pPr>
            <w:r w:rsidRPr="00F166D4">
              <w:rPr>
                <w:sz w:val="20"/>
                <w:szCs w:val="20"/>
              </w:rPr>
              <w:t>30</w:t>
            </w:r>
          </w:p>
        </w:tc>
        <w:tc>
          <w:tcPr>
            <w:tcW w:w="2294" w:type="dxa"/>
            <w:shd w:val="clear" w:color="auto" w:fill="FFFFFF"/>
          </w:tcPr>
          <w:p w14:paraId="409F6274" w14:textId="0B97F0B8" w:rsidR="00F00E9C" w:rsidRPr="00F166D4" w:rsidRDefault="00F00E9C" w:rsidP="00F76E83">
            <w:pPr>
              <w:pStyle w:val="REG-P0"/>
              <w:ind w:right="943"/>
              <w:jc w:val="right"/>
              <w:rPr>
                <w:sz w:val="20"/>
                <w:szCs w:val="20"/>
              </w:rPr>
            </w:pPr>
            <w:r w:rsidRPr="00F166D4">
              <w:rPr>
                <w:sz w:val="20"/>
                <w:szCs w:val="20"/>
              </w:rPr>
              <w:t>4</w:t>
            </w:r>
          </w:p>
        </w:tc>
        <w:tc>
          <w:tcPr>
            <w:tcW w:w="2141" w:type="dxa"/>
            <w:shd w:val="clear" w:color="auto" w:fill="FFFFFF"/>
          </w:tcPr>
          <w:p w14:paraId="3D90DF92" w14:textId="5EFA8228" w:rsidR="00F00E9C" w:rsidRPr="00F166D4" w:rsidRDefault="00F00E9C" w:rsidP="00F76E83">
            <w:pPr>
              <w:pStyle w:val="REG-P0"/>
              <w:ind w:right="850"/>
              <w:jc w:val="right"/>
              <w:rPr>
                <w:sz w:val="20"/>
                <w:szCs w:val="20"/>
              </w:rPr>
            </w:pPr>
            <w:r w:rsidRPr="00F166D4">
              <w:rPr>
                <w:sz w:val="20"/>
                <w:szCs w:val="20"/>
              </w:rPr>
              <w:t>150</w:t>
            </w:r>
          </w:p>
        </w:tc>
      </w:tr>
      <w:tr w:rsidR="00F00E9C" w14:paraId="19E741BC" w14:textId="77777777" w:rsidTr="00D62126">
        <w:trPr>
          <w:jc w:val="center"/>
        </w:trPr>
        <w:tc>
          <w:tcPr>
            <w:tcW w:w="2005" w:type="dxa"/>
            <w:shd w:val="clear" w:color="auto" w:fill="FFFFFF"/>
          </w:tcPr>
          <w:p w14:paraId="4B00CFF4" w14:textId="4B602507" w:rsidR="00F00E9C" w:rsidRPr="00F166D4" w:rsidRDefault="00F00E9C" w:rsidP="00F76E83">
            <w:pPr>
              <w:pStyle w:val="REG-P0"/>
              <w:tabs>
                <w:tab w:val="clear" w:pos="567"/>
              </w:tabs>
              <w:ind w:right="850"/>
              <w:jc w:val="right"/>
              <w:rPr>
                <w:sz w:val="20"/>
                <w:szCs w:val="20"/>
              </w:rPr>
            </w:pPr>
            <w:r w:rsidRPr="00F166D4">
              <w:rPr>
                <w:sz w:val="20"/>
                <w:szCs w:val="20"/>
              </w:rPr>
              <w:t>48</w:t>
            </w:r>
          </w:p>
        </w:tc>
        <w:tc>
          <w:tcPr>
            <w:tcW w:w="2070" w:type="dxa"/>
            <w:shd w:val="clear" w:color="auto" w:fill="FFFFFF"/>
          </w:tcPr>
          <w:p w14:paraId="79369B87" w14:textId="427957FB" w:rsidR="00F00E9C" w:rsidRPr="00F166D4" w:rsidRDefault="00F00E9C" w:rsidP="00F76E83">
            <w:pPr>
              <w:pStyle w:val="REG-P0"/>
              <w:ind w:right="850"/>
              <w:jc w:val="right"/>
              <w:rPr>
                <w:sz w:val="20"/>
                <w:szCs w:val="20"/>
              </w:rPr>
            </w:pPr>
            <w:r w:rsidRPr="00F166D4">
              <w:rPr>
                <w:sz w:val="20"/>
                <w:szCs w:val="20"/>
              </w:rPr>
              <w:t>50</w:t>
            </w:r>
          </w:p>
        </w:tc>
        <w:tc>
          <w:tcPr>
            <w:tcW w:w="2294" w:type="dxa"/>
            <w:shd w:val="clear" w:color="auto" w:fill="FFFFFF"/>
          </w:tcPr>
          <w:p w14:paraId="3EF98CB8" w14:textId="44311B3D" w:rsidR="00F00E9C" w:rsidRPr="00F166D4" w:rsidRDefault="00F00E9C" w:rsidP="00F76E83">
            <w:pPr>
              <w:pStyle w:val="REG-P0"/>
              <w:ind w:right="943"/>
              <w:jc w:val="right"/>
              <w:rPr>
                <w:sz w:val="20"/>
                <w:szCs w:val="20"/>
              </w:rPr>
            </w:pPr>
            <w:r w:rsidRPr="00F166D4">
              <w:rPr>
                <w:sz w:val="20"/>
                <w:szCs w:val="20"/>
              </w:rPr>
              <w:t>6</w:t>
            </w:r>
          </w:p>
        </w:tc>
        <w:tc>
          <w:tcPr>
            <w:tcW w:w="2141" w:type="dxa"/>
            <w:shd w:val="clear" w:color="auto" w:fill="FFFFFF"/>
          </w:tcPr>
          <w:p w14:paraId="0698404B" w14:textId="2AEED1F2" w:rsidR="00F00E9C" w:rsidRPr="00F166D4" w:rsidRDefault="00F00E9C" w:rsidP="00F76E83">
            <w:pPr>
              <w:pStyle w:val="REG-P0"/>
              <w:ind w:right="850"/>
              <w:jc w:val="right"/>
              <w:rPr>
                <w:sz w:val="20"/>
                <w:szCs w:val="20"/>
              </w:rPr>
            </w:pPr>
            <w:r w:rsidRPr="00F166D4">
              <w:rPr>
                <w:sz w:val="20"/>
                <w:szCs w:val="20"/>
              </w:rPr>
              <w:t>250</w:t>
            </w:r>
          </w:p>
        </w:tc>
      </w:tr>
      <w:tr w:rsidR="00F00E9C" w14:paraId="69974009" w14:textId="77777777" w:rsidTr="00D62126">
        <w:trPr>
          <w:jc w:val="center"/>
        </w:trPr>
        <w:tc>
          <w:tcPr>
            <w:tcW w:w="2005" w:type="dxa"/>
            <w:shd w:val="clear" w:color="auto" w:fill="FFFFFF"/>
          </w:tcPr>
          <w:p w14:paraId="57D17D85" w14:textId="26F90223" w:rsidR="00F00E9C" w:rsidRPr="00F166D4" w:rsidRDefault="00F00E9C" w:rsidP="00F76E83">
            <w:pPr>
              <w:pStyle w:val="REG-P0"/>
              <w:tabs>
                <w:tab w:val="clear" w:pos="567"/>
              </w:tabs>
              <w:ind w:right="850"/>
              <w:jc w:val="right"/>
              <w:rPr>
                <w:sz w:val="20"/>
                <w:szCs w:val="20"/>
              </w:rPr>
            </w:pPr>
            <w:r w:rsidRPr="00F166D4">
              <w:rPr>
                <w:sz w:val="20"/>
                <w:szCs w:val="20"/>
              </w:rPr>
              <w:t>64</w:t>
            </w:r>
          </w:p>
        </w:tc>
        <w:tc>
          <w:tcPr>
            <w:tcW w:w="2070" w:type="dxa"/>
            <w:shd w:val="clear" w:color="auto" w:fill="FFFFFF"/>
          </w:tcPr>
          <w:p w14:paraId="1AC94850" w14:textId="39D3CEA9" w:rsidR="00F00E9C" w:rsidRPr="00F166D4" w:rsidRDefault="00F00E9C" w:rsidP="00F76E83">
            <w:pPr>
              <w:pStyle w:val="REG-P0"/>
              <w:ind w:right="850"/>
              <w:jc w:val="right"/>
              <w:rPr>
                <w:sz w:val="20"/>
                <w:szCs w:val="20"/>
              </w:rPr>
            </w:pPr>
            <w:r w:rsidRPr="00F166D4">
              <w:rPr>
                <w:sz w:val="20"/>
                <w:szCs w:val="20"/>
              </w:rPr>
              <w:t>70</w:t>
            </w:r>
          </w:p>
        </w:tc>
        <w:tc>
          <w:tcPr>
            <w:tcW w:w="2294" w:type="dxa"/>
            <w:shd w:val="clear" w:color="auto" w:fill="FFFFFF"/>
          </w:tcPr>
          <w:p w14:paraId="36E7D53E" w14:textId="0DABE9FC" w:rsidR="00F00E9C" w:rsidRPr="00F166D4" w:rsidRDefault="00F00E9C" w:rsidP="00F76E83">
            <w:pPr>
              <w:pStyle w:val="REG-P0"/>
              <w:ind w:right="943"/>
              <w:jc w:val="right"/>
              <w:rPr>
                <w:sz w:val="20"/>
                <w:szCs w:val="20"/>
              </w:rPr>
            </w:pPr>
            <w:r w:rsidRPr="00F166D4">
              <w:rPr>
                <w:sz w:val="20"/>
                <w:szCs w:val="20"/>
              </w:rPr>
              <w:t>8</w:t>
            </w:r>
          </w:p>
        </w:tc>
        <w:tc>
          <w:tcPr>
            <w:tcW w:w="2141" w:type="dxa"/>
            <w:shd w:val="clear" w:color="auto" w:fill="FFFFFF"/>
          </w:tcPr>
          <w:p w14:paraId="76EC7D7E" w14:textId="173C320E" w:rsidR="00F00E9C" w:rsidRPr="00F166D4" w:rsidRDefault="00F00E9C" w:rsidP="00F76E83">
            <w:pPr>
              <w:pStyle w:val="REG-P0"/>
              <w:ind w:right="850"/>
              <w:jc w:val="right"/>
              <w:rPr>
                <w:sz w:val="20"/>
                <w:szCs w:val="20"/>
              </w:rPr>
            </w:pPr>
            <w:r w:rsidRPr="00F166D4">
              <w:rPr>
                <w:sz w:val="20"/>
                <w:szCs w:val="20"/>
              </w:rPr>
              <w:t>350</w:t>
            </w:r>
          </w:p>
        </w:tc>
      </w:tr>
      <w:tr w:rsidR="00F00E9C" w14:paraId="65B6A57A" w14:textId="77777777" w:rsidTr="00D62126">
        <w:trPr>
          <w:jc w:val="center"/>
        </w:trPr>
        <w:tc>
          <w:tcPr>
            <w:tcW w:w="2005" w:type="dxa"/>
            <w:shd w:val="clear" w:color="auto" w:fill="FFFFFF"/>
          </w:tcPr>
          <w:p w14:paraId="6A807D72" w14:textId="7B58FDD4" w:rsidR="00F00E9C" w:rsidRPr="00F166D4" w:rsidRDefault="00F00E9C" w:rsidP="00F76E83">
            <w:pPr>
              <w:pStyle w:val="REG-P0"/>
              <w:tabs>
                <w:tab w:val="clear" w:pos="567"/>
              </w:tabs>
              <w:ind w:right="850"/>
              <w:jc w:val="right"/>
              <w:rPr>
                <w:sz w:val="20"/>
                <w:szCs w:val="20"/>
              </w:rPr>
            </w:pPr>
            <w:r w:rsidRPr="00F166D4">
              <w:rPr>
                <w:sz w:val="20"/>
                <w:szCs w:val="20"/>
              </w:rPr>
              <w:t>80</w:t>
            </w:r>
          </w:p>
        </w:tc>
        <w:tc>
          <w:tcPr>
            <w:tcW w:w="2070" w:type="dxa"/>
            <w:shd w:val="clear" w:color="auto" w:fill="FFFFFF"/>
          </w:tcPr>
          <w:p w14:paraId="5E5978FF" w14:textId="200E9771" w:rsidR="00F00E9C" w:rsidRPr="00F166D4" w:rsidRDefault="00F00E9C" w:rsidP="00F76E83">
            <w:pPr>
              <w:pStyle w:val="REG-P0"/>
              <w:ind w:right="850"/>
              <w:jc w:val="right"/>
              <w:rPr>
                <w:sz w:val="20"/>
                <w:szCs w:val="20"/>
              </w:rPr>
            </w:pPr>
            <w:r w:rsidRPr="00F166D4">
              <w:rPr>
                <w:sz w:val="20"/>
                <w:szCs w:val="20"/>
              </w:rPr>
              <w:t>70</w:t>
            </w:r>
          </w:p>
        </w:tc>
        <w:tc>
          <w:tcPr>
            <w:tcW w:w="2294" w:type="dxa"/>
            <w:shd w:val="clear" w:color="auto" w:fill="FFFFFF"/>
          </w:tcPr>
          <w:p w14:paraId="2983AEC5" w14:textId="6AD49367" w:rsidR="00F00E9C" w:rsidRPr="00F166D4" w:rsidRDefault="00F00E9C" w:rsidP="00F76E83">
            <w:pPr>
              <w:pStyle w:val="REG-P0"/>
              <w:ind w:right="943"/>
              <w:jc w:val="right"/>
              <w:rPr>
                <w:sz w:val="20"/>
                <w:szCs w:val="20"/>
              </w:rPr>
            </w:pPr>
            <w:r w:rsidRPr="00F166D4">
              <w:rPr>
                <w:sz w:val="20"/>
                <w:szCs w:val="20"/>
              </w:rPr>
              <w:t>10</w:t>
            </w:r>
          </w:p>
        </w:tc>
        <w:tc>
          <w:tcPr>
            <w:tcW w:w="2141" w:type="dxa"/>
            <w:shd w:val="clear" w:color="auto" w:fill="FFFFFF"/>
          </w:tcPr>
          <w:p w14:paraId="3BD49721" w14:textId="7827CFF3" w:rsidR="00F00E9C" w:rsidRPr="00F166D4" w:rsidRDefault="00F00E9C" w:rsidP="00F76E83">
            <w:pPr>
              <w:pStyle w:val="REG-P0"/>
              <w:ind w:right="850"/>
              <w:jc w:val="right"/>
              <w:rPr>
                <w:sz w:val="20"/>
                <w:szCs w:val="20"/>
              </w:rPr>
            </w:pPr>
            <w:r w:rsidRPr="00F166D4">
              <w:rPr>
                <w:sz w:val="20"/>
                <w:szCs w:val="20"/>
              </w:rPr>
              <w:t>350</w:t>
            </w:r>
          </w:p>
        </w:tc>
      </w:tr>
      <w:tr w:rsidR="00F00E9C" w14:paraId="4ADF62F4" w14:textId="77777777" w:rsidTr="00D62126">
        <w:trPr>
          <w:jc w:val="center"/>
        </w:trPr>
        <w:tc>
          <w:tcPr>
            <w:tcW w:w="2005" w:type="dxa"/>
            <w:shd w:val="clear" w:color="auto" w:fill="FFFFFF"/>
          </w:tcPr>
          <w:p w14:paraId="2AF72704" w14:textId="2A618F18" w:rsidR="00F00E9C" w:rsidRPr="00F166D4" w:rsidRDefault="00F00E9C" w:rsidP="00F76E83">
            <w:pPr>
              <w:pStyle w:val="REG-P0"/>
              <w:tabs>
                <w:tab w:val="clear" w:pos="567"/>
              </w:tabs>
              <w:ind w:right="850"/>
              <w:jc w:val="right"/>
              <w:rPr>
                <w:sz w:val="20"/>
                <w:szCs w:val="20"/>
              </w:rPr>
            </w:pPr>
            <w:r w:rsidRPr="00F166D4">
              <w:rPr>
                <w:sz w:val="20"/>
                <w:szCs w:val="20"/>
              </w:rPr>
              <w:t>96</w:t>
            </w:r>
          </w:p>
        </w:tc>
        <w:tc>
          <w:tcPr>
            <w:tcW w:w="2070" w:type="dxa"/>
            <w:shd w:val="clear" w:color="auto" w:fill="FFFFFF"/>
          </w:tcPr>
          <w:p w14:paraId="66A09B4B" w14:textId="7BBB6242" w:rsidR="00F00E9C" w:rsidRPr="00F166D4" w:rsidRDefault="00F00E9C" w:rsidP="00F76E83">
            <w:pPr>
              <w:pStyle w:val="REG-P0"/>
              <w:ind w:right="850"/>
              <w:jc w:val="right"/>
              <w:rPr>
                <w:sz w:val="20"/>
                <w:szCs w:val="20"/>
              </w:rPr>
            </w:pPr>
            <w:r w:rsidRPr="00F166D4">
              <w:rPr>
                <w:sz w:val="20"/>
                <w:szCs w:val="20"/>
              </w:rPr>
              <w:t>100</w:t>
            </w:r>
          </w:p>
        </w:tc>
        <w:tc>
          <w:tcPr>
            <w:tcW w:w="2294" w:type="dxa"/>
            <w:shd w:val="clear" w:color="auto" w:fill="FFFFFF"/>
          </w:tcPr>
          <w:p w14:paraId="3A727A17" w14:textId="5EB5764F" w:rsidR="00F00E9C" w:rsidRPr="00F166D4" w:rsidRDefault="00F00E9C" w:rsidP="00F76E83">
            <w:pPr>
              <w:pStyle w:val="REG-P0"/>
              <w:ind w:right="943"/>
              <w:jc w:val="right"/>
              <w:rPr>
                <w:sz w:val="20"/>
                <w:szCs w:val="20"/>
              </w:rPr>
            </w:pPr>
            <w:r w:rsidRPr="00F166D4">
              <w:rPr>
                <w:sz w:val="20"/>
                <w:szCs w:val="20"/>
              </w:rPr>
              <w:t>12</w:t>
            </w:r>
          </w:p>
        </w:tc>
        <w:tc>
          <w:tcPr>
            <w:tcW w:w="2141" w:type="dxa"/>
            <w:shd w:val="clear" w:color="auto" w:fill="FFFFFF"/>
          </w:tcPr>
          <w:p w14:paraId="54C2A922" w14:textId="7288AA1C" w:rsidR="00F00E9C" w:rsidRPr="00F166D4" w:rsidRDefault="00F00E9C" w:rsidP="00F76E83">
            <w:pPr>
              <w:pStyle w:val="REG-P0"/>
              <w:ind w:right="850"/>
              <w:jc w:val="right"/>
              <w:rPr>
                <w:sz w:val="20"/>
                <w:szCs w:val="20"/>
              </w:rPr>
            </w:pPr>
            <w:r w:rsidRPr="00F166D4">
              <w:rPr>
                <w:sz w:val="20"/>
                <w:szCs w:val="20"/>
              </w:rPr>
              <w:t>500</w:t>
            </w:r>
          </w:p>
        </w:tc>
      </w:tr>
    </w:tbl>
    <w:p w14:paraId="76E4102A" w14:textId="77777777" w:rsidR="00F00E9C" w:rsidRDefault="00F00E9C" w:rsidP="00F76E83">
      <w:pPr>
        <w:pStyle w:val="REG-P0"/>
        <w:ind w:right="850"/>
        <w:jc w:val="right"/>
      </w:pPr>
    </w:p>
    <w:p w14:paraId="264D202F" w14:textId="77777777" w:rsidR="00F00E9C" w:rsidRDefault="00F00E9C" w:rsidP="00F00E9C">
      <w:pPr>
        <w:pStyle w:val="REG-P0"/>
      </w:pPr>
      <w:r>
        <w:t>Above 96 doses, 500 ml plus the metric volume opposite the number of doses in excess of 96 shall be supplied.</w:t>
      </w:r>
    </w:p>
    <w:p w14:paraId="77D8678A" w14:textId="77777777" w:rsidR="00F00E9C" w:rsidRDefault="00F00E9C" w:rsidP="00F00E9C">
      <w:pPr>
        <w:pStyle w:val="REG-P0"/>
      </w:pPr>
    </w:p>
    <w:p w14:paraId="44090960" w14:textId="77777777" w:rsidR="00F00E9C" w:rsidRDefault="00F00E9C" w:rsidP="00F00E9C">
      <w:pPr>
        <w:pStyle w:val="REG-P0"/>
        <w:jc w:val="center"/>
      </w:pPr>
      <w:r>
        <w:t>TABLE B</w:t>
      </w:r>
    </w:p>
    <w:p w14:paraId="29B9859D" w14:textId="77777777" w:rsidR="00F00E9C" w:rsidRDefault="00F00E9C" w:rsidP="00F00E9C">
      <w:pPr>
        <w:pStyle w:val="REG-P0"/>
        <w:jc w:val="center"/>
      </w:pPr>
    </w:p>
    <w:p w14:paraId="4D47946D" w14:textId="77777777" w:rsidR="00F00E9C" w:rsidRDefault="00BA3118" w:rsidP="00F00E9C">
      <w:pPr>
        <w:pStyle w:val="REG-P0"/>
        <w:jc w:val="center"/>
      </w:pPr>
      <w:r>
        <w:t>SUBREGULATION (8)(a)</w:t>
      </w:r>
      <w:r w:rsidR="00F00E9C">
        <w:t>(i)</w:t>
      </w:r>
    </w:p>
    <w:p w14:paraId="4E1602DF" w14:textId="77777777" w:rsidR="00F00E9C" w:rsidRDefault="00F00E9C" w:rsidP="00F00E9C">
      <w:pPr>
        <w:pStyle w:val="REG-P0"/>
        <w:jc w:val="center"/>
      </w:pPr>
    </w:p>
    <w:p w14:paraId="3D7906B8" w14:textId="77777777" w:rsidR="00F00E9C" w:rsidRDefault="00F00E9C" w:rsidP="00F00E9C">
      <w:pPr>
        <w:pStyle w:val="REG-P0"/>
        <w:jc w:val="center"/>
      </w:pPr>
      <w:r>
        <w:t>PRESCRIPTION IN TERMS OF A 2 FLUID DRACHM DOSE</w:t>
      </w:r>
    </w:p>
    <w:p w14:paraId="67039549" w14:textId="77777777" w:rsidR="00F00E9C" w:rsidRDefault="00F00E9C" w:rsidP="00F00E9C">
      <w:pPr>
        <w:pStyle w:val="REG-P0"/>
        <w:jc w:val="cente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4"/>
        <w:gridCol w:w="2126"/>
        <w:gridCol w:w="2125"/>
        <w:gridCol w:w="2135"/>
      </w:tblGrid>
      <w:tr w:rsidR="00F00E9C" w14:paraId="65A56E00" w14:textId="77777777" w:rsidTr="002C38FA">
        <w:trPr>
          <w:jc w:val="center"/>
        </w:trPr>
        <w:tc>
          <w:tcPr>
            <w:tcW w:w="4248" w:type="dxa"/>
            <w:gridSpan w:val="2"/>
            <w:shd w:val="clear" w:color="auto" w:fill="FFFFFF"/>
            <w:vAlign w:val="center"/>
          </w:tcPr>
          <w:p w14:paraId="0F830690" w14:textId="70623928" w:rsidR="00F00E9C" w:rsidRPr="00BA3118" w:rsidRDefault="00F00E9C" w:rsidP="009F62CB">
            <w:pPr>
              <w:pStyle w:val="REG-P0"/>
              <w:jc w:val="center"/>
              <w:rPr>
                <w:sz w:val="20"/>
                <w:szCs w:val="20"/>
              </w:rPr>
            </w:pPr>
            <w:r w:rsidRPr="00BA3118">
              <w:rPr>
                <w:sz w:val="20"/>
                <w:szCs w:val="20"/>
              </w:rPr>
              <w:t>Number of 2 fl</w:t>
            </w:r>
            <w:r w:rsidR="00716654" w:rsidRPr="00BA3118">
              <w:rPr>
                <w:sz w:val="20"/>
                <w:szCs w:val="20"/>
              </w:rPr>
              <w:t xml:space="preserve"> </w:t>
            </w:r>
            <w:r w:rsidRPr="00BA3118">
              <w:rPr>
                <w:sz w:val="20"/>
                <w:szCs w:val="20"/>
              </w:rPr>
              <w:t xml:space="preserve">dr doses compared with </w:t>
            </w:r>
            <w:r w:rsidR="002F048B">
              <w:rPr>
                <w:sz w:val="20"/>
                <w:szCs w:val="20"/>
              </w:rPr>
              <w:br/>
            </w:r>
            <w:r w:rsidRPr="00BA3118">
              <w:rPr>
                <w:sz w:val="20"/>
                <w:szCs w:val="20"/>
              </w:rPr>
              <w:t>number of metric doses of 10 ml</w:t>
            </w:r>
          </w:p>
        </w:tc>
        <w:tc>
          <w:tcPr>
            <w:tcW w:w="2126" w:type="dxa"/>
            <w:vMerge w:val="restart"/>
            <w:shd w:val="clear" w:color="auto" w:fill="FFFFFF"/>
            <w:vAlign w:val="center"/>
          </w:tcPr>
          <w:p w14:paraId="309F6B26" w14:textId="77777777" w:rsidR="00F00E9C" w:rsidRPr="00BA3118" w:rsidRDefault="00F00E9C" w:rsidP="009F62CB">
            <w:pPr>
              <w:pStyle w:val="REG-P0"/>
              <w:jc w:val="center"/>
              <w:rPr>
                <w:sz w:val="20"/>
                <w:szCs w:val="20"/>
              </w:rPr>
            </w:pPr>
            <w:r w:rsidRPr="00BA3118">
              <w:rPr>
                <w:sz w:val="20"/>
                <w:szCs w:val="20"/>
              </w:rPr>
              <w:t>Total quantity in fl oz</w:t>
            </w:r>
          </w:p>
        </w:tc>
        <w:tc>
          <w:tcPr>
            <w:tcW w:w="2136" w:type="dxa"/>
            <w:vMerge w:val="restart"/>
            <w:shd w:val="clear" w:color="auto" w:fill="FFFFFF"/>
            <w:vAlign w:val="center"/>
          </w:tcPr>
          <w:p w14:paraId="6EDE6A6B" w14:textId="77777777" w:rsidR="00F00E9C" w:rsidRPr="00BA3118" w:rsidRDefault="00F00E9C" w:rsidP="009F62CB">
            <w:pPr>
              <w:pStyle w:val="REG-P0"/>
              <w:jc w:val="center"/>
              <w:rPr>
                <w:sz w:val="20"/>
                <w:szCs w:val="20"/>
              </w:rPr>
            </w:pPr>
            <w:r w:rsidRPr="00BA3118">
              <w:rPr>
                <w:sz w:val="20"/>
                <w:szCs w:val="20"/>
              </w:rPr>
              <w:t>Equivalent metric quantity in ml</w:t>
            </w:r>
          </w:p>
        </w:tc>
      </w:tr>
      <w:tr w:rsidR="00F00E9C" w14:paraId="2F4D1944" w14:textId="77777777" w:rsidTr="002C38FA">
        <w:trPr>
          <w:jc w:val="center"/>
        </w:trPr>
        <w:tc>
          <w:tcPr>
            <w:tcW w:w="2125" w:type="dxa"/>
            <w:shd w:val="clear" w:color="auto" w:fill="FFFFFF"/>
          </w:tcPr>
          <w:p w14:paraId="1679DBD5" w14:textId="77777777" w:rsidR="00F00E9C" w:rsidRPr="00BA3118" w:rsidRDefault="00F00E9C" w:rsidP="00D62126">
            <w:pPr>
              <w:pStyle w:val="REG-P0"/>
              <w:jc w:val="center"/>
              <w:rPr>
                <w:sz w:val="20"/>
                <w:szCs w:val="20"/>
              </w:rPr>
            </w:pPr>
            <w:r w:rsidRPr="00BA3118">
              <w:rPr>
                <w:sz w:val="20"/>
                <w:szCs w:val="20"/>
              </w:rPr>
              <w:t>2 fl dr</w:t>
            </w:r>
          </w:p>
        </w:tc>
        <w:tc>
          <w:tcPr>
            <w:tcW w:w="2123" w:type="dxa"/>
            <w:shd w:val="clear" w:color="auto" w:fill="FFFFFF"/>
          </w:tcPr>
          <w:p w14:paraId="5BF32815" w14:textId="77777777" w:rsidR="00F00E9C" w:rsidRPr="00BA3118" w:rsidRDefault="00F00E9C" w:rsidP="00D62126">
            <w:pPr>
              <w:pStyle w:val="REG-P0"/>
              <w:jc w:val="center"/>
              <w:rPr>
                <w:sz w:val="20"/>
                <w:szCs w:val="20"/>
              </w:rPr>
            </w:pPr>
            <w:r w:rsidRPr="00BA3118">
              <w:rPr>
                <w:sz w:val="20"/>
                <w:szCs w:val="20"/>
              </w:rPr>
              <w:t>10 ml</w:t>
            </w:r>
          </w:p>
        </w:tc>
        <w:tc>
          <w:tcPr>
            <w:tcW w:w="2126" w:type="dxa"/>
            <w:vMerge/>
            <w:shd w:val="clear" w:color="auto" w:fill="FFFFFF"/>
          </w:tcPr>
          <w:p w14:paraId="1A55A631" w14:textId="77777777" w:rsidR="00F00E9C" w:rsidRPr="00BA3118" w:rsidRDefault="00F00E9C" w:rsidP="00D62126">
            <w:pPr>
              <w:pStyle w:val="REG-P0"/>
              <w:rPr>
                <w:sz w:val="20"/>
                <w:szCs w:val="20"/>
              </w:rPr>
            </w:pPr>
          </w:p>
        </w:tc>
        <w:tc>
          <w:tcPr>
            <w:tcW w:w="2136" w:type="dxa"/>
            <w:vMerge/>
            <w:shd w:val="clear" w:color="auto" w:fill="FFFFFF"/>
          </w:tcPr>
          <w:p w14:paraId="62D5633D" w14:textId="77777777" w:rsidR="00F00E9C" w:rsidRPr="00BA3118" w:rsidRDefault="00F00E9C" w:rsidP="00D62126">
            <w:pPr>
              <w:pStyle w:val="REG-P0"/>
              <w:rPr>
                <w:sz w:val="20"/>
                <w:szCs w:val="20"/>
              </w:rPr>
            </w:pPr>
          </w:p>
        </w:tc>
      </w:tr>
      <w:tr w:rsidR="00F00E9C" w14:paraId="12DD44BA" w14:textId="77777777" w:rsidTr="002C38FA">
        <w:trPr>
          <w:jc w:val="center"/>
        </w:trPr>
        <w:tc>
          <w:tcPr>
            <w:tcW w:w="2125" w:type="dxa"/>
            <w:shd w:val="clear" w:color="auto" w:fill="FFFFFF"/>
          </w:tcPr>
          <w:p w14:paraId="3BCF1414" w14:textId="77777777" w:rsidR="00F00E9C" w:rsidRPr="00BA3118" w:rsidRDefault="00F00E9C" w:rsidP="005104F1">
            <w:pPr>
              <w:pStyle w:val="REG-P0"/>
              <w:ind w:right="907"/>
              <w:jc w:val="right"/>
              <w:rPr>
                <w:sz w:val="20"/>
                <w:szCs w:val="20"/>
              </w:rPr>
            </w:pPr>
            <w:r w:rsidRPr="00BA3118">
              <w:rPr>
                <w:sz w:val="20"/>
                <w:szCs w:val="20"/>
              </w:rPr>
              <w:t>1</w:t>
            </w:r>
          </w:p>
        </w:tc>
        <w:tc>
          <w:tcPr>
            <w:tcW w:w="2127" w:type="dxa"/>
            <w:shd w:val="clear" w:color="auto" w:fill="FFFFFF"/>
          </w:tcPr>
          <w:p w14:paraId="12421CF5" w14:textId="77777777" w:rsidR="00F00E9C" w:rsidRPr="00BA3118" w:rsidRDefault="00F00E9C" w:rsidP="005104F1">
            <w:pPr>
              <w:pStyle w:val="REG-P0"/>
              <w:ind w:right="907"/>
              <w:jc w:val="right"/>
              <w:rPr>
                <w:sz w:val="20"/>
                <w:szCs w:val="20"/>
              </w:rPr>
            </w:pPr>
            <w:r w:rsidRPr="00BA3118">
              <w:rPr>
                <w:sz w:val="20"/>
                <w:szCs w:val="20"/>
              </w:rPr>
              <w:t>1</w:t>
            </w:r>
          </w:p>
        </w:tc>
        <w:tc>
          <w:tcPr>
            <w:tcW w:w="2126" w:type="dxa"/>
            <w:shd w:val="clear" w:color="auto" w:fill="FFFFFF"/>
          </w:tcPr>
          <w:p w14:paraId="0D5DA6BE" w14:textId="77777777" w:rsidR="00F00E9C" w:rsidRPr="00BA3118" w:rsidRDefault="00F00E9C" w:rsidP="005104F1">
            <w:pPr>
              <w:pStyle w:val="REG-P0"/>
              <w:ind w:right="907"/>
              <w:jc w:val="right"/>
              <w:rPr>
                <w:sz w:val="20"/>
                <w:szCs w:val="20"/>
              </w:rPr>
            </w:pPr>
            <w:r w:rsidRPr="00BA3118">
              <w:rPr>
                <w:b/>
                <w:bCs/>
                <w:sz w:val="20"/>
                <w:szCs w:val="20"/>
              </w:rPr>
              <w:t>¼</w:t>
            </w:r>
          </w:p>
        </w:tc>
        <w:tc>
          <w:tcPr>
            <w:tcW w:w="2132" w:type="dxa"/>
            <w:shd w:val="clear" w:color="auto" w:fill="FFFFFF"/>
          </w:tcPr>
          <w:p w14:paraId="5CD2824A" w14:textId="77777777" w:rsidR="00F00E9C" w:rsidRPr="00BA3118" w:rsidRDefault="00F00E9C" w:rsidP="00156978">
            <w:pPr>
              <w:pStyle w:val="REG-P0"/>
              <w:ind w:right="851"/>
              <w:jc w:val="right"/>
              <w:rPr>
                <w:sz w:val="20"/>
                <w:szCs w:val="20"/>
              </w:rPr>
            </w:pPr>
            <w:r w:rsidRPr="00BA3118">
              <w:rPr>
                <w:sz w:val="20"/>
                <w:szCs w:val="20"/>
              </w:rPr>
              <w:t>10</w:t>
            </w:r>
          </w:p>
        </w:tc>
      </w:tr>
      <w:tr w:rsidR="00F00E9C" w14:paraId="64D70ECF" w14:textId="77777777" w:rsidTr="002C38FA">
        <w:trPr>
          <w:jc w:val="center"/>
        </w:trPr>
        <w:tc>
          <w:tcPr>
            <w:tcW w:w="2125" w:type="dxa"/>
            <w:shd w:val="clear" w:color="auto" w:fill="FFFFFF"/>
          </w:tcPr>
          <w:p w14:paraId="4DA24001" w14:textId="77777777" w:rsidR="00F00E9C" w:rsidRPr="00BA3118" w:rsidRDefault="00F00E9C" w:rsidP="005104F1">
            <w:pPr>
              <w:pStyle w:val="REG-P0"/>
              <w:ind w:right="907"/>
              <w:jc w:val="right"/>
              <w:rPr>
                <w:sz w:val="20"/>
                <w:szCs w:val="20"/>
              </w:rPr>
            </w:pPr>
            <w:r w:rsidRPr="00BA3118">
              <w:rPr>
                <w:sz w:val="20"/>
                <w:szCs w:val="20"/>
              </w:rPr>
              <w:t>2</w:t>
            </w:r>
          </w:p>
        </w:tc>
        <w:tc>
          <w:tcPr>
            <w:tcW w:w="2127" w:type="dxa"/>
            <w:shd w:val="clear" w:color="auto" w:fill="FFFFFF"/>
          </w:tcPr>
          <w:p w14:paraId="647E3530" w14:textId="77777777" w:rsidR="00F00E9C" w:rsidRPr="00BA3118" w:rsidRDefault="00F00E9C" w:rsidP="005104F1">
            <w:pPr>
              <w:pStyle w:val="REG-P0"/>
              <w:ind w:right="907"/>
              <w:jc w:val="right"/>
              <w:rPr>
                <w:sz w:val="20"/>
                <w:szCs w:val="20"/>
              </w:rPr>
            </w:pPr>
            <w:r w:rsidRPr="00BA3118">
              <w:rPr>
                <w:sz w:val="20"/>
                <w:szCs w:val="20"/>
              </w:rPr>
              <w:t>2</w:t>
            </w:r>
          </w:p>
        </w:tc>
        <w:tc>
          <w:tcPr>
            <w:tcW w:w="2126" w:type="dxa"/>
            <w:shd w:val="clear" w:color="auto" w:fill="FFFFFF"/>
          </w:tcPr>
          <w:p w14:paraId="58CB4F92" w14:textId="77777777" w:rsidR="00F00E9C" w:rsidRPr="00BA3118" w:rsidRDefault="00F00E9C" w:rsidP="005104F1">
            <w:pPr>
              <w:pStyle w:val="REG-P0"/>
              <w:ind w:right="907"/>
              <w:jc w:val="right"/>
              <w:rPr>
                <w:sz w:val="20"/>
                <w:szCs w:val="20"/>
              </w:rPr>
            </w:pPr>
            <w:r w:rsidRPr="00BA3118">
              <w:rPr>
                <w:b/>
                <w:bCs/>
                <w:iCs/>
                <w:sz w:val="20"/>
                <w:szCs w:val="20"/>
                <w:vertAlign w:val="superscript"/>
              </w:rPr>
              <w:t>1</w:t>
            </w:r>
            <w:r w:rsidRPr="00BA3118">
              <w:rPr>
                <w:b/>
                <w:bCs/>
                <w:iCs/>
                <w:sz w:val="20"/>
                <w:szCs w:val="20"/>
              </w:rPr>
              <w:t>/</w:t>
            </w:r>
            <w:r w:rsidRPr="00BA3118">
              <w:rPr>
                <w:b/>
                <w:bCs/>
                <w:iCs/>
                <w:sz w:val="20"/>
                <w:szCs w:val="20"/>
                <w:vertAlign w:val="subscript"/>
              </w:rPr>
              <w:t>2</w:t>
            </w:r>
          </w:p>
        </w:tc>
        <w:tc>
          <w:tcPr>
            <w:tcW w:w="2132" w:type="dxa"/>
            <w:shd w:val="clear" w:color="auto" w:fill="FFFFFF"/>
          </w:tcPr>
          <w:p w14:paraId="0AB88BC7" w14:textId="77777777" w:rsidR="00F00E9C" w:rsidRPr="00BA3118" w:rsidRDefault="00F00E9C" w:rsidP="00156978">
            <w:pPr>
              <w:pStyle w:val="REG-P0"/>
              <w:ind w:right="851"/>
              <w:jc w:val="right"/>
              <w:rPr>
                <w:sz w:val="20"/>
                <w:szCs w:val="20"/>
              </w:rPr>
            </w:pPr>
            <w:r w:rsidRPr="00BA3118">
              <w:rPr>
                <w:sz w:val="20"/>
                <w:szCs w:val="20"/>
              </w:rPr>
              <w:t>20</w:t>
            </w:r>
          </w:p>
        </w:tc>
      </w:tr>
      <w:tr w:rsidR="00F00E9C" w14:paraId="485910D9" w14:textId="77777777" w:rsidTr="002C38FA">
        <w:trPr>
          <w:jc w:val="center"/>
        </w:trPr>
        <w:tc>
          <w:tcPr>
            <w:tcW w:w="2125" w:type="dxa"/>
            <w:shd w:val="clear" w:color="auto" w:fill="FFFFFF"/>
          </w:tcPr>
          <w:p w14:paraId="295FF9E9" w14:textId="77777777" w:rsidR="00F00E9C" w:rsidRPr="00BA3118" w:rsidRDefault="00F00E9C" w:rsidP="005104F1">
            <w:pPr>
              <w:pStyle w:val="REG-P0"/>
              <w:ind w:right="907"/>
              <w:jc w:val="right"/>
              <w:rPr>
                <w:sz w:val="20"/>
                <w:szCs w:val="20"/>
              </w:rPr>
            </w:pPr>
            <w:r w:rsidRPr="00BA3118">
              <w:rPr>
                <w:sz w:val="20"/>
                <w:szCs w:val="20"/>
              </w:rPr>
              <w:t>4</w:t>
            </w:r>
          </w:p>
        </w:tc>
        <w:tc>
          <w:tcPr>
            <w:tcW w:w="2127" w:type="dxa"/>
            <w:shd w:val="clear" w:color="auto" w:fill="FFFFFF"/>
          </w:tcPr>
          <w:p w14:paraId="620329E6" w14:textId="77777777" w:rsidR="00F00E9C" w:rsidRPr="00BA3118" w:rsidRDefault="00F00E9C" w:rsidP="005104F1">
            <w:pPr>
              <w:pStyle w:val="REG-P0"/>
              <w:ind w:right="907"/>
              <w:jc w:val="right"/>
              <w:rPr>
                <w:sz w:val="20"/>
                <w:szCs w:val="20"/>
              </w:rPr>
            </w:pPr>
            <w:r w:rsidRPr="00BA3118">
              <w:rPr>
                <w:sz w:val="20"/>
                <w:szCs w:val="20"/>
              </w:rPr>
              <w:t>5</w:t>
            </w:r>
          </w:p>
        </w:tc>
        <w:tc>
          <w:tcPr>
            <w:tcW w:w="2126" w:type="dxa"/>
            <w:shd w:val="clear" w:color="auto" w:fill="FFFFFF"/>
          </w:tcPr>
          <w:p w14:paraId="2E6B369F" w14:textId="77777777" w:rsidR="00F00E9C" w:rsidRPr="00BA3118" w:rsidRDefault="00F00E9C" w:rsidP="005104F1">
            <w:pPr>
              <w:pStyle w:val="REG-P0"/>
              <w:ind w:right="907"/>
              <w:jc w:val="right"/>
              <w:rPr>
                <w:sz w:val="20"/>
                <w:szCs w:val="20"/>
              </w:rPr>
            </w:pPr>
            <w:r w:rsidRPr="00BA3118">
              <w:rPr>
                <w:sz w:val="20"/>
                <w:szCs w:val="20"/>
              </w:rPr>
              <w:t>1</w:t>
            </w:r>
          </w:p>
        </w:tc>
        <w:tc>
          <w:tcPr>
            <w:tcW w:w="2132" w:type="dxa"/>
            <w:shd w:val="clear" w:color="auto" w:fill="FFFFFF"/>
          </w:tcPr>
          <w:p w14:paraId="621B31F9" w14:textId="77777777" w:rsidR="00F00E9C" w:rsidRPr="00BA3118" w:rsidRDefault="00F00E9C" w:rsidP="00156978">
            <w:pPr>
              <w:pStyle w:val="REG-P0"/>
              <w:ind w:right="851"/>
              <w:jc w:val="right"/>
              <w:rPr>
                <w:sz w:val="20"/>
                <w:szCs w:val="20"/>
              </w:rPr>
            </w:pPr>
            <w:r w:rsidRPr="00BA3118">
              <w:rPr>
                <w:sz w:val="20"/>
                <w:szCs w:val="20"/>
              </w:rPr>
              <w:t>50</w:t>
            </w:r>
          </w:p>
        </w:tc>
      </w:tr>
      <w:tr w:rsidR="00F00E9C" w14:paraId="7F33D575" w14:textId="77777777" w:rsidTr="002C38FA">
        <w:trPr>
          <w:jc w:val="center"/>
        </w:trPr>
        <w:tc>
          <w:tcPr>
            <w:tcW w:w="2125" w:type="dxa"/>
            <w:shd w:val="clear" w:color="auto" w:fill="FFFFFF"/>
          </w:tcPr>
          <w:p w14:paraId="1BE8242F" w14:textId="77777777" w:rsidR="00F00E9C" w:rsidRPr="00BA3118" w:rsidRDefault="00F00E9C" w:rsidP="005104F1">
            <w:pPr>
              <w:pStyle w:val="REG-P0"/>
              <w:ind w:right="907"/>
              <w:jc w:val="right"/>
              <w:rPr>
                <w:sz w:val="20"/>
                <w:szCs w:val="20"/>
              </w:rPr>
            </w:pPr>
            <w:r w:rsidRPr="00BA3118">
              <w:rPr>
                <w:sz w:val="20"/>
                <w:szCs w:val="20"/>
              </w:rPr>
              <w:t>6</w:t>
            </w:r>
          </w:p>
        </w:tc>
        <w:tc>
          <w:tcPr>
            <w:tcW w:w="2127" w:type="dxa"/>
            <w:shd w:val="clear" w:color="auto" w:fill="FFFFFF"/>
          </w:tcPr>
          <w:p w14:paraId="33C0E043" w14:textId="77777777" w:rsidR="00F00E9C" w:rsidRPr="00BA3118" w:rsidRDefault="00F00E9C" w:rsidP="005104F1">
            <w:pPr>
              <w:pStyle w:val="REG-P0"/>
              <w:ind w:right="907"/>
              <w:jc w:val="right"/>
              <w:rPr>
                <w:sz w:val="20"/>
                <w:szCs w:val="20"/>
              </w:rPr>
            </w:pPr>
            <w:r w:rsidRPr="00BA3118">
              <w:rPr>
                <w:sz w:val="20"/>
                <w:szCs w:val="20"/>
              </w:rPr>
              <w:t>5</w:t>
            </w:r>
          </w:p>
        </w:tc>
        <w:tc>
          <w:tcPr>
            <w:tcW w:w="2126" w:type="dxa"/>
            <w:shd w:val="clear" w:color="auto" w:fill="FFFFFF"/>
          </w:tcPr>
          <w:p w14:paraId="0968453B" w14:textId="77777777" w:rsidR="00F00E9C" w:rsidRPr="00BA3118" w:rsidRDefault="00F00E9C" w:rsidP="005104F1">
            <w:pPr>
              <w:pStyle w:val="REG-P0"/>
              <w:ind w:right="907"/>
              <w:jc w:val="right"/>
              <w:rPr>
                <w:sz w:val="20"/>
                <w:szCs w:val="20"/>
              </w:rPr>
            </w:pPr>
            <w:r w:rsidRPr="00BA3118">
              <w:rPr>
                <w:bCs/>
                <w:sz w:val="20"/>
                <w:szCs w:val="20"/>
              </w:rPr>
              <w:t>1½</w:t>
            </w:r>
          </w:p>
        </w:tc>
        <w:tc>
          <w:tcPr>
            <w:tcW w:w="2132" w:type="dxa"/>
            <w:shd w:val="clear" w:color="auto" w:fill="FFFFFF"/>
          </w:tcPr>
          <w:p w14:paraId="0034A894" w14:textId="77777777" w:rsidR="00F00E9C" w:rsidRPr="00BA3118" w:rsidRDefault="00F00E9C" w:rsidP="00156978">
            <w:pPr>
              <w:pStyle w:val="REG-P0"/>
              <w:ind w:right="851"/>
              <w:jc w:val="right"/>
              <w:rPr>
                <w:sz w:val="20"/>
                <w:szCs w:val="20"/>
              </w:rPr>
            </w:pPr>
            <w:r w:rsidRPr="00BA3118">
              <w:rPr>
                <w:sz w:val="20"/>
                <w:szCs w:val="20"/>
              </w:rPr>
              <w:t>50</w:t>
            </w:r>
          </w:p>
        </w:tc>
      </w:tr>
      <w:tr w:rsidR="00F00E9C" w14:paraId="5911AF5B" w14:textId="77777777" w:rsidTr="002C38FA">
        <w:trPr>
          <w:jc w:val="center"/>
        </w:trPr>
        <w:tc>
          <w:tcPr>
            <w:tcW w:w="2125" w:type="dxa"/>
            <w:shd w:val="clear" w:color="auto" w:fill="FFFFFF"/>
          </w:tcPr>
          <w:p w14:paraId="0290E358" w14:textId="77777777" w:rsidR="00F00E9C" w:rsidRPr="00BA3118" w:rsidRDefault="00F00E9C" w:rsidP="005104F1">
            <w:pPr>
              <w:pStyle w:val="REG-P0"/>
              <w:ind w:right="907"/>
              <w:jc w:val="right"/>
              <w:rPr>
                <w:sz w:val="20"/>
                <w:szCs w:val="20"/>
              </w:rPr>
            </w:pPr>
            <w:r w:rsidRPr="00BA3118">
              <w:rPr>
                <w:sz w:val="20"/>
                <w:szCs w:val="20"/>
              </w:rPr>
              <w:t>8</w:t>
            </w:r>
          </w:p>
        </w:tc>
        <w:tc>
          <w:tcPr>
            <w:tcW w:w="2127" w:type="dxa"/>
            <w:shd w:val="clear" w:color="auto" w:fill="FFFFFF"/>
          </w:tcPr>
          <w:p w14:paraId="0B6E4FCF" w14:textId="77777777" w:rsidR="00F00E9C" w:rsidRPr="00BA3118" w:rsidRDefault="00F00E9C" w:rsidP="005104F1">
            <w:pPr>
              <w:pStyle w:val="REG-P0"/>
              <w:ind w:right="907"/>
              <w:jc w:val="right"/>
              <w:rPr>
                <w:sz w:val="20"/>
                <w:szCs w:val="20"/>
              </w:rPr>
            </w:pPr>
            <w:r w:rsidRPr="00BA3118">
              <w:rPr>
                <w:sz w:val="20"/>
                <w:szCs w:val="20"/>
              </w:rPr>
              <w:t>10</w:t>
            </w:r>
          </w:p>
        </w:tc>
        <w:tc>
          <w:tcPr>
            <w:tcW w:w="2126" w:type="dxa"/>
            <w:shd w:val="clear" w:color="auto" w:fill="FFFFFF"/>
          </w:tcPr>
          <w:p w14:paraId="21F86B74" w14:textId="77777777" w:rsidR="00F00E9C" w:rsidRPr="00BA3118" w:rsidRDefault="00F00E9C" w:rsidP="005104F1">
            <w:pPr>
              <w:pStyle w:val="REG-P0"/>
              <w:ind w:right="907"/>
              <w:jc w:val="right"/>
              <w:rPr>
                <w:sz w:val="20"/>
                <w:szCs w:val="20"/>
              </w:rPr>
            </w:pPr>
            <w:r w:rsidRPr="00BA3118">
              <w:rPr>
                <w:sz w:val="20"/>
                <w:szCs w:val="20"/>
              </w:rPr>
              <w:t>2</w:t>
            </w:r>
          </w:p>
        </w:tc>
        <w:tc>
          <w:tcPr>
            <w:tcW w:w="2132" w:type="dxa"/>
            <w:shd w:val="clear" w:color="auto" w:fill="FFFFFF"/>
          </w:tcPr>
          <w:p w14:paraId="523F14E6" w14:textId="77777777" w:rsidR="00F00E9C" w:rsidRPr="00BA3118" w:rsidRDefault="00F00E9C" w:rsidP="00156978">
            <w:pPr>
              <w:pStyle w:val="REG-P0"/>
              <w:ind w:right="851"/>
              <w:jc w:val="right"/>
              <w:rPr>
                <w:sz w:val="20"/>
                <w:szCs w:val="20"/>
              </w:rPr>
            </w:pPr>
            <w:r w:rsidRPr="00BA3118">
              <w:rPr>
                <w:sz w:val="20"/>
                <w:szCs w:val="20"/>
              </w:rPr>
              <w:t>100</w:t>
            </w:r>
          </w:p>
        </w:tc>
      </w:tr>
      <w:tr w:rsidR="00F00E9C" w14:paraId="671892E7" w14:textId="77777777" w:rsidTr="002C38FA">
        <w:trPr>
          <w:jc w:val="center"/>
        </w:trPr>
        <w:tc>
          <w:tcPr>
            <w:tcW w:w="2125" w:type="dxa"/>
            <w:shd w:val="clear" w:color="auto" w:fill="FFFFFF"/>
          </w:tcPr>
          <w:p w14:paraId="16811884" w14:textId="77777777" w:rsidR="00F00E9C" w:rsidRPr="00BA3118" w:rsidRDefault="00F00E9C" w:rsidP="005104F1">
            <w:pPr>
              <w:pStyle w:val="REG-P0"/>
              <w:ind w:right="907"/>
              <w:jc w:val="right"/>
              <w:rPr>
                <w:sz w:val="20"/>
                <w:szCs w:val="20"/>
              </w:rPr>
            </w:pPr>
            <w:r w:rsidRPr="00BA3118">
              <w:rPr>
                <w:sz w:val="20"/>
                <w:szCs w:val="20"/>
              </w:rPr>
              <w:t>12</w:t>
            </w:r>
          </w:p>
        </w:tc>
        <w:tc>
          <w:tcPr>
            <w:tcW w:w="2127" w:type="dxa"/>
            <w:shd w:val="clear" w:color="auto" w:fill="FFFFFF"/>
          </w:tcPr>
          <w:p w14:paraId="71964D5A" w14:textId="77777777" w:rsidR="00F00E9C" w:rsidRPr="00BA3118" w:rsidRDefault="00F00E9C" w:rsidP="005104F1">
            <w:pPr>
              <w:pStyle w:val="REG-P0"/>
              <w:ind w:right="907"/>
              <w:jc w:val="right"/>
              <w:rPr>
                <w:sz w:val="20"/>
                <w:szCs w:val="20"/>
              </w:rPr>
            </w:pPr>
            <w:r w:rsidRPr="00BA3118">
              <w:rPr>
                <w:sz w:val="20"/>
                <w:szCs w:val="20"/>
              </w:rPr>
              <w:t>10</w:t>
            </w:r>
          </w:p>
        </w:tc>
        <w:tc>
          <w:tcPr>
            <w:tcW w:w="2126" w:type="dxa"/>
            <w:shd w:val="clear" w:color="auto" w:fill="FFFFFF"/>
          </w:tcPr>
          <w:p w14:paraId="2E2267E3" w14:textId="77777777" w:rsidR="00F00E9C" w:rsidRPr="00BA3118" w:rsidRDefault="00F00E9C" w:rsidP="005104F1">
            <w:pPr>
              <w:pStyle w:val="REG-P0"/>
              <w:ind w:right="907"/>
              <w:jc w:val="right"/>
              <w:rPr>
                <w:sz w:val="20"/>
                <w:szCs w:val="20"/>
              </w:rPr>
            </w:pPr>
            <w:r w:rsidRPr="00BA3118">
              <w:rPr>
                <w:sz w:val="20"/>
                <w:szCs w:val="20"/>
              </w:rPr>
              <w:t>3</w:t>
            </w:r>
          </w:p>
        </w:tc>
        <w:tc>
          <w:tcPr>
            <w:tcW w:w="2132" w:type="dxa"/>
            <w:shd w:val="clear" w:color="auto" w:fill="FFFFFF"/>
          </w:tcPr>
          <w:p w14:paraId="78F84268" w14:textId="77777777" w:rsidR="00F00E9C" w:rsidRPr="00BA3118" w:rsidRDefault="00F00E9C" w:rsidP="00156978">
            <w:pPr>
              <w:pStyle w:val="REG-P0"/>
              <w:ind w:right="851"/>
              <w:jc w:val="right"/>
              <w:rPr>
                <w:sz w:val="20"/>
                <w:szCs w:val="20"/>
              </w:rPr>
            </w:pPr>
            <w:r w:rsidRPr="00BA3118">
              <w:rPr>
                <w:sz w:val="20"/>
                <w:szCs w:val="20"/>
              </w:rPr>
              <w:t>100</w:t>
            </w:r>
          </w:p>
        </w:tc>
      </w:tr>
      <w:tr w:rsidR="00F00E9C" w14:paraId="46F43164" w14:textId="77777777" w:rsidTr="002C38FA">
        <w:trPr>
          <w:jc w:val="center"/>
        </w:trPr>
        <w:tc>
          <w:tcPr>
            <w:tcW w:w="2125" w:type="dxa"/>
            <w:shd w:val="clear" w:color="auto" w:fill="FFFFFF"/>
          </w:tcPr>
          <w:p w14:paraId="34C8A353" w14:textId="77777777" w:rsidR="00F00E9C" w:rsidRPr="00BA3118" w:rsidRDefault="00F00E9C" w:rsidP="005104F1">
            <w:pPr>
              <w:pStyle w:val="REG-P0"/>
              <w:ind w:right="907"/>
              <w:jc w:val="right"/>
              <w:rPr>
                <w:sz w:val="20"/>
                <w:szCs w:val="20"/>
              </w:rPr>
            </w:pPr>
            <w:r w:rsidRPr="00BA3118">
              <w:rPr>
                <w:sz w:val="20"/>
                <w:szCs w:val="20"/>
              </w:rPr>
              <w:t>16</w:t>
            </w:r>
          </w:p>
        </w:tc>
        <w:tc>
          <w:tcPr>
            <w:tcW w:w="2127" w:type="dxa"/>
            <w:shd w:val="clear" w:color="auto" w:fill="FFFFFF"/>
          </w:tcPr>
          <w:p w14:paraId="102E8737" w14:textId="77777777" w:rsidR="00F00E9C" w:rsidRPr="00BA3118" w:rsidRDefault="00F00E9C" w:rsidP="005104F1">
            <w:pPr>
              <w:pStyle w:val="REG-P0"/>
              <w:ind w:right="907"/>
              <w:jc w:val="right"/>
              <w:rPr>
                <w:sz w:val="20"/>
                <w:szCs w:val="20"/>
              </w:rPr>
            </w:pPr>
            <w:r w:rsidRPr="00BA3118">
              <w:rPr>
                <w:sz w:val="20"/>
                <w:szCs w:val="20"/>
              </w:rPr>
              <w:t>15</w:t>
            </w:r>
          </w:p>
        </w:tc>
        <w:tc>
          <w:tcPr>
            <w:tcW w:w="2126" w:type="dxa"/>
            <w:shd w:val="clear" w:color="auto" w:fill="FFFFFF"/>
          </w:tcPr>
          <w:p w14:paraId="6405F736" w14:textId="77777777" w:rsidR="00F00E9C" w:rsidRPr="00BA3118" w:rsidRDefault="00F00E9C" w:rsidP="005104F1">
            <w:pPr>
              <w:pStyle w:val="REG-P0"/>
              <w:ind w:right="907"/>
              <w:jc w:val="right"/>
              <w:rPr>
                <w:sz w:val="20"/>
                <w:szCs w:val="20"/>
              </w:rPr>
            </w:pPr>
            <w:r w:rsidRPr="00BA3118">
              <w:rPr>
                <w:sz w:val="20"/>
                <w:szCs w:val="20"/>
              </w:rPr>
              <w:t>4</w:t>
            </w:r>
          </w:p>
        </w:tc>
        <w:tc>
          <w:tcPr>
            <w:tcW w:w="2132" w:type="dxa"/>
            <w:shd w:val="clear" w:color="auto" w:fill="FFFFFF"/>
          </w:tcPr>
          <w:p w14:paraId="53E9AF3A" w14:textId="77777777" w:rsidR="00F00E9C" w:rsidRPr="00BA3118" w:rsidRDefault="00F00E9C" w:rsidP="00156978">
            <w:pPr>
              <w:pStyle w:val="REG-P0"/>
              <w:ind w:right="851"/>
              <w:jc w:val="right"/>
              <w:rPr>
                <w:sz w:val="20"/>
                <w:szCs w:val="20"/>
              </w:rPr>
            </w:pPr>
            <w:r w:rsidRPr="00BA3118">
              <w:rPr>
                <w:sz w:val="20"/>
                <w:szCs w:val="20"/>
              </w:rPr>
              <w:t>150</w:t>
            </w:r>
          </w:p>
        </w:tc>
      </w:tr>
      <w:tr w:rsidR="00F00E9C" w14:paraId="588CB563" w14:textId="77777777" w:rsidTr="002C38FA">
        <w:trPr>
          <w:jc w:val="center"/>
        </w:trPr>
        <w:tc>
          <w:tcPr>
            <w:tcW w:w="2125" w:type="dxa"/>
            <w:shd w:val="clear" w:color="auto" w:fill="FFFFFF"/>
          </w:tcPr>
          <w:p w14:paraId="2117A3B2" w14:textId="77777777" w:rsidR="00F00E9C" w:rsidRPr="00BA3118" w:rsidRDefault="00F00E9C" w:rsidP="005104F1">
            <w:pPr>
              <w:pStyle w:val="REG-P0"/>
              <w:ind w:right="907"/>
              <w:jc w:val="right"/>
              <w:rPr>
                <w:sz w:val="20"/>
                <w:szCs w:val="20"/>
              </w:rPr>
            </w:pPr>
            <w:r w:rsidRPr="00BA3118">
              <w:rPr>
                <w:sz w:val="20"/>
                <w:szCs w:val="20"/>
              </w:rPr>
              <w:t>24</w:t>
            </w:r>
          </w:p>
        </w:tc>
        <w:tc>
          <w:tcPr>
            <w:tcW w:w="2127" w:type="dxa"/>
            <w:shd w:val="clear" w:color="auto" w:fill="FFFFFF"/>
          </w:tcPr>
          <w:p w14:paraId="22EF9964" w14:textId="77777777" w:rsidR="00F00E9C" w:rsidRPr="00BA3118" w:rsidRDefault="00F00E9C" w:rsidP="005104F1">
            <w:pPr>
              <w:pStyle w:val="REG-P0"/>
              <w:ind w:right="907"/>
              <w:jc w:val="right"/>
              <w:rPr>
                <w:sz w:val="20"/>
                <w:szCs w:val="20"/>
              </w:rPr>
            </w:pPr>
            <w:r w:rsidRPr="00BA3118">
              <w:rPr>
                <w:sz w:val="20"/>
                <w:szCs w:val="20"/>
              </w:rPr>
              <w:t>25</w:t>
            </w:r>
          </w:p>
        </w:tc>
        <w:tc>
          <w:tcPr>
            <w:tcW w:w="2126" w:type="dxa"/>
            <w:shd w:val="clear" w:color="auto" w:fill="FFFFFF"/>
          </w:tcPr>
          <w:p w14:paraId="5CDC4DDE" w14:textId="77777777" w:rsidR="00F00E9C" w:rsidRPr="00BA3118" w:rsidRDefault="00F00E9C" w:rsidP="005104F1">
            <w:pPr>
              <w:pStyle w:val="REG-P0"/>
              <w:ind w:right="907"/>
              <w:jc w:val="right"/>
              <w:rPr>
                <w:sz w:val="20"/>
                <w:szCs w:val="20"/>
              </w:rPr>
            </w:pPr>
            <w:r w:rsidRPr="00BA3118">
              <w:rPr>
                <w:sz w:val="20"/>
                <w:szCs w:val="20"/>
              </w:rPr>
              <w:t>6</w:t>
            </w:r>
          </w:p>
        </w:tc>
        <w:tc>
          <w:tcPr>
            <w:tcW w:w="2132" w:type="dxa"/>
            <w:shd w:val="clear" w:color="auto" w:fill="FFFFFF"/>
          </w:tcPr>
          <w:p w14:paraId="0AA434DD" w14:textId="77777777" w:rsidR="00F00E9C" w:rsidRPr="00BA3118" w:rsidRDefault="00F00E9C" w:rsidP="00156978">
            <w:pPr>
              <w:pStyle w:val="REG-P0"/>
              <w:ind w:right="851"/>
              <w:jc w:val="right"/>
              <w:rPr>
                <w:sz w:val="20"/>
                <w:szCs w:val="20"/>
              </w:rPr>
            </w:pPr>
            <w:r w:rsidRPr="00BA3118">
              <w:rPr>
                <w:sz w:val="20"/>
                <w:szCs w:val="20"/>
              </w:rPr>
              <w:t>250</w:t>
            </w:r>
          </w:p>
        </w:tc>
      </w:tr>
      <w:tr w:rsidR="00F00E9C" w14:paraId="50A63701" w14:textId="77777777" w:rsidTr="002C38FA">
        <w:trPr>
          <w:jc w:val="center"/>
        </w:trPr>
        <w:tc>
          <w:tcPr>
            <w:tcW w:w="2125" w:type="dxa"/>
            <w:shd w:val="clear" w:color="auto" w:fill="FFFFFF"/>
          </w:tcPr>
          <w:p w14:paraId="29176C29" w14:textId="77777777" w:rsidR="00F00E9C" w:rsidRPr="00BA3118" w:rsidRDefault="00F00E9C" w:rsidP="005104F1">
            <w:pPr>
              <w:pStyle w:val="REG-P0"/>
              <w:ind w:right="907"/>
              <w:jc w:val="right"/>
              <w:rPr>
                <w:sz w:val="20"/>
                <w:szCs w:val="20"/>
              </w:rPr>
            </w:pPr>
            <w:r w:rsidRPr="00BA3118">
              <w:rPr>
                <w:sz w:val="20"/>
                <w:szCs w:val="20"/>
              </w:rPr>
              <w:t>32</w:t>
            </w:r>
          </w:p>
        </w:tc>
        <w:tc>
          <w:tcPr>
            <w:tcW w:w="2127" w:type="dxa"/>
            <w:shd w:val="clear" w:color="auto" w:fill="FFFFFF"/>
          </w:tcPr>
          <w:p w14:paraId="029D2888" w14:textId="77777777" w:rsidR="00F00E9C" w:rsidRPr="00BA3118" w:rsidRDefault="00F00E9C" w:rsidP="005104F1">
            <w:pPr>
              <w:pStyle w:val="REG-P0"/>
              <w:ind w:right="907"/>
              <w:jc w:val="right"/>
              <w:rPr>
                <w:sz w:val="20"/>
                <w:szCs w:val="20"/>
              </w:rPr>
            </w:pPr>
            <w:r w:rsidRPr="00BA3118">
              <w:rPr>
                <w:sz w:val="20"/>
                <w:szCs w:val="20"/>
              </w:rPr>
              <w:t>35</w:t>
            </w:r>
          </w:p>
        </w:tc>
        <w:tc>
          <w:tcPr>
            <w:tcW w:w="2126" w:type="dxa"/>
            <w:shd w:val="clear" w:color="auto" w:fill="FFFFFF"/>
          </w:tcPr>
          <w:p w14:paraId="62288F65" w14:textId="77777777" w:rsidR="00F00E9C" w:rsidRPr="00BA3118" w:rsidRDefault="00F00E9C" w:rsidP="005104F1">
            <w:pPr>
              <w:pStyle w:val="REG-P0"/>
              <w:ind w:right="907"/>
              <w:jc w:val="right"/>
              <w:rPr>
                <w:sz w:val="20"/>
                <w:szCs w:val="20"/>
              </w:rPr>
            </w:pPr>
            <w:r w:rsidRPr="00BA3118">
              <w:rPr>
                <w:sz w:val="20"/>
                <w:szCs w:val="20"/>
              </w:rPr>
              <w:t>8</w:t>
            </w:r>
          </w:p>
        </w:tc>
        <w:tc>
          <w:tcPr>
            <w:tcW w:w="2132" w:type="dxa"/>
            <w:shd w:val="clear" w:color="auto" w:fill="FFFFFF"/>
          </w:tcPr>
          <w:p w14:paraId="4911F30E" w14:textId="77777777" w:rsidR="00F00E9C" w:rsidRPr="00BA3118" w:rsidRDefault="00F00E9C" w:rsidP="00156978">
            <w:pPr>
              <w:pStyle w:val="REG-P0"/>
              <w:ind w:right="851"/>
              <w:jc w:val="right"/>
              <w:rPr>
                <w:sz w:val="20"/>
                <w:szCs w:val="20"/>
              </w:rPr>
            </w:pPr>
            <w:r w:rsidRPr="00BA3118">
              <w:rPr>
                <w:sz w:val="20"/>
                <w:szCs w:val="20"/>
              </w:rPr>
              <w:t>350</w:t>
            </w:r>
          </w:p>
        </w:tc>
      </w:tr>
      <w:tr w:rsidR="00F00E9C" w14:paraId="1E4E4FF0" w14:textId="77777777" w:rsidTr="002C38FA">
        <w:trPr>
          <w:jc w:val="center"/>
        </w:trPr>
        <w:tc>
          <w:tcPr>
            <w:tcW w:w="2125" w:type="dxa"/>
            <w:shd w:val="clear" w:color="auto" w:fill="FFFFFF"/>
          </w:tcPr>
          <w:p w14:paraId="1398EFD1" w14:textId="77777777" w:rsidR="00F00E9C" w:rsidRPr="00BA3118" w:rsidRDefault="00F00E9C" w:rsidP="005104F1">
            <w:pPr>
              <w:pStyle w:val="REG-P0"/>
              <w:ind w:right="907"/>
              <w:jc w:val="right"/>
              <w:rPr>
                <w:sz w:val="20"/>
                <w:szCs w:val="20"/>
              </w:rPr>
            </w:pPr>
            <w:r w:rsidRPr="00BA3118">
              <w:rPr>
                <w:sz w:val="20"/>
                <w:szCs w:val="20"/>
              </w:rPr>
              <w:t>40</w:t>
            </w:r>
          </w:p>
        </w:tc>
        <w:tc>
          <w:tcPr>
            <w:tcW w:w="2127" w:type="dxa"/>
            <w:shd w:val="clear" w:color="auto" w:fill="FFFFFF"/>
          </w:tcPr>
          <w:p w14:paraId="6D34DF38" w14:textId="77777777" w:rsidR="00F00E9C" w:rsidRPr="00BA3118" w:rsidRDefault="00F00E9C" w:rsidP="005104F1">
            <w:pPr>
              <w:pStyle w:val="REG-P0"/>
              <w:ind w:right="907"/>
              <w:jc w:val="right"/>
              <w:rPr>
                <w:sz w:val="20"/>
                <w:szCs w:val="20"/>
              </w:rPr>
            </w:pPr>
            <w:r w:rsidRPr="00BA3118">
              <w:rPr>
                <w:sz w:val="20"/>
                <w:szCs w:val="20"/>
              </w:rPr>
              <w:t>35</w:t>
            </w:r>
          </w:p>
        </w:tc>
        <w:tc>
          <w:tcPr>
            <w:tcW w:w="2126" w:type="dxa"/>
            <w:shd w:val="clear" w:color="auto" w:fill="FFFFFF"/>
          </w:tcPr>
          <w:p w14:paraId="20644D53" w14:textId="77777777" w:rsidR="00F00E9C" w:rsidRPr="00BA3118" w:rsidRDefault="00F00E9C" w:rsidP="005104F1">
            <w:pPr>
              <w:pStyle w:val="REG-P0"/>
              <w:ind w:right="907"/>
              <w:jc w:val="right"/>
              <w:rPr>
                <w:sz w:val="20"/>
                <w:szCs w:val="20"/>
              </w:rPr>
            </w:pPr>
            <w:r w:rsidRPr="00BA3118">
              <w:rPr>
                <w:sz w:val="20"/>
                <w:szCs w:val="20"/>
              </w:rPr>
              <w:t>10</w:t>
            </w:r>
          </w:p>
        </w:tc>
        <w:tc>
          <w:tcPr>
            <w:tcW w:w="2132" w:type="dxa"/>
            <w:shd w:val="clear" w:color="auto" w:fill="FFFFFF"/>
          </w:tcPr>
          <w:p w14:paraId="42F724DF" w14:textId="77777777" w:rsidR="00F00E9C" w:rsidRPr="00BA3118" w:rsidRDefault="00F00E9C" w:rsidP="00156978">
            <w:pPr>
              <w:pStyle w:val="REG-P0"/>
              <w:ind w:right="851"/>
              <w:jc w:val="right"/>
              <w:rPr>
                <w:sz w:val="20"/>
                <w:szCs w:val="20"/>
              </w:rPr>
            </w:pPr>
            <w:r w:rsidRPr="00BA3118">
              <w:rPr>
                <w:sz w:val="20"/>
                <w:szCs w:val="20"/>
              </w:rPr>
              <w:t>350</w:t>
            </w:r>
          </w:p>
        </w:tc>
      </w:tr>
      <w:tr w:rsidR="00F00E9C" w14:paraId="0BC734F6" w14:textId="77777777" w:rsidTr="002C38FA">
        <w:trPr>
          <w:jc w:val="center"/>
        </w:trPr>
        <w:tc>
          <w:tcPr>
            <w:tcW w:w="2125" w:type="dxa"/>
            <w:shd w:val="clear" w:color="auto" w:fill="FFFFFF"/>
          </w:tcPr>
          <w:p w14:paraId="3D5D6442" w14:textId="77777777" w:rsidR="00F00E9C" w:rsidRPr="00BA3118" w:rsidRDefault="00F00E9C" w:rsidP="005104F1">
            <w:pPr>
              <w:pStyle w:val="REG-P0"/>
              <w:ind w:right="907"/>
              <w:jc w:val="right"/>
              <w:rPr>
                <w:sz w:val="20"/>
                <w:szCs w:val="20"/>
              </w:rPr>
            </w:pPr>
            <w:r w:rsidRPr="00BA3118">
              <w:rPr>
                <w:sz w:val="20"/>
                <w:szCs w:val="20"/>
              </w:rPr>
              <w:t>48</w:t>
            </w:r>
          </w:p>
        </w:tc>
        <w:tc>
          <w:tcPr>
            <w:tcW w:w="2127" w:type="dxa"/>
            <w:shd w:val="clear" w:color="auto" w:fill="FFFFFF"/>
          </w:tcPr>
          <w:p w14:paraId="42DC090D" w14:textId="77777777" w:rsidR="00F00E9C" w:rsidRPr="00BA3118" w:rsidRDefault="00F00E9C" w:rsidP="005104F1">
            <w:pPr>
              <w:pStyle w:val="REG-P0"/>
              <w:ind w:right="907"/>
              <w:jc w:val="right"/>
              <w:rPr>
                <w:sz w:val="20"/>
                <w:szCs w:val="20"/>
              </w:rPr>
            </w:pPr>
            <w:r w:rsidRPr="00BA3118">
              <w:rPr>
                <w:sz w:val="20"/>
                <w:szCs w:val="20"/>
              </w:rPr>
              <w:t>50</w:t>
            </w:r>
          </w:p>
        </w:tc>
        <w:tc>
          <w:tcPr>
            <w:tcW w:w="2126" w:type="dxa"/>
            <w:shd w:val="clear" w:color="auto" w:fill="FFFFFF"/>
          </w:tcPr>
          <w:p w14:paraId="0E53FFBB" w14:textId="77777777" w:rsidR="00F00E9C" w:rsidRPr="00BA3118" w:rsidRDefault="00F00E9C" w:rsidP="005104F1">
            <w:pPr>
              <w:pStyle w:val="REG-P0"/>
              <w:ind w:right="907"/>
              <w:jc w:val="right"/>
              <w:rPr>
                <w:sz w:val="20"/>
                <w:szCs w:val="20"/>
              </w:rPr>
            </w:pPr>
            <w:r w:rsidRPr="00BA3118">
              <w:rPr>
                <w:sz w:val="20"/>
                <w:szCs w:val="20"/>
              </w:rPr>
              <w:t>12</w:t>
            </w:r>
          </w:p>
        </w:tc>
        <w:tc>
          <w:tcPr>
            <w:tcW w:w="2132" w:type="dxa"/>
            <w:shd w:val="clear" w:color="auto" w:fill="FFFFFF"/>
          </w:tcPr>
          <w:p w14:paraId="478671C4" w14:textId="77777777" w:rsidR="00F00E9C" w:rsidRPr="00BA3118" w:rsidRDefault="00F00E9C" w:rsidP="00156978">
            <w:pPr>
              <w:pStyle w:val="REG-P0"/>
              <w:ind w:right="851"/>
              <w:jc w:val="right"/>
              <w:rPr>
                <w:sz w:val="20"/>
                <w:szCs w:val="20"/>
              </w:rPr>
            </w:pPr>
            <w:r w:rsidRPr="00BA3118">
              <w:rPr>
                <w:sz w:val="20"/>
                <w:szCs w:val="20"/>
              </w:rPr>
              <w:t>500</w:t>
            </w:r>
          </w:p>
        </w:tc>
      </w:tr>
      <w:tr w:rsidR="00F00E9C" w14:paraId="75F79447" w14:textId="77777777" w:rsidTr="002C38FA">
        <w:trPr>
          <w:jc w:val="center"/>
        </w:trPr>
        <w:tc>
          <w:tcPr>
            <w:tcW w:w="2125" w:type="dxa"/>
            <w:shd w:val="clear" w:color="auto" w:fill="FFFFFF"/>
          </w:tcPr>
          <w:p w14:paraId="74478327" w14:textId="77777777" w:rsidR="00F00E9C" w:rsidRPr="00BA3118" w:rsidRDefault="00F00E9C" w:rsidP="005104F1">
            <w:pPr>
              <w:pStyle w:val="REG-P0"/>
              <w:ind w:right="907"/>
              <w:jc w:val="right"/>
              <w:rPr>
                <w:sz w:val="20"/>
                <w:szCs w:val="20"/>
              </w:rPr>
            </w:pPr>
            <w:r w:rsidRPr="00BA3118">
              <w:rPr>
                <w:sz w:val="20"/>
                <w:szCs w:val="20"/>
              </w:rPr>
              <w:t>64</w:t>
            </w:r>
          </w:p>
        </w:tc>
        <w:tc>
          <w:tcPr>
            <w:tcW w:w="2127" w:type="dxa"/>
            <w:shd w:val="clear" w:color="auto" w:fill="FFFFFF"/>
          </w:tcPr>
          <w:p w14:paraId="767F5B70" w14:textId="77777777" w:rsidR="00F00E9C" w:rsidRPr="00BA3118" w:rsidRDefault="00F00E9C" w:rsidP="005104F1">
            <w:pPr>
              <w:pStyle w:val="REG-P0"/>
              <w:ind w:right="907"/>
              <w:jc w:val="right"/>
              <w:rPr>
                <w:sz w:val="20"/>
                <w:szCs w:val="20"/>
              </w:rPr>
            </w:pPr>
            <w:r w:rsidRPr="00BA3118">
              <w:rPr>
                <w:sz w:val="20"/>
                <w:szCs w:val="20"/>
              </w:rPr>
              <w:t>50</w:t>
            </w:r>
          </w:p>
        </w:tc>
        <w:tc>
          <w:tcPr>
            <w:tcW w:w="2126" w:type="dxa"/>
            <w:shd w:val="clear" w:color="auto" w:fill="FFFFFF"/>
          </w:tcPr>
          <w:p w14:paraId="0EE3C3AA" w14:textId="77777777" w:rsidR="00F00E9C" w:rsidRPr="00BA3118" w:rsidRDefault="00F00E9C" w:rsidP="005104F1">
            <w:pPr>
              <w:pStyle w:val="REG-P0"/>
              <w:ind w:right="907"/>
              <w:jc w:val="right"/>
              <w:rPr>
                <w:sz w:val="20"/>
                <w:szCs w:val="20"/>
              </w:rPr>
            </w:pPr>
            <w:r w:rsidRPr="00BA3118">
              <w:rPr>
                <w:sz w:val="20"/>
                <w:szCs w:val="20"/>
              </w:rPr>
              <w:t>16</w:t>
            </w:r>
          </w:p>
        </w:tc>
        <w:tc>
          <w:tcPr>
            <w:tcW w:w="2132" w:type="dxa"/>
            <w:shd w:val="clear" w:color="auto" w:fill="FFFFFF"/>
          </w:tcPr>
          <w:p w14:paraId="52D5FA7E" w14:textId="77777777" w:rsidR="00F00E9C" w:rsidRPr="00BA3118" w:rsidRDefault="00F00E9C" w:rsidP="00156978">
            <w:pPr>
              <w:pStyle w:val="REG-P0"/>
              <w:ind w:right="851"/>
              <w:jc w:val="right"/>
              <w:rPr>
                <w:sz w:val="20"/>
                <w:szCs w:val="20"/>
              </w:rPr>
            </w:pPr>
            <w:r w:rsidRPr="00BA3118">
              <w:rPr>
                <w:sz w:val="20"/>
                <w:szCs w:val="20"/>
              </w:rPr>
              <w:t>500</w:t>
            </w:r>
          </w:p>
        </w:tc>
      </w:tr>
    </w:tbl>
    <w:p w14:paraId="36006633" w14:textId="77777777" w:rsidR="00F00E9C" w:rsidRDefault="00F00E9C" w:rsidP="00F00E9C">
      <w:pPr>
        <w:pStyle w:val="REG-P0"/>
      </w:pPr>
    </w:p>
    <w:p w14:paraId="485D767D" w14:textId="77777777" w:rsidR="00F00E9C" w:rsidRDefault="00F00E9C" w:rsidP="00F00E9C">
      <w:pPr>
        <w:pStyle w:val="REG-P0"/>
      </w:pPr>
      <w:r>
        <w:t>Above 64 doses, 500 ml plus the metric volume opposite the number of doses in excess of 64 shall be supplied.</w:t>
      </w:r>
    </w:p>
    <w:p w14:paraId="44976995" w14:textId="77777777" w:rsidR="00F00E9C" w:rsidRDefault="00F00E9C" w:rsidP="00F00E9C">
      <w:pPr>
        <w:pStyle w:val="REG-P0"/>
      </w:pPr>
    </w:p>
    <w:p w14:paraId="7FBA609A" w14:textId="77777777" w:rsidR="00F00E9C" w:rsidRDefault="00F00E9C" w:rsidP="00F00E9C">
      <w:pPr>
        <w:pStyle w:val="REG-P0"/>
        <w:jc w:val="center"/>
      </w:pPr>
      <w:r>
        <w:t>TABLE C</w:t>
      </w:r>
    </w:p>
    <w:p w14:paraId="2C18EE3B" w14:textId="77777777" w:rsidR="00F00E9C" w:rsidRDefault="00F00E9C" w:rsidP="00F00E9C">
      <w:pPr>
        <w:pStyle w:val="REG-P0"/>
        <w:jc w:val="center"/>
      </w:pPr>
    </w:p>
    <w:p w14:paraId="537811B1" w14:textId="77777777" w:rsidR="00F00E9C" w:rsidRDefault="002B101B" w:rsidP="00F00E9C">
      <w:pPr>
        <w:pStyle w:val="REG-P0"/>
        <w:jc w:val="center"/>
      </w:pPr>
      <w:r>
        <w:t>SUBREGULATION (8)(a)</w:t>
      </w:r>
      <w:r w:rsidR="00F00E9C">
        <w:t>(ii)</w:t>
      </w:r>
    </w:p>
    <w:p w14:paraId="404B9F59" w14:textId="77777777" w:rsidR="00F00E9C" w:rsidRDefault="00F00E9C" w:rsidP="00F00E9C">
      <w:pPr>
        <w:pStyle w:val="REG-P0"/>
        <w:jc w:val="center"/>
      </w:pPr>
    </w:p>
    <w:p w14:paraId="302CF053" w14:textId="77777777" w:rsidR="00F00E9C" w:rsidRDefault="00F00E9C" w:rsidP="00F00E9C">
      <w:pPr>
        <w:pStyle w:val="REG-P0"/>
        <w:jc w:val="center"/>
      </w:pPr>
      <w:r>
        <w:t>PRESCRIPTIONS IN TERMS OF A ½ FLUID OUNCE DOSE</w:t>
      </w:r>
    </w:p>
    <w:p w14:paraId="470C7592" w14:textId="77777777" w:rsidR="00F00E9C" w:rsidRDefault="00F00E9C" w:rsidP="00F00E9C">
      <w:pPr>
        <w:pStyle w:val="REG-P0"/>
        <w:jc w:val="cente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2"/>
        <w:gridCol w:w="2126"/>
        <w:gridCol w:w="2126"/>
        <w:gridCol w:w="2136"/>
      </w:tblGrid>
      <w:tr w:rsidR="00F00E9C" w14:paraId="2E47764C" w14:textId="77777777" w:rsidTr="002F048B">
        <w:trPr>
          <w:jc w:val="center"/>
        </w:trPr>
        <w:tc>
          <w:tcPr>
            <w:tcW w:w="4248" w:type="dxa"/>
            <w:gridSpan w:val="2"/>
            <w:shd w:val="clear" w:color="auto" w:fill="FFFFFF"/>
            <w:vAlign w:val="center"/>
          </w:tcPr>
          <w:p w14:paraId="44073E93" w14:textId="03379E75" w:rsidR="00F00E9C" w:rsidRPr="002B101B" w:rsidRDefault="00F00E9C" w:rsidP="009F62CB">
            <w:pPr>
              <w:pStyle w:val="REG-P0"/>
              <w:jc w:val="center"/>
              <w:rPr>
                <w:sz w:val="20"/>
                <w:szCs w:val="20"/>
              </w:rPr>
            </w:pPr>
            <w:r w:rsidRPr="002B101B">
              <w:rPr>
                <w:sz w:val="20"/>
                <w:szCs w:val="20"/>
              </w:rPr>
              <w:t>Number of ½</w:t>
            </w:r>
            <w:r w:rsidR="00716654" w:rsidRPr="002B101B">
              <w:rPr>
                <w:sz w:val="20"/>
                <w:szCs w:val="20"/>
              </w:rPr>
              <w:t xml:space="preserve"> </w:t>
            </w:r>
            <w:r w:rsidRPr="002B101B">
              <w:rPr>
                <w:sz w:val="20"/>
                <w:szCs w:val="20"/>
              </w:rPr>
              <w:t>fl</w:t>
            </w:r>
            <w:r w:rsidR="00716654" w:rsidRPr="002B101B">
              <w:rPr>
                <w:sz w:val="20"/>
                <w:szCs w:val="20"/>
              </w:rPr>
              <w:t xml:space="preserve"> </w:t>
            </w:r>
            <w:r w:rsidRPr="002B101B">
              <w:rPr>
                <w:sz w:val="20"/>
                <w:szCs w:val="20"/>
              </w:rPr>
              <w:t xml:space="preserve">oz doses compared with </w:t>
            </w:r>
            <w:r w:rsidR="002F048B">
              <w:rPr>
                <w:sz w:val="20"/>
                <w:szCs w:val="20"/>
              </w:rPr>
              <w:br/>
            </w:r>
            <w:r w:rsidRPr="002B101B">
              <w:rPr>
                <w:sz w:val="20"/>
                <w:szCs w:val="20"/>
              </w:rPr>
              <w:t>number of metric doses of 10 ml</w:t>
            </w:r>
          </w:p>
        </w:tc>
        <w:tc>
          <w:tcPr>
            <w:tcW w:w="2126" w:type="dxa"/>
            <w:vMerge w:val="restart"/>
            <w:shd w:val="clear" w:color="auto" w:fill="FFFFFF"/>
            <w:vAlign w:val="center"/>
          </w:tcPr>
          <w:p w14:paraId="64F873C1" w14:textId="77777777" w:rsidR="00F00E9C" w:rsidRPr="002B101B" w:rsidRDefault="00F00E9C" w:rsidP="009F62CB">
            <w:pPr>
              <w:pStyle w:val="REG-P0"/>
              <w:jc w:val="center"/>
              <w:rPr>
                <w:sz w:val="20"/>
                <w:szCs w:val="20"/>
              </w:rPr>
            </w:pPr>
            <w:r w:rsidRPr="002B101B">
              <w:rPr>
                <w:sz w:val="20"/>
                <w:szCs w:val="20"/>
              </w:rPr>
              <w:t>Total quantity in fl oz</w:t>
            </w:r>
          </w:p>
        </w:tc>
        <w:tc>
          <w:tcPr>
            <w:tcW w:w="2136" w:type="dxa"/>
            <w:vMerge w:val="restart"/>
            <w:shd w:val="clear" w:color="auto" w:fill="FFFFFF"/>
            <w:vAlign w:val="center"/>
          </w:tcPr>
          <w:p w14:paraId="2A7D9199" w14:textId="77777777" w:rsidR="00F00E9C" w:rsidRPr="002B101B" w:rsidRDefault="00F00E9C" w:rsidP="009F62CB">
            <w:pPr>
              <w:pStyle w:val="REG-P0"/>
              <w:jc w:val="center"/>
              <w:rPr>
                <w:sz w:val="20"/>
                <w:szCs w:val="20"/>
              </w:rPr>
            </w:pPr>
            <w:r w:rsidRPr="002B101B">
              <w:rPr>
                <w:sz w:val="20"/>
                <w:szCs w:val="20"/>
              </w:rPr>
              <w:t>Equivalent metric quantity in ml</w:t>
            </w:r>
          </w:p>
        </w:tc>
      </w:tr>
      <w:tr w:rsidR="00F00E9C" w14:paraId="4E6695A6" w14:textId="77777777" w:rsidTr="002F048B">
        <w:trPr>
          <w:jc w:val="center"/>
        </w:trPr>
        <w:tc>
          <w:tcPr>
            <w:tcW w:w="2122" w:type="dxa"/>
            <w:shd w:val="clear" w:color="auto" w:fill="FFFFFF"/>
          </w:tcPr>
          <w:p w14:paraId="069201AD" w14:textId="77777777" w:rsidR="00F00E9C" w:rsidRPr="002B101B" w:rsidRDefault="00F00E9C" w:rsidP="00D62126">
            <w:pPr>
              <w:pStyle w:val="REG-P0"/>
              <w:jc w:val="center"/>
              <w:rPr>
                <w:sz w:val="20"/>
                <w:szCs w:val="20"/>
              </w:rPr>
            </w:pPr>
            <w:r w:rsidRPr="002B101B">
              <w:rPr>
                <w:sz w:val="20"/>
                <w:szCs w:val="20"/>
              </w:rPr>
              <w:t>½ fl oz</w:t>
            </w:r>
          </w:p>
        </w:tc>
        <w:tc>
          <w:tcPr>
            <w:tcW w:w="2126" w:type="dxa"/>
            <w:shd w:val="clear" w:color="auto" w:fill="FFFFFF"/>
          </w:tcPr>
          <w:p w14:paraId="2A5708F0" w14:textId="77777777" w:rsidR="00F00E9C" w:rsidRPr="002B101B" w:rsidRDefault="00F00E9C" w:rsidP="00D62126">
            <w:pPr>
              <w:pStyle w:val="REG-P0"/>
              <w:jc w:val="center"/>
              <w:rPr>
                <w:sz w:val="20"/>
                <w:szCs w:val="20"/>
              </w:rPr>
            </w:pPr>
            <w:r w:rsidRPr="002B101B">
              <w:rPr>
                <w:sz w:val="20"/>
                <w:szCs w:val="20"/>
              </w:rPr>
              <w:t>10 ml</w:t>
            </w:r>
          </w:p>
        </w:tc>
        <w:tc>
          <w:tcPr>
            <w:tcW w:w="2126" w:type="dxa"/>
            <w:vMerge/>
            <w:shd w:val="clear" w:color="auto" w:fill="FFFFFF"/>
          </w:tcPr>
          <w:p w14:paraId="67FEB6C7" w14:textId="77777777" w:rsidR="00F00E9C" w:rsidRPr="002B101B" w:rsidRDefault="00F00E9C" w:rsidP="00D62126">
            <w:pPr>
              <w:pStyle w:val="REG-P0"/>
              <w:rPr>
                <w:sz w:val="20"/>
                <w:szCs w:val="20"/>
              </w:rPr>
            </w:pPr>
          </w:p>
        </w:tc>
        <w:tc>
          <w:tcPr>
            <w:tcW w:w="2136" w:type="dxa"/>
            <w:vMerge/>
            <w:shd w:val="clear" w:color="auto" w:fill="FFFFFF"/>
          </w:tcPr>
          <w:p w14:paraId="31B6D719" w14:textId="77777777" w:rsidR="00F00E9C" w:rsidRPr="002B101B" w:rsidRDefault="00F00E9C" w:rsidP="00D62126">
            <w:pPr>
              <w:pStyle w:val="REG-P0"/>
              <w:rPr>
                <w:sz w:val="20"/>
                <w:szCs w:val="20"/>
              </w:rPr>
            </w:pPr>
          </w:p>
        </w:tc>
      </w:tr>
      <w:tr w:rsidR="00F00E9C" w14:paraId="53984049" w14:textId="77777777" w:rsidTr="002F048B">
        <w:trPr>
          <w:jc w:val="center"/>
        </w:trPr>
        <w:tc>
          <w:tcPr>
            <w:tcW w:w="2122" w:type="dxa"/>
            <w:shd w:val="clear" w:color="auto" w:fill="FFFFFF"/>
          </w:tcPr>
          <w:p w14:paraId="5087EAA7" w14:textId="77777777" w:rsidR="00F00E9C" w:rsidRPr="002B101B" w:rsidRDefault="00F00E9C" w:rsidP="002F048B">
            <w:pPr>
              <w:pStyle w:val="REG-P0"/>
              <w:ind w:right="907"/>
              <w:jc w:val="right"/>
              <w:rPr>
                <w:sz w:val="20"/>
                <w:szCs w:val="20"/>
              </w:rPr>
            </w:pPr>
            <w:r w:rsidRPr="002B101B">
              <w:rPr>
                <w:sz w:val="20"/>
                <w:szCs w:val="20"/>
              </w:rPr>
              <w:t>1</w:t>
            </w:r>
          </w:p>
        </w:tc>
        <w:tc>
          <w:tcPr>
            <w:tcW w:w="2126" w:type="dxa"/>
            <w:shd w:val="clear" w:color="auto" w:fill="FFFFFF"/>
          </w:tcPr>
          <w:p w14:paraId="0941F159" w14:textId="77777777" w:rsidR="00F00E9C" w:rsidRPr="002B101B" w:rsidRDefault="00F00E9C" w:rsidP="002F048B">
            <w:pPr>
              <w:pStyle w:val="REG-P0"/>
              <w:ind w:right="907"/>
              <w:jc w:val="right"/>
              <w:rPr>
                <w:sz w:val="20"/>
                <w:szCs w:val="20"/>
              </w:rPr>
            </w:pPr>
            <w:r w:rsidRPr="002B101B">
              <w:rPr>
                <w:sz w:val="20"/>
                <w:szCs w:val="20"/>
              </w:rPr>
              <w:t>1</w:t>
            </w:r>
          </w:p>
        </w:tc>
        <w:tc>
          <w:tcPr>
            <w:tcW w:w="2126" w:type="dxa"/>
            <w:shd w:val="clear" w:color="auto" w:fill="FFFFFF"/>
          </w:tcPr>
          <w:p w14:paraId="41D48D4B" w14:textId="77777777" w:rsidR="00F00E9C" w:rsidRPr="002B101B" w:rsidRDefault="00F00E9C" w:rsidP="002F048B">
            <w:pPr>
              <w:pStyle w:val="REG-P0"/>
              <w:ind w:right="907"/>
              <w:jc w:val="right"/>
              <w:rPr>
                <w:sz w:val="20"/>
                <w:szCs w:val="20"/>
              </w:rPr>
            </w:pPr>
            <w:r w:rsidRPr="002B101B">
              <w:rPr>
                <w:sz w:val="20"/>
                <w:szCs w:val="20"/>
              </w:rPr>
              <w:t>½</w:t>
            </w:r>
          </w:p>
        </w:tc>
        <w:tc>
          <w:tcPr>
            <w:tcW w:w="2136" w:type="dxa"/>
            <w:shd w:val="clear" w:color="auto" w:fill="FFFFFF"/>
          </w:tcPr>
          <w:p w14:paraId="123D454C" w14:textId="77777777" w:rsidR="00F00E9C" w:rsidRPr="002B101B" w:rsidRDefault="00F00E9C" w:rsidP="002F048B">
            <w:pPr>
              <w:pStyle w:val="REG-P0"/>
              <w:ind w:right="851"/>
              <w:jc w:val="right"/>
              <w:rPr>
                <w:sz w:val="20"/>
                <w:szCs w:val="20"/>
              </w:rPr>
            </w:pPr>
            <w:r w:rsidRPr="002B101B">
              <w:rPr>
                <w:sz w:val="20"/>
                <w:szCs w:val="20"/>
              </w:rPr>
              <w:t>10</w:t>
            </w:r>
          </w:p>
        </w:tc>
      </w:tr>
      <w:tr w:rsidR="00F00E9C" w14:paraId="2CA3A427" w14:textId="77777777" w:rsidTr="002F048B">
        <w:trPr>
          <w:jc w:val="center"/>
        </w:trPr>
        <w:tc>
          <w:tcPr>
            <w:tcW w:w="2122" w:type="dxa"/>
            <w:shd w:val="clear" w:color="auto" w:fill="FFFFFF"/>
          </w:tcPr>
          <w:p w14:paraId="12E71BE5" w14:textId="77777777" w:rsidR="00F00E9C" w:rsidRPr="002B101B" w:rsidRDefault="00F00E9C" w:rsidP="002F048B">
            <w:pPr>
              <w:pStyle w:val="REG-P0"/>
              <w:ind w:right="907"/>
              <w:jc w:val="right"/>
              <w:rPr>
                <w:sz w:val="20"/>
                <w:szCs w:val="20"/>
              </w:rPr>
            </w:pPr>
            <w:r w:rsidRPr="002B101B">
              <w:rPr>
                <w:sz w:val="20"/>
                <w:szCs w:val="20"/>
              </w:rPr>
              <w:t>2</w:t>
            </w:r>
          </w:p>
        </w:tc>
        <w:tc>
          <w:tcPr>
            <w:tcW w:w="2126" w:type="dxa"/>
            <w:shd w:val="clear" w:color="auto" w:fill="FFFFFF"/>
          </w:tcPr>
          <w:p w14:paraId="4725DED5" w14:textId="77777777" w:rsidR="00F00E9C" w:rsidRPr="002B101B" w:rsidRDefault="00F00E9C" w:rsidP="002F048B">
            <w:pPr>
              <w:pStyle w:val="REG-P0"/>
              <w:ind w:right="907"/>
              <w:jc w:val="right"/>
              <w:rPr>
                <w:sz w:val="20"/>
                <w:szCs w:val="20"/>
              </w:rPr>
            </w:pPr>
            <w:r w:rsidRPr="002B101B">
              <w:rPr>
                <w:sz w:val="20"/>
                <w:szCs w:val="20"/>
              </w:rPr>
              <w:t>2</w:t>
            </w:r>
          </w:p>
        </w:tc>
        <w:tc>
          <w:tcPr>
            <w:tcW w:w="2126" w:type="dxa"/>
            <w:shd w:val="clear" w:color="auto" w:fill="FFFFFF"/>
          </w:tcPr>
          <w:p w14:paraId="12E26587" w14:textId="77777777" w:rsidR="00F00E9C" w:rsidRPr="002B101B" w:rsidRDefault="00F00E9C" w:rsidP="002F048B">
            <w:pPr>
              <w:pStyle w:val="REG-P0"/>
              <w:ind w:right="907"/>
              <w:jc w:val="right"/>
              <w:rPr>
                <w:sz w:val="20"/>
                <w:szCs w:val="20"/>
              </w:rPr>
            </w:pPr>
            <w:r w:rsidRPr="002B101B">
              <w:rPr>
                <w:sz w:val="20"/>
                <w:szCs w:val="20"/>
              </w:rPr>
              <w:t>1</w:t>
            </w:r>
          </w:p>
        </w:tc>
        <w:tc>
          <w:tcPr>
            <w:tcW w:w="2136" w:type="dxa"/>
            <w:shd w:val="clear" w:color="auto" w:fill="FFFFFF"/>
          </w:tcPr>
          <w:p w14:paraId="125D9ED9" w14:textId="77777777" w:rsidR="00F00E9C" w:rsidRPr="002B101B" w:rsidRDefault="00F00E9C" w:rsidP="002F048B">
            <w:pPr>
              <w:pStyle w:val="REG-P0"/>
              <w:ind w:right="851"/>
              <w:jc w:val="right"/>
              <w:rPr>
                <w:sz w:val="20"/>
                <w:szCs w:val="20"/>
              </w:rPr>
            </w:pPr>
            <w:r w:rsidRPr="002B101B">
              <w:rPr>
                <w:sz w:val="20"/>
                <w:szCs w:val="20"/>
              </w:rPr>
              <w:t>20</w:t>
            </w:r>
          </w:p>
        </w:tc>
      </w:tr>
      <w:tr w:rsidR="00F00E9C" w14:paraId="10F7AA97" w14:textId="77777777" w:rsidTr="002F048B">
        <w:trPr>
          <w:jc w:val="center"/>
        </w:trPr>
        <w:tc>
          <w:tcPr>
            <w:tcW w:w="2122" w:type="dxa"/>
            <w:shd w:val="clear" w:color="auto" w:fill="FFFFFF"/>
          </w:tcPr>
          <w:p w14:paraId="1CDD4449" w14:textId="77777777" w:rsidR="00F00E9C" w:rsidRPr="002B101B" w:rsidRDefault="00F00E9C" w:rsidP="002F048B">
            <w:pPr>
              <w:pStyle w:val="REG-P0"/>
              <w:ind w:right="907"/>
              <w:jc w:val="right"/>
              <w:rPr>
                <w:sz w:val="20"/>
                <w:szCs w:val="20"/>
              </w:rPr>
            </w:pPr>
            <w:r w:rsidRPr="002B101B">
              <w:rPr>
                <w:sz w:val="20"/>
                <w:szCs w:val="20"/>
              </w:rPr>
              <w:t>4</w:t>
            </w:r>
          </w:p>
        </w:tc>
        <w:tc>
          <w:tcPr>
            <w:tcW w:w="2126" w:type="dxa"/>
            <w:shd w:val="clear" w:color="auto" w:fill="FFFFFF"/>
          </w:tcPr>
          <w:p w14:paraId="6F916F5F" w14:textId="77777777" w:rsidR="00F00E9C" w:rsidRPr="002B101B" w:rsidRDefault="00F00E9C" w:rsidP="002F048B">
            <w:pPr>
              <w:pStyle w:val="REG-P0"/>
              <w:ind w:right="907"/>
              <w:jc w:val="right"/>
              <w:rPr>
                <w:sz w:val="20"/>
                <w:szCs w:val="20"/>
              </w:rPr>
            </w:pPr>
            <w:r w:rsidRPr="002B101B">
              <w:rPr>
                <w:sz w:val="20"/>
                <w:szCs w:val="20"/>
              </w:rPr>
              <w:t>5</w:t>
            </w:r>
          </w:p>
        </w:tc>
        <w:tc>
          <w:tcPr>
            <w:tcW w:w="2126" w:type="dxa"/>
            <w:shd w:val="clear" w:color="auto" w:fill="FFFFFF"/>
          </w:tcPr>
          <w:p w14:paraId="396A7AF6" w14:textId="77777777" w:rsidR="00F00E9C" w:rsidRPr="002B101B" w:rsidRDefault="00F00E9C" w:rsidP="002F048B">
            <w:pPr>
              <w:pStyle w:val="REG-P0"/>
              <w:ind w:right="907"/>
              <w:jc w:val="right"/>
              <w:rPr>
                <w:sz w:val="20"/>
                <w:szCs w:val="20"/>
              </w:rPr>
            </w:pPr>
            <w:r w:rsidRPr="002B101B">
              <w:rPr>
                <w:sz w:val="20"/>
                <w:szCs w:val="20"/>
              </w:rPr>
              <w:t>2</w:t>
            </w:r>
          </w:p>
        </w:tc>
        <w:tc>
          <w:tcPr>
            <w:tcW w:w="2136" w:type="dxa"/>
            <w:shd w:val="clear" w:color="auto" w:fill="FFFFFF"/>
          </w:tcPr>
          <w:p w14:paraId="44FBF520" w14:textId="77777777" w:rsidR="00F00E9C" w:rsidRPr="002B101B" w:rsidRDefault="00F00E9C" w:rsidP="002F048B">
            <w:pPr>
              <w:pStyle w:val="REG-P0"/>
              <w:ind w:right="851"/>
              <w:jc w:val="right"/>
              <w:rPr>
                <w:sz w:val="20"/>
                <w:szCs w:val="20"/>
              </w:rPr>
            </w:pPr>
            <w:r w:rsidRPr="002B101B">
              <w:rPr>
                <w:sz w:val="20"/>
                <w:szCs w:val="20"/>
              </w:rPr>
              <w:t>50</w:t>
            </w:r>
          </w:p>
        </w:tc>
      </w:tr>
      <w:tr w:rsidR="00F00E9C" w14:paraId="5ABAD507" w14:textId="77777777" w:rsidTr="002F048B">
        <w:trPr>
          <w:jc w:val="center"/>
        </w:trPr>
        <w:tc>
          <w:tcPr>
            <w:tcW w:w="2122" w:type="dxa"/>
            <w:shd w:val="clear" w:color="auto" w:fill="FFFFFF"/>
          </w:tcPr>
          <w:p w14:paraId="08580DCB" w14:textId="77777777" w:rsidR="00F00E9C" w:rsidRPr="002B101B" w:rsidRDefault="00F00E9C" w:rsidP="002F048B">
            <w:pPr>
              <w:pStyle w:val="REG-P0"/>
              <w:ind w:right="907"/>
              <w:jc w:val="right"/>
              <w:rPr>
                <w:sz w:val="20"/>
                <w:szCs w:val="20"/>
              </w:rPr>
            </w:pPr>
            <w:r w:rsidRPr="002B101B">
              <w:rPr>
                <w:sz w:val="20"/>
                <w:szCs w:val="20"/>
              </w:rPr>
              <w:t>6</w:t>
            </w:r>
          </w:p>
        </w:tc>
        <w:tc>
          <w:tcPr>
            <w:tcW w:w="2126" w:type="dxa"/>
            <w:shd w:val="clear" w:color="auto" w:fill="FFFFFF"/>
          </w:tcPr>
          <w:p w14:paraId="3515DB4B" w14:textId="77777777" w:rsidR="00F00E9C" w:rsidRPr="002B101B" w:rsidRDefault="00F00E9C" w:rsidP="002F048B">
            <w:pPr>
              <w:pStyle w:val="REG-P0"/>
              <w:ind w:right="907"/>
              <w:jc w:val="right"/>
              <w:rPr>
                <w:sz w:val="20"/>
                <w:szCs w:val="20"/>
              </w:rPr>
            </w:pPr>
            <w:r w:rsidRPr="002B101B">
              <w:rPr>
                <w:sz w:val="20"/>
                <w:szCs w:val="20"/>
              </w:rPr>
              <w:t>5</w:t>
            </w:r>
          </w:p>
        </w:tc>
        <w:tc>
          <w:tcPr>
            <w:tcW w:w="2126" w:type="dxa"/>
            <w:shd w:val="clear" w:color="auto" w:fill="FFFFFF"/>
          </w:tcPr>
          <w:p w14:paraId="228AAF14" w14:textId="77777777" w:rsidR="00F00E9C" w:rsidRPr="002B101B" w:rsidRDefault="00F00E9C" w:rsidP="002F048B">
            <w:pPr>
              <w:pStyle w:val="REG-P0"/>
              <w:ind w:right="907"/>
              <w:jc w:val="right"/>
              <w:rPr>
                <w:sz w:val="20"/>
                <w:szCs w:val="20"/>
              </w:rPr>
            </w:pPr>
            <w:r w:rsidRPr="002B101B">
              <w:rPr>
                <w:sz w:val="20"/>
                <w:szCs w:val="20"/>
              </w:rPr>
              <w:t>3</w:t>
            </w:r>
          </w:p>
        </w:tc>
        <w:tc>
          <w:tcPr>
            <w:tcW w:w="2136" w:type="dxa"/>
            <w:shd w:val="clear" w:color="auto" w:fill="FFFFFF"/>
          </w:tcPr>
          <w:p w14:paraId="3D6B5C25" w14:textId="77777777" w:rsidR="00F00E9C" w:rsidRPr="002B101B" w:rsidRDefault="00F00E9C" w:rsidP="002F048B">
            <w:pPr>
              <w:pStyle w:val="REG-P0"/>
              <w:ind w:right="851"/>
              <w:jc w:val="right"/>
              <w:rPr>
                <w:sz w:val="20"/>
                <w:szCs w:val="20"/>
              </w:rPr>
            </w:pPr>
            <w:r w:rsidRPr="002B101B">
              <w:rPr>
                <w:sz w:val="20"/>
                <w:szCs w:val="20"/>
              </w:rPr>
              <w:t>50</w:t>
            </w:r>
          </w:p>
        </w:tc>
      </w:tr>
      <w:tr w:rsidR="00F00E9C" w14:paraId="38E9A5FC" w14:textId="77777777" w:rsidTr="002F048B">
        <w:trPr>
          <w:jc w:val="center"/>
        </w:trPr>
        <w:tc>
          <w:tcPr>
            <w:tcW w:w="2122" w:type="dxa"/>
            <w:shd w:val="clear" w:color="auto" w:fill="FFFFFF"/>
          </w:tcPr>
          <w:p w14:paraId="4C8B425D" w14:textId="77777777" w:rsidR="00F00E9C" w:rsidRPr="002B101B" w:rsidRDefault="00F00E9C" w:rsidP="002F048B">
            <w:pPr>
              <w:pStyle w:val="REG-P0"/>
              <w:ind w:right="907"/>
              <w:jc w:val="right"/>
              <w:rPr>
                <w:sz w:val="20"/>
                <w:szCs w:val="20"/>
              </w:rPr>
            </w:pPr>
            <w:r w:rsidRPr="002B101B">
              <w:rPr>
                <w:sz w:val="20"/>
                <w:szCs w:val="20"/>
              </w:rPr>
              <w:t>8</w:t>
            </w:r>
          </w:p>
        </w:tc>
        <w:tc>
          <w:tcPr>
            <w:tcW w:w="2126" w:type="dxa"/>
            <w:shd w:val="clear" w:color="auto" w:fill="FFFFFF"/>
          </w:tcPr>
          <w:p w14:paraId="157DB4F1" w14:textId="77777777" w:rsidR="00F00E9C" w:rsidRPr="002B101B" w:rsidRDefault="00F00E9C" w:rsidP="002F048B">
            <w:pPr>
              <w:pStyle w:val="REG-P0"/>
              <w:ind w:right="907"/>
              <w:jc w:val="right"/>
              <w:rPr>
                <w:sz w:val="20"/>
                <w:szCs w:val="20"/>
              </w:rPr>
            </w:pPr>
            <w:r w:rsidRPr="002B101B">
              <w:rPr>
                <w:sz w:val="20"/>
                <w:szCs w:val="20"/>
              </w:rPr>
              <w:t>10</w:t>
            </w:r>
          </w:p>
        </w:tc>
        <w:tc>
          <w:tcPr>
            <w:tcW w:w="2126" w:type="dxa"/>
            <w:shd w:val="clear" w:color="auto" w:fill="FFFFFF"/>
          </w:tcPr>
          <w:p w14:paraId="12933C26" w14:textId="77777777" w:rsidR="00F00E9C" w:rsidRPr="002B101B" w:rsidRDefault="00F00E9C" w:rsidP="002F048B">
            <w:pPr>
              <w:pStyle w:val="REG-P0"/>
              <w:ind w:right="907"/>
              <w:jc w:val="right"/>
              <w:rPr>
                <w:sz w:val="20"/>
                <w:szCs w:val="20"/>
              </w:rPr>
            </w:pPr>
            <w:r w:rsidRPr="002B101B">
              <w:rPr>
                <w:sz w:val="20"/>
                <w:szCs w:val="20"/>
              </w:rPr>
              <w:t>4</w:t>
            </w:r>
          </w:p>
        </w:tc>
        <w:tc>
          <w:tcPr>
            <w:tcW w:w="2136" w:type="dxa"/>
            <w:shd w:val="clear" w:color="auto" w:fill="FFFFFF"/>
          </w:tcPr>
          <w:p w14:paraId="357732EE" w14:textId="77777777" w:rsidR="00F00E9C" w:rsidRPr="002B101B" w:rsidRDefault="00F00E9C" w:rsidP="002F048B">
            <w:pPr>
              <w:pStyle w:val="REG-P0"/>
              <w:ind w:right="851"/>
              <w:jc w:val="right"/>
              <w:rPr>
                <w:sz w:val="20"/>
                <w:szCs w:val="20"/>
              </w:rPr>
            </w:pPr>
            <w:r w:rsidRPr="002B101B">
              <w:rPr>
                <w:sz w:val="20"/>
                <w:szCs w:val="20"/>
              </w:rPr>
              <w:t>100</w:t>
            </w:r>
          </w:p>
        </w:tc>
      </w:tr>
      <w:tr w:rsidR="00F00E9C" w14:paraId="273EAF75" w14:textId="77777777" w:rsidTr="002F048B">
        <w:trPr>
          <w:jc w:val="center"/>
        </w:trPr>
        <w:tc>
          <w:tcPr>
            <w:tcW w:w="2122" w:type="dxa"/>
            <w:shd w:val="clear" w:color="auto" w:fill="FFFFFF"/>
          </w:tcPr>
          <w:p w14:paraId="76917FFF" w14:textId="77777777" w:rsidR="00F00E9C" w:rsidRPr="002B101B" w:rsidRDefault="00F00E9C" w:rsidP="002F048B">
            <w:pPr>
              <w:pStyle w:val="REG-P0"/>
              <w:ind w:right="907"/>
              <w:jc w:val="right"/>
              <w:rPr>
                <w:sz w:val="20"/>
                <w:szCs w:val="20"/>
              </w:rPr>
            </w:pPr>
            <w:r w:rsidRPr="002B101B">
              <w:rPr>
                <w:sz w:val="20"/>
                <w:szCs w:val="20"/>
              </w:rPr>
              <w:t>12</w:t>
            </w:r>
          </w:p>
        </w:tc>
        <w:tc>
          <w:tcPr>
            <w:tcW w:w="2126" w:type="dxa"/>
            <w:shd w:val="clear" w:color="auto" w:fill="FFFFFF"/>
          </w:tcPr>
          <w:p w14:paraId="46E85678" w14:textId="77777777" w:rsidR="00F00E9C" w:rsidRPr="002B101B" w:rsidRDefault="00F00E9C" w:rsidP="002F048B">
            <w:pPr>
              <w:pStyle w:val="REG-P0"/>
              <w:ind w:right="907"/>
              <w:jc w:val="right"/>
              <w:rPr>
                <w:sz w:val="20"/>
                <w:szCs w:val="20"/>
              </w:rPr>
            </w:pPr>
            <w:r w:rsidRPr="002B101B">
              <w:rPr>
                <w:sz w:val="20"/>
                <w:szCs w:val="20"/>
              </w:rPr>
              <w:t>10</w:t>
            </w:r>
          </w:p>
        </w:tc>
        <w:tc>
          <w:tcPr>
            <w:tcW w:w="2126" w:type="dxa"/>
            <w:shd w:val="clear" w:color="auto" w:fill="FFFFFF"/>
          </w:tcPr>
          <w:p w14:paraId="5A4A04BF" w14:textId="77777777" w:rsidR="00F00E9C" w:rsidRPr="002B101B" w:rsidRDefault="00F00E9C" w:rsidP="002F048B">
            <w:pPr>
              <w:pStyle w:val="REG-P0"/>
              <w:ind w:right="907"/>
              <w:jc w:val="right"/>
              <w:rPr>
                <w:sz w:val="20"/>
                <w:szCs w:val="20"/>
              </w:rPr>
            </w:pPr>
            <w:r w:rsidRPr="002B101B">
              <w:rPr>
                <w:sz w:val="20"/>
                <w:szCs w:val="20"/>
              </w:rPr>
              <w:t>6</w:t>
            </w:r>
          </w:p>
        </w:tc>
        <w:tc>
          <w:tcPr>
            <w:tcW w:w="2136" w:type="dxa"/>
            <w:shd w:val="clear" w:color="auto" w:fill="FFFFFF"/>
          </w:tcPr>
          <w:p w14:paraId="64A4F458" w14:textId="77777777" w:rsidR="00F00E9C" w:rsidRPr="002B101B" w:rsidRDefault="00F00E9C" w:rsidP="002F048B">
            <w:pPr>
              <w:pStyle w:val="REG-P0"/>
              <w:ind w:right="851"/>
              <w:jc w:val="right"/>
              <w:rPr>
                <w:sz w:val="20"/>
                <w:szCs w:val="20"/>
              </w:rPr>
            </w:pPr>
            <w:r w:rsidRPr="002B101B">
              <w:rPr>
                <w:sz w:val="20"/>
                <w:szCs w:val="20"/>
              </w:rPr>
              <w:t>100</w:t>
            </w:r>
          </w:p>
        </w:tc>
      </w:tr>
      <w:tr w:rsidR="00F00E9C" w14:paraId="2482A196" w14:textId="77777777" w:rsidTr="002F048B">
        <w:trPr>
          <w:jc w:val="center"/>
        </w:trPr>
        <w:tc>
          <w:tcPr>
            <w:tcW w:w="2122" w:type="dxa"/>
            <w:shd w:val="clear" w:color="auto" w:fill="FFFFFF"/>
          </w:tcPr>
          <w:p w14:paraId="2ADDED07" w14:textId="77777777" w:rsidR="00F00E9C" w:rsidRPr="002B101B" w:rsidRDefault="00F00E9C" w:rsidP="002F048B">
            <w:pPr>
              <w:pStyle w:val="REG-P0"/>
              <w:ind w:right="907"/>
              <w:jc w:val="right"/>
              <w:rPr>
                <w:sz w:val="20"/>
                <w:szCs w:val="20"/>
              </w:rPr>
            </w:pPr>
            <w:r w:rsidRPr="002B101B">
              <w:rPr>
                <w:sz w:val="20"/>
                <w:szCs w:val="20"/>
              </w:rPr>
              <w:t>16</w:t>
            </w:r>
          </w:p>
        </w:tc>
        <w:tc>
          <w:tcPr>
            <w:tcW w:w="2126" w:type="dxa"/>
            <w:shd w:val="clear" w:color="auto" w:fill="FFFFFF"/>
          </w:tcPr>
          <w:p w14:paraId="1EDAF100" w14:textId="77777777" w:rsidR="00F00E9C" w:rsidRPr="002B101B" w:rsidRDefault="00F00E9C" w:rsidP="002F048B">
            <w:pPr>
              <w:pStyle w:val="REG-P0"/>
              <w:ind w:right="907"/>
              <w:jc w:val="right"/>
              <w:rPr>
                <w:sz w:val="20"/>
                <w:szCs w:val="20"/>
              </w:rPr>
            </w:pPr>
            <w:r w:rsidRPr="002B101B">
              <w:rPr>
                <w:sz w:val="20"/>
                <w:szCs w:val="20"/>
              </w:rPr>
              <w:t>15</w:t>
            </w:r>
          </w:p>
        </w:tc>
        <w:tc>
          <w:tcPr>
            <w:tcW w:w="2126" w:type="dxa"/>
            <w:shd w:val="clear" w:color="auto" w:fill="FFFFFF"/>
          </w:tcPr>
          <w:p w14:paraId="505C3D1A" w14:textId="77777777" w:rsidR="00F00E9C" w:rsidRPr="002B101B" w:rsidRDefault="00F00E9C" w:rsidP="002F048B">
            <w:pPr>
              <w:pStyle w:val="REG-P0"/>
              <w:ind w:right="907"/>
              <w:jc w:val="right"/>
              <w:rPr>
                <w:sz w:val="20"/>
                <w:szCs w:val="20"/>
              </w:rPr>
            </w:pPr>
            <w:r w:rsidRPr="002B101B">
              <w:rPr>
                <w:sz w:val="20"/>
                <w:szCs w:val="20"/>
              </w:rPr>
              <w:t>8</w:t>
            </w:r>
          </w:p>
        </w:tc>
        <w:tc>
          <w:tcPr>
            <w:tcW w:w="2136" w:type="dxa"/>
            <w:shd w:val="clear" w:color="auto" w:fill="FFFFFF"/>
          </w:tcPr>
          <w:p w14:paraId="7DA0FFCF" w14:textId="77777777" w:rsidR="00F00E9C" w:rsidRPr="002B101B" w:rsidRDefault="00F00E9C" w:rsidP="002F048B">
            <w:pPr>
              <w:pStyle w:val="REG-P0"/>
              <w:ind w:right="851"/>
              <w:jc w:val="right"/>
              <w:rPr>
                <w:sz w:val="20"/>
                <w:szCs w:val="20"/>
              </w:rPr>
            </w:pPr>
            <w:r w:rsidRPr="002B101B">
              <w:rPr>
                <w:sz w:val="20"/>
                <w:szCs w:val="20"/>
              </w:rPr>
              <w:t>150</w:t>
            </w:r>
          </w:p>
        </w:tc>
      </w:tr>
      <w:tr w:rsidR="00F00E9C" w14:paraId="7EA897BE" w14:textId="77777777" w:rsidTr="002F048B">
        <w:trPr>
          <w:jc w:val="center"/>
        </w:trPr>
        <w:tc>
          <w:tcPr>
            <w:tcW w:w="2122" w:type="dxa"/>
            <w:shd w:val="clear" w:color="auto" w:fill="FFFFFF"/>
          </w:tcPr>
          <w:p w14:paraId="427DB4DC" w14:textId="77777777" w:rsidR="00F00E9C" w:rsidRPr="002B101B" w:rsidRDefault="00F00E9C" w:rsidP="002F048B">
            <w:pPr>
              <w:pStyle w:val="REG-P0"/>
              <w:ind w:right="907"/>
              <w:jc w:val="right"/>
              <w:rPr>
                <w:sz w:val="20"/>
                <w:szCs w:val="20"/>
              </w:rPr>
            </w:pPr>
            <w:r w:rsidRPr="002B101B">
              <w:rPr>
                <w:sz w:val="20"/>
                <w:szCs w:val="20"/>
              </w:rPr>
              <w:t>20</w:t>
            </w:r>
          </w:p>
        </w:tc>
        <w:tc>
          <w:tcPr>
            <w:tcW w:w="2126" w:type="dxa"/>
            <w:shd w:val="clear" w:color="auto" w:fill="FFFFFF"/>
          </w:tcPr>
          <w:p w14:paraId="6B902CB1" w14:textId="77777777" w:rsidR="00F00E9C" w:rsidRPr="002B101B" w:rsidRDefault="00F00E9C" w:rsidP="002F048B">
            <w:pPr>
              <w:pStyle w:val="REG-P0"/>
              <w:ind w:right="907"/>
              <w:jc w:val="right"/>
              <w:rPr>
                <w:sz w:val="20"/>
                <w:szCs w:val="20"/>
              </w:rPr>
            </w:pPr>
            <w:r w:rsidRPr="002B101B">
              <w:rPr>
                <w:sz w:val="20"/>
                <w:szCs w:val="20"/>
              </w:rPr>
              <w:t>15</w:t>
            </w:r>
          </w:p>
        </w:tc>
        <w:tc>
          <w:tcPr>
            <w:tcW w:w="2126" w:type="dxa"/>
            <w:shd w:val="clear" w:color="auto" w:fill="FFFFFF"/>
          </w:tcPr>
          <w:p w14:paraId="150F7B2A" w14:textId="77777777" w:rsidR="00F00E9C" w:rsidRPr="002B101B" w:rsidRDefault="00F00E9C" w:rsidP="002F048B">
            <w:pPr>
              <w:pStyle w:val="REG-P0"/>
              <w:ind w:right="907"/>
              <w:jc w:val="right"/>
              <w:rPr>
                <w:sz w:val="20"/>
                <w:szCs w:val="20"/>
              </w:rPr>
            </w:pPr>
            <w:r w:rsidRPr="002B101B">
              <w:rPr>
                <w:sz w:val="20"/>
                <w:szCs w:val="20"/>
              </w:rPr>
              <w:t>10</w:t>
            </w:r>
          </w:p>
        </w:tc>
        <w:tc>
          <w:tcPr>
            <w:tcW w:w="2136" w:type="dxa"/>
            <w:shd w:val="clear" w:color="auto" w:fill="FFFFFF"/>
          </w:tcPr>
          <w:p w14:paraId="0DF4AD4A" w14:textId="77777777" w:rsidR="00F00E9C" w:rsidRPr="002B101B" w:rsidRDefault="00F00E9C" w:rsidP="002F048B">
            <w:pPr>
              <w:pStyle w:val="REG-P0"/>
              <w:ind w:right="851"/>
              <w:jc w:val="right"/>
              <w:rPr>
                <w:sz w:val="20"/>
                <w:szCs w:val="20"/>
              </w:rPr>
            </w:pPr>
            <w:r w:rsidRPr="002B101B">
              <w:rPr>
                <w:sz w:val="20"/>
                <w:szCs w:val="20"/>
              </w:rPr>
              <w:t>150</w:t>
            </w:r>
          </w:p>
        </w:tc>
      </w:tr>
      <w:tr w:rsidR="00F00E9C" w14:paraId="095C8EE2" w14:textId="77777777" w:rsidTr="002F048B">
        <w:trPr>
          <w:jc w:val="center"/>
        </w:trPr>
        <w:tc>
          <w:tcPr>
            <w:tcW w:w="2122" w:type="dxa"/>
            <w:shd w:val="clear" w:color="auto" w:fill="FFFFFF"/>
          </w:tcPr>
          <w:p w14:paraId="24D24624" w14:textId="77777777" w:rsidR="00F00E9C" w:rsidRPr="002B101B" w:rsidRDefault="00F00E9C" w:rsidP="002F048B">
            <w:pPr>
              <w:pStyle w:val="REG-P0"/>
              <w:ind w:right="907"/>
              <w:jc w:val="right"/>
              <w:rPr>
                <w:sz w:val="20"/>
                <w:szCs w:val="20"/>
              </w:rPr>
            </w:pPr>
            <w:r w:rsidRPr="002B101B">
              <w:rPr>
                <w:sz w:val="20"/>
                <w:szCs w:val="20"/>
              </w:rPr>
              <w:t>24</w:t>
            </w:r>
          </w:p>
        </w:tc>
        <w:tc>
          <w:tcPr>
            <w:tcW w:w="2126" w:type="dxa"/>
            <w:shd w:val="clear" w:color="auto" w:fill="FFFFFF"/>
          </w:tcPr>
          <w:p w14:paraId="31D99F22" w14:textId="77777777" w:rsidR="00F00E9C" w:rsidRPr="002B101B" w:rsidRDefault="00F00E9C" w:rsidP="002F048B">
            <w:pPr>
              <w:pStyle w:val="REG-P0"/>
              <w:ind w:right="907"/>
              <w:jc w:val="right"/>
              <w:rPr>
                <w:sz w:val="20"/>
                <w:szCs w:val="20"/>
              </w:rPr>
            </w:pPr>
            <w:r w:rsidRPr="002B101B">
              <w:rPr>
                <w:sz w:val="20"/>
                <w:szCs w:val="20"/>
              </w:rPr>
              <w:t>25</w:t>
            </w:r>
          </w:p>
        </w:tc>
        <w:tc>
          <w:tcPr>
            <w:tcW w:w="2126" w:type="dxa"/>
            <w:shd w:val="clear" w:color="auto" w:fill="FFFFFF"/>
          </w:tcPr>
          <w:p w14:paraId="04BA9CD8" w14:textId="77777777" w:rsidR="00F00E9C" w:rsidRPr="002B101B" w:rsidRDefault="00F00E9C" w:rsidP="002F048B">
            <w:pPr>
              <w:pStyle w:val="REG-P0"/>
              <w:ind w:right="907"/>
              <w:jc w:val="right"/>
              <w:rPr>
                <w:sz w:val="20"/>
                <w:szCs w:val="20"/>
              </w:rPr>
            </w:pPr>
            <w:r w:rsidRPr="002B101B">
              <w:rPr>
                <w:sz w:val="20"/>
                <w:szCs w:val="20"/>
              </w:rPr>
              <w:t>12</w:t>
            </w:r>
          </w:p>
        </w:tc>
        <w:tc>
          <w:tcPr>
            <w:tcW w:w="2136" w:type="dxa"/>
            <w:shd w:val="clear" w:color="auto" w:fill="FFFFFF"/>
          </w:tcPr>
          <w:p w14:paraId="061FB482" w14:textId="77777777" w:rsidR="00F00E9C" w:rsidRPr="002B101B" w:rsidRDefault="00F00E9C" w:rsidP="002F048B">
            <w:pPr>
              <w:pStyle w:val="REG-P0"/>
              <w:ind w:right="851"/>
              <w:jc w:val="right"/>
              <w:rPr>
                <w:sz w:val="20"/>
                <w:szCs w:val="20"/>
              </w:rPr>
            </w:pPr>
            <w:r w:rsidRPr="002B101B">
              <w:rPr>
                <w:sz w:val="20"/>
                <w:szCs w:val="20"/>
              </w:rPr>
              <w:t>250</w:t>
            </w:r>
          </w:p>
        </w:tc>
      </w:tr>
      <w:tr w:rsidR="00F00E9C" w14:paraId="01C4A16C" w14:textId="77777777" w:rsidTr="002F048B">
        <w:trPr>
          <w:jc w:val="center"/>
        </w:trPr>
        <w:tc>
          <w:tcPr>
            <w:tcW w:w="2122" w:type="dxa"/>
            <w:shd w:val="clear" w:color="auto" w:fill="FFFFFF"/>
          </w:tcPr>
          <w:p w14:paraId="3EE23BA9" w14:textId="77777777" w:rsidR="00F00E9C" w:rsidRPr="002B101B" w:rsidRDefault="00F00E9C" w:rsidP="002F048B">
            <w:pPr>
              <w:pStyle w:val="REG-P0"/>
              <w:ind w:right="907"/>
              <w:jc w:val="right"/>
              <w:rPr>
                <w:sz w:val="20"/>
                <w:szCs w:val="20"/>
              </w:rPr>
            </w:pPr>
            <w:r w:rsidRPr="002B101B">
              <w:rPr>
                <w:sz w:val="20"/>
                <w:szCs w:val="20"/>
              </w:rPr>
              <w:t>32</w:t>
            </w:r>
          </w:p>
        </w:tc>
        <w:tc>
          <w:tcPr>
            <w:tcW w:w="2126" w:type="dxa"/>
            <w:shd w:val="clear" w:color="auto" w:fill="FFFFFF"/>
          </w:tcPr>
          <w:p w14:paraId="081787C8" w14:textId="77777777" w:rsidR="00F00E9C" w:rsidRPr="002B101B" w:rsidRDefault="00F00E9C" w:rsidP="002F048B">
            <w:pPr>
              <w:pStyle w:val="REG-P0"/>
              <w:ind w:right="907"/>
              <w:jc w:val="right"/>
              <w:rPr>
                <w:sz w:val="20"/>
                <w:szCs w:val="20"/>
              </w:rPr>
            </w:pPr>
            <w:r w:rsidRPr="002B101B">
              <w:rPr>
                <w:sz w:val="20"/>
                <w:szCs w:val="20"/>
              </w:rPr>
              <w:t>35</w:t>
            </w:r>
          </w:p>
        </w:tc>
        <w:tc>
          <w:tcPr>
            <w:tcW w:w="2126" w:type="dxa"/>
            <w:shd w:val="clear" w:color="auto" w:fill="FFFFFF"/>
          </w:tcPr>
          <w:p w14:paraId="09C0BEC7" w14:textId="77777777" w:rsidR="00F00E9C" w:rsidRPr="002B101B" w:rsidRDefault="00F00E9C" w:rsidP="002F048B">
            <w:pPr>
              <w:pStyle w:val="REG-P0"/>
              <w:ind w:right="907"/>
              <w:jc w:val="right"/>
              <w:rPr>
                <w:sz w:val="20"/>
                <w:szCs w:val="20"/>
              </w:rPr>
            </w:pPr>
            <w:r w:rsidRPr="002B101B">
              <w:rPr>
                <w:sz w:val="20"/>
                <w:szCs w:val="20"/>
              </w:rPr>
              <w:t>16</w:t>
            </w:r>
          </w:p>
        </w:tc>
        <w:tc>
          <w:tcPr>
            <w:tcW w:w="2136" w:type="dxa"/>
            <w:shd w:val="clear" w:color="auto" w:fill="FFFFFF"/>
          </w:tcPr>
          <w:p w14:paraId="426397D5" w14:textId="77777777" w:rsidR="00F00E9C" w:rsidRPr="002B101B" w:rsidRDefault="00F00E9C" w:rsidP="002F048B">
            <w:pPr>
              <w:pStyle w:val="REG-P0"/>
              <w:ind w:right="851"/>
              <w:jc w:val="right"/>
              <w:rPr>
                <w:sz w:val="20"/>
                <w:szCs w:val="20"/>
              </w:rPr>
            </w:pPr>
            <w:r w:rsidRPr="002B101B">
              <w:rPr>
                <w:sz w:val="20"/>
                <w:szCs w:val="20"/>
              </w:rPr>
              <w:t>350</w:t>
            </w:r>
          </w:p>
        </w:tc>
      </w:tr>
      <w:tr w:rsidR="00F00E9C" w14:paraId="48F293C9" w14:textId="77777777" w:rsidTr="002F048B">
        <w:trPr>
          <w:jc w:val="center"/>
        </w:trPr>
        <w:tc>
          <w:tcPr>
            <w:tcW w:w="2122" w:type="dxa"/>
            <w:shd w:val="clear" w:color="auto" w:fill="FFFFFF"/>
          </w:tcPr>
          <w:p w14:paraId="6F7153F2" w14:textId="77777777" w:rsidR="00F00E9C" w:rsidRPr="002B101B" w:rsidRDefault="00F00E9C" w:rsidP="002F048B">
            <w:pPr>
              <w:pStyle w:val="REG-P0"/>
              <w:ind w:right="907"/>
              <w:jc w:val="right"/>
              <w:rPr>
                <w:sz w:val="20"/>
                <w:szCs w:val="20"/>
              </w:rPr>
            </w:pPr>
            <w:r w:rsidRPr="002B101B">
              <w:rPr>
                <w:sz w:val="20"/>
                <w:szCs w:val="20"/>
              </w:rPr>
              <w:t>40</w:t>
            </w:r>
          </w:p>
        </w:tc>
        <w:tc>
          <w:tcPr>
            <w:tcW w:w="2126" w:type="dxa"/>
            <w:shd w:val="clear" w:color="auto" w:fill="FFFFFF"/>
          </w:tcPr>
          <w:p w14:paraId="69AE4F18" w14:textId="77777777" w:rsidR="00F00E9C" w:rsidRPr="002B101B" w:rsidRDefault="00F00E9C" w:rsidP="002F048B">
            <w:pPr>
              <w:pStyle w:val="REG-P0"/>
              <w:ind w:right="907"/>
              <w:jc w:val="right"/>
              <w:rPr>
                <w:sz w:val="20"/>
                <w:szCs w:val="20"/>
              </w:rPr>
            </w:pPr>
            <w:r w:rsidRPr="002B101B">
              <w:rPr>
                <w:sz w:val="20"/>
                <w:szCs w:val="20"/>
              </w:rPr>
              <w:t>35</w:t>
            </w:r>
          </w:p>
        </w:tc>
        <w:tc>
          <w:tcPr>
            <w:tcW w:w="2126" w:type="dxa"/>
            <w:shd w:val="clear" w:color="auto" w:fill="FFFFFF"/>
          </w:tcPr>
          <w:p w14:paraId="5F1D36F1" w14:textId="77777777" w:rsidR="00F00E9C" w:rsidRPr="002B101B" w:rsidRDefault="00F00E9C" w:rsidP="002F048B">
            <w:pPr>
              <w:pStyle w:val="REG-P0"/>
              <w:ind w:right="907"/>
              <w:jc w:val="right"/>
              <w:rPr>
                <w:sz w:val="20"/>
                <w:szCs w:val="20"/>
              </w:rPr>
            </w:pPr>
            <w:r w:rsidRPr="002B101B">
              <w:rPr>
                <w:sz w:val="20"/>
                <w:szCs w:val="20"/>
              </w:rPr>
              <w:t>20</w:t>
            </w:r>
          </w:p>
        </w:tc>
        <w:tc>
          <w:tcPr>
            <w:tcW w:w="2136" w:type="dxa"/>
            <w:shd w:val="clear" w:color="auto" w:fill="FFFFFF"/>
          </w:tcPr>
          <w:p w14:paraId="7ED1929D" w14:textId="77777777" w:rsidR="00F00E9C" w:rsidRPr="002B101B" w:rsidRDefault="00F00E9C" w:rsidP="002F048B">
            <w:pPr>
              <w:pStyle w:val="REG-P0"/>
              <w:ind w:right="851"/>
              <w:jc w:val="right"/>
              <w:rPr>
                <w:sz w:val="20"/>
                <w:szCs w:val="20"/>
              </w:rPr>
            </w:pPr>
            <w:r w:rsidRPr="002B101B">
              <w:rPr>
                <w:sz w:val="20"/>
                <w:szCs w:val="20"/>
              </w:rPr>
              <w:t>350</w:t>
            </w:r>
          </w:p>
        </w:tc>
      </w:tr>
      <w:tr w:rsidR="00F00E9C" w14:paraId="6140F0AA" w14:textId="77777777" w:rsidTr="002F048B">
        <w:trPr>
          <w:jc w:val="center"/>
        </w:trPr>
        <w:tc>
          <w:tcPr>
            <w:tcW w:w="2122" w:type="dxa"/>
            <w:shd w:val="clear" w:color="auto" w:fill="FFFFFF"/>
          </w:tcPr>
          <w:p w14:paraId="1D1C5E83" w14:textId="77777777" w:rsidR="00F00E9C" w:rsidRPr="002B101B" w:rsidRDefault="00F00E9C" w:rsidP="002F048B">
            <w:pPr>
              <w:pStyle w:val="REG-P0"/>
              <w:ind w:right="907"/>
              <w:jc w:val="right"/>
              <w:rPr>
                <w:sz w:val="20"/>
                <w:szCs w:val="20"/>
              </w:rPr>
            </w:pPr>
            <w:r w:rsidRPr="002B101B">
              <w:rPr>
                <w:sz w:val="20"/>
                <w:szCs w:val="20"/>
              </w:rPr>
              <w:t>48</w:t>
            </w:r>
          </w:p>
        </w:tc>
        <w:tc>
          <w:tcPr>
            <w:tcW w:w="2126" w:type="dxa"/>
            <w:shd w:val="clear" w:color="auto" w:fill="FFFFFF"/>
          </w:tcPr>
          <w:p w14:paraId="64628EEB" w14:textId="77777777" w:rsidR="00F00E9C" w:rsidRPr="002B101B" w:rsidRDefault="00F00E9C" w:rsidP="002F048B">
            <w:pPr>
              <w:pStyle w:val="REG-P0"/>
              <w:ind w:right="907"/>
              <w:jc w:val="right"/>
              <w:rPr>
                <w:sz w:val="20"/>
                <w:szCs w:val="20"/>
              </w:rPr>
            </w:pPr>
            <w:r w:rsidRPr="002B101B">
              <w:rPr>
                <w:sz w:val="20"/>
                <w:szCs w:val="20"/>
              </w:rPr>
              <w:t>50</w:t>
            </w:r>
          </w:p>
        </w:tc>
        <w:tc>
          <w:tcPr>
            <w:tcW w:w="2126" w:type="dxa"/>
            <w:shd w:val="clear" w:color="auto" w:fill="FFFFFF"/>
          </w:tcPr>
          <w:p w14:paraId="3411CA94" w14:textId="77777777" w:rsidR="00F00E9C" w:rsidRPr="002B101B" w:rsidRDefault="00F00E9C" w:rsidP="002F048B">
            <w:pPr>
              <w:pStyle w:val="REG-P0"/>
              <w:ind w:right="907"/>
              <w:jc w:val="right"/>
              <w:rPr>
                <w:sz w:val="20"/>
                <w:szCs w:val="20"/>
              </w:rPr>
            </w:pPr>
            <w:r w:rsidRPr="002B101B">
              <w:rPr>
                <w:sz w:val="20"/>
                <w:szCs w:val="20"/>
              </w:rPr>
              <w:t>24</w:t>
            </w:r>
          </w:p>
        </w:tc>
        <w:tc>
          <w:tcPr>
            <w:tcW w:w="2136" w:type="dxa"/>
            <w:shd w:val="clear" w:color="auto" w:fill="FFFFFF"/>
          </w:tcPr>
          <w:p w14:paraId="29955740" w14:textId="77777777" w:rsidR="00F00E9C" w:rsidRPr="002B101B" w:rsidRDefault="00F00E9C" w:rsidP="002F048B">
            <w:pPr>
              <w:pStyle w:val="REG-P0"/>
              <w:ind w:right="851"/>
              <w:jc w:val="right"/>
              <w:rPr>
                <w:sz w:val="20"/>
                <w:szCs w:val="20"/>
              </w:rPr>
            </w:pPr>
            <w:r w:rsidRPr="002B101B">
              <w:rPr>
                <w:sz w:val="20"/>
                <w:szCs w:val="20"/>
              </w:rPr>
              <w:t>500</w:t>
            </w:r>
          </w:p>
        </w:tc>
      </w:tr>
    </w:tbl>
    <w:p w14:paraId="135D8F5D" w14:textId="77777777" w:rsidR="00F00E9C" w:rsidRDefault="00F00E9C" w:rsidP="00F00E9C">
      <w:pPr>
        <w:pStyle w:val="REG-P0"/>
      </w:pPr>
    </w:p>
    <w:p w14:paraId="0751A1F4" w14:textId="77777777" w:rsidR="00F00E9C" w:rsidRDefault="00F00E9C" w:rsidP="00F00E9C">
      <w:pPr>
        <w:pStyle w:val="REG-P0"/>
      </w:pPr>
      <w:r>
        <w:t>Above 48 doses, 500 ml plus the metric volume opposite the number of doses in excess of 48 shall be supplied.</w:t>
      </w:r>
    </w:p>
    <w:p w14:paraId="61BEC5D6" w14:textId="77777777" w:rsidR="00F00E9C" w:rsidRDefault="00F00E9C" w:rsidP="00F00E9C">
      <w:pPr>
        <w:pStyle w:val="REG-P0"/>
      </w:pPr>
    </w:p>
    <w:p w14:paraId="6EB8856C" w14:textId="77777777" w:rsidR="00EE15FD" w:rsidRDefault="00F00E9C" w:rsidP="00EE15FD">
      <w:pPr>
        <w:pStyle w:val="REG-P0"/>
        <w:jc w:val="center"/>
      </w:pPr>
      <w:r w:rsidRPr="00E86C13">
        <w:t>TABLE D</w:t>
      </w:r>
    </w:p>
    <w:p w14:paraId="37E3628B" w14:textId="77777777" w:rsidR="00EE15FD" w:rsidRDefault="00EE15FD" w:rsidP="00EE15FD">
      <w:pPr>
        <w:pStyle w:val="REG-P0"/>
        <w:jc w:val="center"/>
      </w:pPr>
    </w:p>
    <w:p w14:paraId="29482DF6" w14:textId="77777777" w:rsidR="00F00E9C" w:rsidRDefault="00DD4CE8" w:rsidP="00EE15FD">
      <w:pPr>
        <w:pStyle w:val="REG-P0"/>
        <w:jc w:val="center"/>
      </w:pPr>
      <w:r>
        <w:t>SUBREGULATION (8)(a)</w:t>
      </w:r>
      <w:r w:rsidR="00F00E9C" w:rsidRPr="00E86C13">
        <w:t>(iii)</w:t>
      </w:r>
    </w:p>
    <w:p w14:paraId="51180A70" w14:textId="77777777" w:rsidR="00F00E9C" w:rsidRPr="00E86C13" w:rsidRDefault="00F00E9C" w:rsidP="00F00E9C">
      <w:pPr>
        <w:pStyle w:val="REG-P0"/>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2"/>
        <w:gridCol w:w="2126"/>
        <w:gridCol w:w="2126"/>
        <w:gridCol w:w="2136"/>
      </w:tblGrid>
      <w:tr w:rsidR="00F00E9C" w14:paraId="1E3E158F" w14:textId="77777777" w:rsidTr="00194CE0">
        <w:trPr>
          <w:jc w:val="center"/>
        </w:trPr>
        <w:tc>
          <w:tcPr>
            <w:tcW w:w="4248" w:type="dxa"/>
            <w:gridSpan w:val="2"/>
            <w:shd w:val="clear" w:color="auto" w:fill="FFFFFF"/>
            <w:vAlign w:val="center"/>
          </w:tcPr>
          <w:p w14:paraId="22553CE3" w14:textId="74D86447" w:rsidR="00F00E9C" w:rsidRPr="00DD4CE8" w:rsidRDefault="00F00E9C" w:rsidP="009F62CB">
            <w:pPr>
              <w:pStyle w:val="REG-P0"/>
              <w:jc w:val="center"/>
              <w:rPr>
                <w:sz w:val="20"/>
                <w:szCs w:val="20"/>
              </w:rPr>
            </w:pPr>
            <w:r w:rsidRPr="00DD4CE8">
              <w:rPr>
                <w:sz w:val="20"/>
                <w:szCs w:val="20"/>
              </w:rPr>
              <w:t>Number of ½ fl</w:t>
            </w:r>
            <w:r w:rsidR="00716654" w:rsidRPr="00DD4CE8">
              <w:rPr>
                <w:sz w:val="20"/>
                <w:szCs w:val="20"/>
              </w:rPr>
              <w:t xml:space="preserve"> </w:t>
            </w:r>
            <w:r w:rsidRPr="00DD4CE8">
              <w:rPr>
                <w:sz w:val="20"/>
                <w:szCs w:val="20"/>
              </w:rPr>
              <w:t xml:space="preserve">oz doses compared with </w:t>
            </w:r>
            <w:r w:rsidR="00CB1BC2">
              <w:rPr>
                <w:sz w:val="20"/>
                <w:szCs w:val="20"/>
              </w:rPr>
              <w:br/>
            </w:r>
            <w:r w:rsidRPr="00DD4CE8">
              <w:rPr>
                <w:sz w:val="20"/>
                <w:szCs w:val="20"/>
              </w:rPr>
              <w:t>number of metric doses of 15 ml</w:t>
            </w:r>
          </w:p>
        </w:tc>
        <w:tc>
          <w:tcPr>
            <w:tcW w:w="2126" w:type="dxa"/>
            <w:vMerge w:val="restart"/>
            <w:shd w:val="clear" w:color="auto" w:fill="FFFFFF"/>
            <w:vAlign w:val="center"/>
          </w:tcPr>
          <w:p w14:paraId="3B0D8DE8" w14:textId="11B7821A" w:rsidR="00F00E9C" w:rsidRPr="00DD4CE8" w:rsidRDefault="00DD4CE8" w:rsidP="009F62CB">
            <w:pPr>
              <w:pStyle w:val="REG-P0"/>
              <w:jc w:val="center"/>
              <w:rPr>
                <w:sz w:val="20"/>
                <w:szCs w:val="20"/>
              </w:rPr>
            </w:pPr>
            <w:r w:rsidRPr="00DD4CE8">
              <w:rPr>
                <w:sz w:val="20"/>
                <w:szCs w:val="20"/>
              </w:rPr>
              <w:t>Total quantity in fl</w:t>
            </w:r>
            <w:r w:rsidR="0001657D">
              <w:rPr>
                <w:sz w:val="20"/>
                <w:szCs w:val="20"/>
              </w:rPr>
              <w:t xml:space="preserve"> </w:t>
            </w:r>
            <w:r w:rsidR="00F00E9C" w:rsidRPr="00DD4CE8">
              <w:rPr>
                <w:sz w:val="20"/>
                <w:szCs w:val="20"/>
              </w:rPr>
              <w:t>oz</w:t>
            </w:r>
          </w:p>
        </w:tc>
        <w:tc>
          <w:tcPr>
            <w:tcW w:w="2136" w:type="dxa"/>
            <w:vMerge w:val="restart"/>
            <w:shd w:val="clear" w:color="auto" w:fill="FFFFFF"/>
            <w:vAlign w:val="center"/>
          </w:tcPr>
          <w:p w14:paraId="1209D507" w14:textId="77777777" w:rsidR="00F00E9C" w:rsidRPr="00DD4CE8" w:rsidRDefault="00F00E9C" w:rsidP="009F62CB">
            <w:pPr>
              <w:pStyle w:val="REG-P0"/>
              <w:jc w:val="center"/>
              <w:rPr>
                <w:sz w:val="20"/>
                <w:szCs w:val="20"/>
              </w:rPr>
            </w:pPr>
            <w:r w:rsidRPr="00DD4CE8">
              <w:rPr>
                <w:sz w:val="20"/>
                <w:szCs w:val="20"/>
              </w:rPr>
              <w:t>Equivalent metric quantity in ml</w:t>
            </w:r>
          </w:p>
        </w:tc>
      </w:tr>
      <w:tr w:rsidR="00F00E9C" w14:paraId="6E683618" w14:textId="77777777" w:rsidTr="00194CE0">
        <w:trPr>
          <w:jc w:val="center"/>
        </w:trPr>
        <w:tc>
          <w:tcPr>
            <w:tcW w:w="2122" w:type="dxa"/>
            <w:shd w:val="clear" w:color="auto" w:fill="FFFFFF"/>
          </w:tcPr>
          <w:p w14:paraId="4ECDC246" w14:textId="77777777" w:rsidR="00F00E9C" w:rsidRPr="00DD4CE8" w:rsidRDefault="00F00E9C" w:rsidP="00D62126">
            <w:pPr>
              <w:pStyle w:val="REG-P0"/>
              <w:jc w:val="center"/>
              <w:rPr>
                <w:sz w:val="20"/>
                <w:szCs w:val="20"/>
              </w:rPr>
            </w:pPr>
            <w:r w:rsidRPr="00DD4CE8">
              <w:rPr>
                <w:sz w:val="20"/>
                <w:szCs w:val="20"/>
              </w:rPr>
              <w:t>½ fl oz</w:t>
            </w:r>
          </w:p>
        </w:tc>
        <w:tc>
          <w:tcPr>
            <w:tcW w:w="2126" w:type="dxa"/>
            <w:shd w:val="clear" w:color="auto" w:fill="FFFFFF"/>
          </w:tcPr>
          <w:p w14:paraId="46A2E187" w14:textId="77777777" w:rsidR="00F00E9C" w:rsidRPr="00DD4CE8" w:rsidRDefault="00F00E9C" w:rsidP="00D62126">
            <w:pPr>
              <w:pStyle w:val="REG-P0"/>
              <w:jc w:val="center"/>
              <w:rPr>
                <w:sz w:val="20"/>
                <w:szCs w:val="20"/>
              </w:rPr>
            </w:pPr>
            <w:r w:rsidRPr="00DD4CE8">
              <w:rPr>
                <w:sz w:val="20"/>
                <w:szCs w:val="20"/>
              </w:rPr>
              <w:t>15 ml</w:t>
            </w:r>
          </w:p>
        </w:tc>
        <w:tc>
          <w:tcPr>
            <w:tcW w:w="2126" w:type="dxa"/>
            <w:vMerge/>
            <w:shd w:val="clear" w:color="auto" w:fill="FFFFFF"/>
          </w:tcPr>
          <w:p w14:paraId="71B2D9AC" w14:textId="77777777" w:rsidR="00F00E9C" w:rsidRPr="00DD4CE8" w:rsidRDefault="00F00E9C" w:rsidP="00D62126">
            <w:pPr>
              <w:pStyle w:val="REG-P0"/>
              <w:rPr>
                <w:sz w:val="20"/>
                <w:szCs w:val="20"/>
              </w:rPr>
            </w:pPr>
          </w:p>
        </w:tc>
        <w:tc>
          <w:tcPr>
            <w:tcW w:w="2136" w:type="dxa"/>
            <w:vMerge/>
            <w:shd w:val="clear" w:color="auto" w:fill="FFFFFF"/>
          </w:tcPr>
          <w:p w14:paraId="75558F52" w14:textId="77777777" w:rsidR="00F00E9C" w:rsidRPr="00DD4CE8" w:rsidRDefault="00F00E9C" w:rsidP="00D62126">
            <w:pPr>
              <w:pStyle w:val="REG-P0"/>
              <w:rPr>
                <w:sz w:val="20"/>
                <w:szCs w:val="20"/>
              </w:rPr>
            </w:pPr>
          </w:p>
        </w:tc>
      </w:tr>
      <w:tr w:rsidR="00F00E9C" w14:paraId="18781056" w14:textId="77777777" w:rsidTr="00194CE0">
        <w:trPr>
          <w:jc w:val="center"/>
        </w:trPr>
        <w:tc>
          <w:tcPr>
            <w:tcW w:w="2122" w:type="dxa"/>
            <w:shd w:val="clear" w:color="auto" w:fill="FFFFFF"/>
          </w:tcPr>
          <w:p w14:paraId="2EF039EB" w14:textId="77777777" w:rsidR="00F00E9C" w:rsidRPr="00DD4CE8" w:rsidRDefault="00F00E9C" w:rsidP="00194CE0">
            <w:pPr>
              <w:pStyle w:val="REG-P0"/>
              <w:ind w:right="907"/>
              <w:jc w:val="right"/>
              <w:rPr>
                <w:sz w:val="20"/>
                <w:szCs w:val="20"/>
              </w:rPr>
            </w:pPr>
            <w:r w:rsidRPr="00DD4CE8">
              <w:rPr>
                <w:sz w:val="20"/>
                <w:szCs w:val="20"/>
              </w:rPr>
              <w:t>1</w:t>
            </w:r>
          </w:p>
        </w:tc>
        <w:tc>
          <w:tcPr>
            <w:tcW w:w="2126" w:type="dxa"/>
            <w:shd w:val="clear" w:color="auto" w:fill="FFFFFF"/>
          </w:tcPr>
          <w:p w14:paraId="50EAC84F" w14:textId="77777777" w:rsidR="00F00E9C" w:rsidRPr="00DD4CE8" w:rsidRDefault="00F00E9C" w:rsidP="00194CE0">
            <w:pPr>
              <w:pStyle w:val="REG-P0"/>
              <w:ind w:right="907"/>
              <w:jc w:val="right"/>
              <w:rPr>
                <w:sz w:val="20"/>
                <w:szCs w:val="20"/>
              </w:rPr>
            </w:pPr>
            <w:r w:rsidRPr="00DD4CE8">
              <w:rPr>
                <w:sz w:val="20"/>
                <w:szCs w:val="20"/>
              </w:rPr>
              <w:t>1</w:t>
            </w:r>
          </w:p>
        </w:tc>
        <w:tc>
          <w:tcPr>
            <w:tcW w:w="2126" w:type="dxa"/>
            <w:shd w:val="clear" w:color="auto" w:fill="FFFFFF"/>
          </w:tcPr>
          <w:p w14:paraId="5A1353AB" w14:textId="77777777" w:rsidR="00F00E9C" w:rsidRPr="00DD4CE8" w:rsidRDefault="00F00E9C" w:rsidP="00194CE0">
            <w:pPr>
              <w:pStyle w:val="REG-P0"/>
              <w:ind w:right="907"/>
              <w:jc w:val="right"/>
              <w:rPr>
                <w:sz w:val="20"/>
                <w:szCs w:val="20"/>
              </w:rPr>
            </w:pPr>
            <w:r w:rsidRPr="00DD4CE8">
              <w:rPr>
                <w:sz w:val="20"/>
                <w:szCs w:val="20"/>
                <w:vertAlign w:val="superscript"/>
              </w:rPr>
              <w:t>1</w:t>
            </w:r>
            <w:r w:rsidRPr="00DD4CE8">
              <w:rPr>
                <w:sz w:val="20"/>
                <w:szCs w:val="20"/>
              </w:rPr>
              <w:t>/</w:t>
            </w:r>
            <w:r w:rsidRPr="00DD4CE8">
              <w:rPr>
                <w:sz w:val="20"/>
                <w:szCs w:val="20"/>
                <w:vertAlign w:val="subscript"/>
              </w:rPr>
              <w:t>2</w:t>
            </w:r>
          </w:p>
        </w:tc>
        <w:tc>
          <w:tcPr>
            <w:tcW w:w="2136" w:type="dxa"/>
            <w:shd w:val="clear" w:color="auto" w:fill="FFFFFF"/>
          </w:tcPr>
          <w:p w14:paraId="327DA036" w14:textId="77777777" w:rsidR="00F00E9C" w:rsidRPr="00DD4CE8" w:rsidRDefault="00F00E9C" w:rsidP="00194CE0">
            <w:pPr>
              <w:pStyle w:val="REG-P0"/>
              <w:ind w:right="851"/>
              <w:jc w:val="right"/>
              <w:rPr>
                <w:sz w:val="20"/>
                <w:szCs w:val="20"/>
              </w:rPr>
            </w:pPr>
            <w:r w:rsidRPr="00DD4CE8">
              <w:rPr>
                <w:sz w:val="20"/>
                <w:szCs w:val="20"/>
              </w:rPr>
              <w:t>15</w:t>
            </w:r>
          </w:p>
        </w:tc>
      </w:tr>
      <w:tr w:rsidR="00F00E9C" w14:paraId="05DE1EBA" w14:textId="77777777" w:rsidTr="00194CE0">
        <w:trPr>
          <w:jc w:val="center"/>
        </w:trPr>
        <w:tc>
          <w:tcPr>
            <w:tcW w:w="2122" w:type="dxa"/>
            <w:shd w:val="clear" w:color="auto" w:fill="FFFFFF"/>
          </w:tcPr>
          <w:p w14:paraId="5117691D" w14:textId="77777777" w:rsidR="00F00E9C" w:rsidRPr="00DD4CE8" w:rsidRDefault="00F00E9C" w:rsidP="00194CE0">
            <w:pPr>
              <w:pStyle w:val="REG-P0"/>
              <w:ind w:right="907"/>
              <w:jc w:val="right"/>
              <w:rPr>
                <w:sz w:val="20"/>
                <w:szCs w:val="20"/>
              </w:rPr>
            </w:pPr>
            <w:r w:rsidRPr="00DD4CE8">
              <w:rPr>
                <w:sz w:val="20"/>
                <w:szCs w:val="20"/>
              </w:rPr>
              <w:t>2</w:t>
            </w:r>
          </w:p>
        </w:tc>
        <w:tc>
          <w:tcPr>
            <w:tcW w:w="2126" w:type="dxa"/>
            <w:shd w:val="clear" w:color="auto" w:fill="FFFFFF"/>
          </w:tcPr>
          <w:p w14:paraId="0A286E61" w14:textId="77777777" w:rsidR="00F00E9C" w:rsidRPr="00DD4CE8" w:rsidRDefault="00F00E9C" w:rsidP="00194CE0">
            <w:pPr>
              <w:pStyle w:val="REG-P0"/>
              <w:ind w:right="907"/>
              <w:jc w:val="right"/>
              <w:rPr>
                <w:sz w:val="20"/>
                <w:szCs w:val="20"/>
              </w:rPr>
            </w:pPr>
            <w:r w:rsidRPr="00DD4CE8">
              <w:rPr>
                <w:sz w:val="20"/>
                <w:szCs w:val="20"/>
              </w:rPr>
              <w:t>2</w:t>
            </w:r>
          </w:p>
        </w:tc>
        <w:tc>
          <w:tcPr>
            <w:tcW w:w="2126" w:type="dxa"/>
            <w:shd w:val="clear" w:color="auto" w:fill="FFFFFF"/>
          </w:tcPr>
          <w:p w14:paraId="4C1F47D8" w14:textId="77777777" w:rsidR="00F00E9C" w:rsidRPr="00DD4CE8" w:rsidRDefault="00F00E9C" w:rsidP="00194CE0">
            <w:pPr>
              <w:pStyle w:val="REG-P0"/>
              <w:ind w:right="907"/>
              <w:jc w:val="right"/>
              <w:rPr>
                <w:sz w:val="20"/>
                <w:szCs w:val="20"/>
              </w:rPr>
            </w:pPr>
            <w:r w:rsidRPr="00DD4CE8">
              <w:rPr>
                <w:sz w:val="20"/>
                <w:szCs w:val="20"/>
              </w:rPr>
              <w:t>1</w:t>
            </w:r>
          </w:p>
        </w:tc>
        <w:tc>
          <w:tcPr>
            <w:tcW w:w="2136" w:type="dxa"/>
            <w:shd w:val="clear" w:color="auto" w:fill="FFFFFF"/>
          </w:tcPr>
          <w:p w14:paraId="671403AE" w14:textId="77777777" w:rsidR="00F00E9C" w:rsidRPr="00DD4CE8" w:rsidRDefault="00F00E9C" w:rsidP="00194CE0">
            <w:pPr>
              <w:pStyle w:val="REG-P0"/>
              <w:ind w:right="851"/>
              <w:jc w:val="right"/>
              <w:rPr>
                <w:sz w:val="20"/>
                <w:szCs w:val="20"/>
              </w:rPr>
            </w:pPr>
            <w:r w:rsidRPr="00DD4CE8">
              <w:rPr>
                <w:sz w:val="20"/>
                <w:szCs w:val="20"/>
              </w:rPr>
              <w:t>30</w:t>
            </w:r>
          </w:p>
        </w:tc>
      </w:tr>
      <w:tr w:rsidR="00F00E9C" w14:paraId="12EA4BD0" w14:textId="77777777" w:rsidTr="00194CE0">
        <w:trPr>
          <w:jc w:val="center"/>
        </w:trPr>
        <w:tc>
          <w:tcPr>
            <w:tcW w:w="2122" w:type="dxa"/>
            <w:shd w:val="clear" w:color="auto" w:fill="FFFFFF"/>
          </w:tcPr>
          <w:p w14:paraId="354D8A5B" w14:textId="77777777" w:rsidR="00F00E9C" w:rsidRPr="00DD4CE8" w:rsidRDefault="00F00E9C" w:rsidP="00194CE0">
            <w:pPr>
              <w:pStyle w:val="REG-P0"/>
              <w:ind w:right="907"/>
              <w:jc w:val="right"/>
              <w:rPr>
                <w:sz w:val="20"/>
                <w:szCs w:val="20"/>
              </w:rPr>
            </w:pPr>
            <w:r w:rsidRPr="00DD4CE8">
              <w:rPr>
                <w:sz w:val="20"/>
                <w:szCs w:val="20"/>
              </w:rPr>
              <w:t>4</w:t>
            </w:r>
          </w:p>
        </w:tc>
        <w:tc>
          <w:tcPr>
            <w:tcW w:w="2126" w:type="dxa"/>
            <w:shd w:val="clear" w:color="auto" w:fill="FFFFFF"/>
          </w:tcPr>
          <w:p w14:paraId="7AC19527" w14:textId="77777777" w:rsidR="00F00E9C" w:rsidRPr="00DD4CE8" w:rsidRDefault="00F00E9C" w:rsidP="00194CE0">
            <w:pPr>
              <w:pStyle w:val="REG-P0"/>
              <w:ind w:right="907"/>
              <w:jc w:val="right"/>
              <w:rPr>
                <w:sz w:val="20"/>
                <w:szCs w:val="20"/>
              </w:rPr>
            </w:pPr>
            <w:r w:rsidRPr="00DD4CE8">
              <w:rPr>
                <w:sz w:val="20"/>
                <w:szCs w:val="20"/>
              </w:rPr>
              <w:t>4</w:t>
            </w:r>
          </w:p>
        </w:tc>
        <w:tc>
          <w:tcPr>
            <w:tcW w:w="2126" w:type="dxa"/>
            <w:shd w:val="clear" w:color="auto" w:fill="FFFFFF"/>
          </w:tcPr>
          <w:p w14:paraId="6F840009" w14:textId="77777777" w:rsidR="00F00E9C" w:rsidRPr="00DD4CE8" w:rsidRDefault="00F00E9C" w:rsidP="00194CE0">
            <w:pPr>
              <w:pStyle w:val="REG-P0"/>
              <w:ind w:right="907"/>
              <w:jc w:val="right"/>
              <w:rPr>
                <w:sz w:val="20"/>
                <w:szCs w:val="20"/>
              </w:rPr>
            </w:pPr>
            <w:r w:rsidRPr="00DD4CE8">
              <w:rPr>
                <w:sz w:val="20"/>
                <w:szCs w:val="20"/>
              </w:rPr>
              <w:t>2</w:t>
            </w:r>
          </w:p>
        </w:tc>
        <w:tc>
          <w:tcPr>
            <w:tcW w:w="2136" w:type="dxa"/>
            <w:shd w:val="clear" w:color="auto" w:fill="FFFFFF"/>
          </w:tcPr>
          <w:p w14:paraId="360257AD" w14:textId="77777777" w:rsidR="00F00E9C" w:rsidRPr="00DD4CE8" w:rsidRDefault="00F00E9C" w:rsidP="00194CE0">
            <w:pPr>
              <w:pStyle w:val="REG-P0"/>
              <w:ind w:right="851"/>
              <w:jc w:val="right"/>
              <w:rPr>
                <w:sz w:val="20"/>
                <w:szCs w:val="20"/>
              </w:rPr>
            </w:pPr>
            <w:r w:rsidRPr="00DD4CE8">
              <w:rPr>
                <w:sz w:val="20"/>
                <w:szCs w:val="20"/>
              </w:rPr>
              <w:t>60</w:t>
            </w:r>
          </w:p>
        </w:tc>
      </w:tr>
      <w:tr w:rsidR="00F00E9C" w14:paraId="01115444" w14:textId="77777777" w:rsidTr="00194CE0">
        <w:trPr>
          <w:jc w:val="center"/>
        </w:trPr>
        <w:tc>
          <w:tcPr>
            <w:tcW w:w="2122" w:type="dxa"/>
            <w:shd w:val="clear" w:color="auto" w:fill="FFFFFF"/>
          </w:tcPr>
          <w:p w14:paraId="416B145F" w14:textId="77777777" w:rsidR="00F00E9C" w:rsidRPr="00DD4CE8" w:rsidRDefault="00F00E9C" w:rsidP="00194CE0">
            <w:pPr>
              <w:pStyle w:val="REG-P0"/>
              <w:ind w:right="907"/>
              <w:jc w:val="right"/>
              <w:rPr>
                <w:sz w:val="20"/>
                <w:szCs w:val="20"/>
              </w:rPr>
            </w:pPr>
            <w:r w:rsidRPr="00DD4CE8">
              <w:rPr>
                <w:sz w:val="20"/>
                <w:szCs w:val="20"/>
              </w:rPr>
              <w:t>6</w:t>
            </w:r>
          </w:p>
        </w:tc>
        <w:tc>
          <w:tcPr>
            <w:tcW w:w="2126" w:type="dxa"/>
            <w:shd w:val="clear" w:color="auto" w:fill="FFFFFF"/>
          </w:tcPr>
          <w:p w14:paraId="43F967FD" w14:textId="77777777" w:rsidR="00F00E9C" w:rsidRPr="00DD4CE8" w:rsidRDefault="00F00E9C" w:rsidP="00194CE0">
            <w:pPr>
              <w:pStyle w:val="REG-P0"/>
              <w:ind w:right="907"/>
              <w:jc w:val="right"/>
              <w:rPr>
                <w:sz w:val="20"/>
                <w:szCs w:val="20"/>
              </w:rPr>
            </w:pPr>
            <w:r w:rsidRPr="00DD4CE8">
              <w:rPr>
                <w:sz w:val="20"/>
                <w:szCs w:val="20"/>
              </w:rPr>
              <w:t>6</w:t>
            </w:r>
          </w:p>
        </w:tc>
        <w:tc>
          <w:tcPr>
            <w:tcW w:w="2126" w:type="dxa"/>
            <w:shd w:val="clear" w:color="auto" w:fill="FFFFFF"/>
          </w:tcPr>
          <w:p w14:paraId="521728D4" w14:textId="77777777" w:rsidR="00F00E9C" w:rsidRPr="00DD4CE8" w:rsidRDefault="00F00E9C" w:rsidP="00194CE0">
            <w:pPr>
              <w:pStyle w:val="REG-P0"/>
              <w:ind w:right="907"/>
              <w:jc w:val="right"/>
              <w:rPr>
                <w:sz w:val="20"/>
                <w:szCs w:val="20"/>
              </w:rPr>
            </w:pPr>
            <w:r w:rsidRPr="00DD4CE8">
              <w:rPr>
                <w:sz w:val="20"/>
                <w:szCs w:val="20"/>
              </w:rPr>
              <w:t>3</w:t>
            </w:r>
          </w:p>
        </w:tc>
        <w:tc>
          <w:tcPr>
            <w:tcW w:w="2136" w:type="dxa"/>
            <w:shd w:val="clear" w:color="auto" w:fill="FFFFFF"/>
          </w:tcPr>
          <w:p w14:paraId="5D8637A3" w14:textId="77777777" w:rsidR="00F00E9C" w:rsidRPr="00DD4CE8" w:rsidRDefault="00F00E9C" w:rsidP="00194CE0">
            <w:pPr>
              <w:pStyle w:val="REG-P0"/>
              <w:ind w:right="851"/>
              <w:jc w:val="right"/>
              <w:rPr>
                <w:sz w:val="20"/>
                <w:szCs w:val="20"/>
              </w:rPr>
            </w:pPr>
            <w:r w:rsidRPr="00DD4CE8">
              <w:rPr>
                <w:sz w:val="20"/>
                <w:szCs w:val="20"/>
              </w:rPr>
              <w:t>90</w:t>
            </w:r>
          </w:p>
        </w:tc>
      </w:tr>
      <w:tr w:rsidR="00F00E9C" w14:paraId="52A66472" w14:textId="77777777" w:rsidTr="00194CE0">
        <w:trPr>
          <w:jc w:val="center"/>
        </w:trPr>
        <w:tc>
          <w:tcPr>
            <w:tcW w:w="2122" w:type="dxa"/>
            <w:shd w:val="clear" w:color="auto" w:fill="FFFFFF"/>
          </w:tcPr>
          <w:p w14:paraId="10DA6556" w14:textId="77777777" w:rsidR="00F00E9C" w:rsidRPr="00DD4CE8" w:rsidRDefault="00F00E9C" w:rsidP="00194CE0">
            <w:pPr>
              <w:pStyle w:val="REG-P0"/>
              <w:ind w:right="907"/>
              <w:jc w:val="right"/>
              <w:rPr>
                <w:sz w:val="20"/>
                <w:szCs w:val="20"/>
              </w:rPr>
            </w:pPr>
            <w:r w:rsidRPr="00DD4CE8">
              <w:rPr>
                <w:sz w:val="20"/>
                <w:szCs w:val="20"/>
              </w:rPr>
              <w:t>8</w:t>
            </w:r>
          </w:p>
        </w:tc>
        <w:tc>
          <w:tcPr>
            <w:tcW w:w="2126" w:type="dxa"/>
            <w:shd w:val="clear" w:color="auto" w:fill="FFFFFF"/>
          </w:tcPr>
          <w:p w14:paraId="256E434D" w14:textId="77777777" w:rsidR="00F00E9C" w:rsidRPr="00DD4CE8" w:rsidRDefault="00F00E9C" w:rsidP="00194CE0">
            <w:pPr>
              <w:pStyle w:val="REG-P0"/>
              <w:ind w:right="907"/>
              <w:jc w:val="right"/>
              <w:rPr>
                <w:sz w:val="20"/>
                <w:szCs w:val="20"/>
              </w:rPr>
            </w:pPr>
            <w:r w:rsidRPr="00DD4CE8">
              <w:rPr>
                <w:sz w:val="20"/>
                <w:szCs w:val="20"/>
              </w:rPr>
              <w:t>8</w:t>
            </w:r>
          </w:p>
        </w:tc>
        <w:tc>
          <w:tcPr>
            <w:tcW w:w="2126" w:type="dxa"/>
            <w:shd w:val="clear" w:color="auto" w:fill="FFFFFF"/>
          </w:tcPr>
          <w:p w14:paraId="1218A2A7" w14:textId="77777777" w:rsidR="00F00E9C" w:rsidRPr="00DD4CE8" w:rsidRDefault="00F00E9C" w:rsidP="00194CE0">
            <w:pPr>
              <w:pStyle w:val="REG-P0"/>
              <w:ind w:right="907"/>
              <w:jc w:val="right"/>
              <w:rPr>
                <w:sz w:val="20"/>
                <w:szCs w:val="20"/>
              </w:rPr>
            </w:pPr>
            <w:r w:rsidRPr="00DD4CE8">
              <w:rPr>
                <w:sz w:val="20"/>
                <w:szCs w:val="20"/>
              </w:rPr>
              <w:t>4</w:t>
            </w:r>
          </w:p>
        </w:tc>
        <w:tc>
          <w:tcPr>
            <w:tcW w:w="2136" w:type="dxa"/>
            <w:shd w:val="clear" w:color="auto" w:fill="FFFFFF"/>
          </w:tcPr>
          <w:p w14:paraId="562488F1" w14:textId="77777777" w:rsidR="00F00E9C" w:rsidRPr="00DD4CE8" w:rsidRDefault="00F00E9C" w:rsidP="00194CE0">
            <w:pPr>
              <w:pStyle w:val="REG-P0"/>
              <w:ind w:right="851"/>
              <w:jc w:val="right"/>
              <w:rPr>
                <w:sz w:val="20"/>
                <w:szCs w:val="20"/>
              </w:rPr>
            </w:pPr>
            <w:r w:rsidRPr="00DD4CE8">
              <w:rPr>
                <w:sz w:val="20"/>
                <w:szCs w:val="20"/>
              </w:rPr>
              <w:t>120</w:t>
            </w:r>
          </w:p>
        </w:tc>
      </w:tr>
      <w:tr w:rsidR="00F00E9C" w14:paraId="63AEC473" w14:textId="77777777" w:rsidTr="00194CE0">
        <w:trPr>
          <w:jc w:val="center"/>
        </w:trPr>
        <w:tc>
          <w:tcPr>
            <w:tcW w:w="2122" w:type="dxa"/>
            <w:shd w:val="clear" w:color="auto" w:fill="FFFFFF"/>
          </w:tcPr>
          <w:p w14:paraId="5468584F" w14:textId="77777777" w:rsidR="00F00E9C" w:rsidRPr="00DD4CE8" w:rsidRDefault="00F00E9C" w:rsidP="00194CE0">
            <w:pPr>
              <w:pStyle w:val="REG-P0"/>
              <w:ind w:right="907"/>
              <w:jc w:val="right"/>
              <w:rPr>
                <w:sz w:val="20"/>
                <w:szCs w:val="20"/>
              </w:rPr>
            </w:pPr>
            <w:r w:rsidRPr="00DD4CE8">
              <w:rPr>
                <w:sz w:val="20"/>
                <w:szCs w:val="20"/>
              </w:rPr>
              <w:t>12</w:t>
            </w:r>
          </w:p>
        </w:tc>
        <w:tc>
          <w:tcPr>
            <w:tcW w:w="2126" w:type="dxa"/>
            <w:shd w:val="clear" w:color="auto" w:fill="FFFFFF"/>
          </w:tcPr>
          <w:p w14:paraId="4210A1F2" w14:textId="77777777" w:rsidR="00F00E9C" w:rsidRPr="00DD4CE8" w:rsidRDefault="00F00E9C" w:rsidP="00194CE0">
            <w:pPr>
              <w:pStyle w:val="REG-P0"/>
              <w:ind w:right="907"/>
              <w:jc w:val="right"/>
              <w:rPr>
                <w:sz w:val="20"/>
                <w:szCs w:val="20"/>
              </w:rPr>
            </w:pPr>
            <w:r w:rsidRPr="00DD4CE8">
              <w:rPr>
                <w:sz w:val="20"/>
                <w:szCs w:val="20"/>
              </w:rPr>
              <w:t>12</w:t>
            </w:r>
          </w:p>
        </w:tc>
        <w:tc>
          <w:tcPr>
            <w:tcW w:w="2126" w:type="dxa"/>
            <w:shd w:val="clear" w:color="auto" w:fill="FFFFFF"/>
          </w:tcPr>
          <w:p w14:paraId="13219330" w14:textId="77777777" w:rsidR="00F00E9C" w:rsidRPr="00DD4CE8" w:rsidRDefault="00F00E9C" w:rsidP="00194CE0">
            <w:pPr>
              <w:pStyle w:val="REG-P0"/>
              <w:ind w:right="907"/>
              <w:jc w:val="right"/>
              <w:rPr>
                <w:sz w:val="20"/>
                <w:szCs w:val="20"/>
              </w:rPr>
            </w:pPr>
            <w:r w:rsidRPr="00DD4CE8">
              <w:rPr>
                <w:sz w:val="20"/>
                <w:szCs w:val="20"/>
              </w:rPr>
              <w:t>6</w:t>
            </w:r>
          </w:p>
        </w:tc>
        <w:tc>
          <w:tcPr>
            <w:tcW w:w="2136" w:type="dxa"/>
            <w:shd w:val="clear" w:color="auto" w:fill="FFFFFF"/>
          </w:tcPr>
          <w:p w14:paraId="0A185CDA" w14:textId="77777777" w:rsidR="00F00E9C" w:rsidRPr="00DD4CE8" w:rsidRDefault="00F00E9C" w:rsidP="00194CE0">
            <w:pPr>
              <w:pStyle w:val="REG-P0"/>
              <w:ind w:right="851"/>
              <w:jc w:val="right"/>
              <w:rPr>
                <w:sz w:val="20"/>
                <w:szCs w:val="20"/>
              </w:rPr>
            </w:pPr>
            <w:r w:rsidRPr="00DD4CE8">
              <w:rPr>
                <w:sz w:val="20"/>
                <w:szCs w:val="20"/>
              </w:rPr>
              <w:t>180</w:t>
            </w:r>
          </w:p>
        </w:tc>
      </w:tr>
      <w:tr w:rsidR="00F00E9C" w14:paraId="76C714DF" w14:textId="77777777" w:rsidTr="00194CE0">
        <w:trPr>
          <w:jc w:val="center"/>
        </w:trPr>
        <w:tc>
          <w:tcPr>
            <w:tcW w:w="2122" w:type="dxa"/>
            <w:shd w:val="clear" w:color="auto" w:fill="FFFFFF"/>
          </w:tcPr>
          <w:p w14:paraId="42B364E4" w14:textId="77777777" w:rsidR="00F00E9C" w:rsidRPr="00DD4CE8" w:rsidRDefault="00F00E9C" w:rsidP="00194CE0">
            <w:pPr>
              <w:pStyle w:val="REG-P0"/>
              <w:ind w:right="907"/>
              <w:jc w:val="right"/>
              <w:rPr>
                <w:sz w:val="20"/>
                <w:szCs w:val="20"/>
              </w:rPr>
            </w:pPr>
            <w:r w:rsidRPr="00DD4CE8">
              <w:rPr>
                <w:sz w:val="20"/>
                <w:szCs w:val="20"/>
              </w:rPr>
              <w:t>16</w:t>
            </w:r>
          </w:p>
        </w:tc>
        <w:tc>
          <w:tcPr>
            <w:tcW w:w="2126" w:type="dxa"/>
            <w:shd w:val="clear" w:color="auto" w:fill="FFFFFF"/>
          </w:tcPr>
          <w:p w14:paraId="773254FE" w14:textId="77777777" w:rsidR="00F00E9C" w:rsidRPr="00DD4CE8" w:rsidRDefault="00F00E9C" w:rsidP="00194CE0">
            <w:pPr>
              <w:pStyle w:val="REG-P0"/>
              <w:ind w:right="907"/>
              <w:jc w:val="right"/>
              <w:rPr>
                <w:sz w:val="20"/>
                <w:szCs w:val="20"/>
              </w:rPr>
            </w:pPr>
            <w:r w:rsidRPr="00DD4CE8">
              <w:rPr>
                <w:sz w:val="20"/>
                <w:szCs w:val="20"/>
              </w:rPr>
              <w:t>16</w:t>
            </w:r>
          </w:p>
        </w:tc>
        <w:tc>
          <w:tcPr>
            <w:tcW w:w="2126" w:type="dxa"/>
            <w:shd w:val="clear" w:color="auto" w:fill="FFFFFF"/>
          </w:tcPr>
          <w:p w14:paraId="60F39021" w14:textId="77777777" w:rsidR="00F00E9C" w:rsidRPr="00DD4CE8" w:rsidRDefault="00F00E9C" w:rsidP="00194CE0">
            <w:pPr>
              <w:pStyle w:val="REG-P0"/>
              <w:ind w:right="907"/>
              <w:jc w:val="right"/>
              <w:rPr>
                <w:sz w:val="20"/>
                <w:szCs w:val="20"/>
              </w:rPr>
            </w:pPr>
            <w:r w:rsidRPr="00DD4CE8">
              <w:rPr>
                <w:sz w:val="20"/>
                <w:szCs w:val="20"/>
              </w:rPr>
              <w:t>8</w:t>
            </w:r>
          </w:p>
        </w:tc>
        <w:tc>
          <w:tcPr>
            <w:tcW w:w="2136" w:type="dxa"/>
            <w:shd w:val="clear" w:color="auto" w:fill="FFFFFF"/>
          </w:tcPr>
          <w:p w14:paraId="7AED2591" w14:textId="77777777" w:rsidR="00F00E9C" w:rsidRPr="00DD4CE8" w:rsidRDefault="00F00E9C" w:rsidP="00194CE0">
            <w:pPr>
              <w:pStyle w:val="REG-P0"/>
              <w:ind w:right="851"/>
              <w:jc w:val="right"/>
              <w:rPr>
                <w:sz w:val="20"/>
                <w:szCs w:val="20"/>
              </w:rPr>
            </w:pPr>
            <w:r w:rsidRPr="00DD4CE8">
              <w:rPr>
                <w:sz w:val="20"/>
                <w:szCs w:val="20"/>
              </w:rPr>
              <w:t>240</w:t>
            </w:r>
          </w:p>
        </w:tc>
      </w:tr>
      <w:tr w:rsidR="00F00E9C" w14:paraId="3C90E43B" w14:textId="77777777" w:rsidTr="00194CE0">
        <w:trPr>
          <w:jc w:val="center"/>
        </w:trPr>
        <w:tc>
          <w:tcPr>
            <w:tcW w:w="2122" w:type="dxa"/>
            <w:shd w:val="clear" w:color="auto" w:fill="FFFFFF"/>
          </w:tcPr>
          <w:p w14:paraId="4E78B01D" w14:textId="77777777" w:rsidR="00F00E9C" w:rsidRPr="00DD4CE8" w:rsidRDefault="00F00E9C" w:rsidP="00194CE0">
            <w:pPr>
              <w:pStyle w:val="REG-P0"/>
              <w:ind w:right="907"/>
              <w:jc w:val="right"/>
              <w:rPr>
                <w:sz w:val="20"/>
                <w:szCs w:val="20"/>
              </w:rPr>
            </w:pPr>
            <w:r w:rsidRPr="00DD4CE8">
              <w:rPr>
                <w:sz w:val="20"/>
                <w:szCs w:val="20"/>
              </w:rPr>
              <w:t>20</w:t>
            </w:r>
          </w:p>
        </w:tc>
        <w:tc>
          <w:tcPr>
            <w:tcW w:w="2126" w:type="dxa"/>
            <w:shd w:val="clear" w:color="auto" w:fill="FFFFFF"/>
          </w:tcPr>
          <w:p w14:paraId="0709212E" w14:textId="77777777" w:rsidR="00F00E9C" w:rsidRPr="00DD4CE8" w:rsidRDefault="00F00E9C" w:rsidP="00194CE0">
            <w:pPr>
              <w:pStyle w:val="REG-P0"/>
              <w:ind w:right="907"/>
              <w:jc w:val="right"/>
              <w:rPr>
                <w:sz w:val="20"/>
                <w:szCs w:val="20"/>
              </w:rPr>
            </w:pPr>
            <w:r w:rsidRPr="00DD4CE8">
              <w:rPr>
                <w:sz w:val="20"/>
                <w:szCs w:val="20"/>
              </w:rPr>
              <w:t>20</w:t>
            </w:r>
          </w:p>
        </w:tc>
        <w:tc>
          <w:tcPr>
            <w:tcW w:w="2126" w:type="dxa"/>
            <w:shd w:val="clear" w:color="auto" w:fill="FFFFFF"/>
          </w:tcPr>
          <w:p w14:paraId="044A909F" w14:textId="77777777" w:rsidR="00F00E9C" w:rsidRPr="00DD4CE8" w:rsidRDefault="00F00E9C" w:rsidP="00194CE0">
            <w:pPr>
              <w:pStyle w:val="REG-P0"/>
              <w:ind w:right="907"/>
              <w:jc w:val="right"/>
              <w:rPr>
                <w:sz w:val="20"/>
                <w:szCs w:val="20"/>
              </w:rPr>
            </w:pPr>
            <w:r w:rsidRPr="00DD4CE8">
              <w:rPr>
                <w:sz w:val="20"/>
                <w:szCs w:val="20"/>
              </w:rPr>
              <w:t>10</w:t>
            </w:r>
          </w:p>
        </w:tc>
        <w:tc>
          <w:tcPr>
            <w:tcW w:w="2136" w:type="dxa"/>
            <w:shd w:val="clear" w:color="auto" w:fill="FFFFFF"/>
          </w:tcPr>
          <w:p w14:paraId="3B9ACC00" w14:textId="77777777" w:rsidR="00F00E9C" w:rsidRPr="00DD4CE8" w:rsidRDefault="00F00E9C" w:rsidP="00194CE0">
            <w:pPr>
              <w:pStyle w:val="REG-P0"/>
              <w:ind w:right="851"/>
              <w:jc w:val="right"/>
              <w:rPr>
                <w:sz w:val="20"/>
                <w:szCs w:val="20"/>
              </w:rPr>
            </w:pPr>
            <w:r w:rsidRPr="00DD4CE8">
              <w:rPr>
                <w:sz w:val="20"/>
                <w:szCs w:val="20"/>
              </w:rPr>
              <w:t>300</w:t>
            </w:r>
          </w:p>
        </w:tc>
      </w:tr>
      <w:tr w:rsidR="00F00E9C" w14:paraId="1D5C0609" w14:textId="77777777" w:rsidTr="00194CE0">
        <w:trPr>
          <w:jc w:val="center"/>
        </w:trPr>
        <w:tc>
          <w:tcPr>
            <w:tcW w:w="2122" w:type="dxa"/>
            <w:shd w:val="clear" w:color="auto" w:fill="FFFFFF"/>
          </w:tcPr>
          <w:p w14:paraId="1D90892C" w14:textId="77777777" w:rsidR="00F00E9C" w:rsidRPr="00DD4CE8" w:rsidRDefault="00F00E9C" w:rsidP="00194CE0">
            <w:pPr>
              <w:pStyle w:val="REG-P0"/>
              <w:ind w:right="907"/>
              <w:jc w:val="right"/>
              <w:rPr>
                <w:sz w:val="20"/>
                <w:szCs w:val="20"/>
              </w:rPr>
            </w:pPr>
            <w:r w:rsidRPr="00DD4CE8">
              <w:rPr>
                <w:sz w:val="20"/>
                <w:szCs w:val="20"/>
              </w:rPr>
              <w:t>24</w:t>
            </w:r>
          </w:p>
        </w:tc>
        <w:tc>
          <w:tcPr>
            <w:tcW w:w="2126" w:type="dxa"/>
            <w:shd w:val="clear" w:color="auto" w:fill="FFFFFF"/>
          </w:tcPr>
          <w:p w14:paraId="4CEB1960" w14:textId="77777777" w:rsidR="00F00E9C" w:rsidRPr="00DD4CE8" w:rsidRDefault="00F00E9C" w:rsidP="00194CE0">
            <w:pPr>
              <w:pStyle w:val="REG-P0"/>
              <w:ind w:right="907"/>
              <w:jc w:val="right"/>
              <w:rPr>
                <w:sz w:val="20"/>
                <w:szCs w:val="20"/>
              </w:rPr>
            </w:pPr>
            <w:r w:rsidRPr="00DD4CE8">
              <w:rPr>
                <w:sz w:val="20"/>
                <w:szCs w:val="20"/>
              </w:rPr>
              <w:t>20</w:t>
            </w:r>
          </w:p>
        </w:tc>
        <w:tc>
          <w:tcPr>
            <w:tcW w:w="2126" w:type="dxa"/>
            <w:shd w:val="clear" w:color="auto" w:fill="FFFFFF"/>
          </w:tcPr>
          <w:p w14:paraId="72396126" w14:textId="77777777" w:rsidR="00F00E9C" w:rsidRPr="00DD4CE8" w:rsidRDefault="00F00E9C" w:rsidP="00194CE0">
            <w:pPr>
              <w:pStyle w:val="REG-P0"/>
              <w:ind w:right="907"/>
              <w:jc w:val="right"/>
              <w:rPr>
                <w:sz w:val="20"/>
                <w:szCs w:val="20"/>
              </w:rPr>
            </w:pPr>
            <w:r w:rsidRPr="00DD4CE8">
              <w:rPr>
                <w:sz w:val="20"/>
                <w:szCs w:val="20"/>
              </w:rPr>
              <w:t>12</w:t>
            </w:r>
          </w:p>
        </w:tc>
        <w:tc>
          <w:tcPr>
            <w:tcW w:w="2136" w:type="dxa"/>
            <w:shd w:val="clear" w:color="auto" w:fill="FFFFFF"/>
          </w:tcPr>
          <w:p w14:paraId="1E50D083" w14:textId="77777777" w:rsidR="00F00E9C" w:rsidRPr="00DD4CE8" w:rsidRDefault="00F00E9C" w:rsidP="00194CE0">
            <w:pPr>
              <w:pStyle w:val="REG-P0"/>
              <w:ind w:right="851"/>
              <w:jc w:val="right"/>
              <w:rPr>
                <w:sz w:val="20"/>
                <w:szCs w:val="20"/>
              </w:rPr>
            </w:pPr>
            <w:r w:rsidRPr="00DD4CE8">
              <w:rPr>
                <w:sz w:val="20"/>
                <w:szCs w:val="20"/>
              </w:rPr>
              <w:t>300</w:t>
            </w:r>
          </w:p>
        </w:tc>
      </w:tr>
      <w:tr w:rsidR="00F00E9C" w14:paraId="683EF601" w14:textId="77777777" w:rsidTr="00194CE0">
        <w:trPr>
          <w:jc w:val="center"/>
        </w:trPr>
        <w:tc>
          <w:tcPr>
            <w:tcW w:w="2122" w:type="dxa"/>
            <w:shd w:val="clear" w:color="auto" w:fill="FFFFFF"/>
          </w:tcPr>
          <w:p w14:paraId="6E6055F1" w14:textId="77777777" w:rsidR="00F00E9C" w:rsidRPr="00DD4CE8" w:rsidRDefault="00F00E9C" w:rsidP="00194CE0">
            <w:pPr>
              <w:pStyle w:val="REG-P0"/>
              <w:ind w:right="907"/>
              <w:jc w:val="right"/>
              <w:rPr>
                <w:sz w:val="20"/>
                <w:szCs w:val="20"/>
              </w:rPr>
            </w:pPr>
            <w:r w:rsidRPr="00DD4CE8">
              <w:rPr>
                <w:sz w:val="20"/>
                <w:szCs w:val="20"/>
              </w:rPr>
              <w:t>32</w:t>
            </w:r>
          </w:p>
        </w:tc>
        <w:tc>
          <w:tcPr>
            <w:tcW w:w="2126" w:type="dxa"/>
            <w:shd w:val="clear" w:color="auto" w:fill="FFFFFF"/>
          </w:tcPr>
          <w:p w14:paraId="00CDF41E" w14:textId="77777777" w:rsidR="00F00E9C" w:rsidRPr="00DD4CE8" w:rsidRDefault="00F00E9C" w:rsidP="00194CE0">
            <w:pPr>
              <w:pStyle w:val="REG-P0"/>
              <w:ind w:right="907"/>
              <w:jc w:val="right"/>
              <w:rPr>
                <w:sz w:val="20"/>
                <w:szCs w:val="20"/>
              </w:rPr>
            </w:pPr>
            <w:r w:rsidRPr="00DD4CE8">
              <w:rPr>
                <w:sz w:val="20"/>
                <w:szCs w:val="20"/>
              </w:rPr>
              <w:t>32</w:t>
            </w:r>
          </w:p>
        </w:tc>
        <w:tc>
          <w:tcPr>
            <w:tcW w:w="2126" w:type="dxa"/>
            <w:shd w:val="clear" w:color="auto" w:fill="FFFFFF"/>
          </w:tcPr>
          <w:p w14:paraId="781AD639" w14:textId="77777777" w:rsidR="00F00E9C" w:rsidRPr="00DD4CE8" w:rsidRDefault="00F00E9C" w:rsidP="00194CE0">
            <w:pPr>
              <w:pStyle w:val="REG-P0"/>
              <w:ind w:right="907"/>
              <w:jc w:val="right"/>
              <w:rPr>
                <w:sz w:val="20"/>
                <w:szCs w:val="20"/>
              </w:rPr>
            </w:pPr>
            <w:r w:rsidRPr="00DD4CE8">
              <w:rPr>
                <w:sz w:val="20"/>
                <w:szCs w:val="20"/>
              </w:rPr>
              <w:t>16</w:t>
            </w:r>
          </w:p>
        </w:tc>
        <w:tc>
          <w:tcPr>
            <w:tcW w:w="2136" w:type="dxa"/>
            <w:shd w:val="clear" w:color="auto" w:fill="FFFFFF"/>
          </w:tcPr>
          <w:p w14:paraId="389932CF" w14:textId="77777777" w:rsidR="00F00E9C" w:rsidRPr="00DD4CE8" w:rsidRDefault="00F00E9C" w:rsidP="00194CE0">
            <w:pPr>
              <w:pStyle w:val="REG-P0"/>
              <w:ind w:right="851"/>
              <w:jc w:val="right"/>
              <w:rPr>
                <w:sz w:val="20"/>
                <w:szCs w:val="20"/>
              </w:rPr>
            </w:pPr>
            <w:r w:rsidRPr="00DD4CE8">
              <w:rPr>
                <w:sz w:val="20"/>
                <w:szCs w:val="20"/>
              </w:rPr>
              <w:t>480</w:t>
            </w:r>
          </w:p>
        </w:tc>
      </w:tr>
      <w:tr w:rsidR="00F00E9C" w14:paraId="03B04908" w14:textId="77777777" w:rsidTr="00194CE0">
        <w:trPr>
          <w:jc w:val="center"/>
        </w:trPr>
        <w:tc>
          <w:tcPr>
            <w:tcW w:w="2122" w:type="dxa"/>
            <w:shd w:val="clear" w:color="auto" w:fill="FFFFFF"/>
          </w:tcPr>
          <w:p w14:paraId="52707727" w14:textId="77777777" w:rsidR="00F00E9C" w:rsidRPr="00DD4CE8" w:rsidRDefault="00F00E9C" w:rsidP="00194CE0">
            <w:pPr>
              <w:pStyle w:val="REG-P0"/>
              <w:ind w:right="907"/>
              <w:jc w:val="right"/>
              <w:rPr>
                <w:sz w:val="20"/>
                <w:szCs w:val="20"/>
              </w:rPr>
            </w:pPr>
            <w:r w:rsidRPr="00DD4CE8">
              <w:rPr>
                <w:sz w:val="20"/>
                <w:szCs w:val="20"/>
              </w:rPr>
              <w:t>48</w:t>
            </w:r>
          </w:p>
        </w:tc>
        <w:tc>
          <w:tcPr>
            <w:tcW w:w="2126" w:type="dxa"/>
            <w:shd w:val="clear" w:color="auto" w:fill="FFFFFF"/>
          </w:tcPr>
          <w:p w14:paraId="3F97F77F" w14:textId="77777777" w:rsidR="00F00E9C" w:rsidRPr="00DD4CE8" w:rsidRDefault="00F00E9C" w:rsidP="00194CE0">
            <w:pPr>
              <w:pStyle w:val="REG-P0"/>
              <w:ind w:right="907"/>
              <w:jc w:val="right"/>
              <w:rPr>
                <w:sz w:val="20"/>
                <w:szCs w:val="20"/>
              </w:rPr>
            </w:pPr>
            <w:r w:rsidRPr="00DD4CE8">
              <w:rPr>
                <w:sz w:val="20"/>
                <w:szCs w:val="20"/>
              </w:rPr>
              <w:t>48</w:t>
            </w:r>
          </w:p>
        </w:tc>
        <w:tc>
          <w:tcPr>
            <w:tcW w:w="2126" w:type="dxa"/>
            <w:shd w:val="clear" w:color="auto" w:fill="FFFFFF"/>
          </w:tcPr>
          <w:p w14:paraId="43FEA54B" w14:textId="77777777" w:rsidR="00F00E9C" w:rsidRPr="00DD4CE8" w:rsidRDefault="00F00E9C" w:rsidP="00194CE0">
            <w:pPr>
              <w:pStyle w:val="REG-P0"/>
              <w:ind w:right="907"/>
              <w:jc w:val="right"/>
              <w:rPr>
                <w:sz w:val="20"/>
                <w:szCs w:val="20"/>
              </w:rPr>
            </w:pPr>
            <w:r w:rsidRPr="00DD4CE8">
              <w:rPr>
                <w:sz w:val="20"/>
                <w:szCs w:val="20"/>
              </w:rPr>
              <w:t>24</w:t>
            </w:r>
          </w:p>
        </w:tc>
        <w:tc>
          <w:tcPr>
            <w:tcW w:w="2136" w:type="dxa"/>
            <w:shd w:val="clear" w:color="auto" w:fill="FFFFFF"/>
          </w:tcPr>
          <w:p w14:paraId="1B180624" w14:textId="77777777" w:rsidR="00F00E9C" w:rsidRPr="00DD4CE8" w:rsidRDefault="00F00E9C" w:rsidP="00194CE0">
            <w:pPr>
              <w:pStyle w:val="REG-P0"/>
              <w:ind w:right="851"/>
              <w:jc w:val="right"/>
              <w:rPr>
                <w:sz w:val="20"/>
                <w:szCs w:val="20"/>
              </w:rPr>
            </w:pPr>
            <w:r w:rsidRPr="00DD4CE8">
              <w:rPr>
                <w:sz w:val="20"/>
                <w:szCs w:val="20"/>
              </w:rPr>
              <w:t>720</w:t>
            </w:r>
          </w:p>
        </w:tc>
      </w:tr>
    </w:tbl>
    <w:p w14:paraId="1CEE62FE" w14:textId="77777777" w:rsidR="00F00E9C" w:rsidRDefault="00F00E9C" w:rsidP="00F00E9C">
      <w:pPr>
        <w:pStyle w:val="REG-P0"/>
      </w:pPr>
    </w:p>
    <w:p w14:paraId="00586EC3" w14:textId="77777777" w:rsidR="00F00E9C" w:rsidRDefault="00F00E9C" w:rsidP="00F00E9C">
      <w:pPr>
        <w:pStyle w:val="REG-P0"/>
      </w:pPr>
      <w:r>
        <w:t>In the case of a quantity greater than 48 doses or 24 fl</w:t>
      </w:r>
      <w:r w:rsidR="00716654">
        <w:t xml:space="preserve"> </w:t>
      </w:r>
      <w:r>
        <w:t>oz, the quantity to be supplied shall be the corresponding multiple of the metric equivalent shown in this table for the 48 doses or 24 fl</w:t>
      </w:r>
      <w:r w:rsidR="00716654">
        <w:t xml:space="preserve"> </w:t>
      </w:r>
      <w:r>
        <w:t>oz together with the appropriate metric equivalent shown in the table in the case of any residue of less than 48 doses or 24 fl oz.</w:t>
      </w:r>
    </w:p>
    <w:p w14:paraId="5B9DE310" w14:textId="77777777" w:rsidR="003F2C34" w:rsidRDefault="003F2C34" w:rsidP="00F00E9C">
      <w:pPr>
        <w:pStyle w:val="REG-P0"/>
        <w:jc w:val="center"/>
      </w:pPr>
    </w:p>
    <w:p w14:paraId="531CCDCE" w14:textId="77777777" w:rsidR="00F00E9C" w:rsidRDefault="00F00E9C" w:rsidP="00F00E9C">
      <w:pPr>
        <w:pStyle w:val="REG-P0"/>
        <w:jc w:val="center"/>
      </w:pPr>
      <w:r>
        <w:t>TABLE</w:t>
      </w:r>
      <w:r w:rsidR="003F2C34">
        <w:t xml:space="preserve"> E</w:t>
      </w:r>
    </w:p>
    <w:p w14:paraId="13103CC4" w14:textId="77777777" w:rsidR="00F00E9C" w:rsidRDefault="00F00E9C" w:rsidP="00F00E9C">
      <w:pPr>
        <w:pStyle w:val="REG-P0"/>
        <w:jc w:val="center"/>
      </w:pPr>
    </w:p>
    <w:p w14:paraId="70F7F860" w14:textId="77777777" w:rsidR="00F00E9C" w:rsidRDefault="00195FB6" w:rsidP="00F00E9C">
      <w:pPr>
        <w:pStyle w:val="REG-P0"/>
        <w:jc w:val="center"/>
      </w:pPr>
      <w:r>
        <w:t>SUBREGULATION (8)</w:t>
      </w:r>
      <w:r w:rsidR="00F00E9C">
        <w:t>(c)</w:t>
      </w:r>
    </w:p>
    <w:p w14:paraId="74007E85" w14:textId="77777777" w:rsidR="00F00E9C" w:rsidRDefault="00F00E9C" w:rsidP="00F00E9C">
      <w:pPr>
        <w:pStyle w:val="REG-P0"/>
        <w:jc w:val="center"/>
      </w:pPr>
    </w:p>
    <w:p w14:paraId="5202BA10" w14:textId="77777777" w:rsidR="00F00E9C" w:rsidRDefault="00F00E9C" w:rsidP="0001657D">
      <w:pPr>
        <w:pStyle w:val="REG-P0"/>
        <w:jc w:val="center"/>
      </w:pPr>
      <w:r w:rsidRPr="000E3080">
        <w:rPr>
          <w:spacing w:val="-2"/>
        </w:rPr>
        <w:t>QUANTITIES TO BE SUPPLIED WHEN A TOTAL QUANTITY IS ORDERED. THIS TABLE</w:t>
      </w:r>
      <w:r>
        <w:t xml:space="preserve"> INCLUDES PREPARATIONS FOR INTERNAL OR EXTERNAL USE AS WELL AS SOLIDS OR LIQUIDS</w:t>
      </w:r>
    </w:p>
    <w:p w14:paraId="4DA8DA7E" w14:textId="77777777" w:rsidR="00F00E9C" w:rsidRDefault="00F00E9C" w:rsidP="00F00E9C">
      <w:pPr>
        <w:pStyle w:val="REG-P0"/>
        <w:jc w:val="cente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941"/>
        <w:gridCol w:w="1569"/>
      </w:tblGrid>
      <w:tr w:rsidR="00F00E9C" w14:paraId="6415C3C9" w14:textId="77777777" w:rsidTr="003F2C34">
        <w:trPr>
          <w:jc w:val="center"/>
        </w:trPr>
        <w:tc>
          <w:tcPr>
            <w:tcW w:w="6941" w:type="dxa"/>
            <w:shd w:val="clear" w:color="auto" w:fill="FFFFFF"/>
            <w:vAlign w:val="center"/>
          </w:tcPr>
          <w:p w14:paraId="61D2F614" w14:textId="77777777" w:rsidR="00F00E9C" w:rsidRPr="00195FB6" w:rsidRDefault="00F00E9C" w:rsidP="009F62CB">
            <w:pPr>
              <w:pStyle w:val="REG-P0"/>
              <w:jc w:val="center"/>
              <w:rPr>
                <w:sz w:val="20"/>
                <w:szCs w:val="20"/>
              </w:rPr>
            </w:pPr>
            <w:r w:rsidRPr="00195FB6">
              <w:rPr>
                <w:sz w:val="20"/>
                <w:szCs w:val="20"/>
              </w:rPr>
              <w:t xml:space="preserve">Ounces avoirdupois or fluid </w:t>
            </w:r>
            <w:r w:rsidR="003F2C34">
              <w:rPr>
                <w:sz w:val="20"/>
                <w:szCs w:val="20"/>
              </w:rPr>
              <w:br/>
            </w:r>
            <w:r w:rsidRPr="00195FB6">
              <w:rPr>
                <w:sz w:val="20"/>
                <w:szCs w:val="20"/>
              </w:rPr>
              <w:t>Column 1</w:t>
            </w:r>
          </w:p>
        </w:tc>
        <w:tc>
          <w:tcPr>
            <w:tcW w:w="1569" w:type="dxa"/>
            <w:shd w:val="clear" w:color="auto" w:fill="FFFFFF"/>
            <w:vAlign w:val="center"/>
          </w:tcPr>
          <w:p w14:paraId="75374317" w14:textId="77777777" w:rsidR="00F00E9C" w:rsidRPr="00195FB6" w:rsidRDefault="00F00E9C" w:rsidP="009F62CB">
            <w:pPr>
              <w:pStyle w:val="REG-P0"/>
              <w:jc w:val="center"/>
              <w:rPr>
                <w:sz w:val="20"/>
                <w:szCs w:val="20"/>
              </w:rPr>
            </w:pPr>
            <w:r w:rsidRPr="00195FB6">
              <w:rPr>
                <w:sz w:val="20"/>
                <w:szCs w:val="20"/>
              </w:rPr>
              <w:t xml:space="preserve">Grams or millilitres </w:t>
            </w:r>
            <w:r w:rsidR="003F2C34">
              <w:rPr>
                <w:sz w:val="20"/>
                <w:szCs w:val="20"/>
              </w:rPr>
              <w:br/>
            </w:r>
            <w:r w:rsidRPr="00195FB6">
              <w:rPr>
                <w:sz w:val="20"/>
                <w:szCs w:val="20"/>
              </w:rPr>
              <w:t>Column 2</w:t>
            </w:r>
          </w:p>
        </w:tc>
      </w:tr>
      <w:tr w:rsidR="00F00E9C" w14:paraId="03879791" w14:textId="77777777" w:rsidTr="003F2C34">
        <w:trPr>
          <w:jc w:val="center"/>
        </w:trPr>
        <w:tc>
          <w:tcPr>
            <w:tcW w:w="6941" w:type="dxa"/>
            <w:shd w:val="clear" w:color="auto" w:fill="FFFFFF"/>
          </w:tcPr>
          <w:p w14:paraId="3204EEBB" w14:textId="792B89DC" w:rsidR="00F00E9C" w:rsidRPr="00195FB6" w:rsidRDefault="00F00E9C" w:rsidP="00342F5D">
            <w:pPr>
              <w:pStyle w:val="REG-P0"/>
              <w:tabs>
                <w:tab w:val="left" w:leader="dot" w:pos="6860"/>
              </w:tabs>
              <w:rPr>
                <w:b/>
                <w:bCs/>
                <w:sz w:val="20"/>
                <w:szCs w:val="20"/>
              </w:rPr>
            </w:pPr>
            <w:r w:rsidRPr="00195FB6">
              <w:rPr>
                <w:sz w:val="20"/>
                <w:szCs w:val="20"/>
              </w:rPr>
              <w:t>1 or more but less than 1½</w:t>
            </w:r>
            <w:r w:rsidRPr="00195FB6">
              <w:rPr>
                <w:sz w:val="20"/>
                <w:szCs w:val="20"/>
              </w:rPr>
              <w:tab/>
            </w:r>
          </w:p>
        </w:tc>
        <w:tc>
          <w:tcPr>
            <w:tcW w:w="1569" w:type="dxa"/>
            <w:shd w:val="clear" w:color="auto" w:fill="FFFFFF"/>
          </w:tcPr>
          <w:p w14:paraId="02474751" w14:textId="77777777" w:rsidR="00F00E9C" w:rsidRPr="00195FB6" w:rsidRDefault="00F00E9C" w:rsidP="00342F5D">
            <w:pPr>
              <w:pStyle w:val="REG-P0"/>
              <w:ind w:right="567"/>
              <w:jc w:val="right"/>
              <w:rPr>
                <w:sz w:val="20"/>
                <w:szCs w:val="20"/>
              </w:rPr>
            </w:pPr>
            <w:r w:rsidRPr="00195FB6">
              <w:rPr>
                <w:sz w:val="20"/>
                <w:szCs w:val="20"/>
              </w:rPr>
              <w:t>25</w:t>
            </w:r>
          </w:p>
        </w:tc>
      </w:tr>
      <w:tr w:rsidR="00F00E9C" w14:paraId="6003BD71" w14:textId="77777777" w:rsidTr="003F2C34">
        <w:trPr>
          <w:jc w:val="center"/>
        </w:trPr>
        <w:tc>
          <w:tcPr>
            <w:tcW w:w="6941" w:type="dxa"/>
            <w:shd w:val="clear" w:color="auto" w:fill="FFFFFF"/>
          </w:tcPr>
          <w:p w14:paraId="03CE3E71" w14:textId="425CB228" w:rsidR="00F00E9C" w:rsidRPr="00195FB6" w:rsidRDefault="00F00E9C" w:rsidP="00342F5D">
            <w:pPr>
              <w:pStyle w:val="REG-P0"/>
              <w:tabs>
                <w:tab w:val="left" w:leader="dot" w:pos="6860"/>
              </w:tabs>
              <w:rPr>
                <w:sz w:val="20"/>
                <w:szCs w:val="20"/>
              </w:rPr>
            </w:pPr>
            <w:r w:rsidRPr="00195FB6">
              <w:rPr>
                <w:sz w:val="20"/>
                <w:szCs w:val="20"/>
              </w:rPr>
              <w:t>1½ or more but less than 3</w:t>
            </w:r>
            <w:r w:rsidRPr="00195FB6">
              <w:rPr>
                <w:sz w:val="20"/>
                <w:szCs w:val="20"/>
              </w:rPr>
              <w:tab/>
            </w:r>
          </w:p>
        </w:tc>
        <w:tc>
          <w:tcPr>
            <w:tcW w:w="1569" w:type="dxa"/>
            <w:shd w:val="clear" w:color="auto" w:fill="FFFFFF"/>
          </w:tcPr>
          <w:p w14:paraId="1A3E3854" w14:textId="77777777" w:rsidR="00F00E9C" w:rsidRPr="00195FB6" w:rsidRDefault="00F00E9C" w:rsidP="00342F5D">
            <w:pPr>
              <w:pStyle w:val="REG-P0"/>
              <w:ind w:right="567"/>
              <w:jc w:val="right"/>
              <w:rPr>
                <w:sz w:val="20"/>
                <w:szCs w:val="20"/>
              </w:rPr>
            </w:pPr>
            <w:r w:rsidRPr="00195FB6">
              <w:rPr>
                <w:sz w:val="20"/>
                <w:szCs w:val="20"/>
              </w:rPr>
              <w:t>50</w:t>
            </w:r>
          </w:p>
        </w:tc>
      </w:tr>
      <w:tr w:rsidR="00F00E9C" w14:paraId="2F47EB16" w14:textId="77777777" w:rsidTr="003F2C34">
        <w:trPr>
          <w:jc w:val="center"/>
        </w:trPr>
        <w:tc>
          <w:tcPr>
            <w:tcW w:w="6941" w:type="dxa"/>
            <w:shd w:val="clear" w:color="auto" w:fill="FFFFFF"/>
          </w:tcPr>
          <w:p w14:paraId="0A878394" w14:textId="13683D68" w:rsidR="00F00E9C" w:rsidRPr="00195FB6" w:rsidRDefault="00F00E9C" w:rsidP="00342F5D">
            <w:pPr>
              <w:pStyle w:val="REG-P0"/>
              <w:tabs>
                <w:tab w:val="left" w:leader="dot" w:pos="6860"/>
              </w:tabs>
              <w:rPr>
                <w:sz w:val="20"/>
                <w:szCs w:val="20"/>
              </w:rPr>
            </w:pPr>
            <w:r w:rsidRPr="00195FB6">
              <w:rPr>
                <w:sz w:val="20"/>
                <w:szCs w:val="20"/>
              </w:rPr>
              <w:t>3 or more but less than 4</w:t>
            </w:r>
            <w:r w:rsidRPr="00195FB6">
              <w:rPr>
                <w:sz w:val="20"/>
                <w:szCs w:val="20"/>
              </w:rPr>
              <w:tab/>
            </w:r>
          </w:p>
        </w:tc>
        <w:tc>
          <w:tcPr>
            <w:tcW w:w="1569" w:type="dxa"/>
            <w:shd w:val="clear" w:color="auto" w:fill="FFFFFF"/>
          </w:tcPr>
          <w:p w14:paraId="0BCF6AFC" w14:textId="77777777" w:rsidR="00F00E9C" w:rsidRPr="00195FB6" w:rsidRDefault="00F00E9C" w:rsidP="00342F5D">
            <w:pPr>
              <w:pStyle w:val="REG-P0"/>
              <w:ind w:right="567"/>
              <w:jc w:val="right"/>
              <w:rPr>
                <w:sz w:val="20"/>
                <w:szCs w:val="20"/>
              </w:rPr>
            </w:pPr>
            <w:r w:rsidRPr="00195FB6">
              <w:rPr>
                <w:sz w:val="20"/>
                <w:szCs w:val="20"/>
              </w:rPr>
              <w:t>75</w:t>
            </w:r>
          </w:p>
        </w:tc>
      </w:tr>
      <w:tr w:rsidR="00F00E9C" w14:paraId="1FA18314" w14:textId="77777777" w:rsidTr="003F2C34">
        <w:trPr>
          <w:jc w:val="center"/>
        </w:trPr>
        <w:tc>
          <w:tcPr>
            <w:tcW w:w="6941" w:type="dxa"/>
            <w:shd w:val="clear" w:color="auto" w:fill="FFFFFF"/>
          </w:tcPr>
          <w:p w14:paraId="751284E7" w14:textId="2496A5A0" w:rsidR="00F00E9C" w:rsidRPr="00195FB6" w:rsidRDefault="00F00E9C" w:rsidP="00342F5D">
            <w:pPr>
              <w:pStyle w:val="REG-P0"/>
              <w:tabs>
                <w:tab w:val="left" w:leader="dot" w:pos="6860"/>
              </w:tabs>
              <w:rPr>
                <w:sz w:val="20"/>
                <w:szCs w:val="20"/>
              </w:rPr>
            </w:pPr>
            <w:r w:rsidRPr="00195FB6">
              <w:rPr>
                <w:sz w:val="20"/>
                <w:szCs w:val="20"/>
              </w:rPr>
              <w:t>4 or more but less than 6</w:t>
            </w:r>
            <w:r w:rsidRPr="00195FB6">
              <w:rPr>
                <w:sz w:val="20"/>
                <w:szCs w:val="20"/>
              </w:rPr>
              <w:tab/>
            </w:r>
          </w:p>
        </w:tc>
        <w:tc>
          <w:tcPr>
            <w:tcW w:w="1569" w:type="dxa"/>
            <w:shd w:val="clear" w:color="auto" w:fill="FFFFFF"/>
          </w:tcPr>
          <w:p w14:paraId="628190EB" w14:textId="77777777" w:rsidR="00F00E9C" w:rsidRPr="00195FB6" w:rsidRDefault="00F00E9C" w:rsidP="00342F5D">
            <w:pPr>
              <w:pStyle w:val="REG-P0"/>
              <w:ind w:right="567"/>
              <w:jc w:val="right"/>
              <w:rPr>
                <w:sz w:val="20"/>
                <w:szCs w:val="20"/>
              </w:rPr>
            </w:pPr>
            <w:r w:rsidRPr="00195FB6">
              <w:rPr>
                <w:sz w:val="20"/>
                <w:szCs w:val="20"/>
              </w:rPr>
              <w:t>100</w:t>
            </w:r>
          </w:p>
        </w:tc>
      </w:tr>
      <w:tr w:rsidR="00F00E9C" w14:paraId="0285ED4F" w14:textId="77777777" w:rsidTr="003F2C34">
        <w:trPr>
          <w:jc w:val="center"/>
        </w:trPr>
        <w:tc>
          <w:tcPr>
            <w:tcW w:w="6941" w:type="dxa"/>
            <w:shd w:val="clear" w:color="auto" w:fill="FFFFFF"/>
          </w:tcPr>
          <w:p w14:paraId="122E6BD6" w14:textId="71032A6D" w:rsidR="00F00E9C" w:rsidRPr="00195FB6" w:rsidRDefault="00F00E9C" w:rsidP="00342F5D">
            <w:pPr>
              <w:pStyle w:val="REG-P0"/>
              <w:tabs>
                <w:tab w:val="left" w:leader="dot" w:pos="6860"/>
              </w:tabs>
              <w:rPr>
                <w:sz w:val="20"/>
                <w:szCs w:val="20"/>
              </w:rPr>
            </w:pPr>
            <w:r w:rsidRPr="00195FB6">
              <w:rPr>
                <w:sz w:val="20"/>
                <w:szCs w:val="20"/>
              </w:rPr>
              <w:t>6 or more but less than 8</w:t>
            </w:r>
            <w:r w:rsidRPr="00195FB6">
              <w:rPr>
                <w:sz w:val="20"/>
                <w:szCs w:val="20"/>
              </w:rPr>
              <w:tab/>
            </w:r>
          </w:p>
        </w:tc>
        <w:tc>
          <w:tcPr>
            <w:tcW w:w="1569" w:type="dxa"/>
            <w:shd w:val="clear" w:color="auto" w:fill="FFFFFF"/>
          </w:tcPr>
          <w:p w14:paraId="19EBB4DB" w14:textId="77777777" w:rsidR="00F00E9C" w:rsidRPr="00195FB6" w:rsidRDefault="00F00E9C" w:rsidP="00342F5D">
            <w:pPr>
              <w:pStyle w:val="REG-P0"/>
              <w:ind w:right="567"/>
              <w:jc w:val="right"/>
              <w:rPr>
                <w:sz w:val="20"/>
                <w:szCs w:val="20"/>
              </w:rPr>
            </w:pPr>
            <w:r w:rsidRPr="00195FB6">
              <w:rPr>
                <w:sz w:val="20"/>
                <w:szCs w:val="20"/>
              </w:rPr>
              <w:t>150</w:t>
            </w:r>
          </w:p>
        </w:tc>
      </w:tr>
      <w:tr w:rsidR="00F00E9C" w14:paraId="3B42C356" w14:textId="77777777" w:rsidTr="003F2C34">
        <w:trPr>
          <w:jc w:val="center"/>
        </w:trPr>
        <w:tc>
          <w:tcPr>
            <w:tcW w:w="6941" w:type="dxa"/>
            <w:shd w:val="clear" w:color="auto" w:fill="FFFFFF"/>
          </w:tcPr>
          <w:p w14:paraId="66EDA891" w14:textId="43E4B5B6" w:rsidR="00F00E9C" w:rsidRPr="00195FB6" w:rsidRDefault="00F00E9C" w:rsidP="00342F5D">
            <w:pPr>
              <w:pStyle w:val="REG-P0"/>
              <w:tabs>
                <w:tab w:val="left" w:leader="dot" w:pos="6860"/>
              </w:tabs>
              <w:rPr>
                <w:sz w:val="20"/>
                <w:szCs w:val="20"/>
              </w:rPr>
            </w:pPr>
            <w:r w:rsidRPr="00195FB6">
              <w:rPr>
                <w:sz w:val="20"/>
                <w:szCs w:val="20"/>
              </w:rPr>
              <w:t>8 or more but less than 10</w:t>
            </w:r>
            <w:r w:rsidRPr="00195FB6">
              <w:rPr>
                <w:sz w:val="20"/>
                <w:szCs w:val="20"/>
              </w:rPr>
              <w:tab/>
            </w:r>
          </w:p>
        </w:tc>
        <w:tc>
          <w:tcPr>
            <w:tcW w:w="1569" w:type="dxa"/>
            <w:shd w:val="clear" w:color="auto" w:fill="FFFFFF"/>
          </w:tcPr>
          <w:p w14:paraId="4668BDB6" w14:textId="77777777" w:rsidR="00F00E9C" w:rsidRPr="00195FB6" w:rsidRDefault="00F00E9C" w:rsidP="00342F5D">
            <w:pPr>
              <w:pStyle w:val="REG-P0"/>
              <w:ind w:right="567"/>
              <w:jc w:val="right"/>
              <w:rPr>
                <w:sz w:val="20"/>
                <w:szCs w:val="20"/>
              </w:rPr>
            </w:pPr>
            <w:r w:rsidRPr="00195FB6">
              <w:rPr>
                <w:sz w:val="20"/>
                <w:szCs w:val="20"/>
              </w:rPr>
              <w:t>250</w:t>
            </w:r>
          </w:p>
        </w:tc>
      </w:tr>
      <w:tr w:rsidR="00F00E9C" w14:paraId="520E112D" w14:textId="77777777" w:rsidTr="003F2C34">
        <w:trPr>
          <w:jc w:val="center"/>
        </w:trPr>
        <w:tc>
          <w:tcPr>
            <w:tcW w:w="6941" w:type="dxa"/>
            <w:shd w:val="clear" w:color="auto" w:fill="FFFFFF"/>
          </w:tcPr>
          <w:p w14:paraId="0B4C9A61" w14:textId="381BD412" w:rsidR="00F00E9C" w:rsidRPr="00195FB6" w:rsidRDefault="00F00E9C" w:rsidP="00342F5D">
            <w:pPr>
              <w:pStyle w:val="REG-P0"/>
              <w:tabs>
                <w:tab w:val="left" w:leader="dot" w:pos="6860"/>
              </w:tabs>
              <w:rPr>
                <w:sz w:val="20"/>
                <w:szCs w:val="20"/>
              </w:rPr>
            </w:pPr>
            <w:r w:rsidRPr="00195FB6">
              <w:rPr>
                <w:sz w:val="20"/>
                <w:szCs w:val="20"/>
              </w:rPr>
              <w:t>10 or more but less than 16</w:t>
            </w:r>
            <w:r w:rsidRPr="00195FB6">
              <w:rPr>
                <w:sz w:val="20"/>
                <w:szCs w:val="20"/>
              </w:rPr>
              <w:tab/>
            </w:r>
          </w:p>
        </w:tc>
        <w:tc>
          <w:tcPr>
            <w:tcW w:w="1569" w:type="dxa"/>
            <w:shd w:val="clear" w:color="auto" w:fill="FFFFFF"/>
          </w:tcPr>
          <w:p w14:paraId="14CB3071" w14:textId="77777777" w:rsidR="00F00E9C" w:rsidRPr="00195FB6" w:rsidRDefault="00F00E9C" w:rsidP="00342F5D">
            <w:pPr>
              <w:pStyle w:val="REG-P0"/>
              <w:ind w:right="567"/>
              <w:jc w:val="right"/>
              <w:rPr>
                <w:sz w:val="20"/>
                <w:szCs w:val="20"/>
              </w:rPr>
            </w:pPr>
            <w:r w:rsidRPr="00195FB6">
              <w:rPr>
                <w:sz w:val="20"/>
                <w:szCs w:val="20"/>
              </w:rPr>
              <w:t>350</w:t>
            </w:r>
          </w:p>
        </w:tc>
      </w:tr>
      <w:tr w:rsidR="00F00E9C" w14:paraId="4CD46C96" w14:textId="77777777" w:rsidTr="003F2C34">
        <w:trPr>
          <w:jc w:val="center"/>
        </w:trPr>
        <w:tc>
          <w:tcPr>
            <w:tcW w:w="6941" w:type="dxa"/>
            <w:shd w:val="clear" w:color="auto" w:fill="FFFFFF"/>
          </w:tcPr>
          <w:p w14:paraId="00B5D90C" w14:textId="77777777" w:rsidR="00F00E9C" w:rsidRPr="00195FB6" w:rsidRDefault="00F00E9C" w:rsidP="00342F5D">
            <w:pPr>
              <w:pStyle w:val="REG-P0"/>
              <w:tabs>
                <w:tab w:val="left" w:leader="dot" w:pos="6860"/>
              </w:tabs>
              <w:rPr>
                <w:sz w:val="20"/>
                <w:szCs w:val="20"/>
              </w:rPr>
            </w:pPr>
            <w:r w:rsidRPr="00195FB6">
              <w:rPr>
                <w:sz w:val="20"/>
                <w:szCs w:val="20"/>
              </w:rPr>
              <w:t>16 but not more than 20</w:t>
            </w:r>
            <w:r w:rsidR="00D42803" w:rsidRPr="00195FB6">
              <w:rPr>
                <w:sz w:val="20"/>
                <w:szCs w:val="20"/>
              </w:rPr>
              <w:t xml:space="preserve"> </w:t>
            </w:r>
            <w:r w:rsidRPr="00195FB6">
              <w:rPr>
                <w:sz w:val="20"/>
                <w:szCs w:val="20"/>
              </w:rPr>
              <w:tab/>
            </w:r>
          </w:p>
        </w:tc>
        <w:tc>
          <w:tcPr>
            <w:tcW w:w="1569" w:type="dxa"/>
            <w:shd w:val="clear" w:color="auto" w:fill="FFFFFF"/>
          </w:tcPr>
          <w:p w14:paraId="5B5451D6" w14:textId="77777777" w:rsidR="00F00E9C" w:rsidRPr="00195FB6" w:rsidRDefault="00F00E9C" w:rsidP="00342F5D">
            <w:pPr>
              <w:pStyle w:val="REG-P0"/>
              <w:ind w:right="567"/>
              <w:jc w:val="right"/>
              <w:rPr>
                <w:sz w:val="20"/>
                <w:szCs w:val="20"/>
              </w:rPr>
            </w:pPr>
            <w:r w:rsidRPr="00195FB6">
              <w:rPr>
                <w:sz w:val="20"/>
                <w:szCs w:val="20"/>
              </w:rPr>
              <w:t>500</w:t>
            </w:r>
          </w:p>
        </w:tc>
      </w:tr>
    </w:tbl>
    <w:p w14:paraId="0C56A6BD" w14:textId="77777777" w:rsidR="00F00E9C" w:rsidRDefault="00F00E9C" w:rsidP="00F00E9C">
      <w:pPr>
        <w:pStyle w:val="REG-P0"/>
      </w:pPr>
    </w:p>
    <w:p w14:paraId="734757E1" w14:textId="77777777" w:rsidR="00F00E9C" w:rsidRDefault="00F00E9C" w:rsidP="00F00E9C">
      <w:pPr>
        <w:pStyle w:val="REG-P0"/>
      </w:pPr>
      <w:r>
        <w:t>Above 20 oz or 20 fl</w:t>
      </w:r>
      <w:r w:rsidR="00716654">
        <w:t xml:space="preserve"> </w:t>
      </w:r>
      <w:r>
        <w:t>oz, 500 g or 500 ml plus the metric quantity opposite the quantity in excess of 20 oz or 20 fl</w:t>
      </w:r>
      <w:r w:rsidR="00716654">
        <w:t xml:space="preserve"> </w:t>
      </w:r>
      <w:r>
        <w:t>oz shall be supplied.</w:t>
      </w:r>
    </w:p>
    <w:p w14:paraId="13034DEC" w14:textId="77777777" w:rsidR="00F00E9C" w:rsidRDefault="00F00E9C" w:rsidP="00F00E9C">
      <w:pPr>
        <w:pStyle w:val="REG-P0"/>
      </w:pPr>
    </w:p>
    <w:p w14:paraId="00D121E4" w14:textId="77777777" w:rsidR="00F00E9C" w:rsidRDefault="00F00E9C" w:rsidP="00F00E9C">
      <w:pPr>
        <w:pStyle w:val="REG-P0"/>
        <w:jc w:val="center"/>
        <w:rPr>
          <w:i/>
        </w:rPr>
      </w:pPr>
      <w:r w:rsidRPr="00E86C13">
        <w:rPr>
          <w:i/>
        </w:rPr>
        <w:t>Tolerance for loss in mass of prepacked maize seed</w:t>
      </w:r>
    </w:p>
    <w:p w14:paraId="720DE26B" w14:textId="77777777" w:rsidR="00F00E9C" w:rsidRPr="00E86C13" w:rsidRDefault="00F00E9C" w:rsidP="00F00E9C">
      <w:pPr>
        <w:pStyle w:val="REG-P0"/>
        <w:jc w:val="center"/>
        <w:rPr>
          <w:i/>
        </w:rPr>
      </w:pPr>
    </w:p>
    <w:p w14:paraId="19B424BA" w14:textId="77777777" w:rsidR="00F00E9C" w:rsidRDefault="00F00E9C" w:rsidP="00F00E9C">
      <w:pPr>
        <w:pStyle w:val="REG-P1"/>
      </w:pPr>
      <w:r>
        <w:t>(9)</w:t>
      </w:r>
      <w:r>
        <w:tab/>
        <w:t>The appropriate tolerances specified in Table I of Schedule 1 to this Part shall apply to prepacked maize seed at the time of packing and also for the remaining portion of the month in which such seed was prepacked, and for the period of 11 months after the month of prepacking a deficiency tolerance of 1,5 per cent shall be applicable and for any further period thereafter a deficiency tolerance of 4 per cent shall apply: Provided that any packer of maize seed shall clearly indicate in code letters marked either on the container or on a</w:t>
      </w:r>
      <w:r w:rsidRPr="004161F0">
        <w:rPr>
          <w:lang w:val="en-ZA"/>
        </w:rPr>
        <w:t xml:space="preserve"> lable</w:t>
      </w:r>
      <w:r>
        <w:t xml:space="preserve"> attached thereto the month and the year of prepacking in accordance with the following code</w:t>
      </w:r>
      <w:r w:rsidR="00541704">
        <w:t>:</w:t>
      </w:r>
    </w:p>
    <w:p w14:paraId="2EF1AA58" w14:textId="77777777" w:rsidR="00F00E9C" w:rsidRDefault="00F00E9C" w:rsidP="00F00E9C">
      <w:pPr>
        <w:pStyle w:val="REG-P1"/>
      </w:pPr>
    </w:p>
    <w:p w14:paraId="0820C358" w14:textId="68C67866" w:rsidR="00F00E9C" w:rsidRDefault="00684AFB" w:rsidP="00541704">
      <w:pPr>
        <w:pStyle w:val="REG-P0"/>
        <w:ind w:left="567"/>
      </w:pPr>
      <w:r>
        <w:t>“</w:t>
      </w:r>
      <w:r w:rsidR="00F00E9C">
        <w:t>E/...../GGE</w:t>
      </w:r>
      <w:r>
        <w:t>”</w:t>
      </w:r>
      <w:r w:rsidR="00F00E9C">
        <w:t xml:space="preserve">, where the first </w:t>
      </w:r>
      <w:r>
        <w:t>“</w:t>
      </w:r>
      <w:r w:rsidR="00F00E9C">
        <w:t>E</w:t>
      </w:r>
      <w:r>
        <w:t>”</w:t>
      </w:r>
      <w:r w:rsidR="00F00E9C">
        <w:t xml:space="preserve"> represents the last figure of the harvest year, the space </w:t>
      </w:r>
      <w:r>
        <w:t>“</w:t>
      </w:r>
      <w:r w:rsidR="00F00E9C">
        <w:t>/...../</w:t>
      </w:r>
      <w:r>
        <w:t>”</w:t>
      </w:r>
      <w:r w:rsidR="00F00E9C">
        <w:t xml:space="preserve"> shows the dealer</w:t>
      </w:r>
      <w:r>
        <w:t>’</w:t>
      </w:r>
      <w:r w:rsidR="00F00E9C">
        <w:t xml:space="preserve">s lot number and the letters </w:t>
      </w:r>
      <w:r>
        <w:t>“</w:t>
      </w:r>
      <w:r w:rsidR="00F00E9C">
        <w:t>GGE</w:t>
      </w:r>
      <w:r>
        <w:t>”</w:t>
      </w:r>
      <w:r w:rsidR="00F00E9C">
        <w:t xml:space="preserve"> represent the number of the month and the last two figures of the year of pre</w:t>
      </w:r>
      <w:r w:rsidR="00AA3365">
        <w:t>packing, based on the coding A=1</w:t>
      </w:r>
      <w:r w:rsidR="00F00E9C">
        <w:t>, etc.</w:t>
      </w:r>
    </w:p>
    <w:p w14:paraId="6BF2C47C" w14:textId="77777777" w:rsidR="004F6164" w:rsidRDefault="004F6164" w:rsidP="00F00E9C">
      <w:pPr>
        <w:pStyle w:val="REG-P0"/>
      </w:pPr>
    </w:p>
    <w:p w14:paraId="5B68A7C1" w14:textId="25D2B962" w:rsidR="00F00E9C" w:rsidRDefault="004F6164" w:rsidP="004F6164">
      <w:pPr>
        <w:pStyle w:val="AS-P-Amend"/>
      </w:pPr>
      <w:r>
        <w:t xml:space="preserve">[The word </w:t>
      </w:r>
      <w:r w:rsidR="00684AFB">
        <w:t>“</w:t>
      </w:r>
      <w:r>
        <w:t>label</w:t>
      </w:r>
      <w:r w:rsidR="00684AFB">
        <w:t>”</w:t>
      </w:r>
      <w:r>
        <w:t xml:space="preserve"> is misspelt in the </w:t>
      </w:r>
      <w:r w:rsidRPr="004F6164">
        <w:rPr>
          <w:i/>
        </w:rPr>
        <w:t>Government Gazette</w:t>
      </w:r>
      <w:r w:rsidR="00541704">
        <w:rPr>
          <w:i/>
        </w:rPr>
        <w:t xml:space="preserve"> </w:t>
      </w:r>
      <w:r w:rsidR="00541704" w:rsidRPr="00541704">
        <w:t xml:space="preserve">in the </w:t>
      </w:r>
      <w:r w:rsidR="00541704">
        <w:br/>
      </w:r>
      <w:r w:rsidR="00541704" w:rsidRPr="00541704">
        <w:t>first paragraph of subregul</w:t>
      </w:r>
      <w:r w:rsidR="00541704">
        <w:t>a</w:t>
      </w:r>
      <w:r w:rsidR="00541704" w:rsidRPr="00541704">
        <w:t>tion (9)</w:t>
      </w:r>
      <w:r w:rsidRPr="00541704">
        <w:t>,</w:t>
      </w:r>
      <w:r>
        <w:t xml:space="preserve"> as reproduced above.]</w:t>
      </w:r>
    </w:p>
    <w:p w14:paraId="58F887BB" w14:textId="77777777" w:rsidR="004F6164" w:rsidRDefault="004F6164" w:rsidP="00F00E9C">
      <w:pPr>
        <w:pStyle w:val="REG-P0"/>
      </w:pPr>
    </w:p>
    <w:p w14:paraId="517BEAFF" w14:textId="77777777" w:rsidR="00F00E9C" w:rsidRPr="00233EB9" w:rsidRDefault="00F00E9C" w:rsidP="00F00E9C">
      <w:pPr>
        <w:pStyle w:val="REG-P0"/>
        <w:jc w:val="center"/>
      </w:pPr>
      <w:r w:rsidRPr="00233EB9">
        <w:t>EXEMPTIONS UNDER SECTION 40 OF THE ACT</w:t>
      </w:r>
    </w:p>
    <w:p w14:paraId="19F31F37" w14:textId="77777777" w:rsidR="00F00E9C" w:rsidRPr="00E86C13" w:rsidRDefault="00F00E9C" w:rsidP="00F00E9C">
      <w:pPr>
        <w:pStyle w:val="REG-P0"/>
        <w:jc w:val="center"/>
        <w:rPr>
          <w:i/>
        </w:rPr>
      </w:pPr>
    </w:p>
    <w:p w14:paraId="1F014E02" w14:textId="401DE449" w:rsidR="00F00E9C" w:rsidRDefault="00F00E9C" w:rsidP="00F00E9C">
      <w:pPr>
        <w:pStyle w:val="REG-P0"/>
        <w:jc w:val="center"/>
        <w:rPr>
          <w:i/>
        </w:rPr>
      </w:pPr>
      <w:r w:rsidRPr="003F10DC">
        <w:rPr>
          <w:i/>
        </w:rPr>
        <w:t xml:space="preserve">Commodities of which the net mass may be declared </w:t>
      </w:r>
      <w:r w:rsidR="00684AFB">
        <w:rPr>
          <w:i/>
        </w:rPr>
        <w:t>“</w:t>
      </w:r>
      <w:r w:rsidRPr="003F10DC">
        <w:rPr>
          <w:i/>
        </w:rPr>
        <w:t>When packed</w:t>
      </w:r>
      <w:r w:rsidR="00684AFB">
        <w:rPr>
          <w:i/>
        </w:rPr>
        <w:t>”</w:t>
      </w:r>
    </w:p>
    <w:p w14:paraId="101A7214" w14:textId="77777777" w:rsidR="00F00E9C" w:rsidRPr="003F10DC" w:rsidRDefault="00F00E9C" w:rsidP="00F00E9C">
      <w:pPr>
        <w:pStyle w:val="REG-P0"/>
        <w:jc w:val="center"/>
        <w:rPr>
          <w:i/>
        </w:rPr>
      </w:pPr>
    </w:p>
    <w:p w14:paraId="61972A74" w14:textId="0F4B0364" w:rsidR="00F00E9C" w:rsidRDefault="00F00E9C" w:rsidP="00F00E9C">
      <w:pPr>
        <w:pStyle w:val="REG-P1"/>
      </w:pPr>
      <w:r w:rsidRPr="003F10DC">
        <w:rPr>
          <w:b/>
        </w:rPr>
        <w:t>6.</w:t>
      </w:r>
      <w:r>
        <w:tab/>
        <w:t>(1)</w:t>
      </w:r>
      <w:r>
        <w:tab/>
        <w:t>The goods or articles specified in Schedule 3 to this Part may, when being prepared for sale in prepacked form, be marked with the net mass at the time of packing, viz</w:t>
      </w:r>
      <w:r w:rsidR="00AD3D55">
        <w:t xml:space="preserve"> </w:t>
      </w:r>
      <w:r w:rsidR="00684AFB">
        <w:t>“</w:t>
      </w:r>
      <w:r>
        <w:t>When packed .... kg or g</w:t>
      </w:r>
      <w:r w:rsidR="00684AFB">
        <w:t>”</w:t>
      </w:r>
      <w:r>
        <w:t xml:space="preserve">, as the case may be, in the manner provided in regulation 7 of this Part and for the purposes of that regulation the words </w:t>
      </w:r>
      <w:r w:rsidR="00684AFB">
        <w:t>“</w:t>
      </w:r>
      <w:r>
        <w:t>When packed</w:t>
      </w:r>
      <w:r w:rsidR="00684AFB">
        <w:t>”</w:t>
      </w:r>
      <w:r>
        <w:t xml:space="preserve"> shall be regarded as an integral part of the statement of quantity, and the net mass of the goods so marked shall be within the applicable limits of error or differences prescribed in regulation 5 of this Part if such mass is measured by an authorised officer at any time within 12 hours of the time of packing.</w:t>
      </w:r>
    </w:p>
    <w:p w14:paraId="7F447F06" w14:textId="77777777" w:rsidR="00F00E9C" w:rsidRDefault="00F00E9C" w:rsidP="00F00E9C">
      <w:pPr>
        <w:pStyle w:val="REG-P1"/>
      </w:pPr>
    </w:p>
    <w:p w14:paraId="01CA160D" w14:textId="77777777" w:rsidR="00F00E9C" w:rsidRDefault="00F00E9C" w:rsidP="00F00E9C">
      <w:pPr>
        <w:pStyle w:val="REG-P0"/>
        <w:jc w:val="center"/>
        <w:rPr>
          <w:i/>
        </w:rPr>
      </w:pPr>
      <w:r w:rsidRPr="003F10DC">
        <w:rPr>
          <w:i/>
        </w:rPr>
        <w:t>Exemption from indication of quantity for goods specified in Schedule 4</w:t>
      </w:r>
    </w:p>
    <w:p w14:paraId="40BC906B" w14:textId="77777777" w:rsidR="00F00E9C" w:rsidRPr="003F10DC" w:rsidRDefault="00F00E9C" w:rsidP="00F00E9C">
      <w:pPr>
        <w:pStyle w:val="REG-P0"/>
        <w:jc w:val="center"/>
        <w:rPr>
          <w:i/>
        </w:rPr>
      </w:pPr>
    </w:p>
    <w:p w14:paraId="1CFD2C59" w14:textId="77777777" w:rsidR="00F00E9C" w:rsidRDefault="00F00E9C" w:rsidP="00F00E9C">
      <w:pPr>
        <w:pStyle w:val="REG-P1"/>
      </w:pPr>
      <w:r>
        <w:t>(2)</w:t>
      </w:r>
      <w:r>
        <w:tab/>
        <w:t>Subject to the provisions prescribed in Schedule 4 to this Part, the goods or articles included in the Schedule are not required to be marked with a statement of quantity when sold in prepacked form.</w:t>
      </w:r>
    </w:p>
    <w:p w14:paraId="379B03C9" w14:textId="77777777" w:rsidR="00F00E9C" w:rsidRDefault="00F00E9C" w:rsidP="00F00E9C">
      <w:pPr>
        <w:pStyle w:val="REG-P1"/>
      </w:pPr>
    </w:p>
    <w:p w14:paraId="50ED0B5D" w14:textId="77777777" w:rsidR="00F00E9C" w:rsidRDefault="00F00E9C" w:rsidP="00F00E9C">
      <w:pPr>
        <w:pStyle w:val="REG-P0"/>
        <w:jc w:val="center"/>
        <w:rPr>
          <w:i/>
        </w:rPr>
      </w:pPr>
      <w:r w:rsidRPr="003F10DC">
        <w:rPr>
          <w:i/>
        </w:rPr>
        <w:t>Goods or articles ordered by the purchaser in person</w:t>
      </w:r>
    </w:p>
    <w:p w14:paraId="30D9C45B" w14:textId="77777777" w:rsidR="00F00E9C" w:rsidRPr="003F10DC" w:rsidRDefault="00F00E9C" w:rsidP="00F00E9C">
      <w:pPr>
        <w:pStyle w:val="REG-P0"/>
        <w:jc w:val="center"/>
        <w:rPr>
          <w:i/>
        </w:rPr>
      </w:pPr>
    </w:p>
    <w:p w14:paraId="2D4E9B2B" w14:textId="77777777" w:rsidR="00F00E9C" w:rsidRDefault="00F00E9C" w:rsidP="009F62CB">
      <w:pPr>
        <w:pStyle w:val="REG-P1"/>
      </w:pPr>
      <w:r>
        <w:t>(3)</w:t>
      </w:r>
      <w:r>
        <w:tab/>
        <w:t>Where a purchaser or his agent in person orders goods or articles, other than beer to be supplied from bulk for consumption at the premises of the seller, stating</w:t>
      </w:r>
      <w:r w:rsidR="009F62CB">
        <w:t xml:space="preserve"> </w:t>
      </w:r>
      <w:r>
        <w:t>verbally the quantity of the goods or articles to be supplied, and such goods or articles, after having been taken from bulk and made up in prepacked form at the time of sale without having been measured or counted in the presence of the purchaser or his agent, are delivered to the purchaser or his agent on the same occasion and on those premises, the goods or articles are not required to be marked with a statement of quantity: Provided that the quantity of the goods or articles supplied is in accordance with that ordered or when of some other quantity, such other quantity is declared to the purchaser or his agent by the seller when being handed over.</w:t>
      </w:r>
    </w:p>
    <w:p w14:paraId="3BA39EBB" w14:textId="77777777" w:rsidR="00F00E9C" w:rsidRDefault="00F00E9C" w:rsidP="00F00E9C">
      <w:pPr>
        <w:pStyle w:val="REG-P0"/>
      </w:pPr>
    </w:p>
    <w:p w14:paraId="0F0D4B2C" w14:textId="77777777" w:rsidR="00F00E9C" w:rsidRDefault="00F00E9C" w:rsidP="00F00E9C">
      <w:pPr>
        <w:pStyle w:val="REG-P0"/>
        <w:jc w:val="center"/>
        <w:rPr>
          <w:i/>
        </w:rPr>
      </w:pPr>
      <w:r w:rsidRPr="003F10DC">
        <w:rPr>
          <w:i/>
        </w:rPr>
        <w:t>Industrial packings</w:t>
      </w:r>
    </w:p>
    <w:p w14:paraId="0C09854B" w14:textId="77777777" w:rsidR="00F00E9C" w:rsidRPr="003F10DC" w:rsidRDefault="00F00E9C" w:rsidP="00F00E9C">
      <w:pPr>
        <w:pStyle w:val="REG-P0"/>
        <w:jc w:val="center"/>
        <w:rPr>
          <w:i/>
        </w:rPr>
      </w:pPr>
    </w:p>
    <w:p w14:paraId="644B4B76" w14:textId="77777777" w:rsidR="00F00E9C" w:rsidRDefault="00F00E9C" w:rsidP="00F00E9C">
      <w:pPr>
        <w:pStyle w:val="REG-P1"/>
      </w:pPr>
      <w:r>
        <w:t>(4)</w:t>
      </w:r>
      <w:r>
        <w:tab/>
        <w:t>Any goods or articles which are sold by quantity expressed in terms of a measuring unit or by number and which are required by a purchaser other than a person buying from the retail trade, for his own use and not for resale, may be made up by the manufacturer or packer in units in prepacked form which do not bear a statement of quantity: Provided that where such goods or articles are transmitted, conveyed or delivered in bulk to the purchaser, and they are enclosed in an outer container, such container shall bear a statement of the quantity in accordance with regulation 7 of this Part unless, when contained in a vehicle, it is accompanied by a delivery note, invoice or other writing in accordance with the provisions of regulation 3 of this Part.</w:t>
      </w:r>
    </w:p>
    <w:p w14:paraId="379AD711" w14:textId="77777777" w:rsidR="00F00E9C" w:rsidRDefault="00F00E9C" w:rsidP="00F00E9C">
      <w:pPr>
        <w:pStyle w:val="REG-P1"/>
      </w:pPr>
    </w:p>
    <w:p w14:paraId="4A3981EA" w14:textId="77777777" w:rsidR="00F00E9C" w:rsidRPr="00260622" w:rsidRDefault="00F00E9C" w:rsidP="0001657D">
      <w:pPr>
        <w:pStyle w:val="REG-P0"/>
        <w:jc w:val="center"/>
        <w:rPr>
          <w:caps/>
        </w:rPr>
      </w:pPr>
      <w:r w:rsidRPr="00F056E0">
        <w:t>MANNER OF DESCRIBING AND MARKING THE PRICE AND QUANTITY OF PREPACKED</w:t>
      </w:r>
      <w:r w:rsidRPr="00260622">
        <w:t xml:space="preserve"> GOODS FOR SALE</w:t>
      </w:r>
    </w:p>
    <w:p w14:paraId="1B39C693" w14:textId="77777777" w:rsidR="00F00E9C" w:rsidRDefault="00F00E9C" w:rsidP="00F00E9C">
      <w:pPr>
        <w:pStyle w:val="REG-H3A"/>
      </w:pPr>
    </w:p>
    <w:p w14:paraId="1283C3B5" w14:textId="77777777" w:rsidR="00F00E9C" w:rsidRDefault="00F00E9C" w:rsidP="00F00E9C">
      <w:pPr>
        <w:pStyle w:val="REG-P0"/>
        <w:jc w:val="center"/>
        <w:rPr>
          <w:i/>
        </w:rPr>
      </w:pPr>
      <w:r w:rsidRPr="003F10DC">
        <w:rPr>
          <w:i/>
        </w:rPr>
        <w:t>Quantity of prepacked goods or articles to be marked in prescribed manner</w:t>
      </w:r>
    </w:p>
    <w:p w14:paraId="63F7A31C" w14:textId="77777777" w:rsidR="00F00E9C" w:rsidRPr="003F10DC" w:rsidRDefault="00F00E9C" w:rsidP="00F00E9C">
      <w:pPr>
        <w:pStyle w:val="REG-P0"/>
        <w:jc w:val="center"/>
        <w:rPr>
          <w:i/>
        </w:rPr>
      </w:pPr>
      <w:r>
        <w:rPr>
          <w:i/>
        </w:rPr>
        <w:t>.</w:t>
      </w:r>
    </w:p>
    <w:p w14:paraId="2E395765" w14:textId="77777777" w:rsidR="00F00E9C" w:rsidRDefault="00F00E9C" w:rsidP="00F00E9C">
      <w:pPr>
        <w:pStyle w:val="REG-P1"/>
      </w:pPr>
      <w:r w:rsidRPr="00260622">
        <w:rPr>
          <w:b/>
        </w:rPr>
        <w:t>7.</w:t>
      </w:r>
      <w:r>
        <w:tab/>
        <w:t>(1)</w:t>
      </w:r>
      <w:r>
        <w:tab/>
        <w:t>Any prepacked goods or articles imported for sale or sold shall bear a statement of the quantity of such goods or articles expressed in terms of a permissible measuring unit or by number as may be specified by the Act or any provision of this Part, and such statement shall be applied in the manner set out in this regulation, unless the provisions of any other regulation of this Part are applicable.</w:t>
      </w:r>
    </w:p>
    <w:p w14:paraId="68DA7895" w14:textId="77777777" w:rsidR="00F00E9C" w:rsidRDefault="00F00E9C" w:rsidP="00F00E9C">
      <w:pPr>
        <w:pStyle w:val="REG-P1"/>
      </w:pPr>
    </w:p>
    <w:p w14:paraId="2050E37E" w14:textId="77777777" w:rsidR="00F00E9C" w:rsidRDefault="00F00E9C" w:rsidP="00F00E9C">
      <w:pPr>
        <w:pStyle w:val="REG-P0"/>
        <w:jc w:val="center"/>
        <w:rPr>
          <w:i/>
        </w:rPr>
      </w:pPr>
      <w:r w:rsidRPr="003F10DC">
        <w:rPr>
          <w:i/>
        </w:rPr>
        <w:t>Price descriptions</w:t>
      </w:r>
    </w:p>
    <w:p w14:paraId="5A3419CF" w14:textId="77777777" w:rsidR="00F00E9C" w:rsidRPr="003F10DC" w:rsidRDefault="00F00E9C" w:rsidP="00F00E9C">
      <w:pPr>
        <w:pStyle w:val="REG-P0"/>
        <w:jc w:val="center"/>
        <w:rPr>
          <w:i/>
        </w:rPr>
      </w:pPr>
    </w:p>
    <w:p w14:paraId="1BCF0D84" w14:textId="77777777" w:rsidR="00F00E9C" w:rsidRDefault="00F00E9C" w:rsidP="00541704">
      <w:pPr>
        <w:pStyle w:val="REG-Pa"/>
      </w:pPr>
      <w:r w:rsidRPr="002F596C">
        <w:t>(2)</w:t>
      </w:r>
      <w:r w:rsidRPr="002F596C">
        <w:tab/>
        <w:t>(a)</w:t>
      </w:r>
      <w:r w:rsidRPr="002F596C">
        <w:tab/>
        <w:t>When</w:t>
      </w:r>
      <w:r>
        <w:t xml:space="preserve"> any articles or goods are offered for sale by means of a price description displayed on or near retail premises for the purpose of drawing the attention of prospective purchasers, the quantity of such articles or goods when actually sold to a purchaser shall, subject to the provisions for tolerances in regulation 5 of this Part, not be less than that quantity which the purchaser should receive for the amount paid by him or demanded from him, calculated at the price per measuring unit or by number shown on the price description which has been so displayed, unless the seller has made known to the prospective purchaser before concluding the sale that the price description which has been so displayed will not apply to the prospective transaction.</w:t>
      </w:r>
    </w:p>
    <w:p w14:paraId="71464955" w14:textId="77777777" w:rsidR="00F00E9C" w:rsidRDefault="00F00E9C" w:rsidP="00F00E9C">
      <w:pPr>
        <w:pStyle w:val="REG-P1"/>
      </w:pPr>
    </w:p>
    <w:p w14:paraId="30782D8D" w14:textId="77777777" w:rsidR="00F00E9C" w:rsidRDefault="00F00E9C" w:rsidP="00541704">
      <w:pPr>
        <w:pStyle w:val="REG-Pa"/>
      </w:pPr>
      <w:r>
        <w:t>(b)</w:t>
      </w:r>
      <w:r>
        <w:tab/>
        <w:t>Any price description displayed or advertised in connection with any article or goods sold by volume, mass, length or area and making reference to quantity shall be expressed in terms of a permissible measuring unit only and unless such price description refers to an available prepacked quantity of such article or goods,</w:t>
      </w:r>
      <w:r w:rsidR="00317301">
        <w:t xml:space="preserve"> </w:t>
      </w:r>
      <w:r w:rsidR="00716654">
        <w:t>it shall be in the form of a un</w:t>
      </w:r>
      <w:r>
        <w:t>it price expressed, e.g. in rands or cents per millilitre, litre, kilolitre or cubic metre, or cents milligram, gram, kilogram or ton, or per millimetre or metre, or per squa</w:t>
      </w:r>
      <w:r w:rsidR="00716654">
        <w:t>r</w:t>
      </w:r>
      <w:r>
        <w:t>e metre or hectare, as</w:t>
      </w:r>
      <w:r w:rsidR="00317301">
        <w:t xml:space="preserve"> </w:t>
      </w:r>
      <w:r>
        <w:t>the case may be.</w:t>
      </w:r>
    </w:p>
    <w:p w14:paraId="0D7854D0" w14:textId="77777777" w:rsidR="00F00E9C" w:rsidRDefault="00F00E9C" w:rsidP="00F00E9C">
      <w:pPr>
        <w:pStyle w:val="REG-P0"/>
      </w:pPr>
    </w:p>
    <w:p w14:paraId="5C5A7A31" w14:textId="77777777" w:rsidR="00F00E9C" w:rsidRDefault="00F00E9C" w:rsidP="002753C6">
      <w:pPr>
        <w:pStyle w:val="REG-Pa"/>
      </w:pPr>
      <w:r>
        <w:t>(c)</w:t>
      </w:r>
      <w:r>
        <w:tab/>
        <w:t>Unwrapped cuts or pieces of meat and meat carcases shall, when displayed for sale on the premises of a retail butcher and having the price thereof marked or displayed thereon, have the net mass as clearly marked or displayed thereon as the price in characters and figures not less than half the height of the characters and figures used for the price.</w:t>
      </w:r>
    </w:p>
    <w:p w14:paraId="160E8059" w14:textId="77777777" w:rsidR="00F00E9C" w:rsidRDefault="00F00E9C" w:rsidP="00F00E9C">
      <w:pPr>
        <w:pStyle w:val="REG-Pa"/>
      </w:pPr>
    </w:p>
    <w:p w14:paraId="455E81F1" w14:textId="77777777" w:rsidR="00F00E9C" w:rsidRDefault="00F00E9C" w:rsidP="00F00E9C">
      <w:pPr>
        <w:pStyle w:val="REG-P0"/>
        <w:jc w:val="center"/>
        <w:rPr>
          <w:i/>
        </w:rPr>
      </w:pPr>
      <w:r w:rsidRPr="003F10DC">
        <w:rPr>
          <w:i/>
        </w:rPr>
        <w:t>Statement of quantity to be on immediate and outer containers</w:t>
      </w:r>
    </w:p>
    <w:p w14:paraId="55ABC973" w14:textId="77777777" w:rsidR="00F00E9C" w:rsidRPr="003F10DC" w:rsidRDefault="00F00E9C" w:rsidP="00F00E9C">
      <w:pPr>
        <w:pStyle w:val="REG-P0"/>
        <w:jc w:val="center"/>
        <w:rPr>
          <w:i/>
        </w:rPr>
      </w:pPr>
    </w:p>
    <w:p w14:paraId="3A5C24E2" w14:textId="77777777" w:rsidR="00F00E9C" w:rsidRPr="00F21332" w:rsidRDefault="00F00E9C" w:rsidP="00F00E9C">
      <w:pPr>
        <w:pStyle w:val="REG-P1"/>
      </w:pPr>
      <w:r w:rsidRPr="00F21332">
        <w:t>(3)</w:t>
      </w:r>
      <w:r w:rsidRPr="00F21332">
        <w:tab/>
        <w:t>Save as is otherwise provided, the required statement of quantity shall appear on the immediate container holding the goods or articles and on any outer wrapper or container where such is used, except that in the case where an immediate container which bears no brand-name or descriptive name is sold in an outer container, the statement of quantity may appear on such outer container only.</w:t>
      </w:r>
    </w:p>
    <w:p w14:paraId="7BFFBF59" w14:textId="77777777" w:rsidR="00F00E9C" w:rsidRPr="00F21332" w:rsidRDefault="00F00E9C" w:rsidP="00F00E9C">
      <w:pPr>
        <w:pStyle w:val="REG-P1"/>
      </w:pPr>
    </w:p>
    <w:p w14:paraId="1D5CC3F4" w14:textId="77777777" w:rsidR="00F00E9C" w:rsidRDefault="00F00E9C" w:rsidP="00F00E9C">
      <w:pPr>
        <w:pStyle w:val="REG-P0"/>
        <w:jc w:val="center"/>
        <w:rPr>
          <w:i/>
        </w:rPr>
      </w:pPr>
      <w:r w:rsidRPr="003F10DC">
        <w:rPr>
          <w:i/>
        </w:rPr>
        <w:t>Position and clarity</w:t>
      </w:r>
    </w:p>
    <w:p w14:paraId="0AD61C9E" w14:textId="77777777" w:rsidR="00F00E9C" w:rsidRPr="003F10DC" w:rsidRDefault="00F00E9C" w:rsidP="00F00E9C">
      <w:pPr>
        <w:pStyle w:val="REG-P0"/>
        <w:jc w:val="center"/>
        <w:rPr>
          <w:i/>
        </w:rPr>
      </w:pPr>
    </w:p>
    <w:p w14:paraId="53149CFC" w14:textId="77777777" w:rsidR="00F00E9C" w:rsidRPr="00F21332" w:rsidRDefault="00F00E9C" w:rsidP="002753C6">
      <w:pPr>
        <w:pStyle w:val="REG-Pa"/>
      </w:pPr>
      <w:r w:rsidRPr="001751FE">
        <w:t>(4)</w:t>
      </w:r>
      <w:r w:rsidRPr="001751FE">
        <w:tab/>
        <w:t>(a)</w:t>
      </w:r>
      <w:r w:rsidRPr="001751FE">
        <w:tab/>
        <w:t>Except as is otherwise provided, a statement of quantity shall, whether printed, in hand lettering or hand script, be clearly, legibly and indelibly marked in an unobscured position</w:t>
      </w:r>
      <w:r w:rsidRPr="00F21332">
        <w:t xml:space="preserve"> upon a plain background either</w:t>
      </w:r>
      <w:r>
        <w:t xml:space="preserve"> -</w:t>
      </w:r>
    </w:p>
    <w:p w14:paraId="58D7433E" w14:textId="77777777" w:rsidR="00F00E9C" w:rsidRDefault="00F00E9C" w:rsidP="00F00E9C">
      <w:pPr>
        <w:pStyle w:val="REG-P1"/>
      </w:pPr>
    </w:p>
    <w:p w14:paraId="553B773E" w14:textId="77777777" w:rsidR="00F00E9C" w:rsidRDefault="00F00E9C" w:rsidP="002753C6">
      <w:pPr>
        <w:pStyle w:val="REG-Pi"/>
      </w:pPr>
      <w:r>
        <w:t>(i)</w:t>
      </w:r>
      <w:r>
        <w:tab/>
        <w:t>within that surface area of an attached label or of the goods, package or container which lies within the elevation in which the largest characters are used for the descriptive name if no brand-name appears; or</w:t>
      </w:r>
    </w:p>
    <w:p w14:paraId="655A5791" w14:textId="77777777" w:rsidR="00F00E9C" w:rsidRDefault="00F00E9C" w:rsidP="002753C6">
      <w:pPr>
        <w:pStyle w:val="REG-Pi"/>
      </w:pPr>
    </w:p>
    <w:p w14:paraId="55DE51E8" w14:textId="77777777" w:rsidR="00F00E9C" w:rsidRDefault="00F00E9C" w:rsidP="002753C6">
      <w:pPr>
        <w:pStyle w:val="REG-Pi"/>
      </w:pPr>
      <w:r>
        <w:t>(ii)</w:t>
      </w:r>
      <w:r>
        <w:tab/>
        <w:t>within that surface area of an attached label or of the goods, package or container which lies within the elevation in which the largest characters are used for the brand-name if no descriptive name appears; or</w:t>
      </w:r>
    </w:p>
    <w:p w14:paraId="4CF91144" w14:textId="77777777" w:rsidR="00F00E9C" w:rsidRDefault="00F00E9C" w:rsidP="002753C6">
      <w:pPr>
        <w:pStyle w:val="REG-Pi"/>
      </w:pPr>
    </w:p>
    <w:p w14:paraId="0A182B55" w14:textId="77777777" w:rsidR="00F00E9C" w:rsidRDefault="00F00E9C" w:rsidP="002753C6">
      <w:pPr>
        <w:pStyle w:val="REG-Pi"/>
      </w:pPr>
      <w:r>
        <w:t>(iii)</w:t>
      </w:r>
      <w:r>
        <w:tab/>
        <w:t>if both the brand-name and the descriptive name appear, within that surface area of an attached label or of the goods, package or container which lies within the elevation in which one or the other appears in the largest characters, compared with each other; or</w:t>
      </w:r>
    </w:p>
    <w:p w14:paraId="5C43163F" w14:textId="77777777" w:rsidR="00F00E9C" w:rsidRDefault="00F00E9C" w:rsidP="002753C6">
      <w:pPr>
        <w:pStyle w:val="REG-Pi"/>
      </w:pPr>
    </w:p>
    <w:p w14:paraId="14B95BD6" w14:textId="77777777" w:rsidR="00F00E9C" w:rsidRDefault="00F00E9C" w:rsidP="002753C6">
      <w:pPr>
        <w:pStyle w:val="REG-Pi"/>
      </w:pPr>
      <w:r>
        <w:t>(iv)</w:t>
      </w:r>
      <w:r>
        <w:tab/>
        <w:t>except in the case of subregulation (8), alternatively, until 31 December 1980, elsewhere on the outside of the goods, package or container, except on or inside any surface intended as a base, and framed in a bold continuous line of a colour in distinct contrast with the background and within which no other wording shall appear.</w:t>
      </w:r>
    </w:p>
    <w:p w14:paraId="2604D844" w14:textId="77777777" w:rsidR="00F00E9C" w:rsidRDefault="00F00E9C" w:rsidP="00F00E9C">
      <w:pPr>
        <w:pStyle w:val="REG-Pa"/>
      </w:pPr>
    </w:p>
    <w:p w14:paraId="22E97309" w14:textId="77777777" w:rsidR="00F00E9C" w:rsidRDefault="00F00E9C" w:rsidP="002753C6">
      <w:pPr>
        <w:pStyle w:val="REG-Pa"/>
      </w:pPr>
      <w:r>
        <w:t>(b)</w:t>
      </w:r>
      <w:r>
        <w:tab/>
        <w:t>Where no brand-name or descriptive name appears on a container or where a container bears a brand-name or descriptive name permanently marked thereon, the statement of quantity may be embossed or permanently marked thereon in any unobscured position upon a plain background on any part of the container other than the surface intended as the base, in accordance with any applicable provision of this Part.</w:t>
      </w:r>
    </w:p>
    <w:p w14:paraId="70EEDAF0" w14:textId="77777777" w:rsidR="00F00E9C" w:rsidRDefault="00F00E9C" w:rsidP="002753C6">
      <w:pPr>
        <w:pStyle w:val="REG-Pa"/>
      </w:pPr>
    </w:p>
    <w:p w14:paraId="16520BA5" w14:textId="77777777" w:rsidR="00F00E9C" w:rsidRDefault="00F00E9C" w:rsidP="002753C6">
      <w:pPr>
        <w:pStyle w:val="REG-Pa"/>
      </w:pPr>
      <w:r>
        <w:t>(c)</w:t>
      </w:r>
      <w:r>
        <w:tab/>
        <w:t>Wooden barrels or drums may be clearly and legibly branded or stencilled on the head with the statement of the quantity of the goods contained therein.</w:t>
      </w:r>
    </w:p>
    <w:p w14:paraId="6495867E" w14:textId="77777777" w:rsidR="00F00E9C" w:rsidRDefault="00F00E9C" w:rsidP="002753C6">
      <w:pPr>
        <w:pStyle w:val="REG-Pa"/>
      </w:pPr>
    </w:p>
    <w:p w14:paraId="57556989" w14:textId="120426B4" w:rsidR="00F00E9C" w:rsidRDefault="00F00E9C" w:rsidP="002753C6">
      <w:pPr>
        <w:pStyle w:val="REG-Pa"/>
      </w:pPr>
      <w:r>
        <w:t>(d)</w:t>
      </w:r>
      <w:r>
        <w:tab/>
        <w:t xml:space="preserve">Where the statement of quantity by net mass is shown on a special stick-on label, printed by a machine which functions in conjunction with a </w:t>
      </w:r>
      <w:r w:rsidR="002E2C2F">
        <w:t>massmeter</w:t>
      </w:r>
      <w:r>
        <w:t xml:space="preserve"> used for determining the quantity of goods, such label shall be securely attached to the outside of the goods, package or container, except to any surface intended as the base.</w:t>
      </w:r>
    </w:p>
    <w:p w14:paraId="02BE9DD7" w14:textId="77777777" w:rsidR="00F00E9C" w:rsidRDefault="00F00E9C" w:rsidP="002753C6">
      <w:pPr>
        <w:pStyle w:val="REG-Pa"/>
      </w:pPr>
    </w:p>
    <w:p w14:paraId="65B9F840" w14:textId="77777777" w:rsidR="00F00E9C" w:rsidRDefault="00F00E9C" w:rsidP="002753C6">
      <w:pPr>
        <w:pStyle w:val="REG-Pa"/>
      </w:pPr>
      <w:r>
        <w:t>(e)</w:t>
      </w:r>
      <w:r>
        <w:tab/>
        <w:t>The statement of quantity may be positioned upon the base of a face powder compact or of a protective cover containing lipstick, or of any packaged goods authorised by the director in writing.</w:t>
      </w:r>
    </w:p>
    <w:p w14:paraId="2A75A378" w14:textId="77777777" w:rsidR="00F00E9C" w:rsidRDefault="00F00E9C" w:rsidP="002753C6">
      <w:pPr>
        <w:pStyle w:val="REG-Pa"/>
      </w:pPr>
    </w:p>
    <w:p w14:paraId="7E0CF281" w14:textId="77777777" w:rsidR="00F00E9C" w:rsidRDefault="00F00E9C" w:rsidP="002753C6">
      <w:pPr>
        <w:pStyle w:val="REG-Pa"/>
      </w:pPr>
      <w:r>
        <w:t>(f)</w:t>
      </w:r>
      <w:r>
        <w:tab/>
        <w:t>In the case of cosmetics, perfumery or toilet preparations which are intended to be sold with both outer and immediate containers and the immediate container is not removed from the outer container prior to sale in the retail trade, the provisions of subregulation (3) shall not apply to such immediate container.</w:t>
      </w:r>
    </w:p>
    <w:p w14:paraId="51C03CBE" w14:textId="77777777" w:rsidR="00F00E9C" w:rsidRDefault="00F00E9C" w:rsidP="00F00E9C">
      <w:pPr>
        <w:pStyle w:val="REG-P1"/>
      </w:pPr>
    </w:p>
    <w:p w14:paraId="56E724DB" w14:textId="77777777" w:rsidR="00F00E9C" w:rsidRDefault="00F00E9C" w:rsidP="00F00E9C">
      <w:pPr>
        <w:pStyle w:val="REG-P0"/>
        <w:jc w:val="center"/>
        <w:rPr>
          <w:i/>
        </w:rPr>
      </w:pPr>
      <w:r w:rsidRPr="003F10DC">
        <w:rPr>
          <w:i/>
        </w:rPr>
        <w:t>Contrasting colour</w:t>
      </w:r>
    </w:p>
    <w:p w14:paraId="7C7DCB9C" w14:textId="77777777" w:rsidR="00F00E9C" w:rsidRPr="003F10DC" w:rsidRDefault="00F00E9C" w:rsidP="00F00E9C">
      <w:pPr>
        <w:pStyle w:val="REG-P0"/>
        <w:jc w:val="center"/>
        <w:rPr>
          <w:i/>
        </w:rPr>
      </w:pPr>
    </w:p>
    <w:p w14:paraId="00F908A7" w14:textId="77777777" w:rsidR="00F00E9C" w:rsidRDefault="00F00E9C" w:rsidP="002753C6">
      <w:pPr>
        <w:pStyle w:val="REG-Pa"/>
      </w:pPr>
      <w:r>
        <w:t>(g)</w:t>
      </w:r>
      <w:r>
        <w:tab/>
        <w:t>A statement of quantity shall be in a colour in distinct contrast with the background, except where such statement is embossed in high or low relief on the container itself and the container bears no other embossed wording in a colour which contrasts with the colour of the background on which it appears.</w:t>
      </w:r>
    </w:p>
    <w:p w14:paraId="6CCD8E36" w14:textId="77777777" w:rsidR="00F00E9C" w:rsidRDefault="00F00E9C" w:rsidP="00F00E9C">
      <w:pPr>
        <w:pStyle w:val="REG-P1"/>
      </w:pPr>
    </w:p>
    <w:p w14:paraId="24D59984" w14:textId="77777777" w:rsidR="00F00E9C" w:rsidRDefault="00F00E9C" w:rsidP="00F00E9C">
      <w:pPr>
        <w:pStyle w:val="REG-P0"/>
        <w:jc w:val="center"/>
        <w:rPr>
          <w:i/>
        </w:rPr>
      </w:pPr>
      <w:r w:rsidRPr="003F10DC">
        <w:rPr>
          <w:i/>
        </w:rPr>
        <w:t>Positioning of permissible qualifications</w:t>
      </w:r>
    </w:p>
    <w:p w14:paraId="316F318C" w14:textId="77777777" w:rsidR="00F00E9C" w:rsidRPr="003F10DC" w:rsidRDefault="00F00E9C" w:rsidP="00F00E9C">
      <w:pPr>
        <w:pStyle w:val="REG-P0"/>
        <w:jc w:val="center"/>
        <w:rPr>
          <w:i/>
        </w:rPr>
      </w:pPr>
    </w:p>
    <w:p w14:paraId="11CCA479" w14:textId="77777777" w:rsidR="00F00E9C" w:rsidRDefault="00F00E9C" w:rsidP="002753C6">
      <w:pPr>
        <w:pStyle w:val="REG-Pa"/>
      </w:pPr>
      <w:r>
        <w:t>(h)</w:t>
      </w:r>
      <w:r>
        <w:tab/>
        <w:t>Where a permissible qualification specified in subparagraphs (i) to (vii) of subregulation (7) is used, the required statement of quantity shall appear immediately above or before such qualification.</w:t>
      </w:r>
    </w:p>
    <w:p w14:paraId="72CE7CE9" w14:textId="77777777" w:rsidR="00F00E9C" w:rsidRDefault="00F00E9C" w:rsidP="00F00E9C">
      <w:pPr>
        <w:pStyle w:val="REG-P1"/>
      </w:pPr>
    </w:p>
    <w:p w14:paraId="769AF75E" w14:textId="77777777" w:rsidR="00F00E9C" w:rsidRDefault="00F00E9C" w:rsidP="00F00E9C">
      <w:pPr>
        <w:pStyle w:val="REG-P0"/>
        <w:jc w:val="center"/>
        <w:rPr>
          <w:i/>
        </w:rPr>
      </w:pPr>
      <w:r w:rsidRPr="002430BA">
        <w:rPr>
          <w:i/>
        </w:rPr>
        <w:t>Height of characters and figures</w:t>
      </w:r>
    </w:p>
    <w:p w14:paraId="3210D3C0" w14:textId="77777777" w:rsidR="00F00E9C" w:rsidRPr="002430BA" w:rsidRDefault="00F00E9C" w:rsidP="00F00E9C">
      <w:pPr>
        <w:pStyle w:val="REG-P0"/>
        <w:jc w:val="center"/>
        <w:rPr>
          <w:i/>
        </w:rPr>
      </w:pPr>
    </w:p>
    <w:p w14:paraId="57FED9CC" w14:textId="77777777" w:rsidR="00D7285D" w:rsidRDefault="00F00E9C" w:rsidP="002753C6">
      <w:pPr>
        <w:pStyle w:val="REG-P1"/>
      </w:pPr>
      <w:r>
        <w:t>(5)</w:t>
      </w:r>
      <w:r>
        <w:tab/>
        <w:t>The required statement of quantity shall be in bold characters and figures, each kind of a uniform print throughout, and, except as is otherwise prescribed in this regulation, be of a height not less than 25 per cent of the average height of the largest and smallest characters used for the brand-name or for the descriptive name, where only the one or the other appears, or where both appear, the name for which the larger characters are used shall serve as the basis for determining the minimum height of such statement:</w:t>
      </w:r>
      <w:r w:rsidR="00AD3D55" w:rsidRPr="00AD3D55">
        <w:t xml:space="preserve"> </w:t>
      </w:r>
    </w:p>
    <w:p w14:paraId="4A98374E" w14:textId="7428B042" w:rsidR="00AD3D55" w:rsidRDefault="00AD3D55" w:rsidP="002753C6">
      <w:pPr>
        <w:pStyle w:val="REG-P1"/>
      </w:pPr>
      <w:r>
        <w:t>Provided that -</w:t>
      </w:r>
    </w:p>
    <w:p w14:paraId="4C8E7AE9" w14:textId="77777777" w:rsidR="00F00E9C" w:rsidRDefault="00F00E9C" w:rsidP="00F00E9C">
      <w:pPr>
        <w:pStyle w:val="REG-P0"/>
      </w:pPr>
    </w:p>
    <w:p w14:paraId="110E12BE" w14:textId="77777777" w:rsidR="00F00E9C" w:rsidRDefault="00F00E9C" w:rsidP="00F00E9C">
      <w:pPr>
        <w:pStyle w:val="REG-Pa"/>
      </w:pPr>
      <w:r>
        <w:t>(i)</w:t>
      </w:r>
      <w:r>
        <w:tab/>
        <w:t>no statement of quantity shall be less than 1,5 mm in height or need exceed 15 mm in height;</w:t>
      </w:r>
    </w:p>
    <w:p w14:paraId="63F1AB2F" w14:textId="77777777" w:rsidR="00F00E9C" w:rsidRDefault="00F00E9C" w:rsidP="00F00E9C">
      <w:pPr>
        <w:pStyle w:val="REG-Pa"/>
      </w:pPr>
    </w:p>
    <w:p w14:paraId="494111B3" w14:textId="77777777" w:rsidR="00F00E9C" w:rsidRDefault="00F00E9C" w:rsidP="00F00E9C">
      <w:pPr>
        <w:pStyle w:val="REG-Pa"/>
      </w:pPr>
      <w:r>
        <w:t>(ii)</w:t>
      </w:r>
      <w:r>
        <w:tab/>
        <w:t>where the statement of quantity includes lower case lettering, the height of the smallest letter used in the name or the symbol of the measuring unit shall not be less than the prescribed minimum height;</w:t>
      </w:r>
    </w:p>
    <w:p w14:paraId="6050E1E2" w14:textId="77777777" w:rsidR="00F00E9C" w:rsidRDefault="00F00E9C" w:rsidP="00F00E9C">
      <w:pPr>
        <w:pStyle w:val="REG-Pa"/>
      </w:pPr>
    </w:p>
    <w:p w14:paraId="19F67D7C" w14:textId="77777777" w:rsidR="00F00E9C" w:rsidRDefault="00F00E9C" w:rsidP="00F00E9C">
      <w:pPr>
        <w:pStyle w:val="REG-Pa"/>
      </w:pPr>
      <w:r>
        <w:t>(iii)</w:t>
      </w:r>
      <w:r>
        <w:tab/>
        <w:t>where the quantity is expressed in bilingual form and both versions appear one immediately above the other, the height of such statement may be regarded as a whole and not the individual expressions in each language, except where such bilingual statement is less than 5 mm in height;</w:t>
      </w:r>
    </w:p>
    <w:p w14:paraId="2038C47B" w14:textId="77777777" w:rsidR="00F00E9C" w:rsidRDefault="00F00E9C" w:rsidP="00F00E9C">
      <w:pPr>
        <w:pStyle w:val="REG-Pa"/>
      </w:pPr>
    </w:p>
    <w:p w14:paraId="3CD672A2" w14:textId="77777777" w:rsidR="00F00E9C" w:rsidRDefault="00F00E9C" w:rsidP="00F00E9C">
      <w:pPr>
        <w:pStyle w:val="REG-Pa"/>
      </w:pPr>
      <w:r>
        <w:t>(iv)</w:t>
      </w:r>
      <w:r>
        <w:tab/>
        <w:t>the required statement of quantity shall, except in the case of subparagraph (viii) hereof, not be shown in smaller or lighter characters or figures, less prominently, or in a lesser number of positions than an equivalent or supplementary statement of quantity;</w:t>
      </w:r>
    </w:p>
    <w:p w14:paraId="09F8836D" w14:textId="77777777" w:rsidR="00F00E9C" w:rsidRDefault="00F00E9C" w:rsidP="00F00E9C">
      <w:pPr>
        <w:pStyle w:val="REG-Pa"/>
      </w:pPr>
    </w:p>
    <w:p w14:paraId="1DD6A685" w14:textId="77777777" w:rsidR="00F00E9C" w:rsidRDefault="00F00E9C" w:rsidP="00D27082">
      <w:pPr>
        <w:pStyle w:val="REG-Pa"/>
      </w:pPr>
      <w:r>
        <w:t>(v)</w:t>
      </w:r>
      <w:r>
        <w:tab/>
        <w:t xml:space="preserve">where the package, container or label does not or the goods do not bear the brand-name or the descriptive name of the goods, the required statement of quantity expressed in measuring units of mass, or volume in ml, </w:t>
      </w:r>
      <w:r w:rsidRPr="00D7285D">
        <w:rPr>
          <w:i/>
        </w:rPr>
        <w:t xml:space="preserve">l </w:t>
      </w:r>
      <w:r>
        <w:t>or kl, shall be clearly, legibly and indelibly marked in a prominent and unobscured position either upon the goods, package or container or upon the label attached</w:t>
      </w:r>
      <w:r w:rsidR="00D27082">
        <w:t xml:space="preserve"> </w:t>
      </w:r>
      <w:r>
        <w:t>thereto or inserted inside a transparent container in bold characters and figures, each kind of a uniform print throughout in accordance with the following scale</w:t>
      </w:r>
      <w:r w:rsidR="00AD3D55">
        <w:t xml:space="preserve"> -</w:t>
      </w:r>
    </w:p>
    <w:p w14:paraId="4EBEFF74" w14:textId="77777777" w:rsidR="00F00E9C" w:rsidRDefault="00F00E9C" w:rsidP="008D2032">
      <w:pPr>
        <w:pStyle w:val="REG-P0"/>
        <w:ind w:left="1134"/>
      </w:pPr>
    </w:p>
    <w:tbl>
      <w:tblPr>
        <w:tblW w:w="0" w:type="auto"/>
        <w:tblInd w:w="1134" w:type="dxa"/>
        <w:tblLayout w:type="fixed"/>
        <w:tblCellMar>
          <w:left w:w="0" w:type="dxa"/>
          <w:right w:w="0" w:type="dxa"/>
        </w:tblCellMar>
        <w:tblLook w:val="0000" w:firstRow="0" w:lastRow="0" w:firstColumn="0" w:lastColumn="0" w:noHBand="0" w:noVBand="0"/>
      </w:tblPr>
      <w:tblGrid>
        <w:gridCol w:w="6379"/>
        <w:gridCol w:w="992"/>
      </w:tblGrid>
      <w:tr w:rsidR="00F00E9C" w14:paraId="64DCFCF1" w14:textId="77777777" w:rsidTr="008D2032">
        <w:tc>
          <w:tcPr>
            <w:tcW w:w="6379" w:type="dxa"/>
            <w:shd w:val="clear" w:color="auto" w:fill="FFFFFF"/>
            <w:vAlign w:val="bottom"/>
          </w:tcPr>
          <w:p w14:paraId="105AD564" w14:textId="2FA713A2" w:rsidR="00F00E9C" w:rsidRPr="00AF3A32" w:rsidRDefault="00F00E9C" w:rsidP="001A68F8">
            <w:pPr>
              <w:pStyle w:val="REG-P0"/>
              <w:jc w:val="center"/>
              <w:rPr>
                <w:i/>
                <w:iCs/>
                <w:sz w:val="20"/>
                <w:szCs w:val="20"/>
              </w:rPr>
            </w:pPr>
            <w:r w:rsidRPr="00AF3A32">
              <w:rPr>
                <w:i/>
                <w:iCs/>
                <w:sz w:val="20"/>
                <w:szCs w:val="20"/>
              </w:rPr>
              <w:t xml:space="preserve">Net mass of package or </w:t>
            </w:r>
            <w:r w:rsidR="00596728" w:rsidRPr="00AF3A32">
              <w:rPr>
                <w:i/>
                <w:iCs/>
                <w:sz w:val="20"/>
                <w:szCs w:val="20"/>
              </w:rPr>
              <w:br/>
            </w:r>
            <w:r w:rsidRPr="00AF3A32">
              <w:rPr>
                <w:i/>
                <w:iCs/>
                <w:sz w:val="20"/>
                <w:szCs w:val="20"/>
              </w:rPr>
              <w:t>contents of container</w:t>
            </w:r>
          </w:p>
        </w:tc>
        <w:tc>
          <w:tcPr>
            <w:tcW w:w="992" w:type="dxa"/>
            <w:shd w:val="clear" w:color="auto" w:fill="FFFFFF"/>
            <w:vAlign w:val="bottom"/>
          </w:tcPr>
          <w:p w14:paraId="07B9256A" w14:textId="46D3350D" w:rsidR="00F00E9C" w:rsidRPr="00AF3A32" w:rsidRDefault="00F00E9C" w:rsidP="001A68F8">
            <w:pPr>
              <w:pStyle w:val="REG-P0"/>
              <w:jc w:val="center"/>
              <w:rPr>
                <w:i/>
                <w:iCs/>
                <w:sz w:val="20"/>
                <w:szCs w:val="20"/>
              </w:rPr>
            </w:pPr>
            <w:r w:rsidRPr="00AF3A32">
              <w:rPr>
                <w:i/>
                <w:iCs/>
                <w:sz w:val="20"/>
                <w:szCs w:val="20"/>
              </w:rPr>
              <w:t xml:space="preserve">Minimum </w:t>
            </w:r>
            <w:r w:rsidR="00596728" w:rsidRPr="00AF3A32">
              <w:rPr>
                <w:i/>
                <w:iCs/>
                <w:sz w:val="20"/>
                <w:szCs w:val="20"/>
              </w:rPr>
              <w:br/>
            </w:r>
            <w:r w:rsidRPr="00AF3A32">
              <w:rPr>
                <w:i/>
                <w:iCs/>
                <w:sz w:val="20"/>
                <w:szCs w:val="20"/>
              </w:rPr>
              <w:t>height mm</w:t>
            </w:r>
          </w:p>
        </w:tc>
      </w:tr>
      <w:tr w:rsidR="00F00E9C" w14:paraId="53B5435A" w14:textId="77777777" w:rsidTr="008D2032">
        <w:tc>
          <w:tcPr>
            <w:tcW w:w="6379" w:type="dxa"/>
            <w:shd w:val="clear" w:color="auto" w:fill="FFFFFF"/>
            <w:vAlign w:val="bottom"/>
          </w:tcPr>
          <w:p w14:paraId="0CE0948D" w14:textId="192D16A6" w:rsidR="00F00E9C" w:rsidRPr="00AD3D55" w:rsidRDefault="00F00E9C" w:rsidP="008D2032">
            <w:pPr>
              <w:pStyle w:val="REG-P0"/>
              <w:tabs>
                <w:tab w:val="right" w:leader="dot" w:pos="6380"/>
              </w:tabs>
              <w:jc w:val="left"/>
              <w:rPr>
                <w:sz w:val="20"/>
                <w:szCs w:val="20"/>
              </w:rPr>
            </w:pPr>
            <w:r w:rsidRPr="00AD3D55">
              <w:rPr>
                <w:sz w:val="20"/>
                <w:szCs w:val="20"/>
              </w:rPr>
              <w:t>Over 5 kg up to over 5</w:t>
            </w:r>
            <w:r w:rsidR="00344AA7">
              <w:rPr>
                <w:sz w:val="20"/>
                <w:szCs w:val="20"/>
              </w:rPr>
              <w:t> </w:t>
            </w:r>
            <w:r w:rsidRPr="00AD3D55">
              <w:rPr>
                <w:i/>
                <w:sz w:val="20"/>
                <w:szCs w:val="20"/>
              </w:rPr>
              <w:t>l</w:t>
            </w:r>
            <w:r w:rsidR="00D42803" w:rsidRPr="00AD3D55">
              <w:rPr>
                <w:i/>
                <w:sz w:val="20"/>
                <w:szCs w:val="20"/>
              </w:rPr>
              <w:t xml:space="preserve"> </w:t>
            </w:r>
            <w:r w:rsidR="001A68F8">
              <w:rPr>
                <w:i/>
                <w:sz w:val="20"/>
                <w:szCs w:val="20"/>
              </w:rPr>
              <w:tab/>
            </w:r>
          </w:p>
        </w:tc>
        <w:tc>
          <w:tcPr>
            <w:tcW w:w="992" w:type="dxa"/>
            <w:shd w:val="clear" w:color="auto" w:fill="FFFFFF"/>
            <w:vAlign w:val="bottom"/>
          </w:tcPr>
          <w:p w14:paraId="1EAFA763" w14:textId="77777777" w:rsidR="00F00E9C" w:rsidRPr="00AD3D55" w:rsidRDefault="00F00E9C" w:rsidP="008D2032">
            <w:pPr>
              <w:pStyle w:val="REG-P0"/>
              <w:tabs>
                <w:tab w:val="clear" w:pos="567"/>
              </w:tabs>
              <w:ind w:right="430"/>
              <w:jc w:val="right"/>
              <w:rPr>
                <w:sz w:val="20"/>
                <w:szCs w:val="20"/>
              </w:rPr>
            </w:pPr>
            <w:r w:rsidRPr="00AD3D55">
              <w:rPr>
                <w:sz w:val="20"/>
                <w:szCs w:val="20"/>
              </w:rPr>
              <w:t>10</w:t>
            </w:r>
          </w:p>
        </w:tc>
      </w:tr>
      <w:tr w:rsidR="00F00E9C" w14:paraId="1F24E229" w14:textId="77777777" w:rsidTr="008D2032">
        <w:tc>
          <w:tcPr>
            <w:tcW w:w="6379" w:type="dxa"/>
            <w:shd w:val="clear" w:color="auto" w:fill="FFFFFF"/>
            <w:vAlign w:val="bottom"/>
          </w:tcPr>
          <w:p w14:paraId="6BE5AAFC" w14:textId="07DC4291" w:rsidR="00F00E9C" w:rsidRPr="00AD3D55" w:rsidRDefault="00F00E9C" w:rsidP="008D2032">
            <w:pPr>
              <w:pStyle w:val="REG-P0"/>
              <w:tabs>
                <w:tab w:val="clear" w:pos="567"/>
                <w:tab w:val="right" w:leader="dot" w:pos="6380"/>
              </w:tabs>
              <w:ind w:left="285" w:hanging="285"/>
              <w:jc w:val="left"/>
              <w:rPr>
                <w:sz w:val="20"/>
                <w:szCs w:val="20"/>
              </w:rPr>
            </w:pPr>
            <w:r w:rsidRPr="00AD3D55">
              <w:rPr>
                <w:sz w:val="20"/>
                <w:szCs w:val="20"/>
              </w:rPr>
              <w:t xml:space="preserve">Over 2 kg up to and including 5 kg, or over 0,5 </w:t>
            </w:r>
            <w:r w:rsidRPr="00AD3D55">
              <w:rPr>
                <w:i/>
                <w:sz w:val="20"/>
                <w:szCs w:val="20"/>
              </w:rPr>
              <w:t>l</w:t>
            </w:r>
            <w:r w:rsidRPr="00AD3D55">
              <w:rPr>
                <w:sz w:val="20"/>
                <w:szCs w:val="20"/>
              </w:rPr>
              <w:t xml:space="preserve"> up to and including 5</w:t>
            </w:r>
            <w:r w:rsidR="00344AA7">
              <w:rPr>
                <w:sz w:val="20"/>
                <w:szCs w:val="20"/>
              </w:rPr>
              <w:t> </w:t>
            </w:r>
            <w:r w:rsidRPr="00AD3D55">
              <w:rPr>
                <w:i/>
                <w:sz w:val="20"/>
                <w:szCs w:val="20"/>
              </w:rPr>
              <w:t>l</w:t>
            </w:r>
            <w:r w:rsidR="00596728">
              <w:rPr>
                <w:i/>
                <w:sz w:val="20"/>
                <w:szCs w:val="20"/>
              </w:rPr>
              <w:t xml:space="preserve"> </w:t>
            </w:r>
            <w:r w:rsidR="001A68F8">
              <w:rPr>
                <w:i/>
                <w:sz w:val="20"/>
                <w:szCs w:val="20"/>
              </w:rPr>
              <w:tab/>
            </w:r>
          </w:p>
        </w:tc>
        <w:tc>
          <w:tcPr>
            <w:tcW w:w="992" w:type="dxa"/>
            <w:shd w:val="clear" w:color="auto" w:fill="FFFFFF"/>
            <w:vAlign w:val="bottom"/>
          </w:tcPr>
          <w:p w14:paraId="64DD76D6" w14:textId="77777777" w:rsidR="00F00E9C" w:rsidRPr="00AD3D55" w:rsidRDefault="00F00E9C" w:rsidP="008D2032">
            <w:pPr>
              <w:pStyle w:val="REG-P0"/>
              <w:tabs>
                <w:tab w:val="clear" w:pos="567"/>
              </w:tabs>
              <w:ind w:right="430"/>
              <w:jc w:val="right"/>
              <w:rPr>
                <w:sz w:val="20"/>
                <w:szCs w:val="20"/>
              </w:rPr>
            </w:pPr>
            <w:r w:rsidRPr="00AD3D55">
              <w:rPr>
                <w:sz w:val="20"/>
                <w:szCs w:val="20"/>
              </w:rPr>
              <w:t>5</w:t>
            </w:r>
          </w:p>
        </w:tc>
      </w:tr>
      <w:tr w:rsidR="00F00E9C" w14:paraId="0AF75605" w14:textId="77777777" w:rsidTr="008D2032">
        <w:tc>
          <w:tcPr>
            <w:tcW w:w="6379" w:type="dxa"/>
            <w:shd w:val="clear" w:color="auto" w:fill="FFFFFF"/>
            <w:vAlign w:val="bottom"/>
          </w:tcPr>
          <w:p w14:paraId="65050061" w14:textId="1A83E6FB" w:rsidR="00F00E9C" w:rsidRPr="00AD3D55" w:rsidRDefault="00F00E9C" w:rsidP="008D2032">
            <w:pPr>
              <w:pStyle w:val="REG-P0"/>
              <w:tabs>
                <w:tab w:val="left" w:leader="dot" w:pos="567"/>
                <w:tab w:val="right" w:leader="dot" w:pos="6380"/>
              </w:tabs>
              <w:jc w:val="left"/>
              <w:rPr>
                <w:sz w:val="20"/>
                <w:szCs w:val="20"/>
              </w:rPr>
            </w:pPr>
            <w:r w:rsidRPr="00AD3D55">
              <w:rPr>
                <w:sz w:val="20"/>
                <w:szCs w:val="20"/>
              </w:rPr>
              <w:t>2 kg and under, or 0,5</w:t>
            </w:r>
            <w:r w:rsidR="00344AA7">
              <w:rPr>
                <w:sz w:val="20"/>
                <w:szCs w:val="20"/>
              </w:rPr>
              <w:t> </w:t>
            </w:r>
            <w:r w:rsidRPr="00AD3D55">
              <w:rPr>
                <w:i/>
                <w:sz w:val="20"/>
                <w:szCs w:val="20"/>
              </w:rPr>
              <w:t>l</w:t>
            </w:r>
            <w:r w:rsidRPr="00AD3D55">
              <w:rPr>
                <w:sz w:val="20"/>
                <w:szCs w:val="20"/>
              </w:rPr>
              <w:t xml:space="preserve"> and under</w:t>
            </w:r>
            <w:r w:rsidR="00D42803" w:rsidRPr="00AD3D55">
              <w:rPr>
                <w:sz w:val="20"/>
                <w:szCs w:val="20"/>
              </w:rPr>
              <w:t xml:space="preserve"> </w:t>
            </w:r>
            <w:r w:rsidR="001A68F8">
              <w:rPr>
                <w:sz w:val="20"/>
                <w:szCs w:val="20"/>
              </w:rPr>
              <w:tab/>
            </w:r>
          </w:p>
        </w:tc>
        <w:tc>
          <w:tcPr>
            <w:tcW w:w="992" w:type="dxa"/>
            <w:shd w:val="clear" w:color="auto" w:fill="FFFFFF"/>
            <w:vAlign w:val="bottom"/>
          </w:tcPr>
          <w:p w14:paraId="0BEC8001" w14:textId="77777777" w:rsidR="00F00E9C" w:rsidRPr="00AD3D55" w:rsidRDefault="00F00E9C" w:rsidP="008D2032">
            <w:pPr>
              <w:pStyle w:val="REG-P0"/>
              <w:tabs>
                <w:tab w:val="clear" w:pos="567"/>
              </w:tabs>
              <w:ind w:right="430"/>
              <w:jc w:val="right"/>
              <w:rPr>
                <w:sz w:val="20"/>
                <w:szCs w:val="20"/>
              </w:rPr>
            </w:pPr>
            <w:r w:rsidRPr="00AD3D55">
              <w:rPr>
                <w:sz w:val="20"/>
                <w:szCs w:val="20"/>
              </w:rPr>
              <w:t>3,5;</w:t>
            </w:r>
          </w:p>
        </w:tc>
      </w:tr>
    </w:tbl>
    <w:p w14:paraId="4DABC55F" w14:textId="77777777" w:rsidR="00F00E9C" w:rsidRDefault="00F00E9C" w:rsidP="008D2032">
      <w:pPr>
        <w:pStyle w:val="REG-Pa"/>
        <w:ind w:left="1701"/>
      </w:pPr>
    </w:p>
    <w:p w14:paraId="51BFB942" w14:textId="77777777" w:rsidR="00F00E9C" w:rsidRDefault="00F00E9C" w:rsidP="00F00E9C">
      <w:pPr>
        <w:pStyle w:val="REG-Pa"/>
      </w:pPr>
      <w:r>
        <w:t>(vi)</w:t>
      </w:r>
      <w:r>
        <w:tab/>
        <w:t>where the package, container or label does not or the goods do not bear the brand-name or the descriptive name of the goods, the required statement of quantity expressed: in measuring units of volume, length, other linear dimensions, area, or number shall be clearly, legibly and indelibly marked in a prominent and unobscured position either upon the goods, p</w:t>
      </w:r>
      <w:r w:rsidR="00E72D63">
        <w:t>ackage or container or upon the</w:t>
      </w:r>
      <w:r>
        <w:t xml:space="preserve"> label attached thereto or inserted inside a transparent container in bold characters and figures, each kind of a uniform print throughout and of a height not less than 5 mm;</w:t>
      </w:r>
    </w:p>
    <w:p w14:paraId="4332FA75" w14:textId="77777777" w:rsidR="00F00E9C" w:rsidRDefault="00F00E9C" w:rsidP="00F00E9C">
      <w:pPr>
        <w:pStyle w:val="REG-Pa"/>
      </w:pPr>
    </w:p>
    <w:p w14:paraId="15BF4069" w14:textId="77777777" w:rsidR="00F00E9C" w:rsidRDefault="00F00E9C" w:rsidP="00F00E9C">
      <w:pPr>
        <w:pStyle w:val="REG-Pa"/>
      </w:pPr>
      <w:r>
        <w:t>(vii)</w:t>
      </w:r>
      <w:r>
        <w:tab/>
        <w:t>where a statement of quantity is embossed in high or low relief on a container, such statement shall be in bold characters and figures, each kind of a uniform print throughout, in accordance with the following scale</w:t>
      </w:r>
      <w:r w:rsidR="00E72D63">
        <w:t xml:space="preserve"> -</w:t>
      </w:r>
    </w:p>
    <w:p w14:paraId="6516B0D1" w14:textId="18C15509" w:rsidR="00F00E9C" w:rsidRDefault="00F00E9C" w:rsidP="00F00E9C">
      <w:pPr>
        <w:pStyle w:val="REG-Pa"/>
      </w:pPr>
    </w:p>
    <w:tbl>
      <w:tblPr>
        <w:tblW w:w="0" w:type="auto"/>
        <w:tblInd w:w="1134" w:type="dxa"/>
        <w:tblLayout w:type="fixed"/>
        <w:tblCellMar>
          <w:left w:w="0" w:type="dxa"/>
          <w:right w:w="0" w:type="dxa"/>
        </w:tblCellMar>
        <w:tblLook w:val="0000" w:firstRow="0" w:lastRow="0" w:firstColumn="0" w:lastColumn="0" w:noHBand="0" w:noVBand="0"/>
      </w:tblPr>
      <w:tblGrid>
        <w:gridCol w:w="6379"/>
        <w:gridCol w:w="992"/>
      </w:tblGrid>
      <w:tr w:rsidR="00344AA7" w14:paraId="1485A472" w14:textId="77777777" w:rsidTr="002C27EC">
        <w:tc>
          <w:tcPr>
            <w:tcW w:w="6379" w:type="dxa"/>
            <w:shd w:val="clear" w:color="auto" w:fill="FFFFFF"/>
            <w:vAlign w:val="bottom"/>
          </w:tcPr>
          <w:p w14:paraId="25FC4C2B" w14:textId="77777777" w:rsidR="00344AA7" w:rsidRPr="00AF3A32" w:rsidRDefault="00344AA7" w:rsidP="002C27EC">
            <w:pPr>
              <w:pStyle w:val="REG-P0"/>
              <w:jc w:val="center"/>
              <w:rPr>
                <w:i/>
                <w:iCs/>
                <w:sz w:val="20"/>
                <w:szCs w:val="20"/>
              </w:rPr>
            </w:pPr>
            <w:r w:rsidRPr="00AF3A32">
              <w:rPr>
                <w:i/>
                <w:iCs/>
                <w:sz w:val="20"/>
                <w:szCs w:val="20"/>
              </w:rPr>
              <w:t xml:space="preserve">Net mass of package or </w:t>
            </w:r>
            <w:r w:rsidRPr="00AF3A32">
              <w:rPr>
                <w:i/>
                <w:iCs/>
                <w:sz w:val="20"/>
                <w:szCs w:val="20"/>
              </w:rPr>
              <w:br/>
              <w:t>contents of container</w:t>
            </w:r>
          </w:p>
        </w:tc>
        <w:tc>
          <w:tcPr>
            <w:tcW w:w="992" w:type="dxa"/>
            <w:shd w:val="clear" w:color="auto" w:fill="FFFFFF"/>
            <w:vAlign w:val="bottom"/>
          </w:tcPr>
          <w:p w14:paraId="5B02C67E" w14:textId="77777777" w:rsidR="00344AA7" w:rsidRPr="00AF3A32" w:rsidRDefault="00344AA7" w:rsidP="002C27EC">
            <w:pPr>
              <w:pStyle w:val="REG-P0"/>
              <w:jc w:val="center"/>
              <w:rPr>
                <w:i/>
                <w:iCs/>
                <w:sz w:val="20"/>
                <w:szCs w:val="20"/>
              </w:rPr>
            </w:pPr>
            <w:r w:rsidRPr="00AF3A32">
              <w:rPr>
                <w:i/>
                <w:iCs/>
                <w:sz w:val="20"/>
                <w:szCs w:val="20"/>
              </w:rPr>
              <w:t xml:space="preserve">Minimum </w:t>
            </w:r>
            <w:r w:rsidRPr="00AF3A32">
              <w:rPr>
                <w:i/>
                <w:iCs/>
                <w:sz w:val="20"/>
                <w:szCs w:val="20"/>
              </w:rPr>
              <w:br/>
              <w:t>height mm</w:t>
            </w:r>
          </w:p>
        </w:tc>
      </w:tr>
      <w:tr w:rsidR="00344AA7" w14:paraId="6E2195AC" w14:textId="77777777" w:rsidTr="002C27EC">
        <w:tc>
          <w:tcPr>
            <w:tcW w:w="6379" w:type="dxa"/>
            <w:shd w:val="clear" w:color="auto" w:fill="FFFFFF"/>
            <w:vAlign w:val="bottom"/>
          </w:tcPr>
          <w:p w14:paraId="660266A1" w14:textId="026993F9" w:rsidR="00344AA7" w:rsidRPr="00AD3D55" w:rsidRDefault="00344AA7" w:rsidP="002C27EC">
            <w:pPr>
              <w:pStyle w:val="REG-P0"/>
              <w:tabs>
                <w:tab w:val="right" w:leader="dot" w:pos="6380"/>
              </w:tabs>
              <w:jc w:val="left"/>
              <w:rPr>
                <w:sz w:val="20"/>
                <w:szCs w:val="20"/>
              </w:rPr>
            </w:pPr>
            <w:r w:rsidRPr="00AD3D55">
              <w:rPr>
                <w:sz w:val="20"/>
                <w:szCs w:val="20"/>
              </w:rPr>
              <w:t xml:space="preserve">Over 5 kg </w:t>
            </w:r>
            <w:r>
              <w:rPr>
                <w:sz w:val="20"/>
                <w:szCs w:val="20"/>
              </w:rPr>
              <w:t>or</w:t>
            </w:r>
            <w:r w:rsidRPr="00AD3D55">
              <w:rPr>
                <w:sz w:val="20"/>
                <w:szCs w:val="20"/>
              </w:rPr>
              <w:t xml:space="preserve"> over 5</w:t>
            </w:r>
            <w:r>
              <w:rPr>
                <w:sz w:val="20"/>
                <w:szCs w:val="20"/>
              </w:rPr>
              <w:t> </w:t>
            </w:r>
            <w:r w:rsidRPr="00AD3D55">
              <w:rPr>
                <w:i/>
                <w:sz w:val="20"/>
                <w:szCs w:val="20"/>
              </w:rPr>
              <w:t xml:space="preserve">l </w:t>
            </w:r>
            <w:r>
              <w:rPr>
                <w:i/>
                <w:sz w:val="20"/>
                <w:szCs w:val="20"/>
              </w:rPr>
              <w:tab/>
            </w:r>
          </w:p>
        </w:tc>
        <w:tc>
          <w:tcPr>
            <w:tcW w:w="992" w:type="dxa"/>
            <w:shd w:val="clear" w:color="auto" w:fill="FFFFFF"/>
            <w:vAlign w:val="bottom"/>
          </w:tcPr>
          <w:p w14:paraId="052817B1" w14:textId="0DE3C20D" w:rsidR="00344AA7" w:rsidRPr="00AD3D55" w:rsidRDefault="00344AA7" w:rsidP="002C27EC">
            <w:pPr>
              <w:pStyle w:val="REG-P0"/>
              <w:tabs>
                <w:tab w:val="clear" w:pos="567"/>
              </w:tabs>
              <w:ind w:right="430"/>
              <w:jc w:val="right"/>
              <w:rPr>
                <w:sz w:val="20"/>
                <w:szCs w:val="20"/>
              </w:rPr>
            </w:pPr>
            <w:r w:rsidRPr="00AD3D55">
              <w:rPr>
                <w:sz w:val="20"/>
                <w:szCs w:val="20"/>
              </w:rPr>
              <w:t>1</w:t>
            </w:r>
            <w:r>
              <w:rPr>
                <w:sz w:val="20"/>
                <w:szCs w:val="20"/>
              </w:rPr>
              <w:t>5</w:t>
            </w:r>
          </w:p>
        </w:tc>
      </w:tr>
      <w:tr w:rsidR="00344AA7" w14:paraId="54AF1DA9" w14:textId="77777777" w:rsidTr="002C27EC">
        <w:tc>
          <w:tcPr>
            <w:tcW w:w="6379" w:type="dxa"/>
            <w:shd w:val="clear" w:color="auto" w:fill="FFFFFF"/>
            <w:vAlign w:val="bottom"/>
          </w:tcPr>
          <w:p w14:paraId="1977E66A" w14:textId="0DCC3656" w:rsidR="00344AA7" w:rsidRPr="00AD3D55" w:rsidRDefault="004C4FED" w:rsidP="002C27EC">
            <w:pPr>
              <w:pStyle w:val="REG-P0"/>
              <w:tabs>
                <w:tab w:val="clear" w:pos="567"/>
                <w:tab w:val="right" w:leader="dot" w:pos="6380"/>
              </w:tabs>
              <w:ind w:left="285" w:hanging="285"/>
              <w:jc w:val="left"/>
              <w:rPr>
                <w:sz w:val="20"/>
                <w:szCs w:val="20"/>
              </w:rPr>
            </w:pPr>
            <w:r w:rsidRPr="00E72D63">
              <w:rPr>
                <w:sz w:val="20"/>
                <w:szCs w:val="20"/>
              </w:rPr>
              <w:t>Over 2 kg up to and including 5 kg, or over 0,5</w:t>
            </w:r>
            <w:r>
              <w:rPr>
                <w:sz w:val="20"/>
                <w:szCs w:val="20"/>
              </w:rPr>
              <w:t> </w:t>
            </w:r>
            <w:r w:rsidRPr="00307695">
              <w:rPr>
                <w:i/>
                <w:iCs/>
                <w:sz w:val="20"/>
                <w:szCs w:val="20"/>
              </w:rPr>
              <w:t>l</w:t>
            </w:r>
            <w:r w:rsidRPr="00E5467A">
              <w:rPr>
                <w:sz w:val="20"/>
                <w:szCs w:val="20"/>
              </w:rPr>
              <w:t xml:space="preserve"> </w:t>
            </w:r>
            <w:r w:rsidRPr="00E72D63">
              <w:rPr>
                <w:sz w:val="20"/>
                <w:szCs w:val="20"/>
              </w:rPr>
              <w:t>up to and including 5</w:t>
            </w:r>
            <w:r>
              <w:rPr>
                <w:sz w:val="20"/>
                <w:szCs w:val="20"/>
              </w:rPr>
              <w:t> </w:t>
            </w:r>
            <w:r w:rsidRPr="003059DD">
              <w:rPr>
                <w:i/>
                <w:sz w:val="20"/>
                <w:szCs w:val="20"/>
              </w:rPr>
              <w:t>l</w:t>
            </w:r>
            <w:r w:rsidR="00344AA7">
              <w:rPr>
                <w:i/>
                <w:sz w:val="20"/>
                <w:szCs w:val="20"/>
              </w:rPr>
              <w:t xml:space="preserve"> </w:t>
            </w:r>
            <w:r w:rsidR="00344AA7">
              <w:rPr>
                <w:i/>
                <w:sz w:val="20"/>
                <w:szCs w:val="20"/>
              </w:rPr>
              <w:tab/>
            </w:r>
          </w:p>
        </w:tc>
        <w:tc>
          <w:tcPr>
            <w:tcW w:w="992" w:type="dxa"/>
            <w:shd w:val="clear" w:color="auto" w:fill="FFFFFF"/>
            <w:vAlign w:val="bottom"/>
          </w:tcPr>
          <w:p w14:paraId="27CF3EF6" w14:textId="50CDFCBC" w:rsidR="00344AA7" w:rsidRPr="00AD3D55" w:rsidRDefault="004C4FED" w:rsidP="002C27EC">
            <w:pPr>
              <w:pStyle w:val="REG-P0"/>
              <w:tabs>
                <w:tab w:val="clear" w:pos="567"/>
              </w:tabs>
              <w:ind w:right="430"/>
              <w:jc w:val="right"/>
              <w:rPr>
                <w:sz w:val="20"/>
                <w:szCs w:val="20"/>
              </w:rPr>
            </w:pPr>
            <w:r>
              <w:rPr>
                <w:sz w:val="20"/>
                <w:szCs w:val="20"/>
              </w:rPr>
              <w:t>7</w:t>
            </w:r>
          </w:p>
        </w:tc>
      </w:tr>
      <w:tr w:rsidR="00344AA7" w14:paraId="6799F045" w14:textId="77777777" w:rsidTr="002C27EC">
        <w:tc>
          <w:tcPr>
            <w:tcW w:w="6379" w:type="dxa"/>
            <w:shd w:val="clear" w:color="auto" w:fill="FFFFFF"/>
            <w:vAlign w:val="bottom"/>
          </w:tcPr>
          <w:p w14:paraId="5D11C25F" w14:textId="27F7AFFD" w:rsidR="00344AA7" w:rsidRPr="00AD3D55" w:rsidRDefault="004C4FED" w:rsidP="002C27EC">
            <w:pPr>
              <w:pStyle w:val="REG-P0"/>
              <w:tabs>
                <w:tab w:val="left" w:leader="dot" w:pos="567"/>
                <w:tab w:val="right" w:leader="dot" w:pos="6380"/>
              </w:tabs>
              <w:jc w:val="left"/>
              <w:rPr>
                <w:sz w:val="20"/>
                <w:szCs w:val="20"/>
              </w:rPr>
            </w:pPr>
            <w:r w:rsidRPr="00E72D63">
              <w:rPr>
                <w:sz w:val="20"/>
                <w:szCs w:val="20"/>
              </w:rPr>
              <w:t>2 kg and under, or 0,5</w:t>
            </w:r>
            <w:r>
              <w:rPr>
                <w:sz w:val="20"/>
                <w:szCs w:val="20"/>
              </w:rPr>
              <w:t> </w:t>
            </w:r>
            <w:r w:rsidRPr="00301729">
              <w:rPr>
                <w:i/>
                <w:sz w:val="20"/>
                <w:szCs w:val="20"/>
              </w:rPr>
              <w:t>l</w:t>
            </w:r>
            <w:r w:rsidRPr="00E72D63">
              <w:rPr>
                <w:sz w:val="20"/>
                <w:szCs w:val="20"/>
              </w:rPr>
              <w:t xml:space="preserve"> and under</w:t>
            </w:r>
            <w:r w:rsidR="00344AA7" w:rsidRPr="00AD3D55">
              <w:rPr>
                <w:sz w:val="20"/>
                <w:szCs w:val="20"/>
              </w:rPr>
              <w:t xml:space="preserve"> </w:t>
            </w:r>
            <w:r w:rsidR="00344AA7">
              <w:rPr>
                <w:sz w:val="20"/>
                <w:szCs w:val="20"/>
              </w:rPr>
              <w:tab/>
            </w:r>
          </w:p>
        </w:tc>
        <w:tc>
          <w:tcPr>
            <w:tcW w:w="992" w:type="dxa"/>
            <w:shd w:val="clear" w:color="auto" w:fill="FFFFFF"/>
            <w:vAlign w:val="bottom"/>
          </w:tcPr>
          <w:p w14:paraId="0D5A9885" w14:textId="353AFEB2" w:rsidR="00344AA7" w:rsidRPr="00AD3D55" w:rsidRDefault="008A2CC8" w:rsidP="002C27EC">
            <w:pPr>
              <w:pStyle w:val="REG-P0"/>
              <w:tabs>
                <w:tab w:val="clear" w:pos="567"/>
              </w:tabs>
              <w:ind w:right="430"/>
              <w:jc w:val="right"/>
              <w:rPr>
                <w:sz w:val="20"/>
                <w:szCs w:val="20"/>
              </w:rPr>
            </w:pPr>
            <w:r>
              <w:rPr>
                <w:sz w:val="20"/>
                <w:szCs w:val="20"/>
              </w:rPr>
              <w:t> </w:t>
            </w:r>
            <w:r>
              <w:rPr>
                <w:sz w:val="20"/>
                <w:szCs w:val="20"/>
              </w:rPr>
              <w:t> </w:t>
            </w:r>
            <w:r w:rsidR="00344AA7" w:rsidRPr="00AD3D55">
              <w:rPr>
                <w:sz w:val="20"/>
                <w:szCs w:val="20"/>
              </w:rPr>
              <w:t>5;</w:t>
            </w:r>
          </w:p>
        </w:tc>
      </w:tr>
    </w:tbl>
    <w:p w14:paraId="208F2257" w14:textId="77777777" w:rsidR="00ED226A" w:rsidRDefault="00ED226A" w:rsidP="00F00E9C">
      <w:pPr>
        <w:pStyle w:val="REG-Pa"/>
        <w:rPr>
          <w:rFonts w:eastAsia="Times New Roman" w:cs="Times New Roman"/>
          <w:sz w:val="20"/>
          <w:szCs w:val="20"/>
        </w:rPr>
      </w:pPr>
    </w:p>
    <w:p w14:paraId="1973D1B5" w14:textId="6A642FEA" w:rsidR="00F00E9C" w:rsidRDefault="00F00E9C" w:rsidP="00F00E9C">
      <w:pPr>
        <w:pStyle w:val="REG-Pa"/>
      </w:pPr>
      <w:r>
        <w:t>(viii)</w:t>
      </w:r>
      <w:r>
        <w:tab/>
        <w:t>where the required statement of quantity by net mass is shown on a label</w:t>
      </w:r>
      <w:r w:rsidR="000F0EA4">
        <w:t xml:space="preserve"> described in subregulation (4)</w:t>
      </w:r>
      <w:r>
        <w:t>(d) of this regulation such statement shall be of a height not less than 2,5 mm and if such label bears a price description, such description shall not exceed twice the height of the quantity statement.</w:t>
      </w:r>
    </w:p>
    <w:p w14:paraId="0B40CB9F" w14:textId="77777777" w:rsidR="00F00E9C" w:rsidRDefault="00F00E9C" w:rsidP="00F00E9C">
      <w:pPr>
        <w:pStyle w:val="REG-Pa"/>
      </w:pPr>
    </w:p>
    <w:p w14:paraId="4FD05572" w14:textId="77777777" w:rsidR="00F00E9C" w:rsidRDefault="00F00E9C" w:rsidP="00F00E9C">
      <w:pPr>
        <w:pStyle w:val="REG-P0"/>
        <w:jc w:val="center"/>
        <w:rPr>
          <w:i/>
        </w:rPr>
      </w:pPr>
      <w:r w:rsidRPr="002430BA">
        <w:rPr>
          <w:i/>
        </w:rPr>
        <w:t>Certain statements to be supplemented</w:t>
      </w:r>
    </w:p>
    <w:p w14:paraId="066AE995" w14:textId="77777777" w:rsidR="00F00E9C" w:rsidRPr="002430BA" w:rsidRDefault="00F00E9C" w:rsidP="00F00E9C">
      <w:pPr>
        <w:pStyle w:val="REG-P0"/>
        <w:jc w:val="center"/>
        <w:rPr>
          <w:i/>
        </w:rPr>
      </w:pPr>
    </w:p>
    <w:p w14:paraId="4E8FB393" w14:textId="77777777" w:rsidR="00F00E9C" w:rsidRDefault="00F00E9C" w:rsidP="00F00E9C">
      <w:pPr>
        <w:pStyle w:val="REG-P1"/>
      </w:pPr>
      <w:r>
        <w:t>(6)</w:t>
      </w:r>
      <w:r>
        <w:tab/>
        <w:t>Where it is not prescribed in the regulations of this Part that the required statement of the quantity of an article or goods in prepacked form specified in a certain measuring unit, be supplemented, such statement shall, where supplementary information is significant in order to make the statement of quantity more meaningful and informative to a purchaser, be supplemented by a description of the length, grade, bore or other dimensions or size of such article or goods, whichever is appropriate.</w:t>
      </w:r>
    </w:p>
    <w:p w14:paraId="79E8DBF3" w14:textId="77777777" w:rsidR="00F00E9C" w:rsidRDefault="00F00E9C" w:rsidP="00F00E9C">
      <w:pPr>
        <w:pStyle w:val="REG-P1"/>
      </w:pPr>
    </w:p>
    <w:p w14:paraId="754AF967" w14:textId="77777777" w:rsidR="00F00E9C" w:rsidRDefault="00F00E9C" w:rsidP="00F00E9C">
      <w:pPr>
        <w:pStyle w:val="REG-P0"/>
        <w:jc w:val="center"/>
        <w:rPr>
          <w:i/>
        </w:rPr>
      </w:pPr>
      <w:r w:rsidRPr="002430BA">
        <w:rPr>
          <w:i/>
        </w:rPr>
        <w:t>Qualification of statement prohibited</w:t>
      </w:r>
    </w:p>
    <w:p w14:paraId="584ED5A2" w14:textId="77777777" w:rsidR="00F00E9C" w:rsidRPr="002430BA" w:rsidRDefault="00F00E9C" w:rsidP="00F00E9C">
      <w:pPr>
        <w:pStyle w:val="REG-P0"/>
        <w:jc w:val="center"/>
        <w:rPr>
          <w:i/>
        </w:rPr>
      </w:pPr>
    </w:p>
    <w:p w14:paraId="22647F0C" w14:textId="77777777" w:rsidR="00D7285D" w:rsidRDefault="00F00E9C" w:rsidP="000C2BAA">
      <w:pPr>
        <w:pStyle w:val="REG-P1"/>
      </w:pPr>
      <w:r>
        <w:t>(7)</w:t>
      </w:r>
      <w:r>
        <w:tab/>
        <w:t>A statement of quantity shall be applied in such a manner as not to be misleading, without meaning or ambiguous and to be without qualification:</w:t>
      </w:r>
      <w:r w:rsidR="000F0EA4" w:rsidRPr="000F0EA4">
        <w:t xml:space="preserve"> </w:t>
      </w:r>
    </w:p>
    <w:p w14:paraId="6366935F" w14:textId="60BBDEF0" w:rsidR="00F00E9C" w:rsidRDefault="000F0EA4" w:rsidP="000C2BAA">
      <w:pPr>
        <w:pStyle w:val="REG-P1"/>
      </w:pPr>
      <w:r>
        <w:t>Provided that -</w:t>
      </w:r>
    </w:p>
    <w:p w14:paraId="71309673" w14:textId="77777777" w:rsidR="00F00E9C" w:rsidRDefault="00F00E9C" w:rsidP="00F00E9C">
      <w:pPr>
        <w:pStyle w:val="REG-P0"/>
      </w:pPr>
    </w:p>
    <w:p w14:paraId="7008AC0A" w14:textId="7751EB98" w:rsidR="00F00E9C" w:rsidRDefault="00F00E9C" w:rsidP="00F00E9C">
      <w:pPr>
        <w:pStyle w:val="REG-Pa"/>
      </w:pPr>
      <w:r>
        <w:t>(i)</w:t>
      </w:r>
      <w:r>
        <w:tab/>
        <w:t>the</w:t>
      </w:r>
      <w:r w:rsidR="00CE0AE4">
        <w:t xml:space="preserve"> </w:t>
      </w:r>
      <w:r w:rsidR="00684AFB">
        <w:t>“</w:t>
      </w:r>
      <w:r>
        <w:t>drained mass</w:t>
      </w:r>
      <w:r w:rsidR="00684AFB">
        <w:t>”</w:t>
      </w:r>
      <w:r>
        <w:t xml:space="preserve"> of a product may be indicated as well as the net mass;</w:t>
      </w:r>
    </w:p>
    <w:p w14:paraId="17BCFBFD" w14:textId="77777777" w:rsidR="00F00E9C" w:rsidRDefault="00F00E9C" w:rsidP="00F00E9C">
      <w:pPr>
        <w:pStyle w:val="REG-Pa"/>
      </w:pPr>
    </w:p>
    <w:p w14:paraId="481BD23B" w14:textId="76D4B6F6" w:rsidR="00F00E9C" w:rsidRDefault="00F00E9C" w:rsidP="008D3508">
      <w:pPr>
        <w:pStyle w:val="REG-P0"/>
        <w:ind w:left="1134"/>
      </w:pPr>
      <w:r>
        <w:t xml:space="preserve">[For the purpose of this proviso and for the purpose of determining drained content, </w:t>
      </w:r>
      <w:r w:rsidR="00684AFB">
        <w:t>“</w:t>
      </w:r>
      <w:r>
        <w:t>drained mass</w:t>
      </w:r>
      <w:r w:rsidR="00684AFB">
        <w:t>”</w:t>
      </w:r>
      <w:r>
        <w:t xml:space="preserve"> in relation to the contents of any container containing a canned foodstuff means the mass of such contents after it has been drained in accordance with a provision prescribed for a specified canned foodstuff under the </w:t>
      </w:r>
      <w:r w:rsidRPr="00114870">
        <w:t>Agricultural Products Grading Act, 1959 (Act 9 of 1959) or the Standards Act, 1962 (Act 33 of 1962).];</w:t>
      </w:r>
    </w:p>
    <w:p w14:paraId="3304D3BE" w14:textId="77777777" w:rsidR="00427612" w:rsidRDefault="00427612" w:rsidP="00F00E9C">
      <w:pPr>
        <w:pStyle w:val="REG-P0"/>
      </w:pPr>
    </w:p>
    <w:p w14:paraId="6E5CF98C" w14:textId="7A8B5983" w:rsidR="00F00E9C" w:rsidRDefault="00427612" w:rsidP="00427612">
      <w:pPr>
        <w:pStyle w:val="REG-Amend"/>
        <w:rPr>
          <w:lang w:val="en-ZA"/>
        </w:rPr>
      </w:pPr>
      <w:r>
        <w:t>[</w:t>
      </w:r>
      <w:r w:rsidR="00D7285D">
        <w:t xml:space="preserve">The bracketed text appears in the </w:t>
      </w:r>
      <w:r w:rsidR="00D7285D" w:rsidRPr="00D7285D">
        <w:rPr>
          <w:i/>
        </w:rPr>
        <w:t>Government Gazette</w:t>
      </w:r>
      <w:r w:rsidR="00D7285D">
        <w:t xml:space="preserve">. </w:t>
      </w:r>
      <w:r>
        <w:t xml:space="preserve">The </w:t>
      </w:r>
      <w:r w:rsidRPr="00427612">
        <w:rPr>
          <w:lang w:val="en-ZA"/>
        </w:rPr>
        <w:t>Standards Act 33 of 1962</w:t>
      </w:r>
      <w:r>
        <w:rPr>
          <w:lang w:val="en-ZA"/>
        </w:rPr>
        <w:t xml:space="preserve"> has been replaced by the Standards Act 18 of 2005.]</w:t>
      </w:r>
    </w:p>
    <w:p w14:paraId="05AD6A8F" w14:textId="77777777" w:rsidR="001751FE" w:rsidRPr="00427612" w:rsidRDefault="001751FE" w:rsidP="00427612">
      <w:pPr>
        <w:pStyle w:val="REG-Amend"/>
      </w:pPr>
    </w:p>
    <w:p w14:paraId="7FDE6113" w14:textId="77777777" w:rsidR="00F00E9C" w:rsidRDefault="00F00E9C" w:rsidP="00F00E9C">
      <w:pPr>
        <w:pStyle w:val="REG-Pa"/>
      </w:pPr>
      <w:r>
        <w:t>(ii)</w:t>
      </w:r>
      <w:r>
        <w:tab/>
        <w:t xml:space="preserve">the quantity of a liquid product may be qualified by a statement of content at a </w:t>
      </w:r>
      <w:r w:rsidR="00577312">
        <w:t>specified</w:t>
      </w:r>
      <w:r>
        <w:t xml:space="preserve"> temperature of 20 °C;</w:t>
      </w:r>
    </w:p>
    <w:p w14:paraId="113F016D" w14:textId="77777777" w:rsidR="00F00E9C" w:rsidRDefault="00F00E9C" w:rsidP="00F00E9C">
      <w:pPr>
        <w:pStyle w:val="REG-Pa"/>
      </w:pPr>
    </w:p>
    <w:p w14:paraId="39267F40" w14:textId="62C41D8D" w:rsidR="00F00E9C" w:rsidRDefault="00F00E9C" w:rsidP="00F00E9C">
      <w:pPr>
        <w:pStyle w:val="REG-Pa"/>
      </w:pPr>
      <w:r>
        <w:t>(iii)</w:t>
      </w:r>
      <w:r>
        <w:tab/>
        <w:t xml:space="preserve">where the written permission of the director has been obtained, the term </w:t>
      </w:r>
      <w:r w:rsidR="00684AFB">
        <w:t>“</w:t>
      </w:r>
      <w:r>
        <w:t>minimum quantity</w:t>
      </w:r>
      <w:r w:rsidR="00684AFB">
        <w:t>”</w:t>
      </w:r>
      <w:r>
        <w:t xml:space="preserve"> or </w:t>
      </w:r>
      <w:r w:rsidR="00684AFB">
        <w:t>“</w:t>
      </w:r>
      <w:r>
        <w:t>not less than</w:t>
      </w:r>
      <w:r w:rsidR="00684AFB">
        <w:t>”</w:t>
      </w:r>
      <w:r>
        <w:t xml:space="preserve"> may be used in conjunction with a statement of quantity, provided that in such cases the actual quantity of the goods shall not be less than the quantity thus declared or may not exceed such quantity by more than 20 per cent;</w:t>
      </w:r>
    </w:p>
    <w:p w14:paraId="14EC8D20" w14:textId="77777777" w:rsidR="00F00E9C" w:rsidRDefault="00F00E9C" w:rsidP="00F00E9C">
      <w:pPr>
        <w:pStyle w:val="REG-Pa"/>
      </w:pPr>
    </w:p>
    <w:p w14:paraId="51EEB40E" w14:textId="73E00245" w:rsidR="00F00E9C" w:rsidRDefault="00F00E9C" w:rsidP="00F00E9C">
      <w:pPr>
        <w:pStyle w:val="REG-Pa"/>
      </w:pPr>
      <w:r>
        <w:t>(iv)</w:t>
      </w:r>
      <w:r>
        <w:tab/>
        <w:t xml:space="preserve">the mass of a beef, sheep, lamb, calf, goat or pig carcase may be indicated as </w:t>
      </w:r>
      <w:r w:rsidR="00684AFB">
        <w:t>“</w:t>
      </w:r>
      <w:r>
        <w:t>cold mass</w:t>
      </w:r>
      <w:r w:rsidR="00684AFB">
        <w:t>”</w:t>
      </w:r>
      <w:r>
        <w:t>;</w:t>
      </w:r>
    </w:p>
    <w:p w14:paraId="4D7E561A" w14:textId="77777777" w:rsidR="00F00E9C" w:rsidRDefault="00F00E9C" w:rsidP="00F00E9C">
      <w:pPr>
        <w:pStyle w:val="REG-Pa"/>
      </w:pPr>
    </w:p>
    <w:p w14:paraId="02B9F532" w14:textId="10D52EE4" w:rsidR="00F00E9C" w:rsidRDefault="00F00E9C" w:rsidP="00F00E9C">
      <w:pPr>
        <w:pStyle w:val="REG-Pa"/>
      </w:pPr>
      <w:r>
        <w:t>(v)</w:t>
      </w:r>
      <w:r>
        <w:tab/>
        <w:t xml:space="preserve">the statement </w:t>
      </w:r>
      <w:r w:rsidR="00684AFB">
        <w:t>“</w:t>
      </w:r>
      <w:r>
        <w:t>when packed</w:t>
      </w:r>
      <w:r w:rsidR="00684AFB">
        <w:t>”</w:t>
      </w:r>
      <w:r>
        <w:t xml:space="preserve"> may be used where permitted;</w:t>
      </w:r>
    </w:p>
    <w:p w14:paraId="33003929" w14:textId="77777777" w:rsidR="00F00E9C" w:rsidRDefault="00F00E9C" w:rsidP="00F00E9C">
      <w:pPr>
        <w:pStyle w:val="REG-Pa"/>
      </w:pPr>
    </w:p>
    <w:p w14:paraId="2A9DA401" w14:textId="308E70EA" w:rsidR="00F00E9C" w:rsidRDefault="00F00E9C" w:rsidP="00F00E9C">
      <w:pPr>
        <w:pStyle w:val="REG-Pa"/>
      </w:pPr>
      <w:r>
        <w:t>(vi)</w:t>
      </w:r>
      <w:r>
        <w:tab/>
        <w:t xml:space="preserve">the words </w:t>
      </w:r>
      <w:r w:rsidR="00684AFB">
        <w:t>“</w:t>
      </w:r>
      <w:r>
        <w:t>contents</w:t>
      </w:r>
      <w:r w:rsidR="00684AFB">
        <w:t>”</w:t>
      </w:r>
      <w:r>
        <w:t xml:space="preserve">, </w:t>
      </w:r>
      <w:r w:rsidR="00684AFB">
        <w:t>“</w:t>
      </w:r>
      <w:r>
        <w:t>net mass</w:t>
      </w:r>
      <w:r w:rsidR="00684AFB">
        <w:t>”</w:t>
      </w:r>
      <w:r>
        <w:t xml:space="preserve"> or </w:t>
      </w:r>
      <w:r w:rsidR="00684AFB">
        <w:t>“</w:t>
      </w:r>
      <w:r>
        <w:t>net</w:t>
      </w:r>
      <w:r w:rsidR="00684AFB">
        <w:t>”</w:t>
      </w:r>
      <w:r>
        <w:t xml:space="preserve"> may be used with a statement of quantity; and</w:t>
      </w:r>
    </w:p>
    <w:p w14:paraId="7CA97720" w14:textId="77777777" w:rsidR="00F00E9C" w:rsidRDefault="00F00E9C" w:rsidP="00F00E9C">
      <w:pPr>
        <w:pStyle w:val="REG-Pa"/>
      </w:pPr>
    </w:p>
    <w:p w14:paraId="0C4C12BF" w14:textId="0B3C7117" w:rsidR="00F00E9C" w:rsidRDefault="00F00E9C" w:rsidP="00F00E9C">
      <w:pPr>
        <w:pStyle w:val="REG-Pa"/>
      </w:pPr>
      <w:r>
        <w:t>(vii)</w:t>
      </w:r>
      <w:r>
        <w:tab/>
        <w:t xml:space="preserve">the words </w:t>
      </w:r>
      <w:r w:rsidR="00684AFB">
        <w:t>“</w:t>
      </w:r>
      <w:r>
        <w:t>stretched</w:t>
      </w:r>
      <w:r w:rsidR="00684AFB">
        <w:t>”</w:t>
      </w:r>
      <w:r>
        <w:t xml:space="preserve"> or </w:t>
      </w:r>
      <w:r w:rsidR="00684AFB">
        <w:t>“</w:t>
      </w:r>
      <w:r>
        <w:t>unstretched</w:t>
      </w:r>
      <w:r w:rsidR="00684AFB">
        <w:t>”</w:t>
      </w:r>
      <w:r>
        <w:t xml:space="preserve"> may be used with a statement of length in the case of elastic materials; provided that both such lengths are shown simultaneously, except that in the case of cotton crepe bandage the stretched length only may be shown.</w:t>
      </w:r>
    </w:p>
    <w:p w14:paraId="5D77D046" w14:textId="77777777" w:rsidR="00F00E9C" w:rsidRDefault="00F00E9C" w:rsidP="00F00E9C">
      <w:pPr>
        <w:pStyle w:val="REG-Pa"/>
      </w:pPr>
    </w:p>
    <w:p w14:paraId="587DF1AF" w14:textId="77777777" w:rsidR="00F00E9C" w:rsidRDefault="00F00E9C" w:rsidP="00F00E9C">
      <w:pPr>
        <w:pStyle w:val="REG-P0"/>
        <w:jc w:val="center"/>
        <w:rPr>
          <w:i/>
        </w:rPr>
      </w:pPr>
      <w:r w:rsidRPr="002430BA">
        <w:rPr>
          <w:i/>
        </w:rPr>
        <w:t>Use of descriptive names or words</w:t>
      </w:r>
    </w:p>
    <w:p w14:paraId="72ADA1C2" w14:textId="77777777" w:rsidR="00F00E9C" w:rsidRPr="002430BA" w:rsidRDefault="00F00E9C" w:rsidP="00F00E9C">
      <w:pPr>
        <w:pStyle w:val="REG-P0"/>
        <w:jc w:val="center"/>
        <w:rPr>
          <w:i/>
        </w:rPr>
      </w:pPr>
    </w:p>
    <w:p w14:paraId="0A2391DB" w14:textId="77777777" w:rsidR="00F00E9C" w:rsidRDefault="00F00E9C" w:rsidP="00F00E9C">
      <w:pPr>
        <w:pStyle w:val="REG-P1"/>
      </w:pPr>
      <w:r>
        <w:t>(8)</w:t>
      </w:r>
      <w:r>
        <w:tab/>
        <w:t>Without derogating from the provisions of subregulations (4) and (5) of this regulation, the required statement of quantity expressed in any measuring unit on any prepacked article or goods shall not be shown, in characters or figures -</w:t>
      </w:r>
    </w:p>
    <w:p w14:paraId="119F3423" w14:textId="77777777" w:rsidR="00F00E9C" w:rsidRDefault="00F00E9C" w:rsidP="00F00E9C">
      <w:pPr>
        <w:pStyle w:val="REG-P1"/>
      </w:pPr>
    </w:p>
    <w:p w14:paraId="239FD153" w14:textId="77777777" w:rsidR="00F00E9C" w:rsidRDefault="00F00E9C" w:rsidP="00F00E9C">
      <w:pPr>
        <w:pStyle w:val="REG-Pa"/>
      </w:pPr>
      <w:r>
        <w:t>(a)</w:t>
      </w:r>
      <w:r>
        <w:tab/>
        <w:t>less than the height of, or of lighter print than the letters used on such an article or goods for -</w:t>
      </w:r>
    </w:p>
    <w:p w14:paraId="452E0FE1" w14:textId="77777777" w:rsidR="00F00E9C" w:rsidRDefault="00F00E9C" w:rsidP="00F00E9C">
      <w:pPr>
        <w:pStyle w:val="REG-Pa"/>
      </w:pPr>
    </w:p>
    <w:p w14:paraId="13240375" w14:textId="2904FB12" w:rsidR="00F00E9C" w:rsidRDefault="00F00E9C" w:rsidP="00F00E9C">
      <w:pPr>
        <w:pStyle w:val="REG-Pi"/>
      </w:pPr>
      <w:r>
        <w:t>(i)</w:t>
      </w:r>
      <w:r>
        <w:tab/>
        <w:t xml:space="preserve">any descriptive name or words such as </w:t>
      </w:r>
      <w:r w:rsidR="00684AFB">
        <w:t>“</w:t>
      </w:r>
      <w:r>
        <w:t>giant</w:t>
      </w:r>
      <w:r w:rsidR="00684AFB">
        <w:t>”</w:t>
      </w:r>
      <w:r>
        <w:t xml:space="preserve">, </w:t>
      </w:r>
      <w:r w:rsidR="00684AFB">
        <w:t>“</w:t>
      </w:r>
      <w:r>
        <w:t>jumbo</w:t>
      </w:r>
      <w:r w:rsidR="00684AFB">
        <w:t>”</w:t>
      </w:r>
      <w:r>
        <w:t xml:space="preserve">, </w:t>
      </w:r>
      <w:r w:rsidR="00684AFB">
        <w:t>“</w:t>
      </w:r>
      <w:r>
        <w:t>king</w:t>
      </w:r>
      <w:r w:rsidR="00684AFB">
        <w:t>”</w:t>
      </w:r>
      <w:r>
        <w:t xml:space="preserve">, or </w:t>
      </w:r>
      <w:r w:rsidR="00684AFB">
        <w:t>“</w:t>
      </w:r>
      <w:r>
        <w:t>giant size</w:t>
      </w:r>
      <w:r w:rsidR="00684AFB">
        <w:t>”</w:t>
      </w:r>
      <w:r>
        <w:t xml:space="preserve">, </w:t>
      </w:r>
      <w:r w:rsidR="00684AFB">
        <w:t>“</w:t>
      </w:r>
      <w:r>
        <w:t>jumbo size</w:t>
      </w:r>
      <w:r w:rsidR="00684AFB">
        <w:t>”</w:t>
      </w:r>
      <w:r>
        <w:t xml:space="preserve">, </w:t>
      </w:r>
      <w:r w:rsidR="00684AFB">
        <w:t>“</w:t>
      </w:r>
      <w:r>
        <w:t>king size</w:t>
      </w:r>
      <w:r w:rsidR="00684AFB">
        <w:t>”</w:t>
      </w:r>
      <w:r>
        <w:t>, or the like which implies or imply size or quantity or which tends or tend to convey the impression to a purchaser of an increased size or quantity of such article or goods;</w:t>
      </w:r>
    </w:p>
    <w:p w14:paraId="67A55560" w14:textId="77777777" w:rsidR="00F00E9C" w:rsidRDefault="00F00E9C" w:rsidP="00F00E9C">
      <w:pPr>
        <w:pStyle w:val="REG-Pi"/>
      </w:pPr>
    </w:p>
    <w:p w14:paraId="4CC934B7" w14:textId="69937C44" w:rsidR="00F00E9C" w:rsidRDefault="00F00E9C" w:rsidP="00F00E9C">
      <w:pPr>
        <w:pStyle w:val="REG-Pi"/>
      </w:pPr>
      <w:r>
        <w:t>(ii)</w:t>
      </w:r>
      <w:r>
        <w:tab/>
        <w:t xml:space="preserve">any descriptive name or words such as </w:t>
      </w:r>
      <w:r w:rsidR="00684AFB">
        <w:t>“</w:t>
      </w:r>
      <w:r>
        <w:t>economy</w:t>
      </w:r>
      <w:r w:rsidR="00684AFB">
        <w:t>”</w:t>
      </w:r>
      <w:r>
        <w:t xml:space="preserve"> or </w:t>
      </w:r>
      <w:r w:rsidR="00684AFB">
        <w:t>“</w:t>
      </w:r>
      <w:r>
        <w:t>economy size</w:t>
      </w:r>
      <w:r w:rsidR="00684AFB">
        <w:t>”</w:t>
      </w:r>
      <w:r>
        <w:t xml:space="preserve"> which tends or tend to convey the impression to a purchaser of a reduced selling price;</w:t>
      </w:r>
    </w:p>
    <w:p w14:paraId="5DF83F73" w14:textId="77777777" w:rsidR="00F00E9C" w:rsidRDefault="00F00E9C" w:rsidP="00F00E9C">
      <w:pPr>
        <w:pStyle w:val="REG-Pi"/>
      </w:pPr>
    </w:p>
    <w:p w14:paraId="17A6F8FE" w14:textId="77777777" w:rsidR="00F00E9C" w:rsidRDefault="00F00E9C" w:rsidP="00F00E9C">
      <w:pPr>
        <w:pStyle w:val="REG-Pa"/>
      </w:pPr>
      <w:r>
        <w:t>(b)</w:t>
      </w:r>
      <w:r>
        <w:tab/>
        <w:t>smaller than half the height of, or of lighter print than the letters used on such an article or goods for any descriptive word or words -</w:t>
      </w:r>
    </w:p>
    <w:p w14:paraId="7BAAF66C" w14:textId="77777777" w:rsidR="00F00E9C" w:rsidRDefault="00F00E9C" w:rsidP="00F00E9C">
      <w:pPr>
        <w:pStyle w:val="REG-Pa"/>
      </w:pPr>
    </w:p>
    <w:p w14:paraId="68BC7861" w14:textId="77777777" w:rsidR="00F00E9C" w:rsidRDefault="00F00E9C" w:rsidP="00F00E9C">
      <w:pPr>
        <w:pStyle w:val="REG-Pi"/>
      </w:pPr>
      <w:r>
        <w:t>(i)</w:t>
      </w:r>
      <w:r>
        <w:tab/>
        <w:t>alluding to the selling price of any prepacked article or goods; or</w:t>
      </w:r>
    </w:p>
    <w:p w14:paraId="216317DA" w14:textId="77777777" w:rsidR="00F00E9C" w:rsidRDefault="00F00E9C" w:rsidP="00F00E9C">
      <w:pPr>
        <w:pStyle w:val="REG-Pi"/>
      </w:pPr>
    </w:p>
    <w:p w14:paraId="7196CE46" w14:textId="77777777" w:rsidR="00F00E9C" w:rsidRDefault="00F00E9C" w:rsidP="00F00E9C">
      <w:pPr>
        <w:pStyle w:val="REG-Pi"/>
      </w:pPr>
      <w:r>
        <w:t>(ii)</w:t>
      </w:r>
      <w:r>
        <w:tab/>
        <w:t>describing the purpose for which a particular article is or a particular quantity of prepacked goods are suitable or intended to be used; or</w:t>
      </w:r>
    </w:p>
    <w:p w14:paraId="41744998" w14:textId="77777777" w:rsidR="00F00E9C" w:rsidRDefault="00F00E9C" w:rsidP="00F00E9C">
      <w:pPr>
        <w:pStyle w:val="REG-Pi"/>
      </w:pPr>
    </w:p>
    <w:p w14:paraId="253810EE" w14:textId="77777777" w:rsidR="00F00E9C" w:rsidRDefault="00F00E9C" w:rsidP="00F00E9C">
      <w:pPr>
        <w:pStyle w:val="REG-Pi"/>
      </w:pPr>
      <w:r>
        <w:t>(iii)</w:t>
      </w:r>
      <w:r>
        <w:tab/>
        <w:t>differentiating between different sizes of prepacked finished articles or different prepacked quantities of the same kind and brand of such goods.</w:t>
      </w:r>
    </w:p>
    <w:p w14:paraId="72EE4397" w14:textId="77777777" w:rsidR="00F00E9C" w:rsidRDefault="00F00E9C" w:rsidP="00F00E9C">
      <w:pPr>
        <w:pStyle w:val="REG-Pi"/>
      </w:pPr>
    </w:p>
    <w:p w14:paraId="39A3DC7C" w14:textId="77777777" w:rsidR="00F00E9C" w:rsidRDefault="00F00E9C" w:rsidP="00F00E9C">
      <w:pPr>
        <w:pStyle w:val="REG-P0"/>
        <w:jc w:val="center"/>
        <w:rPr>
          <w:i/>
        </w:rPr>
      </w:pPr>
      <w:r w:rsidRPr="002430BA">
        <w:rPr>
          <w:i/>
        </w:rPr>
        <w:t>Positioning of a descriptive name or words</w:t>
      </w:r>
    </w:p>
    <w:p w14:paraId="5E4E58C9" w14:textId="77777777" w:rsidR="00F00E9C" w:rsidRPr="002430BA" w:rsidRDefault="00F00E9C" w:rsidP="00F00E9C">
      <w:pPr>
        <w:pStyle w:val="REG-P0"/>
        <w:jc w:val="center"/>
        <w:rPr>
          <w:i/>
        </w:rPr>
      </w:pPr>
    </w:p>
    <w:p w14:paraId="7EB10BC1" w14:textId="77777777" w:rsidR="00F00E9C" w:rsidRDefault="00F00E9C" w:rsidP="00F00E9C">
      <w:pPr>
        <w:pStyle w:val="REG-P1"/>
      </w:pPr>
      <w:r>
        <w:t>(9)</w:t>
      </w:r>
      <w:r>
        <w:tab/>
        <w:t>Where any descriptive name or words referred to in subregulation (8) of this regulation appears or appear on a prepacked article or goods, the required statement of quantity shall not appear in a lesser number of positions or less prominently on such article or goods than any such name or words.</w:t>
      </w:r>
    </w:p>
    <w:p w14:paraId="691CEB2A" w14:textId="77777777" w:rsidR="00F00E9C" w:rsidRDefault="00F00E9C" w:rsidP="00F00E9C">
      <w:pPr>
        <w:pStyle w:val="REG-P1"/>
      </w:pPr>
    </w:p>
    <w:p w14:paraId="1576946F" w14:textId="77777777" w:rsidR="00F00E9C" w:rsidRDefault="00F00E9C" w:rsidP="00F00E9C">
      <w:pPr>
        <w:pStyle w:val="REG-P0"/>
        <w:jc w:val="center"/>
        <w:rPr>
          <w:i/>
        </w:rPr>
      </w:pPr>
      <w:r w:rsidRPr="000911A7">
        <w:rPr>
          <w:i/>
        </w:rPr>
        <w:t>Manner of marking tare</w:t>
      </w:r>
    </w:p>
    <w:p w14:paraId="01292891" w14:textId="77777777" w:rsidR="00F00E9C" w:rsidRPr="000911A7" w:rsidRDefault="00F00E9C" w:rsidP="00F00E9C">
      <w:pPr>
        <w:pStyle w:val="REG-P0"/>
        <w:jc w:val="center"/>
        <w:rPr>
          <w:i/>
        </w:rPr>
      </w:pPr>
    </w:p>
    <w:p w14:paraId="2305E5AB" w14:textId="656FC15C" w:rsidR="00F00E9C" w:rsidRDefault="00F00E9C" w:rsidP="00F00E9C">
      <w:pPr>
        <w:pStyle w:val="REG-P1"/>
      </w:pPr>
      <w:r>
        <w:t>(10)</w:t>
      </w:r>
      <w:r>
        <w:tab/>
        <w:t>The tare shall be indicated as follows</w:t>
      </w:r>
      <w:r w:rsidR="00F62D29">
        <w:t>:</w:t>
      </w:r>
    </w:p>
    <w:p w14:paraId="3448A44B" w14:textId="77777777" w:rsidR="00F00E9C" w:rsidRDefault="00F00E9C" w:rsidP="00F00E9C">
      <w:pPr>
        <w:pStyle w:val="REG-P1"/>
      </w:pPr>
    </w:p>
    <w:p w14:paraId="61D3A80C" w14:textId="7A08E8DE" w:rsidR="00F00E9C" w:rsidRDefault="00F00E9C" w:rsidP="00F00E9C">
      <w:pPr>
        <w:pStyle w:val="REG-Pa"/>
      </w:pPr>
      <w:r>
        <w:t>(a)</w:t>
      </w:r>
      <w:r>
        <w:tab/>
      </w:r>
      <w:r w:rsidR="00684AFB">
        <w:t>“</w:t>
      </w:r>
      <w:r>
        <w:t xml:space="preserve">Tare </w:t>
      </w:r>
      <w:r w:rsidR="00520DA3">
        <w:t>-</w:t>
      </w:r>
      <w:r>
        <w:t xml:space="preserve"> kg</w:t>
      </w:r>
      <w:r w:rsidR="00684AFB">
        <w:t>”</w:t>
      </w:r>
      <w:r w:rsidR="00F62D29">
        <w:t xml:space="preserve">: </w:t>
      </w:r>
      <w:r>
        <w:t xml:space="preserve">Stamped, cut or cast in legible and indelible figures and letters, either on the side or neck of, or on a metal plate securely attached to, every can or container used for the sale of milk or cream by mass in accordance with the provisions specified in item 43 of the Table in Schedule 5 to this Part, other than cans or containers so used for the sale of milk the </w:t>
      </w:r>
      <w:r w:rsidR="000F0EA4">
        <w:t>net</w:t>
      </w:r>
      <w:r>
        <w:t xml:space="preserve"> mass of which is determined after the milk has been poured therefrom; or</w:t>
      </w:r>
    </w:p>
    <w:p w14:paraId="0FE2D1E8" w14:textId="77777777" w:rsidR="00F00E9C" w:rsidRDefault="00F00E9C" w:rsidP="00F00E9C">
      <w:pPr>
        <w:pStyle w:val="REG-Pa"/>
      </w:pPr>
    </w:p>
    <w:p w14:paraId="0B9B5E8B" w14:textId="02A325D7" w:rsidR="00F00E9C" w:rsidRDefault="00F00E9C" w:rsidP="00F00E9C">
      <w:pPr>
        <w:pStyle w:val="REG-Pa"/>
      </w:pPr>
      <w:r>
        <w:t>(b)</w:t>
      </w:r>
      <w:r>
        <w:tab/>
      </w:r>
      <w:r w:rsidR="00684AFB">
        <w:t>“</w:t>
      </w:r>
      <w:r>
        <w:t>Tare-g</w:t>
      </w:r>
      <w:r w:rsidR="00684AFB">
        <w:t>”</w:t>
      </w:r>
      <w:r>
        <w:t xml:space="preserve"> or </w:t>
      </w:r>
      <w:r w:rsidR="00684AFB">
        <w:t>“</w:t>
      </w:r>
      <w:r>
        <w:t>T-g</w:t>
      </w:r>
      <w:r w:rsidR="00684AFB">
        <w:t>”</w:t>
      </w:r>
      <w:r w:rsidR="00F62D29">
        <w:t xml:space="preserve">: </w:t>
      </w:r>
      <w:r>
        <w:t xml:space="preserve">In accordance with the provisions of this regulation in so far as they apply to the statement </w:t>
      </w:r>
      <w:r w:rsidR="00577312">
        <w:t>of quantity</w:t>
      </w:r>
      <w:r>
        <w:t>, on every container used for the sale by mass of an aerosol or of liquefied gas lighter fuel.</w:t>
      </w:r>
    </w:p>
    <w:p w14:paraId="6286A2E1" w14:textId="77777777" w:rsidR="00F00E9C" w:rsidRDefault="00F00E9C" w:rsidP="00F00E9C">
      <w:pPr>
        <w:pStyle w:val="REG-Pa"/>
      </w:pPr>
    </w:p>
    <w:p w14:paraId="62238E44" w14:textId="77777777" w:rsidR="00F00E9C" w:rsidRDefault="00F00E9C" w:rsidP="00CE0AE4">
      <w:pPr>
        <w:pStyle w:val="REG-P0"/>
        <w:rPr>
          <w:i/>
        </w:rPr>
      </w:pPr>
      <w:r w:rsidRPr="000911A7">
        <w:rPr>
          <w:i/>
        </w:rPr>
        <w:t>Exceptions for goods supplied in execution of a contract in terms of a South African Bureau of Standards specification</w:t>
      </w:r>
    </w:p>
    <w:p w14:paraId="0915C290" w14:textId="77777777" w:rsidR="00F00E9C" w:rsidRPr="000911A7" w:rsidRDefault="00F00E9C" w:rsidP="00F00E9C">
      <w:pPr>
        <w:pStyle w:val="REG-P0"/>
        <w:jc w:val="center"/>
        <w:rPr>
          <w:i/>
        </w:rPr>
      </w:pPr>
    </w:p>
    <w:p w14:paraId="22D5CB75" w14:textId="77777777" w:rsidR="00F00E9C" w:rsidRDefault="00F00E9C" w:rsidP="00F00E9C">
      <w:pPr>
        <w:pStyle w:val="REG-P1"/>
      </w:pPr>
      <w:r>
        <w:t>(11)</w:t>
      </w:r>
      <w:r>
        <w:tab/>
        <w:t>Where prepacked goods are being supplied in execution of a written contract or agreement of sale made in accordance with the conditions of any specification which has been published by the South African Bureau of Standards, the quantity of such goods may be marked and labelled as is set out in such specification: Provided that where such marking and labelling do not comply with the provisions of this regulation such goods shall not be sold in the retail trade.</w:t>
      </w:r>
    </w:p>
    <w:p w14:paraId="7EEB035E" w14:textId="77777777" w:rsidR="00F00E9C" w:rsidRDefault="00F00E9C" w:rsidP="00F00E9C">
      <w:pPr>
        <w:pStyle w:val="REG-P1"/>
      </w:pPr>
    </w:p>
    <w:p w14:paraId="18ED3260" w14:textId="77777777" w:rsidR="00F00E9C" w:rsidRDefault="00F00E9C" w:rsidP="00F00E9C">
      <w:pPr>
        <w:pStyle w:val="REG-P0"/>
        <w:jc w:val="center"/>
        <w:rPr>
          <w:i/>
        </w:rPr>
      </w:pPr>
      <w:r w:rsidRPr="000911A7">
        <w:rPr>
          <w:i/>
        </w:rPr>
        <w:t>Goods sold other than in terms of a measuring unit</w:t>
      </w:r>
    </w:p>
    <w:p w14:paraId="5EB23EDA" w14:textId="77777777" w:rsidR="00F00E9C" w:rsidRPr="000911A7" w:rsidRDefault="00F00E9C" w:rsidP="00F00E9C">
      <w:pPr>
        <w:pStyle w:val="REG-P0"/>
        <w:jc w:val="center"/>
        <w:rPr>
          <w:i/>
        </w:rPr>
      </w:pPr>
    </w:p>
    <w:p w14:paraId="772210F3" w14:textId="77777777" w:rsidR="00F00E9C" w:rsidRDefault="00F00E9C" w:rsidP="00F00E9C">
      <w:pPr>
        <w:pStyle w:val="REG-P1"/>
      </w:pPr>
      <w:r>
        <w:t>(12)</w:t>
      </w:r>
      <w:r>
        <w:tab/>
        <w:t>Prepacked goods or articles which may be sold or imported into the Republic for sale other than by reference to a measuring unit shall bear no direct or indirect reference alluding to quantity in terms of any measuring unit, including numbers which might be construed as such a reference, either on the goods, package or container or on the label attached thereto or inserted in a transparent container or on any invoice, delivery note or other writing.</w:t>
      </w:r>
    </w:p>
    <w:p w14:paraId="70F13FB9" w14:textId="77777777" w:rsidR="00F00E9C" w:rsidRDefault="00F00E9C" w:rsidP="00F00E9C">
      <w:pPr>
        <w:pStyle w:val="REG-P1"/>
      </w:pPr>
    </w:p>
    <w:p w14:paraId="72268960" w14:textId="77777777" w:rsidR="00F00E9C" w:rsidRDefault="00F00E9C" w:rsidP="00F00E9C">
      <w:pPr>
        <w:pStyle w:val="REG-P0"/>
        <w:jc w:val="center"/>
        <w:rPr>
          <w:i/>
        </w:rPr>
      </w:pPr>
      <w:r w:rsidRPr="000911A7">
        <w:rPr>
          <w:i/>
        </w:rPr>
        <w:t>Director may authorise sale of goods which do not comply</w:t>
      </w:r>
    </w:p>
    <w:p w14:paraId="4B711ABD" w14:textId="77777777" w:rsidR="00F00E9C" w:rsidRPr="000911A7" w:rsidRDefault="00F00E9C" w:rsidP="00F00E9C">
      <w:pPr>
        <w:pStyle w:val="REG-P0"/>
        <w:jc w:val="center"/>
        <w:rPr>
          <w:i/>
        </w:rPr>
      </w:pPr>
    </w:p>
    <w:p w14:paraId="4D1BB008" w14:textId="77777777" w:rsidR="00F00E9C" w:rsidRDefault="00F00E9C" w:rsidP="00F00E9C">
      <w:pPr>
        <w:pStyle w:val="REG-P1"/>
      </w:pPr>
      <w:r>
        <w:t>(13)</w:t>
      </w:r>
      <w:r>
        <w:tab/>
        <w:t>Prepacked goods or articles which do not comply in all respects with the provisions of this regulation shall not be imported for sale or exposed or delivered for sale or sold to a purchaser in the Republic, unless the written permission of the director has been obtained.</w:t>
      </w:r>
    </w:p>
    <w:p w14:paraId="3A3D07E9" w14:textId="77777777" w:rsidR="00F00E9C" w:rsidRDefault="00F00E9C" w:rsidP="00F00E9C">
      <w:pPr>
        <w:pStyle w:val="REG-P1"/>
      </w:pPr>
    </w:p>
    <w:p w14:paraId="526549CA" w14:textId="7BF1994B" w:rsidR="00F00E9C" w:rsidRDefault="00F62D29" w:rsidP="00F00E9C">
      <w:pPr>
        <w:pStyle w:val="REG-P0"/>
        <w:jc w:val="center"/>
      </w:pPr>
      <w:r>
        <w:t>INTERPRETATION OF STATEMENT OF QUANTITY</w:t>
      </w:r>
    </w:p>
    <w:p w14:paraId="12CCA38D" w14:textId="77777777" w:rsidR="00F00E9C" w:rsidRDefault="00F00E9C" w:rsidP="00F00E9C">
      <w:pPr>
        <w:pStyle w:val="REG-P0"/>
        <w:jc w:val="center"/>
      </w:pPr>
    </w:p>
    <w:p w14:paraId="5625E89C" w14:textId="77777777" w:rsidR="0001657D" w:rsidRDefault="00F00E9C" w:rsidP="00F62D29">
      <w:pPr>
        <w:pStyle w:val="REG-P1"/>
      </w:pPr>
      <w:r w:rsidRPr="000911A7">
        <w:rPr>
          <w:b/>
        </w:rPr>
        <w:t>8.</w:t>
      </w:r>
      <w:r>
        <w:tab/>
        <w:t>A statement of quantity shall, subject to any tolerance prescribed in any regulation of this Part, make known the net quantity of goods or articles for sale exclusive of wrappers or any other material packed with such goods:</w:t>
      </w:r>
      <w:r w:rsidR="00110B02" w:rsidRPr="00110B02">
        <w:t xml:space="preserve"> </w:t>
      </w:r>
    </w:p>
    <w:p w14:paraId="4FAB118B" w14:textId="2C806EC3" w:rsidR="00110B02" w:rsidRDefault="00110B02" w:rsidP="00F62D29">
      <w:pPr>
        <w:pStyle w:val="REG-P1"/>
      </w:pPr>
      <w:r>
        <w:t>Provided that -</w:t>
      </w:r>
    </w:p>
    <w:p w14:paraId="70CCD99C" w14:textId="77777777" w:rsidR="00F00E9C" w:rsidRDefault="00F00E9C" w:rsidP="00F00E9C">
      <w:pPr>
        <w:pStyle w:val="REG-P0"/>
      </w:pPr>
    </w:p>
    <w:p w14:paraId="7DC526E3" w14:textId="1BC69010" w:rsidR="00F00E9C" w:rsidRDefault="00F00E9C" w:rsidP="00F00E9C">
      <w:pPr>
        <w:pStyle w:val="REG-Pa"/>
      </w:pPr>
      <w:r>
        <w:t>(i)</w:t>
      </w:r>
      <w:r>
        <w:tab/>
        <w:t>the statement of quantity on an aerosol package shall make known th</w:t>
      </w:r>
      <w:r w:rsidR="00341C0F">
        <w:t xml:space="preserve">at </w:t>
      </w:r>
      <w:r>
        <w:t xml:space="preserve">quantity of the commodity (including the </w:t>
      </w:r>
      <w:r w:rsidR="000F0EA4">
        <w:t>propellant</w:t>
      </w:r>
      <w:r>
        <w:t>) that will be expelled from the container when the instructions for use as shown are followed;</w:t>
      </w:r>
    </w:p>
    <w:p w14:paraId="0F71BDFE" w14:textId="77777777" w:rsidR="00F00E9C" w:rsidRDefault="00F00E9C" w:rsidP="00F00E9C">
      <w:pPr>
        <w:pStyle w:val="REG-Pa"/>
      </w:pPr>
    </w:p>
    <w:p w14:paraId="19925F91" w14:textId="77777777" w:rsidR="00F00E9C" w:rsidRDefault="00F00E9C" w:rsidP="00F00E9C">
      <w:pPr>
        <w:pStyle w:val="REG-Pa"/>
      </w:pPr>
      <w:r>
        <w:t>(ii)</w:t>
      </w:r>
      <w:r>
        <w:tab/>
        <w:t>the statement of size expressed in measuring units of length or area on or in respect of any manufactured articles shall make known the finished dimensions, excluding fringes;</w:t>
      </w:r>
    </w:p>
    <w:p w14:paraId="1F68EA2F" w14:textId="77777777" w:rsidR="00F00E9C" w:rsidRDefault="00F00E9C" w:rsidP="00F00E9C">
      <w:pPr>
        <w:pStyle w:val="REG-Pa"/>
      </w:pPr>
    </w:p>
    <w:p w14:paraId="16ECE2DF" w14:textId="77777777" w:rsidR="00F00E9C" w:rsidRDefault="00F00E9C" w:rsidP="00F00E9C">
      <w:pPr>
        <w:pStyle w:val="REG-Pa"/>
      </w:pPr>
      <w:r>
        <w:t>(iii)</w:t>
      </w:r>
      <w:r>
        <w:tab/>
        <w:t>the statement of mass with reference to a quantity of sugar or chocolate confectionery consisting of a collection of small units individually wrapped may include the immediate wrappings of the units;</w:t>
      </w:r>
    </w:p>
    <w:p w14:paraId="18C837AA" w14:textId="77777777" w:rsidR="00F00E9C" w:rsidRDefault="00F00E9C" w:rsidP="00F00E9C">
      <w:pPr>
        <w:pStyle w:val="REG-Pa"/>
      </w:pPr>
    </w:p>
    <w:p w14:paraId="540C4681" w14:textId="77777777" w:rsidR="00F00E9C" w:rsidRDefault="00F00E9C" w:rsidP="00F00E9C">
      <w:pPr>
        <w:pStyle w:val="REG-Pa"/>
      </w:pPr>
      <w:r>
        <w:t>(iv)</w:t>
      </w:r>
      <w:r>
        <w:tab/>
        <w:t>the statement of volume relating to the quantity of a liquid product sold in prepacked form shall be the volume of the said product at a temperature of 20 °C;</w:t>
      </w:r>
    </w:p>
    <w:p w14:paraId="75F9A338" w14:textId="77777777" w:rsidR="00F00E9C" w:rsidRDefault="00F00E9C" w:rsidP="00F00E9C">
      <w:pPr>
        <w:pStyle w:val="REG-Pa"/>
      </w:pPr>
    </w:p>
    <w:p w14:paraId="04F78BD1" w14:textId="77777777" w:rsidR="00F00E9C" w:rsidRDefault="00F00E9C" w:rsidP="00F00E9C">
      <w:pPr>
        <w:pStyle w:val="REG-Pa"/>
      </w:pPr>
      <w:r>
        <w:t>(v)</w:t>
      </w:r>
      <w:r>
        <w:tab/>
        <w:t>steel cylinders used for the sale of a gas or liquid fuel by mass may be marked with the maximum filling mass (unless the actual net mass of the contents is declared on a label attached to the cylinder, the contents shall, when sold, be deemed to be equivalent to the marked maximum filling mass);</w:t>
      </w:r>
    </w:p>
    <w:p w14:paraId="27BB76C4" w14:textId="77777777" w:rsidR="00F00E9C" w:rsidRDefault="00F00E9C" w:rsidP="00F00E9C">
      <w:pPr>
        <w:pStyle w:val="REG-Pa"/>
      </w:pPr>
    </w:p>
    <w:p w14:paraId="5DC80CA0" w14:textId="77777777" w:rsidR="00F00E9C" w:rsidRDefault="00F00E9C" w:rsidP="00F00E9C">
      <w:pPr>
        <w:pStyle w:val="REG-Pa"/>
      </w:pPr>
      <w:r>
        <w:t>(vi)</w:t>
      </w:r>
      <w:r>
        <w:tab/>
        <w:t>the statement of volume relating to the sale of a quantity of liquid product which has been artificially heated and which has a temperature above 20 °C when being measured, shall be the volume of the said product at a temperature of 20 °C.</w:t>
      </w:r>
    </w:p>
    <w:p w14:paraId="5E9944A5" w14:textId="77777777" w:rsidR="00F00E9C" w:rsidRDefault="00F00E9C" w:rsidP="00F00E9C">
      <w:pPr>
        <w:pStyle w:val="REG-Pa"/>
      </w:pPr>
    </w:p>
    <w:p w14:paraId="38EB44B6" w14:textId="26C21F9A" w:rsidR="00F00E9C" w:rsidRDefault="00B81A73" w:rsidP="00F00E9C">
      <w:pPr>
        <w:pStyle w:val="REG-P0"/>
        <w:jc w:val="center"/>
      </w:pPr>
      <w:r>
        <w:t>D</w:t>
      </w:r>
      <w:r w:rsidRPr="000911A7">
        <w:t xml:space="preserve">EALINGS IN GOODS TO BE IN TERMS OF PRESCRIBED </w:t>
      </w:r>
      <w:r>
        <w:br/>
      </w:r>
      <w:r w:rsidRPr="000911A7">
        <w:t>PHYSICAL QUANTITY OR BY NUMBER</w:t>
      </w:r>
    </w:p>
    <w:p w14:paraId="34B7BAA2" w14:textId="77777777" w:rsidR="00F00E9C" w:rsidRPr="000911A7" w:rsidRDefault="00F00E9C" w:rsidP="00F00E9C">
      <w:pPr>
        <w:pStyle w:val="REG-P0"/>
        <w:jc w:val="center"/>
      </w:pPr>
    </w:p>
    <w:p w14:paraId="077F9B64" w14:textId="64CC11CE" w:rsidR="00F00E9C" w:rsidRDefault="00F00E9C" w:rsidP="00F00E9C">
      <w:pPr>
        <w:pStyle w:val="REG-P1"/>
      </w:pPr>
      <w:r w:rsidRPr="00C24BF5">
        <w:rPr>
          <w:b/>
        </w:rPr>
        <w:t>9.</w:t>
      </w:r>
      <w:r w:rsidR="00B81A73" w:rsidRPr="00C24BF5">
        <w:rPr>
          <w:b/>
        </w:rPr>
        <w:tab/>
      </w:r>
      <w:r w:rsidRPr="00C24BF5">
        <w:t>Except</w:t>
      </w:r>
      <w:r>
        <w:t xml:space="preserve"> as is otherwise provided in Schedule 5 or 6 to this Part, the quantity of any goods, wares or merchandise largely used by the public, shall, for the purpose of any dealing made or effected in the Republic or Southwest Africa, be expressed in terms of the physical quantity or quantity by number as is specified in any Table in the said Schedules:</w:t>
      </w:r>
    </w:p>
    <w:p w14:paraId="4F88E2DA" w14:textId="03558473" w:rsidR="00F00E9C" w:rsidRDefault="00B81A73" w:rsidP="00F00E9C">
      <w:pPr>
        <w:pStyle w:val="REG-P0"/>
      </w:pPr>
      <w:r>
        <w:tab/>
      </w:r>
      <w:r w:rsidR="00F00E9C">
        <w:t>Provided that the quantity of goods which are solids, other than the goods exempted in paragraph 2 of Schedule 5 or those goods for which expression of quantity in terms of a specific physical quantity has been prescribed in any provision of this Part, shall be expressed in terms of an appropriate physical quantity or in quantity by number according to which is most appropriate to the kind of goods, the established trade custom or general consumer usage.</w:t>
      </w:r>
    </w:p>
    <w:p w14:paraId="517391FF" w14:textId="77777777" w:rsidR="00F00E9C" w:rsidRDefault="00F00E9C" w:rsidP="00F00E9C">
      <w:pPr>
        <w:pStyle w:val="REG-P0"/>
      </w:pPr>
    </w:p>
    <w:p w14:paraId="59B4C471" w14:textId="461EA47B" w:rsidR="00F00E9C" w:rsidRDefault="00B81A73" w:rsidP="00B81A73">
      <w:pPr>
        <w:pStyle w:val="REG-P0"/>
        <w:jc w:val="center"/>
      </w:pPr>
      <w:r>
        <w:t xml:space="preserve">CERTAIN GOODS OR ARTICLES PREPACKED FOR SALE </w:t>
      </w:r>
      <w:r w:rsidR="0064743B">
        <w:br/>
      </w:r>
      <w:r>
        <w:t>TO BE IN PRESCRIBED QUANTITIES</w:t>
      </w:r>
    </w:p>
    <w:p w14:paraId="06E116F8" w14:textId="77777777" w:rsidR="00F00E9C" w:rsidRDefault="00F00E9C" w:rsidP="00F00E9C">
      <w:pPr>
        <w:pStyle w:val="REG-P0"/>
      </w:pPr>
    </w:p>
    <w:p w14:paraId="043ADB80" w14:textId="77777777" w:rsidR="00F00E9C" w:rsidRDefault="00F00E9C" w:rsidP="00F00E9C">
      <w:pPr>
        <w:pStyle w:val="REG-P0"/>
        <w:jc w:val="center"/>
        <w:rPr>
          <w:i/>
        </w:rPr>
      </w:pPr>
      <w:r w:rsidRPr="000911A7">
        <w:rPr>
          <w:i/>
        </w:rPr>
        <w:t>Prepacked units to be in prescribed quantities</w:t>
      </w:r>
    </w:p>
    <w:p w14:paraId="610361D7" w14:textId="77777777" w:rsidR="00F00E9C" w:rsidRPr="000911A7" w:rsidRDefault="00F00E9C" w:rsidP="00F00E9C">
      <w:pPr>
        <w:pStyle w:val="REG-P0"/>
        <w:jc w:val="center"/>
        <w:rPr>
          <w:i/>
        </w:rPr>
      </w:pPr>
    </w:p>
    <w:p w14:paraId="59CD529D" w14:textId="77777777" w:rsidR="00F00E9C" w:rsidRDefault="00F00E9C" w:rsidP="00F00E9C">
      <w:pPr>
        <w:pStyle w:val="REG-P1"/>
      </w:pPr>
      <w:r w:rsidRPr="000911A7">
        <w:rPr>
          <w:b/>
        </w:rPr>
        <w:t>10.</w:t>
      </w:r>
      <w:r>
        <w:tab/>
        <w:t>(1)</w:t>
      </w:r>
      <w:r>
        <w:tab/>
        <w:t xml:space="preserve">Except as is otherwise provided, the goods or articles listed in Schedule 6 to this Part shall, when being prepared for sale or imported into the Republic for sale in prepacked form, be made up in units in accordance with any of the quantities prescribed under any item of that Schedule for such goods or articles: Provided that the director may in his discretion and subject to any condition which he may prescribe, grant written authority for the importation or sale </w:t>
      </w:r>
      <w:r w:rsidRPr="00600727">
        <w:rPr>
          <w:iCs/>
        </w:rPr>
        <w:t xml:space="preserve">of </w:t>
      </w:r>
      <w:r>
        <w:t>goods or articles listed in the Schedule which are not prepacked in accordance with the quantities or requirements laid down in any item of the Schedule.</w:t>
      </w:r>
    </w:p>
    <w:p w14:paraId="34E74540" w14:textId="77777777" w:rsidR="00F00E9C" w:rsidRDefault="00F00E9C" w:rsidP="00F00E9C">
      <w:pPr>
        <w:pStyle w:val="REG-P1"/>
      </w:pPr>
    </w:p>
    <w:p w14:paraId="27587787" w14:textId="77777777" w:rsidR="00F00E9C" w:rsidRDefault="00F00E9C" w:rsidP="00F00E9C">
      <w:pPr>
        <w:pStyle w:val="REG-P0"/>
        <w:jc w:val="center"/>
        <w:rPr>
          <w:i/>
        </w:rPr>
      </w:pPr>
      <w:r w:rsidRPr="000911A7">
        <w:rPr>
          <w:i/>
        </w:rPr>
        <w:t>Combined packs of prescribed units</w:t>
      </w:r>
    </w:p>
    <w:p w14:paraId="07EE3044" w14:textId="77777777" w:rsidR="00F00E9C" w:rsidRPr="000911A7" w:rsidRDefault="00F00E9C" w:rsidP="00F00E9C">
      <w:pPr>
        <w:pStyle w:val="REG-P0"/>
        <w:jc w:val="center"/>
        <w:rPr>
          <w:i/>
        </w:rPr>
      </w:pPr>
    </w:p>
    <w:p w14:paraId="57BE5959" w14:textId="02B814B7" w:rsidR="00F00E9C" w:rsidRDefault="00F00E9C" w:rsidP="00F00E9C">
      <w:pPr>
        <w:pStyle w:val="REG-P1"/>
      </w:pPr>
      <w:r>
        <w:t>(2)</w:t>
      </w:r>
      <w:r>
        <w:tab/>
        <w:t xml:space="preserve">Goods or articles of the same kind listed in Schedule 6 to this Part which have been prepacked for sale in accordance with the provisions of subregulation </w:t>
      </w:r>
      <w:r w:rsidRPr="00600727">
        <w:t>(</w:t>
      </w:r>
      <w:r w:rsidR="00600727" w:rsidRPr="00600727">
        <w:t>1</w:t>
      </w:r>
      <w:r w:rsidRPr="00600727">
        <w:t>)</w:t>
      </w:r>
      <w:r>
        <w:t xml:space="preserve"> of this regulation may be prepacked further in the form of a combined pack intended for sale in such combined form in the retail trade: Provided that the total quantity of such pack constitutes a permissible prescribed quantity or if the total quantity does not constitute a prescribed quantity, the combined pack shall contain not less than six similar units of the same quantity.</w:t>
      </w:r>
    </w:p>
    <w:p w14:paraId="3C769176" w14:textId="77777777" w:rsidR="00F00E9C" w:rsidRDefault="00F00E9C" w:rsidP="00F00E9C">
      <w:pPr>
        <w:pStyle w:val="REG-P1"/>
      </w:pPr>
    </w:p>
    <w:p w14:paraId="2BB72573" w14:textId="77777777" w:rsidR="00F00E9C" w:rsidRDefault="00F00E9C" w:rsidP="00F00E9C">
      <w:pPr>
        <w:pStyle w:val="REG-P0"/>
        <w:jc w:val="center"/>
        <w:rPr>
          <w:i/>
        </w:rPr>
      </w:pPr>
      <w:r w:rsidRPr="000911A7">
        <w:rPr>
          <w:i/>
        </w:rPr>
        <w:t>Free offers with prepacked goods</w:t>
      </w:r>
    </w:p>
    <w:p w14:paraId="2C246E7E" w14:textId="77777777" w:rsidR="00F00E9C" w:rsidRPr="000911A7" w:rsidRDefault="00F00E9C" w:rsidP="00F00E9C">
      <w:pPr>
        <w:pStyle w:val="REG-P0"/>
        <w:jc w:val="center"/>
        <w:rPr>
          <w:i/>
        </w:rPr>
      </w:pPr>
    </w:p>
    <w:p w14:paraId="0CAF96B7" w14:textId="77777777" w:rsidR="00F00E9C" w:rsidRDefault="00F00E9C" w:rsidP="00F00E9C">
      <w:pPr>
        <w:pStyle w:val="REG-P1"/>
      </w:pPr>
      <w:r>
        <w:t>(3)</w:t>
      </w:r>
      <w:r>
        <w:tab/>
        <w:t>Any free offer or gift of goods or articles of the same kind listed in Schedule 6 to this Part made or given with a prescribed quantity of goods or articles for sale in the retail trade shall not form an integral part of such pack or be attached thereto.</w:t>
      </w:r>
    </w:p>
    <w:p w14:paraId="4735B423" w14:textId="77777777" w:rsidR="00F00E9C" w:rsidRDefault="00F00E9C" w:rsidP="00F00E9C">
      <w:pPr>
        <w:pStyle w:val="REG-P1"/>
      </w:pPr>
    </w:p>
    <w:p w14:paraId="724C6B64" w14:textId="77777777" w:rsidR="00F00E9C" w:rsidRDefault="00F00E9C" w:rsidP="00F00E9C">
      <w:pPr>
        <w:pStyle w:val="REG-P0"/>
        <w:jc w:val="center"/>
      </w:pPr>
      <w:r>
        <w:t>BREAD</w:t>
      </w:r>
    </w:p>
    <w:p w14:paraId="78C0E2DF" w14:textId="77777777" w:rsidR="00F00E9C" w:rsidRDefault="00F00E9C" w:rsidP="00F00E9C">
      <w:pPr>
        <w:pStyle w:val="REG-P0"/>
        <w:jc w:val="center"/>
      </w:pPr>
    </w:p>
    <w:p w14:paraId="1ACC757B" w14:textId="77777777" w:rsidR="00F00E9C" w:rsidRDefault="00F00E9C" w:rsidP="00F00E9C">
      <w:pPr>
        <w:pStyle w:val="REG-P0"/>
        <w:jc w:val="center"/>
        <w:rPr>
          <w:i/>
        </w:rPr>
      </w:pPr>
      <w:r w:rsidRPr="000911A7">
        <w:rPr>
          <w:i/>
        </w:rPr>
        <w:t>Bread to be made up in units of prescribed mass</w:t>
      </w:r>
    </w:p>
    <w:p w14:paraId="30C3BBE3" w14:textId="77777777" w:rsidR="00F00E9C" w:rsidRPr="004F6164" w:rsidRDefault="00F00E9C" w:rsidP="00F00E9C">
      <w:pPr>
        <w:pStyle w:val="REG-P0"/>
        <w:jc w:val="center"/>
        <w:rPr>
          <w:i/>
        </w:rPr>
      </w:pPr>
    </w:p>
    <w:p w14:paraId="5CA2601C" w14:textId="77777777" w:rsidR="00D7285D" w:rsidRDefault="00F00E9C" w:rsidP="006A66F1">
      <w:pPr>
        <w:pStyle w:val="REG-P1"/>
      </w:pPr>
      <w:r w:rsidRPr="004F6164">
        <w:rPr>
          <w:b/>
        </w:rPr>
        <w:t>11.</w:t>
      </w:r>
      <w:r w:rsidRPr="004F6164">
        <w:tab/>
        <w:t>(1)</w:t>
      </w:r>
      <w:r w:rsidRPr="004F6164">
        <w:tab/>
      </w:r>
      <w:r w:rsidR="006A66F1" w:rsidRPr="006A66F1">
        <w:rPr>
          <w:lang w:val="en-ZA"/>
        </w:rPr>
        <w:t>Except as may be otherwise provided</w:t>
      </w:r>
      <w:r w:rsidR="006A66F1">
        <w:rPr>
          <w:lang w:val="en-ZA"/>
        </w:rPr>
        <w:t xml:space="preserve"> </w:t>
      </w:r>
      <w:r w:rsidR="006A66F1" w:rsidRPr="006A66F1">
        <w:rPr>
          <w:lang w:val="en-ZA"/>
        </w:rPr>
        <w:t>in this regulation, no person shall sell</w:t>
      </w:r>
      <w:r w:rsidR="006A66F1">
        <w:rPr>
          <w:lang w:val="en-ZA"/>
        </w:rPr>
        <w:t xml:space="preserve"> </w:t>
      </w:r>
      <w:r w:rsidR="006A66F1" w:rsidRPr="006A66F1">
        <w:rPr>
          <w:lang w:val="en-ZA"/>
        </w:rPr>
        <w:t>bread as defined in regulation 1 of this</w:t>
      </w:r>
      <w:r w:rsidR="006A66F1">
        <w:rPr>
          <w:lang w:val="en-ZA"/>
        </w:rPr>
        <w:t xml:space="preserve"> </w:t>
      </w:r>
      <w:r w:rsidR="006A66F1" w:rsidRPr="006A66F1">
        <w:rPr>
          <w:lang w:val="en-ZA"/>
        </w:rPr>
        <w:t>Part or in any regulation which may be</w:t>
      </w:r>
      <w:r w:rsidR="006A66F1">
        <w:rPr>
          <w:lang w:val="en-ZA"/>
        </w:rPr>
        <w:t xml:space="preserve"> </w:t>
      </w:r>
      <w:r w:rsidR="006A66F1" w:rsidRPr="006A66F1">
        <w:rPr>
          <w:lang w:val="en-ZA"/>
        </w:rPr>
        <w:t>in force under the Marketing Act, 1968</w:t>
      </w:r>
      <w:r w:rsidR="006A66F1">
        <w:rPr>
          <w:lang w:val="en-ZA"/>
        </w:rPr>
        <w:t xml:space="preserve"> </w:t>
      </w:r>
      <w:r w:rsidR="006A66F1" w:rsidRPr="006A66F1">
        <w:rPr>
          <w:lang w:val="en-ZA"/>
        </w:rPr>
        <w:t>(Act 59 of 1968), except in whole baked</w:t>
      </w:r>
      <w:r w:rsidR="006A66F1">
        <w:rPr>
          <w:lang w:val="en-ZA"/>
        </w:rPr>
        <w:t xml:space="preserve"> </w:t>
      </w:r>
      <w:r w:rsidR="006A66F1" w:rsidRPr="006A66F1">
        <w:rPr>
          <w:lang w:val="en-ZA"/>
        </w:rPr>
        <w:t>units of 425 g, 850 g, 1,275 kg and 1,7</w:t>
      </w:r>
      <w:r w:rsidR="006A66F1">
        <w:rPr>
          <w:lang w:val="en-ZA"/>
        </w:rPr>
        <w:t xml:space="preserve"> </w:t>
      </w:r>
      <w:r w:rsidR="006A66F1" w:rsidRPr="006A66F1">
        <w:rPr>
          <w:lang w:val="en-ZA"/>
        </w:rPr>
        <w:t>kg:</w:t>
      </w:r>
      <w:r w:rsidR="00600727">
        <w:rPr>
          <w:lang w:val="en-ZA"/>
        </w:rPr>
        <w:t xml:space="preserve"> </w:t>
      </w:r>
      <w:r w:rsidR="00D837AF" w:rsidRPr="004F6164">
        <w:t>Except as may be otherwise provided in this regulation, no person shall sell bread as defined in regulation 1 of this Part or in any regulation which may be in force under the Marketing Act, 1968 (Act 59 of 1968), except in whole baked units of 425 g, 850 g, 1,275 kg and 1,7 kg:</w:t>
      </w:r>
      <w:r w:rsidR="006A66F1">
        <w:t xml:space="preserve"> </w:t>
      </w:r>
    </w:p>
    <w:p w14:paraId="48A1D650" w14:textId="5DA34BDE" w:rsidR="00D837AF" w:rsidRPr="004F6164" w:rsidRDefault="004F6164" w:rsidP="006A66F1">
      <w:pPr>
        <w:pStyle w:val="REG-P1"/>
      </w:pPr>
      <w:r w:rsidRPr="004F6164">
        <w:t>Provided that -</w:t>
      </w:r>
    </w:p>
    <w:p w14:paraId="03A7A1F1" w14:textId="77777777" w:rsidR="00F00E9C" w:rsidRPr="004F6164" w:rsidRDefault="00F00E9C" w:rsidP="00F00E9C">
      <w:pPr>
        <w:pStyle w:val="REG-P0"/>
      </w:pPr>
    </w:p>
    <w:p w14:paraId="49B4B5FE" w14:textId="1B89476D" w:rsidR="006A66F1" w:rsidRPr="006A66F1" w:rsidRDefault="006A66F1" w:rsidP="006A66F1">
      <w:pPr>
        <w:pStyle w:val="REG-Pa"/>
        <w:rPr>
          <w:lang w:val="en-ZA"/>
        </w:rPr>
      </w:pPr>
      <w:r w:rsidRPr="006A66F1">
        <w:rPr>
          <w:lang w:val="en-ZA"/>
        </w:rPr>
        <w:t xml:space="preserve">(a) </w:t>
      </w:r>
      <w:r>
        <w:rPr>
          <w:lang w:val="en-ZA"/>
        </w:rPr>
        <w:tab/>
      </w:r>
      <w:r w:rsidRPr="006A66F1">
        <w:rPr>
          <w:lang w:val="en-ZA"/>
        </w:rPr>
        <w:t>super bread and high-protein bread</w:t>
      </w:r>
      <w:r>
        <w:rPr>
          <w:lang w:val="en-ZA"/>
        </w:rPr>
        <w:t xml:space="preserve"> </w:t>
      </w:r>
      <w:r w:rsidRPr="006A66F1">
        <w:rPr>
          <w:lang w:val="en-ZA"/>
        </w:rPr>
        <w:t>shall only be in whole baked units</w:t>
      </w:r>
      <w:r>
        <w:rPr>
          <w:lang w:val="en-ZA"/>
        </w:rPr>
        <w:t xml:space="preserve"> </w:t>
      </w:r>
      <w:r w:rsidRPr="006A66F1">
        <w:rPr>
          <w:lang w:val="en-ZA"/>
        </w:rPr>
        <w:t>of 450 g or 750 g;</w:t>
      </w:r>
    </w:p>
    <w:p w14:paraId="502990CB" w14:textId="77777777" w:rsidR="006A66F1" w:rsidRDefault="006A66F1" w:rsidP="006A66F1">
      <w:pPr>
        <w:pStyle w:val="REG-Pa"/>
        <w:rPr>
          <w:lang w:val="en-ZA"/>
        </w:rPr>
      </w:pPr>
    </w:p>
    <w:p w14:paraId="6B22FA5A" w14:textId="632D5BB6" w:rsidR="006A66F1" w:rsidRDefault="006A66F1" w:rsidP="006A66F1">
      <w:pPr>
        <w:pStyle w:val="REG-Pa"/>
        <w:rPr>
          <w:lang w:val="en-ZA"/>
        </w:rPr>
      </w:pPr>
      <w:r w:rsidRPr="006A66F1">
        <w:rPr>
          <w:lang w:val="en-ZA"/>
        </w:rPr>
        <w:t xml:space="preserve">(b) </w:t>
      </w:r>
      <w:r>
        <w:rPr>
          <w:lang w:val="en-ZA"/>
        </w:rPr>
        <w:tab/>
      </w:r>
      <w:r w:rsidRPr="006A66F1">
        <w:rPr>
          <w:lang w:val="en-ZA"/>
        </w:rPr>
        <w:t>whole-wheat bread, special bread</w:t>
      </w:r>
      <w:r>
        <w:rPr>
          <w:lang w:val="en-ZA"/>
        </w:rPr>
        <w:t xml:space="preserve"> </w:t>
      </w:r>
      <w:r w:rsidRPr="006A66F1">
        <w:rPr>
          <w:lang w:val="en-ZA"/>
        </w:rPr>
        <w:t>and unspecified bread shall be in</w:t>
      </w:r>
      <w:r>
        <w:rPr>
          <w:lang w:val="en-ZA"/>
        </w:rPr>
        <w:t xml:space="preserve"> </w:t>
      </w:r>
      <w:r w:rsidRPr="006A66F1">
        <w:rPr>
          <w:lang w:val="en-ZA"/>
        </w:rPr>
        <w:t>whole baked units of 225 g, 450 g,</w:t>
      </w:r>
      <w:r>
        <w:rPr>
          <w:lang w:val="en-ZA"/>
        </w:rPr>
        <w:t xml:space="preserve"> </w:t>
      </w:r>
      <w:r w:rsidRPr="006A66F1">
        <w:rPr>
          <w:lang w:val="en-ZA"/>
        </w:rPr>
        <w:t>900 g, 1,35 kg or 1,8 kg;</w:t>
      </w:r>
    </w:p>
    <w:p w14:paraId="5E244941" w14:textId="77777777" w:rsidR="006A66F1" w:rsidRPr="006A66F1" w:rsidRDefault="006A66F1" w:rsidP="006A66F1">
      <w:pPr>
        <w:pStyle w:val="REG-Pa"/>
        <w:rPr>
          <w:lang w:val="en-ZA"/>
        </w:rPr>
      </w:pPr>
    </w:p>
    <w:p w14:paraId="24D6B177" w14:textId="629015B8" w:rsidR="00D837AF" w:rsidRDefault="006A66F1" w:rsidP="006A66F1">
      <w:pPr>
        <w:pStyle w:val="REG-Pa"/>
        <w:rPr>
          <w:lang w:val="en-ZA"/>
        </w:rPr>
      </w:pPr>
      <w:r w:rsidRPr="006A66F1">
        <w:rPr>
          <w:lang w:val="en-ZA"/>
        </w:rPr>
        <w:t xml:space="preserve">(c) </w:t>
      </w:r>
      <w:r>
        <w:rPr>
          <w:lang w:val="en-ZA"/>
        </w:rPr>
        <w:tab/>
      </w:r>
      <w:r w:rsidRPr="006A66F1">
        <w:rPr>
          <w:lang w:val="en-ZA"/>
        </w:rPr>
        <w:t>the mass of any such individual</w:t>
      </w:r>
      <w:r>
        <w:rPr>
          <w:lang w:val="en-ZA"/>
        </w:rPr>
        <w:t xml:space="preserve"> </w:t>
      </w:r>
      <w:r w:rsidRPr="006A66F1">
        <w:rPr>
          <w:lang w:val="en-ZA"/>
        </w:rPr>
        <w:t>unit may deviate from the relevant</w:t>
      </w:r>
      <w:r>
        <w:rPr>
          <w:lang w:val="en-ZA"/>
        </w:rPr>
        <w:t xml:space="preserve"> </w:t>
      </w:r>
      <w:r w:rsidRPr="006A66F1">
        <w:rPr>
          <w:lang w:val="en-ZA"/>
        </w:rPr>
        <w:t>prescribed mass in deficiency or excess</w:t>
      </w:r>
      <w:r>
        <w:rPr>
          <w:lang w:val="en-ZA"/>
        </w:rPr>
        <w:t xml:space="preserve"> </w:t>
      </w:r>
      <w:r w:rsidRPr="006A66F1">
        <w:rPr>
          <w:lang w:val="en-ZA"/>
        </w:rPr>
        <w:t>to an extent not greater than</w:t>
      </w:r>
      <w:r>
        <w:rPr>
          <w:lang w:val="en-ZA"/>
        </w:rPr>
        <w:t xml:space="preserve"> </w:t>
      </w:r>
      <w:r w:rsidRPr="006A66F1">
        <w:rPr>
          <w:lang w:val="en-ZA"/>
        </w:rPr>
        <w:t>the following respective limits:</w:t>
      </w:r>
    </w:p>
    <w:p w14:paraId="4C9E1314" w14:textId="4DA7AD31" w:rsidR="006A66F1" w:rsidRDefault="006A66F1" w:rsidP="006A66F1">
      <w:pPr>
        <w:pStyle w:val="REG-Pa"/>
      </w:pPr>
    </w:p>
    <w:tbl>
      <w:tblPr>
        <w:tblStyle w:val="TableGrid"/>
        <w:tblW w:w="2083" w:type="pct"/>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0"/>
        <w:gridCol w:w="1703"/>
      </w:tblGrid>
      <w:tr w:rsidR="00B814CF" w:rsidRPr="000D47B8" w14:paraId="6246F248" w14:textId="77777777" w:rsidTr="00C24BF5">
        <w:tc>
          <w:tcPr>
            <w:tcW w:w="2597" w:type="pct"/>
          </w:tcPr>
          <w:p w14:paraId="6E9D43F9" w14:textId="6BF6CD14" w:rsidR="000D47B8" w:rsidRPr="000D47B8" w:rsidRDefault="000D47B8" w:rsidP="002A3213">
            <w:pPr>
              <w:pStyle w:val="REG-P0"/>
              <w:jc w:val="left"/>
              <w:rPr>
                <w:sz w:val="20"/>
                <w:szCs w:val="20"/>
              </w:rPr>
            </w:pPr>
            <w:r w:rsidRPr="000D47B8">
              <w:rPr>
                <w:sz w:val="20"/>
                <w:szCs w:val="20"/>
              </w:rPr>
              <w:t xml:space="preserve">Prescribed mass of </w:t>
            </w:r>
            <w:r w:rsidRPr="000D47B8">
              <w:rPr>
                <w:sz w:val="20"/>
                <w:szCs w:val="20"/>
              </w:rPr>
              <w:br/>
              <w:t>whole baked unit</w:t>
            </w:r>
          </w:p>
        </w:tc>
        <w:tc>
          <w:tcPr>
            <w:tcW w:w="2403" w:type="pct"/>
          </w:tcPr>
          <w:p w14:paraId="224593E1" w14:textId="4F53AC38" w:rsidR="000D47B8" w:rsidRPr="000D47B8" w:rsidRDefault="00002A6E" w:rsidP="002A3213">
            <w:pPr>
              <w:pStyle w:val="REG-P0"/>
              <w:jc w:val="right"/>
              <w:rPr>
                <w:sz w:val="20"/>
                <w:szCs w:val="20"/>
              </w:rPr>
            </w:pPr>
            <w:r>
              <w:rPr>
                <w:sz w:val="20"/>
                <w:szCs w:val="20"/>
              </w:rPr>
              <w:t>M</w:t>
            </w:r>
            <w:r w:rsidR="00527BCE">
              <w:rPr>
                <w:sz w:val="20"/>
                <w:szCs w:val="20"/>
              </w:rPr>
              <w:t>ass</w:t>
            </w:r>
            <w:r w:rsidR="00B253DB">
              <w:rPr>
                <w:sz w:val="20"/>
                <w:szCs w:val="20"/>
              </w:rPr>
              <w:t xml:space="preserve"> </w:t>
            </w:r>
            <w:r w:rsidR="00527BCE">
              <w:rPr>
                <w:sz w:val="20"/>
                <w:szCs w:val="20"/>
              </w:rPr>
              <w:t>limits</w:t>
            </w:r>
          </w:p>
        </w:tc>
      </w:tr>
      <w:tr w:rsidR="00002A6E" w:rsidRPr="000D47B8" w14:paraId="576C1739" w14:textId="77777777" w:rsidTr="00C24BF5">
        <w:tc>
          <w:tcPr>
            <w:tcW w:w="5000" w:type="pct"/>
            <w:gridSpan w:val="2"/>
          </w:tcPr>
          <w:p w14:paraId="3DE00D54" w14:textId="77777777" w:rsidR="00002A6E" w:rsidRPr="000D47B8" w:rsidRDefault="00002A6E" w:rsidP="001B6CA8">
            <w:pPr>
              <w:pStyle w:val="REG-P0"/>
              <w:tabs>
                <w:tab w:val="clear" w:pos="567"/>
                <w:tab w:val="right" w:leader="dot" w:pos="3320"/>
              </w:tabs>
              <w:rPr>
                <w:sz w:val="20"/>
                <w:szCs w:val="20"/>
              </w:rPr>
            </w:pPr>
          </w:p>
        </w:tc>
      </w:tr>
      <w:tr w:rsidR="0024222F" w:rsidRPr="000D47B8" w14:paraId="70B56575" w14:textId="77777777" w:rsidTr="00C24BF5">
        <w:tc>
          <w:tcPr>
            <w:tcW w:w="5000" w:type="pct"/>
            <w:gridSpan w:val="2"/>
          </w:tcPr>
          <w:p w14:paraId="10643E44" w14:textId="6FD544CF" w:rsidR="0024222F" w:rsidRPr="000D47B8" w:rsidRDefault="0024222F" w:rsidP="00694E47">
            <w:pPr>
              <w:pStyle w:val="REG-P0"/>
              <w:tabs>
                <w:tab w:val="clear" w:pos="567"/>
                <w:tab w:val="right" w:leader="dot" w:pos="3548"/>
              </w:tabs>
              <w:rPr>
                <w:sz w:val="20"/>
                <w:szCs w:val="20"/>
              </w:rPr>
            </w:pPr>
            <w:r w:rsidRPr="000D47B8">
              <w:rPr>
                <w:sz w:val="20"/>
                <w:szCs w:val="20"/>
              </w:rPr>
              <w:t>225 g</w:t>
            </w:r>
            <w:r>
              <w:rPr>
                <w:sz w:val="20"/>
                <w:szCs w:val="20"/>
              </w:rPr>
              <w:t xml:space="preserve"> </w:t>
            </w:r>
            <w:r>
              <w:rPr>
                <w:sz w:val="20"/>
                <w:szCs w:val="20"/>
              </w:rPr>
              <w:tab/>
            </w:r>
            <w:r w:rsidR="00D236E9">
              <w:rPr>
                <w:sz w:val="20"/>
                <w:szCs w:val="20"/>
              </w:rPr>
              <w:t xml:space="preserve"> </w:t>
            </w:r>
            <w:r w:rsidR="001F4FA8" w:rsidRPr="00527BCE">
              <w:rPr>
                <w:sz w:val="20"/>
                <w:szCs w:val="20"/>
              </w:rPr>
              <w:t>215 g to 250</w:t>
            </w:r>
            <w:r w:rsidRPr="000D47B8">
              <w:rPr>
                <w:sz w:val="20"/>
                <w:szCs w:val="20"/>
              </w:rPr>
              <w:t xml:space="preserve"> g</w:t>
            </w:r>
          </w:p>
        </w:tc>
      </w:tr>
      <w:tr w:rsidR="0024222F" w:rsidRPr="000D47B8" w14:paraId="20D161AC" w14:textId="77777777" w:rsidTr="00C24BF5">
        <w:tc>
          <w:tcPr>
            <w:tcW w:w="5000" w:type="pct"/>
            <w:gridSpan w:val="2"/>
          </w:tcPr>
          <w:p w14:paraId="3EA6D1F4" w14:textId="40D1AFAD" w:rsidR="0024222F" w:rsidRPr="000D47B8" w:rsidRDefault="0024222F" w:rsidP="00694E47">
            <w:pPr>
              <w:pStyle w:val="REG-P0"/>
              <w:tabs>
                <w:tab w:val="clear" w:pos="567"/>
                <w:tab w:val="right" w:leader="dot" w:pos="3548"/>
              </w:tabs>
              <w:rPr>
                <w:sz w:val="20"/>
                <w:szCs w:val="20"/>
              </w:rPr>
            </w:pPr>
            <w:r w:rsidRPr="000D47B8">
              <w:rPr>
                <w:sz w:val="20"/>
                <w:szCs w:val="20"/>
              </w:rPr>
              <w:t>425 g</w:t>
            </w:r>
            <w:r>
              <w:rPr>
                <w:sz w:val="20"/>
                <w:szCs w:val="20"/>
              </w:rPr>
              <w:t xml:space="preserve"> </w:t>
            </w:r>
            <w:r>
              <w:rPr>
                <w:sz w:val="20"/>
                <w:szCs w:val="20"/>
              </w:rPr>
              <w:tab/>
            </w:r>
            <w:r w:rsidR="00D236E9">
              <w:rPr>
                <w:sz w:val="20"/>
                <w:szCs w:val="20"/>
              </w:rPr>
              <w:t xml:space="preserve"> </w:t>
            </w:r>
            <w:r w:rsidR="001F4FA8" w:rsidRPr="00527BCE">
              <w:rPr>
                <w:sz w:val="20"/>
                <w:szCs w:val="20"/>
              </w:rPr>
              <w:t>405 g to 475</w:t>
            </w:r>
            <w:r w:rsidRPr="000D47B8">
              <w:rPr>
                <w:sz w:val="20"/>
                <w:szCs w:val="20"/>
              </w:rPr>
              <w:t xml:space="preserve"> g</w:t>
            </w:r>
          </w:p>
        </w:tc>
      </w:tr>
      <w:tr w:rsidR="0024222F" w:rsidRPr="000D47B8" w14:paraId="2587A495" w14:textId="77777777" w:rsidTr="00C24BF5">
        <w:tc>
          <w:tcPr>
            <w:tcW w:w="5000" w:type="pct"/>
            <w:gridSpan w:val="2"/>
          </w:tcPr>
          <w:p w14:paraId="68F54C93" w14:textId="0EEEAFF3" w:rsidR="0024222F" w:rsidRPr="000D47B8" w:rsidRDefault="0024222F" w:rsidP="00694E47">
            <w:pPr>
              <w:pStyle w:val="REG-P0"/>
              <w:tabs>
                <w:tab w:val="clear" w:pos="567"/>
                <w:tab w:val="right" w:leader="dot" w:pos="3548"/>
              </w:tabs>
              <w:rPr>
                <w:sz w:val="20"/>
                <w:szCs w:val="20"/>
              </w:rPr>
            </w:pPr>
            <w:r w:rsidRPr="000D47B8">
              <w:rPr>
                <w:sz w:val="20"/>
                <w:szCs w:val="20"/>
              </w:rPr>
              <w:t>450 g</w:t>
            </w:r>
            <w:r>
              <w:rPr>
                <w:sz w:val="20"/>
                <w:szCs w:val="20"/>
              </w:rPr>
              <w:t xml:space="preserve"> </w:t>
            </w:r>
            <w:r>
              <w:rPr>
                <w:sz w:val="20"/>
                <w:szCs w:val="20"/>
              </w:rPr>
              <w:tab/>
              <w:t xml:space="preserve"> </w:t>
            </w:r>
            <w:r w:rsidR="001F4FA8" w:rsidRPr="00527BCE">
              <w:rPr>
                <w:sz w:val="20"/>
                <w:szCs w:val="20"/>
              </w:rPr>
              <w:t>430 g to 500</w:t>
            </w:r>
            <w:r w:rsidRPr="000D47B8">
              <w:rPr>
                <w:sz w:val="20"/>
                <w:szCs w:val="20"/>
              </w:rPr>
              <w:t xml:space="preserve"> g</w:t>
            </w:r>
          </w:p>
        </w:tc>
      </w:tr>
      <w:tr w:rsidR="0024222F" w:rsidRPr="000D47B8" w14:paraId="51459843" w14:textId="77777777" w:rsidTr="00C24BF5">
        <w:tc>
          <w:tcPr>
            <w:tcW w:w="5000" w:type="pct"/>
            <w:gridSpan w:val="2"/>
          </w:tcPr>
          <w:p w14:paraId="2255D127" w14:textId="0C367908" w:rsidR="0024222F" w:rsidRPr="000D47B8" w:rsidRDefault="0024222F" w:rsidP="00694E47">
            <w:pPr>
              <w:pStyle w:val="REG-P0"/>
              <w:tabs>
                <w:tab w:val="clear" w:pos="567"/>
                <w:tab w:val="right" w:leader="dot" w:pos="3548"/>
              </w:tabs>
              <w:rPr>
                <w:sz w:val="20"/>
                <w:szCs w:val="20"/>
              </w:rPr>
            </w:pPr>
            <w:r w:rsidRPr="000D47B8">
              <w:rPr>
                <w:sz w:val="20"/>
                <w:szCs w:val="20"/>
              </w:rPr>
              <w:t>750 g</w:t>
            </w:r>
            <w:r>
              <w:rPr>
                <w:sz w:val="20"/>
                <w:szCs w:val="20"/>
              </w:rPr>
              <w:t xml:space="preserve"> </w:t>
            </w:r>
            <w:r>
              <w:rPr>
                <w:sz w:val="20"/>
                <w:szCs w:val="20"/>
              </w:rPr>
              <w:tab/>
            </w:r>
            <w:r w:rsidR="00D236E9">
              <w:rPr>
                <w:sz w:val="20"/>
                <w:szCs w:val="20"/>
              </w:rPr>
              <w:t xml:space="preserve"> </w:t>
            </w:r>
            <w:r w:rsidR="001F4FA8" w:rsidRPr="00527BCE">
              <w:rPr>
                <w:sz w:val="20"/>
                <w:szCs w:val="20"/>
              </w:rPr>
              <w:t>715 g to 835</w:t>
            </w:r>
            <w:r w:rsidRPr="000D47B8">
              <w:rPr>
                <w:sz w:val="20"/>
                <w:szCs w:val="20"/>
              </w:rPr>
              <w:t xml:space="preserve"> g</w:t>
            </w:r>
          </w:p>
        </w:tc>
      </w:tr>
      <w:tr w:rsidR="0024222F" w:rsidRPr="000D47B8" w14:paraId="4E94B477" w14:textId="77777777" w:rsidTr="00C24BF5">
        <w:tc>
          <w:tcPr>
            <w:tcW w:w="5000" w:type="pct"/>
            <w:gridSpan w:val="2"/>
          </w:tcPr>
          <w:p w14:paraId="739FA548" w14:textId="582CFDE1" w:rsidR="0024222F" w:rsidRPr="000D47B8" w:rsidRDefault="0024222F" w:rsidP="00694E47">
            <w:pPr>
              <w:pStyle w:val="REG-P0"/>
              <w:tabs>
                <w:tab w:val="clear" w:pos="567"/>
                <w:tab w:val="right" w:leader="dot" w:pos="3548"/>
              </w:tabs>
              <w:rPr>
                <w:sz w:val="20"/>
                <w:szCs w:val="20"/>
              </w:rPr>
            </w:pPr>
            <w:r w:rsidRPr="000D47B8">
              <w:rPr>
                <w:sz w:val="20"/>
                <w:szCs w:val="20"/>
              </w:rPr>
              <w:t>850 g</w:t>
            </w:r>
            <w:r>
              <w:rPr>
                <w:sz w:val="20"/>
                <w:szCs w:val="20"/>
              </w:rPr>
              <w:t xml:space="preserve"> </w:t>
            </w:r>
            <w:r>
              <w:rPr>
                <w:sz w:val="20"/>
                <w:szCs w:val="20"/>
              </w:rPr>
              <w:tab/>
            </w:r>
            <w:r w:rsidR="00D236E9">
              <w:rPr>
                <w:sz w:val="20"/>
                <w:szCs w:val="20"/>
              </w:rPr>
              <w:t xml:space="preserve"> </w:t>
            </w:r>
            <w:r w:rsidR="001F4FA8" w:rsidRPr="00527BCE">
              <w:rPr>
                <w:sz w:val="20"/>
                <w:szCs w:val="20"/>
              </w:rPr>
              <w:t>810 g to 950</w:t>
            </w:r>
            <w:r w:rsidRPr="000D47B8">
              <w:rPr>
                <w:sz w:val="20"/>
                <w:szCs w:val="20"/>
              </w:rPr>
              <w:t xml:space="preserve"> g</w:t>
            </w:r>
          </w:p>
        </w:tc>
      </w:tr>
      <w:tr w:rsidR="0024222F" w:rsidRPr="000D47B8" w14:paraId="0D225BA3" w14:textId="77777777" w:rsidTr="00C24BF5">
        <w:tc>
          <w:tcPr>
            <w:tcW w:w="5000" w:type="pct"/>
            <w:gridSpan w:val="2"/>
          </w:tcPr>
          <w:p w14:paraId="4B47660A" w14:textId="450436C2" w:rsidR="0024222F" w:rsidRPr="000D47B8" w:rsidRDefault="0024222F" w:rsidP="00694E47">
            <w:pPr>
              <w:pStyle w:val="REG-P0"/>
              <w:tabs>
                <w:tab w:val="clear" w:pos="567"/>
                <w:tab w:val="right" w:leader="dot" w:pos="3548"/>
              </w:tabs>
              <w:rPr>
                <w:sz w:val="20"/>
                <w:szCs w:val="20"/>
              </w:rPr>
            </w:pPr>
            <w:r w:rsidRPr="000D47B8">
              <w:rPr>
                <w:sz w:val="20"/>
                <w:szCs w:val="20"/>
              </w:rPr>
              <w:t>900</w:t>
            </w:r>
            <w:r>
              <w:rPr>
                <w:sz w:val="20"/>
                <w:szCs w:val="20"/>
              </w:rPr>
              <w:t xml:space="preserve"> </w:t>
            </w:r>
            <w:r w:rsidRPr="000D47B8">
              <w:rPr>
                <w:sz w:val="20"/>
                <w:szCs w:val="20"/>
              </w:rPr>
              <w:t>g</w:t>
            </w:r>
            <w:r>
              <w:rPr>
                <w:sz w:val="20"/>
                <w:szCs w:val="20"/>
              </w:rPr>
              <w:t xml:space="preserve"> </w:t>
            </w:r>
            <w:r>
              <w:rPr>
                <w:sz w:val="20"/>
                <w:szCs w:val="20"/>
              </w:rPr>
              <w:tab/>
            </w:r>
            <w:r w:rsidR="00D236E9">
              <w:rPr>
                <w:sz w:val="20"/>
                <w:szCs w:val="20"/>
              </w:rPr>
              <w:t xml:space="preserve"> </w:t>
            </w:r>
            <w:r w:rsidR="001F4FA8" w:rsidRPr="00527BCE">
              <w:rPr>
                <w:sz w:val="20"/>
                <w:szCs w:val="20"/>
              </w:rPr>
              <w:t>860 g to 1 kg</w:t>
            </w:r>
          </w:p>
        </w:tc>
      </w:tr>
      <w:tr w:rsidR="0024222F" w:rsidRPr="000D47B8" w14:paraId="64514900" w14:textId="77777777" w:rsidTr="00C24BF5">
        <w:tc>
          <w:tcPr>
            <w:tcW w:w="5000" w:type="pct"/>
            <w:gridSpan w:val="2"/>
          </w:tcPr>
          <w:p w14:paraId="0D0DC528" w14:textId="48A35D3F" w:rsidR="0024222F" w:rsidRPr="000D47B8" w:rsidRDefault="0024222F" w:rsidP="00694E47">
            <w:pPr>
              <w:pStyle w:val="REG-P0"/>
              <w:tabs>
                <w:tab w:val="clear" w:pos="567"/>
                <w:tab w:val="right" w:leader="dot" w:pos="3548"/>
              </w:tabs>
              <w:rPr>
                <w:sz w:val="20"/>
                <w:szCs w:val="20"/>
              </w:rPr>
            </w:pPr>
            <w:r w:rsidRPr="000D47B8">
              <w:rPr>
                <w:sz w:val="20"/>
                <w:szCs w:val="20"/>
              </w:rPr>
              <w:t>1,275 kg</w:t>
            </w:r>
            <w:r>
              <w:rPr>
                <w:sz w:val="20"/>
                <w:szCs w:val="20"/>
              </w:rPr>
              <w:t xml:space="preserve"> </w:t>
            </w:r>
            <w:r>
              <w:rPr>
                <w:sz w:val="20"/>
                <w:szCs w:val="20"/>
              </w:rPr>
              <w:tab/>
            </w:r>
            <w:r w:rsidR="00D236E9">
              <w:rPr>
                <w:sz w:val="20"/>
                <w:szCs w:val="20"/>
              </w:rPr>
              <w:t xml:space="preserve"> </w:t>
            </w:r>
            <w:r w:rsidR="001F4FA8" w:rsidRPr="00527BCE">
              <w:rPr>
                <w:sz w:val="20"/>
                <w:szCs w:val="20"/>
              </w:rPr>
              <w:t>1,215 kg to 1,425</w:t>
            </w:r>
            <w:r w:rsidRPr="000D47B8">
              <w:rPr>
                <w:sz w:val="20"/>
                <w:szCs w:val="20"/>
              </w:rPr>
              <w:t xml:space="preserve"> kg</w:t>
            </w:r>
          </w:p>
        </w:tc>
      </w:tr>
      <w:tr w:rsidR="0024222F" w:rsidRPr="000D47B8" w14:paraId="229C2ADD" w14:textId="77777777" w:rsidTr="00C24BF5">
        <w:tc>
          <w:tcPr>
            <w:tcW w:w="5000" w:type="pct"/>
            <w:gridSpan w:val="2"/>
          </w:tcPr>
          <w:p w14:paraId="1699BAB3" w14:textId="64B25141" w:rsidR="0024222F" w:rsidRPr="000D47B8" w:rsidRDefault="0024222F" w:rsidP="00694E47">
            <w:pPr>
              <w:pStyle w:val="REG-P0"/>
              <w:tabs>
                <w:tab w:val="clear" w:pos="567"/>
                <w:tab w:val="right" w:leader="dot" w:pos="3548"/>
              </w:tabs>
              <w:rPr>
                <w:sz w:val="20"/>
                <w:szCs w:val="20"/>
              </w:rPr>
            </w:pPr>
            <w:r w:rsidRPr="000D47B8">
              <w:rPr>
                <w:sz w:val="20"/>
                <w:szCs w:val="20"/>
              </w:rPr>
              <w:t>1,35 kg</w:t>
            </w:r>
            <w:r>
              <w:rPr>
                <w:sz w:val="20"/>
                <w:szCs w:val="20"/>
              </w:rPr>
              <w:t xml:space="preserve"> </w:t>
            </w:r>
            <w:r>
              <w:rPr>
                <w:sz w:val="20"/>
                <w:szCs w:val="20"/>
              </w:rPr>
              <w:tab/>
            </w:r>
            <w:r w:rsidR="00D236E9">
              <w:rPr>
                <w:sz w:val="20"/>
                <w:szCs w:val="20"/>
              </w:rPr>
              <w:t xml:space="preserve"> </w:t>
            </w:r>
            <w:r w:rsidR="00DD78EC" w:rsidRPr="00527BCE">
              <w:rPr>
                <w:sz w:val="20"/>
                <w:szCs w:val="20"/>
              </w:rPr>
              <w:t xml:space="preserve">1,29 kg to 1,5 </w:t>
            </w:r>
            <w:r w:rsidRPr="000D47B8">
              <w:rPr>
                <w:sz w:val="20"/>
                <w:szCs w:val="20"/>
              </w:rPr>
              <w:t>kg</w:t>
            </w:r>
          </w:p>
        </w:tc>
      </w:tr>
      <w:tr w:rsidR="0024222F" w:rsidRPr="000D47B8" w14:paraId="5CBA3FCC" w14:textId="77777777" w:rsidTr="00C24BF5">
        <w:tc>
          <w:tcPr>
            <w:tcW w:w="5000" w:type="pct"/>
            <w:gridSpan w:val="2"/>
          </w:tcPr>
          <w:p w14:paraId="171D5E60" w14:textId="04CD2B27" w:rsidR="0024222F" w:rsidRPr="000D47B8" w:rsidRDefault="0024222F" w:rsidP="00694E47">
            <w:pPr>
              <w:pStyle w:val="REG-P0"/>
              <w:tabs>
                <w:tab w:val="clear" w:pos="567"/>
                <w:tab w:val="right" w:leader="dot" w:pos="3548"/>
              </w:tabs>
              <w:rPr>
                <w:sz w:val="20"/>
                <w:szCs w:val="20"/>
              </w:rPr>
            </w:pPr>
            <w:r w:rsidRPr="000D47B8">
              <w:rPr>
                <w:sz w:val="20"/>
                <w:szCs w:val="20"/>
              </w:rPr>
              <w:t>1,7 kg</w:t>
            </w:r>
            <w:r>
              <w:rPr>
                <w:sz w:val="20"/>
                <w:szCs w:val="20"/>
              </w:rPr>
              <w:t xml:space="preserve"> </w:t>
            </w:r>
            <w:r>
              <w:rPr>
                <w:sz w:val="20"/>
                <w:szCs w:val="20"/>
              </w:rPr>
              <w:tab/>
            </w:r>
            <w:r w:rsidR="00D236E9">
              <w:rPr>
                <w:sz w:val="20"/>
                <w:szCs w:val="20"/>
              </w:rPr>
              <w:t xml:space="preserve"> </w:t>
            </w:r>
            <w:r w:rsidR="00650F46" w:rsidRPr="00527BCE">
              <w:rPr>
                <w:sz w:val="20"/>
                <w:szCs w:val="20"/>
              </w:rPr>
              <w:t xml:space="preserve">1,62 kg to 1,9 </w:t>
            </w:r>
            <w:r w:rsidRPr="000D47B8">
              <w:rPr>
                <w:sz w:val="20"/>
                <w:szCs w:val="20"/>
              </w:rPr>
              <w:t>kg</w:t>
            </w:r>
          </w:p>
        </w:tc>
      </w:tr>
      <w:tr w:rsidR="0024222F" w:rsidRPr="000D47B8" w14:paraId="32DB22C3" w14:textId="77777777" w:rsidTr="00C24BF5">
        <w:tc>
          <w:tcPr>
            <w:tcW w:w="5000" w:type="pct"/>
            <w:gridSpan w:val="2"/>
          </w:tcPr>
          <w:p w14:paraId="3C696882" w14:textId="423087B1" w:rsidR="0024222F" w:rsidRPr="000D47B8" w:rsidRDefault="0024222F" w:rsidP="00694E47">
            <w:pPr>
              <w:pStyle w:val="REG-P0"/>
              <w:tabs>
                <w:tab w:val="clear" w:pos="567"/>
                <w:tab w:val="right" w:leader="dot" w:pos="3548"/>
              </w:tabs>
              <w:rPr>
                <w:sz w:val="20"/>
                <w:szCs w:val="20"/>
              </w:rPr>
            </w:pPr>
            <w:r w:rsidRPr="000D47B8">
              <w:rPr>
                <w:sz w:val="20"/>
                <w:szCs w:val="20"/>
              </w:rPr>
              <w:t>1,8 kg</w:t>
            </w:r>
            <w:r>
              <w:rPr>
                <w:sz w:val="20"/>
                <w:szCs w:val="20"/>
              </w:rPr>
              <w:t xml:space="preserve"> </w:t>
            </w:r>
            <w:r>
              <w:rPr>
                <w:sz w:val="20"/>
                <w:szCs w:val="20"/>
              </w:rPr>
              <w:tab/>
            </w:r>
            <w:r w:rsidR="00D236E9">
              <w:rPr>
                <w:sz w:val="20"/>
                <w:szCs w:val="20"/>
              </w:rPr>
              <w:t xml:space="preserve"> </w:t>
            </w:r>
            <w:r w:rsidR="00650F46" w:rsidRPr="00527BCE">
              <w:rPr>
                <w:sz w:val="20"/>
                <w:szCs w:val="20"/>
              </w:rPr>
              <w:t>1,72 kg to 2 kg</w:t>
            </w:r>
            <w:r w:rsidR="00D47303">
              <w:rPr>
                <w:sz w:val="20"/>
                <w:szCs w:val="20"/>
              </w:rPr>
              <w:t>; and</w:t>
            </w:r>
          </w:p>
        </w:tc>
      </w:tr>
    </w:tbl>
    <w:p w14:paraId="75461FDB" w14:textId="77777777" w:rsidR="00F00E9C" w:rsidRPr="004F6164" w:rsidRDefault="00F00E9C" w:rsidP="00F00E9C">
      <w:pPr>
        <w:pStyle w:val="REG-Pa"/>
      </w:pPr>
    </w:p>
    <w:p w14:paraId="3FCC6559" w14:textId="40638577" w:rsidR="004F6164" w:rsidRDefault="00D837AF" w:rsidP="00027676">
      <w:pPr>
        <w:pStyle w:val="REG-Pa"/>
      </w:pPr>
      <w:r w:rsidRPr="004F6164">
        <w:t>(d</w:t>
      </w:r>
      <w:r w:rsidR="00F00E9C" w:rsidRPr="004F6164">
        <w:t>)</w:t>
      </w:r>
      <w:r w:rsidR="00F00E9C" w:rsidRPr="004F6164">
        <w:tab/>
      </w:r>
      <w:r w:rsidR="00027676" w:rsidRPr="00027676">
        <w:rPr>
          <w:lang w:val="en-ZA"/>
        </w:rPr>
        <w:t>the average net mass of at least 10</w:t>
      </w:r>
      <w:r w:rsidR="00027676">
        <w:rPr>
          <w:lang w:val="en-ZA"/>
        </w:rPr>
        <w:t xml:space="preserve"> </w:t>
      </w:r>
      <w:r w:rsidR="00027676" w:rsidRPr="00027676">
        <w:rPr>
          <w:lang w:val="en-ZA"/>
        </w:rPr>
        <w:t>available like units of bread each</w:t>
      </w:r>
      <w:r w:rsidR="00027676">
        <w:rPr>
          <w:lang w:val="en-ZA"/>
        </w:rPr>
        <w:t xml:space="preserve"> </w:t>
      </w:r>
      <w:r w:rsidR="00027676" w:rsidRPr="00027676">
        <w:rPr>
          <w:lang w:val="en-ZA"/>
        </w:rPr>
        <w:t>being of a mass within any of the</w:t>
      </w:r>
      <w:r w:rsidR="00027676">
        <w:rPr>
          <w:lang w:val="en-ZA"/>
        </w:rPr>
        <w:t xml:space="preserve"> </w:t>
      </w:r>
      <w:r w:rsidR="00027676" w:rsidRPr="00027676">
        <w:rPr>
          <w:lang w:val="en-ZA"/>
        </w:rPr>
        <w:t>mass limits specified in proviso (c)</w:t>
      </w:r>
      <w:r w:rsidR="00027676">
        <w:rPr>
          <w:lang w:val="en-ZA"/>
        </w:rPr>
        <w:t xml:space="preserve"> </w:t>
      </w:r>
      <w:r w:rsidR="00027676" w:rsidRPr="00027676">
        <w:rPr>
          <w:lang w:val="en-ZA"/>
        </w:rPr>
        <w:t>and taken at random from a batch</w:t>
      </w:r>
      <w:r w:rsidR="00027676">
        <w:rPr>
          <w:lang w:val="en-ZA"/>
        </w:rPr>
        <w:t xml:space="preserve"> </w:t>
      </w:r>
      <w:r w:rsidR="00027676" w:rsidRPr="00027676">
        <w:rPr>
          <w:lang w:val="en-ZA"/>
        </w:rPr>
        <w:t>derived from the same source, shall</w:t>
      </w:r>
      <w:r w:rsidR="00027676">
        <w:rPr>
          <w:lang w:val="en-ZA"/>
        </w:rPr>
        <w:t xml:space="preserve"> </w:t>
      </w:r>
      <w:r w:rsidR="00027676" w:rsidRPr="00027676">
        <w:rPr>
          <w:lang w:val="en-ZA"/>
        </w:rPr>
        <w:t>not be less than the relevant</w:t>
      </w:r>
      <w:r w:rsidR="00027676">
        <w:rPr>
          <w:lang w:val="en-ZA"/>
        </w:rPr>
        <w:t xml:space="preserve"> </w:t>
      </w:r>
      <w:r w:rsidR="00027676" w:rsidRPr="00027676">
        <w:rPr>
          <w:lang w:val="en-ZA"/>
        </w:rPr>
        <w:t>prescribed mass.</w:t>
      </w:r>
    </w:p>
    <w:p w14:paraId="3AE91706" w14:textId="77777777" w:rsidR="00027676" w:rsidRDefault="00027676" w:rsidP="00D837AF">
      <w:pPr>
        <w:pStyle w:val="AS-P-Amend"/>
      </w:pPr>
    </w:p>
    <w:p w14:paraId="1F58E418" w14:textId="74CB6B87" w:rsidR="00F00E9C" w:rsidRDefault="00D837AF" w:rsidP="00D837AF">
      <w:pPr>
        <w:pStyle w:val="AS-P-Amend"/>
      </w:pPr>
      <w:r>
        <w:t>[</w:t>
      </w:r>
      <w:r w:rsidR="004F6164">
        <w:t xml:space="preserve">subregulation </w:t>
      </w:r>
      <w:r>
        <w:t xml:space="preserve">(1) substituted by GN </w:t>
      </w:r>
      <w:r w:rsidR="00027676">
        <w:t>192</w:t>
      </w:r>
      <w:r w:rsidR="004F6164">
        <w:t>/</w:t>
      </w:r>
      <w:r>
        <w:t>1986]</w:t>
      </w:r>
    </w:p>
    <w:p w14:paraId="3033419D" w14:textId="77777777" w:rsidR="00D837AF" w:rsidRDefault="00D837AF" w:rsidP="00F00E9C">
      <w:pPr>
        <w:pStyle w:val="REG-Pa"/>
      </w:pPr>
    </w:p>
    <w:p w14:paraId="3968F628" w14:textId="77777777" w:rsidR="00F00E9C" w:rsidRDefault="00F00E9C" w:rsidP="00F00E9C">
      <w:pPr>
        <w:pStyle w:val="REG-P0"/>
        <w:jc w:val="center"/>
        <w:rPr>
          <w:i/>
        </w:rPr>
      </w:pPr>
      <w:r w:rsidRPr="00AD47D7">
        <w:rPr>
          <w:i/>
        </w:rPr>
        <w:t>Dealers to sell or purchase bread in units of prescribed mass</w:t>
      </w:r>
    </w:p>
    <w:p w14:paraId="0AB8395F" w14:textId="77777777" w:rsidR="00F00E9C" w:rsidRPr="00AD47D7" w:rsidRDefault="00F00E9C" w:rsidP="00F00E9C">
      <w:pPr>
        <w:pStyle w:val="REG-P0"/>
        <w:jc w:val="center"/>
        <w:rPr>
          <w:i/>
        </w:rPr>
      </w:pPr>
    </w:p>
    <w:p w14:paraId="587DA702" w14:textId="706163A2" w:rsidR="00F00E9C" w:rsidRPr="004F6164" w:rsidRDefault="00F00E9C" w:rsidP="00027676">
      <w:pPr>
        <w:pStyle w:val="REG-Pa"/>
      </w:pPr>
      <w:r w:rsidRPr="004F6164">
        <w:t>(2)</w:t>
      </w:r>
      <w:r w:rsidRPr="004F6164">
        <w:tab/>
        <w:t>(a)</w:t>
      </w:r>
      <w:r w:rsidR="00027676">
        <w:t xml:space="preserve"> </w:t>
      </w:r>
      <w:r w:rsidR="00027676">
        <w:tab/>
      </w:r>
      <w:r w:rsidR="00027676" w:rsidRPr="00027676">
        <w:rPr>
          <w:lang w:val="en-ZA"/>
        </w:rPr>
        <w:t>A dealer who purchases bread for</w:t>
      </w:r>
      <w:r w:rsidR="00027676">
        <w:rPr>
          <w:lang w:val="en-ZA"/>
        </w:rPr>
        <w:t xml:space="preserve"> </w:t>
      </w:r>
      <w:r w:rsidR="00027676" w:rsidRPr="00027676">
        <w:rPr>
          <w:lang w:val="en-ZA"/>
        </w:rPr>
        <w:t>resale shall not accept such bread</w:t>
      </w:r>
      <w:r w:rsidR="00027676">
        <w:rPr>
          <w:lang w:val="en-ZA"/>
        </w:rPr>
        <w:t xml:space="preserve"> </w:t>
      </w:r>
      <w:r w:rsidR="00027676" w:rsidRPr="00027676">
        <w:rPr>
          <w:lang w:val="en-ZA"/>
        </w:rPr>
        <w:t>unless it complies at the time of</w:t>
      </w:r>
      <w:r w:rsidR="00027676">
        <w:rPr>
          <w:lang w:val="en-ZA"/>
        </w:rPr>
        <w:t xml:space="preserve"> </w:t>
      </w:r>
      <w:r w:rsidR="00027676" w:rsidRPr="00027676">
        <w:rPr>
          <w:lang w:val="en-ZA"/>
        </w:rPr>
        <w:t>delivery with the conditions set out</w:t>
      </w:r>
      <w:r w:rsidR="00027676">
        <w:rPr>
          <w:lang w:val="en-ZA"/>
        </w:rPr>
        <w:t xml:space="preserve"> </w:t>
      </w:r>
      <w:r w:rsidR="00027676" w:rsidRPr="00027676">
        <w:rPr>
          <w:lang w:val="en-ZA"/>
        </w:rPr>
        <w:t>in provisos (c) and (d) to subregulation</w:t>
      </w:r>
      <w:r w:rsidR="00027676">
        <w:rPr>
          <w:lang w:val="en-ZA"/>
        </w:rPr>
        <w:t xml:space="preserve"> </w:t>
      </w:r>
      <w:r w:rsidR="00027676" w:rsidRPr="00027676">
        <w:rPr>
          <w:lang w:val="en-ZA"/>
        </w:rPr>
        <w:t>(1) of this regulation.</w:t>
      </w:r>
    </w:p>
    <w:p w14:paraId="677CEC17" w14:textId="77777777" w:rsidR="00F00E9C" w:rsidRPr="004F6164" w:rsidRDefault="00F00E9C" w:rsidP="00F00E9C">
      <w:pPr>
        <w:pStyle w:val="REG-P1"/>
      </w:pPr>
    </w:p>
    <w:p w14:paraId="3E7A0B91" w14:textId="07940614" w:rsidR="00F00E9C" w:rsidRPr="004F6164" w:rsidRDefault="00F00E9C" w:rsidP="00027676">
      <w:pPr>
        <w:pStyle w:val="REG-Pa"/>
      </w:pPr>
      <w:r w:rsidRPr="004F6164">
        <w:t>(b)</w:t>
      </w:r>
      <w:r w:rsidRPr="004F6164">
        <w:tab/>
      </w:r>
      <w:r w:rsidR="00027676" w:rsidRPr="00027676">
        <w:rPr>
          <w:lang w:val="en-ZA"/>
        </w:rPr>
        <w:t>A retail dealer who purchases</w:t>
      </w:r>
      <w:r w:rsidR="00027676">
        <w:rPr>
          <w:lang w:val="en-ZA"/>
        </w:rPr>
        <w:t xml:space="preserve"> </w:t>
      </w:r>
      <w:r w:rsidR="00027676" w:rsidRPr="00027676">
        <w:rPr>
          <w:lang w:val="en-ZA"/>
        </w:rPr>
        <w:t>bread for resale or bakes bread for</w:t>
      </w:r>
      <w:r w:rsidR="00027676">
        <w:rPr>
          <w:lang w:val="en-ZA"/>
        </w:rPr>
        <w:t xml:space="preserve"> </w:t>
      </w:r>
      <w:r w:rsidR="00027676" w:rsidRPr="00027676">
        <w:rPr>
          <w:lang w:val="en-ZA"/>
        </w:rPr>
        <w:t>sale in the retail trade shall not, unless</w:t>
      </w:r>
      <w:r w:rsidR="00027676">
        <w:rPr>
          <w:lang w:val="en-ZA"/>
        </w:rPr>
        <w:t xml:space="preserve"> </w:t>
      </w:r>
      <w:r w:rsidR="00027676" w:rsidRPr="00027676">
        <w:rPr>
          <w:lang w:val="en-ZA"/>
        </w:rPr>
        <w:t>he sells such bread in accordance</w:t>
      </w:r>
      <w:r w:rsidR="00027676">
        <w:rPr>
          <w:lang w:val="en-ZA"/>
        </w:rPr>
        <w:t xml:space="preserve"> </w:t>
      </w:r>
      <w:r w:rsidR="00027676" w:rsidRPr="00027676">
        <w:rPr>
          <w:lang w:val="en-ZA"/>
        </w:rPr>
        <w:t>with the provisions of</w:t>
      </w:r>
      <w:r w:rsidR="00027676">
        <w:rPr>
          <w:lang w:val="en-ZA"/>
        </w:rPr>
        <w:t xml:space="preserve"> </w:t>
      </w:r>
      <w:r w:rsidR="00027676" w:rsidRPr="00027676">
        <w:rPr>
          <w:lang w:val="en-ZA"/>
        </w:rPr>
        <w:t>subregulations (9) and (10) of this</w:t>
      </w:r>
      <w:r w:rsidR="00027676">
        <w:rPr>
          <w:lang w:val="en-ZA"/>
        </w:rPr>
        <w:t xml:space="preserve"> </w:t>
      </w:r>
      <w:r w:rsidR="00027676" w:rsidRPr="00027676">
        <w:rPr>
          <w:lang w:val="en-ZA"/>
        </w:rPr>
        <w:t>regulation, sell a whole loaf or a</w:t>
      </w:r>
      <w:r w:rsidR="00027676">
        <w:rPr>
          <w:lang w:val="en-ZA"/>
        </w:rPr>
        <w:t xml:space="preserve"> </w:t>
      </w:r>
      <w:r w:rsidR="00027676" w:rsidRPr="00027676">
        <w:rPr>
          <w:lang w:val="en-ZA"/>
        </w:rPr>
        <w:t>half portion thereof of which the</w:t>
      </w:r>
      <w:r w:rsidR="00027676">
        <w:rPr>
          <w:lang w:val="en-ZA"/>
        </w:rPr>
        <w:t xml:space="preserve"> </w:t>
      </w:r>
      <w:r w:rsidR="00027676" w:rsidRPr="00027676">
        <w:rPr>
          <w:lang w:val="en-ZA"/>
        </w:rPr>
        <w:t>net mass is less than the following</w:t>
      </w:r>
      <w:r w:rsidR="00027676">
        <w:rPr>
          <w:lang w:val="en-ZA"/>
        </w:rPr>
        <w:t xml:space="preserve"> </w:t>
      </w:r>
      <w:r w:rsidR="00027676" w:rsidRPr="00027676">
        <w:rPr>
          <w:lang w:val="en-ZA"/>
        </w:rPr>
        <w:t>appropriate minimum mass:</w:t>
      </w:r>
    </w:p>
    <w:p w14:paraId="6B1A9204" w14:textId="2A9F0301" w:rsidR="00D837AF" w:rsidRDefault="00D837AF" w:rsidP="00D837AF">
      <w:pPr>
        <w:pStyle w:val="REG-P1"/>
      </w:pPr>
    </w:p>
    <w:tbl>
      <w:tblPr>
        <w:tblStyle w:val="TableGrid"/>
        <w:tblW w:w="2083" w:type="pct"/>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0"/>
        <w:gridCol w:w="1703"/>
      </w:tblGrid>
      <w:tr w:rsidR="00527BCE" w:rsidRPr="000D47B8" w14:paraId="12DCBF0E" w14:textId="77777777" w:rsidTr="00C24BF5">
        <w:tc>
          <w:tcPr>
            <w:tcW w:w="2597" w:type="pct"/>
          </w:tcPr>
          <w:p w14:paraId="1B243DD0" w14:textId="77777777" w:rsidR="00527BCE" w:rsidRPr="000D47B8" w:rsidRDefault="00527BCE" w:rsidP="002C27EC">
            <w:pPr>
              <w:pStyle w:val="REG-P0"/>
              <w:jc w:val="left"/>
              <w:rPr>
                <w:sz w:val="20"/>
                <w:szCs w:val="20"/>
              </w:rPr>
            </w:pPr>
            <w:r w:rsidRPr="000D47B8">
              <w:rPr>
                <w:sz w:val="20"/>
                <w:szCs w:val="20"/>
              </w:rPr>
              <w:t xml:space="preserve">Prescribed mass of </w:t>
            </w:r>
            <w:r w:rsidRPr="000D47B8">
              <w:rPr>
                <w:sz w:val="20"/>
                <w:szCs w:val="20"/>
              </w:rPr>
              <w:br/>
              <w:t>whole baked unit</w:t>
            </w:r>
          </w:p>
        </w:tc>
        <w:tc>
          <w:tcPr>
            <w:tcW w:w="2403" w:type="pct"/>
          </w:tcPr>
          <w:p w14:paraId="5864173F" w14:textId="77777777" w:rsidR="00527BCE" w:rsidRPr="000D47B8" w:rsidRDefault="00527BCE" w:rsidP="002C27EC">
            <w:pPr>
              <w:pStyle w:val="REG-P0"/>
              <w:jc w:val="right"/>
              <w:rPr>
                <w:sz w:val="20"/>
                <w:szCs w:val="20"/>
              </w:rPr>
            </w:pPr>
            <w:r>
              <w:rPr>
                <w:sz w:val="20"/>
                <w:szCs w:val="20"/>
              </w:rPr>
              <w:t>Minimum</w:t>
            </w:r>
            <w:r>
              <w:rPr>
                <w:sz w:val="20"/>
                <w:szCs w:val="20"/>
              </w:rPr>
              <w:br/>
              <w:t>mass</w:t>
            </w:r>
          </w:p>
        </w:tc>
      </w:tr>
      <w:tr w:rsidR="00527BCE" w:rsidRPr="000D47B8" w14:paraId="6C2ACCF4" w14:textId="77777777" w:rsidTr="00C24BF5">
        <w:tc>
          <w:tcPr>
            <w:tcW w:w="5000" w:type="pct"/>
            <w:gridSpan w:val="2"/>
          </w:tcPr>
          <w:p w14:paraId="399A3688" w14:textId="77777777" w:rsidR="00527BCE" w:rsidRPr="000D47B8" w:rsidRDefault="00527BCE" w:rsidP="002C27EC">
            <w:pPr>
              <w:pStyle w:val="REG-P0"/>
              <w:tabs>
                <w:tab w:val="clear" w:pos="567"/>
                <w:tab w:val="right" w:leader="dot" w:pos="3320"/>
              </w:tabs>
              <w:rPr>
                <w:sz w:val="20"/>
                <w:szCs w:val="20"/>
              </w:rPr>
            </w:pPr>
          </w:p>
        </w:tc>
      </w:tr>
      <w:tr w:rsidR="00527BCE" w:rsidRPr="000D47B8" w14:paraId="11C1CC6C" w14:textId="77777777" w:rsidTr="00C24BF5">
        <w:tc>
          <w:tcPr>
            <w:tcW w:w="5000" w:type="pct"/>
            <w:gridSpan w:val="2"/>
          </w:tcPr>
          <w:p w14:paraId="4105ACC5" w14:textId="77777777" w:rsidR="00527BCE" w:rsidRPr="000D47B8" w:rsidRDefault="00527BCE" w:rsidP="002C27EC">
            <w:pPr>
              <w:pStyle w:val="REG-P0"/>
              <w:tabs>
                <w:tab w:val="clear" w:pos="567"/>
                <w:tab w:val="right" w:leader="dot" w:pos="3548"/>
              </w:tabs>
              <w:rPr>
                <w:sz w:val="20"/>
                <w:szCs w:val="20"/>
              </w:rPr>
            </w:pPr>
            <w:r w:rsidRPr="000D47B8">
              <w:rPr>
                <w:sz w:val="20"/>
                <w:szCs w:val="20"/>
              </w:rPr>
              <w:t>225 g</w:t>
            </w:r>
            <w:r>
              <w:rPr>
                <w:sz w:val="20"/>
                <w:szCs w:val="20"/>
              </w:rPr>
              <w:t xml:space="preserve"> </w:t>
            </w:r>
            <w:r>
              <w:rPr>
                <w:sz w:val="20"/>
                <w:szCs w:val="20"/>
              </w:rPr>
              <w:tab/>
              <w:t xml:space="preserve"> </w:t>
            </w:r>
            <w:r w:rsidRPr="000D47B8">
              <w:rPr>
                <w:sz w:val="20"/>
                <w:szCs w:val="20"/>
              </w:rPr>
              <w:t>210 g</w:t>
            </w:r>
          </w:p>
        </w:tc>
      </w:tr>
      <w:tr w:rsidR="00527BCE" w:rsidRPr="000D47B8" w14:paraId="799ADF65" w14:textId="77777777" w:rsidTr="00C24BF5">
        <w:tc>
          <w:tcPr>
            <w:tcW w:w="5000" w:type="pct"/>
            <w:gridSpan w:val="2"/>
          </w:tcPr>
          <w:p w14:paraId="52CC1051" w14:textId="77777777" w:rsidR="00527BCE" w:rsidRPr="000D47B8" w:rsidRDefault="00527BCE" w:rsidP="002C27EC">
            <w:pPr>
              <w:pStyle w:val="REG-P0"/>
              <w:tabs>
                <w:tab w:val="clear" w:pos="567"/>
                <w:tab w:val="right" w:leader="dot" w:pos="3548"/>
              </w:tabs>
              <w:rPr>
                <w:sz w:val="20"/>
                <w:szCs w:val="20"/>
              </w:rPr>
            </w:pPr>
            <w:r w:rsidRPr="000D47B8">
              <w:rPr>
                <w:sz w:val="20"/>
                <w:szCs w:val="20"/>
              </w:rPr>
              <w:t>425 g</w:t>
            </w:r>
            <w:r>
              <w:rPr>
                <w:sz w:val="20"/>
                <w:szCs w:val="20"/>
              </w:rPr>
              <w:t xml:space="preserve"> </w:t>
            </w:r>
            <w:r>
              <w:rPr>
                <w:sz w:val="20"/>
                <w:szCs w:val="20"/>
              </w:rPr>
              <w:tab/>
              <w:t xml:space="preserve"> </w:t>
            </w:r>
            <w:r w:rsidRPr="000D47B8">
              <w:rPr>
                <w:sz w:val="20"/>
                <w:szCs w:val="20"/>
              </w:rPr>
              <w:t>395 g</w:t>
            </w:r>
          </w:p>
        </w:tc>
      </w:tr>
      <w:tr w:rsidR="00527BCE" w:rsidRPr="000D47B8" w14:paraId="523704CE" w14:textId="77777777" w:rsidTr="00C24BF5">
        <w:tc>
          <w:tcPr>
            <w:tcW w:w="5000" w:type="pct"/>
            <w:gridSpan w:val="2"/>
          </w:tcPr>
          <w:p w14:paraId="45791C14" w14:textId="77777777" w:rsidR="00527BCE" w:rsidRPr="000D47B8" w:rsidRDefault="00527BCE" w:rsidP="002C27EC">
            <w:pPr>
              <w:pStyle w:val="REG-P0"/>
              <w:tabs>
                <w:tab w:val="clear" w:pos="567"/>
                <w:tab w:val="right" w:leader="dot" w:pos="3548"/>
              </w:tabs>
              <w:rPr>
                <w:sz w:val="20"/>
                <w:szCs w:val="20"/>
              </w:rPr>
            </w:pPr>
            <w:r w:rsidRPr="000D47B8">
              <w:rPr>
                <w:sz w:val="20"/>
                <w:szCs w:val="20"/>
              </w:rPr>
              <w:t>450 g</w:t>
            </w:r>
            <w:r>
              <w:rPr>
                <w:sz w:val="20"/>
                <w:szCs w:val="20"/>
              </w:rPr>
              <w:t xml:space="preserve"> </w:t>
            </w:r>
            <w:r>
              <w:rPr>
                <w:sz w:val="20"/>
                <w:szCs w:val="20"/>
              </w:rPr>
              <w:tab/>
              <w:t xml:space="preserve"> </w:t>
            </w:r>
            <w:r w:rsidRPr="000D47B8">
              <w:rPr>
                <w:sz w:val="20"/>
                <w:szCs w:val="20"/>
              </w:rPr>
              <w:t>420 g</w:t>
            </w:r>
          </w:p>
        </w:tc>
      </w:tr>
      <w:tr w:rsidR="00527BCE" w:rsidRPr="000D47B8" w14:paraId="1ED7D683" w14:textId="77777777" w:rsidTr="00C24BF5">
        <w:tc>
          <w:tcPr>
            <w:tcW w:w="5000" w:type="pct"/>
            <w:gridSpan w:val="2"/>
          </w:tcPr>
          <w:p w14:paraId="23C02F00" w14:textId="77777777" w:rsidR="00527BCE" w:rsidRPr="000D47B8" w:rsidRDefault="00527BCE" w:rsidP="002C27EC">
            <w:pPr>
              <w:pStyle w:val="REG-P0"/>
              <w:tabs>
                <w:tab w:val="clear" w:pos="567"/>
                <w:tab w:val="right" w:leader="dot" w:pos="3548"/>
              </w:tabs>
              <w:rPr>
                <w:sz w:val="20"/>
                <w:szCs w:val="20"/>
              </w:rPr>
            </w:pPr>
            <w:r w:rsidRPr="000D47B8">
              <w:rPr>
                <w:sz w:val="20"/>
                <w:szCs w:val="20"/>
              </w:rPr>
              <w:t>750 g</w:t>
            </w:r>
            <w:r>
              <w:rPr>
                <w:sz w:val="20"/>
                <w:szCs w:val="20"/>
              </w:rPr>
              <w:t xml:space="preserve"> </w:t>
            </w:r>
            <w:r>
              <w:rPr>
                <w:sz w:val="20"/>
                <w:szCs w:val="20"/>
              </w:rPr>
              <w:tab/>
              <w:t xml:space="preserve"> </w:t>
            </w:r>
            <w:r w:rsidRPr="000D47B8">
              <w:rPr>
                <w:sz w:val="20"/>
                <w:szCs w:val="20"/>
              </w:rPr>
              <w:t>700 g</w:t>
            </w:r>
          </w:p>
        </w:tc>
      </w:tr>
      <w:tr w:rsidR="00527BCE" w:rsidRPr="000D47B8" w14:paraId="00A9F945" w14:textId="77777777" w:rsidTr="00C24BF5">
        <w:tc>
          <w:tcPr>
            <w:tcW w:w="5000" w:type="pct"/>
            <w:gridSpan w:val="2"/>
          </w:tcPr>
          <w:p w14:paraId="594D2C51" w14:textId="77777777" w:rsidR="00527BCE" w:rsidRPr="000D47B8" w:rsidRDefault="00527BCE" w:rsidP="002C27EC">
            <w:pPr>
              <w:pStyle w:val="REG-P0"/>
              <w:tabs>
                <w:tab w:val="clear" w:pos="567"/>
                <w:tab w:val="right" w:leader="dot" w:pos="3548"/>
              </w:tabs>
              <w:rPr>
                <w:sz w:val="20"/>
                <w:szCs w:val="20"/>
              </w:rPr>
            </w:pPr>
            <w:r w:rsidRPr="000D47B8">
              <w:rPr>
                <w:sz w:val="20"/>
                <w:szCs w:val="20"/>
              </w:rPr>
              <w:t>850 g</w:t>
            </w:r>
            <w:r>
              <w:rPr>
                <w:sz w:val="20"/>
                <w:szCs w:val="20"/>
              </w:rPr>
              <w:t xml:space="preserve"> </w:t>
            </w:r>
            <w:r>
              <w:rPr>
                <w:sz w:val="20"/>
                <w:szCs w:val="20"/>
              </w:rPr>
              <w:tab/>
              <w:t xml:space="preserve"> </w:t>
            </w:r>
            <w:r w:rsidRPr="000D47B8">
              <w:rPr>
                <w:sz w:val="20"/>
                <w:szCs w:val="20"/>
              </w:rPr>
              <w:t>790 g</w:t>
            </w:r>
          </w:p>
        </w:tc>
      </w:tr>
      <w:tr w:rsidR="00527BCE" w:rsidRPr="000D47B8" w14:paraId="260C7744" w14:textId="77777777" w:rsidTr="00C24BF5">
        <w:tc>
          <w:tcPr>
            <w:tcW w:w="5000" w:type="pct"/>
            <w:gridSpan w:val="2"/>
          </w:tcPr>
          <w:p w14:paraId="13CC7761" w14:textId="77777777" w:rsidR="00527BCE" w:rsidRPr="000D47B8" w:rsidRDefault="00527BCE" w:rsidP="002C27EC">
            <w:pPr>
              <w:pStyle w:val="REG-P0"/>
              <w:tabs>
                <w:tab w:val="clear" w:pos="567"/>
                <w:tab w:val="right" w:leader="dot" w:pos="3548"/>
              </w:tabs>
              <w:rPr>
                <w:sz w:val="20"/>
                <w:szCs w:val="20"/>
              </w:rPr>
            </w:pPr>
            <w:r w:rsidRPr="000D47B8">
              <w:rPr>
                <w:sz w:val="20"/>
                <w:szCs w:val="20"/>
              </w:rPr>
              <w:t>900</w:t>
            </w:r>
            <w:r>
              <w:rPr>
                <w:sz w:val="20"/>
                <w:szCs w:val="20"/>
              </w:rPr>
              <w:t xml:space="preserve"> </w:t>
            </w:r>
            <w:r w:rsidRPr="000D47B8">
              <w:rPr>
                <w:sz w:val="20"/>
                <w:szCs w:val="20"/>
              </w:rPr>
              <w:t>g</w:t>
            </w:r>
            <w:r>
              <w:rPr>
                <w:sz w:val="20"/>
                <w:szCs w:val="20"/>
              </w:rPr>
              <w:t xml:space="preserve"> </w:t>
            </w:r>
            <w:r>
              <w:rPr>
                <w:sz w:val="20"/>
                <w:szCs w:val="20"/>
              </w:rPr>
              <w:tab/>
              <w:t xml:space="preserve"> </w:t>
            </w:r>
            <w:r w:rsidRPr="000D47B8">
              <w:rPr>
                <w:sz w:val="20"/>
                <w:szCs w:val="20"/>
              </w:rPr>
              <w:t>840</w:t>
            </w:r>
            <w:r>
              <w:rPr>
                <w:sz w:val="20"/>
                <w:szCs w:val="20"/>
              </w:rPr>
              <w:t xml:space="preserve"> </w:t>
            </w:r>
            <w:r w:rsidRPr="000D47B8">
              <w:rPr>
                <w:sz w:val="20"/>
                <w:szCs w:val="20"/>
              </w:rPr>
              <w:t>g</w:t>
            </w:r>
          </w:p>
        </w:tc>
      </w:tr>
      <w:tr w:rsidR="00527BCE" w:rsidRPr="000D47B8" w14:paraId="3A9C675D" w14:textId="77777777" w:rsidTr="00C24BF5">
        <w:tc>
          <w:tcPr>
            <w:tcW w:w="5000" w:type="pct"/>
            <w:gridSpan w:val="2"/>
          </w:tcPr>
          <w:p w14:paraId="4748456E" w14:textId="77777777" w:rsidR="00527BCE" w:rsidRPr="000D47B8" w:rsidRDefault="00527BCE" w:rsidP="002C27EC">
            <w:pPr>
              <w:pStyle w:val="REG-P0"/>
              <w:tabs>
                <w:tab w:val="clear" w:pos="567"/>
                <w:tab w:val="right" w:leader="dot" w:pos="3548"/>
              </w:tabs>
              <w:rPr>
                <w:sz w:val="20"/>
                <w:szCs w:val="20"/>
              </w:rPr>
            </w:pPr>
            <w:r w:rsidRPr="000D47B8">
              <w:rPr>
                <w:sz w:val="20"/>
                <w:szCs w:val="20"/>
              </w:rPr>
              <w:t>1,275 kg</w:t>
            </w:r>
            <w:r>
              <w:rPr>
                <w:sz w:val="20"/>
                <w:szCs w:val="20"/>
              </w:rPr>
              <w:t xml:space="preserve"> </w:t>
            </w:r>
            <w:r>
              <w:rPr>
                <w:sz w:val="20"/>
                <w:szCs w:val="20"/>
              </w:rPr>
              <w:tab/>
              <w:t xml:space="preserve"> </w:t>
            </w:r>
            <w:r w:rsidRPr="000D47B8">
              <w:rPr>
                <w:sz w:val="20"/>
                <w:szCs w:val="20"/>
              </w:rPr>
              <w:t>1,185 kg</w:t>
            </w:r>
          </w:p>
        </w:tc>
      </w:tr>
      <w:tr w:rsidR="00527BCE" w:rsidRPr="000D47B8" w14:paraId="418B26F2" w14:textId="77777777" w:rsidTr="00C24BF5">
        <w:tc>
          <w:tcPr>
            <w:tcW w:w="5000" w:type="pct"/>
            <w:gridSpan w:val="2"/>
          </w:tcPr>
          <w:p w14:paraId="1D362737" w14:textId="77777777" w:rsidR="00527BCE" w:rsidRPr="000D47B8" w:rsidRDefault="00527BCE" w:rsidP="002C27EC">
            <w:pPr>
              <w:pStyle w:val="REG-P0"/>
              <w:tabs>
                <w:tab w:val="clear" w:pos="567"/>
                <w:tab w:val="right" w:leader="dot" w:pos="3548"/>
              </w:tabs>
              <w:rPr>
                <w:sz w:val="20"/>
                <w:szCs w:val="20"/>
              </w:rPr>
            </w:pPr>
            <w:r w:rsidRPr="000D47B8">
              <w:rPr>
                <w:sz w:val="20"/>
                <w:szCs w:val="20"/>
              </w:rPr>
              <w:t>1,35 kg</w:t>
            </w:r>
            <w:r>
              <w:rPr>
                <w:sz w:val="20"/>
                <w:szCs w:val="20"/>
              </w:rPr>
              <w:t xml:space="preserve"> </w:t>
            </w:r>
            <w:r>
              <w:rPr>
                <w:sz w:val="20"/>
                <w:szCs w:val="20"/>
              </w:rPr>
              <w:tab/>
              <w:t xml:space="preserve"> </w:t>
            </w:r>
            <w:r w:rsidRPr="000D47B8">
              <w:rPr>
                <w:sz w:val="20"/>
                <w:szCs w:val="20"/>
              </w:rPr>
              <w:t>1,26 kg</w:t>
            </w:r>
          </w:p>
        </w:tc>
      </w:tr>
      <w:tr w:rsidR="00527BCE" w:rsidRPr="000D47B8" w14:paraId="52DD2E6E" w14:textId="77777777" w:rsidTr="00C24BF5">
        <w:tc>
          <w:tcPr>
            <w:tcW w:w="5000" w:type="pct"/>
            <w:gridSpan w:val="2"/>
          </w:tcPr>
          <w:p w14:paraId="1261F413" w14:textId="77777777" w:rsidR="00527BCE" w:rsidRPr="000D47B8" w:rsidRDefault="00527BCE" w:rsidP="002C27EC">
            <w:pPr>
              <w:pStyle w:val="REG-P0"/>
              <w:tabs>
                <w:tab w:val="clear" w:pos="567"/>
                <w:tab w:val="right" w:leader="dot" w:pos="3548"/>
              </w:tabs>
              <w:rPr>
                <w:sz w:val="20"/>
                <w:szCs w:val="20"/>
              </w:rPr>
            </w:pPr>
            <w:r w:rsidRPr="000D47B8">
              <w:rPr>
                <w:sz w:val="20"/>
                <w:szCs w:val="20"/>
              </w:rPr>
              <w:t>1,7 kg</w:t>
            </w:r>
            <w:r>
              <w:rPr>
                <w:sz w:val="20"/>
                <w:szCs w:val="20"/>
              </w:rPr>
              <w:t xml:space="preserve"> </w:t>
            </w:r>
            <w:r>
              <w:rPr>
                <w:sz w:val="20"/>
                <w:szCs w:val="20"/>
              </w:rPr>
              <w:tab/>
              <w:t xml:space="preserve"> </w:t>
            </w:r>
            <w:r w:rsidRPr="000D47B8">
              <w:rPr>
                <w:sz w:val="20"/>
                <w:szCs w:val="20"/>
              </w:rPr>
              <w:t>1,58 kg</w:t>
            </w:r>
          </w:p>
        </w:tc>
      </w:tr>
      <w:tr w:rsidR="00527BCE" w:rsidRPr="000D47B8" w14:paraId="7C6F64E0" w14:textId="77777777" w:rsidTr="00C24BF5">
        <w:tc>
          <w:tcPr>
            <w:tcW w:w="5000" w:type="pct"/>
            <w:gridSpan w:val="2"/>
          </w:tcPr>
          <w:p w14:paraId="0A4B0E47" w14:textId="05219075" w:rsidR="00527BCE" w:rsidRPr="000D47B8" w:rsidRDefault="00527BCE" w:rsidP="002C27EC">
            <w:pPr>
              <w:pStyle w:val="REG-P0"/>
              <w:tabs>
                <w:tab w:val="clear" w:pos="567"/>
                <w:tab w:val="right" w:leader="dot" w:pos="3548"/>
              </w:tabs>
              <w:rPr>
                <w:sz w:val="20"/>
                <w:szCs w:val="20"/>
              </w:rPr>
            </w:pPr>
            <w:r w:rsidRPr="000D47B8">
              <w:rPr>
                <w:sz w:val="20"/>
                <w:szCs w:val="20"/>
              </w:rPr>
              <w:t>1,8 kg</w:t>
            </w:r>
            <w:r>
              <w:rPr>
                <w:sz w:val="20"/>
                <w:szCs w:val="20"/>
              </w:rPr>
              <w:t xml:space="preserve"> </w:t>
            </w:r>
            <w:r>
              <w:rPr>
                <w:sz w:val="20"/>
                <w:szCs w:val="20"/>
              </w:rPr>
              <w:tab/>
              <w:t xml:space="preserve"> </w:t>
            </w:r>
            <w:r w:rsidRPr="000D47B8">
              <w:rPr>
                <w:sz w:val="20"/>
                <w:szCs w:val="20"/>
              </w:rPr>
              <w:t>1,68 kg</w:t>
            </w:r>
            <w:r w:rsidR="00F352CB">
              <w:rPr>
                <w:sz w:val="20"/>
                <w:szCs w:val="20"/>
              </w:rPr>
              <w:t>;</w:t>
            </w:r>
          </w:p>
        </w:tc>
      </w:tr>
    </w:tbl>
    <w:p w14:paraId="09ABABDB" w14:textId="77777777" w:rsidR="004F6164" w:rsidRDefault="004F6164" w:rsidP="001013DE">
      <w:pPr>
        <w:pStyle w:val="AS-P-Amend"/>
        <w:jc w:val="left"/>
      </w:pPr>
    </w:p>
    <w:p w14:paraId="5232A77A" w14:textId="5F52409C" w:rsidR="00027676" w:rsidRDefault="00027676" w:rsidP="00027676">
      <w:pPr>
        <w:pStyle w:val="AS-P-Amend"/>
      </w:pPr>
      <w:r>
        <w:t>[subregulation (2) substituted by GN 192/1986]</w:t>
      </w:r>
    </w:p>
    <w:p w14:paraId="2790F51F" w14:textId="77777777" w:rsidR="00F00E9C" w:rsidRDefault="00F00E9C" w:rsidP="00F00E9C">
      <w:pPr>
        <w:pStyle w:val="REG-P1"/>
      </w:pPr>
    </w:p>
    <w:p w14:paraId="7F187203" w14:textId="77777777" w:rsidR="00F00E9C" w:rsidRDefault="00F00E9C" w:rsidP="00F00E9C">
      <w:pPr>
        <w:pStyle w:val="REG-P0"/>
        <w:jc w:val="center"/>
        <w:rPr>
          <w:i/>
        </w:rPr>
      </w:pPr>
      <w:r w:rsidRPr="00AD47D7">
        <w:rPr>
          <w:i/>
        </w:rPr>
        <w:t>Wrapped sliced bread</w:t>
      </w:r>
    </w:p>
    <w:p w14:paraId="67DACF6E" w14:textId="77777777" w:rsidR="00F00E9C" w:rsidRPr="00AD47D7" w:rsidRDefault="00F00E9C" w:rsidP="00F00E9C">
      <w:pPr>
        <w:pStyle w:val="REG-P0"/>
        <w:jc w:val="center"/>
        <w:rPr>
          <w:i/>
        </w:rPr>
      </w:pPr>
    </w:p>
    <w:p w14:paraId="50548FFE" w14:textId="77777777" w:rsidR="00F00E9C" w:rsidRDefault="00F00E9C" w:rsidP="00027676">
      <w:pPr>
        <w:pStyle w:val="REG-Pa"/>
      </w:pPr>
      <w:r>
        <w:t>(3)</w:t>
      </w:r>
      <w:r>
        <w:tab/>
        <w:t>(a)</w:t>
      </w:r>
      <w:r>
        <w:tab/>
        <w:t>Except as provided in paragraph (b), any unit of wrapped sliced bread sold shall constitute a whole baked unit and be only of a prescribed net mass specified in subregulation (1) of this regulation, subject to the relevant tolerances provided under that subregulation.</w:t>
      </w:r>
    </w:p>
    <w:p w14:paraId="5724E5BA" w14:textId="77777777" w:rsidR="00F00E9C" w:rsidRDefault="00F00E9C" w:rsidP="00027676">
      <w:pPr>
        <w:pStyle w:val="REG-Pa"/>
      </w:pPr>
    </w:p>
    <w:p w14:paraId="3D8E0456" w14:textId="77777777" w:rsidR="00F00E9C" w:rsidRDefault="00F00E9C" w:rsidP="00027676">
      <w:pPr>
        <w:pStyle w:val="REG-Pa"/>
      </w:pPr>
      <w:r>
        <w:t>(b)</w:t>
      </w:r>
      <w:r>
        <w:tab/>
        <w:t>Any wrapped sliced rye bread not constituting a whole baked unit shall be sold only in those respective prescribed masses specified in subregulation (1) of this regulation, subject to the relevant tolerances specified in the said subregulation.</w:t>
      </w:r>
    </w:p>
    <w:p w14:paraId="0C492313" w14:textId="77777777" w:rsidR="00F00E9C" w:rsidRDefault="00F00E9C" w:rsidP="00F00E9C">
      <w:pPr>
        <w:pStyle w:val="REG-P1"/>
      </w:pPr>
    </w:p>
    <w:p w14:paraId="6CD33C7B" w14:textId="77777777" w:rsidR="00F00E9C" w:rsidRDefault="00F00E9C" w:rsidP="00F00E9C">
      <w:pPr>
        <w:pStyle w:val="REG-P0"/>
        <w:jc w:val="center"/>
        <w:rPr>
          <w:i/>
        </w:rPr>
      </w:pPr>
      <w:r w:rsidRPr="00AD47D7">
        <w:rPr>
          <w:i/>
        </w:rPr>
        <w:t>Delivery notes</w:t>
      </w:r>
    </w:p>
    <w:p w14:paraId="7EC43DCE" w14:textId="77777777" w:rsidR="00F00E9C" w:rsidRPr="00AD47D7" w:rsidRDefault="00F00E9C" w:rsidP="00F00E9C">
      <w:pPr>
        <w:pStyle w:val="REG-P0"/>
        <w:jc w:val="center"/>
        <w:rPr>
          <w:i/>
        </w:rPr>
      </w:pPr>
    </w:p>
    <w:p w14:paraId="4984033E" w14:textId="77777777" w:rsidR="00F00E9C" w:rsidRDefault="00F00E9C" w:rsidP="00027676">
      <w:pPr>
        <w:pStyle w:val="REG-P1"/>
      </w:pPr>
      <w:r>
        <w:t>(4)</w:t>
      </w:r>
      <w:r>
        <w:tab/>
        <w:t>No person shall deliver to a purchaser any whole baked units of bread for sale representing a total mass of 5 kg or over unless at the time of delivery he issues a delivery note to the purchaser or his agent in accordance with the provisions of regulation 3 of this Part, on which the number of units of bread to be delivered is stated against the relevant prescribed mass.</w:t>
      </w:r>
    </w:p>
    <w:p w14:paraId="687D41A7" w14:textId="77777777" w:rsidR="00F00E9C" w:rsidRDefault="00F00E9C" w:rsidP="00F00E9C">
      <w:pPr>
        <w:pStyle w:val="REG-P1"/>
      </w:pPr>
    </w:p>
    <w:p w14:paraId="284CA598" w14:textId="77777777" w:rsidR="00F00E9C" w:rsidRPr="00F143BF" w:rsidRDefault="00F00E9C" w:rsidP="00F143BF">
      <w:pPr>
        <w:pStyle w:val="REG-P0"/>
        <w:jc w:val="center"/>
        <w:rPr>
          <w:i/>
        </w:rPr>
      </w:pPr>
      <w:r w:rsidRPr="00F143BF">
        <w:rPr>
          <w:i/>
        </w:rPr>
        <w:t>Compound bread to be sold by mass</w:t>
      </w:r>
    </w:p>
    <w:p w14:paraId="1F7990B6" w14:textId="77777777" w:rsidR="00F00E9C" w:rsidRDefault="00F00E9C" w:rsidP="00F00E9C">
      <w:pPr>
        <w:pStyle w:val="REG-P0"/>
      </w:pPr>
    </w:p>
    <w:p w14:paraId="15B15D74" w14:textId="77777777" w:rsidR="00F00E9C" w:rsidRPr="004F6164" w:rsidRDefault="00F00E9C" w:rsidP="00F00E9C">
      <w:pPr>
        <w:pStyle w:val="REG-P1"/>
      </w:pPr>
      <w:r w:rsidRPr="004F6164">
        <w:t>(5)</w:t>
      </w:r>
      <w:r w:rsidRPr="004F6164">
        <w:tab/>
      </w:r>
    </w:p>
    <w:p w14:paraId="505ADB9E" w14:textId="77777777" w:rsidR="004F6164" w:rsidRDefault="004F6164" w:rsidP="00084FD4">
      <w:pPr>
        <w:pStyle w:val="AS-P-Amend"/>
      </w:pPr>
    </w:p>
    <w:p w14:paraId="48A82A3E" w14:textId="0969EEB0" w:rsidR="00F00E9C" w:rsidRDefault="00084FD4" w:rsidP="00084FD4">
      <w:pPr>
        <w:pStyle w:val="AS-P-Amend"/>
      </w:pPr>
      <w:r>
        <w:t>[</w:t>
      </w:r>
      <w:r w:rsidR="004F6164">
        <w:t xml:space="preserve">subregulation </w:t>
      </w:r>
      <w:r>
        <w:t xml:space="preserve">(5) deleted by GN </w:t>
      </w:r>
      <w:r w:rsidR="00F143BF">
        <w:t>192</w:t>
      </w:r>
      <w:r w:rsidR="004F6164">
        <w:t>/</w:t>
      </w:r>
      <w:r>
        <w:t>1986]</w:t>
      </w:r>
    </w:p>
    <w:p w14:paraId="7669714D" w14:textId="77777777" w:rsidR="00084FD4" w:rsidRDefault="00084FD4" w:rsidP="00F00E9C">
      <w:pPr>
        <w:pStyle w:val="REG-P1"/>
      </w:pPr>
    </w:p>
    <w:p w14:paraId="462C7C93" w14:textId="77777777" w:rsidR="00F00E9C" w:rsidRDefault="00F00E9C" w:rsidP="00F00E9C">
      <w:pPr>
        <w:pStyle w:val="REG-P0"/>
        <w:jc w:val="center"/>
        <w:rPr>
          <w:i/>
        </w:rPr>
      </w:pPr>
      <w:r w:rsidRPr="00AD47D7">
        <w:rPr>
          <w:i/>
        </w:rPr>
        <w:t>Bread supplied in bulk on order by mass</w:t>
      </w:r>
    </w:p>
    <w:p w14:paraId="33B3F8EE" w14:textId="77777777" w:rsidR="00F00E9C" w:rsidRPr="00AD47D7" w:rsidRDefault="00F00E9C" w:rsidP="00F00E9C">
      <w:pPr>
        <w:pStyle w:val="REG-P0"/>
        <w:jc w:val="center"/>
        <w:rPr>
          <w:i/>
        </w:rPr>
      </w:pPr>
    </w:p>
    <w:p w14:paraId="1A61A106" w14:textId="77777777" w:rsidR="00F00E9C" w:rsidRDefault="00F00E9C" w:rsidP="00F00E9C">
      <w:pPr>
        <w:pStyle w:val="REG-P1"/>
      </w:pPr>
      <w:r w:rsidRPr="004F6164">
        <w:t>(6)</w:t>
      </w:r>
      <w:r w:rsidRPr="004F6164">
        <w:tab/>
        <w:t>Where whole baked units of bread are sold in bulk in conclusion of an order which has been placed by mass, the units supplied shall comply with the provisions of subregulation (1) or (2) of this regulation, as the case may be, and the quantity of units to be supplied shall be the same number as the number which would have the mass to be supplied if the units were of the relevant prescribed mass.</w:t>
      </w:r>
    </w:p>
    <w:p w14:paraId="2E6B1F80" w14:textId="77777777" w:rsidR="004F6164" w:rsidRPr="004F6164" w:rsidRDefault="004F6164" w:rsidP="00F00E9C">
      <w:pPr>
        <w:pStyle w:val="REG-P1"/>
      </w:pPr>
    </w:p>
    <w:p w14:paraId="5EA42D71" w14:textId="4E52FB1E" w:rsidR="00084FD4" w:rsidRDefault="00084FD4" w:rsidP="00084FD4">
      <w:pPr>
        <w:pStyle w:val="AS-P-Amend"/>
      </w:pPr>
      <w:r>
        <w:t>[</w:t>
      </w:r>
      <w:r w:rsidR="004F6164">
        <w:t xml:space="preserve">subregulation </w:t>
      </w:r>
      <w:r>
        <w:t xml:space="preserve">(6) amended by GN </w:t>
      </w:r>
      <w:r w:rsidR="00F143BF">
        <w:t>192</w:t>
      </w:r>
      <w:r w:rsidR="004F6164">
        <w:t>/</w:t>
      </w:r>
      <w:r>
        <w:t>1986]</w:t>
      </w:r>
    </w:p>
    <w:p w14:paraId="5B702DE1" w14:textId="77777777" w:rsidR="00F00E9C" w:rsidRDefault="00F00E9C" w:rsidP="00F00E9C">
      <w:pPr>
        <w:pStyle w:val="REG-P1"/>
      </w:pPr>
    </w:p>
    <w:p w14:paraId="799CE4CE" w14:textId="3EB40E6C" w:rsidR="00F00E9C" w:rsidRDefault="00F00E9C" w:rsidP="00F00E9C">
      <w:pPr>
        <w:pStyle w:val="REG-P0"/>
        <w:jc w:val="center"/>
        <w:rPr>
          <w:i/>
        </w:rPr>
      </w:pPr>
      <w:r w:rsidRPr="00AD47D7">
        <w:rPr>
          <w:i/>
        </w:rPr>
        <w:t xml:space="preserve">Meaning of </w:t>
      </w:r>
      <w:r w:rsidR="00684AFB">
        <w:rPr>
          <w:i/>
        </w:rPr>
        <w:t>“</w:t>
      </w:r>
      <w:r w:rsidRPr="00AD47D7">
        <w:rPr>
          <w:i/>
        </w:rPr>
        <w:t>a loaf</w:t>
      </w:r>
      <w:r w:rsidR="00684AFB">
        <w:rPr>
          <w:i/>
        </w:rPr>
        <w:t>”</w:t>
      </w:r>
    </w:p>
    <w:p w14:paraId="1302AB66" w14:textId="77777777" w:rsidR="00F00E9C" w:rsidRPr="00AD47D7" w:rsidRDefault="00F00E9C" w:rsidP="00F00E9C">
      <w:pPr>
        <w:pStyle w:val="REG-P0"/>
        <w:jc w:val="center"/>
        <w:rPr>
          <w:i/>
        </w:rPr>
      </w:pPr>
    </w:p>
    <w:p w14:paraId="68762592" w14:textId="0BB46BAD" w:rsidR="00F00E9C" w:rsidRDefault="00F00E9C" w:rsidP="00F00E9C">
      <w:pPr>
        <w:pStyle w:val="REG-P1"/>
      </w:pPr>
      <w:r>
        <w:t>(7)</w:t>
      </w:r>
      <w:r>
        <w:tab/>
        <w:t xml:space="preserve">The term </w:t>
      </w:r>
      <w:r w:rsidR="00684AFB">
        <w:t>“</w:t>
      </w:r>
      <w:r>
        <w:t>a loaf</w:t>
      </w:r>
      <w:r w:rsidR="00684AFB">
        <w:t>”</w:t>
      </w:r>
      <w:r>
        <w:t xml:space="preserve"> means a whole baked unit or a wrapped sliced whole baked unit of any prescribed mass, subject to the relevant tolerances and circumstances prescribed under subregulations (1), (2) and (3), as the case may be.</w:t>
      </w:r>
    </w:p>
    <w:p w14:paraId="178C30C0" w14:textId="77777777" w:rsidR="00F00E9C" w:rsidRDefault="00F00E9C" w:rsidP="00F00E9C">
      <w:pPr>
        <w:pStyle w:val="REG-P1"/>
      </w:pPr>
    </w:p>
    <w:p w14:paraId="78370000" w14:textId="282DB16C" w:rsidR="00F00E9C" w:rsidRPr="00F143BF" w:rsidRDefault="00F00E9C" w:rsidP="00F143BF">
      <w:pPr>
        <w:pStyle w:val="REG-P0"/>
        <w:jc w:val="center"/>
        <w:rPr>
          <w:i/>
        </w:rPr>
      </w:pPr>
      <w:r w:rsidRPr="00F143BF">
        <w:rPr>
          <w:i/>
        </w:rPr>
        <w:t xml:space="preserve">Definition of </w:t>
      </w:r>
      <w:r w:rsidR="00684AFB">
        <w:rPr>
          <w:i/>
        </w:rPr>
        <w:t>“</w:t>
      </w:r>
      <w:r w:rsidRPr="00F143BF">
        <w:rPr>
          <w:i/>
        </w:rPr>
        <w:t>compound bread</w:t>
      </w:r>
      <w:r w:rsidR="00684AFB">
        <w:rPr>
          <w:i/>
        </w:rPr>
        <w:t>”</w:t>
      </w:r>
    </w:p>
    <w:p w14:paraId="7108006D" w14:textId="77777777" w:rsidR="00F00E9C" w:rsidRDefault="00F00E9C" w:rsidP="00F00E9C">
      <w:pPr>
        <w:pStyle w:val="REG-P0"/>
      </w:pPr>
    </w:p>
    <w:p w14:paraId="5B053C53" w14:textId="77777777" w:rsidR="00F00E9C" w:rsidRPr="004F6164" w:rsidRDefault="00F00E9C" w:rsidP="00F00E9C">
      <w:pPr>
        <w:pStyle w:val="REG-P1"/>
      </w:pPr>
      <w:r w:rsidRPr="004F6164">
        <w:t>(8)</w:t>
      </w:r>
      <w:r w:rsidRPr="004F6164">
        <w:tab/>
      </w:r>
    </w:p>
    <w:p w14:paraId="76D1275A" w14:textId="77777777" w:rsidR="00F143BF" w:rsidRDefault="00F143BF" w:rsidP="00084FD4">
      <w:pPr>
        <w:pStyle w:val="AS-P-Amend"/>
      </w:pPr>
    </w:p>
    <w:p w14:paraId="72E81730" w14:textId="1A00434A" w:rsidR="00084FD4" w:rsidRDefault="00084FD4" w:rsidP="00084FD4">
      <w:pPr>
        <w:pStyle w:val="AS-P-Amend"/>
      </w:pPr>
      <w:r>
        <w:t>[</w:t>
      </w:r>
      <w:r w:rsidR="004F6164">
        <w:t xml:space="preserve">subregulation </w:t>
      </w:r>
      <w:r>
        <w:t xml:space="preserve">(8) deleted by GN </w:t>
      </w:r>
      <w:r w:rsidR="00F143BF">
        <w:t>192</w:t>
      </w:r>
      <w:r w:rsidR="00C112BA">
        <w:t>`</w:t>
      </w:r>
      <w:r w:rsidR="004F6164">
        <w:t>/</w:t>
      </w:r>
      <w:r>
        <w:t>1986]</w:t>
      </w:r>
    </w:p>
    <w:p w14:paraId="4CCE80E0" w14:textId="77777777" w:rsidR="00F00E9C" w:rsidRDefault="00F00E9C" w:rsidP="00F00E9C">
      <w:pPr>
        <w:pStyle w:val="REG-P1"/>
      </w:pPr>
    </w:p>
    <w:p w14:paraId="2932F5B5" w14:textId="77777777" w:rsidR="00F00E9C" w:rsidRDefault="00F00E9C" w:rsidP="00F00E9C">
      <w:pPr>
        <w:pStyle w:val="REG-P0"/>
        <w:jc w:val="center"/>
        <w:rPr>
          <w:i/>
        </w:rPr>
      </w:pPr>
      <w:r w:rsidRPr="00AD47D7">
        <w:rPr>
          <w:i/>
        </w:rPr>
        <w:t>Sale or keeping of stale bread</w:t>
      </w:r>
    </w:p>
    <w:p w14:paraId="2308DC8C" w14:textId="77777777" w:rsidR="00F00E9C" w:rsidRPr="00AD47D7" w:rsidRDefault="00F00E9C" w:rsidP="00F00E9C">
      <w:pPr>
        <w:pStyle w:val="REG-P0"/>
        <w:jc w:val="center"/>
        <w:rPr>
          <w:i/>
        </w:rPr>
      </w:pPr>
    </w:p>
    <w:p w14:paraId="2601BEC1" w14:textId="565ECCB3" w:rsidR="00F00E9C" w:rsidRDefault="00F00E9C" w:rsidP="00F00E9C">
      <w:pPr>
        <w:pStyle w:val="REG-P1"/>
      </w:pPr>
      <w:r>
        <w:t>(9)</w:t>
      </w:r>
      <w:r>
        <w:tab/>
        <w:t xml:space="preserve">The provisions of subregulations (1), (2) and (3) of this regulation shall not apply to stale bread when sold to a purchaser: Provided that the seller expressly represents it as such at the time of sale or, if delivered, endorses the words </w:t>
      </w:r>
      <w:r w:rsidR="00684AFB">
        <w:t>“</w:t>
      </w:r>
      <w:r>
        <w:t>stale bread</w:t>
      </w:r>
      <w:r w:rsidR="00684AFB">
        <w:t>”</w:t>
      </w:r>
      <w:r>
        <w:t xml:space="preserve"> on the invoice or delivery note which shall accompany such bread when being transmitted, conveyed or delivered in pursuance of a sale, regardless of the total mass of bread.</w:t>
      </w:r>
    </w:p>
    <w:p w14:paraId="2BFFA810" w14:textId="77777777" w:rsidR="00F00E9C" w:rsidRDefault="00F00E9C" w:rsidP="00F00E9C">
      <w:pPr>
        <w:pStyle w:val="REG-P1"/>
      </w:pPr>
    </w:p>
    <w:p w14:paraId="09DF3F43" w14:textId="77777777" w:rsidR="00F00E9C" w:rsidRDefault="00F00E9C" w:rsidP="00F00E9C">
      <w:pPr>
        <w:pStyle w:val="REG-P1"/>
      </w:pPr>
      <w:r>
        <w:t>(10)</w:t>
      </w:r>
      <w:r>
        <w:tab/>
        <w:t>Unless stale bread, when kept on retail premises, is stored in or at a place separated from the storage place of other bread and such place, which shall be in full view of any prospective buyer of bread, bears a clear notice to the effect that the bread stored therein and sold therefrom is stale, all units of bread kept or found on retail premises where bread is sold, shall at all times be deemed to be bread to which the provisions of subregulations (1), (2) and (3) of this regulation apply.</w:t>
      </w:r>
    </w:p>
    <w:p w14:paraId="548AB1D3" w14:textId="77777777" w:rsidR="00F00E9C" w:rsidRDefault="00F00E9C" w:rsidP="00F00E9C">
      <w:pPr>
        <w:pStyle w:val="REG-P1"/>
      </w:pPr>
    </w:p>
    <w:p w14:paraId="67D4C63D" w14:textId="77777777" w:rsidR="00F00E9C" w:rsidRDefault="00F00E9C" w:rsidP="00F00E9C">
      <w:pPr>
        <w:pStyle w:val="REG-P0"/>
        <w:jc w:val="center"/>
        <w:rPr>
          <w:i/>
        </w:rPr>
      </w:pPr>
      <w:r w:rsidRPr="00AD47D7">
        <w:rPr>
          <w:i/>
        </w:rPr>
        <w:t>Bread exempted</w:t>
      </w:r>
    </w:p>
    <w:p w14:paraId="68C60326" w14:textId="77777777" w:rsidR="00F00E9C" w:rsidRPr="00AD47D7" w:rsidRDefault="00F00E9C" w:rsidP="00F00E9C">
      <w:pPr>
        <w:pStyle w:val="REG-P0"/>
        <w:jc w:val="center"/>
        <w:rPr>
          <w:i/>
        </w:rPr>
      </w:pPr>
    </w:p>
    <w:p w14:paraId="0F73C5B7" w14:textId="77777777" w:rsidR="00F00E9C" w:rsidRDefault="00F00E9C" w:rsidP="00F00E9C">
      <w:pPr>
        <w:pStyle w:val="REG-P1"/>
      </w:pPr>
      <w:r>
        <w:t>(11)</w:t>
      </w:r>
      <w:r>
        <w:tab/>
        <w:t>This regulation shall not apply to any whole baked unit of bread made for sale or sol</w:t>
      </w:r>
      <w:r w:rsidR="00D71095">
        <w:t>d in units not exceeding 100 g.</w:t>
      </w:r>
    </w:p>
    <w:p w14:paraId="6774A916" w14:textId="77777777" w:rsidR="00F00E9C" w:rsidRDefault="00F00E9C" w:rsidP="00F00E9C">
      <w:pPr>
        <w:pStyle w:val="REG-P1"/>
      </w:pPr>
    </w:p>
    <w:p w14:paraId="0187A642" w14:textId="122679E5" w:rsidR="00F00E9C" w:rsidRDefault="00D71095" w:rsidP="00F00E9C">
      <w:pPr>
        <w:pStyle w:val="REG-P0"/>
        <w:jc w:val="center"/>
        <w:rPr>
          <w:i/>
        </w:rPr>
      </w:pPr>
      <w:r w:rsidRPr="00AD47D7">
        <w:rPr>
          <w:i/>
        </w:rPr>
        <w:t>Massmeters</w:t>
      </w:r>
      <w:r w:rsidR="00F00E9C" w:rsidRPr="00AD47D7">
        <w:rPr>
          <w:i/>
        </w:rPr>
        <w:t xml:space="preserve"> to be kept</w:t>
      </w:r>
    </w:p>
    <w:p w14:paraId="4C01EFB8" w14:textId="77777777" w:rsidR="00F00E9C" w:rsidRPr="00AD47D7" w:rsidRDefault="00F00E9C" w:rsidP="00F00E9C">
      <w:pPr>
        <w:pStyle w:val="REG-P0"/>
        <w:jc w:val="center"/>
        <w:rPr>
          <w:i/>
        </w:rPr>
      </w:pPr>
    </w:p>
    <w:p w14:paraId="0156331A" w14:textId="19E467E5" w:rsidR="00F00E9C" w:rsidRDefault="00F00E9C" w:rsidP="00F00E9C">
      <w:pPr>
        <w:pStyle w:val="REG-P1"/>
      </w:pPr>
      <w:r>
        <w:t>(12)</w:t>
      </w:r>
      <w:r>
        <w:tab/>
        <w:t xml:space="preserve">Every person selling bread by retail at his trade premises shall provide at such premises where the bread is sold a suitable certified </w:t>
      </w:r>
      <w:r w:rsidR="00D71095">
        <w:t>massmeter</w:t>
      </w:r>
      <w:r>
        <w:t xml:space="preserve"> and, where necessary, certified </w:t>
      </w:r>
      <w:r w:rsidR="00CB226A">
        <w:t>mass</w:t>
      </w:r>
      <w:r w:rsidR="00D71095">
        <w:t>pieces</w:t>
      </w:r>
      <w:r>
        <w:t xml:space="preserve"> for measuring the mass of such bread and shall permit any purchaser to measure the mass of the bread which has been bought by him by means of such </w:t>
      </w:r>
      <w:r w:rsidR="00D71095">
        <w:t>massmeter</w:t>
      </w:r>
      <w:r>
        <w:t xml:space="preserve"> and </w:t>
      </w:r>
      <w:r w:rsidR="00D71095">
        <w:t>masspieces</w:t>
      </w:r>
      <w:r>
        <w:t>.</w:t>
      </w:r>
    </w:p>
    <w:p w14:paraId="62F30F6F" w14:textId="77777777" w:rsidR="00F00E9C" w:rsidRDefault="00F00E9C" w:rsidP="00F00E9C">
      <w:pPr>
        <w:pStyle w:val="REG-P1"/>
      </w:pPr>
    </w:p>
    <w:p w14:paraId="21A40EDC" w14:textId="77777777" w:rsidR="00F00E9C" w:rsidRDefault="00F00E9C" w:rsidP="00F00E9C">
      <w:pPr>
        <w:pStyle w:val="REG-P0"/>
        <w:jc w:val="center"/>
      </w:pPr>
      <w:r>
        <w:t>FENCING POSTS AND DROPPERS</w:t>
      </w:r>
    </w:p>
    <w:p w14:paraId="2DDAE4B1" w14:textId="77777777" w:rsidR="00F00E9C" w:rsidRDefault="00F00E9C" w:rsidP="00F00E9C">
      <w:pPr>
        <w:pStyle w:val="REG-P0"/>
        <w:jc w:val="center"/>
      </w:pPr>
    </w:p>
    <w:p w14:paraId="41841AD0" w14:textId="296998C5" w:rsidR="00F00E9C" w:rsidRDefault="00F00E9C" w:rsidP="00F00E9C">
      <w:pPr>
        <w:pStyle w:val="REG-P1"/>
      </w:pPr>
      <w:r w:rsidRPr="004B7657">
        <w:rPr>
          <w:b/>
        </w:rPr>
        <w:t>12.</w:t>
      </w:r>
      <w:r>
        <w:tab/>
        <w:t>(1)</w:t>
      </w:r>
      <w:r>
        <w:tab/>
        <w:t>A statement of quantity in connection with the sale of fencing posts and droppers shall clearly state the following</w:t>
      </w:r>
      <w:r w:rsidR="00BB3111">
        <w:t>:</w:t>
      </w:r>
    </w:p>
    <w:p w14:paraId="04058677" w14:textId="77777777" w:rsidR="00F00E9C" w:rsidRDefault="00F00E9C" w:rsidP="00F00E9C">
      <w:pPr>
        <w:pStyle w:val="REG-P1"/>
      </w:pPr>
    </w:p>
    <w:p w14:paraId="63044218" w14:textId="77777777" w:rsidR="00F00E9C" w:rsidRDefault="00F00E9C" w:rsidP="00F00E9C">
      <w:pPr>
        <w:pStyle w:val="REG-Pa"/>
      </w:pPr>
      <w:r>
        <w:t>(a)</w:t>
      </w:r>
      <w:r>
        <w:tab/>
        <w:t>The quantity by number; and</w:t>
      </w:r>
    </w:p>
    <w:p w14:paraId="35687BC5" w14:textId="77777777" w:rsidR="00F00E9C" w:rsidRDefault="00F00E9C" w:rsidP="00F00E9C">
      <w:pPr>
        <w:pStyle w:val="REG-Pa"/>
      </w:pPr>
    </w:p>
    <w:p w14:paraId="0461015F" w14:textId="77777777" w:rsidR="00F00E9C" w:rsidRDefault="00F00E9C" w:rsidP="00F00E9C">
      <w:pPr>
        <w:pStyle w:val="REG-Pa"/>
      </w:pPr>
      <w:r>
        <w:t>(b)</w:t>
      </w:r>
      <w:r>
        <w:tab/>
        <w:t>the length.</w:t>
      </w:r>
    </w:p>
    <w:p w14:paraId="187E53F5" w14:textId="77777777" w:rsidR="00F00E9C" w:rsidRDefault="00F00E9C" w:rsidP="00F00E9C">
      <w:pPr>
        <w:pStyle w:val="REG-Pa"/>
      </w:pPr>
    </w:p>
    <w:p w14:paraId="4167AB8E" w14:textId="58A14918" w:rsidR="00F00E9C" w:rsidRDefault="00F00E9C" w:rsidP="00E52D90">
      <w:pPr>
        <w:pStyle w:val="REG-P1"/>
      </w:pPr>
      <w:r>
        <w:t>(2)</w:t>
      </w:r>
      <w:r>
        <w:tab/>
        <w:t>Any I-section or Y-section fencing posts made and</w:t>
      </w:r>
      <w:r w:rsidR="00E52D90">
        <w:t xml:space="preserve"> </w:t>
      </w:r>
      <w:r>
        <w:t>sold or imported for sale shall, after punching and pointing, have the following mass per unit length within a tolerance of plus or minus 2,5 per cent</w:t>
      </w:r>
      <w:r w:rsidR="00BB3111">
        <w:t>:</w:t>
      </w:r>
    </w:p>
    <w:p w14:paraId="412D405A" w14:textId="77777777" w:rsidR="00F00E9C" w:rsidRDefault="00F00E9C" w:rsidP="00F00E9C">
      <w:pPr>
        <w:pStyle w:val="REG-P0"/>
      </w:pPr>
    </w:p>
    <w:p w14:paraId="000A8767" w14:textId="77777777" w:rsidR="00F00E9C" w:rsidRDefault="00F00E9C" w:rsidP="00F00E9C">
      <w:pPr>
        <w:pStyle w:val="REG-Pa"/>
      </w:pPr>
      <w:r>
        <w:t>(a)</w:t>
      </w:r>
      <w:r>
        <w:tab/>
        <w:t>I-section: 3 kg/m; and</w:t>
      </w:r>
    </w:p>
    <w:p w14:paraId="2EF93191" w14:textId="77777777" w:rsidR="00F00E9C" w:rsidRDefault="00F00E9C" w:rsidP="00F00E9C">
      <w:pPr>
        <w:pStyle w:val="REG-Pa"/>
      </w:pPr>
    </w:p>
    <w:p w14:paraId="28EF5588" w14:textId="77777777" w:rsidR="00F00E9C" w:rsidRDefault="00D71095" w:rsidP="00F00E9C">
      <w:pPr>
        <w:pStyle w:val="REG-Pa"/>
      </w:pPr>
      <w:r>
        <w:t>(b)</w:t>
      </w:r>
      <w:r>
        <w:tab/>
        <w:t>Y-section: 2,5 kg/m</w:t>
      </w:r>
      <w:r w:rsidR="00F00E9C">
        <w:t>.</w:t>
      </w:r>
    </w:p>
    <w:p w14:paraId="00B0F8F5" w14:textId="77777777" w:rsidR="00F00E9C" w:rsidRDefault="00F00E9C" w:rsidP="00F00E9C">
      <w:pPr>
        <w:pStyle w:val="REG-Pa"/>
      </w:pPr>
    </w:p>
    <w:p w14:paraId="204B8B79" w14:textId="77777777" w:rsidR="00F00E9C" w:rsidRDefault="00F00E9C" w:rsidP="00F00E9C">
      <w:pPr>
        <w:pStyle w:val="REG-P0"/>
        <w:jc w:val="center"/>
        <w:rPr>
          <w:i/>
        </w:rPr>
      </w:pPr>
      <w:r w:rsidRPr="00AD47D7">
        <w:rPr>
          <w:i/>
        </w:rPr>
        <w:t>Droppers</w:t>
      </w:r>
    </w:p>
    <w:p w14:paraId="0D326AD7" w14:textId="77777777" w:rsidR="00F00E9C" w:rsidRPr="00AD47D7" w:rsidRDefault="00F00E9C" w:rsidP="00F00E9C">
      <w:pPr>
        <w:pStyle w:val="REG-P0"/>
        <w:jc w:val="center"/>
        <w:rPr>
          <w:i/>
        </w:rPr>
      </w:pPr>
    </w:p>
    <w:p w14:paraId="62397CD4" w14:textId="4DD43250" w:rsidR="00F00E9C" w:rsidRDefault="00F00E9C" w:rsidP="00F00E9C">
      <w:pPr>
        <w:pStyle w:val="REG-P1"/>
      </w:pPr>
      <w:r>
        <w:t>(3)</w:t>
      </w:r>
      <w:r>
        <w:tab/>
        <w:t>Any ridgeback or H-section dropper made and sold or imported for sale shall have a mass per unit length respectively as set out below, within a tolerance of plus or minus 4,0 per cent</w:t>
      </w:r>
      <w:r w:rsidR="00BB3111">
        <w:t>:</w:t>
      </w:r>
    </w:p>
    <w:p w14:paraId="5276B47B" w14:textId="77777777" w:rsidR="00F00E9C" w:rsidRDefault="00F00E9C" w:rsidP="00F00E9C">
      <w:pPr>
        <w:pStyle w:val="REG-Pa"/>
      </w:pPr>
    </w:p>
    <w:p w14:paraId="2EF6C493" w14:textId="77777777" w:rsidR="00A57FAD" w:rsidRDefault="00F00E9C" w:rsidP="00F00E9C">
      <w:pPr>
        <w:pStyle w:val="REG-Pa"/>
      </w:pPr>
      <w:r>
        <w:t>(a)</w:t>
      </w:r>
      <w:r>
        <w:tab/>
        <w:t>Ridgeback: 0,56 kg/m; and</w:t>
      </w:r>
    </w:p>
    <w:p w14:paraId="4BE018D6" w14:textId="77777777" w:rsidR="00A57FAD" w:rsidRDefault="00A57FAD" w:rsidP="00F00E9C">
      <w:pPr>
        <w:pStyle w:val="REG-Pa"/>
      </w:pPr>
    </w:p>
    <w:p w14:paraId="6F25B6FC" w14:textId="77777777" w:rsidR="00F00E9C" w:rsidRDefault="00F00E9C" w:rsidP="00F00E9C">
      <w:pPr>
        <w:pStyle w:val="REG-Pa"/>
      </w:pPr>
      <w:r>
        <w:t>(b)</w:t>
      </w:r>
      <w:r w:rsidR="00A57FAD">
        <w:tab/>
      </w:r>
      <w:r w:rsidR="00D71095">
        <w:t>H-section: 0,385 kg/m.</w:t>
      </w:r>
    </w:p>
    <w:p w14:paraId="14E9DB4F" w14:textId="77777777" w:rsidR="00F00E9C" w:rsidRDefault="00F00E9C" w:rsidP="00F00E9C">
      <w:pPr>
        <w:pStyle w:val="REG-Pa"/>
      </w:pPr>
    </w:p>
    <w:p w14:paraId="6A8F1F9E" w14:textId="77777777" w:rsidR="00F00E9C" w:rsidRDefault="00C01643" w:rsidP="00F00E9C">
      <w:pPr>
        <w:pStyle w:val="REG-P0"/>
        <w:jc w:val="center"/>
      </w:pPr>
      <w:r>
        <w:t>DRESSED MEAT CARCASES</w:t>
      </w:r>
    </w:p>
    <w:p w14:paraId="0FBCD9E7" w14:textId="77777777" w:rsidR="00F00E9C" w:rsidRDefault="00F00E9C" w:rsidP="00F00E9C">
      <w:pPr>
        <w:pStyle w:val="REG-P0"/>
        <w:jc w:val="center"/>
      </w:pPr>
    </w:p>
    <w:p w14:paraId="5B001CCD" w14:textId="77777777" w:rsidR="00F00E9C" w:rsidRDefault="00F00E9C" w:rsidP="00F00E9C">
      <w:pPr>
        <w:pStyle w:val="REG-P1"/>
      </w:pPr>
      <w:r w:rsidRPr="00AD47D7">
        <w:rPr>
          <w:b/>
        </w:rPr>
        <w:t>13.</w:t>
      </w:r>
      <w:r>
        <w:tab/>
        <w:t>(1)</w:t>
      </w:r>
      <w:r>
        <w:tab/>
        <w:t>The mass of a dressed beef, sheep, lamb, calf, goat or pig carcase which is sold for the first time by public auction after it has been slaughtered, shall be determined at the time of sale or immediately before sale and only after such meat carcase has been allowed to cool off for at least 12 hours after it has been slaughtered:</w:t>
      </w:r>
    </w:p>
    <w:p w14:paraId="6071512B" w14:textId="69FF78DF" w:rsidR="00F00E9C" w:rsidRDefault="00341786" w:rsidP="00F00E9C">
      <w:pPr>
        <w:pStyle w:val="REG-P0"/>
      </w:pPr>
      <w:r>
        <w:tab/>
      </w:r>
      <w:r w:rsidR="00F00E9C">
        <w:t xml:space="preserve">Provided that where it has been necessary as a result of any particular circumstance at an abattoir that the mass of such meat carcase be measured for sale by auction after it has been slaughtered, but before it has been allowed to cool off for at least 12 hours, the mass thus obtained on a certified </w:t>
      </w:r>
      <w:r w:rsidR="002E2C2F">
        <w:t>massmeter</w:t>
      </w:r>
      <w:r w:rsidR="00F00E9C">
        <w:t xml:space="preserve"> shall for the purpose of determining mass for a first sale after dressing, be reduced as </w:t>
      </w:r>
      <w:r>
        <w:t>follows:</w:t>
      </w:r>
    </w:p>
    <w:p w14:paraId="7643C99E" w14:textId="77777777" w:rsidR="00F00E9C" w:rsidRDefault="00F00E9C" w:rsidP="00F00E9C">
      <w:pPr>
        <w:pStyle w:val="REG-P0"/>
      </w:pPr>
    </w:p>
    <w:p w14:paraId="219A9AED" w14:textId="77777777" w:rsidR="00F00E9C" w:rsidRDefault="00F00E9C" w:rsidP="00F00E9C">
      <w:pPr>
        <w:pStyle w:val="REG-Pa"/>
      </w:pPr>
      <w:r>
        <w:t>(i)</w:t>
      </w:r>
      <w:r>
        <w:tab/>
        <w:t>Beef, sheep, lamb and pig carcases by 2,5 per cent; and</w:t>
      </w:r>
    </w:p>
    <w:p w14:paraId="4336388F" w14:textId="77777777" w:rsidR="00F00E9C" w:rsidRDefault="00F00E9C" w:rsidP="00F00E9C">
      <w:pPr>
        <w:pStyle w:val="REG-Pa"/>
      </w:pPr>
    </w:p>
    <w:p w14:paraId="1224A436" w14:textId="77777777" w:rsidR="00F00E9C" w:rsidRDefault="00F00E9C" w:rsidP="00F00E9C">
      <w:pPr>
        <w:pStyle w:val="REG-Pa"/>
      </w:pPr>
      <w:r>
        <w:t>(ii)</w:t>
      </w:r>
      <w:r>
        <w:tab/>
        <w:t>calf and goat carcases by 3,5 per cent.</w:t>
      </w:r>
    </w:p>
    <w:p w14:paraId="22BC726D" w14:textId="77777777" w:rsidR="00F00E9C" w:rsidRDefault="00F00E9C" w:rsidP="00F00E9C">
      <w:pPr>
        <w:pStyle w:val="REG-Pa"/>
      </w:pPr>
    </w:p>
    <w:p w14:paraId="26D9BDB9" w14:textId="77777777" w:rsidR="00D15306" w:rsidRDefault="00F00E9C" w:rsidP="00341786">
      <w:pPr>
        <w:pStyle w:val="REG-P1"/>
      </w:pPr>
      <w:r>
        <w:t>(2)</w:t>
      </w:r>
      <w:r>
        <w:tab/>
        <w:t>Where the mass of a dressed beef, sheep, lamb, calf, goat or pig carcase has been determined for public auction in accordance with the proviso to subregulation (1) of this regulation, such mass shall be deemed to be the declared mass for the purpose of a first sale after dressing</w:t>
      </w:r>
      <w:r w:rsidR="00D71095">
        <w:t>:</w:t>
      </w:r>
      <w:r w:rsidR="00D71095" w:rsidRPr="00D71095">
        <w:t xml:space="preserve"> </w:t>
      </w:r>
    </w:p>
    <w:p w14:paraId="327E8C07" w14:textId="1B7306D4" w:rsidR="00D71095" w:rsidRDefault="00D71095" w:rsidP="00341786">
      <w:pPr>
        <w:pStyle w:val="REG-P1"/>
      </w:pPr>
      <w:r>
        <w:t>Provided that -</w:t>
      </w:r>
    </w:p>
    <w:p w14:paraId="3BCEA682" w14:textId="77777777" w:rsidR="00F00E9C" w:rsidRDefault="00F00E9C" w:rsidP="00F00E9C">
      <w:pPr>
        <w:pStyle w:val="REG-P0"/>
      </w:pPr>
    </w:p>
    <w:p w14:paraId="01D6AB63" w14:textId="77777777" w:rsidR="00F00E9C" w:rsidRDefault="00F00E9C" w:rsidP="00F00E9C">
      <w:pPr>
        <w:pStyle w:val="REG-Pa"/>
      </w:pPr>
      <w:r>
        <w:t>(i)</w:t>
      </w:r>
      <w:r>
        <w:tab/>
        <w:t>in the case of a beef, sheep, lamb or pig carcase, the actual mass of such carcase at the time of sale may exceed the declared mass by 2,5 per cent, but shall not be more than 1 per cent less than the declared mass; and</w:t>
      </w:r>
    </w:p>
    <w:p w14:paraId="2379A67F" w14:textId="77777777" w:rsidR="00F00E9C" w:rsidRDefault="00F00E9C" w:rsidP="00F00E9C">
      <w:pPr>
        <w:pStyle w:val="REG-Pa"/>
      </w:pPr>
    </w:p>
    <w:p w14:paraId="0CF50C17" w14:textId="77777777" w:rsidR="00F00E9C" w:rsidRDefault="00F00E9C" w:rsidP="00F00E9C">
      <w:pPr>
        <w:pStyle w:val="REG-Pa"/>
      </w:pPr>
      <w:r>
        <w:t>(ii)</w:t>
      </w:r>
      <w:r>
        <w:tab/>
        <w:t>in the case of a calf or goat carcase, the actual mass of such carcase at the time of sale may exceed the declared mass by 3,5 per cent, but shall not be more than one per cent less than the declared mass.</w:t>
      </w:r>
    </w:p>
    <w:p w14:paraId="2FDD9072" w14:textId="77777777" w:rsidR="00F00E9C" w:rsidRDefault="00F00E9C" w:rsidP="00F00E9C">
      <w:pPr>
        <w:pStyle w:val="REG-Pa"/>
      </w:pPr>
    </w:p>
    <w:p w14:paraId="61FB20D5" w14:textId="77777777" w:rsidR="00F00E9C" w:rsidRDefault="00F00E9C" w:rsidP="00F00E9C">
      <w:pPr>
        <w:pStyle w:val="REG-P1"/>
      </w:pPr>
      <w:r>
        <w:t>(3)</w:t>
      </w:r>
      <w:r>
        <w:tab/>
        <w:t>The mass of a dressed beef, sheep, lamb, calf, goat or pig carcase or of a combined number of such carcases which are sold by public auction shall either be declared by the auctioneer at the time of sale or on an invoice issued after sale without marking the mass on such meat carcases or on a label which has been attached thereto.</w:t>
      </w:r>
    </w:p>
    <w:p w14:paraId="7A2766CA" w14:textId="77777777" w:rsidR="00F00E9C" w:rsidRDefault="00F00E9C" w:rsidP="00F00E9C">
      <w:pPr>
        <w:pStyle w:val="REG-P1"/>
      </w:pPr>
    </w:p>
    <w:p w14:paraId="549F444C" w14:textId="7F63B899" w:rsidR="00F00E9C" w:rsidRDefault="00F00E9C" w:rsidP="006D76E7">
      <w:pPr>
        <w:pStyle w:val="REG-P0"/>
        <w:jc w:val="center"/>
      </w:pPr>
      <w:r>
        <w:t xml:space="preserve">MEASURING INSTRUMENTS TO BE USED AND KEPT AT PREMISES </w:t>
      </w:r>
      <w:r w:rsidR="006D76E7">
        <w:br/>
      </w:r>
      <w:r>
        <w:t>WHERE GOODS ARE MEASURED FOR SALE</w:t>
      </w:r>
    </w:p>
    <w:p w14:paraId="7D0C0D9E" w14:textId="77777777" w:rsidR="00F00E9C" w:rsidRDefault="00F00E9C" w:rsidP="00F00E9C">
      <w:pPr>
        <w:pStyle w:val="REG-P0"/>
      </w:pPr>
    </w:p>
    <w:p w14:paraId="527369D2" w14:textId="77777777" w:rsidR="00F00E9C" w:rsidRDefault="00F00E9C" w:rsidP="00617EA0">
      <w:pPr>
        <w:pStyle w:val="REG-P1"/>
      </w:pPr>
      <w:r w:rsidRPr="00CC7D8C">
        <w:rPr>
          <w:b/>
        </w:rPr>
        <w:t>14.</w:t>
      </w:r>
      <w:r>
        <w:tab/>
        <w:t>Any person who measures the quantity of goods or articles in the presence of a purchaser or who in the retail trade prepacks goods or articles for sale, shall use a certified measuring instrument suitable for the purpose and shall make such instrument available to an authorised</w:t>
      </w:r>
      <w:r w:rsidR="00617EA0">
        <w:t xml:space="preserve"> </w:t>
      </w:r>
      <w:r>
        <w:t>officer who wishes to check the quantity of prepacked goods or articles or to a purchaser who wishes to measure the quantity of the goods or articles purchased by him.</w:t>
      </w:r>
    </w:p>
    <w:p w14:paraId="30AF8E35" w14:textId="77777777" w:rsidR="00F00E9C" w:rsidRDefault="00F00E9C" w:rsidP="00F00E9C">
      <w:pPr>
        <w:pStyle w:val="REG-P0"/>
      </w:pPr>
    </w:p>
    <w:p w14:paraId="59EF56D4" w14:textId="3041962D" w:rsidR="00F00E9C" w:rsidRDefault="00F00E9C" w:rsidP="00335F65">
      <w:pPr>
        <w:pStyle w:val="REG-P0"/>
        <w:jc w:val="center"/>
      </w:pPr>
      <w:r>
        <w:t>S</w:t>
      </w:r>
      <w:r w:rsidRPr="00CC7D8C">
        <w:t xml:space="preserve">ALE OF A BULK QUANTITY OF GOODS MADE UP </w:t>
      </w:r>
      <w:r w:rsidR="00335F65">
        <w:br/>
      </w:r>
      <w:r w:rsidRPr="00CC7D8C">
        <w:t>OF UNITS IN PREPACKED FORM</w:t>
      </w:r>
    </w:p>
    <w:p w14:paraId="4DE2D91C" w14:textId="77777777" w:rsidR="00F00E9C" w:rsidRPr="00CC7D8C" w:rsidRDefault="00F00E9C" w:rsidP="00F00E9C">
      <w:pPr>
        <w:pStyle w:val="REG-P0"/>
        <w:jc w:val="center"/>
      </w:pPr>
    </w:p>
    <w:p w14:paraId="12AFD5B3" w14:textId="77777777" w:rsidR="00F00E9C" w:rsidRDefault="00F00E9C" w:rsidP="00F00E9C">
      <w:pPr>
        <w:pStyle w:val="REG-P1"/>
      </w:pPr>
      <w:r w:rsidRPr="00CC7D8C">
        <w:rPr>
          <w:b/>
        </w:rPr>
        <w:t>15.</w:t>
      </w:r>
      <w:r>
        <w:tab/>
        <w:t>Where a bulk quantity of goods or articles for sale is made up of prepacked units of which the quantities comply with the prescribed tolerances, the number of such units to be supplied in respect of a specified quantity shall be that number which will, according to the statement of quantity shown thereon or the quantity each is intended to be, amount to the specified quantity.</w:t>
      </w:r>
    </w:p>
    <w:p w14:paraId="7EA5F549" w14:textId="77777777" w:rsidR="00F00E9C" w:rsidRDefault="00F00E9C" w:rsidP="00F00E9C">
      <w:pPr>
        <w:pStyle w:val="REG-P1"/>
      </w:pPr>
    </w:p>
    <w:p w14:paraId="3FBFF9BD" w14:textId="77777777" w:rsidR="00F00E9C" w:rsidRDefault="00F00E9C" w:rsidP="00F00E9C">
      <w:pPr>
        <w:pStyle w:val="REG-P0"/>
        <w:jc w:val="center"/>
      </w:pPr>
      <w:r>
        <w:t>PERMISSIBLE MEASURING UNITS AND THEIR SYMBOLS</w:t>
      </w:r>
    </w:p>
    <w:p w14:paraId="42DCAA31" w14:textId="77777777" w:rsidR="00F00E9C" w:rsidRDefault="00F00E9C" w:rsidP="00F00E9C">
      <w:pPr>
        <w:pStyle w:val="REG-P0"/>
        <w:jc w:val="center"/>
      </w:pPr>
    </w:p>
    <w:p w14:paraId="2679EE2C" w14:textId="5DA6A5A0" w:rsidR="00F00E9C" w:rsidRDefault="00F00E9C" w:rsidP="00F00E9C">
      <w:pPr>
        <w:pStyle w:val="REG-P1"/>
      </w:pPr>
      <w:r w:rsidRPr="00CC7D8C">
        <w:rPr>
          <w:b/>
        </w:rPr>
        <w:t>16.</w:t>
      </w:r>
      <w:r>
        <w:tab/>
        <w:t>(1)</w:t>
      </w:r>
      <w:r>
        <w:tab/>
        <w:t>For the purpose of complying with the relevant provisions of section 38 of the Act in respect of goods or articles sold by quantity expressed in terms of a measuring unit or in respect of any service rendered, the quantity of which is expressed in any measuring unit, only an appropriate measuring unit specified in the First Schedule and in Tables 1 to 4 inclusive in the Second S</w:t>
      </w:r>
      <w:r w:rsidR="00335F65">
        <w:t xml:space="preserve">chedule to </w:t>
      </w:r>
      <w:r w:rsidR="00335F65" w:rsidRPr="00C6182A">
        <w:t>Government Notice R.</w:t>
      </w:r>
      <w:r w:rsidRPr="00C6182A">
        <w:t xml:space="preserve">1146 of 5 July 1974, issued under the Measuring Units and National Measuring Standards Act, 1973 (Act 76 of 1973), and the carat metric (CM) shall be used, unless exemption in writing for deviating </w:t>
      </w:r>
      <w:r w:rsidR="003B306B">
        <w:t>here</w:t>
      </w:r>
      <w:r w:rsidR="00D71095" w:rsidRPr="00C6182A">
        <w:t>from</w:t>
      </w:r>
      <w:r w:rsidRPr="00C6182A">
        <w:t xml:space="preserve"> has been granted by the director or unless it is used in connection with a purpose or an article exempted in the Schedule to Government Notice R.1791 of 4 October 1974 as</w:t>
      </w:r>
      <w:r>
        <w:t xml:space="preserve"> amended.</w:t>
      </w:r>
    </w:p>
    <w:p w14:paraId="2EB2D5B1" w14:textId="26B8FCE5" w:rsidR="00F00E9C" w:rsidRDefault="00F00E9C" w:rsidP="00F00E9C">
      <w:pPr>
        <w:pStyle w:val="REG-P1"/>
      </w:pPr>
    </w:p>
    <w:p w14:paraId="7A2EB7BE" w14:textId="59DE9B03" w:rsidR="00820C7C" w:rsidRDefault="00820C7C" w:rsidP="00820C7C">
      <w:pPr>
        <w:pStyle w:val="REG-Amend"/>
        <w:rPr>
          <w:lang w:val="en-ZA"/>
        </w:rPr>
      </w:pPr>
      <w:r>
        <w:rPr>
          <w:lang w:val="en-ZA"/>
        </w:rPr>
        <w:t>[</w:t>
      </w:r>
      <w:r w:rsidRPr="00141532">
        <w:rPr>
          <w:lang w:val="en-ZA"/>
        </w:rPr>
        <w:t>The Metrology Amendment Act 17 of 2005</w:t>
      </w:r>
      <w:r>
        <w:rPr>
          <w:lang w:val="en-ZA"/>
        </w:rPr>
        <w:t xml:space="preserve"> </w:t>
      </w:r>
      <w:r w:rsidRPr="00141532">
        <w:rPr>
          <w:lang w:val="en-ZA"/>
        </w:rPr>
        <w:t>repeal</w:t>
      </w:r>
      <w:r>
        <w:rPr>
          <w:lang w:val="en-ZA"/>
        </w:rPr>
        <w:t>ed</w:t>
      </w:r>
      <w:r w:rsidRPr="00141532">
        <w:rPr>
          <w:lang w:val="en-ZA"/>
        </w:rPr>
        <w:t xml:space="preserve"> </w:t>
      </w:r>
      <w:r>
        <w:rPr>
          <w:lang w:val="en-ZA"/>
        </w:rPr>
        <w:br/>
      </w:r>
      <w:r w:rsidRPr="00141532">
        <w:rPr>
          <w:lang w:val="en-ZA"/>
        </w:rPr>
        <w:t>the Measuring Units and National Measuring Standards Act 76 of 1973</w:t>
      </w:r>
      <w:r>
        <w:rPr>
          <w:lang w:val="en-ZA"/>
        </w:rPr>
        <w:t>.</w:t>
      </w:r>
    </w:p>
    <w:p w14:paraId="4BEDAC43" w14:textId="77777777" w:rsidR="00C6182A" w:rsidRDefault="00C6182A" w:rsidP="00820C7C">
      <w:pPr>
        <w:pStyle w:val="REG-Amend"/>
        <w:rPr>
          <w:lang w:val="en-ZA"/>
        </w:rPr>
      </w:pPr>
    </w:p>
    <w:p w14:paraId="3EBB7704" w14:textId="77777777" w:rsidR="00C6182A" w:rsidRDefault="00820C7C" w:rsidP="00820C7C">
      <w:pPr>
        <w:pStyle w:val="REG-Amend"/>
      </w:pPr>
      <w:r w:rsidRPr="00820C7C">
        <w:t>Measuring units, symbols and rules were issued under the Measuring Units and National Measuring Standards Act 76 of 1973 in RSA GN R.1146/1974 (</w:t>
      </w:r>
      <w:hyperlink r:id="rId12" w:history="1">
        <w:r w:rsidRPr="00C6182A">
          <w:rPr>
            <w:rStyle w:val="Hyperlink"/>
          </w:rPr>
          <w:t>RSA GG 4326</w:t>
        </w:r>
      </w:hyperlink>
      <w:r w:rsidRPr="00820C7C">
        <w:t>), as amended by RSA GN R.713/1976 (</w:t>
      </w:r>
      <w:hyperlink r:id="rId13" w:history="1">
        <w:r w:rsidRPr="00C6182A">
          <w:rPr>
            <w:rStyle w:val="Hyperlink"/>
          </w:rPr>
          <w:t>RSA GG 5103</w:t>
        </w:r>
      </w:hyperlink>
      <w:r w:rsidRPr="00820C7C">
        <w:t>) and by RSA GN R.1234/1977 (</w:t>
      </w:r>
      <w:hyperlink r:id="rId14" w:history="1">
        <w:r w:rsidRPr="00820C7C">
          <w:rPr>
            <w:rStyle w:val="Hyperlink"/>
            <w:u w:val="none"/>
          </w:rPr>
          <w:t>R</w:t>
        </w:r>
        <w:r w:rsidRPr="00C6182A">
          <w:rPr>
            <w:rStyle w:val="Hyperlink"/>
          </w:rPr>
          <w:t>SA GG 5648</w:t>
        </w:r>
      </w:hyperlink>
      <w:r w:rsidRPr="00820C7C">
        <w:t>).</w:t>
      </w:r>
    </w:p>
    <w:p w14:paraId="4A2DE417" w14:textId="77777777" w:rsidR="00C6182A" w:rsidRDefault="00C6182A" w:rsidP="00820C7C">
      <w:pPr>
        <w:pStyle w:val="REG-Amend"/>
      </w:pPr>
    </w:p>
    <w:p w14:paraId="21CA9E15" w14:textId="7BD0B3AA" w:rsidR="00820C7C" w:rsidRPr="00820C7C" w:rsidRDefault="00C6182A" w:rsidP="00820C7C">
      <w:pPr>
        <w:pStyle w:val="REG-Amend"/>
      </w:pPr>
      <w:r w:rsidRPr="00C6182A">
        <w:t>A prohibition of the expression of the magnitude of quantities by means of units other than prescribed units and the designation of units by symbols other than prescribed symbols was issued under the Measuring Units and National Measuring Standards Act 76 of 1973 in RSA Proc. R.1791/1974 (</w:t>
      </w:r>
      <w:hyperlink r:id="rId15" w:history="1">
        <w:r w:rsidRPr="00C6182A">
          <w:rPr>
            <w:rStyle w:val="Hyperlink"/>
          </w:rPr>
          <w:t>RSA GG 4419</w:t>
        </w:r>
      </w:hyperlink>
      <w:r w:rsidRPr="00C6182A">
        <w:t>), as amended prior to the date of transfer by RSA Proc. R.711/1976 (</w:t>
      </w:r>
      <w:hyperlink r:id="rId16" w:history="1">
        <w:r w:rsidRPr="00C6182A">
          <w:rPr>
            <w:rStyle w:val="Hyperlink"/>
          </w:rPr>
          <w:t>RSA GG 5103</w:t>
        </w:r>
      </w:hyperlink>
      <w:r w:rsidRPr="00C6182A">
        <w:t>), RSA Proc. R.2482/1976 (</w:t>
      </w:r>
      <w:hyperlink r:id="rId17" w:history="1">
        <w:r w:rsidRPr="00C6182A">
          <w:rPr>
            <w:rStyle w:val="Hyperlink"/>
          </w:rPr>
          <w:t>RSA GG 5361</w:t>
        </w:r>
      </w:hyperlink>
      <w:r w:rsidRPr="00C6182A">
        <w:t>) and RSA GG R.1233/1977 (</w:t>
      </w:r>
      <w:hyperlink r:id="rId18" w:history="1">
        <w:r w:rsidRPr="00C6182A">
          <w:rPr>
            <w:rStyle w:val="Hyperlink"/>
          </w:rPr>
          <w:t>RSA GG 5648</w:t>
        </w:r>
      </w:hyperlink>
      <w:r w:rsidRPr="00C6182A">
        <w:rPr>
          <w:rStyle w:val="Hyperlink"/>
          <w:u w:val="none"/>
        </w:rPr>
        <w:t>)</w:t>
      </w:r>
      <w:r w:rsidRPr="00C6182A">
        <w:t>.</w:t>
      </w:r>
      <w:r w:rsidR="00820C7C" w:rsidRPr="00820C7C">
        <w:t>]</w:t>
      </w:r>
    </w:p>
    <w:p w14:paraId="7C0D35DE" w14:textId="77777777" w:rsidR="00820C7C" w:rsidRDefault="00820C7C" w:rsidP="00F00E9C">
      <w:pPr>
        <w:pStyle w:val="REG-P1"/>
      </w:pPr>
    </w:p>
    <w:p w14:paraId="1DBCBAA0" w14:textId="77777777" w:rsidR="00F00E9C" w:rsidRDefault="00F00E9C" w:rsidP="00F00E9C">
      <w:pPr>
        <w:pStyle w:val="REG-P1"/>
      </w:pPr>
      <w:r>
        <w:t>(2)</w:t>
      </w:r>
      <w:r>
        <w:tab/>
        <w:t xml:space="preserve">The use of any measuring unit or its symbol in connection with any contract, bargain, sale, purchase or transaction shall be in accordance with the rules specified in </w:t>
      </w:r>
      <w:r w:rsidRPr="00C6182A">
        <w:t>Government Notice R. 1146 referred to in subregulation (1)</w:t>
      </w:r>
      <w:r>
        <w:t xml:space="preserve"> and shall be expressed in the manner prescribed in Schedule 7 to this Part, unless exemption in writing for deviating therefrom has been granted by the director.</w:t>
      </w:r>
    </w:p>
    <w:p w14:paraId="6C503F00" w14:textId="77777777" w:rsidR="00F00E9C" w:rsidRDefault="00F00E9C" w:rsidP="00F00E9C">
      <w:pPr>
        <w:pStyle w:val="REG-P1"/>
      </w:pPr>
    </w:p>
    <w:p w14:paraId="5D8DC9A6" w14:textId="77777777" w:rsidR="00F00E9C" w:rsidRDefault="00F00E9C" w:rsidP="00F00E9C">
      <w:pPr>
        <w:pStyle w:val="REG-P0"/>
        <w:jc w:val="center"/>
      </w:pPr>
      <w:r>
        <w:t>RECOGNISED EQUIVALENTS</w:t>
      </w:r>
    </w:p>
    <w:p w14:paraId="237DDFD1" w14:textId="77777777" w:rsidR="00F00E9C" w:rsidRDefault="00F00E9C" w:rsidP="00F00E9C">
      <w:pPr>
        <w:pStyle w:val="REG-P0"/>
        <w:jc w:val="center"/>
      </w:pPr>
    </w:p>
    <w:p w14:paraId="2F0007BB" w14:textId="3C0E35F9" w:rsidR="00F00E9C" w:rsidRDefault="00F00E9C" w:rsidP="00F00E9C">
      <w:pPr>
        <w:pStyle w:val="REG-P1"/>
      </w:pPr>
      <w:r w:rsidRPr="00CC7D8C">
        <w:rPr>
          <w:b/>
        </w:rPr>
        <w:t>17.</w:t>
      </w:r>
      <w:r>
        <w:tab/>
        <w:t xml:space="preserve">The equivalent of, or of any multiple or submultiple of, any measuring unit included in the Schedule to </w:t>
      </w:r>
      <w:r w:rsidR="00221A03" w:rsidRPr="00221A03">
        <w:t>Government Notice R.</w:t>
      </w:r>
      <w:r w:rsidRPr="00221A03">
        <w:t>1145 of 5 July 1974 issued under the Measuring Units and National Measuring Standards Act, 1973 (Act 76 of 1973), expressed</w:t>
      </w:r>
      <w:r>
        <w:t xml:space="preserve"> in terms of any other such unit, shall be the recognised equivalent for use for trade purposes, subject to the provisions specified in the said Government Notice.</w:t>
      </w:r>
    </w:p>
    <w:p w14:paraId="2F354A41" w14:textId="1EBED1AF" w:rsidR="00F00E9C" w:rsidRDefault="00F00E9C" w:rsidP="00F00E9C">
      <w:pPr>
        <w:pStyle w:val="REG-P1"/>
      </w:pPr>
    </w:p>
    <w:p w14:paraId="50CDEE4A" w14:textId="77777777" w:rsidR="00221A03" w:rsidRDefault="00221A03" w:rsidP="00221A03">
      <w:pPr>
        <w:pStyle w:val="REG-Amend"/>
        <w:rPr>
          <w:lang w:val="en-ZA"/>
        </w:rPr>
      </w:pPr>
      <w:r>
        <w:rPr>
          <w:lang w:val="en-ZA"/>
        </w:rPr>
        <w:t>[</w:t>
      </w:r>
      <w:r w:rsidRPr="00141532">
        <w:rPr>
          <w:lang w:val="en-ZA"/>
        </w:rPr>
        <w:t>The Metrology Amendment Act 17 of 2005</w:t>
      </w:r>
      <w:r>
        <w:rPr>
          <w:lang w:val="en-ZA"/>
        </w:rPr>
        <w:t xml:space="preserve"> </w:t>
      </w:r>
      <w:r w:rsidRPr="00141532">
        <w:rPr>
          <w:lang w:val="en-ZA"/>
        </w:rPr>
        <w:t>repeal</w:t>
      </w:r>
      <w:r>
        <w:rPr>
          <w:lang w:val="en-ZA"/>
        </w:rPr>
        <w:t>ed</w:t>
      </w:r>
      <w:r w:rsidRPr="00141532">
        <w:rPr>
          <w:lang w:val="en-ZA"/>
        </w:rPr>
        <w:t xml:space="preserve"> </w:t>
      </w:r>
      <w:r>
        <w:rPr>
          <w:lang w:val="en-ZA"/>
        </w:rPr>
        <w:br/>
      </w:r>
      <w:r w:rsidRPr="00141532">
        <w:rPr>
          <w:lang w:val="en-ZA"/>
        </w:rPr>
        <w:t>the Measuring Units and National Measuring Standards Act 76 of 1973</w:t>
      </w:r>
      <w:r>
        <w:rPr>
          <w:lang w:val="en-ZA"/>
        </w:rPr>
        <w:t>.</w:t>
      </w:r>
    </w:p>
    <w:p w14:paraId="13A554AC" w14:textId="77777777" w:rsidR="00221A03" w:rsidRDefault="00221A03" w:rsidP="00221A03">
      <w:pPr>
        <w:pStyle w:val="REG-Amend"/>
        <w:rPr>
          <w:lang w:val="en-ZA"/>
        </w:rPr>
      </w:pPr>
    </w:p>
    <w:p w14:paraId="197EE7D7" w14:textId="340E6E73" w:rsidR="00221A03" w:rsidRPr="00221A03" w:rsidRDefault="00221A03" w:rsidP="00221A03">
      <w:pPr>
        <w:pStyle w:val="REG-Amend"/>
      </w:pPr>
      <w:r w:rsidRPr="00221A03">
        <w:t>Equivalents of measuring units were issued under the Measuring Units and National Measuring Standards Act 76 of 1973 in RSA GN R.1145/1974 (</w:t>
      </w:r>
      <w:hyperlink r:id="rId19" w:history="1">
        <w:r w:rsidRPr="00221A03">
          <w:rPr>
            <w:rStyle w:val="Hyperlink"/>
          </w:rPr>
          <w:t>RSA GG 4326</w:t>
        </w:r>
      </w:hyperlink>
      <w:r w:rsidRPr="00221A03">
        <w:t>), as amended by RSA GN R.712/1976 (</w:t>
      </w:r>
      <w:hyperlink r:id="rId20" w:history="1">
        <w:r w:rsidRPr="00221A03">
          <w:rPr>
            <w:rStyle w:val="Hyperlink"/>
          </w:rPr>
          <w:t>RSA GG 5103</w:t>
        </w:r>
      </w:hyperlink>
      <w:r w:rsidRPr="00221A03">
        <w:t>)</w:t>
      </w:r>
      <w:r>
        <w:t>.</w:t>
      </w:r>
      <w:r>
        <w:rPr>
          <w:lang w:val="en-ZA"/>
        </w:rPr>
        <w:t>]</w:t>
      </w:r>
    </w:p>
    <w:p w14:paraId="75DAA27B" w14:textId="77777777" w:rsidR="00221A03" w:rsidRDefault="00221A03" w:rsidP="00F00E9C">
      <w:pPr>
        <w:pStyle w:val="REG-P1"/>
      </w:pPr>
    </w:p>
    <w:p w14:paraId="2A6E77BB" w14:textId="77777777" w:rsidR="00F00E9C" w:rsidRDefault="00F00E9C" w:rsidP="00F00E9C">
      <w:pPr>
        <w:pStyle w:val="REG-P0"/>
        <w:jc w:val="center"/>
      </w:pPr>
      <w:r>
        <w:t>DATE OF COMMENCEMENT</w:t>
      </w:r>
    </w:p>
    <w:p w14:paraId="6AF40BC9" w14:textId="77777777" w:rsidR="00F00E9C" w:rsidRDefault="00F00E9C" w:rsidP="00F00E9C">
      <w:pPr>
        <w:pStyle w:val="REG-P0"/>
        <w:jc w:val="center"/>
      </w:pPr>
    </w:p>
    <w:p w14:paraId="2F750978" w14:textId="77777777" w:rsidR="00F00E9C" w:rsidRDefault="00F00E9C" w:rsidP="00F00E9C">
      <w:pPr>
        <w:pStyle w:val="REG-P1"/>
      </w:pPr>
      <w:r w:rsidRPr="00CC7D8C">
        <w:rPr>
          <w:b/>
        </w:rPr>
        <w:t>18.</w:t>
      </w:r>
      <w:r>
        <w:tab/>
        <w:t>Part I of the regulations promulgated by Government Notice R. 62 of 17 January 1969, as amended by Government Notices R. 4006 dated 31 December 1969, R. 998 dated 26 June 1970, R. 2276 dated 18 December 1970, R. 883 dated 28 May 1971, R. 1597 dated 17 September 1971 (as corrected by R. 2074 dated 12 November 1971), R. 2307 dated 24 December 1971 R. 1194 dated 7 July 1972, R. 2293 dated 15 December 1972, R. 496 dated 30 March 1973, R. 1575 dated 31 August 1973, R. 2444 dated 21 December 1973, R. 1129 dated 28 June 1974, R. 376 dated 28 February 1975 and R. 238 dated 18 February 1977 is repealed as from the date of publication hereof, when these regulations shall come into force.</w:t>
      </w:r>
    </w:p>
    <w:p w14:paraId="37F9065A" w14:textId="4FDBD375" w:rsidR="00F00E9C" w:rsidRDefault="00F00E9C" w:rsidP="00F00E9C">
      <w:pPr>
        <w:pStyle w:val="REG-P1"/>
      </w:pPr>
    </w:p>
    <w:p w14:paraId="3F4C2165" w14:textId="77777777" w:rsidR="009A7681" w:rsidRDefault="009A7681" w:rsidP="00F00E9C">
      <w:pPr>
        <w:pStyle w:val="REG-P1"/>
      </w:pPr>
    </w:p>
    <w:p w14:paraId="677588A7" w14:textId="77777777" w:rsidR="00F00E9C" w:rsidRDefault="00577312" w:rsidP="009A7681">
      <w:pPr>
        <w:pStyle w:val="REG-P0"/>
        <w:jc w:val="center"/>
      </w:pPr>
      <w:r>
        <w:t>[Regulation 5</w:t>
      </w:r>
      <w:r w:rsidR="00F00E9C">
        <w:t>(1) and (7)]</w:t>
      </w:r>
    </w:p>
    <w:p w14:paraId="38B4057D" w14:textId="77777777" w:rsidR="00D07F7B" w:rsidRDefault="00D07F7B" w:rsidP="00F00E9C">
      <w:pPr>
        <w:pStyle w:val="REG-H3A"/>
      </w:pPr>
    </w:p>
    <w:p w14:paraId="23086655" w14:textId="598404AB" w:rsidR="00F00E9C" w:rsidRPr="00111F30" w:rsidRDefault="00F00E9C" w:rsidP="00F00E9C">
      <w:pPr>
        <w:pStyle w:val="REG-H3A"/>
        <w:rPr>
          <w:b w:val="0"/>
        </w:rPr>
      </w:pPr>
      <w:r w:rsidRPr="00111F30">
        <w:rPr>
          <w:b w:val="0"/>
        </w:rPr>
        <w:t>SCHEDULE 1</w:t>
      </w:r>
    </w:p>
    <w:p w14:paraId="144A816E" w14:textId="77777777" w:rsidR="00F00E9C" w:rsidRDefault="00F00E9C" w:rsidP="00F00E9C">
      <w:pPr>
        <w:pStyle w:val="REG-P0"/>
        <w:jc w:val="center"/>
      </w:pPr>
    </w:p>
    <w:p w14:paraId="0954156F" w14:textId="77777777" w:rsidR="00F00E9C" w:rsidRPr="00435A01" w:rsidRDefault="00F00E9C" w:rsidP="00F00E9C">
      <w:pPr>
        <w:pStyle w:val="REG-P0"/>
        <w:jc w:val="center"/>
        <w:rPr>
          <w:sz w:val="20"/>
          <w:szCs w:val="20"/>
        </w:rPr>
      </w:pPr>
      <w:r w:rsidRPr="00435A01">
        <w:rPr>
          <w:sz w:val="20"/>
          <w:szCs w:val="20"/>
        </w:rPr>
        <w:t>TABLE I</w:t>
      </w:r>
    </w:p>
    <w:p w14:paraId="79C6E6D6" w14:textId="77777777" w:rsidR="00F00E9C" w:rsidRPr="00435A01" w:rsidRDefault="00F00E9C" w:rsidP="00F00E9C">
      <w:pPr>
        <w:pStyle w:val="REG-P0"/>
        <w:jc w:val="center"/>
        <w:rPr>
          <w:sz w:val="20"/>
          <w:szCs w:val="20"/>
        </w:rPr>
      </w:pPr>
    </w:p>
    <w:p w14:paraId="5E92A3B0" w14:textId="77777777" w:rsidR="00F00E9C" w:rsidRPr="00435A01" w:rsidRDefault="00F00E9C" w:rsidP="00F00E9C">
      <w:pPr>
        <w:pStyle w:val="REG-P0"/>
        <w:jc w:val="center"/>
        <w:rPr>
          <w:sz w:val="20"/>
          <w:szCs w:val="20"/>
        </w:rPr>
      </w:pPr>
      <w:r w:rsidRPr="00435A01">
        <w:rPr>
          <w:sz w:val="20"/>
          <w:szCs w:val="20"/>
        </w:rPr>
        <w:t>LIMITS OF ERROR FOR GOODS SOLD BY MASS</w:t>
      </w:r>
    </w:p>
    <w:p w14:paraId="3A9E9232" w14:textId="77777777" w:rsidR="00F00E9C" w:rsidRDefault="00F00E9C" w:rsidP="00F00E9C">
      <w:pPr>
        <w:pStyle w:val="REG-P0"/>
        <w:jc w:val="center"/>
      </w:pPr>
    </w:p>
    <w:tbl>
      <w:tblPr>
        <w:tblStyle w:val="MetrologyRegsTable"/>
        <w:tblW w:w="0" w:type="auto"/>
        <w:tblLayout w:type="fixed"/>
        <w:tblCellMar>
          <w:left w:w="68" w:type="dxa"/>
          <w:right w:w="68" w:type="dxa"/>
        </w:tblCellMar>
        <w:tblLook w:val="0000" w:firstRow="0" w:lastRow="0" w:firstColumn="0" w:lastColumn="0" w:noHBand="0" w:noVBand="0"/>
      </w:tblPr>
      <w:tblGrid>
        <w:gridCol w:w="2268"/>
        <w:gridCol w:w="2268"/>
        <w:gridCol w:w="1837"/>
        <w:gridCol w:w="1838"/>
      </w:tblGrid>
      <w:tr w:rsidR="00EA0A16" w:rsidRPr="00183D58" w14:paraId="6BA888AE" w14:textId="77777777" w:rsidTr="00573271">
        <w:tc>
          <w:tcPr>
            <w:tcW w:w="2268" w:type="dxa"/>
            <w:vMerge w:val="restart"/>
            <w:tcMar>
              <w:left w:w="0" w:type="dxa"/>
            </w:tcMar>
            <w:vAlign w:val="center"/>
          </w:tcPr>
          <w:p w14:paraId="705B5A48" w14:textId="77777777" w:rsidR="00F00E9C" w:rsidRPr="00183D58" w:rsidRDefault="00F00E9C" w:rsidP="0019511C">
            <w:pPr>
              <w:pStyle w:val="REG-P0"/>
              <w:spacing w:before="60" w:after="60"/>
              <w:jc w:val="center"/>
              <w:rPr>
                <w:szCs w:val="16"/>
              </w:rPr>
            </w:pPr>
            <w:r w:rsidRPr="00183D58">
              <w:rPr>
                <w:rStyle w:val="Bodytext285pt10"/>
                <w:color w:val="000000"/>
                <w:sz w:val="16"/>
                <w:szCs w:val="16"/>
              </w:rPr>
              <w:t>Goods</w:t>
            </w:r>
          </w:p>
        </w:tc>
        <w:tc>
          <w:tcPr>
            <w:tcW w:w="2268" w:type="dxa"/>
            <w:vMerge w:val="restart"/>
            <w:vAlign w:val="center"/>
          </w:tcPr>
          <w:p w14:paraId="7BA37F5A" w14:textId="77777777" w:rsidR="00F00E9C" w:rsidRPr="00183D58" w:rsidRDefault="00F00E9C" w:rsidP="0019511C">
            <w:pPr>
              <w:pStyle w:val="REG-P0"/>
              <w:spacing w:before="60" w:after="60"/>
              <w:jc w:val="center"/>
              <w:rPr>
                <w:szCs w:val="16"/>
              </w:rPr>
            </w:pPr>
            <w:r w:rsidRPr="00183D58">
              <w:rPr>
                <w:rStyle w:val="Bodytext285pt10"/>
                <w:color w:val="000000"/>
                <w:sz w:val="16"/>
                <w:szCs w:val="16"/>
              </w:rPr>
              <w:t>Quantities</w:t>
            </w:r>
          </w:p>
        </w:tc>
        <w:tc>
          <w:tcPr>
            <w:tcW w:w="3675" w:type="dxa"/>
            <w:gridSpan w:val="2"/>
            <w:vAlign w:val="center"/>
          </w:tcPr>
          <w:p w14:paraId="4A59A1FF" w14:textId="77777777" w:rsidR="00F00E9C" w:rsidRPr="00183D58" w:rsidRDefault="00F00E9C" w:rsidP="0019511C">
            <w:pPr>
              <w:pStyle w:val="REG-P0"/>
              <w:spacing w:before="60" w:after="60"/>
              <w:jc w:val="center"/>
              <w:rPr>
                <w:szCs w:val="16"/>
              </w:rPr>
            </w:pPr>
            <w:r w:rsidRPr="00183D58">
              <w:rPr>
                <w:rStyle w:val="Bodytext285pt10"/>
                <w:color w:val="000000"/>
                <w:sz w:val="16"/>
                <w:szCs w:val="16"/>
              </w:rPr>
              <w:t>Limits</w:t>
            </w:r>
            <w:r w:rsidRPr="00183D58">
              <w:rPr>
                <w:szCs w:val="16"/>
              </w:rPr>
              <w:t xml:space="preserve"> </w:t>
            </w:r>
            <w:r w:rsidRPr="00183D58">
              <w:rPr>
                <w:rStyle w:val="Bodytext285pt10"/>
                <w:color w:val="000000"/>
                <w:sz w:val="16"/>
                <w:szCs w:val="16"/>
              </w:rPr>
              <w:t>of error</w:t>
            </w:r>
          </w:p>
        </w:tc>
      </w:tr>
      <w:tr w:rsidR="00C82756" w:rsidRPr="00183D58" w14:paraId="60406D57" w14:textId="77777777" w:rsidTr="0019511C">
        <w:trPr>
          <w:trHeight w:val="55"/>
        </w:trPr>
        <w:tc>
          <w:tcPr>
            <w:tcW w:w="2268" w:type="dxa"/>
            <w:vMerge/>
            <w:tcBorders>
              <w:bottom w:val="single" w:sz="4" w:space="0" w:color="auto"/>
            </w:tcBorders>
            <w:tcMar>
              <w:left w:w="0" w:type="dxa"/>
            </w:tcMar>
            <w:vAlign w:val="center"/>
          </w:tcPr>
          <w:p w14:paraId="3B905B45" w14:textId="77777777" w:rsidR="00F00E9C" w:rsidRPr="00183D58" w:rsidRDefault="00F00E9C" w:rsidP="0019511C">
            <w:pPr>
              <w:pStyle w:val="REG-P0"/>
              <w:spacing w:before="60" w:after="60"/>
              <w:jc w:val="center"/>
              <w:rPr>
                <w:szCs w:val="16"/>
              </w:rPr>
            </w:pPr>
          </w:p>
        </w:tc>
        <w:tc>
          <w:tcPr>
            <w:tcW w:w="2268" w:type="dxa"/>
            <w:vMerge/>
            <w:tcBorders>
              <w:bottom w:val="single" w:sz="4" w:space="0" w:color="auto"/>
            </w:tcBorders>
            <w:vAlign w:val="center"/>
          </w:tcPr>
          <w:p w14:paraId="2C0A3AD0" w14:textId="77777777" w:rsidR="00F00E9C" w:rsidRPr="00183D58" w:rsidRDefault="00F00E9C" w:rsidP="0019511C">
            <w:pPr>
              <w:pStyle w:val="REG-P0"/>
              <w:spacing w:before="60" w:after="60"/>
              <w:jc w:val="center"/>
              <w:rPr>
                <w:szCs w:val="16"/>
              </w:rPr>
            </w:pPr>
          </w:p>
        </w:tc>
        <w:tc>
          <w:tcPr>
            <w:tcW w:w="1837" w:type="dxa"/>
            <w:tcBorders>
              <w:bottom w:val="single" w:sz="4" w:space="0" w:color="auto"/>
            </w:tcBorders>
            <w:vAlign w:val="center"/>
          </w:tcPr>
          <w:p w14:paraId="1F7F01C0" w14:textId="77777777" w:rsidR="00F00E9C" w:rsidRPr="00183D58" w:rsidRDefault="00F00E9C" w:rsidP="0019511C">
            <w:pPr>
              <w:pStyle w:val="REG-P0"/>
              <w:spacing w:before="60" w:after="60"/>
              <w:jc w:val="center"/>
              <w:rPr>
                <w:szCs w:val="16"/>
              </w:rPr>
            </w:pPr>
            <w:r w:rsidRPr="00183D58">
              <w:rPr>
                <w:rStyle w:val="Bodytext285pt10"/>
                <w:color w:val="000000"/>
                <w:sz w:val="16"/>
                <w:szCs w:val="16"/>
              </w:rPr>
              <w:t>Deficiency</w:t>
            </w:r>
          </w:p>
        </w:tc>
        <w:tc>
          <w:tcPr>
            <w:tcW w:w="1838" w:type="dxa"/>
            <w:tcBorders>
              <w:bottom w:val="single" w:sz="4" w:space="0" w:color="auto"/>
            </w:tcBorders>
            <w:vAlign w:val="center"/>
          </w:tcPr>
          <w:p w14:paraId="6672E177" w14:textId="77777777" w:rsidR="00F00E9C" w:rsidRPr="00183D58" w:rsidRDefault="00F00E9C" w:rsidP="0019511C">
            <w:pPr>
              <w:pStyle w:val="REG-P0"/>
              <w:spacing w:before="60" w:after="60"/>
              <w:jc w:val="center"/>
              <w:rPr>
                <w:szCs w:val="16"/>
              </w:rPr>
            </w:pPr>
            <w:r w:rsidRPr="00183D58">
              <w:rPr>
                <w:rStyle w:val="Bodytext285pt10"/>
                <w:color w:val="000000"/>
                <w:sz w:val="16"/>
                <w:szCs w:val="16"/>
              </w:rPr>
              <w:t>Excess</w:t>
            </w:r>
          </w:p>
        </w:tc>
      </w:tr>
      <w:tr w:rsidR="009B4A93" w:rsidRPr="00183D58" w14:paraId="1D63AB15" w14:textId="77777777" w:rsidTr="00573271">
        <w:tc>
          <w:tcPr>
            <w:tcW w:w="2268" w:type="dxa"/>
            <w:vMerge w:val="restart"/>
            <w:tcBorders>
              <w:bottom w:val="nil"/>
            </w:tcBorders>
            <w:tcMar>
              <w:left w:w="0" w:type="dxa"/>
            </w:tcMar>
          </w:tcPr>
          <w:p w14:paraId="22AF9E04" w14:textId="520BC1CA" w:rsidR="00F00E9C" w:rsidRPr="00183D58" w:rsidRDefault="00F00E9C" w:rsidP="0019511C">
            <w:pPr>
              <w:pStyle w:val="REG-P0"/>
              <w:tabs>
                <w:tab w:val="clear" w:pos="567"/>
                <w:tab w:val="left" w:pos="284"/>
                <w:tab w:val="right" w:leader="dot" w:pos="2552"/>
              </w:tabs>
              <w:spacing w:before="60"/>
              <w:ind w:left="284" w:hanging="284"/>
              <w:jc w:val="left"/>
              <w:rPr>
                <w:szCs w:val="16"/>
              </w:rPr>
            </w:pPr>
            <w:r w:rsidRPr="00183D58">
              <w:rPr>
                <w:rStyle w:val="Bodytext285pt10"/>
                <w:color w:val="000000"/>
                <w:sz w:val="16"/>
                <w:szCs w:val="16"/>
              </w:rPr>
              <w:t>(</w:t>
            </w:r>
            <w:r w:rsidRPr="00183D58">
              <w:rPr>
                <w:rFonts w:eastAsiaTheme="minorHAnsi"/>
                <w:szCs w:val="16"/>
              </w:rPr>
              <w:t>a)</w:t>
            </w:r>
            <w:r w:rsidR="00595B2D" w:rsidRPr="00183D58">
              <w:rPr>
                <w:rFonts w:eastAsiaTheme="minorHAnsi"/>
                <w:szCs w:val="16"/>
              </w:rPr>
              <w:tab/>
            </w:r>
            <w:r w:rsidRPr="00183D58">
              <w:rPr>
                <w:rFonts w:eastAsiaTheme="minorHAnsi"/>
                <w:szCs w:val="16"/>
              </w:rPr>
              <w:t>All goods such as agricultural produce, grain, groceries, provisions, and other general merchandise, but excluding precious goods and other materials such as precious metals and precious stones and the goods specified below</w:t>
            </w:r>
          </w:p>
        </w:tc>
        <w:tc>
          <w:tcPr>
            <w:tcW w:w="2268" w:type="dxa"/>
            <w:tcBorders>
              <w:bottom w:val="nil"/>
            </w:tcBorders>
          </w:tcPr>
          <w:p w14:paraId="464DB926" w14:textId="58B57737" w:rsidR="00F00E9C" w:rsidRPr="00183D58" w:rsidRDefault="00F00E9C" w:rsidP="0019511C">
            <w:pPr>
              <w:pStyle w:val="REG-P0"/>
              <w:tabs>
                <w:tab w:val="right" w:leader="dot" w:pos="3052"/>
              </w:tabs>
              <w:spacing w:before="60"/>
              <w:jc w:val="left"/>
              <w:rPr>
                <w:szCs w:val="16"/>
              </w:rPr>
            </w:pPr>
            <w:r w:rsidRPr="00183D58">
              <w:rPr>
                <w:rStyle w:val="Bodytext285pt10"/>
                <w:color w:val="000000"/>
                <w:sz w:val="16"/>
                <w:szCs w:val="16"/>
              </w:rPr>
              <w:t>Up to 5 g</w:t>
            </w:r>
            <w:r w:rsidRPr="00183D58">
              <w:rPr>
                <w:rStyle w:val="Bodytext285pt10"/>
                <w:color w:val="000000"/>
                <w:sz w:val="16"/>
                <w:szCs w:val="16"/>
              </w:rPr>
              <w:tab/>
            </w:r>
          </w:p>
        </w:tc>
        <w:tc>
          <w:tcPr>
            <w:tcW w:w="1837" w:type="dxa"/>
            <w:tcBorders>
              <w:bottom w:val="nil"/>
            </w:tcBorders>
          </w:tcPr>
          <w:p w14:paraId="2EC4BB66" w14:textId="77777777" w:rsidR="00F00E9C" w:rsidRPr="00183D58" w:rsidRDefault="00F00E9C" w:rsidP="0019511C">
            <w:pPr>
              <w:pStyle w:val="REG-P0"/>
              <w:spacing w:before="60"/>
              <w:ind w:right="680"/>
              <w:jc w:val="right"/>
              <w:rPr>
                <w:szCs w:val="16"/>
              </w:rPr>
            </w:pPr>
            <w:r w:rsidRPr="00183D58">
              <w:rPr>
                <w:rStyle w:val="Bodytext285pt10"/>
                <w:color w:val="000000"/>
                <w:sz w:val="16"/>
                <w:szCs w:val="16"/>
              </w:rPr>
              <w:t>10%</w:t>
            </w:r>
          </w:p>
        </w:tc>
        <w:tc>
          <w:tcPr>
            <w:tcW w:w="1838" w:type="dxa"/>
            <w:tcBorders>
              <w:bottom w:val="nil"/>
            </w:tcBorders>
          </w:tcPr>
          <w:p w14:paraId="4C5614AA" w14:textId="77777777" w:rsidR="00F00E9C" w:rsidRPr="00183D58" w:rsidRDefault="00F00E9C" w:rsidP="0019511C">
            <w:pPr>
              <w:pStyle w:val="REG-P0"/>
              <w:spacing w:before="60"/>
              <w:ind w:right="680"/>
              <w:jc w:val="right"/>
              <w:rPr>
                <w:szCs w:val="16"/>
              </w:rPr>
            </w:pPr>
            <w:r w:rsidRPr="00183D58">
              <w:rPr>
                <w:rStyle w:val="Bodytext285pt10"/>
                <w:color w:val="000000"/>
                <w:sz w:val="16"/>
                <w:szCs w:val="16"/>
              </w:rPr>
              <w:t>15%</w:t>
            </w:r>
          </w:p>
        </w:tc>
      </w:tr>
      <w:tr w:rsidR="009B4A93" w:rsidRPr="00183D58" w14:paraId="20BD9D53" w14:textId="77777777" w:rsidTr="00573271">
        <w:tc>
          <w:tcPr>
            <w:tcW w:w="2268" w:type="dxa"/>
            <w:vMerge/>
            <w:tcBorders>
              <w:top w:val="nil"/>
              <w:bottom w:val="nil"/>
            </w:tcBorders>
            <w:tcMar>
              <w:left w:w="0" w:type="dxa"/>
            </w:tcMar>
          </w:tcPr>
          <w:p w14:paraId="13A6F8A2" w14:textId="77777777" w:rsidR="00F00E9C" w:rsidRPr="00183D58" w:rsidRDefault="00F00E9C" w:rsidP="0017300C">
            <w:pPr>
              <w:pStyle w:val="REG-P0"/>
              <w:tabs>
                <w:tab w:val="clear" w:pos="567"/>
                <w:tab w:val="left" w:pos="284"/>
                <w:tab w:val="right" w:leader="dot" w:pos="2552"/>
              </w:tabs>
              <w:ind w:left="335" w:hanging="335"/>
              <w:jc w:val="left"/>
              <w:rPr>
                <w:szCs w:val="16"/>
              </w:rPr>
            </w:pPr>
          </w:p>
        </w:tc>
        <w:tc>
          <w:tcPr>
            <w:tcW w:w="2268" w:type="dxa"/>
            <w:tcBorders>
              <w:top w:val="nil"/>
              <w:bottom w:val="nil"/>
            </w:tcBorders>
          </w:tcPr>
          <w:p w14:paraId="079D1494" w14:textId="77777777"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Above 5 g and up to 10 g</w:t>
            </w:r>
            <w:r w:rsidRPr="00183D58">
              <w:rPr>
                <w:rStyle w:val="Bodytext285pt10"/>
                <w:color w:val="000000"/>
                <w:sz w:val="16"/>
                <w:szCs w:val="16"/>
              </w:rPr>
              <w:tab/>
            </w:r>
          </w:p>
        </w:tc>
        <w:tc>
          <w:tcPr>
            <w:tcW w:w="1837" w:type="dxa"/>
            <w:tcBorders>
              <w:top w:val="nil"/>
              <w:bottom w:val="nil"/>
            </w:tcBorders>
          </w:tcPr>
          <w:p w14:paraId="302B2E4F" w14:textId="77777777" w:rsidR="00F00E9C" w:rsidRPr="00183D58" w:rsidRDefault="00F00E9C" w:rsidP="00CD69A4">
            <w:pPr>
              <w:pStyle w:val="REG-P0"/>
              <w:ind w:right="680"/>
              <w:jc w:val="right"/>
              <w:rPr>
                <w:szCs w:val="16"/>
              </w:rPr>
            </w:pPr>
            <w:r w:rsidRPr="00183D58">
              <w:rPr>
                <w:rStyle w:val="Bodytext285pt10"/>
                <w:color w:val="000000"/>
                <w:sz w:val="16"/>
                <w:szCs w:val="16"/>
              </w:rPr>
              <w:t>7%</w:t>
            </w:r>
          </w:p>
        </w:tc>
        <w:tc>
          <w:tcPr>
            <w:tcW w:w="1838" w:type="dxa"/>
            <w:tcBorders>
              <w:top w:val="nil"/>
              <w:bottom w:val="nil"/>
            </w:tcBorders>
          </w:tcPr>
          <w:p w14:paraId="039C5D8D" w14:textId="77777777" w:rsidR="00F00E9C" w:rsidRPr="00183D58" w:rsidRDefault="00F00E9C" w:rsidP="00CD69A4">
            <w:pPr>
              <w:pStyle w:val="REG-P0"/>
              <w:ind w:right="680"/>
              <w:jc w:val="right"/>
              <w:rPr>
                <w:szCs w:val="16"/>
              </w:rPr>
            </w:pPr>
            <w:r w:rsidRPr="00183D58">
              <w:rPr>
                <w:rStyle w:val="Bodytext285pt10"/>
                <w:color w:val="000000"/>
                <w:sz w:val="16"/>
                <w:szCs w:val="16"/>
              </w:rPr>
              <w:t>12%</w:t>
            </w:r>
          </w:p>
        </w:tc>
      </w:tr>
      <w:tr w:rsidR="009B4A93" w:rsidRPr="00183D58" w14:paraId="25611957" w14:textId="77777777" w:rsidTr="00573271">
        <w:tc>
          <w:tcPr>
            <w:tcW w:w="2268" w:type="dxa"/>
            <w:vMerge/>
            <w:tcBorders>
              <w:top w:val="nil"/>
              <w:bottom w:val="nil"/>
            </w:tcBorders>
            <w:tcMar>
              <w:left w:w="0" w:type="dxa"/>
            </w:tcMar>
          </w:tcPr>
          <w:p w14:paraId="25494E59" w14:textId="77777777" w:rsidR="00F00E9C" w:rsidRPr="00183D58" w:rsidRDefault="00F00E9C" w:rsidP="0017300C">
            <w:pPr>
              <w:pStyle w:val="REG-P0"/>
              <w:tabs>
                <w:tab w:val="clear" w:pos="567"/>
                <w:tab w:val="left" w:pos="284"/>
                <w:tab w:val="right" w:leader="dot" w:pos="2552"/>
              </w:tabs>
              <w:ind w:left="335" w:hanging="335"/>
              <w:jc w:val="left"/>
              <w:rPr>
                <w:szCs w:val="16"/>
              </w:rPr>
            </w:pPr>
          </w:p>
        </w:tc>
        <w:tc>
          <w:tcPr>
            <w:tcW w:w="2268" w:type="dxa"/>
            <w:tcBorders>
              <w:top w:val="nil"/>
              <w:bottom w:val="nil"/>
            </w:tcBorders>
          </w:tcPr>
          <w:p w14:paraId="084F73F8" w14:textId="4E328527"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Above 10 g and up to 20 g</w:t>
            </w:r>
            <w:r w:rsidR="009F6E60" w:rsidRPr="00183D58">
              <w:rPr>
                <w:rStyle w:val="Bodytext285pt10"/>
                <w:color w:val="000000"/>
                <w:sz w:val="16"/>
                <w:szCs w:val="16"/>
              </w:rPr>
              <w:tab/>
            </w:r>
          </w:p>
        </w:tc>
        <w:tc>
          <w:tcPr>
            <w:tcW w:w="1837" w:type="dxa"/>
            <w:tcBorders>
              <w:top w:val="nil"/>
              <w:bottom w:val="nil"/>
            </w:tcBorders>
          </w:tcPr>
          <w:p w14:paraId="6B209715" w14:textId="77777777" w:rsidR="00F00E9C" w:rsidRPr="00183D58" w:rsidRDefault="00F00E9C" w:rsidP="00CD69A4">
            <w:pPr>
              <w:pStyle w:val="REG-P0"/>
              <w:ind w:right="680"/>
              <w:jc w:val="right"/>
              <w:rPr>
                <w:szCs w:val="16"/>
              </w:rPr>
            </w:pPr>
            <w:r w:rsidRPr="00183D58">
              <w:rPr>
                <w:rStyle w:val="Bodytext285pt10"/>
                <w:color w:val="000000"/>
                <w:sz w:val="16"/>
                <w:szCs w:val="16"/>
              </w:rPr>
              <w:t>4%</w:t>
            </w:r>
          </w:p>
        </w:tc>
        <w:tc>
          <w:tcPr>
            <w:tcW w:w="1838" w:type="dxa"/>
            <w:tcBorders>
              <w:top w:val="nil"/>
              <w:bottom w:val="nil"/>
            </w:tcBorders>
          </w:tcPr>
          <w:p w14:paraId="5C50DDFD" w14:textId="77777777" w:rsidR="00F00E9C" w:rsidRPr="00183D58" w:rsidRDefault="00F00E9C" w:rsidP="00CD69A4">
            <w:pPr>
              <w:pStyle w:val="REG-P0"/>
              <w:ind w:right="680"/>
              <w:jc w:val="right"/>
              <w:rPr>
                <w:szCs w:val="16"/>
              </w:rPr>
            </w:pPr>
            <w:r w:rsidRPr="00183D58">
              <w:rPr>
                <w:rStyle w:val="Bodytext285pt10"/>
                <w:color w:val="000000"/>
                <w:sz w:val="16"/>
                <w:szCs w:val="16"/>
              </w:rPr>
              <w:t>8%</w:t>
            </w:r>
          </w:p>
        </w:tc>
      </w:tr>
      <w:tr w:rsidR="009B4A93" w:rsidRPr="00183D58" w14:paraId="2B2DAB0A" w14:textId="77777777" w:rsidTr="00573271">
        <w:tc>
          <w:tcPr>
            <w:tcW w:w="2268" w:type="dxa"/>
            <w:vMerge/>
            <w:tcBorders>
              <w:top w:val="nil"/>
              <w:bottom w:val="nil"/>
            </w:tcBorders>
            <w:tcMar>
              <w:left w:w="0" w:type="dxa"/>
            </w:tcMar>
          </w:tcPr>
          <w:p w14:paraId="1915DDB3" w14:textId="77777777" w:rsidR="00F00E9C" w:rsidRPr="00183D58" w:rsidRDefault="00F00E9C" w:rsidP="0017300C">
            <w:pPr>
              <w:pStyle w:val="REG-P0"/>
              <w:tabs>
                <w:tab w:val="clear" w:pos="567"/>
                <w:tab w:val="left" w:pos="284"/>
                <w:tab w:val="right" w:leader="dot" w:pos="2552"/>
              </w:tabs>
              <w:ind w:left="335" w:hanging="335"/>
              <w:jc w:val="left"/>
              <w:rPr>
                <w:szCs w:val="16"/>
              </w:rPr>
            </w:pPr>
          </w:p>
        </w:tc>
        <w:tc>
          <w:tcPr>
            <w:tcW w:w="2268" w:type="dxa"/>
            <w:tcBorders>
              <w:top w:val="nil"/>
              <w:bottom w:val="nil"/>
            </w:tcBorders>
          </w:tcPr>
          <w:p w14:paraId="76E6CD41" w14:textId="032B0E53"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Above 20 g and up to 50 g</w:t>
            </w:r>
            <w:r w:rsidR="009F6E60" w:rsidRPr="00183D58">
              <w:rPr>
                <w:rStyle w:val="Bodytext285pt10"/>
                <w:color w:val="000000"/>
                <w:sz w:val="16"/>
                <w:szCs w:val="16"/>
              </w:rPr>
              <w:tab/>
            </w:r>
          </w:p>
        </w:tc>
        <w:tc>
          <w:tcPr>
            <w:tcW w:w="1837" w:type="dxa"/>
            <w:tcBorders>
              <w:top w:val="nil"/>
              <w:bottom w:val="nil"/>
            </w:tcBorders>
          </w:tcPr>
          <w:p w14:paraId="0F5D1D6B" w14:textId="77777777" w:rsidR="00F00E9C" w:rsidRPr="00183D58" w:rsidRDefault="00F00E9C" w:rsidP="00CD69A4">
            <w:pPr>
              <w:pStyle w:val="REG-P0"/>
              <w:ind w:right="680"/>
              <w:jc w:val="right"/>
              <w:rPr>
                <w:szCs w:val="16"/>
              </w:rPr>
            </w:pPr>
            <w:r w:rsidRPr="00183D58">
              <w:rPr>
                <w:rStyle w:val="Bodytext285pt10"/>
                <w:color w:val="000000"/>
                <w:sz w:val="16"/>
                <w:szCs w:val="16"/>
              </w:rPr>
              <w:t>1,5 g</w:t>
            </w:r>
          </w:p>
        </w:tc>
        <w:tc>
          <w:tcPr>
            <w:tcW w:w="1838" w:type="dxa"/>
            <w:tcBorders>
              <w:top w:val="nil"/>
              <w:bottom w:val="nil"/>
            </w:tcBorders>
          </w:tcPr>
          <w:p w14:paraId="023E4D71" w14:textId="77777777" w:rsidR="00F00E9C" w:rsidRPr="00183D58" w:rsidRDefault="00F00E9C" w:rsidP="00CD69A4">
            <w:pPr>
              <w:pStyle w:val="REG-P0"/>
              <w:ind w:right="680"/>
              <w:jc w:val="right"/>
              <w:rPr>
                <w:szCs w:val="16"/>
              </w:rPr>
            </w:pPr>
            <w:r w:rsidRPr="00183D58">
              <w:rPr>
                <w:rStyle w:val="Bodytext285pt10"/>
                <w:color w:val="000000"/>
                <w:sz w:val="16"/>
                <w:szCs w:val="16"/>
              </w:rPr>
              <w:t>3 g</w:t>
            </w:r>
          </w:p>
        </w:tc>
      </w:tr>
      <w:tr w:rsidR="009B4A93" w:rsidRPr="00183D58" w14:paraId="50C25CDF" w14:textId="77777777" w:rsidTr="00573271">
        <w:tc>
          <w:tcPr>
            <w:tcW w:w="2268" w:type="dxa"/>
            <w:vMerge/>
            <w:tcBorders>
              <w:top w:val="nil"/>
              <w:bottom w:val="nil"/>
            </w:tcBorders>
            <w:tcMar>
              <w:left w:w="0" w:type="dxa"/>
            </w:tcMar>
          </w:tcPr>
          <w:p w14:paraId="120760F3" w14:textId="77777777" w:rsidR="00F00E9C" w:rsidRPr="00183D58" w:rsidRDefault="00F00E9C" w:rsidP="0017300C">
            <w:pPr>
              <w:pStyle w:val="REG-P0"/>
              <w:tabs>
                <w:tab w:val="clear" w:pos="567"/>
                <w:tab w:val="left" w:pos="284"/>
                <w:tab w:val="right" w:leader="dot" w:pos="2552"/>
              </w:tabs>
              <w:ind w:left="335" w:hanging="335"/>
              <w:jc w:val="left"/>
              <w:rPr>
                <w:szCs w:val="16"/>
              </w:rPr>
            </w:pPr>
          </w:p>
        </w:tc>
        <w:tc>
          <w:tcPr>
            <w:tcW w:w="2268" w:type="dxa"/>
            <w:tcBorders>
              <w:top w:val="nil"/>
              <w:bottom w:val="nil"/>
            </w:tcBorders>
          </w:tcPr>
          <w:p w14:paraId="401F0B3E" w14:textId="25D141DF"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Above 50 g and up to 100 g</w:t>
            </w:r>
            <w:r w:rsidR="009F6E60" w:rsidRPr="00183D58">
              <w:rPr>
                <w:rStyle w:val="Bodytext285pt10"/>
                <w:color w:val="000000"/>
                <w:sz w:val="16"/>
                <w:szCs w:val="16"/>
              </w:rPr>
              <w:tab/>
            </w:r>
          </w:p>
        </w:tc>
        <w:tc>
          <w:tcPr>
            <w:tcW w:w="1837" w:type="dxa"/>
            <w:tcBorders>
              <w:top w:val="nil"/>
              <w:bottom w:val="nil"/>
            </w:tcBorders>
          </w:tcPr>
          <w:p w14:paraId="01FF0F83" w14:textId="77777777" w:rsidR="00F00E9C" w:rsidRPr="00183D58" w:rsidRDefault="00F00E9C" w:rsidP="00CD69A4">
            <w:pPr>
              <w:pStyle w:val="REG-P0"/>
              <w:ind w:right="680"/>
              <w:jc w:val="right"/>
              <w:rPr>
                <w:szCs w:val="16"/>
              </w:rPr>
            </w:pPr>
            <w:r w:rsidRPr="00183D58">
              <w:rPr>
                <w:rStyle w:val="Bodytext285pt10"/>
                <w:color w:val="000000"/>
                <w:sz w:val="16"/>
                <w:szCs w:val="16"/>
              </w:rPr>
              <w:t>2 g</w:t>
            </w:r>
          </w:p>
        </w:tc>
        <w:tc>
          <w:tcPr>
            <w:tcW w:w="1838" w:type="dxa"/>
            <w:tcBorders>
              <w:top w:val="nil"/>
              <w:bottom w:val="nil"/>
            </w:tcBorders>
          </w:tcPr>
          <w:p w14:paraId="3102BABB" w14:textId="77777777" w:rsidR="00F00E9C" w:rsidRPr="00183D58" w:rsidRDefault="00F00E9C" w:rsidP="00CD69A4">
            <w:pPr>
              <w:pStyle w:val="REG-P0"/>
              <w:ind w:right="680"/>
              <w:jc w:val="right"/>
              <w:rPr>
                <w:szCs w:val="16"/>
              </w:rPr>
            </w:pPr>
            <w:r w:rsidRPr="00183D58">
              <w:rPr>
                <w:rStyle w:val="Bodytext285pt10"/>
                <w:color w:val="000000"/>
                <w:sz w:val="16"/>
                <w:szCs w:val="16"/>
              </w:rPr>
              <w:t>4 g</w:t>
            </w:r>
          </w:p>
        </w:tc>
      </w:tr>
      <w:tr w:rsidR="009B4A93" w:rsidRPr="00183D58" w14:paraId="12F00CB2" w14:textId="77777777" w:rsidTr="00573271">
        <w:tc>
          <w:tcPr>
            <w:tcW w:w="2268" w:type="dxa"/>
            <w:vMerge/>
            <w:tcBorders>
              <w:top w:val="nil"/>
              <w:bottom w:val="nil"/>
            </w:tcBorders>
            <w:tcMar>
              <w:left w:w="0" w:type="dxa"/>
            </w:tcMar>
          </w:tcPr>
          <w:p w14:paraId="4B71A5B0" w14:textId="77777777" w:rsidR="00F00E9C" w:rsidRPr="00183D58" w:rsidRDefault="00F00E9C" w:rsidP="0017300C">
            <w:pPr>
              <w:pStyle w:val="REG-P0"/>
              <w:tabs>
                <w:tab w:val="clear" w:pos="567"/>
                <w:tab w:val="left" w:pos="284"/>
                <w:tab w:val="right" w:leader="dot" w:pos="2552"/>
              </w:tabs>
              <w:ind w:left="335" w:hanging="335"/>
              <w:jc w:val="left"/>
              <w:rPr>
                <w:szCs w:val="16"/>
              </w:rPr>
            </w:pPr>
          </w:p>
        </w:tc>
        <w:tc>
          <w:tcPr>
            <w:tcW w:w="2268" w:type="dxa"/>
            <w:tcBorders>
              <w:top w:val="nil"/>
              <w:bottom w:val="nil"/>
            </w:tcBorders>
          </w:tcPr>
          <w:p w14:paraId="61EE2023" w14:textId="67D8D8EF"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Above 100 g and up to 200g</w:t>
            </w:r>
            <w:r w:rsidR="009F6E60" w:rsidRPr="00183D58">
              <w:rPr>
                <w:rStyle w:val="Bodytext285pt10"/>
                <w:color w:val="000000"/>
                <w:sz w:val="16"/>
                <w:szCs w:val="16"/>
              </w:rPr>
              <w:tab/>
            </w:r>
          </w:p>
        </w:tc>
        <w:tc>
          <w:tcPr>
            <w:tcW w:w="1837" w:type="dxa"/>
            <w:tcBorders>
              <w:top w:val="nil"/>
              <w:bottom w:val="nil"/>
            </w:tcBorders>
          </w:tcPr>
          <w:p w14:paraId="0753B855" w14:textId="77777777" w:rsidR="00F00E9C" w:rsidRPr="00183D58" w:rsidRDefault="00F00E9C" w:rsidP="00CD69A4">
            <w:pPr>
              <w:pStyle w:val="REG-P0"/>
              <w:ind w:right="680"/>
              <w:jc w:val="right"/>
              <w:rPr>
                <w:szCs w:val="16"/>
              </w:rPr>
            </w:pPr>
            <w:r w:rsidRPr="00183D58">
              <w:rPr>
                <w:rStyle w:val="Bodytext285pt10"/>
                <w:color w:val="000000"/>
                <w:sz w:val="16"/>
                <w:szCs w:val="16"/>
              </w:rPr>
              <w:t>4 g</w:t>
            </w:r>
          </w:p>
        </w:tc>
        <w:tc>
          <w:tcPr>
            <w:tcW w:w="1838" w:type="dxa"/>
            <w:tcBorders>
              <w:top w:val="nil"/>
              <w:bottom w:val="nil"/>
            </w:tcBorders>
          </w:tcPr>
          <w:p w14:paraId="31D351A6" w14:textId="77777777" w:rsidR="00F00E9C" w:rsidRPr="00183D58" w:rsidRDefault="00F00E9C" w:rsidP="00CD69A4">
            <w:pPr>
              <w:pStyle w:val="REG-P0"/>
              <w:ind w:right="680"/>
              <w:jc w:val="right"/>
              <w:rPr>
                <w:szCs w:val="16"/>
              </w:rPr>
            </w:pPr>
            <w:r w:rsidRPr="00183D58">
              <w:rPr>
                <w:rStyle w:val="Bodytext285pt10"/>
                <w:color w:val="000000"/>
                <w:sz w:val="16"/>
                <w:szCs w:val="16"/>
              </w:rPr>
              <w:t>8 g</w:t>
            </w:r>
          </w:p>
        </w:tc>
      </w:tr>
      <w:tr w:rsidR="009B4A93" w:rsidRPr="00183D58" w14:paraId="6D931C48" w14:textId="77777777" w:rsidTr="00573271">
        <w:tc>
          <w:tcPr>
            <w:tcW w:w="2268" w:type="dxa"/>
            <w:vMerge/>
            <w:tcBorders>
              <w:top w:val="nil"/>
              <w:bottom w:val="nil"/>
            </w:tcBorders>
            <w:tcMar>
              <w:left w:w="0" w:type="dxa"/>
            </w:tcMar>
          </w:tcPr>
          <w:p w14:paraId="1E23D5C5" w14:textId="77777777" w:rsidR="00F00E9C" w:rsidRPr="00183D58" w:rsidRDefault="00F00E9C" w:rsidP="0017300C">
            <w:pPr>
              <w:pStyle w:val="REG-P0"/>
              <w:tabs>
                <w:tab w:val="clear" w:pos="567"/>
                <w:tab w:val="left" w:pos="284"/>
                <w:tab w:val="right" w:leader="dot" w:pos="2552"/>
              </w:tabs>
              <w:ind w:left="335" w:hanging="335"/>
              <w:jc w:val="left"/>
              <w:rPr>
                <w:szCs w:val="16"/>
              </w:rPr>
            </w:pPr>
          </w:p>
        </w:tc>
        <w:tc>
          <w:tcPr>
            <w:tcW w:w="2268" w:type="dxa"/>
            <w:tcBorders>
              <w:top w:val="nil"/>
              <w:bottom w:val="nil"/>
            </w:tcBorders>
          </w:tcPr>
          <w:p w14:paraId="5FCC9685" w14:textId="05074044"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Above 200 g and up to 500 g</w:t>
            </w:r>
            <w:r w:rsidR="009F6E60" w:rsidRPr="00183D58">
              <w:rPr>
                <w:rStyle w:val="Bodytext285pt10"/>
                <w:color w:val="000000"/>
                <w:sz w:val="16"/>
                <w:szCs w:val="16"/>
              </w:rPr>
              <w:tab/>
            </w:r>
          </w:p>
        </w:tc>
        <w:tc>
          <w:tcPr>
            <w:tcW w:w="1837" w:type="dxa"/>
            <w:tcBorders>
              <w:top w:val="nil"/>
              <w:bottom w:val="nil"/>
            </w:tcBorders>
          </w:tcPr>
          <w:p w14:paraId="46B74FBF" w14:textId="77777777" w:rsidR="00F00E9C" w:rsidRPr="00183D58" w:rsidRDefault="00F00E9C" w:rsidP="00CD69A4">
            <w:pPr>
              <w:pStyle w:val="REG-P0"/>
              <w:ind w:right="680"/>
              <w:jc w:val="right"/>
              <w:rPr>
                <w:szCs w:val="16"/>
              </w:rPr>
            </w:pPr>
            <w:r w:rsidRPr="00183D58">
              <w:rPr>
                <w:rStyle w:val="Bodytext285pt10"/>
                <w:color w:val="000000"/>
                <w:sz w:val="16"/>
                <w:szCs w:val="16"/>
              </w:rPr>
              <w:t>7g</w:t>
            </w:r>
          </w:p>
        </w:tc>
        <w:tc>
          <w:tcPr>
            <w:tcW w:w="1838" w:type="dxa"/>
            <w:tcBorders>
              <w:top w:val="nil"/>
              <w:bottom w:val="nil"/>
            </w:tcBorders>
          </w:tcPr>
          <w:p w14:paraId="017B2DA7" w14:textId="77777777" w:rsidR="00F00E9C" w:rsidRPr="00183D58" w:rsidRDefault="00F00E9C" w:rsidP="00CD69A4">
            <w:pPr>
              <w:pStyle w:val="REG-P0"/>
              <w:ind w:right="680"/>
              <w:jc w:val="right"/>
              <w:rPr>
                <w:szCs w:val="16"/>
              </w:rPr>
            </w:pPr>
            <w:r w:rsidRPr="00183D58">
              <w:rPr>
                <w:rStyle w:val="Bodytext285pt10"/>
                <w:color w:val="000000"/>
                <w:sz w:val="16"/>
                <w:szCs w:val="16"/>
              </w:rPr>
              <w:t>14 g</w:t>
            </w:r>
          </w:p>
        </w:tc>
      </w:tr>
      <w:tr w:rsidR="009B4A93" w:rsidRPr="00183D58" w14:paraId="355E1313" w14:textId="77777777" w:rsidTr="00573271">
        <w:tc>
          <w:tcPr>
            <w:tcW w:w="2268" w:type="dxa"/>
            <w:vMerge/>
            <w:tcBorders>
              <w:top w:val="nil"/>
              <w:bottom w:val="nil"/>
            </w:tcBorders>
            <w:tcMar>
              <w:left w:w="0" w:type="dxa"/>
            </w:tcMar>
          </w:tcPr>
          <w:p w14:paraId="3FB0F456" w14:textId="77777777" w:rsidR="00F00E9C" w:rsidRPr="00183D58" w:rsidRDefault="00F00E9C" w:rsidP="0017300C">
            <w:pPr>
              <w:pStyle w:val="REG-P0"/>
              <w:tabs>
                <w:tab w:val="clear" w:pos="567"/>
                <w:tab w:val="left" w:pos="284"/>
                <w:tab w:val="right" w:leader="dot" w:pos="2552"/>
              </w:tabs>
              <w:ind w:left="335" w:hanging="335"/>
              <w:jc w:val="left"/>
              <w:rPr>
                <w:szCs w:val="16"/>
              </w:rPr>
            </w:pPr>
          </w:p>
        </w:tc>
        <w:tc>
          <w:tcPr>
            <w:tcW w:w="2268" w:type="dxa"/>
            <w:tcBorders>
              <w:top w:val="nil"/>
              <w:bottom w:val="nil"/>
            </w:tcBorders>
          </w:tcPr>
          <w:p w14:paraId="029A6821" w14:textId="0239125A"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Above 500 g and up to 1 kg</w:t>
            </w:r>
            <w:r w:rsidR="009F6E60" w:rsidRPr="00183D58">
              <w:rPr>
                <w:rStyle w:val="Bodytext285pt10"/>
                <w:color w:val="000000"/>
                <w:sz w:val="16"/>
                <w:szCs w:val="16"/>
              </w:rPr>
              <w:tab/>
            </w:r>
          </w:p>
        </w:tc>
        <w:tc>
          <w:tcPr>
            <w:tcW w:w="1837" w:type="dxa"/>
            <w:tcBorders>
              <w:top w:val="nil"/>
              <w:bottom w:val="nil"/>
            </w:tcBorders>
          </w:tcPr>
          <w:p w14:paraId="78996824" w14:textId="77777777" w:rsidR="00F00E9C" w:rsidRPr="00183D58" w:rsidRDefault="00F00E9C" w:rsidP="00CD69A4">
            <w:pPr>
              <w:pStyle w:val="REG-P0"/>
              <w:ind w:right="680"/>
              <w:jc w:val="right"/>
              <w:rPr>
                <w:szCs w:val="16"/>
              </w:rPr>
            </w:pPr>
            <w:r w:rsidRPr="00183D58">
              <w:rPr>
                <w:rStyle w:val="Bodytext285pt10"/>
                <w:color w:val="000000"/>
                <w:sz w:val="16"/>
                <w:szCs w:val="16"/>
              </w:rPr>
              <w:t>10 g</w:t>
            </w:r>
          </w:p>
        </w:tc>
        <w:tc>
          <w:tcPr>
            <w:tcW w:w="1838" w:type="dxa"/>
            <w:tcBorders>
              <w:top w:val="nil"/>
              <w:bottom w:val="nil"/>
            </w:tcBorders>
          </w:tcPr>
          <w:p w14:paraId="303D2917" w14:textId="77777777" w:rsidR="00F00E9C" w:rsidRPr="00183D58" w:rsidRDefault="00F00E9C" w:rsidP="00CD69A4">
            <w:pPr>
              <w:pStyle w:val="REG-P0"/>
              <w:ind w:right="680"/>
              <w:jc w:val="right"/>
              <w:rPr>
                <w:szCs w:val="16"/>
              </w:rPr>
            </w:pPr>
            <w:r w:rsidRPr="00183D58">
              <w:rPr>
                <w:rStyle w:val="Bodytext285pt10"/>
                <w:color w:val="000000"/>
                <w:sz w:val="16"/>
                <w:szCs w:val="16"/>
              </w:rPr>
              <w:t>20 g</w:t>
            </w:r>
          </w:p>
        </w:tc>
      </w:tr>
      <w:tr w:rsidR="009B4A93" w:rsidRPr="00183D58" w14:paraId="515D91CB" w14:textId="77777777" w:rsidTr="00573271">
        <w:tc>
          <w:tcPr>
            <w:tcW w:w="2268" w:type="dxa"/>
            <w:vMerge/>
            <w:tcBorders>
              <w:top w:val="nil"/>
              <w:bottom w:val="nil"/>
            </w:tcBorders>
            <w:tcMar>
              <w:left w:w="0" w:type="dxa"/>
            </w:tcMar>
          </w:tcPr>
          <w:p w14:paraId="750E90D2" w14:textId="77777777" w:rsidR="00F00E9C" w:rsidRPr="00183D58" w:rsidRDefault="00F00E9C" w:rsidP="0017300C">
            <w:pPr>
              <w:pStyle w:val="REG-P0"/>
              <w:tabs>
                <w:tab w:val="clear" w:pos="567"/>
                <w:tab w:val="left" w:pos="284"/>
                <w:tab w:val="right" w:leader="dot" w:pos="2552"/>
              </w:tabs>
              <w:ind w:left="335" w:hanging="335"/>
              <w:jc w:val="left"/>
              <w:rPr>
                <w:szCs w:val="16"/>
              </w:rPr>
            </w:pPr>
          </w:p>
        </w:tc>
        <w:tc>
          <w:tcPr>
            <w:tcW w:w="2268" w:type="dxa"/>
            <w:tcBorders>
              <w:top w:val="nil"/>
              <w:bottom w:val="nil"/>
            </w:tcBorders>
          </w:tcPr>
          <w:p w14:paraId="4AD6CF16" w14:textId="6281A929"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Above 1 kg and up to 2 kg</w:t>
            </w:r>
            <w:r w:rsidR="009F6E60" w:rsidRPr="00183D58">
              <w:rPr>
                <w:rStyle w:val="Bodytext285pt10"/>
                <w:color w:val="000000"/>
                <w:sz w:val="16"/>
                <w:szCs w:val="16"/>
              </w:rPr>
              <w:tab/>
            </w:r>
          </w:p>
        </w:tc>
        <w:tc>
          <w:tcPr>
            <w:tcW w:w="1837" w:type="dxa"/>
            <w:tcBorders>
              <w:top w:val="nil"/>
              <w:bottom w:val="nil"/>
            </w:tcBorders>
          </w:tcPr>
          <w:p w14:paraId="2DD35024" w14:textId="77777777" w:rsidR="00F00E9C" w:rsidRPr="00183D58" w:rsidRDefault="00F00E9C" w:rsidP="00CD69A4">
            <w:pPr>
              <w:pStyle w:val="REG-P0"/>
              <w:ind w:right="680"/>
              <w:jc w:val="right"/>
              <w:rPr>
                <w:szCs w:val="16"/>
              </w:rPr>
            </w:pPr>
            <w:r w:rsidRPr="00183D58">
              <w:rPr>
                <w:rStyle w:val="Bodytext285pt10"/>
                <w:color w:val="000000"/>
                <w:sz w:val="16"/>
                <w:szCs w:val="16"/>
              </w:rPr>
              <w:t>15 g</w:t>
            </w:r>
          </w:p>
        </w:tc>
        <w:tc>
          <w:tcPr>
            <w:tcW w:w="1838" w:type="dxa"/>
            <w:tcBorders>
              <w:top w:val="nil"/>
              <w:bottom w:val="nil"/>
            </w:tcBorders>
          </w:tcPr>
          <w:p w14:paraId="1EB6440E" w14:textId="77777777" w:rsidR="00F00E9C" w:rsidRPr="00183D58" w:rsidRDefault="00F00E9C" w:rsidP="00CD69A4">
            <w:pPr>
              <w:pStyle w:val="REG-P0"/>
              <w:ind w:right="680"/>
              <w:jc w:val="right"/>
              <w:rPr>
                <w:szCs w:val="16"/>
              </w:rPr>
            </w:pPr>
            <w:r w:rsidRPr="00183D58">
              <w:rPr>
                <w:rStyle w:val="Bodytext285pt10"/>
                <w:color w:val="000000"/>
                <w:sz w:val="16"/>
                <w:szCs w:val="16"/>
              </w:rPr>
              <w:t>30 g</w:t>
            </w:r>
          </w:p>
        </w:tc>
      </w:tr>
      <w:tr w:rsidR="009B4A93" w:rsidRPr="00183D58" w14:paraId="5915D6CC" w14:textId="77777777" w:rsidTr="00573271">
        <w:tc>
          <w:tcPr>
            <w:tcW w:w="2268" w:type="dxa"/>
            <w:vMerge/>
            <w:tcBorders>
              <w:top w:val="nil"/>
              <w:bottom w:val="nil"/>
            </w:tcBorders>
            <w:tcMar>
              <w:left w:w="0" w:type="dxa"/>
            </w:tcMar>
          </w:tcPr>
          <w:p w14:paraId="0DAF083E" w14:textId="77777777" w:rsidR="00F00E9C" w:rsidRPr="00183D58" w:rsidRDefault="00F00E9C" w:rsidP="0017300C">
            <w:pPr>
              <w:pStyle w:val="REG-P0"/>
              <w:tabs>
                <w:tab w:val="clear" w:pos="567"/>
                <w:tab w:val="left" w:pos="284"/>
                <w:tab w:val="right" w:leader="dot" w:pos="2552"/>
              </w:tabs>
              <w:ind w:left="335" w:hanging="335"/>
              <w:jc w:val="left"/>
              <w:rPr>
                <w:szCs w:val="16"/>
              </w:rPr>
            </w:pPr>
          </w:p>
        </w:tc>
        <w:tc>
          <w:tcPr>
            <w:tcW w:w="2268" w:type="dxa"/>
            <w:tcBorders>
              <w:top w:val="nil"/>
              <w:bottom w:val="nil"/>
            </w:tcBorders>
          </w:tcPr>
          <w:p w14:paraId="0EDBF0CB" w14:textId="23437905"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Above 2 kg and up to 5 kg</w:t>
            </w:r>
            <w:r w:rsidR="009F6E60" w:rsidRPr="00183D58">
              <w:rPr>
                <w:rStyle w:val="Bodytext285pt10"/>
                <w:color w:val="000000"/>
                <w:sz w:val="16"/>
                <w:szCs w:val="16"/>
              </w:rPr>
              <w:tab/>
            </w:r>
          </w:p>
        </w:tc>
        <w:tc>
          <w:tcPr>
            <w:tcW w:w="1837" w:type="dxa"/>
            <w:tcBorders>
              <w:top w:val="nil"/>
              <w:bottom w:val="nil"/>
            </w:tcBorders>
          </w:tcPr>
          <w:p w14:paraId="26B14D0D" w14:textId="77777777" w:rsidR="00F00E9C" w:rsidRPr="00183D58" w:rsidRDefault="00F00E9C" w:rsidP="00CD69A4">
            <w:pPr>
              <w:pStyle w:val="REG-P0"/>
              <w:ind w:right="680"/>
              <w:jc w:val="right"/>
              <w:rPr>
                <w:szCs w:val="16"/>
              </w:rPr>
            </w:pPr>
            <w:r w:rsidRPr="00183D58">
              <w:rPr>
                <w:rStyle w:val="Bodytext285pt10"/>
                <w:color w:val="000000"/>
                <w:sz w:val="16"/>
                <w:szCs w:val="16"/>
              </w:rPr>
              <w:t>25 g</w:t>
            </w:r>
          </w:p>
        </w:tc>
        <w:tc>
          <w:tcPr>
            <w:tcW w:w="1838" w:type="dxa"/>
            <w:tcBorders>
              <w:top w:val="nil"/>
              <w:bottom w:val="nil"/>
            </w:tcBorders>
          </w:tcPr>
          <w:p w14:paraId="7AE5B320" w14:textId="77777777" w:rsidR="00F00E9C" w:rsidRPr="00183D58" w:rsidRDefault="00F00E9C" w:rsidP="00CD69A4">
            <w:pPr>
              <w:pStyle w:val="REG-P0"/>
              <w:ind w:right="680"/>
              <w:jc w:val="right"/>
              <w:rPr>
                <w:szCs w:val="16"/>
              </w:rPr>
            </w:pPr>
            <w:r w:rsidRPr="00183D58">
              <w:rPr>
                <w:rStyle w:val="Bodytext285pt10"/>
                <w:color w:val="000000"/>
                <w:sz w:val="16"/>
                <w:szCs w:val="16"/>
              </w:rPr>
              <w:t>50 g</w:t>
            </w:r>
          </w:p>
        </w:tc>
      </w:tr>
      <w:tr w:rsidR="009B4A93" w:rsidRPr="00183D58" w14:paraId="7AA7AD4F" w14:textId="77777777" w:rsidTr="00573271">
        <w:tc>
          <w:tcPr>
            <w:tcW w:w="2268" w:type="dxa"/>
            <w:vMerge/>
            <w:tcBorders>
              <w:top w:val="nil"/>
              <w:bottom w:val="nil"/>
            </w:tcBorders>
            <w:tcMar>
              <w:left w:w="0" w:type="dxa"/>
            </w:tcMar>
          </w:tcPr>
          <w:p w14:paraId="35DE39D6" w14:textId="77777777" w:rsidR="00F00E9C" w:rsidRPr="00183D58" w:rsidRDefault="00F00E9C" w:rsidP="0017300C">
            <w:pPr>
              <w:pStyle w:val="REG-P0"/>
              <w:tabs>
                <w:tab w:val="clear" w:pos="567"/>
                <w:tab w:val="left" w:pos="284"/>
                <w:tab w:val="right" w:leader="dot" w:pos="2552"/>
              </w:tabs>
              <w:ind w:left="335" w:hanging="335"/>
              <w:jc w:val="left"/>
              <w:rPr>
                <w:szCs w:val="16"/>
              </w:rPr>
            </w:pPr>
          </w:p>
        </w:tc>
        <w:tc>
          <w:tcPr>
            <w:tcW w:w="2268" w:type="dxa"/>
            <w:tcBorders>
              <w:top w:val="nil"/>
              <w:bottom w:val="nil"/>
            </w:tcBorders>
          </w:tcPr>
          <w:p w14:paraId="295D8589" w14:textId="6E86673E"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Above 5 kg and up to 10 kg</w:t>
            </w:r>
            <w:r w:rsidR="009F6E60" w:rsidRPr="00183D58">
              <w:rPr>
                <w:rStyle w:val="Bodytext285pt10"/>
                <w:color w:val="000000"/>
                <w:sz w:val="16"/>
                <w:szCs w:val="16"/>
              </w:rPr>
              <w:tab/>
            </w:r>
          </w:p>
        </w:tc>
        <w:tc>
          <w:tcPr>
            <w:tcW w:w="1837" w:type="dxa"/>
            <w:tcBorders>
              <w:top w:val="nil"/>
              <w:bottom w:val="nil"/>
            </w:tcBorders>
          </w:tcPr>
          <w:p w14:paraId="03D8947E" w14:textId="77777777" w:rsidR="00F00E9C" w:rsidRPr="00183D58" w:rsidRDefault="00F00E9C" w:rsidP="00CD69A4">
            <w:pPr>
              <w:pStyle w:val="REG-P0"/>
              <w:ind w:right="680"/>
              <w:jc w:val="right"/>
              <w:rPr>
                <w:szCs w:val="16"/>
              </w:rPr>
            </w:pPr>
            <w:r w:rsidRPr="00183D58">
              <w:rPr>
                <w:rStyle w:val="Bodytext285pt10"/>
                <w:color w:val="000000"/>
                <w:sz w:val="16"/>
                <w:szCs w:val="16"/>
              </w:rPr>
              <w:t>50 g</w:t>
            </w:r>
          </w:p>
        </w:tc>
        <w:tc>
          <w:tcPr>
            <w:tcW w:w="1838" w:type="dxa"/>
            <w:tcBorders>
              <w:top w:val="nil"/>
              <w:bottom w:val="nil"/>
            </w:tcBorders>
          </w:tcPr>
          <w:p w14:paraId="26C55056" w14:textId="77777777" w:rsidR="00F00E9C" w:rsidRPr="00183D58" w:rsidRDefault="00F00E9C" w:rsidP="00CD69A4">
            <w:pPr>
              <w:pStyle w:val="REG-P0"/>
              <w:ind w:right="680"/>
              <w:jc w:val="right"/>
              <w:rPr>
                <w:szCs w:val="16"/>
              </w:rPr>
            </w:pPr>
            <w:r w:rsidRPr="00183D58">
              <w:rPr>
                <w:rStyle w:val="Bodytext285pt10"/>
                <w:color w:val="000000"/>
                <w:sz w:val="16"/>
                <w:szCs w:val="16"/>
              </w:rPr>
              <w:t>100 g</w:t>
            </w:r>
          </w:p>
        </w:tc>
      </w:tr>
      <w:tr w:rsidR="009B4A93" w:rsidRPr="00183D58" w14:paraId="7BD00D84" w14:textId="77777777" w:rsidTr="00573271">
        <w:tc>
          <w:tcPr>
            <w:tcW w:w="2268" w:type="dxa"/>
            <w:vMerge/>
            <w:tcBorders>
              <w:top w:val="nil"/>
              <w:bottom w:val="nil"/>
            </w:tcBorders>
            <w:tcMar>
              <w:left w:w="0" w:type="dxa"/>
            </w:tcMar>
          </w:tcPr>
          <w:p w14:paraId="0DB0A723" w14:textId="77777777" w:rsidR="00F00E9C" w:rsidRPr="00183D58" w:rsidRDefault="00F00E9C" w:rsidP="0017300C">
            <w:pPr>
              <w:pStyle w:val="REG-P0"/>
              <w:tabs>
                <w:tab w:val="clear" w:pos="567"/>
                <w:tab w:val="left" w:pos="284"/>
                <w:tab w:val="right" w:leader="dot" w:pos="2552"/>
              </w:tabs>
              <w:ind w:left="335" w:hanging="335"/>
              <w:jc w:val="left"/>
              <w:rPr>
                <w:szCs w:val="16"/>
              </w:rPr>
            </w:pPr>
          </w:p>
        </w:tc>
        <w:tc>
          <w:tcPr>
            <w:tcW w:w="2268" w:type="dxa"/>
            <w:tcBorders>
              <w:top w:val="nil"/>
              <w:bottom w:val="nil"/>
            </w:tcBorders>
          </w:tcPr>
          <w:p w14:paraId="4D08B1DF" w14:textId="353398BB"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Above 10 kg and up to 20 kg</w:t>
            </w:r>
            <w:r w:rsidR="009F6E60" w:rsidRPr="00183D58">
              <w:rPr>
                <w:rStyle w:val="Bodytext285pt10"/>
                <w:color w:val="000000"/>
                <w:sz w:val="16"/>
                <w:szCs w:val="16"/>
              </w:rPr>
              <w:tab/>
            </w:r>
          </w:p>
        </w:tc>
        <w:tc>
          <w:tcPr>
            <w:tcW w:w="1837" w:type="dxa"/>
            <w:tcBorders>
              <w:top w:val="nil"/>
              <w:bottom w:val="nil"/>
            </w:tcBorders>
          </w:tcPr>
          <w:p w14:paraId="619C8EC7" w14:textId="77777777" w:rsidR="00F00E9C" w:rsidRPr="00183D58" w:rsidRDefault="00F00E9C" w:rsidP="00CD69A4">
            <w:pPr>
              <w:pStyle w:val="REG-P0"/>
              <w:ind w:right="680"/>
              <w:jc w:val="right"/>
              <w:rPr>
                <w:szCs w:val="16"/>
              </w:rPr>
            </w:pPr>
            <w:r w:rsidRPr="00183D58">
              <w:rPr>
                <w:rStyle w:val="Bodytext285pt10"/>
                <w:color w:val="000000"/>
                <w:sz w:val="16"/>
                <w:szCs w:val="16"/>
              </w:rPr>
              <w:t>80 g</w:t>
            </w:r>
          </w:p>
        </w:tc>
        <w:tc>
          <w:tcPr>
            <w:tcW w:w="1838" w:type="dxa"/>
            <w:tcBorders>
              <w:top w:val="nil"/>
              <w:bottom w:val="nil"/>
            </w:tcBorders>
          </w:tcPr>
          <w:p w14:paraId="4E1E4F2B" w14:textId="77777777" w:rsidR="00F00E9C" w:rsidRPr="00183D58" w:rsidRDefault="00F00E9C" w:rsidP="00CD69A4">
            <w:pPr>
              <w:pStyle w:val="REG-P0"/>
              <w:ind w:right="680"/>
              <w:jc w:val="right"/>
              <w:rPr>
                <w:szCs w:val="16"/>
              </w:rPr>
            </w:pPr>
            <w:r w:rsidRPr="00183D58">
              <w:rPr>
                <w:rStyle w:val="Bodytext285pt10"/>
                <w:color w:val="000000"/>
                <w:sz w:val="16"/>
                <w:szCs w:val="16"/>
              </w:rPr>
              <w:t>160 g</w:t>
            </w:r>
          </w:p>
        </w:tc>
      </w:tr>
      <w:tr w:rsidR="009B4A93" w:rsidRPr="00183D58" w14:paraId="6FDA7288" w14:textId="77777777" w:rsidTr="00573271">
        <w:tc>
          <w:tcPr>
            <w:tcW w:w="2268" w:type="dxa"/>
            <w:vMerge/>
            <w:tcBorders>
              <w:top w:val="nil"/>
              <w:bottom w:val="nil"/>
            </w:tcBorders>
            <w:tcMar>
              <w:left w:w="0" w:type="dxa"/>
            </w:tcMar>
          </w:tcPr>
          <w:p w14:paraId="77A38C8B" w14:textId="77777777" w:rsidR="00F00E9C" w:rsidRPr="00183D58" w:rsidRDefault="00F00E9C" w:rsidP="0017300C">
            <w:pPr>
              <w:pStyle w:val="REG-P0"/>
              <w:tabs>
                <w:tab w:val="clear" w:pos="567"/>
                <w:tab w:val="left" w:pos="284"/>
                <w:tab w:val="right" w:leader="dot" w:pos="2552"/>
              </w:tabs>
              <w:ind w:left="335" w:hanging="335"/>
              <w:jc w:val="left"/>
              <w:rPr>
                <w:szCs w:val="16"/>
              </w:rPr>
            </w:pPr>
          </w:p>
        </w:tc>
        <w:tc>
          <w:tcPr>
            <w:tcW w:w="2268" w:type="dxa"/>
            <w:tcBorders>
              <w:top w:val="nil"/>
              <w:bottom w:val="nil"/>
            </w:tcBorders>
          </w:tcPr>
          <w:p w14:paraId="5853999F" w14:textId="1777044B"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Above 20 kg and up to 50 kg</w:t>
            </w:r>
            <w:r w:rsidR="009F6E60" w:rsidRPr="00183D58">
              <w:rPr>
                <w:rStyle w:val="Bodytext285pt10"/>
                <w:color w:val="000000"/>
                <w:sz w:val="16"/>
                <w:szCs w:val="16"/>
              </w:rPr>
              <w:tab/>
            </w:r>
          </w:p>
        </w:tc>
        <w:tc>
          <w:tcPr>
            <w:tcW w:w="1837" w:type="dxa"/>
            <w:tcBorders>
              <w:top w:val="nil"/>
              <w:bottom w:val="nil"/>
            </w:tcBorders>
          </w:tcPr>
          <w:p w14:paraId="1A393C9C" w14:textId="77777777" w:rsidR="00F00E9C" w:rsidRPr="00183D58" w:rsidRDefault="00F00E9C" w:rsidP="00CD69A4">
            <w:pPr>
              <w:pStyle w:val="REG-P0"/>
              <w:ind w:right="680"/>
              <w:jc w:val="right"/>
              <w:rPr>
                <w:szCs w:val="16"/>
              </w:rPr>
            </w:pPr>
            <w:r w:rsidRPr="00183D58">
              <w:rPr>
                <w:rStyle w:val="Bodytext285pt10"/>
                <w:color w:val="000000"/>
                <w:sz w:val="16"/>
                <w:szCs w:val="16"/>
              </w:rPr>
              <w:t>125 g</w:t>
            </w:r>
          </w:p>
        </w:tc>
        <w:tc>
          <w:tcPr>
            <w:tcW w:w="1838" w:type="dxa"/>
            <w:tcBorders>
              <w:top w:val="nil"/>
              <w:bottom w:val="nil"/>
            </w:tcBorders>
          </w:tcPr>
          <w:p w14:paraId="20D6E9F7" w14:textId="77777777" w:rsidR="00F00E9C" w:rsidRPr="00183D58" w:rsidRDefault="00F00E9C" w:rsidP="00CD69A4">
            <w:pPr>
              <w:pStyle w:val="REG-P0"/>
              <w:ind w:right="680"/>
              <w:jc w:val="right"/>
              <w:rPr>
                <w:szCs w:val="16"/>
              </w:rPr>
            </w:pPr>
            <w:r w:rsidRPr="00183D58">
              <w:rPr>
                <w:rStyle w:val="Bodytext285pt10"/>
                <w:color w:val="000000"/>
                <w:sz w:val="16"/>
                <w:szCs w:val="16"/>
              </w:rPr>
              <w:t>250 g</w:t>
            </w:r>
          </w:p>
        </w:tc>
      </w:tr>
      <w:tr w:rsidR="009B4A93" w:rsidRPr="00183D58" w14:paraId="2E4A2044" w14:textId="77777777" w:rsidTr="00573271">
        <w:tc>
          <w:tcPr>
            <w:tcW w:w="2268" w:type="dxa"/>
            <w:vMerge/>
            <w:tcBorders>
              <w:top w:val="nil"/>
              <w:bottom w:val="nil"/>
            </w:tcBorders>
            <w:tcMar>
              <w:left w:w="0" w:type="dxa"/>
            </w:tcMar>
          </w:tcPr>
          <w:p w14:paraId="2A68C863" w14:textId="77777777" w:rsidR="00F00E9C" w:rsidRPr="00183D58" w:rsidRDefault="00F00E9C" w:rsidP="0017300C">
            <w:pPr>
              <w:pStyle w:val="REG-P0"/>
              <w:tabs>
                <w:tab w:val="clear" w:pos="567"/>
                <w:tab w:val="left" w:pos="284"/>
                <w:tab w:val="right" w:leader="dot" w:pos="2552"/>
              </w:tabs>
              <w:ind w:left="335" w:hanging="335"/>
              <w:jc w:val="left"/>
              <w:rPr>
                <w:szCs w:val="16"/>
              </w:rPr>
            </w:pPr>
          </w:p>
        </w:tc>
        <w:tc>
          <w:tcPr>
            <w:tcW w:w="2268" w:type="dxa"/>
            <w:tcBorders>
              <w:top w:val="nil"/>
              <w:bottom w:val="nil"/>
            </w:tcBorders>
          </w:tcPr>
          <w:p w14:paraId="10DC56E8" w14:textId="4BEC7A3A"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Above 50 kg and up to 100 kg</w:t>
            </w:r>
            <w:r w:rsidR="009F6E60" w:rsidRPr="00183D58">
              <w:rPr>
                <w:rStyle w:val="Bodytext285pt10"/>
                <w:color w:val="000000"/>
                <w:sz w:val="16"/>
                <w:szCs w:val="16"/>
              </w:rPr>
              <w:tab/>
            </w:r>
          </w:p>
        </w:tc>
        <w:tc>
          <w:tcPr>
            <w:tcW w:w="1837" w:type="dxa"/>
            <w:tcBorders>
              <w:top w:val="nil"/>
              <w:bottom w:val="nil"/>
            </w:tcBorders>
          </w:tcPr>
          <w:p w14:paraId="6FFECD0F" w14:textId="77777777" w:rsidR="00F00E9C" w:rsidRPr="00183D58" w:rsidRDefault="00F00E9C" w:rsidP="00CD69A4">
            <w:pPr>
              <w:pStyle w:val="REG-P0"/>
              <w:ind w:right="680"/>
              <w:jc w:val="right"/>
              <w:rPr>
                <w:szCs w:val="16"/>
              </w:rPr>
            </w:pPr>
            <w:r w:rsidRPr="00183D58">
              <w:rPr>
                <w:rStyle w:val="Bodytext285pt10"/>
                <w:color w:val="000000"/>
                <w:sz w:val="16"/>
                <w:szCs w:val="16"/>
              </w:rPr>
              <w:t>250 g</w:t>
            </w:r>
          </w:p>
        </w:tc>
        <w:tc>
          <w:tcPr>
            <w:tcW w:w="1838" w:type="dxa"/>
            <w:tcBorders>
              <w:top w:val="nil"/>
              <w:bottom w:val="nil"/>
            </w:tcBorders>
          </w:tcPr>
          <w:p w14:paraId="1D0D9CEE" w14:textId="77777777" w:rsidR="00F00E9C" w:rsidRPr="00183D58" w:rsidRDefault="00F00E9C" w:rsidP="00CD69A4">
            <w:pPr>
              <w:pStyle w:val="REG-P0"/>
              <w:ind w:right="680"/>
              <w:jc w:val="right"/>
              <w:rPr>
                <w:szCs w:val="16"/>
              </w:rPr>
            </w:pPr>
            <w:r w:rsidRPr="00183D58">
              <w:rPr>
                <w:rStyle w:val="Bodytext285pt10"/>
                <w:color w:val="000000"/>
                <w:sz w:val="16"/>
                <w:szCs w:val="16"/>
              </w:rPr>
              <w:t>500 g</w:t>
            </w:r>
          </w:p>
        </w:tc>
      </w:tr>
      <w:tr w:rsidR="009B4A93" w:rsidRPr="00183D58" w14:paraId="7DA3B433" w14:textId="77777777" w:rsidTr="00573271">
        <w:tc>
          <w:tcPr>
            <w:tcW w:w="2268" w:type="dxa"/>
            <w:vMerge/>
            <w:tcBorders>
              <w:top w:val="nil"/>
              <w:bottom w:val="nil"/>
            </w:tcBorders>
            <w:tcMar>
              <w:left w:w="0" w:type="dxa"/>
            </w:tcMar>
          </w:tcPr>
          <w:p w14:paraId="6CC4A751" w14:textId="77777777" w:rsidR="00F00E9C" w:rsidRPr="00183D58" w:rsidRDefault="00F00E9C" w:rsidP="0017300C">
            <w:pPr>
              <w:pStyle w:val="REG-P0"/>
              <w:tabs>
                <w:tab w:val="clear" w:pos="567"/>
                <w:tab w:val="left" w:pos="284"/>
                <w:tab w:val="right" w:leader="dot" w:pos="2552"/>
              </w:tabs>
              <w:ind w:left="335" w:hanging="335"/>
              <w:jc w:val="left"/>
              <w:rPr>
                <w:szCs w:val="16"/>
              </w:rPr>
            </w:pPr>
          </w:p>
        </w:tc>
        <w:tc>
          <w:tcPr>
            <w:tcW w:w="2268" w:type="dxa"/>
            <w:tcBorders>
              <w:top w:val="nil"/>
              <w:bottom w:val="nil"/>
            </w:tcBorders>
          </w:tcPr>
          <w:p w14:paraId="4F53CDBA" w14:textId="77777777"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Above 100 kg</w:t>
            </w:r>
            <w:r w:rsidRPr="00183D58">
              <w:rPr>
                <w:rStyle w:val="Bodytext285pt10"/>
                <w:color w:val="000000"/>
                <w:sz w:val="16"/>
                <w:szCs w:val="16"/>
              </w:rPr>
              <w:tab/>
            </w:r>
          </w:p>
        </w:tc>
        <w:tc>
          <w:tcPr>
            <w:tcW w:w="1837" w:type="dxa"/>
            <w:tcBorders>
              <w:top w:val="nil"/>
              <w:bottom w:val="nil"/>
            </w:tcBorders>
          </w:tcPr>
          <w:p w14:paraId="5D0849C9" w14:textId="77777777" w:rsidR="00F00E9C" w:rsidRPr="00183D58" w:rsidRDefault="00F00E9C" w:rsidP="00CD69A4">
            <w:pPr>
              <w:pStyle w:val="REG-P0"/>
              <w:ind w:right="680"/>
              <w:jc w:val="right"/>
              <w:rPr>
                <w:szCs w:val="16"/>
              </w:rPr>
            </w:pPr>
            <w:r w:rsidRPr="00183D58">
              <w:rPr>
                <w:rStyle w:val="Bodytext285pt10"/>
                <w:color w:val="000000"/>
                <w:sz w:val="16"/>
                <w:szCs w:val="16"/>
              </w:rPr>
              <w:t>0,25%</w:t>
            </w:r>
          </w:p>
        </w:tc>
        <w:tc>
          <w:tcPr>
            <w:tcW w:w="1838" w:type="dxa"/>
            <w:tcBorders>
              <w:top w:val="nil"/>
              <w:bottom w:val="nil"/>
            </w:tcBorders>
          </w:tcPr>
          <w:p w14:paraId="22038F78" w14:textId="77777777" w:rsidR="00F00E9C" w:rsidRPr="00183D58" w:rsidRDefault="00F00E9C" w:rsidP="00CD69A4">
            <w:pPr>
              <w:pStyle w:val="REG-P0"/>
              <w:ind w:right="680"/>
              <w:jc w:val="right"/>
              <w:rPr>
                <w:szCs w:val="16"/>
              </w:rPr>
            </w:pPr>
            <w:r w:rsidRPr="00183D58">
              <w:rPr>
                <w:rStyle w:val="Bodytext285pt10"/>
                <w:color w:val="000000"/>
                <w:sz w:val="16"/>
                <w:szCs w:val="16"/>
              </w:rPr>
              <w:t>0,5%</w:t>
            </w:r>
          </w:p>
        </w:tc>
      </w:tr>
      <w:tr w:rsidR="00F34D3F" w:rsidRPr="00183D58" w14:paraId="03C57708" w14:textId="77777777" w:rsidTr="00573271">
        <w:tc>
          <w:tcPr>
            <w:tcW w:w="2268" w:type="dxa"/>
            <w:tcBorders>
              <w:top w:val="nil"/>
              <w:bottom w:val="nil"/>
            </w:tcBorders>
            <w:tcMar>
              <w:left w:w="0" w:type="dxa"/>
            </w:tcMar>
          </w:tcPr>
          <w:p w14:paraId="0C44FEEB" w14:textId="59EF09E1" w:rsidR="00F00E9C" w:rsidRPr="00183D58" w:rsidRDefault="00D07F7B" w:rsidP="0017300C">
            <w:pPr>
              <w:pStyle w:val="REG-P0"/>
              <w:tabs>
                <w:tab w:val="clear" w:pos="567"/>
                <w:tab w:val="left" w:pos="284"/>
                <w:tab w:val="right" w:leader="dot" w:pos="2552"/>
              </w:tabs>
              <w:ind w:left="335" w:hanging="335"/>
              <w:jc w:val="left"/>
              <w:rPr>
                <w:szCs w:val="16"/>
              </w:rPr>
            </w:pPr>
            <w:r w:rsidRPr="00183D58">
              <w:rPr>
                <w:rStyle w:val="Bodytext285pt10"/>
                <w:color w:val="000000"/>
                <w:sz w:val="16"/>
                <w:szCs w:val="16"/>
              </w:rPr>
              <w:t>(b)</w:t>
            </w:r>
            <w:r w:rsidR="00595B2D" w:rsidRPr="00183D58">
              <w:rPr>
                <w:rStyle w:val="Bodytext285pt10"/>
                <w:color w:val="000000"/>
                <w:sz w:val="16"/>
                <w:szCs w:val="16"/>
              </w:rPr>
              <w:tab/>
            </w:r>
            <w:r w:rsidRPr="00183D58">
              <w:rPr>
                <w:rStyle w:val="Bodytext285pt10"/>
                <w:color w:val="000000"/>
                <w:sz w:val="16"/>
                <w:szCs w:val="16"/>
              </w:rPr>
              <w:t>A</w:t>
            </w:r>
            <w:r w:rsidR="00F00E9C" w:rsidRPr="00183D58">
              <w:rPr>
                <w:rStyle w:val="Bodytext285pt10"/>
                <w:color w:val="000000"/>
                <w:sz w:val="16"/>
                <w:szCs w:val="16"/>
              </w:rPr>
              <w:t>erosol</w:t>
            </w:r>
            <w:r w:rsidR="00F00E9C" w:rsidRPr="00183D58">
              <w:rPr>
                <w:rStyle w:val="Bodytext285pt10"/>
                <w:color w:val="000000"/>
                <w:sz w:val="16"/>
                <w:szCs w:val="16"/>
              </w:rPr>
              <w:tab/>
            </w:r>
          </w:p>
        </w:tc>
        <w:tc>
          <w:tcPr>
            <w:tcW w:w="2268" w:type="dxa"/>
            <w:tcBorders>
              <w:top w:val="nil"/>
              <w:bottom w:val="nil"/>
            </w:tcBorders>
          </w:tcPr>
          <w:p w14:paraId="4DF4308C" w14:textId="77777777" w:rsidR="00F00E9C" w:rsidRPr="00183D58" w:rsidRDefault="00F00E9C" w:rsidP="00AD60B0">
            <w:pPr>
              <w:pStyle w:val="REG-P0"/>
              <w:tabs>
                <w:tab w:val="right" w:leader="dot" w:pos="3052"/>
              </w:tabs>
              <w:jc w:val="left"/>
              <w:rPr>
                <w:szCs w:val="16"/>
                <w:shd w:val="clear" w:color="auto" w:fill="FFFFFF"/>
              </w:rPr>
            </w:pPr>
            <w:r w:rsidRPr="00183D58">
              <w:rPr>
                <w:rStyle w:val="Bodytext285pt10"/>
                <w:color w:val="000000"/>
                <w:sz w:val="16"/>
                <w:szCs w:val="16"/>
              </w:rPr>
              <w:t>As in item (a) above</w:t>
            </w:r>
            <w:r w:rsidRPr="00183D58">
              <w:rPr>
                <w:rStyle w:val="Bodytext285pt10"/>
                <w:color w:val="000000"/>
                <w:sz w:val="16"/>
                <w:szCs w:val="16"/>
              </w:rPr>
              <w:tab/>
            </w:r>
          </w:p>
        </w:tc>
        <w:tc>
          <w:tcPr>
            <w:tcW w:w="1837" w:type="dxa"/>
            <w:tcBorders>
              <w:top w:val="nil"/>
              <w:bottom w:val="nil"/>
            </w:tcBorders>
          </w:tcPr>
          <w:p w14:paraId="2BF74706" w14:textId="02E6313B" w:rsidR="00F00E9C" w:rsidRPr="00E71F94" w:rsidRDefault="00F00E9C" w:rsidP="00840E3E">
            <w:pPr>
              <w:pStyle w:val="REG-P0"/>
              <w:tabs>
                <w:tab w:val="clear" w:pos="567"/>
                <w:tab w:val="left" w:pos="170"/>
              </w:tabs>
              <w:ind w:left="113" w:hanging="113"/>
              <w:jc w:val="left"/>
              <w:rPr>
                <w:szCs w:val="16"/>
              </w:rPr>
            </w:pPr>
            <w:r w:rsidRPr="00E71F94">
              <w:rPr>
                <w:rStyle w:val="Bodytext285pt10"/>
                <w:color w:val="000000"/>
                <w:sz w:val="16"/>
                <w:szCs w:val="16"/>
              </w:rPr>
              <w:t xml:space="preserve">As in item (a) above plus </w:t>
            </w:r>
            <w:r w:rsidRPr="003F1521">
              <w:rPr>
                <w:rStyle w:val="Bodytext285pt10"/>
                <w:color w:val="000000"/>
                <w:spacing w:val="-2"/>
                <w:sz w:val="16"/>
                <w:szCs w:val="16"/>
              </w:rPr>
              <w:t>3 per cent of the quantity</w:t>
            </w:r>
            <w:r w:rsidRPr="00E71F94">
              <w:rPr>
                <w:rStyle w:val="Bodytext285pt10"/>
                <w:color w:val="000000"/>
                <w:sz w:val="16"/>
                <w:szCs w:val="16"/>
              </w:rPr>
              <w:t xml:space="preserve"> expelled in the case of an accelerated test for determination of such quantity</w:t>
            </w:r>
          </w:p>
        </w:tc>
        <w:tc>
          <w:tcPr>
            <w:tcW w:w="1838" w:type="dxa"/>
            <w:tcBorders>
              <w:top w:val="nil"/>
              <w:bottom w:val="nil"/>
            </w:tcBorders>
          </w:tcPr>
          <w:p w14:paraId="486C74B1" w14:textId="79EFBB2F" w:rsidR="00F00E9C" w:rsidRPr="00E71F94" w:rsidRDefault="00F00E9C" w:rsidP="00840E3E">
            <w:pPr>
              <w:pStyle w:val="REG-P0"/>
              <w:tabs>
                <w:tab w:val="clear" w:pos="567"/>
                <w:tab w:val="left" w:pos="170"/>
              </w:tabs>
              <w:ind w:left="113" w:hanging="113"/>
              <w:jc w:val="left"/>
              <w:rPr>
                <w:szCs w:val="16"/>
              </w:rPr>
            </w:pPr>
            <w:r w:rsidRPr="00E71F94">
              <w:rPr>
                <w:rStyle w:val="Bodytext285pt10"/>
                <w:color w:val="000000"/>
                <w:sz w:val="16"/>
                <w:szCs w:val="16"/>
              </w:rPr>
              <w:t xml:space="preserve">As in item (a) above plus </w:t>
            </w:r>
            <w:r w:rsidRPr="003F1521">
              <w:rPr>
                <w:rStyle w:val="Bodytext285pt10"/>
                <w:color w:val="000000"/>
                <w:spacing w:val="-2"/>
                <w:sz w:val="16"/>
                <w:szCs w:val="16"/>
              </w:rPr>
              <w:t>3 per cent of the quantity</w:t>
            </w:r>
            <w:r w:rsidRPr="00E71F94">
              <w:rPr>
                <w:rStyle w:val="Bodytext285pt10"/>
                <w:color w:val="000000"/>
                <w:sz w:val="16"/>
                <w:szCs w:val="16"/>
              </w:rPr>
              <w:t xml:space="preserve"> expelled in the case </w:t>
            </w:r>
            <w:r w:rsidR="00577312" w:rsidRPr="00E71F94">
              <w:rPr>
                <w:rStyle w:val="Bodytext285pt10"/>
                <w:color w:val="000000"/>
                <w:sz w:val="16"/>
                <w:szCs w:val="16"/>
              </w:rPr>
              <w:t>of an</w:t>
            </w:r>
            <w:r w:rsidRPr="00E71F94">
              <w:rPr>
                <w:rStyle w:val="Bodytext285pt10"/>
                <w:color w:val="000000"/>
                <w:sz w:val="16"/>
                <w:szCs w:val="16"/>
              </w:rPr>
              <w:t xml:space="preserve"> accelerated test for determination of such quantity</w:t>
            </w:r>
          </w:p>
        </w:tc>
      </w:tr>
      <w:tr w:rsidR="00F34D3F" w:rsidRPr="00183D58" w14:paraId="5ED1FDB4" w14:textId="77777777" w:rsidTr="00573271">
        <w:tc>
          <w:tcPr>
            <w:tcW w:w="2268" w:type="dxa"/>
            <w:tcBorders>
              <w:top w:val="nil"/>
              <w:bottom w:val="nil"/>
            </w:tcBorders>
            <w:tcMar>
              <w:left w:w="0" w:type="dxa"/>
            </w:tcMar>
          </w:tcPr>
          <w:p w14:paraId="49742162" w14:textId="3619CD12" w:rsidR="00F00E9C" w:rsidRPr="00183D58" w:rsidRDefault="00F00E9C" w:rsidP="0017300C">
            <w:pPr>
              <w:pStyle w:val="REG-P0"/>
              <w:tabs>
                <w:tab w:val="clear" w:pos="567"/>
                <w:tab w:val="left" w:pos="284"/>
                <w:tab w:val="right" w:leader="dot" w:pos="2552"/>
              </w:tabs>
              <w:ind w:left="284" w:hanging="284"/>
              <w:jc w:val="left"/>
              <w:rPr>
                <w:szCs w:val="16"/>
              </w:rPr>
            </w:pPr>
            <w:r w:rsidRPr="00183D58">
              <w:rPr>
                <w:rStyle w:val="Bodytext285pt10"/>
                <w:color w:val="000000"/>
                <w:sz w:val="16"/>
                <w:szCs w:val="16"/>
              </w:rPr>
              <w:t>(c)</w:t>
            </w:r>
            <w:r w:rsidR="00595B2D" w:rsidRPr="00183D58">
              <w:rPr>
                <w:rStyle w:val="Bodytext285pt10"/>
                <w:color w:val="000000"/>
                <w:sz w:val="16"/>
                <w:szCs w:val="16"/>
              </w:rPr>
              <w:tab/>
            </w:r>
            <w:r w:rsidRPr="00183D58">
              <w:rPr>
                <w:rStyle w:val="Bodytext285pt10"/>
                <w:color w:val="000000"/>
                <w:sz w:val="16"/>
                <w:szCs w:val="16"/>
              </w:rPr>
              <w:t xml:space="preserve">Canned </w:t>
            </w:r>
            <w:r w:rsidR="00D71095" w:rsidRPr="00183D58">
              <w:rPr>
                <w:rStyle w:val="Bodytext285pt10"/>
                <w:color w:val="000000"/>
                <w:sz w:val="16"/>
                <w:szCs w:val="16"/>
              </w:rPr>
              <w:t>foods and</w:t>
            </w:r>
            <w:r w:rsidRPr="00183D58">
              <w:rPr>
                <w:rStyle w:val="Bodytext285pt10"/>
                <w:color w:val="000000"/>
                <w:sz w:val="16"/>
                <w:szCs w:val="16"/>
              </w:rPr>
              <w:t xml:space="preserve"> biscuits</w:t>
            </w:r>
            <w:r w:rsidRPr="00183D58">
              <w:rPr>
                <w:rStyle w:val="Bodytext285pt10"/>
                <w:color w:val="000000"/>
                <w:sz w:val="16"/>
                <w:szCs w:val="16"/>
              </w:rPr>
              <w:tab/>
            </w:r>
          </w:p>
        </w:tc>
        <w:tc>
          <w:tcPr>
            <w:tcW w:w="2268" w:type="dxa"/>
            <w:tcBorders>
              <w:top w:val="nil"/>
              <w:bottom w:val="nil"/>
            </w:tcBorders>
          </w:tcPr>
          <w:p w14:paraId="07317E47" w14:textId="77777777"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As in item (a) above</w:t>
            </w:r>
            <w:r w:rsidRPr="00183D58">
              <w:rPr>
                <w:rStyle w:val="Bodytext285pt10"/>
                <w:color w:val="000000"/>
                <w:sz w:val="16"/>
                <w:szCs w:val="16"/>
              </w:rPr>
              <w:tab/>
            </w:r>
          </w:p>
        </w:tc>
        <w:tc>
          <w:tcPr>
            <w:tcW w:w="1837" w:type="dxa"/>
            <w:tcBorders>
              <w:top w:val="nil"/>
              <w:bottom w:val="nil"/>
            </w:tcBorders>
          </w:tcPr>
          <w:p w14:paraId="10C61CD3" w14:textId="77777777" w:rsidR="00F00E9C" w:rsidRPr="00E71F94" w:rsidRDefault="00F00E9C" w:rsidP="00840E3E">
            <w:pPr>
              <w:pStyle w:val="REG-P0"/>
              <w:tabs>
                <w:tab w:val="clear" w:pos="567"/>
                <w:tab w:val="left" w:pos="170"/>
              </w:tabs>
              <w:ind w:left="113" w:hanging="113"/>
              <w:jc w:val="left"/>
              <w:rPr>
                <w:szCs w:val="16"/>
              </w:rPr>
            </w:pPr>
            <w:r w:rsidRPr="00E71F94">
              <w:rPr>
                <w:rStyle w:val="Bodytext285pt10"/>
                <w:color w:val="000000"/>
                <w:sz w:val="16"/>
                <w:szCs w:val="16"/>
              </w:rPr>
              <w:t>Double the deficiencies in item (a) above</w:t>
            </w:r>
          </w:p>
        </w:tc>
        <w:tc>
          <w:tcPr>
            <w:tcW w:w="1838" w:type="dxa"/>
            <w:tcBorders>
              <w:top w:val="nil"/>
              <w:bottom w:val="nil"/>
            </w:tcBorders>
          </w:tcPr>
          <w:p w14:paraId="1B4C7284" w14:textId="77777777" w:rsidR="00F00E9C" w:rsidRPr="00E71F94" w:rsidRDefault="00F00E9C" w:rsidP="00840E3E">
            <w:pPr>
              <w:pStyle w:val="REG-P0"/>
              <w:tabs>
                <w:tab w:val="clear" w:pos="567"/>
                <w:tab w:val="left" w:pos="170"/>
              </w:tabs>
              <w:ind w:left="113" w:hanging="113"/>
              <w:jc w:val="left"/>
              <w:rPr>
                <w:szCs w:val="16"/>
              </w:rPr>
            </w:pPr>
            <w:r w:rsidRPr="00E71F94">
              <w:rPr>
                <w:rStyle w:val="Bodytext285pt10"/>
                <w:color w:val="000000"/>
                <w:sz w:val="16"/>
                <w:szCs w:val="16"/>
              </w:rPr>
              <w:t>Double the excesses in item (a) above</w:t>
            </w:r>
          </w:p>
        </w:tc>
      </w:tr>
      <w:tr w:rsidR="00F34D3F" w:rsidRPr="00183D58" w14:paraId="4A5AD187" w14:textId="77777777" w:rsidTr="00573271">
        <w:tc>
          <w:tcPr>
            <w:tcW w:w="2268" w:type="dxa"/>
            <w:tcBorders>
              <w:top w:val="nil"/>
              <w:bottom w:val="nil"/>
            </w:tcBorders>
            <w:tcMar>
              <w:left w:w="0" w:type="dxa"/>
            </w:tcMar>
          </w:tcPr>
          <w:p w14:paraId="38FED4BB" w14:textId="60221C4B" w:rsidR="00F00E9C" w:rsidRPr="00183D58" w:rsidRDefault="00F00E9C" w:rsidP="0017300C">
            <w:pPr>
              <w:pStyle w:val="REG-P0"/>
              <w:tabs>
                <w:tab w:val="clear" w:pos="567"/>
                <w:tab w:val="left" w:pos="284"/>
                <w:tab w:val="right" w:leader="dot" w:pos="2552"/>
              </w:tabs>
              <w:ind w:left="284" w:hanging="284"/>
              <w:jc w:val="left"/>
              <w:rPr>
                <w:szCs w:val="16"/>
              </w:rPr>
            </w:pPr>
            <w:r w:rsidRPr="00183D58">
              <w:rPr>
                <w:rStyle w:val="Bodytext285pt10"/>
                <w:color w:val="000000"/>
                <w:sz w:val="16"/>
                <w:szCs w:val="16"/>
              </w:rPr>
              <w:t>(d)</w:t>
            </w:r>
            <w:r w:rsidR="00595B2D" w:rsidRPr="00183D58">
              <w:rPr>
                <w:rStyle w:val="Bodytext285pt10"/>
                <w:color w:val="000000"/>
                <w:sz w:val="16"/>
                <w:szCs w:val="16"/>
              </w:rPr>
              <w:tab/>
            </w:r>
            <w:r w:rsidRPr="00183D58">
              <w:rPr>
                <w:rStyle w:val="Bodytext285pt10"/>
                <w:color w:val="000000"/>
                <w:sz w:val="16"/>
                <w:szCs w:val="16"/>
              </w:rPr>
              <w:t>Cement, coal, coke, ore, fertiliser and similar goods</w:t>
            </w:r>
            <w:r w:rsidR="0017300C" w:rsidRPr="00183D58">
              <w:rPr>
                <w:rStyle w:val="Bodytext285pt10"/>
                <w:color w:val="000000"/>
                <w:sz w:val="16"/>
                <w:szCs w:val="16"/>
              </w:rPr>
              <w:tab/>
            </w:r>
          </w:p>
        </w:tc>
        <w:tc>
          <w:tcPr>
            <w:tcW w:w="2268" w:type="dxa"/>
            <w:tcBorders>
              <w:top w:val="nil"/>
              <w:bottom w:val="nil"/>
            </w:tcBorders>
          </w:tcPr>
          <w:p w14:paraId="2333EAD1" w14:textId="77777777"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Any mass</w:t>
            </w:r>
            <w:r w:rsidRPr="00183D58">
              <w:rPr>
                <w:rStyle w:val="Bodytext285pt10"/>
                <w:color w:val="000000"/>
                <w:sz w:val="16"/>
                <w:szCs w:val="16"/>
              </w:rPr>
              <w:tab/>
            </w:r>
          </w:p>
        </w:tc>
        <w:tc>
          <w:tcPr>
            <w:tcW w:w="1837" w:type="dxa"/>
            <w:tcBorders>
              <w:top w:val="nil"/>
              <w:bottom w:val="nil"/>
            </w:tcBorders>
          </w:tcPr>
          <w:p w14:paraId="19C42873" w14:textId="77777777" w:rsidR="00F00E9C" w:rsidRPr="00183D58" w:rsidRDefault="00F00E9C" w:rsidP="00440C53">
            <w:pPr>
              <w:pStyle w:val="REG-P0"/>
              <w:ind w:right="680"/>
              <w:jc w:val="right"/>
              <w:rPr>
                <w:szCs w:val="16"/>
              </w:rPr>
            </w:pPr>
            <w:r w:rsidRPr="00183D58">
              <w:rPr>
                <w:rStyle w:val="Bodytext285pt10"/>
                <w:color w:val="000000"/>
                <w:sz w:val="16"/>
                <w:szCs w:val="16"/>
              </w:rPr>
              <w:t>0,5%</w:t>
            </w:r>
          </w:p>
        </w:tc>
        <w:tc>
          <w:tcPr>
            <w:tcW w:w="1838" w:type="dxa"/>
            <w:tcBorders>
              <w:top w:val="nil"/>
              <w:bottom w:val="nil"/>
            </w:tcBorders>
          </w:tcPr>
          <w:p w14:paraId="1550730F" w14:textId="77777777" w:rsidR="00F00E9C" w:rsidRPr="00183D58" w:rsidRDefault="00F00E9C" w:rsidP="00440C53">
            <w:pPr>
              <w:pStyle w:val="REG-P0"/>
              <w:ind w:right="680"/>
              <w:jc w:val="right"/>
              <w:rPr>
                <w:szCs w:val="16"/>
              </w:rPr>
            </w:pPr>
            <w:r w:rsidRPr="00183D58">
              <w:rPr>
                <w:rStyle w:val="Bodytext285pt10"/>
                <w:color w:val="000000"/>
                <w:sz w:val="16"/>
                <w:szCs w:val="16"/>
              </w:rPr>
              <w:t>1%</w:t>
            </w:r>
          </w:p>
        </w:tc>
      </w:tr>
      <w:tr w:rsidR="00F34D3F" w:rsidRPr="00183D58" w14:paraId="75CE74F1" w14:textId="77777777" w:rsidTr="00573271">
        <w:tc>
          <w:tcPr>
            <w:tcW w:w="2268" w:type="dxa"/>
            <w:tcBorders>
              <w:top w:val="nil"/>
              <w:bottom w:val="nil"/>
            </w:tcBorders>
            <w:tcMar>
              <w:left w:w="0" w:type="dxa"/>
            </w:tcMar>
          </w:tcPr>
          <w:p w14:paraId="19250209" w14:textId="33070B08" w:rsidR="00F00E9C" w:rsidRPr="00183D58" w:rsidRDefault="00F00E9C" w:rsidP="0017300C">
            <w:pPr>
              <w:pStyle w:val="REG-P0"/>
              <w:tabs>
                <w:tab w:val="clear" w:pos="567"/>
                <w:tab w:val="left" w:pos="284"/>
                <w:tab w:val="right" w:leader="dot" w:pos="2552"/>
              </w:tabs>
              <w:ind w:left="335" w:hanging="335"/>
              <w:jc w:val="left"/>
              <w:rPr>
                <w:szCs w:val="16"/>
              </w:rPr>
            </w:pPr>
            <w:r w:rsidRPr="00183D58">
              <w:rPr>
                <w:rStyle w:val="Bodytext285pt10"/>
                <w:color w:val="000000"/>
                <w:sz w:val="16"/>
                <w:szCs w:val="16"/>
              </w:rPr>
              <w:t>(e)</w:t>
            </w:r>
            <w:r w:rsidR="00595B2D" w:rsidRPr="00183D58">
              <w:rPr>
                <w:rStyle w:val="Bodytext285pt10"/>
                <w:color w:val="000000"/>
                <w:sz w:val="16"/>
                <w:szCs w:val="16"/>
              </w:rPr>
              <w:tab/>
            </w:r>
            <w:r w:rsidRPr="00183D58">
              <w:rPr>
                <w:rStyle w:val="Bodytext285pt10"/>
                <w:color w:val="000000"/>
                <w:sz w:val="16"/>
                <w:szCs w:val="16"/>
              </w:rPr>
              <w:t>Liquids sold by mass</w:t>
            </w:r>
            <w:r w:rsidRPr="00183D58">
              <w:rPr>
                <w:rStyle w:val="Bodytext285pt10"/>
                <w:color w:val="000000"/>
                <w:sz w:val="16"/>
                <w:szCs w:val="16"/>
              </w:rPr>
              <w:tab/>
            </w:r>
          </w:p>
        </w:tc>
        <w:tc>
          <w:tcPr>
            <w:tcW w:w="2268" w:type="dxa"/>
            <w:tcBorders>
              <w:top w:val="nil"/>
              <w:bottom w:val="nil"/>
            </w:tcBorders>
          </w:tcPr>
          <w:p w14:paraId="3BCBCC84" w14:textId="77777777"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Above 100 kg</w:t>
            </w:r>
            <w:r w:rsidRPr="00183D58">
              <w:rPr>
                <w:rStyle w:val="Bodytext285pt10"/>
                <w:color w:val="000000"/>
                <w:sz w:val="16"/>
                <w:szCs w:val="16"/>
              </w:rPr>
              <w:tab/>
            </w:r>
          </w:p>
        </w:tc>
        <w:tc>
          <w:tcPr>
            <w:tcW w:w="1837" w:type="dxa"/>
            <w:tcBorders>
              <w:top w:val="nil"/>
              <w:bottom w:val="nil"/>
            </w:tcBorders>
          </w:tcPr>
          <w:p w14:paraId="1471B51A" w14:textId="77777777" w:rsidR="00F00E9C" w:rsidRPr="00183D58" w:rsidRDefault="00F00E9C" w:rsidP="00440C53">
            <w:pPr>
              <w:pStyle w:val="REG-P0"/>
              <w:ind w:right="680"/>
              <w:jc w:val="right"/>
              <w:rPr>
                <w:szCs w:val="16"/>
              </w:rPr>
            </w:pPr>
            <w:r w:rsidRPr="00183D58">
              <w:rPr>
                <w:rStyle w:val="Bodytext285pt10"/>
                <w:color w:val="000000"/>
                <w:sz w:val="16"/>
                <w:szCs w:val="16"/>
              </w:rPr>
              <w:t>0,25%</w:t>
            </w:r>
          </w:p>
        </w:tc>
        <w:tc>
          <w:tcPr>
            <w:tcW w:w="1838" w:type="dxa"/>
            <w:tcBorders>
              <w:top w:val="nil"/>
              <w:bottom w:val="nil"/>
            </w:tcBorders>
          </w:tcPr>
          <w:p w14:paraId="693D756B" w14:textId="77777777" w:rsidR="00F00E9C" w:rsidRPr="00183D58" w:rsidRDefault="00F00E9C" w:rsidP="00440C53">
            <w:pPr>
              <w:pStyle w:val="REG-P0"/>
              <w:ind w:right="680"/>
              <w:jc w:val="right"/>
              <w:rPr>
                <w:szCs w:val="16"/>
              </w:rPr>
            </w:pPr>
            <w:r w:rsidRPr="00183D58">
              <w:rPr>
                <w:rStyle w:val="Bodytext285pt10"/>
                <w:color w:val="000000"/>
                <w:sz w:val="16"/>
                <w:szCs w:val="16"/>
              </w:rPr>
              <w:t>0,5%</w:t>
            </w:r>
          </w:p>
        </w:tc>
      </w:tr>
      <w:tr w:rsidR="00F34D3F" w:rsidRPr="00183D58" w14:paraId="063C08FB" w14:textId="77777777" w:rsidTr="00573271">
        <w:tc>
          <w:tcPr>
            <w:tcW w:w="2268" w:type="dxa"/>
            <w:tcBorders>
              <w:top w:val="nil"/>
              <w:bottom w:val="nil"/>
            </w:tcBorders>
            <w:tcMar>
              <w:left w:w="0" w:type="dxa"/>
            </w:tcMar>
          </w:tcPr>
          <w:p w14:paraId="0C69310C" w14:textId="17A44B1B" w:rsidR="00F00E9C" w:rsidRPr="00183D58" w:rsidRDefault="00F00E9C" w:rsidP="0017300C">
            <w:pPr>
              <w:pStyle w:val="REG-P0"/>
              <w:tabs>
                <w:tab w:val="clear" w:pos="567"/>
                <w:tab w:val="left" w:pos="284"/>
                <w:tab w:val="right" w:leader="dot" w:pos="2552"/>
              </w:tabs>
              <w:ind w:left="335" w:hanging="335"/>
              <w:jc w:val="left"/>
              <w:rPr>
                <w:szCs w:val="16"/>
              </w:rPr>
            </w:pPr>
            <w:r w:rsidRPr="00183D58">
              <w:rPr>
                <w:rStyle w:val="Bodytext285pt10"/>
                <w:color w:val="000000"/>
                <w:sz w:val="16"/>
                <w:szCs w:val="16"/>
              </w:rPr>
              <w:t>(f)</w:t>
            </w:r>
            <w:r w:rsidR="00595B2D" w:rsidRPr="00183D58">
              <w:rPr>
                <w:rStyle w:val="Bodytext285pt10"/>
                <w:color w:val="000000"/>
                <w:sz w:val="16"/>
                <w:szCs w:val="16"/>
              </w:rPr>
              <w:tab/>
            </w:r>
            <w:r w:rsidRPr="00183D58">
              <w:rPr>
                <w:rStyle w:val="Bodytext285pt10"/>
                <w:color w:val="000000"/>
                <w:sz w:val="16"/>
                <w:szCs w:val="16"/>
              </w:rPr>
              <w:t>Potato crisps and chips</w:t>
            </w:r>
            <w:r w:rsidR="0017300C" w:rsidRPr="00183D58">
              <w:rPr>
                <w:rStyle w:val="Bodytext285pt10"/>
                <w:color w:val="000000"/>
                <w:sz w:val="16"/>
                <w:szCs w:val="16"/>
              </w:rPr>
              <w:tab/>
            </w:r>
          </w:p>
        </w:tc>
        <w:tc>
          <w:tcPr>
            <w:tcW w:w="2268" w:type="dxa"/>
            <w:tcBorders>
              <w:top w:val="nil"/>
              <w:bottom w:val="nil"/>
            </w:tcBorders>
          </w:tcPr>
          <w:p w14:paraId="3A8B57A0" w14:textId="77777777"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Up to 500 g</w:t>
            </w:r>
            <w:r w:rsidRPr="00183D58">
              <w:rPr>
                <w:rStyle w:val="Bodytext285pt10"/>
                <w:color w:val="000000"/>
                <w:sz w:val="16"/>
                <w:szCs w:val="16"/>
              </w:rPr>
              <w:tab/>
            </w:r>
          </w:p>
        </w:tc>
        <w:tc>
          <w:tcPr>
            <w:tcW w:w="1837" w:type="dxa"/>
            <w:tcBorders>
              <w:top w:val="nil"/>
              <w:bottom w:val="nil"/>
            </w:tcBorders>
          </w:tcPr>
          <w:p w14:paraId="0EAD6CCB" w14:textId="77777777" w:rsidR="00F00E9C" w:rsidRPr="00183D58" w:rsidRDefault="00F00E9C" w:rsidP="00440C53">
            <w:pPr>
              <w:pStyle w:val="REG-P0"/>
              <w:ind w:right="680"/>
              <w:jc w:val="right"/>
              <w:rPr>
                <w:szCs w:val="16"/>
              </w:rPr>
            </w:pPr>
            <w:r w:rsidRPr="00183D58">
              <w:rPr>
                <w:rStyle w:val="Bodytext285pt10"/>
                <w:color w:val="000000"/>
                <w:sz w:val="16"/>
                <w:szCs w:val="16"/>
              </w:rPr>
              <w:t>5%</w:t>
            </w:r>
          </w:p>
        </w:tc>
        <w:tc>
          <w:tcPr>
            <w:tcW w:w="1838" w:type="dxa"/>
            <w:tcBorders>
              <w:top w:val="nil"/>
              <w:bottom w:val="nil"/>
            </w:tcBorders>
          </w:tcPr>
          <w:p w14:paraId="2E336F27" w14:textId="77777777" w:rsidR="00F00E9C" w:rsidRPr="00183D58" w:rsidRDefault="00F00E9C" w:rsidP="00440C53">
            <w:pPr>
              <w:pStyle w:val="REG-P0"/>
              <w:ind w:right="680"/>
              <w:jc w:val="right"/>
              <w:rPr>
                <w:szCs w:val="16"/>
              </w:rPr>
            </w:pPr>
            <w:r w:rsidRPr="00183D58">
              <w:rPr>
                <w:rStyle w:val="Bodytext285pt10"/>
                <w:color w:val="000000"/>
                <w:sz w:val="16"/>
                <w:szCs w:val="16"/>
              </w:rPr>
              <w:t>10%</w:t>
            </w:r>
          </w:p>
        </w:tc>
      </w:tr>
      <w:tr w:rsidR="00F34D3F" w:rsidRPr="00183D58" w14:paraId="1D21E9E6" w14:textId="77777777" w:rsidTr="00573271">
        <w:tc>
          <w:tcPr>
            <w:tcW w:w="2268" w:type="dxa"/>
            <w:tcBorders>
              <w:top w:val="nil"/>
              <w:bottom w:val="nil"/>
            </w:tcBorders>
            <w:tcMar>
              <w:left w:w="0" w:type="dxa"/>
            </w:tcMar>
          </w:tcPr>
          <w:p w14:paraId="4831488B" w14:textId="14E206D4" w:rsidR="00F00E9C" w:rsidRPr="00183D58" w:rsidRDefault="00F00E9C" w:rsidP="0017300C">
            <w:pPr>
              <w:pStyle w:val="REG-P0"/>
              <w:tabs>
                <w:tab w:val="clear" w:pos="567"/>
                <w:tab w:val="left" w:pos="284"/>
                <w:tab w:val="right" w:leader="dot" w:pos="2552"/>
              </w:tabs>
              <w:ind w:left="284" w:hanging="284"/>
              <w:jc w:val="left"/>
              <w:rPr>
                <w:szCs w:val="16"/>
              </w:rPr>
            </w:pPr>
            <w:r w:rsidRPr="00183D58">
              <w:rPr>
                <w:rStyle w:val="Bodytext285pt10"/>
                <w:color w:val="000000"/>
                <w:sz w:val="16"/>
                <w:szCs w:val="16"/>
              </w:rPr>
              <w:t>(g)</w:t>
            </w:r>
            <w:r w:rsidR="00595B2D" w:rsidRPr="00183D58">
              <w:rPr>
                <w:rStyle w:val="Bodytext285pt10"/>
                <w:color w:val="000000"/>
                <w:sz w:val="16"/>
                <w:szCs w:val="16"/>
              </w:rPr>
              <w:tab/>
            </w:r>
            <w:r w:rsidRPr="00183D58">
              <w:rPr>
                <w:rStyle w:val="Bodytext285pt10"/>
                <w:color w:val="000000"/>
                <w:sz w:val="16"/>
                <w:szCs w:val="16"/>
              </w:rPr>
              <w:t>Permanent and dissolved gasses</w:t>
            </w:r>
            <w:r w:rsidR="0017300C" w:rsidRPr="00183D58">
              <w:rPr>
                <w:rStyle w:val="Bodytext285pt10"/>
                <w:color w:val="000000"/>
                <w:sz w:val="16"/>
                <w:szCs w:val="16"/>
              </w:rPr>
              <w:tab/>
            </w:r>
          </w:p>
        </w:tc>
        <w:tc>
          <w:tcPr>
            <w:tcW w:w="2268" w:type="dxa"/>
            <w:tcBorders>
              <w:top w:val="nil"/>
              <w:bottom w:val="nil"/>
            </w:tcBorders>
          </w:tcPr>
          <w:p w14:paraId="25B8E1A7" w14:textId="77777777"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Any quantity</w:t>
            </w:r>
            <w:r w:rsidRPr="00183D58">
              <w:rPr>
                <w:rStyle w:val="Bodytext285pt10"/>
                <w:color w:val="000000"/>
                <w:sz w:val="16"/>
                <w:szCs w:val="16"/>
              </w:rPr>
              <w:tab/>
            </w:r>
          </w:p>
        </w:tc>
        <w:tc>
          <w:tcPr>
            <w:tcW w:w="1837" w:type="dxa"/>
            <w:tcBorders>
              <w:top w:val="nil"/>
              <w:bottom w:val="nil"/>
            </w:tcBorders>
          </w:tcPr>
          <w:p w14:paraId="40B57F63" w14:textId="77777777" w:rsidR="00F00E9C" w:rsidRPr="00183D58" w:rsidRDefault="00F00E9C" w:rsidP="00440C53">
            <w:pPr>
              <w:pStyle w:val="REG-P0"/>
              <w:ind w:right="680"/>
              <w:jc w:val="right"/>
              <w:rPr>
                <w:szCs w:val="16"/>
              </w:rPr>
            </w:pPr>
            <w:r w:rsidRPr="00183D58">
              <w:rPr>
                <w:rStyle w:val="Bodytext285pt10"/>
                <w:color w:val="000000"/>
                <w:sz w:val="16"/>
                <w:szCs w:val="16"/>
              </w:rPr>
              <w:t>2%</w:t>
            </w:r>
          </w:p>
        </w:tc>
        <w:tc>
          <w:tcPr>
            <w:tcW w:w="1838" w:type="dxa"/>
            <w:tcBorders>
              <w:top w:val="nil"/>
              <w:bottom w:val="nil"/>
            </w:tcBorders>
          </w:tcPr>
          <w:p w14:paraId="0DE4C9E4" w14:textId="77777777" w:rsidR="00F00E9C" w:rsidRPr="00183D58" w:rsidRDefault="00F00E9C" w:rsidP="00440C53">
            <w:pPr>
              <w:pStyle w:val="REG-P0"/>
              <w:ind w:right="680"/>
              <w:jc w:val="right"/>
              <w:rPr>
                <w:szCs w:val="16"/>
              </w:rPr>
            </w:pPr>
            <w:r w:rsidRPr="00183D58">
              <w:rPr>
                <w:rStyle w:val="Bodytext285pt10"/>
                <w:color w:val="000000"/>
                <w:sz w:val="16"/>
                <w:szCs w:val="16"/>
              </w:rPr>
              <w:t>3%</w:t>
            </w:r>
          </w:p>
        </w:tc>
      </w:tr>
      <w:tr w:rsidR="00F34D3F" w:rsidRPr="00183D58" w14:paraId="68D3ABFB" w14:textId="77777777" w:rsidTr="00573271">
        <w:tc>
          <w:tcPr>
            <w:tcW w:w="2268" w:type="dxa"/>
            <w:vMerge w:val="restart"/>
            <w:tcBorders>
              <w:top w:val="nil"/>
              <w:bottom w:val="nil"/>
            </w:tcBorders>
            <w:tcMar>
              <w:left w:w="0" w:type="dxa"/>
            </w:tcMar>
          </w:tcPr>
          <w:p w14:paraId="3916EDA1" w14:textId="3E2CB973" w:rsidR="00F00E9C" w:rsidRPr="00183D58" w:rsidRDefault="007F6CEE" w:rsidP="0017300C">
            <w:pPr>
              <w:pStyle w:val="REG-P0"/>
              <w:tabs>
                <w:tab w:val="clear" w:pos="567"/>
                <w:tab w:val="left" w:pos="284"/>
                <w:tab w:val="right" w:leader="dot" w:pos="2552"/>
              </w:tabs>
              <w:ind w:left="284" w:hanging="284"/>
              <w:jc w:val="left"/>
              <w:rPr>
                <w:szCs w:val="16"/>
              </w:rPr>
            </w:pPr>
            <w:r w:rsidRPr="00183D58">
              <w:rPr>
                <w:rStyle w:val="Bodytext285pt10"/>
                <w:color w:val="000000"/>
                <w:sz w:val="16"/>
                <w:szCs w:val="16"/>
              </w:rPr>
              <w:t>(h)</w:t>
            </w:r>
            <w:r w:rsidRPr="00183D58">
              <w:rPr>
                <w:rStyle w:val="Bodytext285pt10"/>
                <w:color w:val="000000"/>
                <w:sz w:val="16"/>
                <w:szCs w:val="16"/>
              </w:rPr>
              <w:tab/>
              <w:t>Dressed poultry or poultry pieces</w:t>
            </w:r>
            <w:r w:rsidR="0017300C" w:rsidRPr="00183D58">
              <w:rPr>
                <w:rStyle w:val="Bodytext285pt10"/>
                <w:color w:val="000000"/>
                <w:sz w:val="16"/>
                <w:szCs w:val="16"/>
              </w:rPr>
              <w:tab/>
            </w:r>
          </w:p>
        </w:tc>
        <w:tc>
          <w:tcPr>
            <w:tcW w:w="2268" w:type="dxa"/>
            <w:tcBorders>
              <w:top w:val="nil"/>
              <w:bottom w:val="nil"/>
            </w:tcBorders>
          </w:tcPr>
          <w:p w14:paraId="3FA7017F" w14:textId="77777777" w:rsidR="00F00E9C" w:rsidRPr="00183D58" w:rsidRDefault="00F00E9C" w:rsidP="00AD60B0">
            <w:pPr>
              <w:pStyle w:val="REG-P0"/>
              <w:tabs>
                <w:tab w:val="right" w:leader="dot" w:pos="3052"/>
              </w:tabs>
              <w:jc w:val="left"/>
              <w:rPr>
                <w:szCs w:val="16"/>
              </w:rPr>
            </w:pPr>
            <w:r w:rsidRPr="00183D58">
              <w:rPr>
                <w:rStyle w:val="Bodytext285pt10"/>
                <w:color w:val="000000"/>
                <w:sz w:val="16"/>
                <w:szCs w:val="16"/>
              </w:rPr>
              <w:t>Up to 500 g</w:t>
            </w:r>
            <w:r w:rsidRPr="00183D58">
              <w:rPr>
                <w:rStyle w:val="Bodytext285pt10"/>
                <w:color w:val="000000"/>
                <w:sz w:val="16"/>
                <w:szCs w:val="16"/>
              </w:rPr>
              <w:tab/>
            </w:r>
          </w:p>
        </w:tc>
        <w:tc>
          <w:tcPr>
            <w:tcW w:w="1837" w:type="dxa"/>
            <w:tcBorders>
              <w:top w:val="nil"/>
              <w:bottom w:val="nil"/>
            </w:tcBorders>
          </w:tcPr>
          <w:p w14:paraId="04F12DF9" w14:textId="77777777" w:rsidR="00F00E9C" w:rsidRPr="00183D58" w:rsidRDefault="00F00E9C" w:rsidP="00440C53">
            <w:pPr>
              <w:pStyle w:val="REG-P0"/>
              <w:ind w:right="680"/>
              <w:jc w:val="right"/>
              <w:rPr>
                <w:szCs w:val="16"/>
              </w:rPr>
            </w:pPr>
            <w:r w:rsidRPr="00183D58">
              <w:rPr>
                <w:rStyle w:val="Bodytext285pt10"/>
                <w:color w:val="000000"/>
                <w:sz w:val="16"/>
                <w:szCs w:val="16"/>
              </w:rPr>
              <w:t>7g</w:t>
            </w:r>
          </w:p>
        </w:tc>
        <w:tc>
          <w:tcPr>
            <w:tcW w:w="1838" w:type="dxa"/>
            <w:tcBorders>
              <w:top w:val="nil"/>
              <w:bottom w:val="nil"/>
            </w:tcBorders>
          </w:tcPr>
          <w:p w14:paraId="337D4BDA" w14:textId="77777777" w:rsidR="00F00E9C" w:rsidRPr="00183D58" w:rsidRDefault="00F00E9C" w:rsidP="00440C53">
            <w:pPr>
              <w:pStyle w:val="REG-P0"/>
              <w:ind w:right="680"/>
              <w:jc w:val="right"/>
              <w:rPr>
                <w:szCs w:val="16"/>
              </w:rPr>
            </w:pPr>
            <w:r w:rsidRPr="00183D58">
              <w:rPr>
                <w:rStyle w:val="Bodytext285pt10"/>
                <w:color w:val="000000"/>
                <w:sz w:val="16"/>
                <w:szCs w:val="16"/>
              </w:rPr>
              <w:t>20 g</w:t>
            </w:r>
          </w:p>
        </w:tc>
      </w:tr>
      <w:tr w:rsidR="009B4A93" w:rsidRPr="00183D58" w14:paraId="2C43285F" w14:textId="77777777" w:rsidTr="00573271">
        <w:tc>
          <w:tcPr>
            <w:tcW w:w="2268" w:type="dxa"/>
            <w:vMerge/>
            <w:tcBorders>
              <w:top w:val="nil"/>
              <w:bottom w:val="nil"/>
            </w:tcBorders>
            <w:tcMar>
              <w:left w:w="0" w:type="dxa"/>
            </w:tcMar>
          </w:tcPr>
          <w:p w14:paraId="1B79A875" w14:textId="77777777" w:rsidR="00F00E9C" w:rsidRPr="00183D58" w:rsidRDefault="00F00E9C" w:rsidP="0017300C">
            <w:pPr>
              <w:pStyle w:val="REG-P0"/>
              <w:tabs>
                <w:tab w:val="clear" w:pos="567"/>
                <w:tab w:val="left" w:pos="284"/>
                <w:tab w:val="right" w:leader="dot" w:pos="2552"/>
              </w:tabs>
              <w:ind w:left="335" w:hanging="335"/>
              <w:jc w:val="left"/>
              <w:rPr>
                <w:rStyle w:val="Bodytext285pt10"/>
                <w:color w:val="000000"/>
                <w:sz w:val="16"/>
                <w:szCs w:val="16"/>
              </w:rPr>
            </w:pPr>
          </w:p>
        </w:tc>
        <w:tc>
          <w:tcPr>
            <w:tcW w:w="2268" w:type="dxa"/>
            <w:tcBorders>
              <w:top w:val="nil"/>
              <w:bottom w:val="nil"/>
            </w:tcBorders>
          </w:tcPr>
          <w:p w14:paraId="2540560A" w14:textId="77777777" w:rsidR="00F00E9C" w:rsidRPr="00183D58" w:rsidRDefault="00F00E9C" w:rsidP="00AD60B0">
            <w:pPr>
              <w:pStyle w:val="REG-P0"/>
              <w:tabs>
                <w:tab w:val="right" w:leader="dot" w:pos="3052"/>
              </w:tabs>
              <w:jc w:val="left"/>
              <w:rPr>
                <w:rStyle w:val="Bodytext285pt10"/>
                <w:color w:val="000000"/>
                <w:sz w:val="16"/>
                <w:szCs w:val="16"/>
              </w:rPr>
            </w:pPr>
            <w:r w:rsidRPr="00183D58">
              <w:rPr>
                <w:rStyle w:val="Bodytext285pt10"/>
                <w:color w:val="000000"/>
                <w:sz w:val="16"/>
                <w:szCs w:val="16"/>
              </w:rPr>
              <w:t>Above 500 g</w:t>
            </w:r>
            <w:r w:rsidRPr="00183D58">
              <w:rPr>
                <w:rStyle w:val="Bodytext285pt10"/>
                <w:color w:val="000000"/>
                <w:sz w:val="16"/>
                <w:szCs w:val="16"/>
              </w:rPr>
              <w:tab/>
            </w:r>
          </w:p>
        </w:tc>
        <w:tc>
          <w:tcPr>
            <w:tcW w:w="1837" w:type="dxa"/>
            <w:tcBorders>
              <w:top w:val="nil"/>
              <w:bottom w:val="nil"/>
            </w:tcBorders>
          </w:tcPr>
          <w:p w14:paraId="303186B0" w14:textId="77777777" w:rsidR="00F00E9C" w:rsidRPr="00183D58" w:rsidRDefault="00F00E9C" w:rsidP="00440C53">
            <w:pPr>
              <w:pStyle w:val="REG-P0"/>
              <w:ind w:right="680"/>
              <w:jc w:val="right"/>
              <w:rPr>
                <w:rStyle w:val="Bodytext285pt10"/>
                <w:color w:val="000000"/>
                <w:sz w:val="16"/>
                <w:szCs w:val="16"/>
              </w:rPr>
            </w:pPr>
            <w:r w:rsidRPr="00183D58">
              <w:rPr>
                <w:rStyle w:val="Bodytext285pt10"/>
                <w:color w:val="000000"/>
                <w:sz w:val="16"/>
                <w:szCs w:val="16"/>
              </w:rPr>
              <w:t>15 g</w:t>
            </w:r>
          </w:p>
        </w:tc>
        <w:tc>
          <w:tcPr>
            <w:tcW w:w="1838" w:type="dxa"/>
            <w:tcBorders>
              <w:top w:val="nil"/>
              <w:bottom w:val="nil"/>
            </w:tcBorders>
          </w:tcPr>
          <w:p w14:paraId="7708EB98" w14:textId="77777777" w:rsidR="00F00E9C" w:rsidRPr="00183D58" w:rsidRDefault="00F00E9C" w:rsidP="00440C53">
            <w:pPr>
              <w:pStyle w:val="REG-P0"/>
              <w:ind w:right="680"/>
              <w:jc w:val="right"/>
              <w:rPr>
                <w:rStyle w:val="Bodytext285pt10"/>
                <w:color w:val="000000"/>
                <w:sz w:val="16"/>
                <w:szCs w:val="16"/>
              </w:rPr>
            </w:pPr>
            <w:r w:rsidRPr="00183D58">
              <w:rPr>
                <w:rStyle w:val="Bodytext285pt10"/>
                <w:color w:val="000000"/>
                <w:sz w:val="16"/>
                <w:szCs w:val="16"/>
              </w:rPr>
              <w:t>50 g</w:t>
            </w:r>
          </w:p>
        </w:tc>
      </w:tr>
      <w:tr w:rsidR="00F34D3F" w:rsidRPr="00183D58" w14:paraId="122979EE" w14:textId="77777777" w:rsidTr="00573271">
        <w:tc>
          <w:tcPr>
            <w:tcW w:w="2268" w:type="dxa"/>
            <w:tcBorders>
              <w:top w:val="nil"/>
            </w:tcBorders>
            <w:tcMar>
              <w:left w:w="0" w:type="dxa"/>
            </w:tcMar>
          </w:tcPr>
          <w:p w14:paraId="27708B9F" w14:textId="54D340BA" w:rsidR="00F00E9C" w:rsidRPr="00183D58" w:rsidRDefault="00F00E9C" w:rsidP="0019511C">
            <w:pPr>
              <w:pStyle w:val="REG-P0"/>
              <w:tabs>
                <w:tab w:val="clear" w:pos="567"/>
                <w:tab w:val="left" w:pos="284"/>
                <w:tab w:val="right" w:leader="dot" w:pos="2552"/>
              </w:tabs>
              <w:spacing w:after="60"/>
              <w:ind w:left="335" w:hanging="335"/>
              <w:jc w:val="left"/>
              <w:rPr>
                <w:szCs w:val="16"/>
              </w:rPr>
            </w:pPr>
            <w:r w:rsidRPr="00183D58">
              <w:rPr>
                <w:rStyle w:val="Bodytext285pt10"/>
                <w:color w:val="000000"/>
                <w:sz w:val="16"/>
                <w:szCs w:val="16"/>
              </w:rPr>
              <w:t>(i)</w:t>
            </w:r>
            <w:r w:rsidR="00595B2D" w:rsidRPr="00183D58">
              <w:rPr>
                <w:rStyle w:val="Bodytext285pt10"/>
                <w:color w:val="000000"/>
                <w:sz w:val="16"/>
                <w:szCs w:val="16"/>
              </w:rPr>
              <w:tab/>
            </w:r>
            <w:r w:rsidRPr="00183D58">
              <w:rPr>
                <w:rStyle w:val="Bodytext285pt10"/>
                <w:color w:val="000000"/>
                <w:sz w:val="16"/>
                <w:szCs w:val="16"/>
              </w:rPr>
              <w:t>Potatoes</w:t>
            </w:r>
            <w:r w:rsidR="0017300C" w:rsidRPr="00183D58">
              <w:rPr>
                <w:rStyle w:val="Bodytext285pt10"/>
                <w:color w:val="000000"/>
                <w:sz w:val="16"/>
                <w:szCs w:val="16"/>
              </w:rPr>
              <w:tab/>
            </w:r>
          </w:p>
        </w:tc>
        <w:tc>
          <w:tcPr>
            <w:tcW w:w="2268" w:type="dxa"/>
            <w:tcBorders>
              <w:top w:val="nil"/>
            </w:tcBorders>
          </w:tcPr>
          <w:p w14:paraId="23A914B3" w14:textId="77777777" w:rsidR="00F00E9C" w:rsidRPr="00183D58" w:rsidRDefault="00F00E9C" w:rsidP="0019511C">
            <w:pPr>
              <w:pStyle w:val="REG-P0"/>
              <w:tabs>
                <w:tab w:val="right" w:leader="dot" w:pos="3052"/>
              </w:tabs>
              <w:spacing w:after="60"/>
              <w:jc w:val="left"/>
              <w:rPr>
                <w:szCs w:val="16"/>
              </w:rPr>
            </w:pPr>
            <w:r w:rsidRPr="00183D58">
              <w:rPr>
                <w:rStyle w:val="Bodytext285pt10"/>
                <w:color w:val="000000"/>
                <w:sz w:val="16"/>
                <w:szCs w:val="16"/>
              </w:rPr>
              <w:t>Any quantity</w:t>
            </w:r>
            <w:r w:rsidRPr="00183D58">
              <w:rPr>
                <w:rStyle w:val="Bodytext285pt10"/>
                <w:color w:val="000000"/>
                <w:sz w:val="16"/>
                <w:szCs w:val="16"/>
              </w:rPr>
              <w:tab/>
            </w:r>
          </w:p>
        </w:tc>
        <w:tc>
          <w:tcPr>
            <w:tcW w:w="1837" w:type="dxa"/>
            <w:tcBorders>
              <w:top w:val="nil"/>
            </w:tcBorders>
          </w:tcPr>
          <w:p w14:paraId="288BEAE0" w14:textId="77777777" w:rsidR="00F00E9C" w:rsidRPr="00183D58" w:rsidRDefault="00F00E9C" w:rsidP="0019511C">
            <w:pPr>
              <w:pStyle w:val="REG-P0"/>
              <w:spacing w:after="60"/>
              <w:ind w:right="680"/>
              <w:jc w:val="right"/>
              <w:rPr>
                <w:szCs w:val="16"/>
              </w:rPr>
            </w:pPr>
            <w:r w:rsidRPr="00183D58">
              <w:rPr>
                <w:rStyle w:val="Bodytext285pt10"/>
                <w:color w:val="000000"/>
                <w:sz w:val="16"/>
                <w:szCs w:val="16"/>
              </w:rPr>
              <w:t>3,5%</w:t>
            </w:r>
          </w:p>
        </w:tc>
        <w:tc>
          <w:tcPr>
            <w:tcW w:w="1838" w:type="dxa"/>
            <w:tcBorders>
              <w:top w:val="nil"/>
            </w:tcBorders>
          </w:tcPr>
          <w:p w14:paraId="1ABE50AB" w14:textId="77777777" w:rsidR="00F00E9C" w:rsidRPr="00183D58" w:rsidRDefault="00F00E9C" w:rsidP="0019511C">
            <w:pPr>
              <w:pStyle w:val="REG-P0"/>
              <w:spacing w:after="60"/>
              <w:ind w:right="680"/>
              <w:jc w:val="right"/>
              <w:rPr>
                <w:szCs w:val="16"/>
              </w:rPr>
            </w:pPr>
            <w:r w:rsidRPr="00183D58">
              <w:rPr>
                <w:rStyle w:val="Bodytext285pt10"/>
                <w:color w:val="000000"/>
                <w:sz w:val="16"/>
                <w:szCs w:val="16"/>
              </w:rPr>
              <w:t>7%</w:t>
            </w:r>
          </w:p>
        </w:tc>
      </w:tr>
    </w:tbl>
    <w:p w14:paraId="5C374FB7" w14:textId="77777777" w:rsidR="00F00E9C" w:rsidRDefault="00F00E9C" w:rsidP="00F00E9C">
      <w:pPr>
        <w:pStyle w:val="REG-P0"/>
        <w:jc w:val="center"/>
        <w:rPr>
          <w:rStyle w:val="REG-P0Char"/>
          <w:rFonts w:eastAsiaTheme="minorHAnsi"/>
        </w:rPr>
      </w:pPr>
    </w:p>
    <w:p w14:paraId="50F9F86B" w14:textId="1551DBD3" w:rsidR="00F00E9C" w:rsidRPr="000E351F" w:rsidRDefault="00F00E9C" w:rsidP="00F00E9C">
      <w:pPr>
        <w:pStyle w:val="REG-P0"/>
        <w:jc w:val="center"/>
        <w:rPr>
          <w:rStyle w:val="REG-P0Char"/>
          <w:rFonts w:eastAsiaTheme="minorHAnsi"/>
          <w:sz w:val="20"/>
          <w:szCs w:val="20"/>
        </w:rPr>
      </w:pPr>
      <w:r w:rsidRPr="000E351F">
        <w:rPr>
          <w:rStyle w:val="REG-P0Char"/>
          <w:rFonts w:eastAsiaTheme="minorHAnsi"/>
          <w:sz w:val="20"/>
          <w:szCs w:val="20"/>
        </w:rPr>
        <w:t>TABLE II</w:t>
      </w:r>
    </w:p>
    <w:p w14:paraId="5F19D645" w14:textId="77777777" w:rsidR="00B40E27" w:rsidRDefault="00B40E27" w:rsidP="00F00E9C">
      <w:pPr>
        <w:pStyle w:val="REG-P0"/>
        <w:jc w:val="center"/>
        <w:rPr>
          <w:rStyle w:val="REG-P0Char"/>
          <w:sz w:val="20"/>
          <w:szCs w:val="20"/>
        </w:rPr>
      </w:pPr>
    </w:p>
    <w:p w14:paraId="20BC1204" w14:textId="59368291" w:rsidR="00F00E9C" w:rsidRPr="000E351F" w:rsidRDefault="00651EF8" w:rsidP="00F00E9C">
      <w:pPr>
        <w:pStyle w:val="REG-P0"/>
        <w:jc w:val="center"/>
        <w:rPr>
          <w:sz w:val="20"/>
          <w:szCs w:val="20"/>
        </w:rPr>
      </w:pPr>
      <w:r w:rsidRPr="000E351F">
        <w:rPr>
          <w:sz w:val="20"/>
          <w:szCs w:val="20"/>
        </w:rPr>
        <w:t>L</w:t>
      </w:r>
      <w:r w:rsidR="00F00E9C" w:rsidRPr="000E351F">
        <w:rPr>
          <w:sz w:val="20"/>
          <w:szCs w:val="20"/>
        </w:rPr>
        <w:t xml:space="preserve">IMITS OF ERROR FOR GOODS SOLD BY VOLUME (in ml, </w:t>
      </w:r>
      <w:r w:rsidR="00F00E9C" w:rsidRPr="00B40E27">
        <w:rPr>
          <w:i/>
          <w:sz w:val="20"/>
          <w:szCs w:val="20"/>
        </w:rPr>
        <w:t>l</w:t>
      </w:r>
      <w:r w:rsidR="00F00E9C" w:rsidRPr="000E351F">
        <w:rPr>
          <w:sz w:val="20"/>
          <w:szCs w:val="20"/>
        </w:rPr>
        <w:t xml:space="preserve"> or kl)</w:t>
      </w:r>
    </w:p>
    <w:p w14:paraId="6A0BE191" w14:textId="77777777" w:rsidR="00F00E9C" w:rsidRDefault="00F00E9C" w:rsidP="00F00E9C">
      <w:pPr>
        <w:pStyle w:val="REG-P0"/>
        <w:jc w:val="center"/>
      </w:pPr>
    </w:p>
    <w:tbl>
      <w:tblPr>
        <w:tblStyle w:val="MetrologyRegsTable"/>
        <w:tblW w:w="8510" w:type="dxa"/>
        <w:tblLayout w:type="fixed"/>
        <w:tblCellMar>
          <w:left w:w="68" w:type="dxa"/>
          <w:right w:w="68" w:type="dxa"/>
        </w:tblCellMar>
        <w:tblLook w:val="0000" w:firstRow="0" w:lastRow="0" w:firstColumn="0" w:lastColumn="0" w:noHBand="0" w:noVBand="0"/>
      </w:tblPr>
      <w:tblGrid>
        <w:gridCol w:w="2268"/>
        <w:gridCol w:w="2268"/>
        <w:gridCol w:w="1987"/>
        <w:gridCol w:w="1987"/>
      </w:tblGrid>
      <w:tr w:rsidR="00F00E9C" w:rsidRPr="00CC5D82" w14:paraId="496FFF66" w14:textId="77777777" w:rsidTr="0019511C">
        <w:tc>
          <w:tcPr>
            <w:tcW w:w="2268" w:type="dxa"/>
            <w:vMerge w:val="restart"/>
            <w:tcMar>
              <w:left w:w="0" w:type="dxa"/>
            </w:tcMar>
            <w:vAlign w:val="center"/>
          </w:tcPr>
          <w:p w14:paraId="64D967C4" w14:textId="77777777" w:rsidR="00F00E9C" w:rsidRPr="00CC5D82" w:rsidRDefault="00F00E9C" w:rsidP="0019511C">
            <w:pPr>
              <w:pStyle w:val="REG-P0"/>
              <w:spacing w:before="60" w:after="60"/>
              <w:jc w:val="center"/>
              <w:rPr>
                <w:rStyle w:val="Bodytext285pt10"/>
                <w:color w:val="000000"/>
                <w:sz w:val="16"/>
                <w:szCs w:val="16"/>
              </w:rPr>
            </w:pPr>
            <w:r w:rsidRPr="00CC5D82">
              <w:rPr>
                <w:rStyle w:val="Bodytext285pt10"/>
                <w:color w:val="000000"/>
                <w:sz w:val="16"/>
                <w:szCs w:val="16"/>
              </w:rPr>
              <w:t>Goods</w:t>
            </w:r>
          </w:p>
        </w:tc>
        <w:tc>
          <w:tcPr>
            <w:tcW w:w="2268" w:type="dxa"/>
            <w:vMerge w:val="restart"/>
            <w:vAlign w:val="center"/>
          </w:tcPr>
          <w:p w14:paraId="036EC038" w14:textId="77777777" w:rsidR="00F00E9C" w:rsidRPr="00CC5D82" w:rsidRDefault="00F00E9C" w:rsidP="0019511C">
            <w:pPr>
              <w:pStyle w:val="REG-P0"/>
              <w:spacing w:before="60" w:after="60"/>
              <w:jc w:val="center"/>
              <w:rPr>
                <w:rStyle w:val="Bodytext285pt10"/>
                <w:color w:val="000000"/>
                <w:sz w:val="16"/>
                <w:szCs w:val="16"/>
              </w:rPr>
            </w:pPr>
            <w:r w:rsidRPr="00CC5D82">
              <w:rPr>
                <w:rStyle w:val="Bodytext285pt10"/>
                <w:color w:val="000000"/>
                <w:sz w:val="16"/>
                <w:szCs w:val="16"/>
              </w:rPr>
              <w:t>Quantities</w:t>
            </w:r>
          </w:p>
        </w:tc>
        <w:tc>
          <w:tcPr>
            <w:tcW w:w="3974" w:type="dxa"/>
            <w:gridSpan w:val="2"/>
            <w:vAlign w:val="center"/>
          </w:tcPr>
          <w:p w14:paraId="4AD0DB0B" w14:textId="77777777" w:rsidR="00F00E9C" w:rsidRPr="00CC5D82" w:rsidRDefault="00F00E9C" w:rsidP="0019511C">
            <w:pPr>
              <w:pStyle w:val="REG-P0"/>
              <w:spacing w:before="60" w:after="60"/>
              <w:jc w:val="center"/>
              <w:rPr>
                <w:rStyle w:val="Bodytext285pt10"/>
                <w:color w:val="000000"/>
                <w:sz w:val="16"/>
                <w:szCs w:val="16"/>
              </w:rPr>
            </w:pPr>
            <w:r w:rsidRPr="00CC5D82">
              <w:rPr>
                <w:rStyle w:val="Bodytext285pt10"/>
                <w:color w:val="000000"/>
                <w:sz w:val="16"/>
                <w:szCs w:val="16"/>
              </w:rPr>
              <w:t>Limits of error</w:t>
            </w:r>
          </w:p>
        </w:tc>
      </w:tr>
      <w:tr w:rsidR="00375AF1" w:rsidRPr="00CC5D82" w14:paraId="4E290278" w14:textId="77777777" w:rsidTr="007A7BFA">
        <w:tc>
          <w:tcPr>
            <w:tcW w:w="2268" w:type="dxa"/>
            <w:vMerge/>
            <w:tcBorders>
              <w:bottom w:val="single" w:sz="4" w:space="0" w:color="auto"/>
            </w:tcBorders>
            <w:tcMar>
              <w:left w:w="0" w:type="dxa"/>
            </w:tcMar>
          </w:tcPr>
          <w:p w14:paraId="68A5D40E" w14:textId="77777777" w:rsidR="00F00E9C" w:rsidRPr="00CC5D82" w:rsidRDefault="00F00E9C" w:rsidP="0019511C">
            <w:pPr>
              <w:pStyle w:val="REG-P0"/>
              <w:spacing w:before="60" w:after="60"/>
              <w:jc w:val="center"/>
              <w:rPr>
                <w:rStyle w:val="Bodytext285pt10"/>
                <w:color w:val="000000"/>
                <w:sz w:val="16"/>
                <w:szCs w:val="16"/>
              </w:rPr>
            </w:pPr>
          </w:p>
        </w:tc>
        <w:tc>
          <w:tcPr>
            <w:tcW w:w="2268" w:type="dxa"/>
            <w:vMerge/>
            <w:tcBorders>
              <w:bottom w:val="single" w:sz="4" w:space="0" w:color="auto"/>
            </w:tcBorders>
          </w:tcPr>
          <w:p w14:paraId="3CC4FB6C" w14:textId="77777777" w:rsidR="00F00E9C" w:rsidRPr="00CC5D82" w:rsidRDefault="00F00E9C" w:rsidP="0019511C">
            <w:pPr>
              <w:pStyle w:val="REG-P0"/>
              <w:spacing w:before="60" w:after="60"/>
              <w:jc w:val="center"/>
              <w:rPr>
                <w:rStyle w:val="Bodytext285pt10"/>
                <w:color w:val="000000"/>
                <w:sz w:val="16"/>
                <w:szCs w:val="16"/>
              </w:rPr>
            </w:pPr>
          </w:p>
        </w:tc>
        <w:tc>
          <w:tcPr>
            <w:tcW w:w="1987" w:type="dxa"/>
            <w:tcBorders>
              <w:bottom w:val="single" w:sz="4" w:space="0" w:color="auto"/>
            </w:tcBorders>
          </w:tcPr>
          <w:p w14:paraId="6BEE2C02" w14:textId="77777777" w:rsidR="00F00E9C" w:rsidRPr="00CC5D82" w:rsidRDefault="00F00E9C" w:rsidP="0019511C">
            <w:pPr>
              <w:pStyle w:val="REG-P0"/>
              <w:spacing w:before="60" w:after="60"/>
              <w:jc w:val="center"/>
              <w:rPr>
                <w:rStyle w:val="Bodytext285pt10"/>
                <w:color w:val="000000"/>
                <w:sz w:val="16"/>
                <w:szCs w:val="16"/>
              </w:rPr>
            </w:pPr>
            <w:r w:rsidRPr="00CC5D82">
              <w:rPr>
                <w:rStyle w:val="Bodytext285pt10"/>
                <w:color w:val="000000"/>
                <w:sz w:val="16"/>
                <w:szCs w:val="16"/>
              </w:rPr>
              <w:t>Deficiency</w:t>
            </w:r>
          </w:p>
        </w:tc>
        <w:tc>
          <w:tcPr>
            <w:tcW w:w="1987" w:type="dxa"/>
            <w:tcBorders>
              <w:bottom w:val="single" w:sz="4" w:space="0" w:color="auto"/>
            </w:tcBorders>
          </w:tcPr>
          <w:p w14:paraId="2B1B3766" w14:textId="77777777" w:rsidR="00F00E9C" w:rsidRPr="00CC5D82" w:rsidRDefault="00F00E9C" w:rsidP="0019511C">
            <w:pPr>
              <w:pStyle w:val="REG-P0"/>
              <w:spacing w:before="60" w:after="60"/>
              <w:jc w:val="center"/>
              <w:rPr>
                <w:rStyle w:val="Bodytext285pt10"/>
                <w:color w:val="000000"/>
                <w:sz w:val="16"/>
                <w:szCs w:val="16"/>
              </w:rPr>
            </w:pPr>
            <w:r w:rsidRPr="00CC5D82">
              <w:rPr>
                <w:rStyle w:val="Bodytext285pt10"/>
                <w:color w:val="000000"/>
                <w:sz w:val="16"/>
                <w:szCs w:val="16"/>
              </w:rPr>
              <w:t>Excess</w:t>
            </w:r>
          </w:p>
        </w:tc>
      </w:tr>
      <w:tr w:rsidR="00375AF1" w:rsidRPr="00CC5D82" w14:paraId="5FD32640" w14:textId="77777777" w:rsidTr="007A7BFA">
        <w:tc>
          <w:tcPr>
            <w:tcW w:w="2268" w:type="dxa"/>
            <w:vMerge w:val="restart"/>
            <w:tcBorders>
              <w:bottom w:val="nil"/>
            </w:tcBorders>
            <w:tcMar>
              <w:left w:w="0" w:type="dxa"/>
            </w:tcMar>
          </w:tcPr>
          <w:p w14:paraId="16509B33" w14:textId="2ECE7A4A" w:rsidR="00F00E9C" w:rsidRPr="00CC5D82" w:rsidRDefault="00F00E9C" w:rsidP="0019511C">
            <w:pPr>
              <w:pStyle w:val="REG-P0"/>
              <w:tabs>
                <w:tab w:val="clear" w:pos="567"/>
              </w:tabs>
              <w:spacing w:before="60"/>
              <w:ind w:left="284" w:hanging="284"/>
              <w:jc w:val="left"/>
              <w:rPr>
                <w:rStyle w:val="Bodytext285pt10"/>
                <w:color w:val="000000"/>
                <w:sz w:val="16"/>
                <w:szCs w:val="16"/>
              </w:rPr>
            </w:pPr>
            <w:r w:rsidRPr="00CC5D82">
              <w:rPr>
                <w:rStyle w:val="Bodytext285pt10"/>
                <w:color w:val="000000"/>
                <w:sz w:val="16"/>
                <w:szCs w:val="16"/>
              </w:rPr>
              <w:t xml:space="preserve">(a) </w:t>
            </w:r>
            <w:r w:rsidR="002E5840" w:rsidRPr="00CC5D82">
              <w:rPr>
                <w:rStyle w:val="Bodytext285pt10"/>
                <w:color w:val="000000"/>
                <w:sz w:val="16"/>
                <w:szCs w:val="16"/>
              </w:rPr>
              <w:tab/>
            </w:r>
            <w:r w:rsidRPr="00CC5D82">
              <w:rPr>
                <w:rStyle w:val="Bodytext285pt10"/>
                <w:color w:val="000000"/>
                <w:sz w:val="16"/>
                <w:szCs w:val="16"/>
              </w:rPr>
              <w:t xml:space="preserve">Liquids and other goods sold </w:t>
            </w:r>
            <w:r w:rsidRPr="00D30EA6">
              <w:rPr>
                <w:rStyle w:val="Bodytext285pt10"/>
                <w:color w:val="000000"/>
                <w:spacing w:val="-4"/>
                <w:sz w:val="16"/>
                <w:szCs w:val="16"/>
              </w:rPr>
              <w:t xml:space="preserve">by volume, excluding precious </w:t>
            </w:r>
            <w:r w:rsidRPr="00D30EA6">
              <w:rPr>
                <w:rStyle w:val="Bodytext285pt10"/>
                <w:color w:val="000000"/>
                <w:spacing w:val="-2"/>
                <w:sz w:val="16"/>
                <w:szCs w:val="16"/>
              </w:rPr>
              <w:t>goods or precious liquids and the goods specified below</w:t>
            </w:r>
          </w:p>
        </w:tc>
        <w:tc>
          <w:tcPr>
            <w:tcW w:w="2268" w:type="dxa"/>
            <w:tcBorders>
              <w:bottom w:val="nil"/>
            </w:tcBorders>
          </w:tcPr>
          <w:p w14:paraId="2D5EB2B2" w14:textId="0E937A0A" w:rsidR="00F00E9C" w:rsidRPr="00CC5D82" w:rsidRDefault="00F00E9C" w:rsidP="0019511C">
            <w:pPr>
              <w:pStyle w:val="REG-P0"/>
              <w:tabs>
                <w:tab w:val="clear" w:pos="567"/>
                <w:tab w:val="right" w:leader="dot" w:pos="2050"/>
                <w:tab w:val="right" w:leader="dot" w:pos="3050"/>
                <w:tab w:val="right" w:leader="dot" w:pos="4253"/>
              </w:tabs>
              <w:spacing w:before="60"/>
              <w:jc w:val="left"/>
              <w:rPr>
                <w:rStyle w:val="Bodytext285pt10"/>
                <w:color w:val="000000"/>
                <w:spacing w:val="-2"/>
                <w:sz w:val="16"/>
                <w:szCs w:val="16"/>
              </w:rPr>
            </w:pPr>
            <w:r w:rsidRPr="00CC5D82">
              <w:rPr>
                <w:rStyle w:val="Bodytext285pt10"/>
                <w:color w:val="000000"/>
                <w:spacing w:val="-2"/>
                <w:sz w:val="16"/>
                <w:szCs w:val="16"/>
              </w:rPr>
              <w:t>Up to 5 ml</w:t>
            </w:r>
            <w:r w:rsidR="00457DD6" w:rsidRPr="00CC5D82">
              <w:rPr>
                <w:rStyle w:val="Bodytext285pt10"/>
                <w:color w:val="000000"/>
                <w:spacing w:val="-2"/>
                <w:sz w:val="16"/>
                <w:szCs w:val="16"/>
              </w:rPr>
              <w:t xml:space="preserve"> </w:t>
            </w:r>
            <w:r w:rsidR="00661058">
              <w:rPr>
                <w:rStyle w:val="Bodytext285pt10"/>
                <w:color w:val="000000"/>
                <w:spacing w:val="-2"/>
                <w:sz w:val="16"/>
                <w:szCs w:val="16"/>
              </w:rPr>
              <w:tab/>
            </w:r>
          </w:p>
        </w:tc>
        <w:tc>
          <w:tcPr>
            <w:tcW w:w="1987" w:type="dxa"/>
            <w:tcBorders>
              <w:bottom w:val="nil"/>
            </w:tcBorders>
          </w:tcPr>
          <w:p w14:paraId="24FA0EDD" w14:textId="77777777" w:rsidR="00F00E9C" w:rsidRPr="00CC5D82" w:rsidRDefault="00F00E9C" w:rsidP="0019511C">
            <w:pPr>
              <w:pStyle w:val="REG-P0"/>
              <w:spacing w:before="60"/>
              <w:ind w:right="680"/>
              <w:jc w:val="right"/>
              <w:rPr>
                <w:rStyle w:val="Bodytext285pt10"/>
                <w:color w:val="000000"/>
                <w:sz w:val="16"/>
                <w:szCs w:val="16"/>
              </w:rPr>
            </w:pPr>
            <w:r w:rsidRPr="00CC5D82">
              <w:rPr>
                <w:rStyle w:val="Bodytext285pt10"/>
                <w:color w:val="000000"/>
                <w:sz w:val="16"/>
                <w:szCs w:val="16"/>
              </w:rPr>
              <w:t>10%</w:t>
            </w:r>
          </w:p>
        </w:tc>
        <w:tc>
          <w:tcPr>
            <w:tcW w:w="1987" w:type="dxa"/>
            <w:tcBorders>
              <w:bottom w:val="nil"/>
            </w:tcBorders>
          </w:tcPr>
          <w:p w14:paraId="2818F09B" w14:textId="77777777" w:rsidR="00F00E9C" w:rsidRPr="00CC5D82" w:rsidRDefault="00F00E9C" w:rsidP="0019511C">
            <w:pPr>
              <w:pStyle w:val="REG-P0"/>
              <w:spacing w:before="60"/>
              <w:ind w:right="680"/>
              <w:jc w:val="right"/>
              <w:rPr>
                <w:rStyle w:val="Bodytext285pt10"/>
                <w:color w:val="000000"/>
                <w:sz w:val="16"/>
                <w:szCs w:val="16"/>
              </w:rPr>
            </w:pPr>
            <w:r w:rsidRPr="00CC5D82">
              <w:rPr>
                <w:rStyle w:val="Bodytext285pt10"/>
                <w:color w:val="000000"/>
                <w:sz w:val="16"/>
                <w:szCs w:val="16"/>
              </w:rPr>
              <w:t>15%</w:t>
            </w:r>
          </w:p>
        </w:tc>
      </w:tr>
      <w:tr w:rsidR="00375AF1" w:rsidRPr="00CC5D82" w14:paraId="5A6FAC83" w14:textId="77777777" w:rsidTr="007A7BFA">
        <w:tc>
          <w:tcPr>
            <w:tcW w:w="2268" w:type="dxa"/>
            <w:vMerge/>
            <w:tcBorders>
              <w:top w:val="nil"/>
              <w:bottom w:val="nil"/>
            </w:tcBorders>
            <w:tcMar>
              <w:left w:w="0" w:type="dxa"/>
            </w:tcMar>
          </w:tcPr>
          <w:p w14:paraId="426F4B14" w14:textId="77777777" w:rsidR="00F00E9C" w:rsidRPr="00CC5D82" w:rsidRDefault="00F00E9C" w:rsidP="00B44E6A">
            <w:pPr>
              <w:pStyle w:val="REG-P0"/>
              <w:jc w:val="left"/>
              <w:rPr>
                <w:rStyle w:val="Bodytext285pt10"/>
                <w:color w:val="000000"/>
                <w:sz w:val="16"/>
                <w:szCs w:val="16"/>
              </w:rPr>
            </w:pPr>
          </w:p>
        </w:tc>
        <w:tc>
          <w:tcPr>
            <w:tcW w:w="2268" w:type="dxa"/>
            <w:tcBorders>
              <w:top w:val="nil"/>
              <w:bottom w:val="nil"/>
            </w:tcBorders>
          </w:tcPr>
          <w:p w14:paraId="42A01256" w14:textId="4EE68232" w:rsidR="00F00E9C" w:rsidRPr="00CC5D82" w:rsidRDefault="00F00E9C" w:rsidP="00661058">
            <w:pPr>
              <w:pStyle w:val="REG-P0"/>
              <w:tabs>
                <w:tab w:val="right" w:leader="dot" w:pos="2050"/>
                <w:tab w:val="right" w:leader="dot" w:pos="3050"/>
                <w:tab w:val="right" w:leader="dot" w:pos="4253"/>
              </w:tabs>
              <w:jc w:val="left"/>
              <w:rPr>
                <w:rStyle w:val="Bodytext285pt10"/>
                <w:color w:val="000000"/>
                <w:spacing w:val="-2"/>
                <w:sz w:val="16"/>
                <w:szCs w:val="16"/>
              </w:rPr>
            </w:pPr>
            <w:r w:rsidRPr="00CC5D82">
              <w:rPr>
                <w:rStyle w:val="Bodytext285pt10"/>
                <w:color w:val="000000"/>
                <w:spacing w:val="-2"/>
                <w:sz w:val="16"/>
                <w:szCs w:val="16"/>
              </w:rPr>
              <w:t>Above 5 ml and up to 10 ml</w:t>
            </w:r>
            <w:r w:rsidR="008F3977">
              <w:rPr>
                <w:rStyle w:val="Bodytext285pt10"/>
                <w:color w:val="000000"/>
                <w:spacing w:val="-2"/>
                <w:sz w:val="16"/>
                <w:szCs w:val="16"/>
              </w:rPr>
              <w:tab/>
            </w:r>
          </w:p>
        </w:tc>
        <w:tc>
          <w:tcPr>
            <w:tcW w:w="1987" w:type="dxa"/>
            <w:tcBorders>
              <w:top w:val="nil"/>
              <w:bottom w:val="nil"/>
            </w:tcBorders>
          </w:tcPr>
          <w:p w14:paraId="11EC3F71"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7%</w:t>
            </w:r>
          </w:p>
        </w:tc>
        <w:tc>
          <w:tcPr>
            <w:tcW w:w="1987" w:type="dxa"/>
            <w:tcBorders>
              <w:top w:val="nil"/>
              <w:bottom w:val="nil"/>
            </w:tcBorders>
          </w:tcPr>
          <w:p w14:paraId="2F4A8F7E"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12%</w:t>
            </w:r>
          </w:p>
        </w:tc>
      </w:tr>
      <w:tr w:rsidR="00375AF1" w:rsidRPr="00CC5D82" w14:paraId="3B8296F9" w14:textId="77777777" w:rsidTr="007A7BFA">
        <w:tc>
          <w:tcPr>
            <w:tcW w:w="2268" w:type="dxa"/>
            <w:vMerge/>
            <w:tcBorders>
              <w:top w:val="nil"/>
              <w:bottom w:val="nil"/>
            </w:tcBorders>
            <w:tcMar>
              <w:left w:w="0" w:type="dxa"/>
            </w:tcMar>
          </w:tcPr>
          <w:p w14:paraId="093A1255" w14:textId="77777777" w:rsidR="00F00E9C" w:rsidRPr="00CC5D82" w:rsidRDefault="00F00E9C" w:rsidP="00B44E6A">
            <w:pPr>
              <w:pStyle w:val="REG-P0"/>
              <w:jc w:val="left"/>
              <w:rPr>
                <w:rStyle w:val="Bodytext285pt10"/>
                <w:color w:val="000000"/>
                <w:sz w:val="16"/>
                <w:szCs w:val="16"/>
              </w:rPr>
            </w:pPr>
          </w:p>
        </w:tc>
        <w:tc>
          <w:tcPr>
            <w:tcW w:w="2268" w:type="dxa"/>
            <w:tcBorders>
              <w:top w:val="nil"/>
              <w:bottom w:val="nil"/>
            </w:tcBorders>
          </w:tcPr>
          <w:p w14:paraId="13DDFA35" w14:textId="76077C84" w:rsidR="00F00E9C" w:rsidRPr="00CC5D82" w:rsidRDefault="00F00E9C" w:rsidP="00661058">
            <w:pPr>
              <w:pStyle w:val="REG-P0"/>
              <w:tabs>
                <w:tab w:val="right" w:leader="dot" w:pos="2050"/>
                <w:tab w:val="right" w:leader="dot" w:pos="3050"/>
                <w:tab w:val="right" w:leader="dot" w:pos="4253"/>
              </w:tabs>
              <w:jc w:val="left"/>
              <w:rPr>
                <w:rStyle w:val="Bodytext285pt10"/>
                <w:color w:val="000000"/>
                <w:spacing w:val="-2"/>
                <w:sz w:val="16"/>
                <w:szCs w:val="16"/>
              </w:rPr>
            </w:pPr>
            <w:r w:rsidRPr="00CC5D82">
              <w:rPr>
                <w:rStyle w:val="Bodytext285pt10"/>
                <w:color w:val="000000"/>
                <w:spacing w:val="-2"/>
                <w:sz w:val="16"/>
                <w:szCs w:val="16"/>
              </w:rPr>
              <w:t>Above 10 ml and up to 20 ml</w:t>
            </w:r>
            <w:r w:rsidR="009256B6" w:rsidRPr="00CC5D82">
              <w:rPr>
                <w:rStyle w:val="Bodytext285pt10"/>
                <w:color w:val="000000"/>
                <w:spacing w:val="-2"/>
                <w:sz w:val="16"/>
                <w:szCs w:val="16"/>
              </w:rPr>
              <w:tab/>
            </w:r>
          </w:p>
        </w:tc>
        <w:tc>
          <w:tcPr>
            <w:tcW w:w="1987" w:type="dxa"/>
            <w:tcBorders>
              <w:top w:val="nil"/>
              <w:bottom w:val="nil"/>
            </w:tcBorders>
          </w:tcPr>
          <w:p w14:paraId="45D486FD"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4%</w:t>
            </w:r>
          </w:p>
        </w:tc>
        <w:tc>
          <w:tcPr>
            <w:tcW w:w="1987" w:type="dxa"/>
            <w:tcBorders>
              <w:top w:val="nil"/>
              <w:bottom w:val="nil"/>
            </w:tcBorders>
          </w:tcPr>
          <w:p w14:paraId="054B798C"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8%</w:t>
            </w:r>
          </w:p>
        </w:tc>
      </w:tr>
      <w:tr w:rsidR="00375AF1" w:rsidRPr="00CC5D82" w14:paraId="15CE13EF" w14:textId="77777777" w:rsidTr="007A7BFA">
        <w:tc>
          <w:tcPr>
            <w:tcW w:w="2268" w:type="dxa"/>
            <w:vMerge/>
            <w:tcBorders>
              <w:top w:val="nil"/>
              <w:bottom w:val="nil"/>
            </w:tcBorders>
            <w:tcMar>
              <w:left w:w="0" w:type="dxa"/>
            </w:tcMar>
          </w:tcPr>
          <w:p w14:paraId="1BE6A141" w14:textId="77777777" w:rsidR="00F00E9C" w:rsidRPr="00CC5D82" w:rsidRDefault="00F00E9C" w:rsidP="00B44E6A">
            <w:pPr>
              <w:pStyle w:val="REG-P0"/>
              <w:jc w:val="left"/>
              <w:rPr>
                <w:rStyle w:val="Bodytext285pt10"/>
                <w:color w:val="000000"/>
                <w:sz w:val="16"/>
                <w:szCs w:val="16"/>
              </w:rPr>
            </w:pPr>
          </w:p>
        </w:tc>
        <w:tc>
          <w:tcPr>
            <w:tcW w:w="2268" w:type="dxa"/>
            <w:tcBorders>
              <w:top w:val="nil"/>
              <w:bottom w:val="nil"/>
            </w:tcBorders>
          </w:tcPr>
          <w:p w14:paraId="79C5096F" w14:textId="1840D595" w:rsidR="00F00E9C" w:rsidRPr="00CC5D82" w:rsidRDefault="00F00E9C" w:rsidP="00661058">
            <w:pPr>
              <w:pStyle w:val="REG-P0"/>
              <w:tabs>
                <w:tab w:val="right" w:leader="dot" w:pos="2050"/>
                <w:tab w:val="right" w:leader="dot" w:pos="3050"/>
                <w:tab w:val="right" w:leader="dot" w:pos="4253"/>
              </w:tabs>
              <w:jc w:val="left"/>
              <w:rPr>
                <w:rStyle w:val="Bodytext285pt10"/>
                <w:color w:val="000000"/>
                <w:spacing w:val="-2"/>
                <w:sz w:val="16"/>
                <w:szCs w:val="16"/>
              </w:rPr>
            </w:pPr>
            <w:r w:rsidRPr="00CC5D82">
              <w:rPr>
                <w:rStyle w:val="Bodytext285pt10"/>
                <w:color w:val="000000"/>
                <w:spacing w:val="-2"/>
                <w:sz w:val="16"/>
                <w:szCs w:val="16"/>
              </w:rPr>
              <w:t>Above 20 ml and up to 50 ml</w:t>
            </w:r>
            <w:r w:rsidR="009256B6" w:rsidRPr="00CC5D82">
              <w:rPr>
                <w:rStyle w:val="Bodytext285pt10"/>
                <w:color w:val="000000"/>
                <w:spacing w:val="-2"/>
                <w:sz w:val="16"/>
                <w:szCs w:val="16"/>
              </w:rPr>
              <w:tab/>
            </w:r>
          </w:p>
        </w:tc>
        <w:tc>
          <w:tcPr>
            <w:tcW w:w="1987" w:type="dxa"/>
            <w:tcBorders>
              <w:top w:val="nil"/>
              <w:bottom w:val="nil"/>
            </w:tcBorders>
          </w:tcPr>
          <w:p w14:paraId="1707EAD4"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1,5 ml</w:t>
            </w:r>
          </w:p>
        </w:tc>
        <w:tc>
          <w:tcPr>
            <w:tcW w:w="1987" w:type="dxa"/>
            <w:tcBorders>
              <w:top w:val="nil"/>
              <w:bottom w:val="nil"/>
            </w:tcBorders>
          </w:tcPr>
          <w:p w14:paraId="25C8721A"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3 ml</w:t>
            </w:r>
          </w:p>
        </w:tc>
      </w:tr>
      <w:tr w:rsidR="00375AF1" w:rsidRPr="00CC5D82" w14:paraId="724F4D40" w14:textId="77777777" w:rsidTr="007A7BFA">
        <w:tc>
          <w:tcPr>
            <w:tcW w:w="2268" w:type="dxa"/>
            <w:vMerge/>
            <w:tcBorders>
              <w:top w:val="nil"/>
              <w:bottom w:val="nil"/>
            </w:tcBorders>
            <w:tcMar>
              <w:left w:w="0" w:type="dxa"/>
            </w:tcMar>
          </w:tcPr>
          <w:p w14:paraId="1DDF6C0D" w14:textId="77777777" w:rsidR="00F00E9C" w:rsidRPr="00CC5D82" w:rsidRDefault="00F00E9C" w:rsidP="00B44E6A">
            <w:pPr>
              <w:pStyle w:val="REG-P0"/>
              <w:jc w:val="left"/>
              <w:rPr>
                <w:rStyle w:val="Bodytext285pt10"/>
                <w:color w:val="000000"/>
                <w:sz w:val="16"/>
                <w:szCs w:val="16"/>
              </w:rPr>
            </w:pPr>
          </w:p>
        </w:tc>
        <w:tc>
          <w:tcPr>
            <w:tcW w:w="2268" w:type="dxa"/>
            <w:tcBorders>
              <w:top w:val="nil"/>
              <w:bottom w:val="nil"/>
            </w:tcBorders>
          </w:tcPr>
          <w:p w14:paraId="1F40F95B" w14:textId="0A4E71E6" w:rsidR="00F00E9C" w:rsidRPr="00CC5D82" w:rsidRDefault="00F00E9C" w:rsidP="00661058">
            <w:pPr>
              <w:pStyle w:val="REG-P0"/>
              <w:tabs>
                <w:tab w:val="right" w:leader="dot" w:pos="2050"/>
                <w:tab w:val="right" w:leader="dot" w:pos="3050"/>
                <w:tab w:val="right" w:leader="dot" w:pos="4253"/>
              </w:tabs>
              <w:jc w:val="left"/>
              <w:rPr>
                <w:rStyle w:val="Bodytext285pt10"/>
                <w:color w:val="000000"/>
                <w:spacing w:val="-2"/>
                <w:sz w:val="16"/>
                <w:szCs w:val="16"/>
              </w:rPr>
            </w:pPr>
            <w:r w:rsidRPr="00CC5D82">
              <w:rPr>
                <w:rStyle w:val="Bodytext285pt10"/>
                <w:color w:val="000000"/>
                <w:spacing w:val="-2"/>
                <w:sz w:val="16"/>
                <w:szCs w:val="16"/>
              </w:rPr>
              <w:t>Above 50 ml and up to 100 ml</w:t>
            </w:r>
            <w:r w:rsidR="009256B6" w:rsidRPr="00CC5D82">
              <w:rPr>
                <w:rStyle w:val="Bodytext285pt10"/>
                <w:color w:val="000000"/>
                <w:spacing w:val="-2"/>
                <w:sz w:val="16"/>
                <w:szCs w:val="16"/>
              </w:rPr>
              <w:tab/>
            </w:r>
          </w:p>
        </w:tc>
        <w:tc>
          <w:tcPr>
            <w:tcW w:w="1987" w:type="dxa"/>
            <w:tcBorders>
              <w:top w:val="nil"/>
              <w:bottom w:val="nil"/>
            </w:tcBorders>
          </w:tcPr>
          <w:p w14:paraId="1AAAC83D"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2,5 ml</w:t>
            </w:r>
          </w:p>
        </w:tc>
        <w:tc>
          <w:tcPr>
            <w:tcW w:w="1987" w:type="dxa"/>
            <w:tcBorders>
              <w:top w:val="nil"/>
              <w:bottom w:val="nil"/>
            </w:tcBorders>
          </w:tcPr>
          <w:p w14:paraId="24D09E22"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5 ml</w:t>
            </w:r>
          </w:p>
        </w:tc>
      </w:tr>
      <w:tr w:rsidR="00375AF1" w:rsidRPr="00CC5D82" w14:paraId="0D906E08" w14:textId="77777777" w:rsidTr="007A7BFA">
        <w:tc>
          <w:tcPr>
            <w:tcW w:w="2268" w:type="dxa"/>
            <w:vMerge/>
            <w:tcBorders>
              <w:top w:val="nil"/>
              <w:bottom w:val="nil"/>
            </w:tcBorders>
            <w:tcMar>
              <w:left w:w="0" w:type="dxa"/>
            </w:tcMar>
          </w:tcPr>
          <w:p w14:paraId="6753745A" w14:textId="77777777" w:rsidR="00F00E9C" w:rsidRPr="00CC5D82" w:rsidRDefault="00F00E9C" w:rsidP="00B44E6A">
            <w:pPr>
              <w:pStyle w:val="REG-P0"/>
              <w:jc w:val="left"/>
              <w:rPr>
                <w:rStyle w:val="Bodytext285pt10"/>
                <w:color w:val="000000"/>
                <w:sz w:val="16"/>
                <w:szCs w:val="16"/>
              </w:rPr>
            </w:pPr>
          </w:p>
        </w:tc>
        <w:tc>
          <w:tcPr>
            <w:tcW w:w="2268" w:type="dxa"/>
            <w:tcBorders>
              <w:top w:val="nil"/>
              <w:bottom w:val="nil"/>
            </w:tcBorders>
          </w:tcPr>
          <w:p w14:paraId="07A39450" w14:textId="7E7443F1" w:rsidR="00F00E9C" w:rsidRPr="001254B6" w:rsidRDefault="00F00E9C" w:rsidP="00661058">
            <w:pPr>
              <w:pStyle w:val="REG-P0"/>
              <w:tabs>
                <w:tab w:val="right" w:leader="dot" w:pos="2050"/>
                <w:tab w:val="right" w:leader="dot" w:pos="3050"/>
                <w:tab w:val="right" w:leader="dot" w:pos="4253"/>
              </w:tabs>
              <w:jc w:val="left"/>
              <w:rPr>
                <w:rStyle w:val="Bodytext285pt10"/>
                <w:color w:val="000000"/>
                <w:spacing w:val="-4"/>
                <w:sz w:val="16"/>
                <w:szCs w:val="16"/>
              </w:rPr>
            </w:pPr>
            <w:r w:rsidRPr="001254B6">
              <w:rPr>
                <w:rStyle w:val="Bodytext285pt10"/>
                <w:color w:val="000000"/>
                <w:spacing w:val="-4"/>
                <w:sz w:val="16"/>
                <w:szCs w:val="16"/>
              </w:rPr>
              <w:t>Above 100 ml and up to 200 ml</w:t>
            </w:r>
            <w:r w:rsidR="009256B6" w:rsidRPr="001254B6">
              <w:rPr>
                <w:rStyle w:val="Bodytext285pt10"/>
                <w:color w:val="000000"/>
                <w:spacing w:val="-4"/>
                <w:sz w:val="16"/>
                <w:szCs w:val="16"/>
              </w:rPr>
              <w:tab/>
            </w:r>
          </w:p>
        </w:tc>
        <w:tc>
          <w:tcPr>
            <w:tcW w:w="1987" w:type="dxa"/>
            <w:tcBorders>
              <w:top w:val="nil"/>
              <w:bottom w:val="nil"/>
            </w:tcBorders>
          </w:tcPr>
          <w:p w14:paraId="297D7EF4"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5 ml</w:t>
            </w:r>
          </w:p>
        </w:tc>
        <w:tc>
          <w:tcPr>
            <w:tcW w:w="1987" w:type="dxa"/>
            <w:tcBorders>
              <w:top w:val="nil"/>
              <w:bottom w:val="nil"/>
            </w:tcBorders>
          </w:tcPr>
          <w:p w14:paraId="4E7C31D4"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10 ml</w:t>
            </w:r>
          </w:p>
        </w:tc>
      </w:tr>
      <w:tr w:rsidR="00375AF1" w:rsidRPr="00CC5D82" w14:paraId="75410AF7" w14:textId="77777777" w:rsidTr="007A7BFA">
        <w:tc>
          <w:tcPr>
            <w:tcW w:w="2268" w:type="dxa"/>
            <w:vMerge/>
            <w:tcBorders>
              <w:top w:val="nil"/>
              <w:bottom w:val="nil"/>
            </w:tcBorders>
            <w:tcMar>
              <w:left w:w="0" w:type="dxa"/>
            </w:tcMar>
          </w:tcPr>
          <w:p w14:paraId="78D9DE7A" w14:textId="77777777" w:rsidR="00F00E9C" w:rsidRPr="00CC5D82" w:rsidRDefault="00F00E9C" w:rsidP="00B44E6A">
            <w:pPr>
              <w:pStyle w:val="REG-P0"/>
              <w:jc w:val="left"/>
              <w:rPr>
                <w:rStyle w:val="Bodytext285pt10"/>
                <w:color w:val="000000"/>
                <w:sz w:val="16"/>
                <w:szCs w:val="16"/>
              </w:rPr>
            </w:pPr>
          </w:p>
        </w:tc>
        <w:tc>
          <w:tcPr>
            <w:tcW w:w="2268" w:type="dxa"/>
            <w:tcBorders>
              <w:top w:val="nil"/>
              <w:bottom w:val="nil"/>
            </w:tcBorders>
          </w:tcPr>
          <w:p w14:paraId="5938E9A7" w14:textId="4D5F6804" w:rsidR="00F00E9C" w:rsidRPr="001254B6" w:rsidRDefault="00F00E9C" w:rsidP="00661058">
            <w:pPr>
              <w:pStyle w:val="REG-P0"/>
              <w:tabs>
                <w:tab w:val="right" w:leader="dot" w:pos="2050"/>
                <w:tab w:val="right" w:leader="dot" w:pos="3050"/>
                <w:tab w:val="right" w:leader="dot" w:pos="4253"/>
              </w:tabs>
              <w:jc w:val="left"/>
              <w:rPr>
                <w:rStyle w:val="Bodytext285pt10"/>
                <w:color w:val="000000"/>
                <w:spacing w:val="-4"/>
                <w:sz w:val="16"/>
                <w:szCs w:val="16"/>
              </w:rPr>
            </w:pPr>
            <w:r w:rsidRPr="001254B6">
              <w:rPr>
                <w:rStyle w:val="Bodytext285pt10"/>
                <w:color w:val="000000"/>
                <w:spacing w:val="-4"/>
                <w:sz w:val="16"/>
                <w:szCs w:val="16"/>
              </w:rPr>
              <w:t>Above 200 ml and up to 500 ml</w:t>
            </w:r>
            <w:r w:rsidR="009256B6" w:rsidRPr="001254B6">
              <w:rPr>
                <w:rStyle w:val="Bodytext285pt10"/>
                <w:color w:val="000000"/>
                <w:spacing w:val="-4"/>
                <w:sz w:val="16"/>
                <w:szCs w:val="16"/>
              </w:rPr>
              <w:tab/>
            </w:r>
          </w:p>
        </w:tc>
        <w:tc>
          <w:tcPr>
            <w:tcW w:w="1987" w:type="dxa"/>
            <w:tcBorders>
              <w:top w:val="nil"/>
              <w:bottom w:val="nil"/>
            </w:tcBorders>
          </w:tcPr>
          <w:p w14:paraId="776884E8"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10 ml</w:t>
            </w:r>
          </w:p>
        </w:tc>
        <w:tc>
          <w:tcPr>
            <w:tcW w:w="1987" w:type="dxa"/>
            <w:tcBorders>
              <w:top w:val="nil"/>
              <w:bottom w:val="nil"/>
            </w:tcBorders>
          </w:tcPr>
          <w:p w14:paraId="7FBF9EEE"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20 ml</w:t>
            </w:r>
          </w:p>
        </w:tc>
      </w:tr>
      <w:tr w:rsidR="00375AF1" w:rsidRPr="00CC5D82" w14:paraId="3BF844D0" w14:textId="77777777" w:rsidTr="007A7BFA">
        <w:tc>
          <w:tcPr>
            <w:tcW w:w="2268" w:type="dxa"/>
            <w:vMerge/>
            <w:tcBorders>
              <w:top w:val="nil"/>
              <w:bottom w:val="nil"/>
            </w:tcBorders>
            <w:tcMar>
              <w:left w:w="0" w:type="dxa"/>
            </w:tcMar>
          </w:tcPr>
          <w:p w14:paraId="5B4EA555" w14:textId="77777777" w:rsidR="00F00E9C" w:rsidRPr="00CC5D82" w:rsidRDefault="00F00E9C" w:rsidP="00B44E6A">
            <w:pPr>
              <w:pStyle w:val="REG-P0"/>
              <w:jc w:val="left"/>
              <w:rPr>
                <w:rStyle w:val="Bodytext285pt10"/>
                <w:color w:val="000000"/>
                <w:sz w:val="16"/>
                <w:szCs w:val="16"/>
              </w:rPr>
            </w:pPr>
          </w:p>
        </w:tc>
        <w:tc>
          <w:tcPr>
            <w:tcW w:w="2268" w:type="dxa"/>
            <w:tcBorders>
              <w:top w:val="nil"/>
              <w:bottom w:val="nil"/>
            </w:tcBorders>
          </w:tcPr>
          <w:p w14:paraId="7329949A" w14:textId="602637D8" w:rsidR="00F00E9C" w:rsidRPr="00CC5D82" w:rsidRDefault="00F00E9C" w:rsidP="00661058">
            <w:pPr>
              <w:pStyle w:val="REG-P0"/>
              <w:tabs>
                <w:tab w:val="right" w:leader="dot" w:pos="2050"/>
                <w:tab w:val="right" w:leader="dot" w:pos="3050"/>
                <w:tab w:val="right" w:leader="dot" w:pos="4253"/>
              </w:tabs>
              <w:jc w:val="left"/>
              <w:rPr>
                <w:rStyle w:val="Bodytext285pt10"/>
                <w:color w:val="000000"/>
                <w:spacing w:val="-2"/>
                <w:sz w:val="16"/>
                <w:szCs w:val="16"/>
              </w:rPr>
            </w:pPr>
            <w:r w:rsidRPr="00CC5D82">
              <w:rPr>
                <w:rStyle w:val="Bodytext285pt10"/>
                <w:color w:val="000000"/>
                <w:spacing w:val="-2"/>
                <w:sz w:val="16"/>
                <w:szCs w:val="16"/>
              </w:rPr>
              <w:t xml:space="preserve">Above 500 ml and up to 1 </w:t>
            </w:r>
            <w:r w:rsidRPr="00B40E27">
              <w:rPr>
                <w:rStyle w:val="Bodytext285pt10"/>
                <w:i/>
                <w:color w:val="000000"/>
                <w:spacing w:val="-2"/>
                <w:sz w:val="16"/>
                <w:szCs w:val="16"/>
              </w:rPr>
              <w:t>l</w:t>
            </w:r>
            <w:r w:rsidR="009256B6" w:rsidRPr="00CC5D82">
              <w:rPr>
                <w:rStyle w:val="Bodytext285pt10"/>
                <w:color w:val="000000"/>
                <w:spacing w:val="-2"/>
                <w:sz w:val="16"/>
                <w:szCs w:val="16"/>
              </w:rPr>
              <w:tab/>
            </w:r>
          </w:p>
        </w:tc>
        <w:tc>
          <w:tcPr>
            <w:tcW w:w="1987" w:type="dxa"/>
            <w:tcBorders>
              <w:top w:val="nil"/>
              <w:bottom w:val="nil"/>
            </w:tcBorders>
          </w:tcPr>
          <w:p w14:paraId="1D36D946"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15 ml</w:t>
            </w:r>
          </w:p>
        </w:tc>
        <w:tc>
          <w:tcPr>
            <w:tcW w:w="1987" w:type="dxa"/>
            <w:tcBorders>
              <w:top w:val="nil"/>
              <w:bottom w:val="nil"/>
            </w:tcBorders>
          </w:tcPr>
          <w:p w14:paraId="5C3A19AF"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30 ml</w:t>
            </w:r>
          </w:p>
        </w:tc>
      </w:tr>
      <w:tr w:rsidR="00375AF1" w:rsidRPr="00CC5D82" w14:paraId="313844AE" w14:textId="77777777" w:rsidTr="007A7BFA">
        <w:tc>
          <w:tcPr>
            <w:tcW w:w="2268" w:type="dxa"/>
            <w:vMerge/>
            <w:tcBorders>
              <w:top w:val="nil"/>
              <w:bottom w:val="nil"/>
            </w:tcBorders>
            <w:tcMar>
              <w:left w:w="0" w:type="dxa"/>
            </w:tcMar>
          </w:tcPr>
          <w:p w14:paraId="3E74AB2A" w14:textId="77777777" w:rsidR="00F00E9C" w:rsidRPr="00CC5D82" w:rsidRDefault="00F00E9C" w:rsidP="00B44E6A">
            <w:pPr>
              <w:pStyle w:val="REG-P0"/>
              <w:jc w:val="left"/>
              <w:rPr>
                <w:rStyle w:val="Bodytext285pt10"/>
                <w:color w:val="000000"/>
                <w:sz w:val="16"/>
                <w:szCs w:val="16"/>
              </w:rPr>
            </w:pPr>
          </w:p>
        </w:tc>
        <w:tc>
          <w:tcPr>
            <w:tcW w:w="2268" w:type="dxa"/>
            <w:tcBorders>
              <w:top w:val="nil"/>
              <w:bottom w:val="nil"/>
            </w:tcBorders>
          </w:tcPr>
          <w:p w14:paraId="1CD74EAA" w14:textId="605992BC" w:rsidR="00F00E9C" w:rsidRPr="00CC5D82" w:rsidRDefault="00F00E9C" w:rsidP="00661058">
            <w:pPr>
              <w:pStyle w:val="REG-P0"/>
              <w:tabs>
                <w:tab w:val="clear" w:pos="567"/>
                <w:tab w:val="right" w:leader="dot" w:pos="2050"/>
                <w:tab w:val="right" w:leader="dot" w:pos="3050"/>
                <w:tab w:val="right" w:leader="dot" w:pos="4253"/>
              </w:tabs>
              <w:jc w:val="left"/>
              <w:rPr>
                <w:rStyle w:val="Bodytext285pt10"/>
                <w:color w:val="000000"/>
                <w:spacing w:val="-2"/>
                <w:sz w:val="16"/>
                <w:szCs w:val="16"/>
              </w:rPr>
            </w:pPr>
            <w:r w:rsidRPr="00CC5D82">
              <w:rPr>
                <w:rStyle w:val="Bodytext285pt10"/>
                <w:color w:val="000000"/>
                <w:spacing w:val="-2"/>
                <w:sz w:val="16"/>
                <w:szCs w:val="16"/>
              </w:rPr>
              <w:t xml:space="preserve">Above 1 </w:t>
            </w:r>
            <w:r w:rsidRPr="00FF3C69">
              <w:rPr>
                <w:rStyle w:val="Bodytext285pt10"/>
                <w:i/>
                <w:color w:val="000000"/>
                <w:spacing w:val="-2"/>
                <w:sz w:val="16"/>
                <w:szCs w:val="16"/>
              </w:rPr>
              <w:t>l</w:t>
            </w:r>
            <w:r w:rsidRPr="00CC5D82">
              <w:rPr>
                <w:rStyle w:val="Bodytext285pt10"/>
                <w:color w:val="000000"/>
                <w:spacing w:val="-2"/>
                <w:sz w:val="16"/>
                <w:szCs w:val="16"/>
              </w:rPr>
              <w:t xml:space="preserve"> and up to 2 </w:t>
            </w:r>
            <w:r w:rsidRPr="00B40E27">
              <w:rPr>
                <w:rStyle w:val="Bodytext285pt10"/>
                <w:i/>
                <w:color w:val="000000"/>
                <w:spacing w:val="-2"/>
                <w:sz w:val="16"/>
                <w:szCs w:val="16"/>
              </w:rPr>
              <w:t>l</w:t>
            </w:r>
            <w:r w:rsidR="009256B6" w:rsidRPr="00CC5D82">
              <w:rPr>
                <w:rStyle w:val="Bodytext285pt10"/>
                <w:color w:val="000000"/>
                <w:spacing w:val="-2"/>
                <w:sz w:val="16"/>
                <w:szCs w:val="16"/>
              </w:rPr>
              <w:tab/>
            </w:r>
          </w:p>
        </w:tc>
        <w:tc>
          <w:tcPr>
            <w:tcW w:w="1987" w:type="dxa"/>
            <w:tcBorders>
              <w:top w:val="nil"/>
              <w:bottom w:val="nil"/>
            </w:tcBorders>
          </w:tcPr>
          <w:p w14:paraId="0AF19286"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20 ml</w:t>
            </w:r>
          </w:p>
        </w:tc>
        <w:tc>
          <w:tcPr>
            <w:tcW w:w="1987" w:type="dxa"/>
            <w:tcBorders>
              <w:top w:val="nil"/>
              <w:bottom w:val="nil"/>
            </w:tcBorders>
          </w:tcPr>
          <w:p w14:paraId="708ECC15"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40 ml</w:t>
            </w:r>
          </w:p>
        </w:tc>
      </w:tr>
      <w:tr w:rsidR="00375AF1" w:rsidRPr="00CC5D82" w14:paraId="585E1902" w14:textId="77777777" w:rsidTr="007A7BFA">
        <w:tc>
          <w:tcPr>
            <w:tcW w:w="2268" w:type="dxa"/>
            <w:vMerge/>
            <w:tcBorders>
              <w:top w:val="nil"/>
              <w:bottom w:val="nil"/>
            </w:tcBorders>
            <w:tcMar>
              <w:left w:w="0" w:type="dxa"/>
            </w:tcMar>
          </w:tcPr>
          <w:p w14:paraId="56AF9536" w14:textId="77777777" w:rsidR="00F00E9C" w:rsidRPr="00CC5D82" w:rsidRDefault="00F00E9C" w:rsidP="00B44E6A">
            <w:pPr>
              <w:pStyle w:val="REG-P0"/>
              <w:jc w:val="left"/>
              <w:rPr>
                <w:rStyle w:val="Bodytext285pt10"/>
                <w:color w:val="000000"/>
                <w:sz w:val="16"/>
                <w:szCs w:val="16"/>
              </w:rPr>
            </w:pPr>
          </w:p>
        </w:tc>
        <w:tc>
          <w:tcPr>
            <w:tcW w:w="2268" w:type="dxa"/>
            <w:tcBorders>
              <w:top w:val="nil"/>
              <w:bottom w:val="nil"/>
            </w:tcBorders>
          </w:tcPr>
          <w:p w14:paraId="28FC15D4" w14:textId="675F311A" w:rsidR="00F00E9C" w:rsidRPr="00CC5D82" w:rsidRDefault="00F00E9C" w:rsidP="00661058">
            <w:pPr>
              <w:pStyle w:val="REG-P0"/>
              <w:tabs>
                <w:tab w:val="clear" w:pos="567"/>
                <w:tab w:val="right" w:leader="dot" w:pos="2050"/>
                <w:tab w:val="right" w:leader="dot" w:pos="3050"/>
                <w:tab w:val="right" w:leader="dot" w:pos="4253"/>
              </w:tabs>
              <w:jc w:val="left"/>
              <w:rPr>
                <w:rStyle w:val="Bodytext285pt10"/>
                <w:color w:val="000000"/>
                <w:spacing w:val="-2"/>
                <w:sz w:val="16"/>
                <w:szCs w:val="16"/>
              </w:rPr>
            </w:pPr>
            <w:r w:rsidRPr="00CC5D82">
              <w:rPr>
                <w:rStyle w:val="Bodytext285pt10"/>
                <w:color w:val="000000"/>
                <w:spacing w:val="-2"/>
                <w:sz w:val="16"/>
                <w:szCs w:val="16"/>
              </w:rPr>
              <w:t xml:space="preserve">Above 2 </w:t>
            </w:r>
            <w:r w:rsidRPr="00FF3C69">
              <w:rPr>
                <w:rStyle w:val="Bodytext285pt10"/>
                <w:i/>
                <w:color w:val="000000"/>
                <w:spacing w:val="-2"/>
                <w:sz w:val="16"/>
                <w:szCs w:val="16"/>
              </w:rPr>
              <w:t>l</w:t>
            </w:r>
            <w:r w:rsidRPr="00CC5D82">
              <w:rPr>
                <w:rStyle w:val="Bodytext285pt10"/>
                <w:color w:val="000000"/>
                <w:spacing w:val="-2"/>
                <w:sz w:val="16"/>
                <w:szCs w:val="16"/>
              </w:rPr>
              <w:t xml:space="preserve"> and up to 5 </w:t>
            </w:r>
            <w:r w:rsidRPr="00B40E27">
              <w:rPr>
                <w:rStyle w:val="Bodytext285pt10"/>
                <w:i/>
                <w:color w:val="000000"/>
                <w:spacing w:val="-2"/>
                <w:sz w:val="16"/>
                <w:szCs w:val="16"/>
              </w:rPr>
              <w:t>l</w:t>
            </w:r>
            <w:r w:rsidR="009256B6" w:rsidRPr="00CC5D82">
              <w:rPr>
                <w:rStyle w:val="Bodytext285pt10"/>
                <w:color w:val="000000"/>
                <w:spacing w:val="-2"/>
                <w:sz w:val="16"/>
                <w:szCs w:val="16"/>
              </w:rPr>
              <w:tab/>
            </w:r>
            <w:r w:rsidR="00457DD6" w:rsidRPr="00CC5D82">
              <w:rPr>
                <w:rStyle w:val="Bodytext285pt10"/>
                <w:color w:val="000000"/>
                <w:spacing w:val="-2"/>
                <w:sz w:val="16"/>
                <w:szCs w:val="16"/>
              </w:rPr>
              <w:t xml:space="preserve"> </w:t>
            </w:r>
          </w:p>
        </w:tc>
        <w:tc>
          <w:tcPr>
            <w:tcW w:w="1987" w:type="dxa"/>
            <w:tcBorders>
              <w:top w:val="nil"/>
              <w:bottom w:val="nil"/>
            </w:tcBorders>
          </w:tcPr>
          <w:p w14:paraId="69DE3E5B"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35 ml</w:t>
            </w:r>
          </w:p>
        </w:tc>
        <w:tc>
          <w:tcPr>
            <w:tcW w:w="1987" w:type="dxa"/>
            <w:tcBorders>
              <w:top w:val="nil"/>
              <w:bottom w:val="nil"/>
            </w:tcBorders>
          </w:tcPr>
          <w:p w14:paraId="0E0B08D2"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70 ml</w:t>
            </w:r>
          </w:p>
        </w:tc>
      </w:tr>
      <w:tr w:rsidR="00375AF1" w:rsidRPr="00CC5D82" w14:paraId="42267CFC" w14:textId="77777777" w:rsidTr="007A7BFA">
        <w:tc>
          <w:tcPr>
            <w:tcW w:w="2268" w:type="dxa"/>
            <w:vMerge/>
            <w:tcBorders>
              <w:top w:val="nil"/>
              <w:bottom w:val="nil"/>
            </w:tcBorders>
            <w:tcMar>
              <w:left w:w="0" w:type="dxa"/>
            </w:tcMar>
          </w:tcPr>
          <w:p w14:paraId="2CF24ED3" w14:textId="77777777" w:rsidR="00F00E9C" w:rsidRPr="00CC5D82" w:rsidRDefault="00F00E9C" w:rsidP="00B44E6A">
            <w:pPr>
              <w:pStyle w:val="REG-P0"/>
              <w:jc w:val="left"/>
              <w:rPr>
                <w:rStyle w:val="Bodytext285pt10"/>
                <w:color w:val="000000"/>
                <w:sz w:val="16"/>
                <w:szCs w:val="16"/>
              </w:rPr>
            </w:pPr>
          </w:p>
        </w:tc>
        <w:tc>
          <w:tcPr>
            <w:tcW w:w="2268" w:type="dxa"/>
            <w:tcBorders>
              <w:top w:val="nil"/>
              <w:bottom w:val="nil"/>
            </w:tcBorders>
          </w:tcPr>
          <w:p w14:paraId="66C6BA1C" w14:textId="49EBA77C" w:rsidR="00F00E9C" w:rsidRPr="00CC5D82" w:rsidRDefault="00F00E9C" w:rsidP="00661058">
            <w:pPr>
              <w:pStyle w:val="REG-P0"/>
              <w:tabs>
                <w:tab w:val="clear" w:pos="567"/>
                <w:tab w:val="right" w:leader="dot" w:pos="2050"/>
                <w:tab w:val="right" w:leader="dot" w:pos="3050"/>
                <w:tab w:val="right" w:leader="dot" w:pos="4253"/>
              </w:tabs>
              <w:jc w:val="left"/>
              <w:rPr>
                <w:rStyle w:val="Bodytext285pt10"/>
                <w:color w:val="000000"/>
                <w:spacing w:val="-2"/>
                <w:sz w:val="16"/>
                <w:szCs w:val="16"/>
              </w:rPr>
            </w:pPr>
            <w:r w:rsidRPr="00CC5D82">
              <w:rPr>
                <w:rStyle w:val="Bodytext285pt10"/>
                <w:color w:val="000000"/>
                <w:spacing w:val="-2"/>
                <w:sz w:val="16"/>
                <w:szCs w:val="16"/>
              </w:rPr>
              <w:t xml:space="preserve">Above 5 </w:t>
            </w:r>
            <w:r w:rsidRPr="00FF3C69">
              <w:rPr>
                <w:rStyle w:val="Bodytext285pt10"/>
                <w:i/>
                <w:color w:val="000000"/>
                <w:spacing w:val="-2"/>
                <w:sz w:val="16"/>
                <w:szCs w:val="16"/>
              </w:rPr>
              <w:t>l</w:t>
            </w:r>
            <w:r w:rsidRPr="00CC5D82">
              <w:rPr>
                <w:rStyle w:val="Bodytext285pt10"/>
                <w:color w:val="000000"/>
                <w:spacing w:val="-2"/>
                <w:sz w:val="16"/>
                <w:szCs w:val="16"/>
              </w:rPr>
              <w:t xml:space="preserve"> and up to 10 </w:t>
            </w:r>
            <w:r w:rsidRPr="00B40E27">
              <w:rPr>
                <w:rStyle w:val="Bodytext285pt10"/>
                <w:i/>
                <w:color w:val="000000"/>
                <w:spacing w:val="-2"/>
                <w:sz w:val="16"/>
                <w:szCs w:val="16"/>
              </w:rPr>
              <w:t>l</w:t>
            </w:r>
            <w:r w:rsidR="00457DD6" w:rsidRPr="00CC5D82">
              <w:rPr>
                <w:rStyle w:val="Bodytext285pt10"/>
                <w:color w:val="000000"/>
                <w:spacing w:val="-2"/>
                <w:sz w:val="16"/>
                <w:szCs w:val="16"/>
              </w:rPr>
              <w:t xml:space="preserve"> </w:t>
            </w:r>
            <w:r w:rsidR="009256B6" w:rsidRPr="00CC5D82">
              <w:rPr>
                <w:rStyle w:val="Bodytext285pt10"/>
                <w:color w:val="000000"/>
                <w:spacing w:val="-2"/>
                <w:sz w:val="16"/>
                <w:szCs w:val="16"/>
              </w:rPr>
              <w:tab/>
            </w:r>
          </w:p>
        </w:tc>
        <w:tc>
          <w:tcPr>
            <w:tcW w:w="1987" w:type="dxa"/>
            <w:tcBorders>
              <w:top w:val="nil"/>
              <w:bottom w:val="nil"/>
            </w:tcBorders>
          </w:tcPr>
          <w:p w14:paraId="70DEAC9F"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60 ml</w:t>
            </w:r>
          </w:p>
        </w:tc>
        <w:tc>
          <w:tcPr>
            <w:tcW w:w="1987" w:type="dxa"/>
            <w:tcBorders>
              <w:top w:val="nil"/>
              <w:bottom w:val="nil"/>
            </w:tcBorders>
          </w:tcPr>
          <w:p w14:paraId="2991318B"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120 ml</w:t>
            </w:r>
          </w:p>
        </w:tc>
      </w:tr>
      <w:tr w:rsidR="00375AF1" w:rsidRPr="00CC5D82" w14:paraId="40CD0B90" w14:textId="77777777" w:rsidTr="007A7BFA">
        <w:tc>
          <w:tcPr>
            <w:tcW w:w="2268" w:type="dxa"/>
            <w:vMerge/>
            <w:tcBorders>
              <w:top w:val="nil"/>
              <w:bottom w:val="nil"/>
            </w:tcBorders>
            <w:tcMar>
              <w:left w:w="0" w:type="dxa"/>
            </w:tcMar>
          </w:tcPr>
          <w:p w14:paraId="5995A111" w14:textId="77777777" w:rsidR="00F00E9C" w:rsidRPr="00CC5D82" w:rsidRDefault="00F00E9C" w:rsidP="00B44E6A">
            <w:pPr>
              <w:pStyle w:val="REG-P0"/>
              <w:jc w:val="left"/>
              <w:rPr>
                <w:rStyle w:val="Bodytext285pt10"/>
                <w:color w:val="000000"/>
                <w:sz w:val="16"/>
                <w:szCs w:val="16"/>
              </w:rPr>
            </w:pPr>
          </w:p>
        </w:tc>
        <w:tc>
          <w:tcPr>
            <w:tcW w:w="2268" w:type="dxa"/>
            <w:tcBorders>
              <w:top w:val="nil"/>
              <w:bottom w:val="nil"/>
            </w:tcBorders>
          </w:tcPr>
          <w:p w14:paraId="5C50FAFE" w14:textId="70850F3E" w:rsidR="00F00E9C" w:rsidRPr="00CC5D82" w:rsidRDefault="00F00E9C" w:rsidP="00661058">
            <w:pPr>
              <w:pStyle w:val="REG-P0"/>
              <w:tabs>
                <w:tab w:val="clear" w:pos="567"/>
                <w:tab w:val="right" w:leader="dot" w:pos="2050"/>
                <w:tab w:val="right" w:leader="dot" w:pos="3050"/>
                <w:tab w:val="right" w:leader="dot" w:pos="4253"/>
              </w:tabs>
              <w:jc w:val="left"/>
              <w:rPr>
                <w:rStyle w:val="Bodytext285pt10"/>
                <w:color w:val="000000"/>
                <w:spacing w:val="-2"/>
                <w:sz w:val="16"/>
                <w:szCs w:val="16"/>
              </w:rPr>
            </w:pPr>
            <w:r w:rsidRPr="00CC5D82">
              <w:rPr>
                <w:rStyle w:val="Bodytext285pt10"/>
                <w:color w:val="000000"/>
                <w:spacing w:val="-2"/>
                <w:sz w:val="16"/>
                <w:szCs w:val="16"/>
              </w:rPr>
              <w:t xml:space="preserve">Above 10 </w:t>
            </w:r>
            <w:r w:rsidRPr="00FF3C69">
              <w:rPr>
                <w:rStyle w:val="Bodytext285pt10"/>
                <w:i/>
                <w:color w:val="000000"/>
                <w:spacing w:val="-2"/>
                <w:sz w:val="16"/>
                <w:szCs w:val="16"/>
              </w:rPr>
              <w:t>l</w:t>
            </w:r>
            <w:r w:rsidRPr="00CC5D82">
              <w:rPr>
                <w:rStyle w:val="Bodytext285pt10"/>
                <w:color w:val="000000"/>
                <w:spacing w:val="-2"/>
                <w:sz w:val="16"/>
                <w:szCs w:val="16"/>
              </w:rPr>
              <w:t xml:space="preserve"> and up to 20 </w:t>
            </w:r>
            <w:r w:rsidRPr="00B40E27">
              <w:rPr>
                <w:rStyle w:val="Bodytext285pt10"/>
                <w:i/>
                <w:color w:val="000000"/>
                <w:spacing w:val="-2"/>
                <w:sz w:val="16"/>
                <w:szCs w:val="16"/>
              </w:rPr>
              <w:t>l</w:t>
            </w:r>
            <w:r w:rsidR="00457DD6" w:rsidRPr="00CC5D82">
              <w:rPr>
                <w:rStyle w:val="Bodytext285pt10"/>
                <w:color w:val="000000"/>
                <w:spacing w:val="-2"/>
                <w:sz w:val="16"/>
                <w:szCs w:val="16"/>
              </w:rPr>
              <w:t xml:space="preserve"> </w:t>
            </w:r>
            <w:r w:rsidR="009256B6" w:rsidRPr="00CC5D82">
              <w:rPr>
                <w:rStyle w:val="Bodytext285pt10"/>
                <w:color w:val="000000"/>
                <w:spacing w:val="-2"/>
                <w:sz w:val="16"/>
                <w:szCs w:val="16"/>
              </w:rPr>
              <w:tab/>
            </w:r>
          </w:p>
        </w:tc>
        <w:tc>
          <w:tcPr>
            <w:tcW w:w="1987" w:type="dxa"/>
            <w:tcBorders>
              <w:top w:val="nil"/>
              <w:bottom w:val="nil"/>
            </w:tcBorders>
          </w:tcPr>
          <w:p w14:paraId="29B9B8BE"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100 ml</w:t>
            </w:r>
          </w:p>
        </w:tc>
        <w:tc>
          <w:tcPr>
            <w:tcW w:w="1987" w:type="dxa"/>
            <w:tcBorders>
              <w:top w:val="nil"/>
              <w:bottom w:val="nil"/>
            </w:tcBorders>
          </w:tcPr>
          <w:p w14:paraId="54F11C07"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200 ml</w:t>
            </w:r>
          </w:p>
        </w:tc>
      </w:tr>
      <w:tr w:rsidR="00375AF1" w:rsidRPr="00CC5D82" w14:paraId="18F8293F" w14:textId="77777777" w:rsidTr="007A7BFA">
        <w:tc>
          <w:tcPr>
            <w:tcW w:w="2268" w:type="dxa"/>
            <w:vMerge/>
            <w:tcBorders>
              <w:top w:val="nil"/>
              <w:bottom w:val="nil"/>
            </w:tcBorders>
            <w:tcMar>
              <w:left w:w="0" w:type="dxa"/>
            </w:tcMar>
          </w:tcPr>
          <w:p w14:paraId="1541770C" w14:textId="77777777" w:rsidR="00F00E9C" w:rsidRPr="00CC5D82" w:rsidRDefault="00F00E9C" w:rsidP="00B44E6A">
            <w:pPr>
              <w:pStyle w:val="REG-P0"/>
              <w:jc w:val="left"/>
              <w:rPr>
                <w:rStyle w:val="Bodytext285pt10"/>
                <w:color w:val="000000"/>
                <w:sz w:val="16"/>
                <w:szCs w:val="16"/>
              </w:rPr>
            </w:pPr>
          </w:p>
        </w:tc>
        <w:tc>
          <w:tcPr>
            <w:tcW w:w="2268" w:type="dxa"/>
            <w:tcBorders>
              <w:top w:val="nil"/>
              <w:bottom w:val="nil"/>
            </w:tcBorders>
          </w:tcPr>
          <w:p w14:paraId="0B80B1C6" w14:textId="3BA6BD80" w:rsidR="00F00E9C" w:rsidRPr="00CC5D82" w:rsidRDefault="00F00E9C" w:rsidP="00661058">
            <w:pPr>
              <w:pStyle w:val="REG-P0"/>
              <w:tabs>
                <w:tab w:val="clear" w:pos="567"/>
                <w:tab w:val="right" w:leader="dot" w:pos="2050"/>
                <w:tab w:val="right" w:leader="dot" w:pos="3050"/>
                <w:tab w:val="right" w:leader="dot" w:pos="4253"/>
              </w:tabs>
              <w:jc w:val="left"/>
              <w:rPr>
                <w:rStyle w:val="Bodytext285pt10"/>
                <w:color w:val="000000"/>
                <w:spacing w:val="-2"/>
                <w:sz w:val="16"/>
                <w:szCs w:val="16"/>
              </w:rPr>
            </w:pPr>
            <w:r w:rsidRPr="00CC5D82">
              <w:rPr>
                <w:rStyle w:val="Bodytext285pt10"/>
                <w:color w:val="000000"/>
                <w:spacing w:val="-2"/>
                <w:sz w:val="16"/>
                <w:szCs w:val="16"/>
              </w:rPr>
              <w:t xml:space="preserve">Above 20 </w:t>
            </w:r>
            <w:r w:rsidRPr="00FF3C69">
              <w:rPr>
                <w:rStyle w:val="Bodytext285pt10"/>
                <w:i/>
                <w:color w:val="000000"/>
                <w:spacing w:val="-2"/>
                <w:sz w:val="16"/>
                <w:szCs w:val="16"/>
              </w:rPr>
              <w:t>l</w:t>
            </w:r>
            <w:r w:rsidRPr="00CC5D82">
              <w:rPr>
                <w:rStyle w:val="Bodytext285pt10"/>
                <w:color w:val="000000"/>
                <w:spacing w:val="-2"/>
                <w:sz w:val="16"/>
                <w:szCs w:val="16"/>
              </w:rPr>
              <w:t xml:space="preserve"> and up to 50 </w:t>
            </w:r>
            <w:r w:rsidRPr="00B40E27">
              <w:rPr>
                <w:rStyle w:val="Bodytext285pt10"/>
                <w:i/>
                <w:color w:val="000000"/>
                <w:spacing w:val="-2"/>
                <w:sz w:val="16"/>
                <w:szCs w:val="16"/>
              </w:rPr>
              <w:t>l</w:t>
            </w:r>
            <w:r w:rsidR="009256B6" w:rsidRPr="00CC5D82">
              <w:rPr>
                <w:rStyle w:val="Bodytext285pt10"/>
                <w:color w:val="000000"/>
                <w:spacing w:val="-2"/>
                <w:sz w:val="16"/>
                <w:szCs w:val="16"/>
              </w:rPr>
              <w:tab/>
            </w:r>
            <w:r w:rsidR="00457DD6" w:rsidRPr="00CC5D82">
              <w:rPr>
                <w:rStyle w:val="Bodytext285pt10"/>
                <w:color w:val="000000"/>
                <w:spacing w:val="-2"/>
                <w:sz w:val="16"/>
                <w:szCs w:val="16"/>
              </w:rPr>
              <w:t xml:space="preserve"> </w:t>
            </w:r>
          </w:p>
        </w:tc>
        <w:tc>
          <w:tcPr>
            <w:tcW w:w="1987" w:type="dxa"/>
            <w:tcBorders>
              <w:top w:val="nil"/>
              <w:bottom w:val="nil"/>
            </w:tcBorders>
          </w:tcPr>
          <w:p w14:paraId="6330A510"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250 ml</w:t>
            </w:r>
          </w:p>
        </w:tc>
        <w:tc>
          <w:tcPr>
            <w:tcW w:w="1987" w:type="dxa"/>
            <w:tcBorders>
              <w:top w:val="nil"/>
              <w:bottom w:val="nil"/>
            </w:tcBorders>
          </w:tcPr>
          <w:p w14:paraId="5C393020"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500 ml</w:t>
            </w:r>
          </w:p>
        </w:tc>
      </w:tr>
      <w:tr w:rsidR="00375AF1" w:rsidRPr="00CC5D82" w14:paraId="2594AFC6" w14:textId="77777777" w:rsidTr="007A7BFA">
        <w:tc>
          <w:tcPr>
            <w:tcW w:w="2268" w:type="dxa"/>
            <w:vMerge/>
            <w:tcBorders>
              <w:top w:val="nil"/>
              <w:bottom w:val="nil"/>
            </w:tcBorders>
            <w:tcMar>
              <w:left w:w="0" w:type="dxa"/>
            </w:tcMar>
          </w:tcPr>
          <w:p w14:paraId="035325C4" w14:textId="77777777" w:rsidR="00F00E9C" w:rsidRPr="00CC5D82" w:rsidRDefault="00F00E9C" w:rsidP="00B44E6A">
            <w:pPr>
              <w:pStyle w:val="REG-P0"/>
              <w:jc w:val="left"/>
              <w:rPr>
                <w:rStyle w:val="Bodytext285pt10"/>
                <w:color w:val="000000"/>
                <w:sz w:val="16"/>
                <w:szCs w:val="16"/>
              </w:rPr>
            </w:pPr>
          </w:p>
        </w:tc>
        <w:tc>
          <w:tcPr>
            <w:tcW w:w="2268" w:type="dxa"/>
            <w:tcBorders>
              <w:top w:val="nil"/>
              <w:bottom w:val="nil"/>
            </w:tcBorders>
          </w:tcPr>
          <w:p w14:paraId="27DC7572" w14:textId="06C0BAA2" w:rsidR="00F00E9C" w:rsidRPr="00CC5D82" w:rsidRDefault="00F00E9C" w:rsidP="00661058">
            <w:pPr>
              <w:pStyle w:val="REG-P0"/>
              <w:tabs>
                <w:tab w:val="clear" w:pos="567"/>
                <w:tab w:val="right" w:leader="dot" w:pos="2050"/>
                <w:tab w:val="right" w:leader="dot" w:pos="3050"/>
                <w:tab w:val="right" w:leader="dot" w:pos="4253"/>
              </w:tabs>
              <w:jc w:val="left"/>
              <w:rPr>
                <w:rStyle w:val="Bodytext285pt10"/>
                <w:color w:val="000000"/>
                <w:spacing w:val="-2"/>
                <w:sz w:val="16"/>
                <w:szCs w:val="16"/>
              </w:rPr>
            </w:pPr>
            <w:r w:rsidRPr="00CC5D82">
              <w:rPr>
                <w:rStyle w:val="Bodytext285pt10"/>
                <w:color w:val="000000"/>
                <w:spacing w:val="-2"/>
                <w:sz w:val="16"/>
                <w:szCs w:val="16"/>
              </w:rPr>
              <w:t xml:space="preserve">Above 50 </w:t>
            </w:r>
            <w:r w:rsidRPr="00FF3C69">
              <w:rPr>
                <w:rStyle w:val="Bodytext285pt10"/>
                <w:i/>
                <w:color w:val="000000"/>
                <w:spacing w:val="-2"/>
                <w:sz w:val="16"/>
                <w:szCs w:val="16"/>
              </w:rPr>
              <w:t>l</w:t>
            </w:r>
            <w:r w:rsidRPr="00CC5D82">
              <w:rPr>
                <w:rStyle w:val="Bodytext285pt10"/>
                <w:color w:val="000000"/>
                <w:spacing w:val="-2"/>
                <w:sz w:val="16"/>
                <w:szCs w:val="16"/>
              </w:rPr>
              <w:t xml:space="preserve"> and up to 100 </w:t>
            </w:r>
            <w:r w:rsidRPr="00B40E27">
              <w:rPr>
                <w:rStyle w:val="Bodytext285pt10"/>
                <w:i/>
                <w:color w:val="000000"/>
                <w:spacing w:val="-2"/>
                <w:sz w:val="16"/>
                <w:szCs w:val="16"/>
              </w:rPr>
              <w:t>l</w:t>
            </w:r>
            <w:r w:rsidR="009256B6" w:rsidRPr="00CC5D82">
              <w:rPr>
                <w:rStyle w:val="Bodytext285pt10"/>
                <w:color w:val="000000"/>
                <w:spacing w:val="-2"/>
                <w:sz w:val="16"/>
                <w:szCs w:val="16"/>
              </w:rPr>
              <w:tab/>
            </w:r>
            <w:r w:rsidR="00457DD6" w:rsidRPr="00CC5D82">
              <w:rPr>
                <w:rStyle w:val="Bodytext285pt10"/>
                <w:color w:val="000000"/>
                <w:spacing w:val="-2"/>
                <w:sz w:val="16"/>
                <w:szCs w:val="16"/>
              </w:rPr>
              <w:t xml:space="preserve"> </w:t>
            </w:r>
          </w:p>
        </w:tc>
        <w:tc>
          <w:tcPr>
            <w:tcW w:w="1987" w:type="dxa"/>
            <w:tcBorders>
              <w:top w:val="nil"/>
              <w:bottom w:val="nil"/>
            </w:tcBorders>
          </w:tcPr>
          <w:p w14:paraId="4F925475"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500 ml</w:t>
            </w:r>
          </w:p>
        </w:tc>
        <w:tc>
          <w:tcPr>
            <w:tcW w:w="1987" w:type="dxa"/>
            <w:tcBorders>
              <w:top w:val="nil"/>
              <w:bottom w:val="nil"/>
            </w:tcBorders>
          </w:tcPr>
          <w:p w14:paraId="3BBEE645"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 xml:space="preserve">1 </w:t>
            </w:r>
            <w:r w:rsidRPr="00FF3C69">
              <w:rPr>
                <w:rStyle w:val="Bodytext285pt10"/>
                <w:i/>
                <w:color w:val="000000"/>
                <w:sz w:val="16"/>
                <w:szCs w:val="16"/>
              </w:rPr>
              <w:t>l</w:t>
            </w:r>
          </w:p>
        </w:tc>
      </w:tr>
      <w:tr w:rsidR="00375AF1" w:rsidRPr="00CC5D82" w14:paraId="6D4246AF" w14:textId="77777777" w:rsidTr="007A7BFA">
        <w:tc>
          <w:tcPr>
            <w:tcW w:w="2268" w:type="dxa"/>
            <w:vMerge/>
            <w:tcBorders>
              <w:top w:val="nil"/>
              <w:bottom w:val="nil"/>
            </w:tcBorders>
            <w:tcMar>
              <w:left w:w="0" w:type="dxa"/>
            </w:tcMar>
          </w:tcPr>
          <w:p w14:paraId="5427F613" w14:textId="77777777" w:rsidR="00F00E9C" w:rsidRPr="00CC5D82" w:rsidRDefault="00F00E9C" w:rsidP="00B44E6A">
            <w:pPr>
              <w:pStyle w:val="REG-P0"/>
              <w:jc w:val="left"/>
              <w:rPr>
                <w:rStyle w:val="Bodytext285pt10"/>
                <w:color w:val="000000"/>
                <w:sz w:val="16"/>
                <w:szCs w:val="16"/>
              </w:rPr>
            </w:pPr>
          </w:p>
        </w:tc>
        <w:tc>
          <w:tcPr>
            <w:tcW w:w="2268" w:type="dxa"/>
            <w:tcBorders>
              <w:top w:val="nil"/>
              <w:bottom w:val="nil"/>
            </w:tcBorders>
          </w:tcPr>
          <w:p w14:paraId="1C182B1E" w14:textId="2AC4983E" w:rsidR="00F00E9C" w:rsidRPr="00CC5D82" w:rsidRDefault="00F00E9C" w:rsidP="00661058">
            <w:pPr>
              <w:pStyle w:val="REG-P0"/>
              <w:tabs>
                <w:tab w:val="clear" w:pos="567"/>
                <w:tab w:val="right" w:leader="dot" w:pos="2050"/>
                <w:tab w:val="right" w:leader="dot" w:pos="3050"/>
                <w:tab w:val="right" w:leader="dot" w:pos="4253"/>
              </w:tabs>
              <w:jc w:val="left"/>
              <w:rPr>
                <w:rStyle w:val="Bodytext285pt10"/>
                <w:color w:val="000000"/>
                <w:spacing w:val="-2"/>
                <w:sz w:val="16"/>
                <w:szCs w:val="16"/>
              </w:rPr>
            </w:pPr>
            <w:r w:rsidRPr="00CC5D82">
              <w:rPr>
                <w:rStyle w:val="Bodytext285pt10"/>
                <w:color w:val="000000"/>
                <w:spacing w:val="-2"/>
                <w:sz w:val="16"/>
                <w:szCs w:val="16"/>
              </w:rPr>
              <w:t xml:space="preserve">Above 100 </w:t>
            </w:r>
            <w:r w:rsidRPr="00B40E27">
              <w:rPr>
                <w:rStyle w:val="Bodytext285pt10"/>
                <w:i/>
                <w:color w:val="000000"/>
                <w:spacing w:val="-2"/>
                <w:sz w:val="16"/>
                <w:szCs w:val="16"/>
              </w:rPr>
              <w:t>l</w:t>
            </w:r>
            <w:r w:rsidR="009256B6" w:rsidRPr="00CC5D82">
              <w:rPr>
                <w:rStyle w:val="Bodytext285pt10"/>
                <w:color w:val="000000"/>
                <w:spacing w:val="-2"/>
                <w:sz w:val="16"/>
                <w:szCs w:val="16"/>
              </w:rPr>
              <w:tab/>
            </w:r>
            <w:r w:rsidR="00457DD6" w:rsidRPr="00CC5D82">
              <w:rPr>
                <w:rStyle w:val="Bodytext285pt10"/>
                <w:color w:val="000000"/>
                <w:spacing w:val="-2"/>
                <w:sz w:val="16"/>
                <w:szCs w:val="16"/>
              </w:rPr>
              <w:t xml:space="preserve"> </w:t>
            </w:r>
          </w:p>
        </w:tc>
        <w:tc>
          <w:tcPr>
            <w:tcW w:w="1987" w:type="dxa"/>
            <w:tcBorders>
              <w:top w:val="nil"/>
              <w:bottom w:val="nil"/>
            </w:tcBorders>
          </w:tcPr>
          <w:p w14:paraId="663AED2C" w14:textId="77777777"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0,25%</w:t>
            </w:r>
          </w:p>
        </w:tc>
        <w:tc>
          <w:tcPr>
            <w:tcW w:w="1987" w:type="dxa"/>
            <w:tcBorders>
              <w:top w:val="nil"/>
              <w:bottom w:val="nil"/>
            </w:tcBorders>
          </w:tcPr>
          <w:p w14:paraId="7DA99190" w14:textId="3CDBECD8" w:rsidR="00F00E9C" w:rsidRPr="00CC5D82" w:rsidRDefault="00F00E9C" w:rsidP="00375AF1">
            <w:pPr>
              <w:pStyle w:val="REG-P0"/>
              <w:ind w:right="680"/>
              <w:jc w:val="right"/>
              <w:rPr>
                <w:rStyle w:val="Bodytext285pt10"/>
                <w:color w:val="000000"/>
                <w:sz w:val="16"/>
                <w:szCs w:val="16"/>
              </w:rPr>
            </w:pPr>
            <w:r w:rsidRPr="00CC5D82">
              <w:rPr>
                <w:rStyle w:val="Bodytext285pt10"/>
                <w:color w:val="000000"/>
                <w:sz w:val="16"/>
                <w:szCs w:val="16"/>
              </w:rPr>
              <w:t>0,5%</w:t>
            </w:r>
          </w:p>
        </w:tc>
      </w:tr>
      <w:tr w:rsidR="00375AF1" w:rsidRPr="00CC5D82" w14:paraId="3E63E4F5" w14:textId="77777777" w:rsidTr="007A7BFA">
        <w:tc>
          <w:tcPr>
            <w:tcW w:w="2268" w:type="dxa"/>
            <w:tcBorders>
              <w:top w:val="nil"/>
              <w:bottom w:val="nil"/>
            </w:tcBorders>
            <w:tcMar>
              <w:left w:w="0" w:type="dxa"/>
            </w:tcMar>
          </w:tcPr>
          <w:p w14:paraId="229E8DB4" w14:textId="18A882F3" w:rsidR="00F00E9C" w:rsidRPr="00CC5D82" w:rsidRDefault="00F00E9C" w:rsidP="009F165D">
            <w:pPr>
              <w:pStyle w:val="REG-P0"/>
              <w:tabs>
                <w:tab w:val="clear" w:pos="567"/>
                <w:tab w:val="right" w:leader="dot" w:pos="2552"/>
              </w:tabs>
              <w:ind w:left="284" w:hanging="284"/>
              <w:jc w:val="left"/>
              <w:rPr>
                <w:rStyle w:val="Bodytext285pt10"/>
                <w:color w:val="000000"/>
                <w:sz w:val="16"/>
                <w:szCs w:val="16"/>
              </w:rPr>
            </w:pPr>
            <w:r w:rsidRPr="00CC5D82">
              <w:rPr>
                <w:rStyle w:val="Bodytext285pt10"/>
                <w:color w:val="000000"/>
                <w:sz w:val="16"/>
                <w:szCs w:val="16"/>
              </w:rPr>
              <w:t>(b)</w:t>
            </w:r>
            <w:r w:rsidR="003436CB" w:rsidRPr="00CC5D82">
              <w:rPr>
                <w:rStyle w:val="Bodytext285pt10"/>
                <w:color w:val="000000"/>
                <w:sz w:val="16"/>
                <w:szCs w:val="16"/>
              </w:rPr>
              <w:tab/>
            </w:r>
            <w:r w:rsidRPr="00CC5D82">
              <w:rPr>
                <w:rStyle w:val="Bodytext285pt10"/>
                <w:color w:val="000000"/>
                <w:sz w:val="16"/>
                <w:szCs w:val="16"/>
              </w:rPr>
              <w:t>Aerosol</w:t>
            </w:r>
            <w:r w:rsidR="00AB3D18">
              <w:rPr>
                <w:rStyle w:val="Bodytext285pt10"/>
                <w:color w:val="000000"/>
                <w:sz w:val="16"/>
                <w:szCs w:val="16"/>
              </w:rPr>
              <w:tab/>
            </w:r>
          </w:p>
        </w:tc>
        <w:tc>
          <w:tcPr>
            <w:tcW w:w="2268" w:type="dxa"/>
            <w:tcBorders>
              <w:top w:val="nil"/>
              <w:bottom w:val="nil"/>
            </w:tcBorders>
          </w:tcPr>
          <w:p w14:paraId="37AEFC0C" w14:textId="006F03BB" w:rsidR="00F00E9C" w:rsidRPr="00CC5D82" w:rsidRDefault="00F00E9C" w:rsidP="00AB3D18">
            <w:pPr>
              <w:pStyle w:val="REG-P0"/>
              <w:tabs>
                <w:tab w:val="clear" w:pos="567"/>
                <w:tab w:val="right" w:leader="dot" w:pos="2050"/>
                <w:tab w:val="right" w:leader="dot" w:pos="3050"/>
              </w:tabs>
              <w:jc w:val="left"/>
              <w:rPr>
                <w:rStyle w:val="Bodytext285pt10"/>
                <w:color w:val="000000"/>
                <w:spacing w:val="-2"/>
                <w:sz w:val="16"/>
                <w:szCs w:val="16"/>
              </w:rPr>
            </w:pPr>
            <w:r w:rsidRPr="00CC5D82">
              <w:rPr>
                <w:rStyle w:val="Bodytext285pt10"/>
                <w:color w:val="000000"/>
                <w:spacing w:val="-2"/>
                <w:sz w:val="16"/>
                <w:szCs w:val="16"/>
              </w:rPr>
              <w:t>As in item (a) above</w:t>
            </w:r>
            <w:r w:rsidR="0092784E" w:rsidRPr="00CC5D82">
              <w:rPr>
                <w:rStyle w:val="Bodytext285pt10"/>
                <w:color w:val="000000"/>
                <w:spacing w:val="-2"/>
                <w:sz w:val="16"/>
                <w:szCs w:val="16"/>
              </w:rPr>
              <w:tab/>
            </w:r>
          </w:p>
        </w:tc>
        <w:tc>
          <w:tcPr>
            <w:tcW w:w="1987" w:type="dxa"/>
            <w:tcBorders>
              <w:top w:val="nil"/>
              <w:bottom w:val="nil"/>
            </w:tcBorders>
          </w:tcPr>
          <w:p w14:paraId="4F08210A" w14:textId="77777777" w:rsidR="00F00E9C" w:rsidRPr="00CC5D82" w:rsidRDefault="00F00E9C" w:rsidP="00AB3D18">
            <w:pPr>
              <w:pStyle w:val="REG-P0"/>
              <w:tabs>
                <w:tab w:val="clear" w:pos="567"/>
              </w:tabs>
              <w:ind w:left="113" w:hanging="113"/>
              <w:jc w:val="left"/>
              <w:rPr>
                <w:rStyle w:val="Bodytext285pt10"/>
                <w:color w:val="000000"/>
                <w:sz w:val="16"/>
                <w:szCs w:val="16"/>
              </w:rPr>
            </w:pPr>
            <w:r w:rsidRPr="00CC5D82">
              <w:rPr>
                <w:rStyle w:val="Bodytext285pt10"/>
                <w:color w:val="000000"/>
                <w:sz w:val="16"/>
                <w:szCs w:val="16"/>
              </w:rPr>
              <w:t>As in item (a) above plus 3 per cent of the quantity expelled in the case of an accelerated test for determination of such quantity</w:t>
            </w:r>
          </w:p>
        </w:tc>
        <w:tc>
          <w:tcPr>
            <w:tcW w:w="1987" w:type="dxa"/>
            <w:tcBorders>
              <w:top w:val="nil"/>
              <w:bottom w:val="nil"/>
            </w:tcBorders>
          </w:tcPr>
          <w:p w14:paraId="05E85DD2" w14:textId="77777777" w:rsidR="00F00E9C" w:rsidRPr="00CC5D82" w:rsidRDefault="00F00E9C" w:rsidP="00AB3D18">
            <w:pPr>
              <w:pStyle w:val="REG-P0"/>
              <w:tabs>
                <w:tab w:val="clear" w:pos="567"/>
              </w:tabs>
              <w:ind w:left="113" w:right="5" w:hanging="113"/>
              <w:jc w:val="left"/>
              <w:rPr>
                <w:rStyle w:val="Bodytext285pt10"/>
                <w:color w:val="000000"/>
                <w:sz w:val="16"/>
                <w:szCs w:val="16"/>
              </w:rPr>
            </w:pPr>
            <w:r w:rsidRPr="00CC5D82">
              <w:rPr>
                <w:rStyle w:val="Bodytext285pt10"/>
                <w:color w:val="000000"/>
                <w:sz w:val="16"/>
                <w:szCs w:val="16"/>
              </w:rPr>
              <w:t>As in item (a) above plus 3 per cent of the quantity expelled in the case of an accelerated test for determination of such quantity</w:t>
            </w:r>
          </w:p>
        </w:tc>
      </w:tr>
      <w:tr w:rsidR="00375AF1" w:rsidRPr="00CC5D82" w14:paraId="7C945932" w14:textId="77777777" w:rsidTr="007A7BFA">
        <w:tc>
          <w:tcPr>
            <w:tcW w:w="2268" w:type="dxa"/>
            <w:tcBorders>
              <w:top w:val="nil"/>
            </w:tcBorders>
            <w:tcMar>
              <w:left w:w="0" w:type="dxa"/>
            </w:tcMar>
          </w:tcPr>
          <w:p w14:paraId="1953502A" w14:textId="7FF25B1B" w:rsidR="00F00E9C" w:rsidRPr="00CC5D82" w:rsidRDefault="00F00E9C" w:rsidP="0019511C">
            <w:pPr>
              <w:pStyle w:val="REG-P0"/>
              <w:tabs>
                <w:tab w:val="clear" w:pos="567"/>
                <w:tab w:val="right" w:leader="dot" w:pos="2552"/>
              </w:tabs>
              <w:spacing w:after="60"/>
              <w:ind w:left="284" w:hanging="284"/>
              <w:jc w:val="left"/>
              <w:rPr>
                <w:rStyle w:val="Bodytext285pt10"/>
                <w:color w:val="000000"/>
                <w:sz w:val="16"/>
                <w:szCs w:val="16"/>
              </w:rPr>
            </w:pPr>
            <w:r w:rsidRPr="00CC5D82">
              <w:rPr>
                <w:rStyle w:val="Bodytext285pt10"/>
                <w:color w:val="000000"/>
                <w:sz w:val="16"/>
                <w:szCs w:val="16"/>
              </w:rPr>
              <w:t>(c)</w:t>
            </w:r>
            <w:r w:rsidR="003436CB" w:rsidRPr="00CC5D82">
              <w:rPr>
                <w:rStyle w:val="Bodytext285pt10"/>
                <w:color w:val="000000"/>
                <w:sz w:val="16"/>
                <w:szCs w:val="16"/>
              </w:rPr>
              <w:tab/>
            </w:r>
            <w:r w:rsidRPr="00CC5D82">
              <w:rPr>
                <w:rStyle w:val="Bodytext285pt10"/>
                <w:color w:val="000000"/>
                <w:sz w:val="16"/>
                <w:szCs w:val="16"/>
              </w:rPr>
              <w:t>Bantu beer</w:t>
            </w:r>
            <w:r w:rsidRPr="00CC5D82">
              <w:rPr>
                <w:rStyle w:val="Bodytext285pt10"/>
                <w:color w:val="000000"/>
                <w:sz w:val="16"/>
                <w:szCs w:val="16"/>
              </w:rPr>
              <w:tab/>
            </w:r>
          </w:p>
        </w:tc>
        <w:tc>
          <w:tcPr>
            <w:tcW w:w="2268" w:type="dxa"/>
            <w:tcBorders>
              <w:top w:val="nil"/>
            </w:tcBorders>
          </w:tcPr>
          <w:p w14:paraId="2C3727D6" w14:textId="77777777" w:rsidR="00F00E9C" w:rsidRPr="00CC5D82" w:rsidRDefault="00F00E9C" w:rsidP="0019511C">
            <w:pPr>
              <w:pStyle w:val="REG-P0"/>
              <w:tabs>
                <w:tab w:val="clear" w:pos="567"/>
                <w:tab w:val="right" w:leader="dot" w:pos="2050"/>
                <w:tab w:val="right" w:leader="dot" w:pos="3050"/>
              </w:tabs>
              <w:spacing w:after="60"/>
              <w:jc w:val="left"/>
              <w:rPr>
                <w:rStyle w:val="Bodytext285pt10"/>
                <w:color w:val="000000"/>
                <w:spacing w:val="-2"/>
                <w:sz w:val="16"/>
                <w:szCs w:val="16"/>
              </w:rPr>
            </w:pPr>
            <w:r w:rsidRPr="00CC5D82">
              <w:rPr>
                <w:rStyle w:val="Bodytext285pt10"/>
                <w:color w:val="000000"/>
                <w:spacing w:val="-2"/>
                <w:sz w:val="16"/>
                <w:szCs w:val="16"/>
              </w:rPr>
              <w:t>Any quantity</w:t>
            </w:r>
            <w:r w:rsidRPr="00CC5D82">
              <w:rPr>
                <w:rStyle w:val="Bodytext285pt10"/>
                <w:color w:val="000000"/>
                <w:spacing w:val="-2"/>
                <w:sz w:val="16"/>
                <w:szCs w:val="16"/>
              </w:rPr>
              <w:tab/>
            </w:r>
          </w:p>
        </w:tc>
        <w:tc>
          <w:tcPr>
            <w:tcW w:w="1987" w:type="dxa"/>
            <w:tcBorders>
              <w:top w:val="nil"/>
            </w:tcBorders>
          </w:tcPr>
          <w:p w14:paraId="5B0008A5" w14:textId="77777777" w:rsidR="00F00E9C" w:rsidRPr="00CC5D82" w:rsidRDefault="00F00E9C" w:rsidP="0019511C">
            <w:pPr>
              <w:pStyle w:val="REG-P0"/>
              <w:tabs>
                <w:tab w:val="clear" w:pos="567"/>
              </w:tabs>
              <w:spacing w:after="60"/>
              <w:ind w:right="680"/>
              <w:jc w:val="right"/>
              <w:rPr>
                <w:rStyle w:val="Bodytext285pt10"/>
                <w:color w:val="000000"/>
                <w:sz w:val="16"/>
                <w:szCs w:val="16"/>
              </w:rPr>
            </w:pPr>
            <w:r w:rsidRPr="00CC5D82">
              <w:rPr>
                <w:rStyle w:val="Bodytext285pt10"/>
                <w:color w:val="000000"/>
                <w:sz w:val="16"/>
                <w:szCs w:val="16"/>
              </w:rPr>
              <w:t>3%</w:t>
            </w:r>
          </w:p>
        </w:tc>
        <w:tc>
          <w:tcPr>
            <w:tcW w:w="1987" w:type="dxa"/>
            <w:tcBorders>
              <w:top w:val="nil"/>
            </w:tcBorders>
          </w:tcPr>
          <w:p w14:paraId="2B587BDB" w14:textId="77777777" w:rsidR="00F00E9C" w:rsidRPr="00CC5D82" w:rsidRDefault="00F00E9C" w:rsidP="0019511C">
            <w:pPr>
              <w:pStyle w:val="REG-P0"/>
              <w:tabs>
                <w:tab w:val="clear" w:pos="567"/>
              </w:tabs>
              <w:spacing w:after="60"/>
              <w:ind w:right="680"/>
              <w:jc w:val="right"/>
              <w:rPr>
                <w:rStyle w:val="Bodytext285pt10"/>
                <w:color w:val="000000"/>
                <w:sz w:val="16"/>
                <w:szCs w:val="16"/>
              </w:rPr>
            </w:pPr>
            <w:r w:rsidRPr="00CC5D82">
              <w:rPr>
                <w:rStyle w:val="Bodytext285pt10"/>
                <w:color w:val="000000"/>
                <w:sz w:val="16"/>
                <w:szCs w:val="16"/>
              </w:rPr>
              <w:t>6%</w:t>
            </w:r>
          </w:p>
        </w:tc>
      </w:tr>
    </w:tbl>
    <w:p w14:paraId="622ECECB" w14:textId="77777777" w:rsidR="00F00E9C" w:rsidRDefault="00F00E9C" w:rsidP="00AB3D18">
      <w:pPr>
        <w:pStyle w:val="REG-P0"/>
        <w:tabs>
          <w:tab w:val="clear" w:pos="567"/>
        </w:tabs>
        <w:rPr>
          <w:rFonts w:eastAsiaTheme="minorHAnsi" w:cstheme="minorBidi"/>
        </w:rPr>
      </w:pPr>
    </w:p>
    <w:p w14:paraId="38C036DC" w14:textId="77777777" w:rsidR="00F00E9C" w:rsidRPr="00FD7B03" w:rsidRDefault="00F00E9C" w:rsidP="00F00E9C">
      <w:pPr>
        <w:pStyle w:val="REG-P0"/>
        <w:jc w:val="center"/>
        <w:rPr>
          <w:sz w:val="20"/>
          <w:szCs w:val="20"/>
        </w:rPr>
      </w:pPr>
      <w:r w:rsidRPr="00FD7B03">
        <w:rPr>
          <w:sz w:val="20"/>
          <w:szCs w:val="20"/>
        </w:rPr>
        <w:t>TABLE III</w:t>
      </w:r>
    </w:p>
    <w:p w14:paraId="41056C17" w14:textId="77777777" w:rsidR="00F00E9C" w:rsidRPr="00FD7B03" w:rsidRDefault="00F00E9C" w:rsidP="00F00E9C">
      <w:pPr>
        <w:pStyle w:val="REG-P0"/>
        <w:rPr>
          <w:sz w:val="20"/>
          <w:szCs w:val="20"/>
        </w:rPr>
      </w:pPr>
    </w:p>
    <w:p w14:paraId="081083DA" w14:textId="77777777" w:rsidR="00F00E9C" w:rsidRPr="00FD7B03" w:rsidRDefault="00F00E9C" w:rsidP="00F00E9C">
      <w:pPr>
        <w:pStyle w:val="REG-P0"/>
        <w:jc w:val="center"/>
        <w:rPr>
          <w:sz w:val="20"/>
          <w:szCs w:val="20"/>
        </w:rPr>
      </w:pPr>
      <w:r w:rsidRPr="00FD7B03">
        <w:rPr>
          <w:sz w:val="20"/>
          <w:szCs w:val="20"/>
        </w:rPr>
        <w:t>LIMITS OF ERROR FOR GOODS SOLD BY VOLUME IN CUBIC MEASURE</w:t>
      </w:r>
    </w:p>
    <w:p w14:paraId="7C9EFF55" w14:textId="77777777" w:rsidR="00F00E9C" w:rsidRDefault="00F00E9C" w:rsidP="00F00E9C">
      <w:pPr>
        <w:pStyle w:val="REG-P0"/>
      </w:pPr>
    </w:p>
    <w:tbl>
      <w:tblPr>
        <w:tblStyle w:val="MetrologyRegsTable"/>
        <w:tblW w:w="8510" w:type="dxa"/>
        <w:tblLayout w:type="fixed"/>
        <w:tblCellMar>
          <w:left w:w="68" w:type="dxa"/>
          <w:right w:w="68" w:type="dxa"/>
        </w:tblCellMar>
        <w:tblLook w:val="0000" w:firstRow="0" w:lastRow="0" w:firstColumn="0" w:lastColumn="0" w:noHBand="0" w:noVBand="0"/>
      </w:tblPr>
      <w:tblGrid>
        <w:gridCol w:w="2268"/>
        <w:gridCol w:w="2268"/>
        <w:gridCol w:w="1987"/>
        <w:gridCol w:w="1987"/>
      </w:tblGrid>
      <w:tr w:rsidR="00F00E9C" w:rsidRPr="00B63C51" w14:paraId="43C8E47B" w14:textId="77777777" w:rsidTr="00CD1694">
        <w:tc>
          <w:tcPr>
            <w:tcW w:w="2268" w:type="dxa"/>
            <w:vMerge w:val="restart"/>
            <w:tcMar>
              <w:left w:w="0" w:type="dxa"/>
            </w:tcMar>
            <w:vAlign w:val="center"/>
          </w:tcPr>
          <w:p w14:paraId="7AB66878" w14:textId="77777777" w:rsidR="00F00E9C" w:rsidRPr="00B63C51" w:rsidRDefault="00F00E9C" w:rsidP="00F92513">
            <w:pPr>
              <w:pStyle w:val="REG-P0"/>
              <w:spacing w:before="60" w:after="60"/>
              <w:ind w:left="-48"/>
              <w:jc w:val="center"/>
              <w:rPr>
                <w:szCs w:val="16"/>
              </w:rPr>
            </w:pPr>
            <w:r w:rsidRPr="00B63C51">
              <w:rPr>
                <w:szCs w:val="16"/>
              </w:rPr>
              <w:t>Goods</w:t>
            </w:r>
          </w:p>
        </w:tc>
        <w:tc>
          <w:tcPr>
            <w:tcW w:w="2268" w:type="dxa"/>
            <w:vMerge w:val="restart"/>
            <w:vAlign w:val="center"/>
          </w:tcPr>
          <w:p w14:paraId="42D2C8E4" w14:textId="77777777" w:rsidR="00F00E9C" w:rsidRPr="00B63C51" w:rsidRDefault="00F00E9C" w:rsidP="00F92513">
            <w:pPr>
              <w:pStyle w:val="REG-P0"/>
              <w:spacing w:before="60" w:after="60"/>
              <w:jc w:val="center"/>
              <w:rPr>
                <w:szCs w:val="16"/>
              </w:rPr>
            </w:pPr>
            <w:r w:rsidRPr="00B63C51">
              <w:rPr>
                <w:szCs w:val="16"/>
              </w:rPr>
              <w:t>Quantities</w:t>
            </w:r>
          </w:p>
        </w:tc>
        <w:tc>
          <w:tcPr>
            <w:tcW w:w="3974" w:type="dxa"/>
            <w:gridSpan w:val="2"/>
            <w:vAlign w:val="center"/>
          </w:tcPr>
          <w:p w14:paraId="2B71B210" w14:textId="77777777" w:rsidR="00F00E9C" w:rsidRPr="00B63C51" w:rsidRDefault="00F00E9C" w:rsidP="00F92513">
            <w:pPr>
              <w:pStyle w:val="REG-P0"/>
              <w:spacing w:before="60" w:after="60"/>
              <w:jc w:val="center"/>
              <w:rPr>
                <w:szCs w:val="16"/>
              </w:rPr>
            </w:pPr>
            <w:r w:rsidRPr="00B63C51">
              <w:rPr>
                <w:szCs w:val="16"/>
              </w:rPr>
              <w:t>Limits of error</w:t>
            </w:r>
          </w:p>
        </w:tc>
      </w:tr>
      <w:tr w:rsidR="00F00E9C" w:rsidRPr="00B63C51" w14:paraId="5CE4E010" w14:textId="77777777" w:rsidTr="00CD1694">
        <w:tc>
          <w:tcPr>
            <w:tcW w:w="2268" w:type="dxa"/>
            <w:vMerge/>
            <w:tcMar>
              <w:left w:w="0" w:type="dxa"/>
            </w:tcMar>
            <w:vAlign w:val="center"/>
          </w:tcPr>
          <w:p w14:paraId="0CF22644" w14:textId="77777777" w:rsidR="00F00E9C" w:rsidRPr="00B63C51" w:rsidRDefault="00F00E9C" w:rsidP="00F92513">
            <w:pPr>
              <w:pStyle w:val="REG-P0"/>
              <w:spacing w:before="60" w:after="60"/>
              <w:jc w:val="center"/>
              <w:rPr>
                <w:szCs w:val="16"/>
              </w:rPr>
            </w:pPr>
          </w:p>
        </w:tc>
        <w:tc>
          <w:tcPr>
            <w:tcW w:w="2268" w:type="dxa"/>
            <w:vMerge/>
            <w:vAlign w:val="center"/>
          </w:tcPr>
          <w:p w14:paraId="40B2C18A" w14:textId="77777777" w:rsidR="00F00E9C" w:rsidRPr="00B63C51" w:rsidRDefault="00F00E9C" w:rsidP="00F92513">
            <w:pPr>
              <w:pStyle w:val="REG-P0"/>
              <w:spacing w:before="60" w:after="60"/>
              <w:jc w:val="center"/>
              <w:rPr>
                <w:szCs w:val="16"/>
              </w:rPr>
            </w:pPr>
          </w:p>
        </w:tc>
        <w:tc>
          <w:tcPr>
            <w:tcW w:w="1987" w:type="dxa"/>
            <w:vAlign w:val="center"/>
          </w:tcPr>
          <w:p w14:paraId="24B7A5DF" w14:textId="77777777" w:rsidR="00F00E9C" w:rsidRPr="00B63C51" w:rsidRDefault="00F00E9C" w:rsidP="00F92513">
            <w:pPr>
              <w:pStyle w:val="REG-P0"/>
              <w:spacing w:before="60" w:after="60"/>
              <w:jc w:val="center"/>
              <w:rPr>
                <w:szCs w:val="16"/>
              </w:rPr>
            </w:pPr>
            <w:r w:rsidRPr="00B63C51">
              <w:rPr>
                <w:szCs w:val="16"/>
              </w:rPr>
              <w:t>Deficiency</w:t>
            </w:r>
          </w:p>
        </w:tc>
        <w:tc>
          <w:tcPr>
            <w:tcW w:w="1987" w:type="dxa"/>
            <w:vAlign w:val="center"/>
          </w:tcPr>
          <w:p w14:paraId="34633494" w14:textId="77777777" w:rsidR="00F00E9C" w:rsidRPr="00B63C51" w:rsidRDefault="00F00E9C" w:rsidP="00F92513">
            <w:pPr>
              <w:pStyle w:val="REG-P0"/>
              <w:spacing w:before="60" w:after="60"/>
              <w:jc w:val="center"/>
              <w:rPr>
                <w:szCs w:val="16"/>
              </w:rPr>
            </w:pPr>
            <w:r w:rsidRPr="00B63C51">
              <w:rPr>
                <w:szCs w:val="16"/>
              </w:rPr>
              <w:t>Excess</w:t>
            </w:r>
          </w:p>
        </w:tc>
      </w:tr>
      <w:tr w:rsidR="00F00E9C" w:rsidRPr="00B63C51" w14:paraId="6B25A7FB" w14:textId="77777777" w:rsidTr="00CD1694">
        <w:tc>
          <w:tcPr>
            <w:tcW w:w="2268" w:type="dxa"/>
            <w:tcMar>
              <w:left w:w="0" w:type="dxa"/>
            </w:tcMar>
          </w:tcPr>
          <w:p w14:paraId="5374BEE5" w14:textId="77777777" w:rsidR="00F00E9C" w:rsidRPr="00B63C51" w:rsidRDefault="00F00E9C" w:rsidP="00F92513">
            <w:pPr>
              <w:pStyle w:val="REG-P0"/>
              <w:tabs>
                <w:tab w:val="clear" w:pos="567"/>
              </w:tabs>
              <w:spacing w:before="60" w:after="60"/>
              <w:ind w:left="113" w:hanging="113"/>
              <w:jc w:val="left"/>
              <w:rPr>
                <w:szCs w:val="16"/>
              </w:rPr>
            </w:pPr>
            <w:r w:rsidRPr="00ED3B19">
              <w:rPr>
                <w:spacing w:val="-2"/>
                <w:szCs w:val="16"/>
              </w:rPr>
              <w:t>Any commodity sold by volume</w:t>
            </w:r>
            <w:r w:rsidRPr="00B63C51">
              <w:rPr>
                <w:szCs w:val="16"/>
              </w:rPr>
              <w:t xml:space="preserve"> in cubic measure</w:t>
            </w:r>
          </w:p>
        </w:tc>
        <w:tc>
          <w:tcPr>
            <w:tcW w:w="2268" w:type="dxa"/>
          </w:tcPr>
          <w:p w14:paraId="40CC4569" w14:textId="77777777" w:rsidR="00F00E9C" w:rsidRPr="00ED3B19" w:rsidRDefault="00F00E9C" w:rsidP="00F92513">
            <w:pPr>
              <w:pStyle w:val="REG-P0"/>
              <w:tabs>
                <w:tab w:val="clear" w:pos="567"/>
              </w:tabs>
              <w:spacing w:before="60" w:after="60"/>
              <w:ind w:left="113" w:hanging="113"/>
              <w:jc w:val="left"/>
              <w:rPr>
                <w:spacing w:val="4"/>
                <w:szCs w:val="16"/>
              </w:rPr>
            </w:pPr>
            <w:r w:rsidRPr="00ED3B19">
              <w:rPr>
                <w:spacing w:val="4"/>
                <w:szCs w:val="16"/>
              </w:rPr>
              <w:t>Any quantity of 0,5 m</w:t>
            </w:r>
            <w:r w:rsidRPr="00ED3B19">
              <w:rPr>
                <w:spacing w:val="4"/>
                <w:szCs w:val="16"/>
                <w:vertAlign w:val="superscript"/>
              </w:rPr>
              <w:t>3</w:t>
            </w:r>
            <w:r w:rsidRPr="00ED3B19">
              <w:rPr>
                <w:spacing w:val="4"/>
                <w:szCs w:val="16"/>
              </w:rPr>
              <w:t xml:space="preserve"> and above</w:t>
            </w:r>
          </w:p>
        </w:tc>
        <w:tc>
          <w:tcPr>
            <w:tcW w:w="1987" w:type="dxa"/>
          </w:tcPr>
          <w:p w14:paraId="778FAE66" w14:textId="77777777" w:rsidR="00F00E9C" w:rsidRPr="00B63C51" w:rsidRDefault="00F00E9C" w:rsidP="00F92513">
            <w:pPr>
              <w:pStyle w:val="REG-P0"/>
              <w:spacing w:before="60" w:after="60"/>
              <w:jc w:val="center"/>
              <w:rPr>
                <w:szCs w:val="16"/>
              </w:rPr>
            </w:pPr>
            <w:r w:rsidRPr="00B63C51">
              <w:rPr>
                <w:szCs w:val="16"/>
              </w:rPr>
              <w:t>8 dm</w:t>
            </w:r>
            <w:r w:rsidRPr="00B63C51">
              <w:rPr>
                <w:szCs w:val="16"/>
                <w:vertAlign w:val="superscript"/>
              </w:rPr>
              <w:t>3</w:t>
            </w:r>
            <w:r w:rsidRPr="00B63C51">
              <w:rPr>
                <w:szCs w:val="16"/>
              </w:rPr>
              <w:t>/m</w:t>
            </w:r>
            <w:r w:rsidRPr="00B63C51">
              <w:rPr>
                <w:szCs w:val="16"/>
                <w:vertAlign w:val="superscript"/>
              </w:rPr>
              <w:t>3</w:t>
            </w:r>
          </w:p>
        </w:tc>
        <w:tc>
          <w:tcPr>
            <w:tcW w:w="1987" w:type="dxa"/>
          </w:tcPr>
          <w:p w14:paraId="5E22766A" w14:textId="77777777" w:rsidR="00F00E9C" w:rsidRPr="00B63C51" w:rsidRDefault="00F00E9C" w:rsidP="00F92513">
            <w:pPr>
              <w:pStyle w:val="REG-P0"/>
              <w:spacing w:before="60" w:after="60"/>
              <w:jc w:val="center"/>
              <w:rPr>
                <w:szCs w:val="16"/>
              </w:rPr>
            </w:pPr>
            <w:r w:rsidRPr="00B63C51">
              <w:rPr>
                <w:szCs w:val="16"/>
              </w:rPr>
              <w:t>16 dm</w:t>
            </w:r>
            <w:r w:rsidRPr="00B63C51">
              <w:rPr>
                <w:szCs w:val="16"/>
                <w:vertAlign w:val="superscript"/>
              </w:rPr>
              <w:t>3</w:t>
            </w:r>
            <w:r w:rsidRPr="00B63C51">
              <w:rPr>
                <w:szCs w:val="16"/>
              </w:rPr>
              <w:t>/m</w:t>
            </w:r>
            <w:r w:rsidRPr="00B63C51">
              <w:rPr>
                <w:szCs w:val="16"/>
                <w:vertAlign w:val="superscript"/>
              </w:rPr>
              <w:t>3</w:t>
            </w:r>
          </w:p>
        </w:tc>
      </w:tr>
    </w:tbl>
    <w:p w14:paraId="1EAA4278" w14:textId="77777777" w:rsidR="00F00E9C" w:rsidRDefault="00F00E9C" w:rsidP="00F00E9C">
      <w:pPr>
        <w:pStyle w:val="REG-P0"/>
        <w:jc w:val="center"/>
        <w:rPr>
          <w:rStyle w:val="REG-P0Char"/>
        </w:rPr>
      </w:pPr>
    </w:p>
    <w:p w14:paraId="04C4B9DB" w14:textId="77777777" w:rsidR="00F00E9C" w:rsidRPr="000D1A61" w:rsidRDefault="00F00E9C" w:rsidP="00F00E9C">
      <w:pPr>
        <w:pStyle w:val="REG-P0"/>
        <w:jc w:val="center"/>
        <w:rPr>
          <w:rStyle w:val="REG-P0Char"/>
          <w:rFonts w:eastAsiaTheme="minorHAnsi"/>
          <w:sz w:val="20"/>
          <w:szCs w:val="20"/>
        </w:rPr>
      </w:pPr>
      <w:r w:rsidRPr="000D1A61">
        <w:rPr>
          <w:rStyle w:val="REG-P0Char"/>
          <w:sz w:val="20"/>
          <w:szCs w:val="20"/>
        </w:rPr>
        <w:t>T</w:t>
      </w:r>
      <w:r w:rsidRPr="000D1A61">
        <w:rPr>
          <w:rStyle w:val="REG-P0Char"/>
          <w:rFonts w:eastAsiaTheme="minorHAnsi"/>
          <w:sz w:val="20"/>
          <w:szCs w:val="20"/>
        </w:rPr>
        <w:t>ABLE</w:t>
      </w:r>
      <w:r w:rsidRPr="000D1A61">
        <w:rPr>
          <w:rStyle w:val="REG-P0Char"/>
          <w:sz w:val="20"/>
          <w:szCs w:val="20"/>
        </w:rPr>
        <w:t xml:space="preserve"> IV</w:t>
      </w:r>
    </w:p>
    <w:p w14:paraId="0A1ACC3F" w14:textId="77777777" w:rsidR="00F00E9C" w:rsidRPr="000D1A61" w:rsidRDefault="00F00E9C" w:rsidP="00F00E9C">
      <w:pPr>
        <w:pStyle w:val="REG-P0"/>
        <w:jc w:val="center"/>
        <w:rPr>
          <w:sz w:val="20"/>
          <w:szCs w:val="20"/>
        </w:rPr>
      </w:pPr>
    </w:p>
    <w:p w14:paraId="411A3D84" w14:textId="77777777" w:rsidR="00F00E9C" w:rsidRPr="000D1A61" w:rsidRDefault="00F00E9C" w:rsidP="00F00E9C">
      <w:pPr>
        <w:pStyle w:val="REG-P0"/>
        <w:jc w:val="center"/>
        <w:rPr>
          <w:sz w:val="20"/>
          <w:szCs w:val="20"/>
        </w:rPr>
      </w:pPr>
      <w:r w:rsidRPr="000D1A61">
        <w:rPr>
          <w:sz w:val="20"/>
          <w:szCs w:val="20"/>
        </w:rPr>
        <w:t>LIMITS OF ERROR FOR GOODS SOLD BY AREA</w:t>
      </w:r>
    </w:p>
    <w:p w14:paraId="26B6C660" w14:textId="77777777" w:rsidR="00F00E9C" w:rsidRDefault="00F00E9C" w:rsidP="00F00E9C">
      <w:pPr>
        <w:pStyle w:val="REG-P0"/>
        <w:jc w:val="center"/>
      </w:pPr>
    </w:p>
    <w:tbl>
      <w:tblPr>
        <w:tblStyle w:val="MetrologyRegsTable"/>
        <w:tblW w:w="8446" w:type="dxa"/>
        <w:tblLayout w:type="fixed"/>
        <w:tblCellMar>
          <w:left w:w="68" w:type="dxa"/>
          <w:right w:w="68" w:type="dxa"/>
        </w:tblCellMar>
        <w:tblLook w:val="0000" w:firstRow="0" w:lastRow="0" w:firstColumn="0" w:lastColumn="0" w:noHBand="0" w:noVBand="0"/>
      </w:tblPr>
      <w:tblGrid>
        <w:gridCol w:w="2268"/>
        <w:gridCol w:w="2268"/>
        <w:gridCol w:w="1985"/>
        <w:gridCol w:w="1925"/>
      </w:tblGrid>
      <w:tr w:rsidR="00165554" w:rsidRPr="007B705D" w14:paraId="6A0C326E" w14:textId="77777777" w:rsidTr="002C27EC">
        <w:tc>
          <w:tcPr>
            <w:tcW w:w="2268" w:type="dxa"/>
            <w:vMerge w:val="restart"/>
            <w:tcMar>
              <w:left w:w="0" w:type="dxa"/>
            </w:tcMar>
            <w:vAlign w:val="center"/>
          </w:tcPr>
          <w:p w14:paraId="251EF907" w14:textId="05D99EE3" w:rsidR="00165554" w:rsidRPr="007B705D" w:rsidRDefault="00165554" w:rsidP="006C7F3D">
            <w:pPr>
              <w:pStyle w:val="REG-P0"/>
              <w:tabs>
                <w:tab w:val="clear" w:pos="567"/>
                <w:tab w:val="left" w:pos="113"/>
                <w:tab w:val="right" w:leader="dot" w:pos="2552"/>
              </w:tabs>
              <w:spacing w:before="60" w:after="60"/>
              <w:ind w:left="113" w:hanging="113"/>
              <w:jc w:val="center"/>
              <w:rPr>
                <w:color w:val="000000"/>
                <w:szCs w:val="16"/>
                <w:lang w:val="en-US" w:eastAsia="en-US"/>
              </w:rPr>
            </w:pPr>
            <w:r>
              <w:rPr>
                <w:color w:val="000000"/>
                <w:szCs w:val="16"/>
                <w:lang w:val="en-US" w:eastAsia="en-US"/>
              </w:rPr>
              <w:t>Goods</w:t>
            </w:r>
          </w:p>
        </w:tc>
        <w:tc>
          <w:tcPr>
            <w:tcW w:w="2268" w:type="dxa"/>
            <w:vMerge w:val="restart"/>
            <w:vAlign w:val="center"/>
          </w:tcPr>
          <w:p w14:paraId="304448E0" w14:textId="7AD9CAC3" w:rsidR="00165554" w:rsidRPr="007B705D" w:rsidRDefault="00165554" w:rsidP="006C7F3D">
            <w:pPr>
              <w:pStyle w:val="REG-P0"/>
              <w:tabs>
                <w:tab w:val="clear" w:pos="567"/>
                <w:tab w:val="right" w:leader="dot" w:pos="2130"/>
              </w:tabs>
              <w:spacing w:before="60" w:after="60"/>
              <w:jc w:val="center"/>
              <w:rPr>
                <w:color w:val="000000"/>
                <w:szCs w:val="16"/>
                <w:lang w:val="en-US" w:eastAsia="en-US"/>
              </w:rPr>
            </w:pPr>
            <w:r>
              <w:rPr>
                <w:color w:val="000000"/>
                <w:szCs w:val="16"/>
                <w:lang w:val="en-US" w:eastAsia="en-US"/>
              </w:rPr>
              <w:t>Area</w:t>
            </w:r>
          </w:p>
        </w:tc>
        <w:tc>
          <w:tcPr>
            <w:tcW w:w="3910" w:type="dxa"/>
            <w:gridSpan w:val="2"/>
            <w:tcBorders>
              <w:bottom w:val="nil"/>
            </w:tcBorders>
            <w:vAlign w:val="center"/>
          </w:tcPr>
          <w:p w14:paraId="65257BD3" w14:textId="6A037189" w:rsidR="00165554" w:rsidRPr="007B705D" w:rsidRDefault="00165554" w:rsidP="006C7F3D">
            <w:pPr>
              <w:pStyle w:val="REG-P0"/>
              <w:tabs>
                <w:tab w:val="clear" w:pos="567"/>
              </w:tabs>
              <w:spacing w:before="60" w:after="60"/>
              <w:jc w:val="center"/>
              <w:rPr>
                <w:color w:val="000000"/>
                <w:szCs w:val="16"/>
                <w:lang w:val="en-US" w:eastAsia="en-US"/>
              </w:rPr>
            </w:pPr>
            <w:r>
              <w:rPr>
                <w:color w:val="000000"/>
                <w:szCs w:val="16"/>
                <w:lang w:val="en-US" w:eastAsia="en-US"/>
              </w:rPr>
              <w:t>Limits of error</w:t>
            </w:r>
          </w:p>
        </w:tc>
      </w:tr>
      <w:tr w:rsidR="00165554" w:rsidRPr="007B705D" w14:paraId="4F65FC45" w14:textId="77777777" w:rsidTr="003B445C">
        <w:tc>
          <w:tcPr>
            <w:tcW w:w="2268" w:type="dxa"/>
            <w:vMerge/>
            <w:tcMar>
              <w:left w:w="0" w:type="dxa"/>
            </w:tcMar>
            <w:vAlign w:val="center"/>
          </w:tcPr>
          <w:p w14:paraId="1695932A" w14:textId="77777777" w:rsidR="00165554" w:rsidRPr="007B705D" w:rsidRDefault="00165554" w:rsidP="006C7F3D">
            <w:pPr>
              <w:pStyle w:val="REG-P0"/>
              <w:tabs>
                <w:tab w:val="clear" w:pos="567"/>
                <w:tab w:val="left" w:pos="113"/>
                <w:tab w:val="right" w:leader="dot" w:pos="2552"/>
              </w:tabs>
              <w:spacing w:before="60" w:after="60"/>
              <w:ind w:left="113" w:hanging="113"/>
              <w:jc w:val="center"/>
              <w:rPr>
                <w:color w:val="000000"/>
                <w:szCs w:val="16"/>
                <w:lang w:val="en-US" w:eastAsia="en-US"/>
              </w:rPr>
            </w:pPr>
          </w:p>
        </w:tc>
        <w:tc>
          <w:tcPr>
            <w:tcW w:w="2268" w:type="dxa"/>
            <w:vMerge/>
            <w:tcBorders>
              <w:bottom w:val="nil"/>
            </w:tcBorders>
            <w:vAlign w:val="center"/>
          </w:tcPr>
          <w:p w14:paraId="033B7074" w14:textId="77777777" w:rsidR="00165554" w:rsidRPr="007B705D" w:rsidRDefault="00165554" w:rsidP="006C7F3D">
            <w:pPr>
              <w:pStyle w:val="REG-P0"/>
              <w:tabs>
                <w:tab w:val="clear" w:pos="567"/>
                <w:tab w:val="right" w:leader="dot" w:pos="2130"/>
              </w:tabs>
              <w:spacing w:before="60" w:after="60"/>
              <w:jc w:val="center"/>
              <w:rPr>
                <w:color w:val="000000"/>
                <w:szCs w:val="16"/>
                <w:lang w:val="en-US" w:eastAsia="en-US"/>
              </w:rPr>
            </w:pPr>
          </w:p>
        </w:tc>
        <w:tc>
          <w:tcPr>
            <w:tcW w:w="1985" w:type="dxa"/>
            <w:tcBorders>
              <w:bottom w:val="nil"/>
            </w:tcBorders>
            <w:vAlign w:val="center"/>
          </w:tcPr>
          <w:p w14:paraId="1A55BC7A" w14:textId="69968003" w:rsidR="00165554" w:rsidRPr="007B705D" w:rsidRDefault="00165554" w:rsidP="006C7F3D">
            <w:pPr>
              <w:pStyle w:val="REG-P0"/>
              <w:tabs>
                <w:tab w:val="clear" w:pos="567"/>
              </w:tabs>
              <w:spacing w:before="60" w:after="60"/>
              <w:jc w:val="center"/>
              <w:rPr>
                <w:color w:val="000000"/>
                <w:szCs w:val="16"/>
                <w:lang w:val="en-US" w:eastAsia="en-US"/>
              </w:rPr>
            </w:pPr>
            <w:r>
              <w:rPr>
                <w:color w:val="000000"/>
                <w:szCs w:val="16"/>
                <w:lang w:val="en-US" w:eastAsia="en-US"/>
              </w:rPr>
              <w:t>Deficiency</w:t>
            </w:r>
          </w:p>
        </w:tc>
        <w:tc>
          <w:tcPr>
            <w:tcW w:w="1925" w:type="dxa"/>
            <w:tcBorders>
              <w:bottom w:val="nil"/>
            </w:tcBorders>
            <w:vAlign w:val="center"/>
          </w:tcPr>
          <w:p w14:paraId="662C5FD9" w14:textId="48E262FC" w:rsidR="00165554" w:rsidRPr="007B705D" w:rsidRDefault="00165554" w:rsidP="006C7F3D">
            <w:pPr>
              <w:pStyle w:val="REG-P0"/>
              <w:tabs>
                <w:tab w:val="clear" w:pos="567"/>
              </w:tabs>
              <w:spacing w:before="60" w:after="60"/>
              <w:jc w:val="center"/>
              <w:rPr>
                <w:color w:val="000000"/>
                <w:szCs w:val="16"/>
                <w:lang w:val="en-US" w:eastAsia="en-US"/>
              </w:rPr>
            </w:pPr>
            <w:r>
              <w:rPr>
                <w:color w:val="000000"/>
                <w:szCs w:val="16"/>
                <w:lang w:val="en-US" w:eastAsia="en-US"/>
              </w:rPr>
              <w:t>Excess</w:t>
            </w:r>
          </w:p>
        </w:tc>
      </w:tr>
      <w:tr w:rsidR="00F00E9C" w:rsidRPr="007B705D" w14:paraId="1C4741E2" w14:textId="77777777" w:rsidTr="0053770A">
        <w:tc>
          <w:tcPr>
            <w:tcW w:w="2268" w:type="dxa"/>
            <w:vMerge w:val="restart"/>
            <w:tcMar>
              <w:left w:w="0" w:type="dxa"/>
            </w:tcMar>
          </w:tcPr>
          <w:p w14:paraId="4A84FD3D" w14:textId="0D110266" w:rsidR="00F00E9C" w:rsidRPr="007B705D" w:rsidRDefault="00F00E9C" w:rsidP="006C7F3D">
            <w:pPr>
              <w:pStyle w:val="REG-P0"/>
              <w:tabs>
                <w:tab w:val="clear" w:pos="567"/>
                <w:tab w:val="left" w:pos="113"/>
                <w:tab w:val="right" w:leader="dot" w:pos="2552"/>
              </w:tabs>
              <w:spacing w:before="60"/>
              <w:ind w:left="113" w:hanging="113"/>
              <w:jc w:val="left"/>
              <w:rPr>
                <w:szCs w:val="16"/>
                <w:lang w:val="en-US" w:eastAsia="en-US"/>
              </w:rPr>
            </w:pPr>
            <w:r w:rsidRPr="007B705D">
              <w:rPr>
                <w:color w:val="000000"/>
                <w:szCs w:val="16"/>
                <w:lang w:val="en-US" w:eastAsia="en-US"/>
              </w:rPr>
              <w:t xml:space="preserve">Leather or other materials per </w:t>
            </w:r>
            <w:r w:rsidR="00674CB8">
              <w:rPr>
                <w:color w:val="000000"/>
                <w:szCs w:val="16"/>
                <w:lang w:val="en-US" w:eastAsia="en-US"/>
              </w:rPr>
              <w:br/>
            </w:r>
            <w:r w:rsidRPr="007B705D">
              <w:rPr>
                <w:color w:val="000000"/>
                <w:szCs w:val="16"/>
                <w:lang w:val="en-US" w:eastAsia="en-US"/>
              </w:rPr>
              <w:t>unit</w:t>
            </w:r>
            <w:r w:rsidRPr="007B705D">
              <w:rPr>
                <w:color w:val="000000"/>
                <w:szCs w:val="16"/>
                <w:lang w:val="en-US" w:eastAsia="en-US"/>
              </w:rPr>
              <w:tab/>
            </w:r>
          </w:p>
        </w:tc>
        <w:tc>
          <w:tcPr>
            <w:tcW w:w="2268" w:type="dxa"/>
            <w:tcBorders>
              <w:bottom w:val="nil"/>
            </w:tcBorders>
          </w:tcPr>
          <w:p w14:paraId="6AF3F409" w14:textId="217EEA5C" w:rsidR="00F00E9C" w:rsidRPr="007B705D" w:rsidRDefault="00F00E9C" w:rsidP="006C7F3D">
            <w:pPr>
              <w:pStyle w:val="REG-P0"/>
              <w:tabs>
                <w:tab w:val="clear" w:pos="567"/>
                <w:tab w:val="right" w:leader="dot" w:pos="2130"/>
              </w:tabs>
              <w:spacing w:before="60"/>
              <w:jc w:val="left"/>
              <w:rPr>
                <w:szCs w:val="16"/>
                <w:lang w:val="en-US" w:eastAsia="en-US"/>
              </w:rPr>
            </w:pPr>
            <w:r w:rsidRPr="007B705D">
              <w:rPr>
                <w:color w:val="000000"/>
                <w:szCs w:val="16"/>
                <w:lang w:val="en-US" w:eastAsia="en-US"/>
              </w:rPr>
              <w:t>Up to 10 dm</w:t>
            </w:r>
            <w:r w:rsidR="00714431" w:rsidRPr="007B705D">
              <w:rPr>
                <w:color w:val="000000"/>
                <w:szCs w:val="16"/>
                <w:vertAlign w:val="superscript"/>
                <w:lang w:val="en-US" w:eastAsia="en-US"/>
              </w:rPr>
              <w:t>2</w:t>
            </w:r>
            <w:r w:rsidR="00714431">
              <w:rPr>
                <w:color w:val="000000"/>
                <w:szCs w:val="16"/>
                <w:lang w:val="en-US" w:eastAsia="en-US"/>
              </w:rPr>
              <w:tab/>
            </w:r>
          </w:p>
        </w:tc>
        <w:tc>
          <w:tcPr>
            <w:tcW w:w="1985" w:type="dxa"/>
            <w:tcBorders>
              <w:bottom w:val="nil"/>
            </w:tcBorders>
          </w:tcPr>
          <w:p w14:paraId="2BE5E62C" w14:textId="77777777" w:rsidR="00F00E9C" w:rsidRPr="007B705D" w:rsidRDefault="00F00E9C" w:rsidP="006C7F3D">
            <w:pPr>
              <w:pStyle w:val="REG-P0"/>
              <w:tabs>
                <w:tab w:val="clear" w:pos="567"/>
              </w:tabs>
              <w:spacing w:before="60"/>
              <w:ind w:right="680"/>
              <w:jc w:val="right"/>
              <w:rPr>
                <w:szCs w:val="16"/>
                <w:lang w:val="en-US" w:eastAsia="en-US"/>
              </w:rPr>
            </w:pPr>
            <w:r w:rsidRPr="007B705D">
              <w:rPr>
                <w:color w:val="000000"/>
                <w:szCs w:val="16"/>
                <w:lang w:val="en-US" w:eastAsia="en-US"/>
              </w:rPr>
              <w:t>2%</w:t>
            </w:r>
          </w:p>
        </w:tc>
        <w:tc>
          <w:tcPr>
            <w:tcW w:w="1925" w:type="dxa"/>
            <w:tcBorders>
              <w:bottom w:val="nil"/>
            </w:tcBorders>
          </w:tcPr>
          <w:p w14:paraId="2DBBE4DA" w14:textId="77777777" w:rsidR="00F00E9C" w:rsidRPr="007B705D" w:rsidRDefault="00F00E9C" w:rsidP="006C7F3D">
            <w:pPr>
              <w:pStyle w:val="REG-P0"/>
              <w:tabs>
                <w:tab w:val="clear" w:pos="567"/>
              </w:tabs>
              <w:spacing w:before="60"/>
              <w:ind w:right="680"/>
              <w:jc w:val="right"/>
              <w:rPr>
                <w:szCs w:val="16"/>
                <w:lang w:val="en-US" w:eastAsia="en-US"/>
              </w:rPr>
            </w:pPr>
            <w:r w:rsidRPr="007B705D">
              <w:rPr>
                <w:color w:val="000000"/>
                <w:szCs w:val="16"/>
                <w:lang w:val="en-US" w:eastAsia="en-US"/>
              </w:rPr>
              <w:t>4%</w:t>
            </w:r>
          </w:p>
        </w:tc>
      </w:tr>
      <w:tr w:rsidR="00F00E9C" w:rsidRPr="007B705D" w14:paraId="5A7B3C65" w14:textId="77777777" w:rsidTr="0053770A">
        <w:tc>
          <w:tcPr>
            <w:tcW w:w="2268" w:type="dxa"/>
            <w:vMerge/>
            <w:tcMar>
              <w:left w:w="0" w:type="dxa"/>
            </w:tcMar>
          </w:tcPr>
          <w:p w14:paraId="74B747E6" w14:textId="77777777" w:rsidR="00F00E9C" w:rsidRPr="007B705D" w:rsidRDefault="00F00E9C" w:rsidP="00D62126">
            <w:pPr>
              <w:pStyle w:val="REG-P0"/>
              <w:rPr>
                <w:szCs w:val="16"/>
                <w:lang w:val="en-US" w:eastAsia="en-US"/>
              </w:rPr>
            </w:pPr>
          </w:p>
        </w:tc>
        <w:tc>
          <w:tcPr>
            <w:tcW w:w="2268" w:type="dxa"/>
            <w:tcBorders>
              <w:top w:val="nil"/>
              <w:bottom w:val="nil"/>
            </w:tcBorders>
          </w:tcPr>
          <w:p w14:paraId="364E49BA" w14:textId="66943EEA" w:rsidR="00F00E9C" w:rsidRPr="00106B36" w:rsidRDefault="00F00E9C" w:rsidP="00714431">
            <w:pPr>
              <w:pStyle w:val="REG-P0"/>
              <w:tabs>
                <w:tab w:val="clear" w:pos="567"/>
                <w:tab w:val="right" w:leader="dot" w:pos="2130"/>
              </w:tabs>
              <w:ind w:right="180"/>
              <w:jc w:val="left"/>
              <w:rPr>
                <w:spacing w:val="-4"/>
                <w:szCs w:val="16"/>
                <w:lang w:val="en-US" w:eastAsia="en-US"/>
              </w:rPr>
            </w:pPr>
            <w:r w:rsidRPr="00106B36">
              <w:rPr>
                <w:color w:val="000000"/>
                <w:spacing w:val="-4"/>
                <w:szCs w:val="16"/>
                <w:lang w:val="en-US" w:eastAsia="en-US"/>
              </w:rPr>
              <w:t>Above 10 dm</w:t>
            </w:r>
            <w:r w:rsidRPr="00106B36">
              <w:rPr>
                <w:color w:val="000000"/>
                <w:spacing w:val="-4"/>
                <w:szCs w:val="16"/>
                <w:vertAlign w:val="superscript"/>
                <w:lang w:val="en-US" w:eastAsia="en-US"/>
              </w:rPr>
              <w:t>2</w:t>
            </w:r>
            <w:r w:rsidRPr="00106B36">
              <w:rPr>
                <w:color w:val="000000"/>
                <w:spacing w:val="-4"/>
                <w:szCs w:val="16"/>
                <w:lang w:val="en-US" w:eastAsia="en-US"/>
              </w:rPr>
              <w:t xml:space="preserve"> and up to 20 dm</w:t>
            </w:r>
            <w:r w:rsidRPr="00106B36">
              <w:rPr>
                <w:color w:val="000000"/>
                <w:spacing w:val="-4"/>
                <w:szCs w:val="16"/>
                <w:vertAlign w:val="superscript"/>
                <w:lang w:val="en-US" w:eastAsia="en-US"/>
              </w:rPr>
              <w:t>2</w:t>
            </w:r>
            <w:r w:rsidR="004B39E2">
              <w:rPr>
                <w:color w:val="000000"/>
                <w:szCs w:val="16"/>
                <w:lang w:val="en-US" w:eastAsia="en-US"/>
              </w:rPr>
              <w:tab/>
            </w:r>
          </w:p>
        </w:tc>
        <w:tc>
          <w:tcPr>
            <w:tcW w:w="1985" w:type="dxa"/>
            <w:tcBorders>
              <w:top w:val="nil"/>
              <w:bottom w:val="nil"/>
            </w:tcBorders>
          </w:tcPr>
          <w:p w14:paraId="746F321E" w14:textId="77777777" w:rsidR="00F00E9C" w:rsidRPr="007B705D" w:rsidRDefault="00F00E9C" w:rsidP="00421B34">
            <w:pPr>
              <w:pStyle w:val="REG-P0"/>
              <w:tabs>
                <w:tab w:val="clear" w:pos="567"/>
              </w:tabs>
              <w:ind w:right="680"/>
              <w:jc w:val="right"/>
              <w:rPr>
                <w:szCs w:val="16"/>
                <w:lang w:val="en-US" w:eastAsia="en-US"/>
              </w:rPr>
            </w:pPr>
            <w:r w:rsidRPr="007B705D">
              <w:rPr>
                <w:color w:val="000000"/>
                <w:szCs w:val="16"/>
                <w:lang w:val="en-US" w:eastAsia="en-US"/>
              </w:rPr>
              <w:t>20 cm</w:t>
            </w:r>
            <w:r w:rsidRPr="007B705D">
              <w:rPr>
                <w:color w:val="000000"/>
                <w:szCs w:val="16"/>
                <w:vertAlign w:val="superscript"/>
                <w:lang w:val="en-US" w:eastAsia="en-US"/>
              </w:rPr>
              <w:t>2</w:t>
            </w:r>
          </w:p>
        </w:tc>
        <w:tc>
          <w:tcPr>
            <w:tcW w:w="1925" w:type="dxa"/>
            <w:tcBorders>
              <w:top w:val="nil"/>
              <w:bottom w:val="nil"/>
            </w:tcBorders>
          </w:tcPr>
          <w:p w14:paraId="68E2A906" w14:textId="77777777" w:rsidR="00F00E9C" w:rsidRPr="007B705D" w:rsidRDefault="00F00E9C" w:rsidP="00421B34">
            <w:pPr>
              <w:pStyle w:val="REG-P0"/>
              <w:tabs>
                <w:tab w:val="clear" w:pos="567"/>
              </w:tabs>
              <w:ind w:right="680"/>
              <w:jc w:val="right"/>
              <w:rPr>
                <w:szCs w:val="16"/>
                <w:lang w:val="en-US" w:eastAsia="en-US"/>
              </w:rPr>
            </w:pPr>
            <w:r w:rsidRPr="007B705D">
              <w:rPr>
                <w:color w:val="000000"/>
                <w:szCs w:val="16"/>
                <w:lang w:val="en-US" w:eastAsia="en-US"/>
              </w:rPr>
              <w:t>40 cm</w:t>
            </w:r>
            <w:r w:rsidRPr="007B705D">
              <w:rPr>
                <w:color w:val="000000"/>
                <w:szCs w:val="16"/>
                <w:vertAlign w:val="superscript"/>
                <w:lang w:val="en-US" w:eastAsia="en-US"/>
              </w:rPr>
              <w:t>2</w:t>
            </w:r>
          </w:p>
        </w:tc>
      </w:tr>
      <w:tr w:rsidR="00F00E9C" w:rsidRPr="007B705D" w14:paraId="3B947172" w14:textId="77777777" w:rsidTr="0053770A">
        <w:tc>
          <w:tcPr>
            <w:tcW w:w="2268" w:type="dxa"/>
            <w:vMerge/>
            <w:tcMar>
              <w:left w:w="0" w:type="dxa"/>
            </w:tcMar>
          </w:tcPr>
          <w:p w14:paraId="44C8DA23" w14:textId="77777777" w:rsidR="00F00E9C" w:rsidRPr="007B705D" w:rsidRDefault="00F00E9C" w:rsidP="00D62126">
            <w:pPr>
              <w:pStyle w:val="REG-P0"/>
              <w:rPr>
                <w:szCs w:val="16"/>
                <w:lang w:val="en-US" w:eastAsia="en-US"/>
              </w:rPr>
            </w:pPr>
          </w:p>
        </w:tc>
        <w:tc>
          <w:tcPr>
            <w:tcW w:w="2268" w:type="dxa"/>
            <w:tcBorders>
              <w:top w:val="nil"/>
              <w:bottom w:val="nil"/>
            </w:tcBorders>
          </w:tcPr>
          <w:p w14:paraId="68655CAF" w14:textId="603E78B6" w:rsidR="00F00E9C" w:rsidRPr="004B39E2" w:rsidRDefault="00F00E9C" w:rsidP="00714431">
            <w:pPr>
              <w:pStyle w:val="REG-P0"/>
              <w:tabs>
                <w:tab w:val="clear" w:pos="567"/>
                <w:tab w:val="right" w:leader="dot" w:pos="2130"/>
              </w:tabs>
              <w:jc w:val="left"/>
              <w:rPr>
                <w:spacing w:val="-4"/>
                <w:szCs w:val="16"/>
                <w:lang w:val="en-US" w:eastAsia="en-US"/>
              </w:rPr>
            </w:pPr>
            <w:r w:rsidRPr="004B39E2">
              <w:rPr>
                <w:color w:val="000000"/>
                <w:spacing w:val="-4"/>
                <w:szCs w:val="16"/>
                <w:lang w:val="en-US" w:eastAsia="en-US"/>
              </w:rPr>
              <w:t>Above 20 dm</w:t>
            </w:r>
            <w:r w:rsidRPr="004B39E2">
              <w:rPr>
                <w:color w:val="000000"/>
                <w:spacing w:val="-4"/>
                <w:szCs w:val="16"/>
                <w:vertAlign w:val="superscript"/>
                <w:lang w:val="en-US" w:eastAsia="en-US"/>
              </w:rPr>
              <w:t>2</w:t>
            </w:r>
            <w:r w:rsidRPr="004B39E2">
              <w:rPr>
                <w:color w:val="000000"/>
                <w:spacing w:val="-4"/>
                <w:szCs w:val="16"/>
                <w:lang w:val="en-US" w:eastAsia="en-US"/>
              </w:rPr>
              <w:t xml:space="preserve"> and up to 50 dm</w:t>
            </w:r>
            <w:r w:rsidRPr="004B39E2">
              <w:rPr>
                <w:color w:val="000000"/>
                <w:spacing w:val="-4"/>
                <w:szCs w:val="16"/>
                <w:vertAlign w:val="superscript"/>
                <w:lang w:val="en-US" w:eastAsia="en-US"/>
              </w:rPr>
              <w:t>2</w:t>
            </w:r>
            <w:r w:rsidR="004B39E2" w:rsidRPr="004B39E2">
              <w:rPr>
                <w:color w:val="000000"/>
                <w:spacing w:val="-4"/>
                <w:szCs w:val="16"/>
                <w:lang w:val="en-US" w:eastAsia="en-US"/>
              </w:rPr>
              <w:tab/>
            </w:r>
          </w:p>
        </w:tc>
        <w:tc>
          <w:tcPr>
            <w:tcW w:w="1985" w:type="dxa"/>
            <w:tcBorders>
              <w:top w:val="nil"/>
              <w:bottom w:val="nil"/>
            </w:tcBorders>
          </w:tcPr>
          <w:p w14:paraId="13A19BF7" w14:textId="77777777" w:rsidR="00F00E9C" w:rsidRPr="007B705D" w:rsidRDefault="00F00E9C" w:rsidP="00421B34">
            <w:pPr>
              <w:pStyle w:val="REG-P0"/>
              <w:tabs>
                <w:tab w:val="clear" w:pos="567"/>
              </w:tabs>
              <w:ind w:right="680"/>
              <w:jc w:val="right"/>
              <w:rPr>
                <w:szCs w:val="16"/>
                <w:lang w:val="en-US" w:eastAsia="en-US"/>
              </w:rPr>
            </w:pPr>
            <w:r w:rsidRPr="007B705D">
              <w:rPr>
                <w:color w:val="000000"/>
                <w:szCs w:val="16"/>
                <w:lang w:val="en-US" w:eastAsia="en-US"/>
              </w:rPr>
              <w:t>40 cm</w:t>
            </w:r>
            <w:r w:rsidRPr="007B705D">
              <w:rPr>
                <w:color w:val="000000"/>
                <w:szCs w:val="16"/>
                <w:vertAlign w:val="superscript"/>
                <w:lang w:val="en-US" w:eastAsia="en-US"/>
              </w:rPr>
              <w:t>2</w:t>
            </w:r>
          </w:p>
        </w:tc>
        <w:tc>
          <w:tcPr>
            <w:tcW w:w="1925" w:type="dxa"/>
            <w:tcBorders>
              <w:top w:val="nil"/>
              <w:bottom w:val="nil"/>
            </w:tcBorders>
          </w:tcPr>
          <w:p w14:paraId="39E905E8" w14:textId="77777777" w:rsidR="00F00E9C" w:rsidRPr="007B705D" w:rsidRDefault="00F00E9C" w:rsidP="00421B34">
            <w:pPr>
              <w:pStyle w:val="REG-P0"/>
              <w:tabs>
                <w:tab w:val="clear" w:pos="567"/>
              </w:tabs>
              <w:ind w:right="680"/>
              <w:jc w:val="right"/>
              <w:rPr>
                <w:szCs w:val="16"/>
                <w:vertAlign w:val="superscript"/>
                <w:lang w:val="en-US" w:eastAsia="en-US"/>
              </w:rPr>
            </w:pPr>
            <w:r w:rsidRPr="007B705D">
              <w:rPr>
                <w:color w:val="000000"/>
                <w:szCs w:val="16"/>
                <w:lang w:val="en-US" w:eastAsia="en-US"/>
              </w:rPr>
              <w:t>80 cm</w:t>
            </w:r>
            <w:r w:rsidRPr="007B705D">
              <w:rPr>
                <w:color w:val="000000"/>
                <w:szCs w:val="16"/>
                <w:vertAlign w:val="superscript"/>
                <w:lang w:val="en-US" w:eastAsia="en-US"/>
              </w:rPr>
              <w:t>2</w:t>
            </w:r>
          </w:p>
        </w:tc>
      </w:tr>
      <w:tr w:rsidR="00F00E9C" w:rsidRPr="007B705D" w14:paraId="31D5B2CE" w14:textId="77777777" w:rsidTr="0053770A">
        <w:tc>
          <w:tcPr>
            <w:tcW w:w="2268" w:type="dxa"/>
            <w:vMerge/>
            <w:tcMar>
              <w:left w:w="0" w:type="dxa"/>
            </w:tcMar>
          </w:tcPr>
          <w:p w14:paraId="48D0E5ED" w14:textId="77777777" w:rsidR="00F00E9C" w:rsidRPr="007B705D" w:rsidRDefault="00F00E9C" w:rsidP="00D62126">
            <w:pPr>
              <w:pStyle w:val="REG-P0"/>
              <w:rPr>
                <w:szCs w:val="16"/>
                <w:lang w:val="en-US" w:eastAsia="en-US"/>
              </w:rPr>
            </w:pPr>
          </w:p>
        </w:tc>
        <w:tc>
          <w:tcPr>
            <w:tcW w:w="2268" w:type="dxa"/>
            <w:tcBorders>
              <w:top w:val="nil"/>
              <w:bottom w:val="nil"/>
            </w:tcBorders>
          </w:tcPr>
          <w:p w14:paraId="111181D4" w14:textId="57A9D8EC" w:rsidR="00F00E9C" w:rsidRPr="007B705D" w:rsidRDefault="00F00E9C" w:rsidP="00714431">
            <w:pPr>
              <w:pStyle w:val="REG-P0"/>
              <w:tabs>
                <w:tab w:val="clear" w:pos="567"/>
                <w:tab w:val="right" w:leader="dot" w:pos="2130"/>
              </w:tabs>
              <w:jc w:val="left"/>
              <w:rPr>
                <w:szCs w:val="16"/>
                <w:lang w:val="en-US" w:eastAsia="en-US"/>
              </w:rPr>
            </w:pPr>
            <w:r w:rsidRPr="007B705D">
              <w:rPr>
                <w:color w:val="000000"/>
                <w:szCs w:val="16"/>
                <w:lang w:val="en-US" w:eastAsia="en-US"/>
              </w:rPr>
              <w:t>Above 50 dm</w:t>
            </w:r>
            <w:r w:rsidRPr="007B705D">
              <w:rPr>
                <w:color w:val="000000"/>
                <w:szCs w:val="16"/>
                <w:vertAlign w:val="superscript"/>
                <w:lang w:val="en-US" w:eastAsia="en-US"/>
              </w:rPr>
              <w:t>2</w:t>
            </w:r>
            <w:r w:rsidRPr="007B705D">
              <w:rPr>
                <w:color w:val="000000"/>
                <w:szCs w:val="16"/>
                <w:lang w:val="en-US" w:eastAsia="en-US"/>
              </w:rPr>
              <w:t xml:space="preserve"> and up to 1 m</w:t>
            </w:r>
            <w:r w:rsidRPr="007B705D">
              <w:rPr>
                <w:color w:val="000000"/>
                <w:szCs w:val="16"/>
                <w:vertAlign w:val="superscript"/>
                <w:lang w:val="en-US" w:eastAsia="en-US"/>
              </w:rPr>
              <w:t>2</w:t>
            </w:r>
            <w:r w:rsidR="004B39E2">
              <w:rPr>
                <w:color w:val="000000"/>
                <w:szCs w:val="16"/>
                <w:lang w:val="en-US" w:eastAsia="en-US"/>
              </w:rPr>
              <w:tab/>
            </w:r>
          </w:p>
        </w:tc>
        <w:tc>
          <w:tcPr>
            <w:tcW w:w="1985" w:type="dxa"/>
            <w:tcBorders>
              <w:top w:val="nil"/>
              <w:bottom w:val="nil"/>
            </w:tcBorders>
          </w:tcPr>
          <w:p w14:paraId="67AE557D" w14:textId="77777777" w:rsidR="00F00E9C" w:rsidRPr="007B705D" w:rsidRDefault="00F00E9C" w:rsidP="00421B34">
            <w:pPr>
              <w:pStyle w:val="REG-P0"/>
              <w:tabs>
                <w:tab w:val="clear" w:pos="567"/>
              </w:tabs>
              <w:ind w:right="680"/>
              <w:jc w:val="right"/>
              <w:rPr>
                <w:szCs w:val="16"/>
                <w:lang w:val="en-US" w:eastAsia="en-US"/>
              </w:rPr>
            </w:pPr>
            <w:r w:rsidRPr="007B705D">
              <w:rPr>
                <w:color w:val="000000"/>
                <w:szCs w:val="16"/>
                <w:lang w:val="en-US" w:eastAsia="en-US"/>
              </w:rPr>
              <w:t>75 cm</w:t>
            </w:r>
            <w:r w:rsidRPr="007B705D">
              <w:rPr>
                <w:color w:val="000000"/>
                <w:szCs w:val="16"/>
                <w:vertAlign w:val="superscript"/>
                <w:lang w:val="en-US" w:eastAsia="en-US"/>
              </w:rPr>
              <w:t>2</w:t>
            </w:r>
          </w:p>
        </w:tc>
        <w:tc>
          <w:tcPr>
            <w:tcW w:w="1925" w:type="dxa"/>
            <w:tcBorders>
              <w:top w:val="nil"/>
              <w:bottom w:val="nil"/>
            </w:tcBorders>
          </w:tcPr>
          <w:p w14:paraId="26129472" w14:textId="77777777" w:rsidR="00F00E9C" w:rsidRPr="007B705D" w:rsidRDefault="00F00E9C" w:rsidP="00421B34">
            <w:pPr>
              <w:pStyle w:val="REG-P0"/>
              <w:tabs>
                <w:tab w:val="clear" w:pos="567"/>
              </w:tabs>
              <w:ind w:right="680"/>
              <w:jc w:val="right"/>
              <w:rPr>
                <w:szCs w:val="16"/>
                <w:vertAlign w:val="superscript"/>
                <w:lang w:val="en-US" w:eastAsia="en-US"/>
              </w:rPr>
            </w:pPr>
            <w:r w:rsidRPr="007B705D">
              <w:rPr>
                <w:color w:val="000000"/>
                <w:szCs w:val="16"/>
                <w:lang w:val="en-US" w:eastAsia="en-US"/>
              </w:rPr>
              <w:t>150 cm</w:t>
            </w:r>
            <w:r w:rsidRPr="007B705D">
              <w:rPr>
                <w:color w:val="000000"/>
                <w:szCs w:val="16"/>
                <w:vertAlign w:val="superscript"/>
                <w:lang w:val="en-US" w:eastAsia="en-US"/>
              </w:rPr>
              <w:t>2</w:t>
            </w:r>
          </w:p>
        </w:tc>
      </w:tr>
      <w:tr w:rsidR="00F00E9C" w:rsidRPr="007B705D" w14:paraId="02E57CC9" w14:textId="77777777" w:rsidTr="0053770A">
        <w:tc>
          <w:tcPr>
            <w:tcW w:w="2268" w:type="dxa"/>
            <w:vMerge/>
            <w:tcMar>
              <w:left w:w="0" w:type="dxa"/>
            </w:tcMar>
          </w:tcPr>
          <w:p w14:paraId="6E39570F" w14:textId="77777777" w:rsidR="00F00E9C" w:rsidRPr="007B705D" w:rsidRDefault="00F00E9C" w:rsidP="00D62126">
            <w:pPr>
              <w:pStyle w:val="REG-P0"/>
              <w:rPr>
                <w:szCs w:val="16"/>
                <w:lang w:val="en-US" w:eastAsia="en-US"/>
              </w:rPr>
            </w:pPr>
          </w:p>
        </w:tc>
        <w:tc>
          <w:tcPr>
            <w:tcW w:w="2268" w:type="dxa"/>
            <w:tcBorders>
              <w:top w:val="nil"/>
              <w:bottom w:val="nil"/>
            </w:tcBorders>
          </w:tcPr>
          <w:p w14:paraId="28CDCC91" w14:textId="29F3CAC6" w:rsidR="00F00E9C" w:rsidRPr="007B705D" w:rsidRDefault="00F00E9C" w:rsidP="00714431">
            <w:pPr>
              <w:pStyle w:val="REG-P0"/>
              <w:tabs>
                <w:tab w:val="clear" w:pos="567"/>
                <w:tab w:val="right" w:leader="dot" w:pos="2130"/>
              </w:tabs>
              <w:jc w:val="left"/>
              <w:rPr>
                <w:szCs w:val="16"/>
                <w:lang w:val="en-US" w:eastAsia="en-US"/>
              </w:rPr>
            </w:pPr>
            <w:r w:rsidRPr="007B705D">
              <w:rPr>
                <w:color w:val="000000"/>
                <w:szCs w:val="16"/>
                <w:lang w:val="en-US" w:eastAsia="en-US"/>
              </w:rPr>
              <w:t>Above 1 m</w:t>
            </w:r>
            <w:r w:rsidRPr="007B705D">
              <w:rPr>
                <w:color w:val="000000"/>
                <w:szCs w:val="16"/>
                <w:vertAlign w:val="superscript"/>
                <w:lang w:val="en-US" w:eastAsia="en-US"/>
              </w:rPr>
              <w:t>2</w:t>
            </w:r>
            <w:r w:rsidRPr="007B705D">
              <w:rPr>
                <w:color w:val="000000"/>
                <w:szCs w:val="16"/>
                <w:lang w:val="en-US" w:eastAsia="en-US"/>
              </w:rPr>
              <w:t xml:space="preserve"> and up to 2 m</w:t>
            </w:r>
            <w:r w:rsidRPr="007B705D">
              <w:rPr>
                <w:color w:val="000000"/>
                <w:szCs w:val="16"/>
                <w:vertAlign w:val="superscript"/>
                <w:lang w:val="en-US" w:eastAsia="en-US"/>
              </w:rPr>
              <w:t>2</w:t>
            </w:r>
            <w:r w:rsidR="004B39E2">
              <w:rPr>
                <w:color w:val="000000"/>
                <w:szCs w:val="16"/>
                <w:lang w:val="en-US" w:eastAsia="en-US"/>
              </w:rPr>
              <w:tab/>
            </w:r>
          </w:p>
        </w:tc>
        <w:tc>
          <w:tcPr>
            <w:tcW w:w="1985" w:type="dxa"/>
            <w:tcBorders>
              <w:top w:val="nil"/>
              <w:bottom w:val="nil"/>
            </w:tcBorders>
          </w:tcPr>
          <w:p w14:paraId="7A2DA2BA" w14:textId="77777777" w:rsidR="00F00E9C" w:rsidRPr="007B705D" w:rsidRDefault="00F00E9C" w:rsidP="00421B34">
            <w:pPr>
              <w:pStyle w:val="REG-P0"/>
              <w:tabs>
                <w:tab w:val="clear" w:pos="567"/>
              </w:tabs>
              <w:ind w:right="680"/>
              <w:jc w:val="right"/>
              <w:rPr>
                <w:szCs w:val="16"/>
                <w:lang w:val="en-US" w:eastAsia="en-US"/>
              </w:rPr>
            </w:pPr>
            <w:r w:rsidRPr="007B705D">
              <w:rPr>
                <w:color w:val="000000"/>
                <w:szCs w:val="16"/>
                <w:lang w:val="en-US" w:eastAsia="en-US"/>
              </w:rPr>
              <w:t>100 cm</w:t>
            </w:r>
            <w:r w:rsidRPr="007B705D">
              <w:rPr>
                <w:color w:val="000000"/>
                <w:szCs w:val="16"/>
                <w:vertAlign w:val="superscript"/>
                <w:lang w:val="en-US" w:eastAsia="en-US"/>
              </w:rPr>
              <w:t>2</w:t>
            </w:r>
          </w:p>
        </w:tc>
        <w:tc>
          <w:tcPr>
            <w:tcW w:w="1925" w:type="dxa"/>
            <w:tcBorders>
              <w:top w:val="nil"/>
              <w:bottom w:val="nil"/>
            </w:tcBorders>
          </w:tcPr>
          <w:p w14:paraId="43C8A16C" w14:textId="77777777" w:rsidR="00F00E9C" w:rsidRPr="007B705D" w:rsidRDefault="00F00E9C" w:rsidP="00421B34">
            <w:pPr>
              <w:pStyle w:val="REG-P0"/>
              <w:tabs>
                <w:tab w:val="clear" w:pos="567"/>
              </w:tabs>
              <w:ind w:right="680"/>
              <w:jc w:val="right"/>
              <w:rPr>
                <w:szCs w:val="16"/>
                <w:vertAlign w:val="superscript"/>
                <w:lang w:val="en-US" w:eastAsia="en-US"/>
              </w:rPr>
            </w:pPr>
            <w:r w:rsidRPr="007B705D">
              <w:rPr>
                <w:color w:val="000000"/>
                <w:szCs w:val="16"/>
                <w:lang w:val="en-US" w:eastAsia="en-US"/>
              </w:rPr>
              <w:t>200 cm</w:t>
            </w:r>
            <w:r w:rsidRPr="007B705D">
              <w:rPr>
                <w:color w:val="000000"/>
                <w:szCs w:val="16"/>
                <w:vertAlign w:val="superscript"/>
                <w:lang w:val="en-US" w:eastAsia="en-US"/>
              </w:rPr>
              <w:t>2</w:t>
            </w:r>
          </w:p>
        </w:tc>
      </w:tr>
      <w:tr w:rsidR="00F00E9C" w:rsidRPr="007B705D" w14:paraId="3B219CA2" w14:textId="77777777" w:rsidTr="0053770A">
        <w:tc>
          <w:tcPr>
            <w:tcW w:w="2268" w:type="dxa"/>
            <w:vMerge/>
            <w:tcMar>
              <w:left w:w="0" w:type="dxa"/>
            </w:tcMar>
          </w:tcPr>
          <w:p w14:paraId="38F0E89D" w14:textId="77777777" w:rsidR="00F00E9C" w:rsidRPr="007B705D" w:rsidRDefault="00F00E9C" w:rsidP="00D62126">
            <w:pPr>
              <w:pStyle w:val="REG-P0"/>
              <w:rPr>
                <w:szCs w:val="16"/>
                <w:lang w:val="en-US" w:eastAsia="en-US"/>
              </w:rPr>
            </w:pPr>
          </w:p>
        </w:tc>
        <w:tc>
          <w:tcPr>
            <w:tcW w:w="2268" w:type="dxa"/>
            <w:tcBorders>
              <w:top w:val="nil"/>
              <w:bottom w:val="nil"/>
            </w:tcBorders>
          </w:tcPr>
          <w:p w14:paraId="0D188E5B" w14:textId="08B6DD22" w:rsidR="00F00E9C" w:rsidRPr="007B705D" w:rsidRDefault="00F00E9C" w:rsidP="00714431">
            <w:pPr>
              <w:pStyle w:val="REG-P0"/>
              <w:tabs>
                <w:tab w:val="clear" w:pos="567"/>
                <w:tab w:val="right" w:leader="dot" w:pos="2130"/>
              </w:tabs>
              <w:jc w:val="left"/>
              <w:rPr>
                <w:szCs w:val="16"/>
                <w:lang w:val="en-US" w:eastAsia="en-US"/>
              </w:rPr>
            </w:pPr>
            <w:r w:rsidRPr="007B705D">
              <w:rPr>
                <w:color w:val="000000"/>
                <w:szCs w:val="16"/>
                <w:lang w:val="en-US" w:eastAsia="en-US"/>
              </w:rPr>
              <w:t>Above 2 m</w:t>
            </w:r>
            <w:r w:rsidRPr="007B705D">
              <w:rPr>
                <w:color w:val="000000"/>
                <w:szCs w:val="16"/>
                <w:vertAlign w:val="superscript"/>
                <w:lang w:val="en-US" w:eastAsia="en-US"/>
              </w:rPr>
              <w:t>2</w:t>
            </w:r>
            <w:r w:rsidRPr="007B705D">
              <w:rPr>
                <w:color w:val="000000"/>
                <w:szCs w:val="16"/>
                <w:lang w:val="en-US" w:eastAsia="en-US"/>
              </w:rPr>
              <w:t xml:space="preserve"> and up to 5 m</w:t>
            </w:r>
            <w:r w:rsidRPr="007B705D">
              <w:rPr>
                <w:color w:val="000000"/>
                <w:szCs w:val="16"/>
                <w:vertAlign w:val="superscript"/>
                <w:lang w:val="en-US" w:eastAsia="en-US"/>
              </w:rPr>
              <w:t>2</w:t>
            </w:r>
            <w:r w:rsidR="004B39E2">
              <w:rPr>
                <w:color w:val="000000"/>
                <w:szCs w:val="16"/>
                <w:lang w:val="en-US" w:eastAsia="en-US"/>
              </w:rPr>
              <w:tab/>
            </w:r>
          </w:p>
        </w:tc>
        <w:tc>
          <w:tcPr>
            <w:tcW w:w="1985" w:type="dxa"/>
            <w:tcBorders>
              <w:top w:val="nil"/>
              <w:bottom w:val="nil"/>
            </w:tcBorders>
          </w:tcPr>
          <w:p w14:paraId="0219EFD6" w14:textId="77777777" w:rsidR="00F00E9C" w:rsidRPr="007B705D" w:rsidRDefault="00F00E9C" w:rsidP="00421B34">
            <w:pPr>
              <w:pStyle w:val="REG-P0"/>
              <w:tabs>
                <w:tab w:val="clear" w:pos="567"/>
              </w:tabs>
              <w:ind w:right="680"/>
              <w:jc w:val="right"/>
              <w:rPr>
                <w:szCs w:val="16"/>
                <w:lang w:val="en-US" w:eastAsia="en-US"/>
              </w:rPr>
            </w:pPr>
            <w:r w:rsidRPr="007B705D">
              <w:rPr>
                <w:color w:val="000000"/>
                <w:szCs w:val="16"/>
                <w:lang w:val="en-US" w:eastAsia="en-US"/>
              </w:rPr>
              <w:t>150 cm</w:t>
            </w:r>
            <w:r w:rsidRPr="007B705D">
              <w:rPr>
                <w:color w:val="000000"/>
                <w:szCs w:val="16"/>
                <w:vertAlign w:val="superscript"/>
                <w:lang w:val="en-US" w:eastAsia="en-US"/>
              </w:rPr>
              <w:t>2</w:t>
            </w:r>
          </w:p>
        </w:tc>
        <w:tc>
          <w:tcPr>
            <w:tcW w:w="1925" w:type="dxa"/>
            <w:tcBorders>
              <w:top w:val="nil"/>
              <w:bottom w:val="nil"/>
            </w:tcBorders>
          </w:tcPr>
          <w:p w14:paraId="38128FC0" w14:textId="77777777" w:rsidR="00F00E9C" w:rsidRPr="007B705D" w:rsidRDefault="00F00E9C" w:rsidP="00421B34">
            <w:pPr>
              <w:pStyle w:val="REG-P0"/>
              <w:tabs>
                <w:tab w:val="clear" w:pos="567"/>
              </w:tabs>
              <w:ind w:right="680"/>
              <w:jc w:val="right"/>
              <w:rPr>
                <w:szCs w:val="16"/>
                <w:lang w:val="en-US" w:eastAsia="en-US"/>
              </w:rPr>
            </w:pPr>
            <w:r w:rsidRPr="007B705D">
              <w:rPr>
                <w:color w:val="000000"/>
                <w:szCs w:val="16"/>
                <w:lang w:val="en-US" w:eastAsia="en-US"/>
              </w:rPr>
              <w:t>300 cm</w:t>
            </w:r>
            <w:r w:rsidRPr="007B705D">
              <w:rPr>
                <w:color w:val="000000"/>
                <w:szCs w:val="16"/>
                <w:vertAlign w:val="superscript"/>
                <w:lang w:val="en-US" w:eastAsia="en-US"/>
              </w:rPr>
              <w:t>2</w:t>
            </w:r>
          </w:p>
        </w:tc>
      </w:tr>
      <w:tr w:rsidR="00F00E9C" w:rsidRPr="007B705D" w14:paraId="1522DA8C" w14:textId="77777777" w:rsidTr="0053770A">
        <w:tc>
          <w:tcPr>
            <w:tcW w:w="2268" w:type="dxa"/>
            <w:vMerge/>
            <w:tcMar>
              <w:left w:w="0" w:type="dxa"/>
            </w:tcMar>
          </w:tcPr>
          <w:p w14:paraId="1382C234" w14:textId="77777777" w:rsidR="00F00E9C" w:rsidRPr="007B705D" w:rsidRDefault="00F00E9C" w:rsidP="00D62126">
            <w:pPr>
              <w:pStyle w:val="REG-P0"/>
              <w:rPr>
                <w:szCs w:val="16"/>
                <w:lang w:val="en-US" w:eastAsia="en-US"/>
              </w:rPr>
            </w:pPr>
          </w:p>
        </w:tc>
        <w:tc>
          <w:tcPr>
            <w:tcW w:w="2268" w:type="dxa"/>
            <w:tcBorders>
              <w:top w:val="nil"/>
              <w:bottom w:val="nil"/>
            </w:tcBorders>
          </w:tcPr>
          <w:p w14:paraId="1A610615" w14:textId="6A4E149A" w:rsidR="00F00E9C" w:rsidRPr="007B705D" w:rsidRDefault="00F00E9C" w:rsidP="00714431">
            <w:pPr>
              <w:pStyle w:val="REG-P0"/>
              <w:tabs>
                <w:tab w:val="clear" w:pos="567"/>
                <w:tab w:val="right" w:leader="dot" w:pos="2130"/>
              </w:tabs>
              <w:jc w:val="left"/>
              <w:rPr>
                <w:szCs w:val="16"/>
                <w:lang w:val="en-US" w:eastAsia="en-US"/>
              </w:rPr>
            </w:pPr>
            <w:r w:rsidRPr="007B705D">
              <w:rPr>
                <w:color w:val="000000"/>
                <w:szCs w:val="16"/>
                <w:lang w:val="en-US" w:eastAsia="en-US"/>
              </w:rPr>
              <w:t>Above 5 m</w:t>
            </w:r>
            <w:r w:rsidRPr="007B705D">
              <w:rPr>
                <w:color w:val="000000"/>
                <w:szCs w:val="16"/>
                <w:vertAlign w:val="superscript"/>
                <w:lang w:val="en-US" w:eastAsia="en-US"/>
              </w:rPr>
              <w:t>2</w:t>
            </w:r>
            <w:r w:rsidRPr="007B705D">
              <w:rPr>
                <w:color w:val="000000"/>
                <w:szCs w:val="16"/>
                <w:lang w:val="en-US" w:eastAsia="en-US"/>
              </w:rPr>
              <w:t xml:space="preserve"> and up to 10 m</w:t>
            </w:r>
            <w:r w:rsidRPr="007B705D">
              <w:rPr>
                <w:color w:val="000000"/>
                <w:szCs w:val="16"/>
                <w:vertAlign w:val="superscript"/>
                <w:lang w:val="en-US" w:eastAsia="en-US"/>
              </w:rPr>
              <w:t>2</w:t>
            </w:r>
            <w:r w:rsidR="004B39E2">
              <w:rPr>
                <w:color w:val="000000"/>
                <w:szCs w:val="16"/>
                <w:lang w:val="en-US" w:eastAsia="en-US"/>
              </w:rPr>
              <w:tab/>
            </w:r>
          </w:p>
        </w:tc>
        <w:tc>
          <w:tcPr>
            <w:tcW w:w="1985" w:type="dxa"/>
            <w:tcBorders>
              <w:top w:val="nil"/>
              <w:bottom w:val="nil"/>
            </w:tcBorders>
          </w:tcPr>
          <w:p w14:paraId="17330828" w14:textId="77777777" w:rsidR="00F00E9C" w:rsidRPr="007B705D" w:rsidRDefault="00F00E9C" w:rsidP="00421B34">
            <w:pPr>
              <w:pStyle w:val="REG-P0"/>
              <w:tabs>
                <w:tab w:val="clear" w:pos="567"/>
              </w:tabs>
              <w:ind w:right="680"/>
              <w:jc w:val="right"/>
              <w:rPr>
                <w:szCs w:val="16"/>
                <w:lang w:val="en-US" w:eastAsia="en-US"/>
              </w:rPr>
            </w:pPr>
            <w:r w:rsidRPr="007B705D">
              <w:rPr>
                <w:color w:val="000000"/>
                <w:szCs w:val="16"/>
                <w:lang w:val="en-US" w:eastAsia="en-US"/>
              </w:rPr>
              <w:t>200 cm</w:t>
            </w:r>
            <w:r w:rsidRPr="007B705D">
              <w:rPr>
                <w:color w:val="000000"/>
                <w:szCs w:val="16"/>
                <w:vertAlign w:val="superscript"/>
                <w:lang w:val="en-US" w:eastAsia="en-US"/>
              </w:rPr>
              <w:t>2</w:t>
            </w:r>
          </w:p>
        </w:tc>
        <w:tc>
          <w:tcPr>
            <w:tcW w:w="1925" w:type="dxa"/>
            <w:tcBorders>
              <w:top w:val="nil"/>
              <w:bottom w:val="nil"/>
            </w:tcBorders>
          </w:tcPr>
          <w:p w14:paraId="1BCCA6AC" w14:textId="77777777" w:rsidR="00F00E9C" w:rsidRPr="007B705D" w:rsidRDefault="00F00E9C" w:rsidP="00421B34">
            <w:pPr>
              <w:pStyle w:val="REG-P0"/>
              <w:tabs>
                <w:tab w:val="clear" w:pos="567"/>
              </w:tabs>
              <w:ind w:right="680"/>
              <w:jc w:val="right"/>
              <w:rPr>
                <w:szCs w:val="16"/>
                <w:lang w:val="en-US" w:eastAsia="en-US"/>
              </w:rPr>
            </w:pPr>
            <w:r w:rsidRPr="007B705D">
              <w:rPr>
                <w:color w:val="000000"/>
                <w:szCs w:val="16"/>
                <w:lang w:val="en-US" w:eastAsia="en-US"/>
              </w:rPr>
              <w:t>400 cm</w:t>
            </w:r>
            <w:r w:rsidRPr="007B705D">
              <w:rPr>
                <w:color w:val="000000"/>
                <w:szCs w:val="16"/>
                <w:vertAlign w:val="superscript"/>
                <w:lang w:val="en-US" w:eastAsia="en-US"/>
              </w:rPr>
              <w:t>2</w:t>
            </w:r>
          </w:p>
        </w:tc>
      </w:tr>
      <w:tr w:rsidR="00F00E9C" w:rsidRPr="007B705D" w14:paraId="69F5D661" w14:textId="77777777" w:rsidTr="0053770A">
        <w:tc>
          <w:tcPr>
            <w:tcW w:w="2268" w:type="dxa"/>
            <w:vMerge/>
            <w:tcMar>
              <w:left w:w="0" w:type="dxa"/>
            </w:tcMar>
          </w:tcPr>
          <w:p w14:paraId="7526D9F7" w14:textId="77777777" w:rsidR="00F00E9C" w:rsidRPr="007B705D" w:rsidRDefault="00F00E9C" w:rsidP="00D62126">
            <w:pPr>
              <w:pStyle w:val="REG-P0"/>
              <w:rPr>
                <w:szCs w:val="16"/>
                <w:lang w:val="en-US" w:eastAsia="en-US"/>
              </w:rPr>
            </w:pPr>
          </w:p>
        </w:tc>
        <w:tc>
          <w:tcPr>
            <w:tcW w:w="2268" w:type="dxa"/>
            <w:tcBorders>
              <w:top w:val="nil"/>
            </w:tcBorders>
          </w:tcPr>
          <w:p w14:paraId="6E84BFE7" w14:textId="50793B13" w:rsidR="00F00E9C" w:rsidRPr="007B705D" w:rsidRDefault="00F00E9C" w:rsidP="006C7F3D">
            <w:pPr>
              <w:pStyle w:val="REG-P0"/>
              <w:tabs>
                <w:tab w:val="clear" w:pos="567"/>
                <w:tab w:val="right" w:leader="dot" w:pos="2130"/>
              </w:tabs>
              <w:spacing w:after="60"/>
              <w:jc w:val="left"/>
              <w:rPr>
                <w:szCs w:val="16"/>
                <w:lang w:val="en-US" w:eastAsia="en-US"/>
              </w:rPr>
            </w:pPr>
            <w:r w:rsidRPr="007B705D">
              <w:rPr>
                <w:color w:val="000000"/>
                <w:szCs w:val="16"/>
                <w:lang w:val="en-US" w:eastAsia="en-US"/>
              </w:rPr>
              <w:t>Above 10 m</w:t>
            </w:r>
            <w:r w:rsidRPr="007B705D">
              <w:rPr>
                <w:color w:val="000000"/>
                <w:szCs w:val="16"/>
                <w:vertAlign w:val="superscript"/>
                <w:lang w:val="en-US" w:eastAsia="en-US"/>
              </w:rPr>
              <w:t>2</w:t>
            </w:r>
            <w:r w:rsidR="004B39E2">
              <w:rPr>
                <w:color w:val="000000"/>
                <w:szCs w:val="16"/>
                <w:lang w:val="en-US" w:eastAsia="en-US"/>
              </w:rPr>
              <w:tab/>
            </w:r>
          </w:p>
        </w:tc>
        <w:tc>
          <w:tcPr>
            <w:tcW w:w="1985" w:type="dxa"/>
            <w:tcBorders>
              <w:top w:val="nil"/>
            </w:tcBorders>
          </w:tcPr>
          <w:p w14:paraId="75C305C3" w14:textId="77777777" w:rsidR="00F00E9C" w:rsidRPr="007B705D" w:rsidRDefault="00F00E9C" w:rsidP="006C7F3D">
            <w:pPr>
              <w:pStyle w:val="REG-P0"/>
              <w:tabs>
                <w:tab w:val="clear" w:pos="567"/>
              </w:tabs>
              <w:spacing w:after="60"/>
              <w:ind w:right="680"/>
              <w:jc w:val="right"/>
              <w:rPr>
                <w:szCs w:val="16"/>
                <w:lang w:val="en-US" w:eastAsia="en-US"/>
              </w:rPr>
            </w:pPr>
            <w:r w:rsidRPr="007B705D">
              <w:rPr>
                <w:color w:val="000000"/>
                <w:szCs w:val="16"/>
                <w:lang w:val="en-US" w:eastAsia="en-US"/>
              </w:rPr>
              <w:t>0,25%</w:t>
            </w:r>
          </w:p>
        </w:tc>
        <w:tc>
          <w:tcPr>
            <w:tcW w:w="1925" w:type="dxa"/>
            <w:tcBorders>
              <w:top w:val="nil"/>
            </w:tcBorders>
          </w:tcPr>
          <w:p w14:paraId="55C10BFD" w14:textId="77777777" w:rsidR="00F00E9C" w:rsidRPr="007B705D" w:rsidRDefault="00F00E9C" w:rsidP="006C7F3D">
            <w:pPr>
              <w:pStyle w:val="REG-P0"/>
              <w:tabs>
                <w:tab w:val="clear" w:pos="567"/>
              </w:tabs>
              <w:spacing w:after="60"/>
              <w:ind w:right="680"/>
              <w:jc w:val="right"/>
              <w:rPr>
                <w:szCs w:val="16"/>
                <w:lang w:val="en-US" w:eastAsia="en-US"/>
              </w:rPr>
            </w:pPr>
            <w:r w:rsidRPr="007B705D">
              <w:rPr>
                <w:color w:val="000000"/>
                <w:szCs w:val="16"/>
                <w:lang w:val="en-US" w:eastAsia="en-US"/>
              </w:rPr>
              <w:t>0,5%</w:t>
            </w:r>
          </w:p>
        </w:tc>
      </w:tr>
    </w:tbl>
    <w:p w14:paraId="172E2F8B" w14:textId="77777777" w:rsidR="00F00E9C" w:rsidRDefault="00F00E9C" w:rsidP="00F00E9C">
      <w:pPr>
        <w:pStyle w:val="REG-P0"/>
        <w:jc w:val="center"/>
      </w:pPr>
    </w:p>
    <w:p w14:paraId="61E294FA" w14:textId="77777777" w:rsidR="00F00E9C" w:rsidRPr="000A034A" w:rsidRDefault="00F00E9C" w:rsidP="00F00E9C">
      <w:pPr>
        <w:pStyle w:val="REG-P0"/>
        <w:jc w:val="center"/>
        <w:rPr>
          <w:sz w:val="20"/>
          <w:szCs w:val="20"/>
        </w:rPr>
      </w:pPr>
      <w:r w:rsidRPr="000A034A">
        <w:rPr>
          <w:sz w:val="20"/>
          <w:szCs w:val="20"/>
        </w:rPr>
        <w:t>TABLE V</w:t>
      </w:r>
    </w:p>
    <w:p w14:paraId="4C7A1E79" w14:textId="77777777" w:rsidR="00F00E9C" w:rsidRPr="000A034A" w:rsidRDefault="00F00E9C" w:rsidP="00F00E9C">
      <w:pPr>
        <w:pStyle w:val="REG-P0"/>
        <w:jc w:val="center"/>
        <w:rPr>
          <w:sz w:val="20"/>
          <w:szCs w:val="20"/>
        </w:rPr>
      </w:pPr>
    </w:p>
    <w:p w14:paraId="03EFF821" w14:textId="1EE8CB03" w:rsidR="00F00E9C" w:rsidRPr="000A034A" w:rsidRDefault="00F00E9C" w:rsidP="00F00E9C">
      <w:pPr>
        <w:pStyle w:val="REG-P0"/>
        <w:jc w:val="center"/>
        <w:rPr>
          <w:sz w:val="20"/>
          <w:szCs w:val="20"/>
        </w:rPr>
      </w:pPr>
      <w:r w:rsidRPr="000A034A">
        <w:rPr>
          <w:sz w:val="20"/>
          <w:szCs w:val="20"/>
        </w:rPr>
        <w:t>LIMITS OF ERROR FOR GOODS SOLD BY LENGTH</w:t>
      </w:r>
    </w:p>
    <w:p w14:paraId="63C105EF" w14:textId="77777777" w:rsidR="009A7681" w:rsidRDefault="009A7681" w:rsidP="00F00E9C">
      <w:pPr>
        <w:pStyle w:val="REG-P0"/>
        <w:jc w:val="center"/>
      </w:pPr>
    </w:p>
    <w:tbl>
      <w:tblPr>
        <w:tblStyle w:val="MetrologyRegsTable"/>
        <w:tblW w:w="8510" w:type="dxa"/>
        <w:tblLayout w:type="fixed"/>
        <w:tblCellMar>
          <w:left w:w="68" w:type="dxa"/>
          <w:right w:w="68" w:type="dxa"/>
        </w:tblCellMar>
        <w:tblLook w:val="0000" w:firstRow="0" w:lastRow="0" w:firstColumn="0" w:lastColumn="0" w:noHBand="0" w:noVBand="0"/>
      </w:tblPr>
      <w:tblGrid>
        <w:gridCol w:w="2268"/>
        <w:gridCol w:w="2268"/>
        <w:gridCol w:w="1985"/>
        <w:gridCol w:w="1989"/>
      </w:tblGrid>
      <w:tr w:rsidR="00F00E9C" w:rsidRPr="00B21DF9" w14:paraId="37F3B0FC" w14:textId="77777777" w:rsidTr="001535F7">
        <w:tc>
          <w:tcPr>
            <w:tcW w:w="2268" w:type="dxa"/>
            <w:vMerge w:val="restart"/>
            <w:tcMar>
              <w:left w:w="0" w:type="dxa"/>
            </w:tcMar>
            <w:vAlign w:val="center"/>
          </w:tcPr>
          <w:p w14:paraId="580BB576" w14:textId="77777777" w:rsidR="00F00E9C" w:rsidRPr="00F96B80" w:rsidRDefault="00F00E9C" w:rsidP="006103A5">
            <w:pPr>
              <w:pStyle w:val="REG-P0"/>
              <w:spacing w:before="60" w:after="60"/>
              <w:jc w:val="center"/>
              <w:rPr>
                <w:spacing w:val="-2"/>
                <w:szCs w:val="16"/>
                <w:lang w:val="en-US" w:eastAsia="en-US"/>
              </w:rPr>
            </w:pPr>
            <w:r w:rsidRPr="00F96B80">
              <w:rPr>
                <w:spacing w:val="-2"/>
                <w:szCs w:val="16"/>
                <w:lang w:val="en-US" w:eastAsia="en-US"/>
              </w:rPr>
              <w:t>Goods</w:t>
            </w:r>
          </w:p>
        </w:tc>
        <w:tc>
          <w:tcPr>
            <w:tcW w:w="2268" w:type="dxa"/>
            <w:vMerge w:val="restart"/>
            <w:vAlign w:val="center"/>
          </w:tcPr>
          <w:p w14:paraId="543D6102" w14:textId="77777777" w:rsidR="00F00E9C" w:rsidRPr="00B21DF9" w:rsidRDefault="00F00E9C" w:rsidP="006103A5">
            <w:pPr>
              <w:pStyle w:val="REG-P0"/>
              <w:spacing w:before="60" w:after="60"/>
              <w:jc w:val="center"/>
              <w:rPr>
                <w:szCs w:val="16"/>
                <w:lang w:val="en-US" w:eastAsia="en-US"/>
              </w:rPr>
            </w:pPr>
            <w:r w:rsidRPr="00B21DF9">
              <w:rPr>
                <w:szCs w:val="16"/>
                <w:lang w:val="en-US" w:eastAsia="en-US"/>
              </w:rPr>
              <w:t>Length</w:t>
            </w:r>
          </w:p>
        </w:tc>
        <w:tc>
          <w:tcPr>
            <w:tcW w:w="3974" w:type="dxa"/>
            <w:gridSpan w:val="2"/>
            <w:vAlign w:val="center"/>
          </w:tcPr>
          <w:p w14:paraId="51BF6E34" w14:textId="77777777" w:rsidR="00F00E9C" w:rsidRPr="00B21DF9" w:rsidRDefault="00F00E9C" w:rsidP="006103A5">
            <w:pPr>
              <w:pStyle w:val="REG-P0"/>
              <w:spacing w:before="60" w:after="60"/>
              <w:jc w:val="center"/>
              <w:rPr>
                <w:szCs w:val="16"/>
                <w:lang w:val="en-US" w:eastAsia="en-US"/>
              </w:rPr>
            </w:pPr>
            <w:r w:rsidRPr="00B21DF9">
              <w:rPr>
                <w:color w:val="000000"/>
                <w:szCs w:val="16"/>
                <w:lang w:val="en-US" w:eastAsia="en-US"/>
              </w:rPr>
              <w:t>Limits of error</w:t>
            </w:r>
          </w:p>
        </w:tc>
      </w:tr>
      <w:tr w:rsidR="00F00E9C" w:rsidRPr="00B21DF9" w14:paraId="34412757" w14:textId="77777777" w:rsidTr="003A42C6">
        <w:tc>
          <w:tcPr>
            <w:tcW w:w="2268" w:type="dxa"/>
            <w:vMerge/>
            <w:tcMar>
              <w:left w:w="0" w:type="dxa"/>
            </w:tcMar>
          </w:tcPr>
          <w:p w14:paraId="1AD98333" w14:textId="77777777" w:rsidR="00F00E9C" w:rsidRPr="00F96B80" w:rsidRDefault="00F00E9C" w:rsidP="006103A5">
            <w:pPr>
              <w:pStyle w:val="REG-P0"/>
              <w:spacing w:before="60" w:after="60"/>
              <w:rPr>
                <w:spacing w:val="-2"/>
                <w:szCs w:val="16"/>
                <w:lang w:val="en-US" w:eastAsia="en-US"/>
              </w:rPr>
            </w:pPr>
          </w:p>
        </w:tc>
        <w:tc>
          <w:tcPr>
            <w:tcW w:w="2268" w:type="dxa"/>
            <w:vMerge/>
            <w:tcBorders>
              <w:bottom w:val="single" w:sz="4" w:space="0" w:color="auto"/>
            </w:tcBorders>
          </w:tcPr>
          <w:p w14:paraId="258AF23A" w14:textId="77777777" w:rsidR="00F00E9C" w:rsidRPr="00B21DF9" w:rsidRDefault="00F00E9C" w:rsidP="006103A5">
            <w:pPr>
              <w:pStyle w:val="REG-P0"/>
              <w:spacing w:before="60" w:after="60"/>
              <w:rPr>
                <w:szCs w:val="16"/>
                <w:lang w:val="en-US" w:eastAsia="en-US"/>
              </w:rPr>
            </w:pPr>
          </w:p>
        </w:tc>
        <w:tc>
          <w:tcPr>
            <w:tcW w:w="1985" w:type="dxa"/>
            <w:tcBorders>
              <w:bottom w:val="single" w:sz="4" w:space="0" w:color="auto"/>
            </w:tcBorders>
          </w:tcPr>
          <w:p w14:paraId="5E7B6579" w14:textId="77777777" w:rsidR="00F00E9C" w:rsidRPr="00B21DF9" w:rsidRDefault="00F00E9C" w:rsidP="006103A5">
            <w:pPr>
              <w:pStyle w:val="REG-P0"/>
              <w:spacing w:before="60" w:after="60"/>
              <w:jc w:val="center"/>
              <w:rPr>
                <w:szCs w:val="16"/>
                <w:lang w:val="en-US" w:eastAsia="en-US"/>
              </w:rPr>
            </w:pPr>
            <w:r w:rsidRPr="00B21DF9">
              <w:rPr>
                <w:color w:val="000000"/>
                <w:szCs w:val="16"/>
                <w:lang w:val="en-US" w:eastAsia="en-US"/>
              </w:rPr>
              <w:t>Deficiency</w:t>
            </w:r>
          </w:p>
        </w:tc>
        <w:tc>
          <w:tcPr>
            <w:tcW w:w="1989" w:type="dxa"/>
            <w:tcBorders>
              <w:bottom w:val="single" w:sz="4" w:space="0" w:color="auto"/>
            </w:tcBorders>
          </w:tcPr>
          <w:p w14:paraId="3EF0BAF5" w14:textId="77777777" w:rsidR="00F00E9C" w:rsidRPr="00B21DF9" w:rsidRDefault="00F00E9C" w:rsidP="006103A5">
            <w:pPr>
              <w:pStyle w:val="REG-P0"/>
              <w:spacing w:before="60" w:after="60"/>
              <w:jc w:val="center"/>
              <w:rPr>
                <w:szCs w:val="16"/>
                <w:lang w:val="en-US" w:eastAsia="en-US"/>
              </w:rPr>
            </w:pPr>
            <w:r w:rsidRPr="00B21DF9">
              <w:rPr>
                <w:color w:val="000000"/>
                <w:szCs w:val="16"/>
                <w:lang w:val="en-US" w:eastAsia="en-US"/>
              </w:rPr>
              <w:t>Excess</w:t>
            </w:r>
          </w:p>
        </w:tc>
      </w:tr>
      <w:tr w:rsidR="00F00E9C" w:rsidRPr="00B21DF9" w14:paraId="1207855D" w14:textId="77777777" w:rsidTr="003A42C6">
        <w:tc>
          <w:tcPr>
            <w:tcW w:w="2268" w:type="dxa"/>
            <w:vMerge w:val="restart"/>
            <w:tcMar>
              <w:left w:w="0" w:type="dxa"/>
            </w:tcMar>
          </w:tcPr>
          <w:p w14:paraId="428F0262" w14:textId="77777777" w:rsidR="00F00E9C" w:rsidRPr="00F96B80" w:rsidRDefault="00F00E9C" w:rsidP="006103A5">
            <w:pPr>
              <w:pStyle w:val="REG-P0"/>
              <w:spacing w:before="60"/>
              <w:jc w:val="left"/>
              <w:rPr>
                <w:spacing w:val="-2"/>
                <w:szCs w:val="16"/>
                <w:lang w:val="en-US" w:eastAsia="en-US"/>
              </w:rPr>
            </w:pPr>
            <w:r w:rsidRPr="00F96B80">
              <w:rPr>
                <w:color w:val="000000"/>
                <w:szCs w:val="16"/>
                <w:lang w:val="en-US" w:eastAsia="en-US"/>
              </w:rPr>
              <w:t>Any commodity sold by length, including any other dimension</w:t>
            </w:r>
            <w:r w:rsidRPr="00F96B80">
              <w:rPr>
                <w:color w:val="000000"/>
                <w:spacing w:val="-2"/>
                <w:szCs w:val="16"/>
                <w:lang w:val="en-US" w:eastAsia="en-US"/>
              </w:rPr>
              <w:t xml:space="preserve"> such as thickness or width thereof, </w:t>
            </w:r>
            <w:r w:rsidRPr="00F96B80">
              <w:rPr>
                <w:color w:val="000000"/>
                <w:szCs w:val="16"/>
                <w:lang w:val="en-US" w:eastAsia="en-US"/>
              </w:rPr>
              <w:t>except a thickness of 25 mm or less</w:t>
            </w:r>
          </w:p>
        </w:tc>
        <w:tc>
          <w:tcPr>
            <w:tcW w:w="2268" w:type="dxa"/>
            <w:tcBorders>
              <w:bottom w:val="nil"/>
            </w:tcBorders>
          </w:tcPr>
          <w:p w14:paraId="035B31E9" w14:textId="2E71C6D9" w:rsidR="00F00E9C" w:rsidRPr="00B21DF9" w:rsidRDefault="00F00E9C" w:rsidP="006103A5">
            <w:pPr>
              <w:pStyle w:val="REG-P0"/>
              <w:tabs>
                <w:tab w:val="clear" w:pos="567"/>
                <w:tab w:val="right" w:leader="dot" w:pos="2132"/>
              </w:tabs>
              <w:spacing w:before="60"/>
              <w:jc w:val="left"/>
              <w:rPr>
                <w:szCs w:val="16"/>
                <w:lang w:val="en-US" w:eastAsia="en-US"/>
              </w:rPr>
            </w:pPr>
            <w:r w:rsidRPr="00B21DF9">
              <w:rPr>
                <w:color w:val="000000"/>
                <w:szCs w:val="16"/>
                <w:lang w:val="en-US" w:eastAsia="en-US"/>
              </w:rPr>
              <w:t>Up to 200 mm</w:t>
            </w:r>
            <w:r w:rsidR="00972070">
              <w:rPr>
                <w:color w:val="000000"/>
                <w:szCs w:val="16"/>
                <w:lang w:val="en-US" w:eastAsia="en-US"/>
              </w:rPr>
              <w:tab/>
            </w:r>
          </w:p>
        </w:tc>
        <w:tc>
          <w:tcPr>
            <w:tcW w:w="1985" w:type="dxa"/>
            <w:tcBorders>
              <w:bottom w:val="nil"/>
            </w:tcBorders>
          </w:tcPr>
          <w:p w14:paraId="5C9675FC" w14:textId="77777777" w:rsidR="00F00E9C" w:rsidRPr="00B21DF9" w:rsidRDefault="00F00E9C" w:rsidP="006103A5">
            <w:pPr>
              <w:pStyle w:val="REG-P0"/>
              <w:spacing w:before="60"/>
              <w:ind w:right="680"/>
              <w:jc w:val="right"/>
              <w:rPr>
                <w:szCs w:val="16"/>
                <w:lang w:val="en-US" w:eastAsia="en-US"/>
              </w:rPr>
            </w:pPr>
            <w:r w:rsidRPr="00B21DF9">
              <w:rPr>
                <w:color w:val="000000"/>
                <w:szCs w:val="16"/>
                <w:lang w:val="en-US" w:eastAsia="en-US"/>
              </w:rPr>
              <w:t>2%</w:t>
            </w:r>
          </w:p>
        </w:tc>
        <w:tc>
          <w:tcPr>
            <w:tcW w:w="1989" w:type="dxa"/>
            <w:tcBorders>
              <w:bottom w:val="nil"/>
            </w:tcBorders>
          </w:tcPr>
          <w:p w14:paraId="1339232F" w14:textId="77777777" w:rsidR="00F00E9C" w:rsidRPr="00B21DF9" w:rsidRDefault="00F00E9C" w:rsidP="006103A5">
            <w:pPr>
              <w:pStyle w:val="REG-P0"/>
              <w:spacing w:before="60"/>
              <w:ind w:right="680"/>
              <w:jc w:val="right"/>
              <w:rPr>
                <w:szCs w:val="16"/>
                <w:lang w:val="en-US" w:eastAsia="en-US"/>
              </w:rPr>
            </w:pPr>
            <w:r w:rsidRPr="00B21DF9">
              <w:rPr>
                <w:color w:val="000000"/>
                <w:szCs w:val="16"/>
                <w:lang w:val="en-US" w:eastAsia="en-US"/>
              </w:rPr>
              <w:t>4%</w:t>
            </w:r>
          </w:p>
        </w:tc>
      </w:tr>
      <w:tr w:rsidR="00F00E9C" w:rsidRPr="00B21DF9" w14:paraId="67B679CC" w14:textId="77777777" w:rsidTr="003A42C6">
        <w:tc>
          <w:tcPr>
            <w:tcW w:w="2268" w:type="dxa"/>
            <w:vMerge/>
          </w:tcPr>
          <w:p w14:paraId="4593F89B" w14:textId="77777777" w:rsidR="00F00E9C" w:rsidRPr="00B21DF9" w:rsidRDefault="00F00E9C" w:rsidP="00D62126">
            <w:pPr>
              <w:pStyle w:val="REG-P0"/>
              <w:rPr>
                <w:szCs w:val="16"/>
                <w:lang w:val="en-US" w:eastAsia="en-US"/>
              </w:rPr>
            </w:pPr>
          </w:p>
        </w:tc>
        <w:tc>
          <w:tcPr>
            <w:tcW w:w="2268" w:type="dxa"/>
            <w:tcBorders>
              <w:top w:val="nil"/>
              <w:bottom w:val="nil"/>
            </w:tcBorders>
          </w:tcPr>
          <w:p w14:paraId="58B53882" w14:textId="5DE64D7E" w:rsidR="00F00E9C" w:rsidRPr="00B762E2" w:rsidRDefault="00F00E9C" w:rsidP="00972070">
            <w:pPr>
              <w:pStyle w:val="REG-P0"/>
              <w:tabs>
                <w:tab w:val="clear" w:pos="567"/>
                <w:tab w:val="right" w:leader="dot" w:pos="2132"/>
              </w:tabs>
              <w:jc w:val="left"/>
              <w:rPr>
                <w:spacing w:val="-4"/>
                <w:szCs w:val="16"/>
                <w:lang w:val="en-US" w:eastAsia="en-US"/>
              </w:rPr>
            </w:pPr>
            <w:r w:rsidRPr="00B762E2">
              <w:rPr>
                <w:color w:val="000000"/>
                <w:spacing w:val="-4"/>
                <w:szCs w:val="16"/>
                <w:lang w:val="en-US" w:eastAsia="en-US"/>
              </w:rPr>
              <w:t>Above 200 mm and up to 500 mm</w:t>
            </w:r>
            <w:r w:rsidR="00972070">
              <w:rPr>
                <w:color w:val="000000"/>
                <w:spacing w:val="-4"/>
                <w:szCs w:val="16"/>
                <w:lang w:val="en-US" w:eastAsia="en-US"/>
              </w:rPr>
              <w:tab/>
            </w:r>
          </w:p>
        </w:tc>
        <w:tc>
          <w:tcPr>
            <w:tcW w:w="1985" w:type="dxa"/>
            <w:tcBorders>
              <w:top w:val="nil"/>
              <w:bottom w:val="nil"/>
            </w:tcBorders>
          </w:tcPr>
          <w:p w14:paraId="3B45CA23" w14:textId="77777777" w:rsidR="00F00E9C" w:rsidRPr="00B21DF9" w:rsidRDefault="00F00E9C" w:rsidP="00017DA4">
            <w:pPr>
              <w:pStyle w:val="REG-P0"/>
              <w:ind w:right="680"/>
              <w:jc w:val="right"/>
              <w:rPr>
                <w:szCs w:val="16"/>
                <w:lang w:val="en-US" w:eastAsia="en-US"/>
              </w:rPr>
            </w:pPr>
            <w:r w:rsidRPr="00B21DF9">
              <w:rPr>
                <w:color w:val="000000"/>
                <w:szCs w:val="16"/>
                <w:lang w:val="en-US" w:eastAsia="en-US"/>
              </w:rPr>
              <w:t>1%</w:t>
            </w:r>
          </w:p>
        </w:tc>
        <w:tc>
          <w:tcPr>
            <w:tcW w:w="1989" w:type="dxa"/>
            <w:tcBorders>
              <w:top w:val="nil"/>
              <w:bottom w:val="nil"/>
            </w:tcBorders>
          </w:tcPr>
          <w:p w14:paraId="7F6884AA" w14:textId="77777777" w:rsidR="00F00E9C" w:rsidRPr="00B21DF9" w:rsidRDefault="00F00E9C" w:rsidP="00017DA4">
            <w:pPr>
              <w:pStyle w:val="REG-P0"/>
              <w:ind w:right="680"/>
              <w:jc w:val="right"/>
              <w:rPr>
                <w:szCs w:val="16"/>
                <w:lang w:val="en-US" w:eastAsia="en-US"/>
              </w:rPr>
            </w:pPr>
            <w:r w:rsidRPr="00B21DF9">
              <w:rPr>
                <w:color w:val="000000"/>
                <w:szCs w:val="16"/>
                <w:lang w:val="en-US" w:eastAsia="en-US"/>
              </w:rPr>
              <w:t>2%</w:t>
            </w:r>
          </w:p>
        </w:tc>
      </w:tr>
      <w:tr w:rsidR="00F00E9C" w:rsidRPr="00B21DF9" w14:paraId="42F28C55" w14:textId="77777777" w:rsidTr="003A42C6">
        <w:tc>
          <w:tcPr>
            <w:tcW w:w="2268" w:type="dxa"/>
            <w:vMerge/>
          </w:tcPr>
          <w:p w14:paraId="5E6B73AE" w14:textId="77777777" w:rsidR="00F00E9C" w:rsidRPr="00B21DF9" w:rsidRDefault="00F00E9C" w:rsidP="00D62126">
            <w:pPr>
              <w:pStyle w:val="REG-P0"/>
              <w:rPr>
                <w:szCs w:val="16"/>
                <w:lang w:val="en-US" w:eastAsia="en-US"/>
              </w:rPr>
            </w:pPr>
          </w:p>
        </w:tc>
        <w:tc>
          <w:tcPr>
            <w:tcW w:w="2268" w:type="dxa"/>
            <w:tcBorders>
              <w:top w:val="nil"/>
              <w:bottom w:val="nil"/>
            </w:tcBorders>
          </w:tcPr>
          <w:p w14:paraId="5B41BB9E" w14:textId="6737D2BB" w:rsidR="00F00E9C" w:rsidRPr="00B21DF9" w:rsidRDefault="00F00E9C" w:rsidP="00972070">
            <w:pPr>
              <w:pStyle w:val="REG-P0"/>
              <w:tabs>
                <w:tab w:val="clear" w:pos="567"/>
                <w:tab w:val="right" w:leader="dot" w:pos="2132"/>
              </w:tabs>
              <w:jc w:val="left"/>
              <w:rPr>
                <w:szCs w:val="16"/>
                <w:lang w:val="en-US" w:eastAsia="en-US"/>
              </w:rPr>
            </w:pPr>
            <w:r w:rsidRPr="00B21DF9">
              <w:rPr>
                <w:color w:val="000000"/>
                <w:szCs w:val="16"/>
                <w:lang w:val="en-US" w:eastAsia="en-US"/>
              </w:rPr>
              <w:t>Above 500 mm and up to 1 m</w:t>
            </w:r>
            <w:r w:rsidR="00972070">
              <w:rPr>
                <w:color w:val="000000"/>
                <w:szCs w:val="16"/>
                <w:lang w:val="en-US" w:eastAsia="en-US"/>
              </w:rPr>
              <w:tab/>
            </w:r>
          </w:p>
        </w:tc>
        <w:tc>
          <w:tcPr>
            <w:tcW w:w="1985" w:type="dxa"/>
            <w:tcBorders>
              <w:top w:val="nil"/>
              <w:bottom w:val="nil"/>
            </w:tcBorders>
          </w:tcPr>
          <w:p w14:paraId="03C77B56" w14:textId="77777777" w:rsidR="00F00E9C" w:rsidRPr="00B21DF9" w:rsidRDefault="00F00E9C" w:rsidP="00017DA4">
            <w:pPr>
              <w:pStyle w:val="REG-P0"/>
              <w:ind w:right="680"/>
              <w:jc w:val="right"/>
              <w:rPr>
                <w:szCs w:val="16"/>
                <w:lang w:val="en-US" w:eastAsia="en-US"/>
              </w:rPr>
            </w:pPr>
            <w:r w:rsidRPr="00B21DF9">
              <w:rPr>
                <w:color w:val="000000"/>
                <w:szCs w:val="16"/>
                <w:lang w:val="en-US" w:eastAsia="en-US"/>
              </w:rPr>
              <w:t>5 mm</w:t>
            </w:r>
          </w:p>
        </w:tc>
        <w:tc>
          <w:tcPr>
            <w:tcW w:w="1989" w:type="dxa"/>
            <w:tcBorders>
              <w:top w:val="nil"/>
              <w:bottom w:val="nil"/>
            </w:tcBorders>
          </w:tcPr>
          <w:p w14:paraId="16D34B0A" w14:textId="77777777" w:rsidR="00F00E9C" w:rsidRPr="00B21DF9" w:rsidRDefault="00F00E9C" w:rsidP="00017DA4">
            <w:pPr>
              <w:pStyle w:val="REG-P0"/>
              <w:ind w:right="680"/>
              <w:jc w:val="right"/>
              <w:rPr>
                <w:szCs w:val="16"/>
                <w:lang w:val="en-US" w:eastAsia="en-US"/>
              </w:rPr>
            </w:pPr>
            <w:r w:rsidRPr="00B21DF9">
              <w:rPr>
                <w:color w:val="000000"/>
                <w:szCs w:val="16"/>
                <w:lang w:val="en-US" w:eastAsia="en-US"/>
              </w:rPr>
              <w:t>10 mm</w:t>
            </w:r>
          </w:p>
        </w:tc>
      </w:tr>
      <w:tr w:rsidR="00F00E9C" w:rsidRPr="00B21DF9" w14:paraId="78BA0C38" w14:textId="77777777" w:rsidTr="003A42C6">
        <w:tc>
          <w:tcPr>
            <w:tcW w:w="2268" w:type="dxa"/>
            <w:vMerge/>
          </w:tcPr>
          <w:p w14:paraId="6DFE8094" w14:textId="77777777" w:rsidR="00F00E9C" w:rsidRPr="00B21DF9" w:rsidRDefault="00F00E9C" w:rsidP="00D62126">
            <w:pPr>
              <w:pStyle w:val="REG-P0"/>
              <w:rPr>
                <w:szCs w:val="16"/>
                <w:lang w:val="en-US" w:eastAsia="en-US"/>
              </w:rPr>
            </w:pPr>
          </w:p>
        </w:tc>
        <w:tc>
          <w:tcPr>
            <w:tcW w:w="2268" w:type="dxa"/>
            <w:tcBorders>
              <w:top w:val="nil"/>
              <w:bottom w:val="nil"/>
            </w:tcBorders>
          </w:tcPr>
          <w:p w14:paraId="57979697" w14:textId="7D9E8D30" w:rsidR="00F00E9C" w:rsidRPr="00B21DF9" w:rsidRDefault="00F00E9C" w:rsidP="00972070">
            <w:pPr>
              <w:pStyle w:val="REG-P0"/>
              <w:tabs>
                <w:tab w:val="clear" w:pos="567"/>
                <w:tab w:val="right" w:leader="dot" w:pos="2132"/>
              </w:tabs>
              <w:jc w:val="left"/>
              <w:rPr>
                <w:szCs w:val="16"/>
                <w:lang w:val="en-US" w:eastAsia="en-US"/>
              </w:rPr>
            </w:pPr>
            <w:r w:rsidRPr="00B21DF9">
              <w:rPr>
                <w:color w:val="000000"/>
                <w:szCs w:val="16"/>
                <w:lang w:val="en-US" w:eastAsia="en-US"/>
              </w:rPr>
              <w:t>Above 1 m and up to 2 m</w:t>
            </w:r>
            <w:r w:rsidR="00972070">
              <w:rPr>
                <w:color w:val="000000"/>
                <w:szCs w:val="16"/>
                <w:lang w:val="en-US" w:eastAsia="en-US"/>
              </w:rPr>
              <w:tab/>
            </w:r>
          </w:p>
        </w:tc>
        <w:tc>
          <w:tcPr>
            <w:tcW w:w="1985" w:type="dxa"/>
            <w:tcBorders>
              <w:top w:val="nil"/>
              <w:bottom w:val="nil"/>
            </w:tcBorders>
          </w:tcPr>
          <w:p w14:paraId="6D78FD30" w14:textId="77777777" w:rsidR="00F00E9C" w:rsidRPr="00B21DF9" w:rsidRDefault="00F00E9C" w:rsidP="00017DA4">
            <w:pPr>
              <w:pStyle w:val="REG-P0"/>
              <w:ind w:right="680"/>
              <w:jc w:val="right"/>
              <w:rPr>
                <w:szCs w:val="16"/>
                <w:lang w:val="en-US" w:eastAsia="en-US"/>
              </w:rPr>
            </w:pPr>
            <w:r w:rsidRPr="00B21DF9">
              <w:rPr>
                <w:color w:val="000000"/>
                <w:szCs w:val="16"/>
                <w:lang w:val="en-US" w:eastAsia="en-US"/>
              </w:rPr>
              <w:t>10 mm</w:t>
            </w:r>
          </w:p>
        </w:tc>
        <w:tc>
          <w:tcPr>
            <w:tcW w:w="1989" w:type="dxa"/>
            <w:tcBorders>
              <w:top w:val="nil"/>
              <w:bottom w:val="nil"/>
            </w:tcBorders>
          </w:tcPr>
          <w:p w14:paraId="55960E93" w14:textId="77777777" w:rsidR="00F00E9C" w:rsidRPr="00B21DF9" w:rsidRDefault="00F00E9C" w:rsidP="00017DA4">
            <w:pPr>
              <w:pStyle w:val="REG-P0"/>
              <w:ind w:right="680"/>
              <w:jc w:val="right"/>
              <w:rPr>
                <w:szCs w:val="16"/>
                <w:lang w:val="en-US" w:eastAsia="en-US"/>
              </w:rPr>
            </w:pPr>
            <w:r w:rsidRPr="00B21DF9">
              <w:rPr>
                <w:color w:val="000000"/>
                <w:szCs w:val="16"/>
                <w:lang w:val="en-US" w:eastAsia="en-US"/>
              </w:rPr>
              <w:t>20 mm</w:t>
            </w:r>
          </w:p>
        </w:tc>
      </w:tr>
      <w:tr w:rsidR="00F00E9C" w:rsidRPr="00B21DF9" w14:paraId="33AD2F9D" w14:textId="77777777" w:rsidTr="003A42C6">
        <w:tc>
          <w:tcPr>
            <w:tcW w:w="2268" w:type="dxa"/>
            <w:vMerge/>
          </w:tcPr>
          <w:p w14:paraId="1473B2FD" w14:textId="77777777" w:rsidR="00F00E9C" w:rsidRPr="00B21DF9" w:rsidRDefault="00F00E9C" w:rsidP="00D62126">
            <w:pPr>
              <w:pStyle w:val="REG-P0"/>
              <w:rPr>
                <w:szCs w:val="16"/>
                <w:lang w:val="en-US" w:eastAsia="en-US"/>
              </w:rPr>
            </w:pPr>
          </w:p>
        </w:tc>
        <w:tc>
          <w:tcPr>
            <w:tcW w:w="2268" w:type="dxa"/>
            <w:tcBorders>
              <w:top w:val="nil"/>
              <w:bottom w:val="nil"/>
            </w:tcBorders>
          </w:tcPr>
          <w:p w14:paraId="35A64417" w14:textId="512C205C" w:rsidR="00F00E9C" w:rsidRPr="00B21DF9" w:rsidRDefault="00F00E9C" w:rsidP="00972070">
            <w:pPr>
              <w:pStyle w:val="REG-P0"/>
              <w:tabs>
                <w:tab w:val="clear" w:pos="567"/>
                <w:tab w:val="right" w:leader="dot" w:pos="2132"/>
              </w:tabs>
              <w:jc w:val="left"/>
              <w:rPr>
                <w:szCs w:val="16"/>
                <w:lang w:val="en-US" w:eastAsia="en-US"/>
              </w:rPr>
            </w:pPr>
            <w:r w:rsidRPr="00B21DF9">
              <w:rPr>
                <w:color w:val="000000"/>
                <w:szCs w:val="16"/>
                <w:lang w:val="en-US" w:eastAsia="en-US"/>
              </w:rPr>
              <w:t>Above 2 m and up to 5 m</w:t>
            </w:r>
            <w:r w:rsidR="00972070">
              <w:rPr>
                <w:color w:val="000000"/>
                <w:szCs w:val="16"/>
                <w:lang w:val="en-US" w:eastAsia="en-US"/>
              </w:rPr>
              <w:tab/>
            </w:r>
          </w:p>
        </w:tc>
        <w:tc>
          <w:tcPr>
            <w:tcW w:w="1985" w:type="dxa"/>
            <w:tcBorders>
              <w:top w:val="nil"/>
              <w:bottom w:val="nil"/>
            </w:tcBorders>
          </w:tcPr>
          <w:p w14:paraId="468EF854" w14:textId="77777777" w:rsidR="00F00E9C" w:rsidRPr="00B21DF9" w:rsidRDefault="00F00E9C" w:rsidP="00017DA4">
            <w:pPr>
              <w:pStyle w:val="REG-P0"/>
              <w:ind w:right="680"/>
              <w:jc w:val="right"/>
              <w:rPr>
                <w:szCs w:val="16"/>
                <w:lang w:val="en-US" w:eastAsia="en-US"/>
              </w:rPr>
            </w:pPr>
            <w:r w:rsidRPr="00B21DF9">
              <w:rPr>
                <w:color w:val="000000"/>
                <w:szCs w:val="16"/>
                <w:lang w:val="en-US" w:eastAsia="en-US"/>
              </w:rPr>
              <w:t>15 mm</w:t>
            </w:r>
          </w:p>
        </w:tc>
        <w:tc>
          <w:tcPr>
            <w:tcW w:w="1989" w:type="dxa"/>
            <w:tcBorders>
              <w:top w:val="nil"/>
              <w:bottom w:val="nil"/>
            </w:tcBorders>
          </w:tcPr>
          <w:p w14:paraId="75D97D6A" w14:textId="77777777" w:rsidR="00F00E9C" w:rsidRPr="00B21DF9" w:rsidRDefault="00F00E9C" w:rsidP="00017DA4">
            <w:pPr>
              <w:pStyle w:val="REG-P0"/>
              <w:ind w:right="680"/>
              <w:jc w:val="right"/>
              <w:rPr>
                <w:szCs w:val="16"/>
                <w:lang w:val="en-US" w:eastAsia="en-US"/>
              </w:rPr>
            </w:pPr>
            <w:r w:rsidRPr="00B21DF9">
              <w:rPr>
                <w:color w:val="000000"/>
                <w:szCs w:val="16"/>
                <w:lang w:val="en-US" w:eastAsia="en-US"/>
              </w:rPr>
              <w:t>30 mm</w:t>
            </w:r>
          </w:p>
        </w:tc>
      </w:tr>
      <w:tr w:rsidR="00F00E9C" w:rsidRPr="00B21DF9" w14:paraId="164CB296" w14:textId="77777777" w:rsidTr="003A42C6">
        <w:tc>
          <w:tcPr>
            <w:tcW w:w="2268" w:type="dxa"/>
            <w:vMerge/>
          </w:tcPr>
          <w:p w14:paraId="1608674A" w14:textId="77777777" w:rsidR="00F00E9C" w:rsidRPr="00B21DF9" w:rsidRDefault="00F00E9C" w:rsidP="00D62126">
            <w:pPr>
              <w:pStyle w:val="REG-P0"/>
              <w:rPr>
                <w:szCs w:val="16"/>
                <w:lang w:val="en-US" w:eastAsia="en-US"/>
              </w:rPr>
            </w:pPr>
          </w:p>
        </w:tc>
        <w:tc>
          <w:tcPr>
            <w:tcW w:w="2268" w:type="dxa"/>
            <w:tcBorders>
              <w:top w:val="nil"/>
              <w:bottom w:val="nil"/>
            </w:tcBorders>
          </w:tcPr>
          <w:p w14:paraId="5B6F3FC6" w14:textId="24E2467C" w:rsidR="00F00E9C" w:rsidRPr="00B21DF9" w:rsidRDefault="00F00E9C" w:rsidP="00972070">
            <w:pPr>
              <w:pStyle w:val="REG-P0"/>
              <w:tabs>
                <w:tab w:val="clear" w:pos="567"/>
                <w:tab w:val="right" w:leader="dot" w:pos="2132"/>
              </w:tabs>
              <w:jc w:val="left"/>
              <w:rPr>
                <w:szCs w:val="16"/>
                <w:lang w:val="en-US" w:eastAsia="en-US"/>
              </w:rPr>
            </w:pPr>
            <w:r w:rsidRPr="00B21DF9">
              <w:rPr>
                <w:color w:val="000000"/>
                <w:szCs w:val="16"/>
                <w:lang w:val="en-US" w:eastAsia="en-US"/>
              </w:rPr>
              <w:t>Above 5 m and up to 10 m</w:t>
            </w:r>
            <w:r w:rsidR="00972070">
              <w:rPr>
                <w:color w:val="000000"/>
                <w:szCs w:val="16"/>
                <w:lang w:val="en-US" w:eastAsia="en-US"/>
              </w:rPr>
              <w:tab/>
            </w:r>
          </w:p>
        </w:tc>
        <w:tc>
          <w:tcPr>
            <w:tcW w:w="1985" w:type="dxa"/>
            <w:tcBorders>
              <w:top w:val="nil"/>
              <w:bottom w:val="nil"/>
            </w:tcBorders>
          </w:tcPr>
          <w:p w14:paraId="55EE6A1E" w14:textId="77777777" w:rsidR="00F00E9C" w:rsidRPr="00B21DF9" w:rsidRDefault="00F00E9C" w:rsidP="00017DA4">
            <w:pPr>
              <w:pStyle w:val="REG-P0"/>
              <w:ind w:right="680"/>
              <w:jc w:val="right"/>
              <w:rPr>
                <w:szCs w:val="16"/>
                <w:lang w:val="en-US" w:eastAsia="en-US"/>
              </w:rPr>
            </w:pPr>
            <w:r w:rsidRPr="00B21DF9">
              <w:rPr>
                <w:color w:val="000000"/>
                <w:szCs w:val="16"/>
                <w:lang w:val="en-US" w:eastAsia="en-US"/>
              </w:rPr>
              <w:t>25 mm</w:t>
            </w:r>
          </w:p>
        </w:tc>
        <w:tc>
          <w:tcPr>
            <w:tcW w:w="1989" w:type="dxa"/>
            <w:tcBorders>
              <w:top w:val="nil"/>
              <w:bottom w:val="nil"/>
            </w:tcBorders>
          </w:tcPr>
          <w:p w14:paraId="3669DCE9" w14:textId="77777777" w:rsidR="00F00E9C" w:rsidRPr="00B21DF9" w:rsidRDefault="00F00E9C" w:rsidP="00017DA4">
            <w:pPr>
              <w:pStyle w:val="REG-P0"/>
              <w:ind w:right="680"/>
              <w:jc w:val="right"/>
              <w:rPr>
                <w:szCs w:val="16"/>
                <w:lang w:val="en-US" w:eastAsia="en-US"/>
              </w:rPr>
            </w:pPr>
            <w:r w:rsidRPr="00B21DF9">
              <w:rPr>
                <w:color w:val="000000"/>
                <w:szCs w:val="16"/>
                <w:lang w:val="en-US" w:eastAsia="en-US"/>
              </w:rPr>
              <w:t>50 mm</w:t>
            </w:r>
          </w:p>
        </w:tc>
      </w:tr>
      <w:tr w:rsidR="00F00E9C" w:rsidRPr="00B21DF9" w14:paraId="2F6DB92F" w14:textId="77777777" w:rsidTr="003A42C6">
        <w:tc>
          <w:tcPr>
            <w:tcW w:w="2268" w:type="dxa"/>
            <w:vMerge/>
          </w:tcPr>
          <w:p w14:paraId="176BD31A" w14:textId="77777777" w:rsidR="00F00E9C" w:rsidRPr="00B21DF9" w:rsidRDefault="00F00E9C" w:rsidP="00D62126">
            <w:pPr>
              <w:pStyle w:val="REG-P0"/>
              <w:rPr>
                <w:szCs w:val="16"/>
                <w:lang w:val="en-US" w:eastAsia="en-US"/>
              </w:rPr>
            </w:pPr>
          </w:p>
        </w:tc>
        <w:tc>
          <w:tcPr>
            <w:tcW w:w="2268" w:type="dxa"/>
            <w:tcBorders>
              <w:top w:val="nil"/>
            </w:tcBorders>
          </w:tcPr>
          <w:p w14:paraId="1E8E3F2D" w14:textId="77777777" w:rsidR="00F00E9C" w:rsidRPr="00B21DF9" w:rsidRDefault="00F00E9C" w:rsidP="004718B0">
            <w:pPr>
              <w:pStyle w:val="REG-P0"/>
              <w:tabs>
                <w:tab w:val="clear" w:pos="567"/>
                <w:tab w:val="right" w:leader="dot" w:pos="2132"/>
              </w:tabs>
              <w:spacing w:after="60"/>
              <w:jc w:val="left"/>
              <w:rPr>
                <w:szCs w:val="16"/>
                <w:lang w:val="en-US" w:eastAsia="en-US"/>
              </w:rPr>
            </w:pPr>
            <w:r w:rsidRPr="00B21DF9">
              <w:rPr>
                <w:color w:val="000000"/>
                <w:szCs w:val="16"/>
                <w:lang w:val="en-US" w:eastAsia="en-US"/>
              </w:rPr>
              <w:t>Above 10 m</w:t>
            </w:r>
            <w:r w:rsidR="0076278D" w:rsidRPr="00B21DF9">
              <w:rPr>
                <w:color w:val="000000"/>
                <w:szCs w:val="16"/>
                <w:lang w:val="en-US" w:eastAsia="en-US"/>
              </w:rPr>
              <w:t xml:space="preserve"> </w:t>
            </w:r>
            <w:r w:rsidRPr="00B21DF9">
              <w:rPr>
                <w:color w:val="000000"/>
                <w:szCs w:val="16"/>
                <w:lang w:val="en-US" w:eastAsia="en-US"/>
              </w:rPr>
              <w:tab/>
            </w:r>
          </w:p>
        </w:tc>
        <w:tc>
          <w:tcPr>
            <w:tcW w:w="1985" w:type="dxa"/>
            <w:tcBorders>
              <w:top w:val="nil"/>
            </w:tcBorders>
          </w:tcPr>
          <w:p w14:paraId="521A53B3" w14:textId="77777777" w:rsidR="00F00E9C" w:rsidRPr="00B21DF9" w:rsidRDefault="00F00E9C" w:rsidP="004718B0">
            <w:pPr>
              <w:pStyle w:val="REG-P0"/>
              <w:spacing w:after="60"/>
              <w:ind w:right="680"/>
              <w:jc w:val="right"/>
              <w:rPr>
                <w:szCs w:val="16"/>
                <w:lang w:val="en-US" w:eastAsia="en-US"/>
              </w:rPr>
            </w:pPr>
            <w:r w:rsidRPr="00B21DF9">
              <w:rPr>
                <w:color w:val="000000"/>
                <w:szCs w:val="16"/>
                <w:lang w:val="en-US" w:eastAsia="en-US"/>
              </w:rPr>
              <w:t>0,25%</w:t>
            </w:r>
          </w:p>
        </w:tc>
        <w:tc>
          <w:tcPr>
            <w:tcW w:w="1989" w:type="dxa"/>
            <w:tcBorders>
              <w:top w:val="nil"/>
            </w:tcBorders>
          </w:tcPr>
          <w:p w14:paraId="5709D643" w14:textId="77777777" w:rsidR="00F00E9C" w:rsidRPr="00B21DF9" w:rsidRDefault="00F00E9C" w:rsidP="004718B0">
            <w:pPr>
              <w:pStyle w:val="REG-P0"/>
              <w:spacing w:after="60"/>
              <w:ind w:right="680"/>
              <w:jc w:val="right"/>
              <w:rPr>
                <w:szCs w:val="16"/>
                <w:lang w:val="en-US" w:eastAsia="en-US"/>
              </w:rPr>
            </w:pPr>
            <w:r w:rsidRPr="00B21DF9">
              <w:rPr>
                <w:color w:val="000000"/>
                <w:szCs w:val="16"/>
                <w:lang w:val="en-US" w:eastAsia="en-US"/>
              </w:rPr>
              <w:t>0,5%</w:t>
            </w:r>
          </w:p>
        </w:tc>
      </w:tr>
    </w:tbl>
    <w:p w14:paraId="1F6608AF" w14:textId="77777777" w:rsidR="00F00E9C" w:rsidRDefault="00F00E9C" w:rsidP="00F00E9C">
      <w:pPr>
        <w:pStyle w:val="REG-P0"/>
        <w:jc w:val="center"/>
      </w:pPr>
    </w:p>
    <w:p w14:paraId="2867D56D" w14:textId="77777777" w:rsidR="00F00E9C" w:rsidRPr="0094173E" w:rsidRDefault="00F00E9C" w:rsidP="00F00E9C">
      <w:pPr>
        <w:pStyle w:val="REG-P0"/>
        <w:jc w:val="center"/>
        <w:rPr>
          <w:sz w:val="20"/>
          <w:szCs w:val="20"/>
        </w:rPr>
      </w:pPr>
      <w:r w:rsidRPr="0094173E">
        <w:rPr>
          <w:sz w:val="20"/>
          <w:szCs w:val="20"/>
        </w:rPr>
        <w:t>TABLE VI</w:t>
      </w:r>
    </w:p>
    <w:p w14:paraId="14B87E8A" w14:textId="6A72C27B" w:rsidR="00F00E9C" w:rsidRPr="0094173E" w:rsidRDefault="00D71095" w:rsidP="00F00E9C">
      <w:pPr>
        <w:pStyle w:val="REG-P0"/>
        <w:jc w:val="center"/>
        <w:rPr>
          <w:sz w:val="20"/>
          <w:szCs w:val="20"/>
        </w:rPr>
      </w:pPr>
      <w:r w:rsidRPr="0094173E">
        <w:rPr>
          <w:sz w:val="20"/>
          <w:szCs w:val="20"/>
        </w:rPr>
        <w:t>[R</w:t>
      </w:r>
      <w:r w:rsidR="009A7681" w:rsidRPr="0094173E">
        <w:rPr>
          <w:sz w:val="20"/>
          <w:szCs w:val="20"/>
        </w:rPr>
        <w:t>egulation</w:t>
      </w:r>
      <w:r w:rsidRPr="0094173E">
        <w:rPr>
          <w:sz w:val="20"/>
          <w:szCs w:val="20"/>
        </w:rPr>
        <w:t xml:space="preserve"> 5</w:t>
      </w:r>
      <w:r w:rsidR="00F00E9C" w:rsidRPr="0094173E">
        <w:rPr>
          <w:sz w:val="20"/>
          <w:szCs w:val="20"/>
        </w:rPr>
        <w:t>(7)]</w:t>
      </w:r>
    </w:p>
    <w:p w14:paraId="04DB1DDF" w14:textId="77777777" w:rsidR="00F00E9C" w:rsidRPr="0094173E" w:rsidRDefault="00F00E9C" w:rsidP="00F00E9C">
      <w:pPr>
        <w:pStyle w:val="REG-P0"/>
        <w:jc w:val="center"/>
        <w:rPr>
          <w:sz w:val="20"/>
          <w:szCs w:val="20"/>
        </w:rPr>
      </w:pPr>
    </w:p>
    <w:p w14:paraId="6515AE27" w14:textId="77777777" w:rsidR="00F00E9C" w:rsidRPr="0094173E" w:rsidRDefault="00F00E9C" w:rsidP="00F00E9C">
      <w:pPr>
        <w:pStyle w:val="REG-P0"/>
        <w:jc w:val="center"/>
        <w:rPr>
          <w:sz w:val="20"/>
          <w:szCs w:val="20"/>
        </w:rPr>
      </w:pPr>
      <w:r w:rsidRPr="0094173E">
        <w:rPr>
          <w:sz w:val="20"/>
          <w:szCs w:val="20"/>
        </w:rPr>
        <w:t>LIMITS OF ERROR FOR GOODS SOLD BY NUMBER</w:t>
      </w:r>
    </w:p>
    <w:p w14:paraId="0BC70C93" w14:textId="77777777" w:rsidR="00F00E9C" w:rsidRDefault="00F00E9C" w:rsidP="00F00E9C">
      <w:pPr>
        <w:pStyle w:val="REG-P0"/>
        <w:jc w:val="center"/>
      </w:pPr>
    </w:p>
    <w:tbl>
      <w:tblPr>
        <w:tblStyle w:val="MetrologyRegsTable"/>
        <w:tblW w:w="0" w:type="auto"/>
        <w:tblLayout w:type="fixed"/>
        <w:tblCellMar>
          <w:left w:w="68" w:type="dxa"/>
          <w:right w:w="68" w:type="dxa"/>
        </w:tblCellMar>
        <w:tblLook w:val="0000" w:firstRow="0" w:lastRow="0" w:firstColumn="0" w:lastColumn="0" w:noHBand="0" w:noVBand="0"/>
      </w:tblPr>
      <w:tblGrid>
        <w:gridCol w:w="2268"/>
        <w:gridCol w:w="2269"/>
        <w:gridCol w:w="1983"/>
        <w:gridCol w:w="1985"/>
      </w:tblGrid>
      <w:tr w:rsidR="00F84B96" w:rsidRPr="003F0485" w14:paraId="32A5EC05" w14:textId="77777777" w:rsidTr="0073386F">
        <w:tc>
          <w:tcPr>
            <w:tcW w:w="2268" w:type="dxa"/>
            <w:vMerge w:val="restart"/>
            <w:tcMar>
              <w:left w:w="0" w:type="dxa"/>
              <w:right w:w="68" w:type="dxa"/>
            </w:tcMar>
            <w:vAlign w:val="center"/>
          </w:tcPr>
          <w:p w14:paraId="117036AB" w14:textId="77777777" w:rsidR="00F84B96" w:rsidRPr="004C5C38" w:rsidRDefault="00F84B96" w:rsidP="00BC3327">
            <w:pPr>
              <w:pStyle w:val="REG-P0"/>
              <w:spacing w:before="60" w:after="60"/>
              <w:jc w:val="center"/>
              <w:rPr>
                <w:spacing w:val="-2"/>
                <w:szCs w:val="16"/>
                <w:lang w:val="en-US" w:eastAsia="en-US"/>
              </w:rPr>
            </w:pPr>
            <w:r w:rsidRPr="004C5C38">
              <w:rPr>
                <w:spacing w:val="-2"/>
                <w:szCs w:val="16"/>
                <w:lang w:val="en-US" w:eastAsia="en-US"/>
              </w:rPr>
              <w:t>Goods</w:t>
            </w:r>
          </w:p>
        </w:tc>
        <w:tc>
          <w:tcPr>
            <w:tcW w:w="2269" w:type="dxa"/>
            <w:vMerge w:val="restart"/>
            <w:vAlign w:val="center"/>
          </w:tcPr>
          <w:p w14:paraId="18EDF246" w14:textId="77777777" w:rsidR="00F84B96" w:rsidRPr="004C5C38" w:rsidRDefault="00F84B96" w:rsidP="00BC3327">
            <w:pPr>
              <w:pStyle w:val="REG-P0"/>
              <w:spacing w:before="60" w:after="60"/>
              <w:jc w:val="center"/>
              <w:rPr>
                <w:spacing w:val="-2"/>
                <w:szCs w:val="16"/>
                <w:lang w:val="en-US" w:eastAsia="en-US"/>
              </w:rPr>
            </w:pPr>
            <w:r w:rsidRPr="004C5C38">
              <w:rPr>
                <w:spacing w:val="-2"/>
                <w:szCs w:val="16"/>
                <w:lang w:val="en-US" w:eastAsia="en-US"/>
              </w:rPr>
              <w:t>Number</w:t>
            </w:r>
          </w:p>
        </w:tc>
        <w:tc>
          <w:tcPr>
            <w:tcW w:w="3968" w:type="dxa"/>
            <w:gridSpan w:val="2"/>
            <w:tcMar>
              <w:right w:w="0" w:type="dxa"/>
            </w:tcMar>
            <w:vAlign w:val="center"/>
          </w:tcPr>
          <w:p w14:paraId="7B742B16" w14:textId="77777777" w:rsidR="00F84B96" w:rsidRPr="004C5C38" w:rsidRDefault="00F84B96" w:rsidP="00BC3327">
            <w:pPr>
              <w:pStyle w:val="REG-P0"/>
              <w:spacing w:before="60" w:after="60"/>
              <w:jc w:val="center"/>
              <w:rPr>
                <w:spacing w:val="-2"/>
                <w:szCs w:val="16"/>
                <w:lang w:val="en-US" w:eastAsia="en-US"/>
              </w:rPr>
            </w:pPr>
            <w:r w:rsidRPr="004C5C38">
              <w:rPr>
                <w:spacing w:val="-2"/>
                <w:szCs w:val="16"/>
                <w:lang w:val="en-US" w:eastAsia="en-US"/>
              </w:rPr>
              <w:t>Limits of error</w:t>
            </w:r>
          </w:p>
        </w:tc>
      </w:tr>
      <w:tr w:rsidR="00F84B96" w:rsidRPr="003F0485" w14:paraId="50CA67A4" w14:textId="77777777" w:rsidTr="00EB7A6A">
        <w:tc>
          <w:tcPr>
            <w:tcW w:w="2268" w:type="dxa"/>
            <w:vMerge/>
            <w:tcBorders>
              <w:bottom w:val="single" w:sz="4" w:space="0" w:color="auto"/>
            </w:tcBorders>
            <w:tcMar>
              <w:left w:w="0" w:type="dxa"/>
              <w:right w:w="68" w:type="dxa"/>
            </w:tcMar>
            <w:vAlign w:val="center"/>
          </w:tcPr>
          <w:p w14:paraId="4A186DAC" w14:textId="77777777" w:rsidR="00F84B96" w:rsidRPr="004C5C38" w:rsidRDefault="00F84B96" w:rsidP="00BC3327">
            <w:pPr>
              <w:pStyle w:val="REG-P0"/>
              <w:spacing w:before="60" w:after="60"/>
              <w:jc w:val="center"/>
              <w:rPr>
                <w:spacing w:val="-2"/>
                <w:szCs w:val="16"/>
                <w:lang w:val="en-US" w:eastAsia="en-US"/>
              </w:rPr>
            </w:pPr>
          </w:p>
        </w:tc>
        <w:tc>
          <w:tcPr>
            <w:tcW w:w="2269" w:type="dxa"/>
            <w:vMerge/>
            <w:tcBorders>
              <w:bottom w:val="single" w:sz="4" w:space="0" w:color="auto"/>
            </w:tcBorders>
            <w:vAlign w:val="center"/>
          </w:tcPr>
          <w:p w14:paraId="26342997" w14:textId="77777777" w:rsidR="00F84B96" w:rsidRPr="004C5C38" w:rsidRDefault="00F84B96" w:rsidP="00BC3327">
            <w:pPr>
              <w:pStyle w:val="REG-P0"/>
              <w:spacing w:before="60" w:after="60"/>
              <w:jc w:val="center"/>
              <w:rPr>
                <w:spacing w:val="-2"/>
                <w:szCs w:val="16"/>
                <w:lang w:val="en-US" w:eastAsia="en-US"/>
              </w:rPr>
            </w:pPr>
          </w:p>
        </w:tc>
        <w:tc>
          <w:tcPr>
            <w:tcW w:w="1983" w:type="dxa"/>
            <w:tcBorders>
              <w:bottom w:val="single" w:sz="4" w:space="0" w:color="auto"/>
            </w:tcBorders>
            <w:vAlign w:val="center"/>
          </w:tcPr>
          <w:p w14:paraId="3A2C51FC" w14:textId="77777777" w:rsidR="00F84B96" w:rsidRPr="004C5C38" w:rsidRDefault="00F84B96" w:rsidP="00BC3327">
            <w:pPr>
              <w:pStyle w:val="REG-P0"/>
              <w:spacing w:before="60" w:after="60"/>
              <w:jc w:val="center"/>
              <w:rPr>
                <w:spacing w:val="-2"/>
                <w:szCs w:val="16"/>
                <w:lang w:val="en-US" w:eastAsia="en-US"/>
              </w:rPr>
            </w:pPr>
            <w:r w:rsidRPr="004C5C38">
              <w:rPr>
                <w:spacing w:val="-2"/>
                <w:szCs w:val="16"/>
                <w:lang w:val="en-US" w:eastAsia="en-US"/>
              </w:rPr>
              <w:t>Deficiency</w:t>
            </w:r>
          </w:p>
        </w:tc>
        <w:tc>
          <w:tcPr>
            <w:tcW w:w="1985" w:type="dxa"/>
            <w:tcBorders>
              <w:bottom w:val="single" w:sz="4" w:space="0" w:color="auto"/>
            </w:tcBorders>
            <w:tcMar>
              <w:right w:w="0" w:type="dxa"/>
            </w:tcMar>
            <w:vAlign w:val="center"/>
          </w:tcPr>
          <w:p w14:paraId="5151F900" w14:textId="77777777" w:rsidR="00F84B96" w:rsidRPr="004C5C38" w:rsidRDefault="00F84B96" w:rsidP="00BC3327">
            <w:pPr>
              <w:pStyle w:val="REG-P0"/>
              <w:spacing w:before="60" w:after="60"/>
              <w:jc w:val="center"/>
              <w:rPr>
                <w:spacing w:val="-2"/>
                <w:szCs w:val="16"/>
                <w:lang w:val="en-US" w:eastAsia="en-US"/>
              </w:rPr>
            </w:pPr>
            <w:r w:rsidRPr="004C5C38">
              <w:rPr>
                <w:spacing w:val="-2"/>
                <w:szCs w:val="16"/>
                <w:lang w:val="en-US" w:eastAsia="en-US"/>
              </w:rPr>
              <w:t>Excess</w:t>
            </w:r>
          </w:p>
        </w:tc>
      </w:tr>
      <w:tr w:rsidR="00F84B96" w:rsidRPr="003F0485" w14:paraId="5D2ADE71" w14:textId="77777777" w:rsidTr="00EB7A6A">
        <w:tc>
          <w:tcPr>
            <w:tcW w:w="2268" w:type="dxa"/>
            <w:tcBorders>
              <w:bottom w:val="nil"/>
            </w:tcBorders>
            <w:tcMar>
              <w:left w:w="0" w:type="dxa"/>
              <w:right w:w="68" w:type="dxa"/>
            </w:tcMar>
          </w:tcPr>
          <w:p w14:paraId="3B55187E" w14:textId="66866546" w:rsidR="00F84B96" w:rsidRPr="004C5C38" w:rsidRDefault="00F84B96" w:rsidP="0035022B">
            <w:pPr>
              <w:pStyle w:val="REG-P0"/>
              <w:tabs>
                <w:tab w:val="clear" w:pos="567"/>
                <w:tab w:val="left" w:pos="284"/>
              </w:tabs>
              <w:spacing w:before="60"/>
              <w:ind w:left="284" w:hanging="284"/>
              <w:jc w:val="left"/>
              <w:rPr>
                <w:spacing w:val="-2"/>
                <w:szCs w:val="16"/>
                <w:lang w:val="en-US" w:eastAsia="en-US"/>
              </w:rPr>
            </w:pPr>
            <w:r w:rsidRPr="004C5C38">
              <w:rPr>
                <w:spacing w:val="-2"/>
                <w:szCs w:val="16"/>
                <w:lang w:val="en-US" w:eastAsia="en-US"/>
              </w:rPr>
              <w:t xml:space="preserve">(a) </w:t>
            </w:r>
            <w:r w:rsidR="0028667C">
              <w:rPr>
                <w:spacing w:val="-2"/>
                <w:szCs w:val="16"/>
                <w:lang w:val="en-US" w:eastAsia="en-US"/>
              </w:rPr>
              <w:tab/>
            </w:r>
            <w:r w:rsidRPr="004C5C38">
              <w:rPr>
                <w:spacing w:val="-2"/>
                <w:szCs w:val="16"/>
                <w:lang w:val="en-US" w:eastAsia="en-US"/>
              </w:rPr>
              <w:t>Goods or articles sold on the basis of quantity by number, but excluding the goods specified below</w:t>
            </w:r>
          </w:p>
        </w:tc>
        <w:tc>
          <w:tcPr>
            <w:tcW w:w="2269" w:type="dxa"/>
            <w:tcBorders>
              <w:bottom w:val="nil"/>
            </w:tcBorders>
          </w:tcPr>
          <w:p w14:paraId="4A9970EA" w14:textId="77777777" w:rsidR="00F84B96" w:rsidRPr="004C5C38" w:rsidRDefault="00F84B96" w:rsidP="0035022B">
            <w:pPr>
              <w:pStyle w:val="REG-P0"/>
              <w:tabs>
                <w:tab w:val="clear" w:pos="567"/>
                <w:tab w:val="right" w:leader="dot" w:pos="2132"/>
              </w:tabs>
              <w:spacing w:before="60"/>
              <w:jc w:val="left"/>
              <w:rPr>
                <w:spacing w:val="-2"/>
                <w:szCs w:val="16"/>
                <w:lang w:val="en-US" w:eastAsia="en-US"/>
              </w:rPr>
            </w:pPr>
            <w:r w:rsidRPr="004C5C38">
              <w:rPr>
                <w:spacing w:val="-2"/>
                <w:szCs w:val="16"/>
                <w:lang w:val="en-US" w:eastAsia="en-US"/>
              </w:rPr>
              <w:t>Any number</w:t>
            </w:r>
            <w:r w:rsidRPr="004C5C38">
              <w:rPr>
                <w:spacing w:val="-2"/>
                <w:szCs w:val="16"/>
                <w:lang w:val="en-US" w:eastAsia="en-US"/>
              </w:rPr>
              <w:tab/>
            </w:r>
          </w:p>
        </w:tc>
        <w:tc>
          <w:tcPr>
            <w:tcW w:w="1983" w:type="dxa"/>
            <w:tcBorders>
              <w:bottom w:val="nil"/>
            </w:tcBorders>
          </w:tcPr>
          <w:p w14:paraId="7B8DA45C" w14:textId="1922BF1E" w:rsidR="00F84B96" w:rsidRPr="004C5C38" w:rsidRDefault="00810D13" w:rsidP="0035022B">
            <w:pPr>
              <w:pStyle w:val="REG-P0"/>
              <w:spacing w:before="60"/>
              <w:jc w:val="center"/>
              <w:rPr>
                <w:spacing w:val="-2"/>
                <w:szCs w:val="16"/>
                <w:lang w:val="en-US" w:eastAsia="en-US"/>
              </w:rPr>
            </w:pPr>
            <w:r>
              <w:rPr>
                <w:spacing w:val="-2"/>
                <w:szCs w:val="16"/>
                <w:lang w:val="en-US" w:eastAsia="en-US"/>
              </w:rPr>
              <w:t>–</w:t>
            </w:r>
          </w:p>
        </w:tc>
        <w:tc>
          <w:tcPr>
            <w:tcW w:w="1985" w:type="dxa"/>
            <w:tcBorders>
              <w:bottom w:val="nil"/>
            </w:tcBorders>
            <w:tcMar>
              <w:right w:w="0" w:type="dxa"/>
            </w:tcMar>
          </w:tcPr>
          <w:p w14:paraId="03E75815" w14:textId="77777777" w:rsidR="00F84B96" w:rsidRPr="0059254C" w:rsidRDefault="00F84B96" w:rsidP="0035022B">
            <w:pPr>
              <w:pStyle w:val="REG-P0"/>
              <w:tabs>
                <w:tab w:val="clear" w:pos="567"/>
              </w:tabs>
              <w:spacing w:before="60"/>
              <w:ind w:left="113" w:hanging="113"/>
              <w:jc w:val="left"/>
              <w:rPr>
                <w:spacing w:val="-4"/>
                <w:szCs w:val="16"/>
                <w:lang w:val="en-US" w:eastAsia="en-US"/>
              </w:rPr>
            </w:pPr>
            <w:r w:rsidRPr="0059254C">
              <w:rPr>
                <w:spacing w:val="-4"/>
                <w:szCs w:val="16"/>
                <w:lang w:val="en-US" w:eastAsia="en-US"/>
              </w:rPr>
              <w:t>Any reasonable number having regard to the quantity, size or value of the article or to the method of determining the number in a quantity</w:t>
            </w:r>
          </w:p>
        </w:tc>
      </w:tr>
      <w:tr w:rsidR="00F84B96" w:rsidRPr="003F0485" w14:paraId="4A5BFF60" w14:textId="77777777" w:rsidTr="00EB7A6A">
        <w:tc>
          <w:tcPr>
            <w:tcW w:w="2268" w:type="dxa"/>
            <w:tcBorders>
              <w:top w:val="nil"/>
              <w:bottom w:val="nil"/>
            </w:tcBorders>
            <w:tcMar>
              <w:left w:w="0" w:type="dxa"/>
              <w:right w:w="68" w:type="dxa"/>
            </w:tcMar>
          </w:tcPr>
          <w:p w14:paraId="4FEE4A9C" w14:textId="4CE82005" w:rsidR="00F84B96" w:rsidRPr="004C5C38" w:rsidRDefault="00F84B96" w:rsidP="0028667C">
            <w:pPr>
              <w:pStyle w:val="REG-P0"/>
              <w:tabs>
                <w:tab w:val="clear" w:pos="567"/>
                <w:tab w:val="left" w:pos="284"/>
              </w:tabs>
              <w:ind w:left="284" w:hanging="284"/>
              <w:jc w:val="left"/>
              <w:rPr>
                <w:spacing w:val="-2"/>
                <w:szCs w:val="16"/>
                <w:lang w:val="en-US" w:eastAsia="en-US"/>
              </w:rPr>
            </w:pPr>
            <w:r w:rsidRPr="004C5C38">
              <w:rPr>
                <w:spacing w:val="-2"/>
                <w:szCs w:val="16"/>
                <w:lang w:val="en-US" w:eastAsia="en-US"/>
              </w:rPr>
              <w:t xml:space="preserve">(b) </w:t>
            </w:r>
            <w:r w:rsidR="0028667C">
              <w:rPr>
                <w:spacing w:val="-2"/>
                <w:szCs w:val="16"/>
                <w:lang w:val="en-US" w:eastAsia="en-US"/>
              </w:rPr>
              <w:tab/>
            </w:r>
            <w:r w:rsidRPr="004C5C38">
              <w:rPr>
                <w:spacing w:val="-2"/>
                <w:szCs w:val="16"/>
                <w:lang w:val="en-US" w:eastAsia="en-US"/>
              </w:rPr>
              <w:t>Drugs or medicines consisting of similar, identical units in tablet or capsule form</w:t>
            </w:r>
          </w:p>
        </w:tc>
        <w:tc>
          <w:tcPr>
            <w:tcW w:w="2269" w:type="dxa"/>
            <w:tcBorders>
              <w:top w:val="nil"/>
              <w:bottom w:val="nil"/>
            </w:tcBorders>
          </w:tcPr>
          <w:p w14:paraId="03B12D39" w14:textId="77777777" w:rsidR="00F84B96" w:rsidRPr="004C5C38" w:rsidRDefault="00F84B96" w:rsidP="00803FEE">
            <w:pPr>
              <w:pStyle w:val="REG-P0"/>
              <w:tabs>
                <w:tab w:val="clear" w:pos="567"/>
                <w:tab w:val="right" w:leader="dot" w:pos="2132"/>
              </w:tabs>
              <w:jc w:val="left"/>
              <w:rPr>
                <w:spacing w:val="-2"/>
                <w:szCs w:val="16"/>
                <w:lang w:val="en-US" w:eastAsia="en-US"/>
              </w:rPr>
            </w:pPr>
            <w:r w:rsidRPr="004C5C38">
              <w:rPr>
                <w:spacing w:val="-2"/>
                <w:szCs w:val="16"/>
                <w:lang w:val="en-US" w:eastAsia="en-US"/>
              </w:rPr>
              <w:t>50 or more units</w:t>
            </w:r>
            <w:r w:rsidRPr="004C5C38">
              <w:rPr>
                <w:spacing w:val="-2"/>
                <w:szCs w:val="16"/>
                <w:lang w:val="en-US" w:eastAsia="en-US"/>
              </w:rPr>
              <w:tab/>
            </w:r>
          </w:p>
        </w:tc>
        <w:tc>
          <w:tcPr>
            <w:tcW w:w="1983" w:type="dxa"/>
            <w:tcBorders>
              <w:top w:val="nil"/>
              <w:bottom w:val="nil"/>
            </w:tcBorders>
          </w:tcPr>
          <w:p w14:paraId="3F20A26C" w14:textId="77777777" w:rsidR="00F84B96" w:rsidRPr="00C15B66" w:rsidRDefault="00F84B96" w:rsidP="004C5C38">
            <w:pPr>
              <w:pStyle w:val="REG-P0"/>
              <w:jc w:val="left"/>
              <w:rPr>
                <w:spacing w:val="-4"/>
                <w:szCs w:val="16"/>
                <w:lang w:val="en-US" w:eastAsia="en-US"/>
              </w:rPr>
            </w:pPr>
            <w:r w:rsidRPr="00C15B66">
              <w:rPr>
                <w:spacing w:val="-4"/>
                <w:szCs w:val="16"/>
                <w:lang w:val="en-US" w:eastAsia="en-US"/>
              </w:rPr>
              <w:t>One unit per 50 or part thereof</w:t>
            </w:r>
          </w:p>
        </w:tc>
        <w:tc>
          <w:tcPr>
            <w:tcW w:w="1985" w:type="dxa"/>
            <w:tcBorders>
              <w:top w:val="nil"/>
              <w:bottom w:val="nil"/>
            </w:tcBorders>
            <w:tcMar>
              <w:right w:w="0" w:type="dxa"/>
            </w:tcMar>
          </w:tcPr>
          <w:p w14:paraId="6203E458" w14:textId="77777777" w:rsidR="00F84B96" w:rsidRPr="0059254C" w:rsidRDefault="00F84B96" w:rsidP="004C5C38">
            <w:pPr>
              <w:pStyle w:val="REG-P0"/>
              <w:jc w:val="left"/>
              <w:rPr>
                <w:spacing w:val="-4"/>
                <w:szCs w:val="16"/>
                <w:lang w:val="en-US" w:eastAsia="en-US"/>
              </w:rPr>
            </w:pPr>
            <w:r w:rsidRPr="0059254C">
              <w:rPr>
                <w:spacing w:val="-4"/>
                <w:szCs w:val="16"/>
                <w:lang w:val="en-US" w:eastAsia="en-US"/>
              </w:rPr>
              <w:t>Two units per 50 or part thereof</w:t>
            </w:r>
          </w:p>
        </w:tc>
      </w:tr>
      <w:tr w:rsidR="00F84B96" w:rsidRPr="003F0485" w14:paraId="27DF26CF" w14:textId="77777777" w:rsidTr="00EB7A6A">
        <w:tc>
          <w:tcPr>
            <w:tcW w:w="2268" w:type="dxa"/>
            <w:tcBorders>
              <w:top w:val="nil"/>
              <w:bottom w:val="nil"/>
            </w:tcBorders>
            <w:tcMar>
              <w:left w:w="0" w:type="dxa"/>
              <w:right w:w="68" w:type="dxa"/>
            </w:tcMar>
          </w:tcPr>
          <w:p w14:paraId="0E61D66C" w14:textId="002147BF" w:rsidR="00F84B96" w:rsidRPr="004C5C38" w:rsidRDefault="00F84B96" w:rsidP="0028667C">
            <w:pPr>
              <w:pStyle w:val="REG-P0"/>
              <w:tabs>
                <w:tab w:val="clear" w:pos="567"/>
                <w:tab w:val="left" w:pos="284"/>
              </w:tabs>
              <w:ind w:left="284" w:hanging="284"/>
              <w:jc w:val="left"/>
              <w:rPr>
                <w:spacing w:val="-2"/>
                <w:szCs w:val="16"/>
                <w:lang w:val="en-US" w:eastAsia="en-US"/>
              </w:rPr>
            </w:pPr>
            <w:r w:rsidRPr="004C5C38">
              <w:rPr>
                <w:spacing w:val="-2"/>
                <w:szCs w:val="16"/>
                <w:lang w:val="en-US" w:eastAsia="en-US"/>
              </w:rPr>
              <w:t xml:space="preserve">(c) </w:t>
            </w:r>
            <w:r w:rsidR="0028667C">
              <w:rPr>
                <w:spacing w:val="-2"/>
                <w:szCs w:val="16"/>
                <w:lang w:val="en-US" w:eastAsia="en-US"/>
              </w:rPr>
              <w:tab/>
            </w:r>
            <w:r w:rsidRPr="004C5C38">
              <w:rPr>
                <w:spacing w:val="-2"/>
                <w:szCs w:val="16"/>
                <w:lang w:val="en-US" w:eastAsia="en-US"/>
              </w:rPr>
              <w:t>Facial tissues</w:t>
            </w:r>
          </w:p>
        </w:tc>
        <w:tc>
          <w:tcPr>
            <w:tcW w:w="2269" w:type="dxa"/>
            <w:tcBorders>
              <w:top w:val="nil"/>
              <w:bottom w:val="nil"/>
            </w:tcBorders>
          </w:tcPr>
          <w:p w14:paraId="5A6BA37B" w14:textId="77777777" w:rsidR="00F84B96" w:rsidRPr="004C5C38" w:rsidRDefault="00F84B96" w:rsidP="00803FEE">
            <w:pPr>
              <w:pStyle w:val="REG-P0"/>
              <w:tabs>
                <w:tab w:val="clear" w:pos="567"/>
                <w:tab w:val="right" w:leader="dot" w:pos="2132"/>
              </w:tabs>
              <w:jc w:val="left"/>
              <w:rPr>
                <w:spacing w:val="-2"/>
                <w:szCs w:val="16"/>
                <w:lang w:val="en-US" w:eastAsia="en-US"/>
              </w:rPr>
            </w:pPr>
            <w:r w:rsidRPr="004C5C38">
              <w:rPr>
                <w:spacing w:val="-2"/>
                <w:szCs w:val="16"/>
                <w:lang w:val="en-US" w:eastAsia="en-US"/>
              </w:rPr>
              <w:t>Over 10 units</w:t>
            </w:r>
            <w:r w:rsidRPr="004C5C38">
              <w:rPr>
                <w:spacing w:val="-2"/>
                <w:szCs w:val="16"/>
                <w:lang w:val="en-US" w:eastAsia="en-US"/>
              </w:rPr>
              <w:tab/>
            </w:r>
          </w:p>
        </w:tc>
        <w:tc>
          <w:tcPr>
            <w:tcW w:w="1983" w:type="dxa"/>
            <w:tcBorders>
              <w:top w:val="nil"/>
              <w:bottom w:val="nil"/>
            </w:tcBorders>
          </w:tcPr>
          <w:p w14:paraId="6E6B9300" w14:textId="77777777" w:rsidR="00F84B96" w:rsidRPr="00C15B66" w:rsidRDefault="00F84B96" w:rsidP="004C5C38">
            <w:pPr>
              <w:pStyle w:val="REG-P0"/>
              <w:jc w:val="left"/>
              <w:rPr>
                <w:spacing w:val="-4"/>
                <w:szCs w:val="16"/>
                <w:lang w:val="en-US" w:eastAsia="en-US"/>
              </w:rPr>
            </w:pPr>
            <w:r w:rsidRPr="00C15B66">
              <w:rPr>
                <w:spacing w:val="-4"/>
                <w:szCs w:val="16"/>
                <w:lang w:val="en-US" w:eastAsia="en-US"/>
              </w:rPr>
              <w:t>One unit per 50 or part thereof</w:t>
            </w:r>
          </w:p>
        </w:tc>
        <w:tc>
          <w:tcPr>
            <w:tcW w:w="1985" w:type="dxa"/>
            <w:tcBorders>
              <w:top w:val="nil"/>
              <w:bottom w:val="nil"/>
            </w:tcBorders>
            <w:tcMar>
              <w:right w:w="0" w:type="dxa"/>
            </w:tcMar>
          </w:tcPr>
          <w:p w14:paraId="2FF367BA" w14:textId="77777777" w:rsidR="00F84B96" w:rsidRPr="0059254C" w:rsidRDefault="00F84B96" w:rsidP="004C5C38">
            <w:pPr>
              <w:pStyle w:val="REG-P0"/>
              <w:jc w:val="left"/>
              <w:rPr>
                <w:spacing w:val="-4"/>
                <w:szCs w:val="16"/>
                <w:lang w:val="en-US" w:eastAsia="en-US"/>
              </w:rPr>
            </w:pPr>
            <w:r w:rsidRPr="0059254C">
              <w:rPr>
                <w:spacing w:val="-4"/>
                <w:szCs w:val="16"/>
                <w:lang w:val="en-US" w:eastAsia="en-US"/>
              </w:rPr>
              <w:t>Two units per 50 or part thereof</w:t>
            </w:r>
          </w:p>
        </w:tc>
      </w:tr>
      <w:tr w:rsidR="00F84B96" w:rsidRPr="003F0485" w14:paraId="5757EB71" w14:textId="77777777" w:rsidTr="00EB7A6A">
        <w:tc>
          <w:tcPr>
            <w:tcW w:w="2268" w:type="dxa"/>
            <w:tcBorders>
              <w:top w:val="nil"/>
              <w:bottom w:val="nil"/>
            </w:tcBorders>
            <w:tcMar>
              <w:left w:w="0" w:type="dxa"/>
              <w:right w:w="68" w:type="dxa"/>
            </w:tcMar>
          </w:tcPr>
          <w:p w14:paraId="620DE4D1" w14:textId="17CA1B65" w:rsidR="00F84B96" w:rsidRPr="004C5C38" w:rsidRDefault="00F84B96" w:rsidP="0028667C">
            <w:pPr>
              <w:pStyle w:val="REG-P0"/>
              <w:tabs>
                <w:tab w:val="clear" w:pos="567"/>
                <w:tab w:val="left" w:pos="284"/>
              </w:tabs>
              <w:ind w:left="284" w:hanging="284"/>
              <w:jc w:val="left"/>
              <w:rPr>
                <w:spacing w:val="-2"/>
                <w:szCs w:val="16"/>
                <w:lang w:val="en-US" w:eastAsia="en-US"/>
              </w:rPr>
            </w:pPr>
            <w:r w:rsidRPr="004C5C38">
              <w:rPr>
                <w:spacing w:val="-2"/>
                <w:szCs w:val="16"/>
                <w:lang w:val="en-US" w:eastAsia="en-US"/>
              </w:rPr>
              <w:t xml:space="preserve">(d) </w:t>
            </w:r>
            <w:r w:rsidR="0028667C">
              <w:rPr>
                <w:spacing w:val="-2"/>
                <w:szCs w:val="16"/>
                <w:lang w:val="en-US" w:eastAsia="en-US"/>
              </w:rPr>
              <w:tab/>
            </w:r>
            <w:r w:rsidRPr="004C5C38">
              <w:rPr>
                <w:spacing w:val="-2"/>
                <w:szCs w:val="16"/>
                <w:lang w:val="en-US" w:eastAsia="en-US"/>
              </w:rPr>
              <w:t>Paper serviettes</w:t>
            </w:r>
          </w:p>
        </w:tc>
        <w:tc>
          <w:tcPr>
            <w:tcW w:w="2269" w:type="dxa"/>
            <w:tcBorders>
              <w:top w:val="nil"/>
              <w:bottom w:val="nil"/>
            </w:tcBorders>
          </w:tcPr>
          <w:p w14:paraId="4A100024" w14:textId="77777777" w:rsidR="00F84B96" w:rsidRPr="004C5C38" w:rsidRDefault="00F84B96" w:rsidP="00803FEE">
            <w:pPr>
              <w:pStyle w:val="REG-P0"/>
              <w:tabs>
                <w:tab w:val="clear" w:pos="567"/>
                <w:tab w:val="right" w:leader="dot" w:pos="2132"/>
              </w:tabs>
              <w:jc w:val="left"/>
              <w:rPr>
                <w:spacing w:val="-2"/>
                <w:szCs w:val="16"/>
                <w:lang w:val="en-US" w:eastAsia="en-US"/>
              </w:rPr>
            </w:pPr>
            <w:r w:rsidRPr="004C5C38">
              <w:rPr>
                <w:spacing w:val="-2"/>
                <w:szCs w:val="16"/>
                <w:lang w:val="en-US" w:eastAsia="en-US"/>
              </w:rPr>
              <w:t>Over 10 units</w:t>
            </w:r>
            <w:r w:rsidRPr="004C5C38">
              <w:rPr>
                <w:spacing w:val="-2"/>
                <w:szCs w:val="16"/>
                <w:lang w:val="en-US" w:eastAsia="en-US"/>
              </w:rPr>
              <w:tab/>
            </w:r>
          </w:p>
        </w:tc>
        <w:tc>
          <w:tcPr>
            <w:tcW w:w="1983" w:type="dxa"/>
            <w:tcBorders>
              <w:top w:val="nil"/>
              <w:bottom w:val="nil"/>
            </w:tcBorders>
          </w:tcPr>
          <w:p w14:paraId="62E2333A" w14:textId="77777777" w:rsidR="00F84B96" w:rsidRPr="00C15B66" w:rsidRDefault="00F84B96" w:rsidP="004C5C38">
            <w:pPr>
              <w:pStyle w:val="REG-P0"/>
              <w:jc w:val="left"/>
              <w:rPr>
                <w:spacing w:val="-4"/>
                <w:szCs w:val="16"/>
                <w:lang w:val="en-US" w:eastAsia="en-US"/>
              </w:rPr>
            </w:pPr>
            <w:r w:rsidRPr="00C15B66">
              <w:rPr>
                <w:spacing w:val="-4"/>
                <w:szCs w:val="16"/>
                <w:lang w:val="en-US" w:eastAsia="en-US"/>
              </w:rPr>
              <w:t>One unit per 50 or part thereof</w:t>
            </w:r>
          </w:p>
        </w:tc>
        <w:tc>
          <w:tcPr>
            <w:tcW w:w="1985" w:type="dxa"/>
            <w:tcBorders>
              <w:top w:val="nil"/>
              <w:bottom w:val="nil"/>
            </w:tcBorders>
            <w:tcMar>
              <w:right w:w="0" w:type="dxa"/>
            </w:tcMar>
          </w:tcPr>
          <w:p w14:paraId="1AD42338" w14:textId="77777777" w:rsidR="00F84B96" w:rsidRPr="0059254C" w:rsidRDefault="00F84B96" w:rsidP="004C5C38">
            <w:pPr>
              <w:pStyle w:val="REG-P0"/>
              <w:jc w:val="left"/>
              <w:rPr>
                <w:spacing w:val="-4"/>
                <w:szCs w:val="16"/>
                <w:lang w:val="en-US" w:eastAsia="en-US"/>
              </w:rPr>
            </w:pPr>
            <w:r w:rsidRPr="0059254C">
              <w:rPr>
                <w:spacing w:val="-4"/>
                <w:szCs w:val="16"/>
                <w:lang w:val="en-US" w:eastAsia="en-US"/>
              </w:rPr>
              <w:t>Two units per 50 or part thereof</w:t>
            </w:r>
          </w:p>
        </w:tc>
      </w:tr>
      <w:tr w:rsidR="00F84B96" w:rsidRPr="003F0485" w14:paraId="7F8195C1" w14:textId="77777777" w:rsidTr="00EB7A6A">
        <w:tc>
          <w:tcPr>
            <w:tcW w:w="2268" w:type="dxa"/>
            <w:tcBorders>
              <w:top w:val="nil"/>
              <w:bottom w:val="nil"/>
            </w:tcBorders>
            <w:tcMar>
              <w:left w:w="0" w:type="dxa"/>
              <w:right w:w="68" w:type="dxa"/>
            </w:tcMar>
          </w:tcPr>
          <w:p w14:paraId="3336FBFE" w14:textId="3F899D3A" w:rsidR="00F84B96" w:rsidRPr="004C5C38" w:rsidRDefault="00F84B96" w:rsidP="0028667C">
            <w:pPr>
              <w:pStyle w:val="REG-P0"/>
              <w:tabs>
                <w:tab w:val="clear" w:pos="567"/>
                <w:tab w:val="left" w:pos="284"/>
              </w:tabs>
              <w:ind w:left="284" w:hanging="284"/>
              <w:jc w:val="left"/>
              <w:rPr>
                <w:spacing w:val="-2"/>
                <w:szCs w:val="16"/>
                <w:lang w:val="en-US" w:eastAsia="en-US"/>
              </w:rPr>
            </w:pPr>
            <w:r w:rsidRPr="004C5C38">
              <w:rPr>
                <w:spacing w:val="-2"/>
                <w:szCs w:val="16"/>
                <w:lang w:val="en-US" w:eastAsia="en-US"/>
              </w:rPr>
              <w:t xml:space="preserve">(e) </w:t>
            </w:r>
            <w:r w:rsidR="0028667C">
              <w:rPr>
                <w:spacing w:val="-2"/>
                <w:szCs w:val="16"/>
                <w:lang w:val="en-US" w:eastAsia="en-US"/>
              </w:rPr>
              <w:tab/>
            </w:r>
            <w:r w:rsidRPr="004C5C38">
              <w:rPr>
                <w:spacing w:val="-2"/>
                <w:szCs w:val="16"/>
                <w:lang w:val="en-US" w:eastAsia="en-US"/>
              </w:rPr>
              <w:t>Paper towels, whether separate units or perforated</w:t>
            </w:r>
          </w:p>
        </w:tc>
        <w:tc>
          <w:tcPr>
            <w:tcW w:w="2269" w:type="dxa"/>
            <w:tcBorders>
              <w:top w:val="nil"/>
              <w:bottom w:val="nil"/>
            </w:tcBorders>
          </w:tcPr>
          <w:p w14:paraId="5F6E0328" w14:textId="77777777" w:rsidR="00F84B96" w:rsidRPr="004C5C38" w:rsidRDefault="00F84B96" w:rsidP="00803FEE">
            <w:pPr>
              <w:pStyle w:val="REG-P0"/>
              <w:tabs>
                <w:tab w:val="clear" w:pos="567"/>
                <w:tab w:val="right" w:leader="dot" w:pos="2132"/>
              </w:tabs>
              <w:jc w:val="left"/>
              <w:rPr>
                <w:spacing w:val="-2"/>
                <w:szCs w:val="16"/>
                <w:lang w:val="en-US" w:eastAsia="en-US"/>
              </w:rPr>
            </w:pPr>
            <w:r w:rsidRPr="004C5C38">
              <w:rPr>
                <w:spacing w:val="-2"/>
                <w:szCs w:val="16"/>
                <w:lang w:val="en-US" w:eastAsia="en-US"/>
              </w:rPr>
              <w:t>Over 10 units</w:t>
            </w:r>
            <w:r w:rsidRPr="004C5C38">
              <w:rPr>
                <w:spacing w:val="-2"/>
                <w:szCs w:val="16"/>
                <w:lang w:val="en-US" w:eastAsia="en-US"/>
              </w:rPr>
              <w:tab/>
            </w:r>
          </w:p>
        </w:tc>
        <w:tc>
          <w:tcPr>
            <w:tcW w:w="1983" w:type="dxa"/>
            <w:tcBorders>
              <w:top w:val="nil"/>
              <w:bottom w:val="nil"/>
            </w:tcBorders>
          </w:tcPr>
          <w:p w14:paraId="1A7C051A" w14:textId="77777777" w:rsidR="00F84B96" w:rsidRPr="00C15B66" w:rsidRDefault="00F84B96" w:rsidP="004C5C38">
            <w:pPr>
              <w:pStyle w:val="REG-P0"/>
              <w:jc w:val="left"/>
              <w:rPr>
                <w:spacing w:val="-4"/>
                <w:szCs w:val="16"/>
                <w:lang w:val="en-US" w:eastAsia="en-US"/>
              </w:rPr>
            </w:pPr>
            <w:r w:rsidRPr="00C15B66">
              <w:rPr>
                <w:spacing w:val="-4"/>
                <w:szCs w:val="16"/>
                <w:lang w:val="en-US" w:eastAsia="en-US"/>
              </w:rPr>
              <w:t>One unit per 50 or part thereof</w:t>
            </w:r>
          </w:p>
        </w:tc>
        <w:tc>
          <w:tcPr>
            <w:tcW w:w="1985" w:type="dxa"/>
            <w:tcBorders>
              <w:top w:val="nil"/>
              <w:bottom w:val="nil"/>
            </w:tcBorders>
            <w:tcMar>
              <w:right w:w="0" w:type="dxa"/>
            </w:tcMar>
          </w:tcPr>
          <w:p w14:paraId="22DC7BAE" w14:textId="77777777" w:rsidR="00F84B96" w:rsidRPr="0059254C" w:rsidRDefault="00F84B96" w:rsidP="004C5C38">
            <w:pPr>
              <w:pStyle w:val="REG-P0"/>
              <w:jc w:val="left"/>
              <w:rPr>
                <w:spacing w:val="-4"/>
                <w:szCs w:val="16"/>
                <w:lang w:val="en-US" w:eastAsia="en-US"/>
              </w:rPr>
            </w:pPr>
            <w:r w:rsidRPr="0059254C">
              <w:rPr>
                <w:spacing w:val="-4"/>
                <w:szCs w:val="16"/>
                <w:lang w:val="en-US" w:eastAsia="en-US"/>
              </w:rPr>
              <w:t>Two units per 50 or part thereof</w:t>
            </w:r>
          </w:p>
        </w:tc>
      </w:tr>
      <w:tr w:rsidR="00F84B96" w:rsidRPr="003F0485" w14:paraId="07797748" w14:textId="77777777" w:rsidTr="00EB7A6A">
        <w:tc>
          <w:tcPr>
            <w:tcW w:w="2268" w:type="dxa"/>
            <w:tcBorders>
              <w:top w:val="nil"/>
            </w:tcBorders>
            <w:tcMar>
              <w:left w:w="0" w:type="dxa"/>
              <w:right w:w="68" w:type="dxa"/>
            </w:tcMar>
          </w:tcPr>
          <w:p w14:paraId="2265ED6B" w14:textId="1D61905F" w:rsidR="00F84B96" w:rsidRPr="004C5C38" w:rsidRDefault="00F84B96" w:rsidP="00BC3327">
            <w:pPr>
              <w:pStyle w:val="REG-P0"/>
              <w:tabs>
                <w:tab w:val="clear" w:pos="567"/>
                <w:tab w:val="left" w:pos="284"/>
              </w:tabs>
              <w:spacing w:after="60"/>
              <w:ind w:left="284" w:hanging="284"/>
              <w:jc w:val="left"/>
              <w:rPr>
                <w:spacing w:val="-2"/>
                <w:szCs w:val="16"/>
                <w:lang w:val="en-US" w:eastAsia="en-US"/>
              </w:rPr>
            </w:pPr>
            <w:r w:rsidRPr="004C5C38">
              <w:rPr>
                <w:spacing w:val="-2"/>
                <w:szCs w:val="16"/>
                <w:lang w:val="en-US" w:eastAsia="en-US"/>
              </w:rPr>
              <w:t xml:space="preserve">(f) </w:t>
            </w:r>
            <w:r w:rsidR="0028667C">
              <w:rPr>
                <w:spacing w:val="-2"/>
                <w:szCs w:val="16"/>
                <w:lang w:val="en-US" w:eastAsia="en-US"/>
              </w:rPr>
              <w:tab/>
            </w:r>
            <w:r w:rsidRPr="004C5C38">
              <w:rPr>
                <w:spacing w:val="-2"/>
                <w:szCs w:val="16"/>
                <w:lang w:val="en-US" w:eastAsia="en-US"/>
              </w:rPr>
              <w:t>Sheets of toilet paper, whether separate units or perforated</w:t>
            </w:r>
          </w:p>
        </w:tc>
        <w:tc>
          <w:tcPr>
            <w:tcW w:w="2269" w:type="dxa"/>
            <w:tcBorders>
              <w:top w:val="nil"/>
            </w:tcBorders>
          </w:tcPr>
          <w:p w14:paraId="3B51DE90" w14:textId="77777777" w:rsidR="00F84B96" w:rsidRPr="004C5C38" w:rsidRDefault="00F84B96" w:rsidP="00BC3327">
            <w:pPr>
              <w:pStyle w:val="REG-P0"/>
              <w:tabs>
                <w:tab w:val="clear" w:pos="567"/>
                <w:tab w:val="right" w:leader="dot" w:pos="2132"/>
              </w:tabs>
              <w:spacing w:after="60"/>
              <w:jc w:val="left"/>
              <w:rPr>
                <w:spacing w:val="-2"/>
                <w:szCs w:val="16"/>
                <w:lang w:val="en-US" w:eastAsia="en-US"/>
              </w:rPr>
            </w:pPr>
            <w:r w:rsidRPr="004C5C38">
              <w:rPr>
                <w:spacing w:val="-2"/>
                <w:szCs w:val="16"/>
                <w:lang w:val="en-US" w:eastAsia="en-US"/>
              </w:rPr>
              <w:t>Any number over 50 sheets</w:t>
            </w:r>
            <w:r w:rsidRPr="004C5C38">
              <w:rPr>
                <w:spacing w:val="-2"/>
                <w:szCs w:val="16"/>
                <w:lang w:val="en-US" w:eastAsia="en-US"/>
              </w:rPr>
              <w:tab/>
            </w:r>
          </w:p>
        </w:tc>
        <w:tc>
          <w:tcPr>
            <w:tcW w:w="1983" w:type="dxa"/>
            <w:tcBorders>
              <w:top w:val="nil"/>
            </w:tcBorders>
          </w:tcPr>
          <w:p w14:paraId="4ED41919" w14:textId="77777777" w:rsidR="00F84B96" w:rsidRPr="00C15B66" w:rsidRDefault="00F84B96" w:rsidP="00BC3327">
            <w:pPr>
              <w:pStyle w:val="REG-P0"/>
              <w:spacing w:after="60"/>
              <w:jc w:val="left"/>
              <w:rPr>
                <w:spacing w:val="-4"/>
                <w:szCs w:val="16"/>
                <w:lang w:val="en-US" w:eastAsia="en-US"/>
              </w:rPr>
            </w:pPr>
            <w:r w:rsidRPr="00C15B66">
              <w:rPr>
                <w:spacing w:val="-4"/>
                <w:szCs w:val="16"/>
                <w:lang w:val="en-US" w:eastAsia="en-US"/>
              </w:rPr>
              <w:t>One sheet per 50 or part thereof</w:t>
            </w:r>
          </w:p>
        </w:tc>
        <w:tc>
          <w:tcPr>
            <w:tcW w:w="1985" w:type="dxa"/>
            <w:tcBorders>
              <w:top w:val="nil"/>
            </w:tcBorders>
            <w:tcMar>
              <w:right w:w="0" w:type="dxa"/>
            </w:tcMar>
          </w:tcPr>
          <w:p w14:paraId="39D3A54E" w14:textId="77777777" w:rsidR="00F84B96" w:rsidRPr="0059254C" w:rsidRDefault="00F84B96" w:rsidP="00BC3327">
            <w:pPr>
              <w:pStyle w:val="REG-P0"/>
              <w:spacing w:after="60"/>
              <w:jc w:val="left"/>
              <w:rPr>
                <w:spacing w:val="-4"/>
                <w:szCs w:val="16"/>
                <w:lang w:val="en-US" w:eastAsia="en-US"/>
              </w:rPr>
            </w:pPr>
            <w:r w:rsidRPr="0059254C">
              <w:rPr>
                <w:spacing w:val="-4"/>
                <w:szCs w:val="16"/>
                <w:lang w:val="en-US" w:eastAsia="en-US"/>
              </w:rPr>
              <w:t>Two sheets per 50 or part there</w:t>
            </w:r>
            <w:r w:rsidRPr="0059254C">
              <w:rPr>
                <w:spacing w:val="-4"/>
                <w:szCs w:val="16"/>
                <w:lang w:val="en-US" w:eastAsia="en-US"/>
              </w:rPr>
              <w:softHyphen/>
              <w:t>of</w:t>
            </w:r>
          </w:p>
        </w:tc>
      </w:tr>
    </w:tbl>
    <w:p w14:paraId="59E1C5BE" w14:textId="77777777" w:rsidR="00F00E9C" w:rsidRDefault="00F00E9C" w:rsidP="00F00E9C">
      <w:pPr>
        <w:pStyle w:val="REG-P0"/>
        <w:jc w:val="center"/>
      </w:pPr>
    </w:p>
    <w:p w14:paraId="456BF9E4" w14:textId="77777777" w:rsidR="00F00E9C" w:rsidRDefault="00F00E9C" w:rsidP="00F00E9C">
      <w:pPr>
        <w:pStyle w:val="REG-H3A"/>
      </w:pPr>
    </w:p>
    <w:p w14:paraId="5A5E80EF" w14:textId="77777777" w:rsidR="00F00E9C" w:rsidRPr="00111F30" w:rsidRDefault="00F00E9C" w:rsidP="00F00E9C">
      <w:pPr>
        <w:pStyle w:val="REG-H3A"/>
        <w:rPr>
          <w:b w:val="0"/>
        </w:rPr>
      </w:pPr>
      <w:r w:rsidRPr="00111F30">
        <w:rPr>
          <w:b w:val="0"/>
        </w:rPr>
        <w:t>SCHEDULE 2</w:t>
      </w:r>
    </w:p>
    <w:p w14:paraId="76853A3F" w14:textId="77777777" w:rsidR="00F00E9C" w:rsidRDefault="00F00E9C" w:rsidP="00F00E9C">
      <w:pPr>
        <w:pStyle w:val="REG-H3A"/>
        <w:jc w:val="both"/>
      </w:pPr>
    </w:p>
    <w:p w14:paraId="70187287" w14:textId="77777777" w:rsidR="00F00E9C" w:rsidRPr="0094533F" w:rsidRDefault="00F00E9C" w:rsidP="00DE6476">
      <w:pPr>
        <w:pStyle w:val="REG-P0"/>
        <w:jc w:val="center"/>
        <w:rPr>
          <w:sz w:val="20"/>
          <w:szCs w:val="20"/>
        </w:rPr>
      </w:pPr>
      <w:r w:rsidRPr="0094533F">
        <w:rPr>
          <w:sz w:val="20"/>
          <w:szCs w:val="20"/>
        </w:rPr>
        <w:t>GOODS SUBJECT T</w:t>
      </w:r>
      <w:r w:rsidR="00D71095" w:rsidRPr="0094533F">
        <w:rPr>
          <w:sz w:val="20"/>
          <w:szCs w:val="20"/>
        </w:rPr>
        <w:t>O THE TOLERANCE IN REGULATION 5</w:t>
      </w:r>
      <w:r w:rsidRPr="0094533F">
        <w:rPr>
          <w:sz w:val="20"/>
          <w:szCs w:val="20"/>
        </w:rPr>
        <w:t>(6)</w:t>
      </w:r>
    </w:p>
    <w:p w14:paraId="74EE97C1" w14:textId="77777777" w:rsidR="00F00E9C" w:rsidRDefault="00F00E9C" w:rsidP="00F00E9C">
      <w:pPr>
        <w:pStyle w:val="REG-P0"/>
      </w:pPr>
    </w:p>
    <w:tbl>
      <w:tblPr>
        <w:tblStyle w:val="MetrologyRegsTable"/>
        <w:tblW w:w="8510" w:type="dxa"/>
        <w:tblLayout w:type="fixed"/>
        <w:tblLook w:val="0000" w:firstRow="0" w:lastRow="0" w:firstColumn="0" w:lastColumn="0" w:noHBand="0" w:noVBand="0"/>
      </w:tblPr>
      <w:tblGrid>
        <w:gridCol w:w="567"/>
        <w:gridCol w:w="7943"/>
      </w:tblGrid>
      <w:tr w:rsidR="00F00E9C" w:rsidRPr="006E1899" w14:paraId="537D9318" w14:textId="77777777" w:rsidTr="0094068D">
        <w:tc>
          <w:tcPr>
            <w:tcW w:w="567" w:type="dxa"/>
            <w:tcBorders>
              <w:bottom w:val="single" w:sz="4" w:space="0" w:color="auto"/>
            </w:tcBorders>
            <w:vAlign w:val="center"/>
          </w:tcPr>
          <w:p w14:paraId="0040CAEB" w14:textId="673DF3E3" w:rsidR="00F00E9C" w:rsidRPr="006E1899" w:rsidRDefault="00F00E9C" w:rsidP="0056614E">
            <w:pPr>
              <w:pStyle w:val="REG-P0"/>
              <w:spacing w:before="60" w:after="60"/>
              <w:jc w:val="center"/>
              <w:rPr>
                <w:sz w:val="18"/>
                <w:szCs w:val="18"/>
              </w:rPr>
            </w:pPr>
            <w:r w:rsidRPr="006E1899">
              <w:rPr>
                <w:sz w:val="18"/>
                <w:szCs w:val="18"/>
              </w:rPr>
              <w:t xml:space="preserve">Item </w:t>
            </w:r>
            <w:r w:rsidR="004D0E58">
              <w:rPr>
                <w:sz w:val="18"/>
                <w:szCs w:val="18"/>
              </w:rPr>
              <w:br/>
            </w:r>
            <w:r w:rsidRPr="006E1899">
              <w:rPr>
                <w:sz w:val="18"/>
                <w:szCs w:val="18"/>
              </w:rPr>
              <w:t>No.</w:t>
            </w:r>
          </w:p>
        </w:tc>
        <w:tc>
          <w:tcPr>
            <w:tcW w:w="7943" w:type="dxa"/>
            <w:tcBorders>
              <w:bottom w:val="single" w:sz="4" w:space="0" w:color="auto"/>
            </w:tcBorders>
            <w:vAlign w:val="center"/>
          </w:tcPr>
          <w:p w14:paraId="50B539F7" w14:textId="77777777" w:rsidR="00F00E9C" w:rsidRPr="006E1899" w:rsidRDefault="00F00E9C" w:rsidP="0056614E">
            <w:pPr>
              <w:pStyle w:val="REG-P0"/>
              <w:spacing w:before="60" w:after="60"/>
              <w:jc w:val="center"/>
              <w:rPr>
                <w:sz w:val="18"/>
                <w:szCs w:val="18"/>
              </w:rPr>
            </w:pPr>
            <w:r w:rsidRPr="006E1899">
              <w:rPr>
                <w:sz w:val="18"/>
                <w:szCs w:val="18"/>
              </w:rPr>
              <w:t>Goods</w:t>
            </w:r>
          </w:p>
        </w:tc>
      </w:tr>
      <w:tr w:rsidR="00F00E9C" w:rsidRPr="006E1899" w14:paraId="045EC4E2" w14:textId="77777777" w:rsidTr="004D0E58">
        <w:tc>
          <w:tcPr>
            <w:tcW w:w="567" w:type="dxa"/>
            <w:tcBorders>
              <w:bottom w:val="nil"/>
            </w:tcBorders>
          </w:tcPr>
          <w:p w14:paraId="1380EA32" w14:textId="77777777" w:rsidR="00F00E9C" w:rsidRPr="006E1899" w:rsidRDefault="00F00E9C" w:rsidP="0056614E">
            <w:pPr>
              <w:pStyle w:val="REG-P0"/>
              <w:spacing w:before="60"/>
              <w:jc w:val="center"/>
              <w:rPr>
                <w:sz w:val="18"/>
                <w:szCs w:val="18"/>
              </w:rPr>
            </w:pPr>
            <w:r w:rsidRPr="006E1899">
              <w:rPr>
                <w:sz w:val="18"/>
                <w:szCs w:val="18"/>
              </w:rPr>
              <w:t>1</w:t>
            </w:r>
          </w:p>
        </w:tc>
        <w:tc>
          <w:tcPr>
            <w:tcW w:w="7943" w:type="dxa"/>
            <w:tcBorders>
              <w:bottom w:val="nil"/>
            </w:tcBorders>
          </w:tcPr>
          <w:p w14:paraId="53A537E9" w14:textId="77777777" w:rsidR="00F00E9C" w:rsidRPr="006E1899" w:rsidRDefault="00F00E9C" w:rsidP="0056614E">
            <w:pPr>
              <w:pStyle w:val="REG-P0"/>
              <w:spacing w:before="60"/>
              <w:rPr>
                <w:sz w:val="18"/>
                <w:szCs w:val="18"/>
              </w:rPr>
            </w:pPr>
            <w:r w:rsidRPr="006E1899">
              <w:rPr>
                <w:sz w:val="18"/>
                <w:szCs w:val="18"/>
              </w:rPr>
              <w:t>All kinds of meal made from cereals.</w:t>
            </w:r>
          </w:p>
        </w:tc>
      </w:tr>
      <w:tr w:rsidR="00F00E9C" w:rsidRPr="006E1899" w14:paraId="024A67A0" w14:textId="77777777" w:rsidTr="004D0E58">
        <w:tc>
          <w:tcPr>
            <w:tcW w:w="567" w:type="dxa"/>
            <w:tcBorders>
              <w:top w:val="nil"/>
              <w:bottom w:val="nil"/>
            </w:tcBorders>
          </w:tcPr>
          <w:p w14:paraId="42B3C068" w14:textId="77777777" w:rsidR="00F00E9C" w:rsidRPr="006E1899" w:rsidRDefault="00F00E9C" w:rsidP="00D62126">
            <w:pPr>
              <w:pStyle w:val="REG-P0"/>
              <w:jc w:val="center"/>
              <w:rPr>
                <w:sz w:val="18"/>
                <w:szCs w:val="18"/>
              </w:rPr>
            </w:pPr>
            <w:r w:rsidRPr="006E1899">
              <w:rPr>
                <w:sz w:val="18"/>
                <w:szCs w:val="18"/>
              </w:rPr>
              <w:t>2</w:t>
            </w:r>
          </w:p>
        </w:tc>
        <w:tc>
          <w:tcPr>
            <w:tcW w:w="7943" w:type="dxa"/>
            <w:tcBorders>
              <w:top w:val="nil"/>
              <w:bottom w:val="nil"/>
            </w:tcBorders>
          </w:tcPr>
          <w:p w14:paraId="04E9395D" w14:textId="77777777" w:rsidR="00F00E9C" w:rsidRPr="006E1899" w:rsidRDefault="00F00E9C" w:rsidP="00D62126">
            <w:pPr>
              <w:pStyle w:val="REG-P0"/>
              <w:rPr>
                <w:sz w:val="18"/>
                <w:szCs w:val="18"/>
              </w:rPr>
            </w:pPr>
            <w:r w:rsidRPr="006E1899">
              <w:rPr>
                <w:sz w:val="18"/>
                <w:szCs w:val="18"/>
              </w:rPr>
              <w:t>Animal protein-rich farm feeds.</w:t>
            </w:r>
          </w:p>
        </w:tc>
      </w:tr>
      <w:tr w:rsidR="00F00E9C" w:rsidRPr="006E1899" w14:paraId="7DEA9D8D" w14:textId="77777777" w:rsidTr="004D0E58">
        <w:tc>
          <w:tcPr>
            <w:tcW w:w="567" w:type="dxa"/>
            <w:tcBorders>
              <w:top w:val="nil"/>
              <w:bottom w:val="nil"/>
            </w:tcBorders>
          </w:tcPr>
          <w:p w14:paraId="7B76197F" w14:textId="77777777" w:rsidR="00F00E9C" w:rsidRPr="006E1899" w:rsidRDefault="00F00E9C" w:rsidP="00D62126">
            <w:pPr>
              <w:pStyle w:val="REG-P0"/>
              <w:jc w:val="center"/>
              <w:rPr>
                <w:sz w:val="18"/>
                <w:szCs w:val="18"/>
              </w:rPr>
            </w:pPr>
            <w:r w:rsidRPr="006E1899">
              <w:rPr>
                <w:sz w:val="18"/>
                <w:szCs w:val="18"/>
              </w:rPr>
              <w:t>3</w:t>
            </w:r>
          </w:p>
        </w:tc>
        <w:tc>
          <w:tcPr>
            <w:tcW w:w="7943" w:type="dxa"/>
            <w:tcBorders>
              <w:top w:val="nil"/>
              <w:bottom w:val="nil"/>
            </w:tcBorders>
          </w:tcPr>
          <w:p w14:paraId="7CBD1C10" w14:textId="77777777" w:rsidR="00F00E9C" w:rsidRPr="006E1899" w:rsidRDefault="00F00E9C" w:rsidP="00D62126">
            <w:pPr>
              <w:pStyle w:val="REG-P0"/>
              <w:rPr>
                <w:sz w:val="18"/>
                <w:szCs w:val="18"/>
              </w:rPr>
            </w:pPr>
            <w:r w:rsidRPr="006E1899">
              <w:rPr>
                <w:sz w:val="18"/>
                <w:szCs w:val="18"/>
              </w:rPr>
              <w:t>Coarse salt.</w:t>
            </w:r>
          </w:p>
        </w:tc>
      </w:tr>
      <w:tr w:rsidR="00F00E9C" w:rsidRPr="006E1899" w14:paraId="0152BEAB" w14:textId="77777777" w:rsidTr="004D0E58">
        <w:tc>
          <w:tcPr>
            <w:tcW w:w="567" w:type="dxa"/>
            <w:tcBorders>
              <w:top w:val="nil"/>
              <w:bottom w:val="nil"/>
            </w:tcBorders>
          </w:tcPr>
          <w:p w14:paraId="2CAB2149" w14:textId="77777777" w:rsidR="00F00E9C" w:rsidRPr="006E1899" w:rsidRDefault="00F00E9C" w:rsidP="00D62126">
            <w:pPr>
              <w:pStyle w:val="REG-P0"/>
              <w:jc w:val="center"/>
              <w:rPr>
                <w:sz w:val="18"/>
                <w:szCs w:val="18"/>
              </w:rPr>
            </w:pPr>
            <w:r w:rsidRPr="006E1899">
              <w:rPr>
                <w:sz w:val="18"/>
                <w:szCs w:val="18"/>
              </w:rPr>
              <w:t>4</w:t>
            </w:r>
          </w:p>
        </w:tc>
        <w:tc>
          <w:tcPr>
            <w:tcW w:w="7943" w:type="dxa"/>
            <w:tcBorders>
              <w:top w:val="nil"/>
              <w:bottom w:val="nil"/>
            </w:tcBorders>
          </w:tcPr>
          <w:p w14:paraId="3C28B91F" w14:textId="77777777" w:rsidR="00F00E9C" w:rsidRPr="006E1899" w:rsidRDefault="00F00E9C" w:rsidP="00D62126">
            <w:pPr>
              <w:pStyle w:val="REG-P0"/>
              <w:rPr>
                <w:sz w:val="18"/>
                <w:szCs w:val="18"/>
              </w:rPr>
            </w:pPr>
            <w:r w:rsidRPr="006E1899">
              <w:rPr>
                <w:sz w:val="18"/>
                <w:szCs w:val="18"/>
              </w:rPr>
              <w:t>Farm feed mixtures.</w:t>
            </w:r>
          </w:p>
        </w:tc>
      </w:tr>
      <w:tr w:rsidR="00F00E9C" w:rsidRPr="006E1899" w14:paraId="73F54829" w14:textId="77777777" w:rsidTr="004D0E58">
        <w:tc>
          <w:tcPr>
            <w:tcW w:w="567" w:type="dxa"/>
            <w:tcBorders>
              <w:top w:val="nil"/>
              <w:bottom w:val="nil"/>
            </w:tcBorders>
          </w:tcPr>
          <w:p w14:paraId="5E6968E1" w14:textId="77777777" w:rsidR="00F00E9C" w:rsidRPr="006E1899" w:rsidRDefault="00F00E9C" w:rsidP="00D62126">
            <w:pPr>
              <w:pStyle w:val="REG-P0"/>
              <w:jc w:val="center"/>
              <w:rPr>
                <w:sz w:val="18"/>
                <w:szCs w:val="18"/>
              </w:rPr>
            </w:pPr>
            <w:r w:rsidRPr="006E1899">
              <w:rPr>
                <w:sz w:val="18"/>
                <w:szCs w:val="18"/>
              </w:rPr>
              <w:t>5</w:t>
            </w:r>
          </w:p>
        </w:tc>
        <w:tc>
          <w:tcPr>
            <w:tcW w:w="7943" w:type="dxa"/>
            <w:tcBorders>
              <w:top w:val="nil"/>
              <w:bottom w:val="nil"/>
            </w:tcBorders>
          </w:tcPr>
          <w:p w14:paraId="0CE979E0" w14:textId="77777777" w:rsidR="00F00E9C" w:rsidRPr="006E1899" w:rsidRDefault="00F00E9C" w:rsidP="00D62126">
            <w:pPr>
              <w:pStyle w:val="REG-P0"/>
              <w:rPr>
                <w:sz w:val="18"/>
                <w:szCs w:val="18"/>
              </w:rPr>
            </w:pPr>
            <w:r w:rsidRPr="006E1899">
              <w:rPr>
                <w:sz w:val="18"/>
                <w:szCs w:val="18"/>
              </w:rPr>
              <w:t>Fishmeal.</w:t>
            </w:r>
          </w:p>
        </w:tc>
      </w:tr>
      <w:tr w:rsidR="00F00E9C" w:rsidRPr="006E1899" w14:paraId="0BCA6376" w14:textId="77777777" w:rsidTr="004D0E58">
        <w:tc>
          <w:tcPr>
            <w:tcW w:w="567" w:type="dxa"/>
            <w:tcBorders>
              <w:top w:val="nil"/>
              <w:bottom w:val="nil"/>
            </w:tcBorders>
          </w:tcPr>
          <w:p w14:paraId="23DE392B" w14:textId="77777777" w:rsidR="00F00E9C" w:rsidRPr="006E1899" w:rsidRDefault="00F00E9C" w:rsidP="00D62126">
            <w:pPr>
              <w:pStyle w:val="REG-P0"/>
              <w:jc w:val="center"/>
              <w:rPr>
                <w:sz w:val="18"/>
                <w:szCs w:val="18"/>
              </w:rPr>
            </w:pPr>
            <w:r w:rsidRPr="006E1899">
              <w:rPr>
                <w:sz w:val="18"/>
                <w:szCs w:val="18"/>
              </w:rPr>
              <w:t>6</w:t>
            </w:r>
          </w:p>
        </w:tc>
        <w:tc>
          <w:tcPr>
            <w:tcW w:w="7943" w:type="dxa"/>
            <w:tcBorders>
              <w:top w:val="nil"/>
              <w:bottom w:val="nil"/>
            </w:tcBorders>
          </w:tcPr>
          <w:p w14:paraId="1F43EC3B" w14:textId="77777777" w:rsidR="00F00E9C" w:rsidRPr="006E1899" w:rsidRDefault="00F00E9C" w:rsidP="00D62126">
            <w:pPr>
              <w:pStyle w:val="REG-P0"/>
              <w:rPr>
                <w:sz w:val="18"/>
                <w:szCs w:val="18"/>
              </w:rPr>
            </w:pPr>
            <w:r w:rsidRPr="006E1899">
              <w:rPr>
                <w:sz w:val="18"/>
                <w:szCs w:val="18"/>
              </w:rPr>
              <w:t>Milled roughage for farm feeds.</w:t>
            </w:r>
          </w:p>
        </w:tc>
      </w:tr>
      <w:tr w:rsidR="00F00E9C" w:rsidRPr="006E1899" w14:paraId="5F25038E" w14:textId="77777777" w:rsidTr="004D0E58">
        <w:tc>
          <w:tcPr>
            <w:tcW w:w="567" w:type="dxa"/>
            <w:tcBorders>
              <w:top w:val="nil"/>
            </w:tcBorders>
          </w:tcPr>
          <w:p w14:paraId="6E56590A" w14:textId="77777777" w:rsidR="00F00E9C" w:rsidRPr="006E1899" w:rsidRDefault="00F00E9C" w:rsidP="0056614E">
            <w:pPr>
              <w:pStyle w:val="REG-P0"/>
              <w:spacing w:after="60"/>
              <w:jc w:val="center"/>
              <w:rPr>
                <w:sz w:val="18"/>
                <w:szCs w:val="18"/>
              </w:rPr>
            </w:pPr>
            <w:r w:rsidRPr="006E1899">
              <w:rPr>
                <w:sz w:val="18"/>
                <w:szCs w:val="18"/>
              </w:rPr>
              <w:t>7</w:t>
            </w:r>
          </w:p>
        </w:tc>
        <w:tc>
          <w:tcPr>
            <w:tcW w:w="7943" w:type="dxa"/>
            <w:tcBorders>
              <w:top w:val="nil"/>
            </w:tcBorders>
          </w:tcPr>
          <w:p w14:paraId="01A2D729" w14:textId="77777777" w:rsidR="00F00E9C" w:rsidRPr="006E1899" w:rsidRDefault="00F00E9C" w:rsidP="0056614E">
            <w:pPr>
              <w:pStyle w:val="REG-P0"/>
              <w:spacing w:after="60"/>
              <w:rPr>
                <w:sz w:val="18"/>
                <w:szCs w:val="18"/>
              </w:rPr>
            </w:pPr>
            <w:r w:rsidRPr="006E1899">
              <w:rPr>
                <w:sz w:val="18"/>
                <w:szCs w:val="18"/>
              </w:rPr>
              <w:t>Vegetable protein-rich farm feeds.</w:t>
            </w:r>
          </w:p>
        </w:tc>
      </w:tr>
    </w:tbl>
    <w:p w14:paraId="2A063941" w14:textId="1EDB8EDA" w:rsidR="00F00E9C" w:rsidRDefault="00F00E9C" w:rsidP="00F00E9C">
      <w:pPr>
        <w:pStyle w:val="REG-H3A"/>
      </w:pPr>
    </w:p>
    <w:p w14:paraId="6803F724" w14:textId="77777777" w:rsidR="00111F30" w:rsidRDefault="00111F30" w:rsidP="00F00E9C">
      <w:pPr>
        <w:pStyle w:val="REG-H3A"/>
      </w:pPr>
    </w:p>
    <w:p w14:paraId="4BCF294F" w14:textId="77777777" w:rsidR="00F00E9C" w:rsidRPr="00111F30" w:rsidRDefault="00F00E9C" w:rsidP="00F00E9C">
      <w:pPr>
        <w:pStyle w:val="REG-H3A"/>
        <w:rPr>
          <w:b w:val="0"/>
        </w:rPr>
      </w:pPr>
      <w:r w:rsidRPr="00111F30">
        <w:rPr>
          <w:b w:val="0"/>
        </w:rPr>
        <w:t>SCHEDULE 3</w:t>
      </w:r>
    </w:p>
    <w:p w14:paraId="6570AC77" w14:textId="77777777" w:rsidR="00F00E9C" w:rsidRDefault="00F00E9C" w:rsidP="00F00E9C">
      <w:pPr>
        <w:pStyle w:val="REG-H3A"/>
      </w:pPr>
    </w:p>
    <w:p w14:paraId="2E95393B" w14:textId="330CD802" w:rsidR="00DE6476" w:rsidRDefault="00111F30" w:rsidP="00DE6476">
      <w:pPr>
        <w:pStyle w:val="REG-P0"/>
        <w:jc w:val="center"/>
      </w:pPr>
      <w:r>
        <w:t>[REGULATION 6(1)]</w:t>
      </w:r>
    </w:p>
    <w:p w14:paraId="2DC16AC5" w14:textId="77777777" w:rsidR="00DE6476" w:rsidRDefault="00DE6476" w:rsidP="00DE6476">
      <w:pPr>
        <w:pStyle w:val="REG-P0"/>
        <w:jc w:val="center"/>
      </w:pPr>
    </w:p>
    <w:p w14:paraId="7029D557" w14:textId="45380618" w:rsidR="00F00E9C" w:rsidRPr="0094533F" w:rsidRDefault="00F00E9C" w:rsidP="00DE6476">
      <w:pPr>
        <w:pStyle w:val="REG-P0"/>
        <w:jc w:val="center"/>
        <w:rPr>
          <w:sz w:val="20"/>
          <w:szCs w:val="20"/>
        </w:rPr>
      </w:pPr>
      <w:r w:rsidRPr="0094533F">
        <w:rPr>
          <w:sz w:val="20"/>
          <w:szCs w:val="20"/>
        </w:rPr>
        <w:t xml:space="preserve">GOODS SOLD </w:t>
      </w:r>
      <w:r w:rsidR="00684AFB">
        <w:rPr>
          <w:sz w:val="20"/>
          <w:szCs w:val="20"/>
        </w:rPr>
        <w:t>“</w:t>
      </w:r>
      <w:r w:rsidRPr="0094533F">
        <w:rPr>
          <w:sz w:val="20"/>
          <w:szCs w:val="20"/>
        </w:rPr>
        <w:t>NET MASS WHEN PACKED</w:t>
      </w:r>
      <w:r w:rsidR="00684AFB">
        <w:rPr>
          <w:sz w:val="20"/>
          <w:szCs w:val="20"/>
        </w:rPr>
        <w:t>”</w:t>
      </w:r>
    </w:p>
    <w:p w14:paraId="0FEA5947" w14:textId="77777777" w:rsidR="00F00E9C" w:rsidRDefault="00F00E9C" w:rsidP="00F00E9C">
      <w:pPr>
        <w:pStyle w:val="REG-P0"/>
      </w:pPr>
    </w:p>
    <w:tbl>
      <w:tblPr>
        <w:tblStyle w:val="MetrologyRegsTable"/>
        <w:tblW w:w="8510" w:type="dxa"/>
        <w:tblLayout w:type="fixed"/>
        <w:tblLook w:val="0000" w:firstRow="0" w:lastRow="0" w:firstColumn="0" w:lastColumn="0" w:noHBand="0" w:noVBand="0"/>
      </w:tblPr>
      <w:tblGrid>
        <w:gridCol w:w="567"/>
        <w:gridCol w:w="7943"/>
      </w:tblGrid>
      <w:tr w:rsidR="00F00E9C" w14:paraId="70552415" w14:textId="77777777" w:rsidTr="001F0F01">
        <w:tc>
          <w:tcPr>
            <w:tcW w:w="567" w:type="dxa"/>
            <w:tcBorders>
              <w:bottom w:val="single" w:sz="4" w:space="0" w:color="auto"/>
            </w:tcBorders>
            <w:vAlign w:val="center"/>
          </w:tcPr>
          <w:p w14:paraId="2C6FB736" w14:textId="77777777" w:rsidR="00F00E9C" w:rsidRPr="00B76065" w:rsidRDefault="00F00E9C" w:rsidP="005E793E">
            <w:pPr>
              <w:pStyle w:val="REG-P0"/>
              <w:spacing w:before="60" w:after="60"/>
              <w:jc w:val="center"/>
              <w:rPr>
                <w:sz w:val="18"/>
                <w:szCs w:val="18"/>
              </w:rPr>
            </w:pPr>
            <w:r w:rsidRPr="00B76065">
              <w:rPr>
                <w:sz w:val="18"/>
                <w:szCs w:val="18"/>
              </w:rPr>
              <w:t>Item No.</w:t>
            </w:r>
          </w:p>
        </w:tc>
        <w:tc>
          <w:tcPr>
            <w:tcW w:w="7943" w:type="dxa"/>
            <w:tcBorders>
              <w:bottom w:val="single" w:sz="4" w:space="0" w:color="auto"/>
            </w:tcBorders>
            <w:vAlign w:val="center"/>
          </w:tcPr>
          <w:p w14:paraId="54D451DB" w14:textId="77777777" w:rsidR="00F00E9C" w:rsidRPr="00B76065" w:rsidRDefault="00F00E9C" w:rsidP="005E793E">
            <w:pPr>
              <w:pStyle w:val="REG-P0"/>
              <w:spacing w:before="60" w:after="60"/>
              <w:jc w:val="center"/>
              <w:rPr>
                <w:sz w:val="18"/>
                <w:szCs w:val="18"/>
              </w:rPr>
            </w:pPr>
            <w:r w:rsidRPr="00B76065">
              <w:rPr>
                <w:sz w:val="18"/>
                <w:szCs w:val="18"/>
              </w:rPr>
              <w:t>Goods</w:t>
            </w:r>
          </w:p>
        </w:tc>
      </w:tr>
      <w:tr w:rsidR="00F00E9C" w14:paraId="697F04F7" w14:textId="77777777" w:rsidTr="001F0F01">
        <w:tc>
          <w:tcPr>
            <w:tcW w:w="567" w:type="dxa"/>
            <w:tcBorders>
              <w:bottom w:val="nil"/>
            </w:tcBorders>
          </w:tcPr>
          <w:p w14:paraId="0D563E8E" w14:textId="77777777" w:rsidR="00F00E9C" w:rsidRPr="00B76065" w:rsidRDefault="00F00E9C" w:rsidP="005E793E">
            <w:pPr>
              <w:pStyle w:val="REG-P0"/>
              <w:spacing w:before="60"/>
              <w:jc w:val="center"/>
              <w:rPr>
                <w:sz w:val="18"/>
                <w:szCs w:val="18"/>
              </w:rPr>
            </w:pPr>
            <w:r w:rsidRPr="00B76065">
              <w:rPr>
                <w:sz w:val="18"/>
                <w:szCs w:val="18"/>
              </w:rPr>
              <w:t>1</w:t>
            </w:r>
          </w:p>
        </w:tc>
        <w:tc>
          <w:tcPr>
            <w:tcW w:w="7943" w:type="dxa"/>
            <w:tcBorders>
              <w:bottom w:val="nil"/>
            </w:tcBorders>
          </w:tcPr>
          <w:p w14:paraId="40AA8A0E" w14:textId="77777777" w:rsidR="00F00E9C" w:rsidRPr="00B76065" w:rsidRDefault="00F00E9C" w:rsidP="005E793E">
            <w:pPr>
              <w:pStyle w:val="REG-P0"/>
              <w:spacing w:before="60"/>
              <w:rPr>
                <w:sz w:val="18"/>
                <w:szCs w:val="18"/>
              </w:rPr>
            </w:pPr>
            <w:r w:rsidRPr="00B76065">
              <w:rPr>
                <w:sz w:val="18"/>
                <w:szCs w:val="18"/>
              </w:rPr>
              <w:t>All grades of ferrous sulphate, except the exsiccated variety, zinc sulphate, copper sulphate, sodium sulphite, sodium thiosulphate and lead nitrate.</w:t>
            </w:r>
          </w:p>
        </w:tc>
      </w:tr>
      <w:tr w:rsidR="00F00E9C" w14:paraId="4ADA110A" w14:textId="77777777" w:rsidTr="001F0F01">
        <w:tc>
          <w:tcPr>
            <w:tcW w:w="567" w:type="dxa"/>
            <w:tcBorders>
              <w:top w:val="nil"/>
              <w:bottom w:val="nil"/>
            </w:tcBorders>
          </w:tcPr>
          <w:p w14:paraId="48EE5551" w14:textId="77777777" w:rsidR="00F00E9C" w:rsidRPr="00B76065" w:rsidRDefault="00F00E9C" w:rsidP="00D62126">
            <w:pPr>
              <w:pStyle w:val="REG-P0"/>
              <w:jc w:val="center"/>
              <w:rPr>
                <w:sz w:val="18"/>
                <w:szCs w:val="18"/>
              </w:rPr>
            </w:pPr>
            <w:r w:rsidRPr="00B76065">
              <w:rPr>
                <w:sz w:val="18"/>
                <w:szCs w:val="18"/>
              </w:rPr>
              <w:t>2</w:t>
            </w:r>
          </w:p>
        </w:tc>
        <w:tc>
          <w:tcPr>
            <w:tcW w:w="7943" w:type="dxa"/>
            <w:tcBorders>
              <w:top w:val="nil"/>
              <w:bottom w:val="nil"/>
            </w:tcBorders>
          </w:tcPr>
          <w:p w14:paraId="7A4BD93E" w14:textId="77777777" w:rsidR="00F00E9C" w:rsidRPr="00B76065" w:rsidRDefault="00F00E9C" w:rsidP="00D62126">
            <w:pPr>
              <w:pStyle w:val="REG-P0"/>
              <w:rPr>
                <w:sz w:val="18"/>
                <w:szCs w:val="18"/>
              </w:rPr>
            </w:pPr>
            <w:r w:rsidRPr="00B76065">
              <w:rPr>
                <w:sz w:val="18"/>
                <w:szCs w:val="18"/>
              </w:rPr>
              <w:t>Dried fruit when prepacked in wrappers or containers which are not moisture-retaining.</w:t>
            </w:r>
          </w:p>
        </w:tc>
      </w:tr>
      <w:tr w:rsidR="00F00E9C" w14:paraId="7B602C61" w14:textId="77777777" w:rsidTr="001F0F01">
        <w:tc>
          <w:tcPr>
            <w:tcW w:w="567" w:type="dxa"/>
            <w:tcBorders>
              <w:top w:val="nil"/>
              <w:bottom w:val="nil"/>
            </w:tcBorders>
          </w:tcPr>
          <w:p w14:paraId="2ACC8DAB" w14:textId="77777777" w:rsidR="00F00E9C" w:rsidRPr="00B76065" w:rsidRDefault="00F00E9C" w:rsidP="00D62126">
            <w:pPr>
              <w:pStyle w:val="REG-P0"/>
              <w:jc w:val="center"/>
              <w:rPr>
                <w:sz w:val="18"/>
                <w:szCs w:val="18"/>
              </w:rPr>
            </w:pPr>
            <w:r w:rsidRPr="00B76065">
              <w:rPr>
                <w:sz w:val="18"/>
                <w:szCs w:val="18"/>
              </w:rPr>
              <w:t>3</w:t>
            </w:r>
          </w:p>
        </w:tc>
        <w:tc>
          <w:tcPr>
            <w:tcW w:w="7943" w:type="dxa"/>
            <w:tcBorders>
              <w:top w:val="nil"/>
              <w:bottom w:val="nil"/>
            </w:tcBorders>
          </w:tcPr>
          <w:p w14:paraId="04639538" w14:textId="77777777" w:rsidR="00F00E9C" w:rsidRPr="00B76065" w:rsidRDefault="00F00E9C" w:rsidP="00D62126">
            <w:pPr>
              <w:pStyle w:val="REG-P0"/>
              <w:rPr>
                <w:sz w:val="18"/>
                <w:szCs w:val="18"/>
              </w:rPr>
            </w:pPr>
            <w:r w:rsidRPr="00B76065">
              <w:rPr>
                <w:sz w:val="18"/>
                <w:szCs w:val="18"/>
              </w:rPr>
              <w:t>Dry ice.</w:t>
            </w:r>
          </w:p>
        </w:tc>
      </w:tr>
      <w:tr w:rsidR="00F00E9C" w14:paraId="750C660A" w14:textId="77777777" w:rsidTr="001F0F01">
        <w:tc>
          <w:tcPr>
            <w:tcW w:w="567" w:type="dxa"/>
            <w:tcBorders>
              <w:top w:val="nil"/>
              <w:bottom w:val="nil"/>
            </w:tcBorders>
          </w:tcPr>
          <w:p w14:paraId="3393776E" w14:textId="77777777" w:rsidR="00F00E9C" w:rsidRPr="00B76065" w:rsidRDefault="00F00E9C" w:rsidP="00D62126">
            <w:pPr>
              <w:pStyle w:val="REG-P0"/>
              <w:jc w:val="center"/>
              <w:rPr>
                <w:sz w:val="18"/>
                <w:szCs w:val="18"/>
              </w:rPr>
            </w:pPr>
            <w:r w:rsidRPr="00B76065">
              <w:rPr>
                <w:sz w:val="18"/>
                <w:szCs w:val="18"/>
              </w:rPr>
              <w:t>4</w:t>
            </w:r>
          </w:p>
        </w:tc>
        <w:tc>
          <w:tcPr>
            <w:tcW w:w="7943" w:type="dxa"/>
            <w:tcBorders>
              <w:top w:val="nil"/>
              <w:bottom w:val="nil"/>
            </w:tcBorders>
          </w:tcPr>
          <w:p w14:paraId="3B5989E8" w14:textId="77777777" w:rsidR="00F00E9C" w:rsidRPr="00B76065" w:rsidRDefault="00F00E9C" w:rsidP="00D62126">
            <w:pPr>
              <w:pStyle w:val="REG-P0"/>
              <w:rPr>
                <w:sz w:val="18"/>
                <w:szCs w:val="18"/>
              </w:rPr>
            </w:pPr>
            <w:r w:rsidRPr="00B76065">
              <w:rPr>
                <w:sz w:val="18"/>
                <w:szCs w:val="18"/>
              </w:rPr>
              <w:t>Fresh mushrooms.</w:t>
            </w:r>
          </w:p>
        </w:tc>
      </w:tr>
      <w:tr w:rsidR="00F00E9C" w14:paraId="740B7B0E" w14:textId="77777777" w:rsidTr="001F0F01">
        <w:tc>
          <w:tcPr>
            <w:tcW w:w="567" w:type="dxa"/>
            <w:tcBorders>
              <w:top w:val="nil"/>
              <w:bottom w:val="nil"/>
            </w:tcBorders>
          </w:tcPr>
          <w:p w14:paraId="77B388E3" w14:textId="77777777" w:rsidR="00F00E9C" w:rsidRPr="00B76065" w:rsidRDefault="00F00E9C" w:rsidP="00D62126">
            <w:pPr>
              <w:pStyle w:val="REG-P0"/>
              <w:jc w:val="center"/>
              <w:rPr>
                <w:sz w:val="18"/>
                <w:szCs w:val="18"/>
              </w:rPr>
            </w:pPr>
            <w:r w:rsidRPr="00B76065">
              <w:rPr>
                <w:sz w:val="18"/>
                <w:szCs w:val="18"/>
              </w:rPr>
              <w:t>5</w:t>
            </w:r>
          </w:p>
        </w:tc>
        <w:tc>
          <w:tcPr>
            <w:tcW w:w="7943" w:type="dxa"/>
            <w:tcBorders>
              <w:top w:val="nil"/>
              <w:bottom w:val="nil"/>
            </w:tcBorders>
          </w:tcPr>
          <w:p w14:paraId="3D976506" w14:textId="77777777" w:rsidR="00F00E9C" w:rsidRPr="00B76065" w:rsidRDefault="00F00E9C" w:rsidP="00D62126">
            <w:pPr>
              <w:pStyle w:val="REG-P0"/>
              <w:rPr>
                <w:sz w:val="18"/>
                <w:szCs w:val="18"/>
              </w:rPr>
            </w:pPr>
            <w:r w:rsidRPr="00B76065">
              <w:rPr>
                <w:sz w:val="18"/>
                <w:szCs w:val="18"/>
              </w:rPr>
              <w:t>Ropes and cordage, other than metal or nylon rope.</w:t>
            </w:r>
          </w:p>
        </w:tc>
      </w:tr>
      <w:tr w:rsidR="00F00E9C" w14:paraId="27C353F2" w14:textId="77777777" w:rsidTr="001F0F01">
        <w:tc>
          <w:tcPr>
            <w:tcW w:w="567" w:type="dxa"/>
            <w:tcBorders>
              <w:top w:val="nil"/>
              <w:bottom w:val="nil"/>
            </w:tcBorders>
          </w:tcPr>
          <w:p w14:paraId="777CCD28" w14:textId="77777777" w:rsidR="00F00E9C" w:rsidRPr="00B76065" w:rsidRDefault="00F00E9C" w:rsidP="00D62126">
            <w:pPr>
              <w:pStyle w:val="REG-P0"/>
              <w:jc w:val="center"/>
              <w:rPr>
                <w:sz w:val="18"/>
                <w:szCs w:val="18"/>
              </w:rPr>
            </w:pPr>
            <w:r w:rsidRPr="00B76065">
              <w:rPr>
                <w:sz w:val="18"/>
                <w:szCs w:val="18"/>
              </w:rPr>
              <w:t>6</w:t>
            </w:r>
          </w:p>
        </w:tc>
        <w:tc>
          <w:tcPr>
            <w:tcW w:w="7943" w:type="dxa"/>
            <w:tcBorders>
              <w:top w:val="nil"/>
              <w:bottom w:val="nil"/>
            </w:tcBorders>
          </w:tcPr>
          <w:p w14:paraId="09D76827" w14:textId="77777777" w:rsidR="00F00E9C" w:rsidRPr="00B76065" w:rsidRDefault="00F00E9C" w:rsidP="00D62126">
            <w:pPr>
              <w:pStyle w:val="REG-P0"/>
              <w:rPr>
                <w:sz w:val="18"/>
                <w:szCs w:val="18"/>
              </w:rPr>
            </w:pPr>
            <w:r w:rsidRPr="00B76065">
              <w:rPr>
                <w:sz w:val="18"/>
                <w:szCs w:val="18"/>
              </w:rPr>
              <w:t>Sausage skins when prepacked in wrappers or containers which are not moisture-retaining.</w:t>
            </w:r>
          </w:p>
        </w:tc>
      </w:tr>
      <w:tr w:rsidR="00F00E9C" w14:paraId="708706A2" w14:textId="77777777" w:rsidTr="001F0F01">
        <w:tc>
          <w:tcPr>
            <w:tcW w:w="567" w:type="dxa"/>
            <w:tcBorders>
              <w:top w:val="nil"/>
              <w:bottom w:val="nil"/>
            </w:tcBorders>
          </w:tcPr>
          <w:p w14:paraId="0B783219" w14:textId="77777777" w:rsidR="00F00E9C" w:rsidRPr="00B76065" w:rsidRDefault="00F00E9C" w:rsidP="00D62126">
            <w:pPr>
              <w:pStyle w:val="REG-P0"/>
              <w:jc w:val="center"/>
              <w:rPr>
                <w:sz w:val="18"/>
                <w:szCs w:val="18"/>
              </w:rPr>
            </w:pPr>
            <w:r w:rsidRPr="00B76065">
              <w:rPr>
                <w:sz w:val="18"/>
                <w:szCs w:val="18"/>
              </w:rPr>
              <w:t>7</w:t>
            </w:r>
          </w:p>
        </w:tc>
        <w:tc>
          <w:tcPr>
            <w:tcW w:w="7943" w:type="dxa"/>
            <w:tcBorders>
              <w:top w:val="nil"/>
              <w:bottom w:val="nil"/>
            </w:tcBorders>
          </w:tcPr>
          <w:p w14:paraId="1D26B1FD" w14:textId="77777777" w:rsidR="00F00E9C" w:rsidRPr="00B76065" w:rsidRDefault="00F00E9C" w:rsidP="00D62126">
            <w:pPr>
              <w:pStyle w:val="REG-P0"/>
              <w:rPr>
                <w:sz w:val="18"/>
                <w:szCs w:val="18"/>
              </w:rPr>
            </w:pPr>
            <w:r w:rsidRPr="00B76065">
              <w:rPr>
                <w:sz w:val="18"/>
                <w:szCs w:val="18"/>
              </w:rPr>
              <w:t>Seed potatoes.</w:t>
            </w:r>
          </w:p>
        </w:tc>
      </w:tr>
      <w:tr w:rsidR="00F00E9C" w14:paraId="1EEB23DA" w14:textId="77777777" w:rsidTr="001F0F01">
        <w:tc>
          <w:tcPr>
            <w:tcW w:w="567" w:type="dxa"/>
            <w:tcBorders>
              <w:top w:val="nil"/>
              <w:bottom w:val="nil"/>
            </w:tcBorders>
          </w:tcPr>
          <w:p w14:paraId="071658E2" w14:textId="77777777" w:rsidR="00F00E9C" w:rsidRPr="00B76065" w:rsidRDefault="00F00E9C" w:rsidP="00D62126">
            <w:pPr>
              <w:pStyle w:val="REG-P0"/>
              <w:jc w:val="center"/>
              <w:rPr>
                <w:sz w:val="18"/>
                <w:szCs w:val="18"/>
              </w:rPr>
            </w:pPr>
            <w:r w:rsidRPr="00B76065">
              <w:rPr>
                <w:sz w:val="18"/>
                <w:szCs w:val="18"/>
              </w:rPr>
              <w:t>8</w:t>
            </w:r>
          </w:p>
        </w:tc>
        <w:tc>
          <w:tcPr>
            <w:tcW w:w="7943" w:type="dxa"/>
            <w:tcBorders>
              <w:top w:val="nil"/>
              <w:bottom w:val="nil"/>
            </w:tcBorders>
          </w:tcPr>
          <w:p w14:paraId="7F5C9C75" w14:textId="77777777" w:rsidR="00F00E9C" w:rsidRPr="00B76065" w:rsidRDefault="00F00E9C" w:rsidP="00D62126">
            <w:pPr>
              <w:pStyle w:val="REG-P0"/>
              <w:rPr>
                <w:sz w:val="18"/>
                <w:szCs w:val="18"/>
              </w:rPr>
            </w:pPr>
            <w:r w:rsidRPr="00B76065">
              <w:rPr>
                <w:sz w:val="18"/>
                <w:szCs w:val="18"/>
              </w:rPr>
              <w:t>Soap as defined in regulation 1 hereof in the form of bars, tablets, powders, flakes or chips containing more than 20 per cent of moisture by mass at the time of packing.</w:t>
            </w:r>
          </w:p>
        </w:tc>
      </w:tr>
      <w:tr w:rsidR="00F00E9C" w14:paraId="159C014C" w14:textId="77777777" w:rsidTr="001F0F01">
        <w:tc>
          <w:tcPr>
            <w:tcW w:w="567" w:type="dxa"/>
            <w:tcBorders>
              <w:top w:val="nil"/>
              <w:bottom w:val="nil"/>
            </w:tcBorders>
          </w:tcPr>
          <w:p w14:paraId="3DCB12AD" w14:textId="77777777" w:rsidR="00F00E9C" w:rsidRPr="00B76065" w:rsidRDefault="00F00E9C" w:rsidP="00D62126">
            <w:pPr>
              <w:pStyle w:val="REG-P0"/>
              <w:jc w:val="center"/>
              <w:rPr>
                <w:sz w:val="18"/>
                <w:szCs w:val="18"/>
              </w:rPr>
            </w:pPr>
            <w:r w:rsidRPr="00B76065">
              <w:rPr>
                <w:sz w:val="18"/>
                <w:szCs w:val="18"/>
              </w:rPr>
              <w:t>9</w:t>
            </w:r>
          </w:p>
        </w:tc>
        <w:tc>
          <w:tcPr>
            <w:tcW w:w="7943" w:type="dxa"/>
            <w:tcBorders>
              <w:top w:val="nil"/>
              <w:bottom w:val="nil"/>
            </w:tcBorders>
          </w:tcPr>
          <w:p w14:paraId="32983E55" w14:textId="77777777" w:rsidR="00F00E9C" w:rsidRPr="00B76065" w:rsidRDefault="00F00E9C" w:rsidP="00D62126">
            <w:pPr>
              <w:pStyle w:val="REG-P0"/>
              <w:rPr>
                <w:sz w:val="18"/>
                <w:szCs w:val="18"/>
              </w:rPr>
            </w:pPr>
            <w:r w:rsidRPr="00B76065">
              <w:rPr>
                <w:sz w:val="18"/>
                <w:szCs w:val="18"/>
              </w:rPr>
              <w:t>Tobacco or snuff when prepacked in wrappers or containers which are not moisture-retaining.</w:t>
            </w:r>
          </w:p>
        </w:tc>
      </w:tr>
      <w:tr w:rsidR="00F00E9C" w14:paraId="4D36E0FB" w14:textId="77777777" w:rsidTr="001F0F01">
        <w:tc>
          <w:tcPr>
            <w:tcW w:w="567" w:type="dxa"/>
            <w:tcBorders>
              <w:top w:val="nil"/>
              <w:bottom w:val="nil"/>
            </w:tcBorders>
          </w:tcPr>
          <w:p w14:paraId="1CEA7FDA" w14:textId="77777777" w:rsidR="00F00E9C" w:rsidRPr="00B76065" w:rsidRDefault="00F00E9C" w:rsidP="00D62126">
            <w:pPr>
              <w:pStyle w:val="REG-P0"/>
              <w:jc w:val="center"/>
              <w:rPr>
                <w:sz w:val="18"/>
                <w:szCs w:val="18"/>
              </w:rPr>
            </w:pPr>
            <w:r w:rsidRPr="00B76065">
              <w:rPr>
                <w:sz w:val="18"/>
                <w:szCs w:val="18"/>
              </w:rPr>
              <w:t>10</w:t>
            </w:r>
          </w:p>
        </w:tc>
        <w:tc>
          <w:tcPr>
            <w:tcW w:w="7943" w:type="dxa"/>
            <w:tcBorders>
              <w:top w:val="nil"/>
              <w:bottom w:val="nil"/>
            </w:tcBorders>
          </w:tcPr>
          <w:p w14:paraId="6B378D5C" w14:textId="77777777" w:rsidR="00F00E9C" w:rsidRPr="00B76065" w:rsidRDefault="00F00E9C" w:rsidP="00D62126">
            <w:pPr>
              <w:pStyle w:val="REG-P0"/>
              <w:rPr>
                <w:sz w:val="18"/>
                <w:szCs w:val="18"/>
              </w:rPr>
            </w:pPr>
            <w:r w:rsidRPr="00B76065">
              <w:rPr>
                <w:sz w:val="18"/>
                <w:szCs w:val="18"/>
              </w:rPr>
              <w:t>Twines (shop, stitching, seaming, binder or harvester, in balls, reels, cops or spools, other than nylon twines).</w:t>
            </w:r>
          </w:p>
        </w:tc>
      </w:tr>
      <w:tr w:rsidR="00F00E9C" w14:paraId="0FE17178" w14:textId="77777777" w:rsidTr="001F0F01">
        <w:tc>
          <w:tcPr>
            <w:tcW w:w="567" w:type="dxa"/>
            <w:tcBorders>
              <w:top w:val="nil"/>
              <w:bottom w:val="nil"/>
            </w:tcBorders>
          </w:tcPr>
          <w:p w14:paraId="4D61E003" w14:textId="77777777" w:rsidR="00F00E9C" w:rsidRPr="00B76065" w:rsidRDefault="00F00E9C" w:rsidP="00D62126">
            <w:pPr>
              <w:pStyle w:val="REG-P0"/>
              <w:jc w:val="center"/>
              <w:rPr>
                <w:sz w:val="18"/>
                <w:szCs w:val="18"/>
              </w:rPr>
            </w:pPr>
            <w:r w:rsidRPr="00B76065">
              <w:rPr>
                <w:sz w:val="18"/>
                <w:szCs w:val="18"/>
              </w:rPr>
              <w:t>11</w:t>
            </w:r>
          </w:p>
        </w:tc>
        <w:tc>
          <w:tcPr>
            <w:tcW w:w="7943" w:type="dxa"/>
            <w:tcBorders>
              <w:top w:val="nil"/>
              <w:bottom w:val="nil"/>
            </w:tcBorders>
          </w:tcPr>
          <w:p w14:paraId="3EDBC355" w14:textId="77777777" w:rsidR="00F00E9C" w:rsidRPr="00B76065" w:rsidRDefault="00F00E9C" w:rsidP="00D62126">
            <w:pPr>
              <w:pStyle w:val="REG-P0"/>
              <w:rPr>
                <w:sz w:val="18"/>
                <w:szCs w:val="18"/>
              </w:rPr>
            </w:pPr>
            <w:r w:rsidRPr="00B76065">
              <w:rPr>
                <w:sz w:val="18"/>
                <w:szCs w:val="18"/>
              </w:rPr>
              <w:t>Washing soda, Glauber salts or epsom salts.</w:t>
            </w:r>
          </w:p>
        </w:tc>
      </w:tr>
      <w:tr w:rsidR="00F00E9C" w14:paraId="76DBCA54" w14:textId="77777777" w:rsidTr="001F0F01">
        <w:tc>
          <w:tcPr>
            <w:tcW w:w="567" w:type="dxa"/>
            <w:tcBorders>
              <w:top w:val="nil"/>
            </w:tcBorders>
          </w:tcPr>
          <w:p w14:paraId="56CAB70C" w14:textId="77777777" w:rsidR="00F00E9C" w:rsidRPr="00B76065" w:rsidRDefault="00F00E9C" w:rsidP="005E793E">
            <w:pPr>
              <w:pStyle w:val="REG-P0"/>
              <w:spacing w:after="60"/>
              <w:jc w:val="center"/>
              <w:rPr>
                <w:sz w:val="18"/>
                <w:szCs w:val="18"/>
              </w:rPr>
            </w:pPr>
            <w:r w:rsidRPr="00B76065">
              <w:rPr>
                <w:sz w:val="18"/>
                <w:szCs w:val="18"/>
              </w:rPr>
              <w:t>12</w:t>
            </w:r>
          </w:p>
        </w:tc>
        <w:tc>
          <w:tcPr>
            <w:tcW w:w="7943" w:type="dxa"/>
            <w:tcBorders>
              <w:top w:val="nil"/>
            </w:tcBorders>
          </w:tcPr>
          <w:p w14:paraId="39DD38E0" w14:textId="77777777" w:rsidR="00F00E9C" w:rsidRPr="00B76065" w:rsidRDefault="00F00E9C" w:rsidP="005E793E">
            <w:pPr>
              <w:pStyle w:val="REG-P0"/>
              <w:spacing w:after="60"/>
              <w:rPr>
                <w:sz w:val="18"/>
                <w:szCs w:val="18"/>
              </w:rPr>
            </w:pPr>
            <w:r w:rsidRPr="00B76065">
              <w:rPr>
                <w:sz w:val="18"/>
                <w:szCs w:val="18"/>
              </w:rPr>
              <w:t>Yeast, except dry yeast.</w:t>
            </w:r>
          </w:p>
        </w:tc>
      </w:tr>
    </w:tbl>
    <w:p w14:paraId="0CA5177F" w14:textId="758956C6" w:rsidR="004F0983" w:rsidRDefault="004F0983">
      <w:pPr>
        <w:jc w:val="both"/>
        <w:rPr>
          <w:rFonts w:eastAsia="Times New Roman" w:cs="Times New Roman"/>
        </w:rPr>
      </w:pPr>
    </w:p>
    <w:p w14:paraId="0CAAB9C0" w14:textId="4DD82BD4" w:rsidR="00F00E9C" w:rsidRDefault="00F03169" w:rsidP="00F00E9C">
      <w:pPr>
        <w:pStyle w:val="REG-P0"/>
        <w:jc w:val="center"/>
      </w:pPr>
      <w:r>
        <w:t>I</w:t>
      </w:r>
      <w:r w:rsidR="00F00E9C">
        <w:t>NDEX TO SCHEDULE 4</w:t>
      </w:r>
    </w:p>
    <w:p w14:paraId="0CA4A6D0" w14:textId="77777777" w:rsidR="00D63544" w:rsidRDefault="00D63544" w:rsidP="00F00E9C">
      <w:pPr>
        <w:pStyle w:val="REG-P0"/>
        <w:jc w:val="center"/>
      </w:pPr>
    </w:p>
    <w:tbl>
      <w:tblPr>
        <w:tblW w:w="8510" w:type="dxa"/>
        <w:jc w:val="center"/>
        <w:tblBorders>
          <w:top w:val="single" w:sz="4" w:space="0" w:color="auto"/>
          <w:bottom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6521"/>
        <w:gridCol w:w="1989"/>
      </w:tblGrid>
      <w:tr w:rsidR="00F00E9C" w:rsidRPr="00F4620A" w14:paraId="48CCEEA9" w14:textId="77777777" w:rsidTr="00F4620A">
        <w:trPr>
          <w:jc w:val="center"/>
        </w:trPr>
        <w:tc>
          <w:tcPr>
            <w:tcW w:w="6521" w:type="dxa"/>
            <w:tcBorders>
              <w:top w:val="single" w:sz="4" w:space="0" w:color="auto"/>
              <w:bottom w:val="single" w:sz="4" w:space="0" w:color="auto"/>
            </w:tcBorders>
            <w:shd w:val="clear" w:color="auto" w:fill="FFFFFF"/>
            <w:tcMar>
              <w:left w:w="0" w:type="dxa"/>
            </w:tcMar>
          </w:tcPr>
          <w:p w14:paraId="23A0258C" w14:textId="77777777" w:rsidR="00F00E9C" w:rsidRPr="00F4620A" w:rsidRDefault="00F00E9C" w:rsidP="00BC03C9">
            <w:pPr>
              <w:pStyle w:val="REG-P0"/>
              <w:tabs>
                <w:tab w:val="clear" w:pos="567"/>
                <w:tab w:val="right" w:leader="dot" w:pos="6464"/>
              </w:tabs>
              <w:spacing w:before="120" w:after="120"/>
              <w:jc w:val="center"/>
              <w:rPr>
                <w:sz w:val="20"/>
                <w:szCs w:val="20"/>
              </w:rPr>
            </w:pPr>
            <w:r w:rsidRPr="00F4620A">
              <w:rPr>
                <w:sz w:val="20"/>
                <w:szCs w:val="20"/>
              </w:rPr>
              <w:t>Goods or articles</w:t>
            </w:r>
          </w:p>
        </w:tc>
        <w:tc>
          <w:tcPr>
            <w:tcW w:w="1989" w:type="dxa"/>
            <w:tcBorders>
              <w:top w:val="single" w:sz="4" w:space="0" w:color="auto"/>
              <w:bottom w:val="single" w:sz="4" w:space="0" w:color="auto"/>
            </w:tcBorders>
            <w:shd w:val="clear" w:color="auto" w:fill="FFFFFF"/>
          </w:tcPr>
          <w:p w14:paraId="51CD373D" w14:textId="77777777" w:rsidR="00F00E9C" w:rsidRPr="00F4620A" w:rsidRDefault="00F00E9C" w:rsidP="00AF7916">
            <w:pPr>
              <w:pStyle w:val="REG-P0"/>
              <w:spacing w:before="120" w:after="120"/>
              <w:jc w:val="center"/>
              <w:rPr>
                <w:sz w:val="20"/>
                <w:szCs w:val="20"/>
              </w:rPr>
            </w:pPr>
            <w:r w:rsidRPr="00F4620A">
              <w:rPr>
                <w:sz w:val="20"/>
                <w:szCs w:val="20"/>
              </w:rPr>
              <w:t>Item No.</w:t>
            </w:r>
          </w:p>
        </w:tc>
      </w:tr>
      <w:tr w:rsidR="00C24BBC" w:rsidRPr="00F4620A" w14:paraId="0E138301" w14:textId="77777777" w:rsidTr="00F4620A">
        <w:trPr>
          <w:jc w:val="center"/>
        </w:trPr>
        <w:tc>
          <w:tcPr>
            <w:tcW w:w="6521" w:type="dxa"/>
            <w:tcBorders>
              <w:top w:val="single" w:sz="4" w:space="0" w:color="auto"/>
              <w:bottom w:val="nil"/>
            </w:tcBorders>
            <w:shd w:val="clear" w:color="auto" w:fill="FFFFFF"/>
            <w:tcMar>
              <w:left w:w="0" w:type="dxa"/>
            </w:tcMar>
          </w:tcPr>
          <w:p w14:paraId="51CA6563" w14:textId="77777777" w:rsidR="00C24BBC" w:rsidRPr="00F4620A" w:rsidRDefault="00C24BBC" w:rsidP="00BC03C9">
            <w:pPr>
              <w:pStyle w:val="REG-P0"/>
              <w:tabs>
                <w:tab w:val="clear" w:pos="567"/>
                <w:tab w:val="right" w:leader="dot" w:pos="6464"/>
              </w:tabs>
              <w:jc w:val="center"/>
              <w:rPr>
                <w:sz w:val="8"/>
                <w:szCs w:val="8"/>
              </w:rPr>
            </w:pPr>
          </w:p>
        </w:tc>
        <w:tc>
          <w:tcPr>
            <w:tcW w:w="1989" w:type="dxa"/>
            <w:tcBorders>
              <w:top w:val="single" w:sz="4" w:space="0" w:color="auto"/>
              <w:bottom w:val="nil"/>
            </w:tcBorders>
            <w:shd w:val="clear" w:color="auto" w:fill="FFFFFF"/>
          </w:tcPr>
          <w:p w14:paraId="5CA05616" w14:textId="77777777" w:rsidR="00C24BBC" w:rsidRPr="00F4620A" w:rsidRDefault="00C24BBC" w:rsidP="00D62126">
            <w:pPr>
              <w:pStyle w:val="REG-P0"/>
              <w:jc w:val="center"/>
              <w:rPr>
                <w:sz w:val="8"/>
                <w:szCs w:val="8"/>
              </w:rPr>
            </w:pPr>
          </w:p>
        </w:tc>
      </w:tr>
      <w:tr w:rsidR="00F00E9C" w:rsidRPr="00F4620A" w14:paraId="5892DCB1" w14:textId="77777777" w:rsidTr="00F4620A">
        <w:trPr>
          <w:jc w:val="center"/>
        </w:trPr>
        <w:tc>
          <w:tcPr>
            <w:tcW w:w="6521" w:type="dxa"/>
            <w:tcBorders>
              <w:top w:val="nil"/>
              <w:bottom w:val="nil"/>
              <w:right w:val="single" w:sz="4" w:space="0" w:color="auto"/>
            </w:tcBorders>
            <w:shd w:val="clear" w:color="auto" w:fill="FFFFFF"/>
            <w:tcMar>
              <w:left w:w="0" w:type="dxa"/>
            </w:tcMar>
          </w:tcPr>
          <w:p w14:paraId="78EC9884" w14:textId="77777777" w:rsidR="00F00E9C" w:rsidRPr="00F4620A" w:rsidRDefault="00F00E9C" w:rsidP="00BC03C9">
            <w:pPr>
              <w:pStyle w:val="REG-P0"/>
              <w:tabs>
                <w:tab w:val="clear" w:pos="567"/>
                <w:tab w:val="right" w:leader="dot" w:pos="6464"/>
              </w:tabs>
              <w:rPr>
                <w:sz w:val="20"/>
                <w:szCs w:val="20"/>
              </w:rPr>
            </w:pPr>
            <w:r w:rsidRPr="00F4620A">
              <w:rPr>
                <w:sz w:val="20"/>
                <w:szCs w:val="20"/>
              </w:rPr>
              <w:t>Aerated waters (flavoured or unflavoured)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27A3F8F7" w14:textId="77777777" w:rsidR="00F00E9C" w:rsidRPr="00F4620A" w:rsidRDefault="00F00E9C" w:rsidP="00D62126">
            <w:pPr>
              <w:pStyle w:val="REG-P0"/>
              <w:jc w:val="center"/>
              <w:rPr>
                <w:sz w:val="20"/>
                <w:szCs w:val="20"/>
              </w:rPr>
            </w:pPr>
            <w:r w:rsidRPr="00F4620A">
              <w:rPr>
                <w:sz w:val="20"/>
                <w:szCs w:val="20"/>
              </w:rPr>
              <w:t>18</w:t>
            </w:r>
          </w:p>
        </w:tc>
      </w:tr>
      <w:tr w:rsidR="00F00E9C" w:rsidRPr="00F4620A" w14:paraId="59441422" w14:textId="77777777" w:rsidTr="00F4620A">
        <w:trPr>
          <w:jc w:val="center"/>
        </w:trPr>
        <w:tc>
          <w:tcPr>
            <w:tcW w:w="6521" w:type="dxa"/>
            <w:tcBorders>
              <w:top w:val="nil"/>
              <w:bottom w:val="nil"/>
              <w:right w:val="single" w:sz="4" w:space="0" w:color="auto"/>
            </w:tcBorders>
            <w:shd w:val="clear" w:color="auto" w:fill="FFFFFF"/>
            <w:tcMar>
              <w:left w:w="0" w:type="dxa"/>
            </w:tcMar>
          </w:tcPr>
          <w:p w14:paraId="15295EA6" w14:textId="77777777" w:rsidR="00F00E9C" w:rsidRPr="00F4620A" w:rsidRDefault="00F00E9C" w:rsidP="00BC03C9">
            <w:pPr>
              <w:pStyle w:val="REG-P0"/>
              <w:tabs>
                <w:tab w:val="clear" w:pos="567"/>
                <w:tab w:val="right" w:leader="dot" w:pos="6464"/>
              </w:tabs>
              <w:rPr>
                <w:sz w:val="20"/>
                <w:szCs w:val="20"/>
              </w:rPr>
            </w:pPr>
            <w:r w:rsidRPr="00F4620A">
              <w:rPr>
                <w:sz w:val="20"/>
                <w:szCs w:val="20"/>
              </w:rPr>
              <w:t>Anthracite</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6F20D2CE" w14:textId="77777777" w:rsidR="00F00E9C" w:rsidRPr="00F4620A" w:rsidRDefault="00F00E9C" w:rsidP="00D62126">
            <w:pPr>
              <w:pStyle w:val="REG-P0"/>
              <w:jc w:val="center"/>
              <w:rPr>
                <w:sz w:val="20"/>
                <w:szCs w:val="20"/>
              </w:rPr>
            </w:pPr>
            <w:r w:rsidRPr="00F4620A">
              <w:rPr>
                <w:sz w:val="20"/>
                <w:szCs w:val="20"/>
              </w:rPr>
              <w:t>6 and 8</w:t>
            </w:r>
          </w:p>
        </w:tc>
      </w:tr>
      <w:tr w:rsidR="00F00E9C" w:rsidRPr="00F4620A" w14:paraId="07A4703A" w14:textId="77777777" w:rsidTr="00F4620A">
        <w:trPr>
          <w:jc w:val="center"/>
        </w:trPr>
        <w:tc>
          <w:tcPr>
            <w:tcW w:w="6521" w:type="dxa"/>
            <w:tcBorders>
              <w:top w:val="nil"/>
              <w:bottom w:val="nil"/>
              <w:right w:val="single" w:sz="4" w:space="0" w:color="auto"/>
            </w:tcBorders>
            <w:shd w:val="clear" w:color="auto" w:fill="FFFFFF"/>
            <w:tcMar>
              <w:left w:w="0" w:type="dxa"/>
            </w:tcMar>
          </w:tcPr>
          <w:p w14:paraId="23C53A63" w14:textId="77777777" w:rsidR="00F00E9C" w:rsidRPr="00F4620A" w:rsidRDefault="00F00E9C" w:rsidP="00BC03C9">
            <w:pPr>
              <w:pStyle w:val="REG-P0"/>
              <w:tabs>
                <w:tab w:val="clear" w:pos="567"/>
                <w:tab w:val="right" w:leader="dot" w:pos="6464"/>
              </w:tabs>
              <w:rPr>
                <w:sz w:val="20"/>
                <w:szCs w:val="20"/>
              </w:rPr>
            </w:pPr>
            <w:r w:rsidRPr="00F4620A">
              <w:rPr>
                <w:sz w:val="20"/>
                <w:szCs w:val="20"/>
              </w:rPr>
              <w:t>Articles or goods sold by producer</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605DC03B" w14:textId="1201E840" w:rsidR="00F00E9C" w:rsidRPr="00F4620A" w:rsidRDefault="00C9587C" w:rsidP="00D62126">
            <w:pPr>
              <w:pStyle w:val="REG-P0"/>
              <w:jc w:val="center"/>
              <w:rPr>
                <w:sz w:val="20"/>
                <w:szCs w:val="20"/>
              </w:rPr>
            </w:pPr>
            <w:r w:rsidRPr="00F4620A">
              <w:rPr>
                <w:sz w:val="20"/>
                <w:szCs w:val="20"/>
              </w:rPr>
              <w:t> </w:t>
            </w:r>
            <w:r w:rsidR="00F00E9C" w:rsidRPr="00F4620A">
              <w:rPr>
                <w:sz w:val="20"/>
                <w:szCs w:val="20"/>
              </w:rPr>
              <w:t>5</w:t>
            </w:r>
          </w:p>
        </w:tc>
      </w:tr>
      <w:tr w:rsidR="00F00E9C" w:rsidRPr="00F4620A" w14:paraId="6B67BF20" w14:textId="77777777" w:rsidTr="00F4620A">
        <w:trPr>
          <w:jc w:val="center"/>
        </w:trPr>
        <w:tc>
          <w:tcPr>
            <w:tcW w:w="6521" w:type="dxa"/>
            <w:tcBorders>
              <w:top w:val="nil"/>
              <w:bottom w:val="nil"/>
              <w:right w:val="single" w:sz="4" w:space="0" w:color="auto"/>
            </w:tcBorders>
            <w:shd w:val="clear" w:color="auto" w:fill="FFFFFF"/>
            <w:tcMar>
              <w:left w:w="0" w:type="dxa"/>
            </w:tcMar>
          </w:tcPr>
          <w:p w14:paraId="4A721DE9" w14:textId="77777777" w:rsidR="00F00E9C" w:rsidRPr="00F4620A" w:rsidRDefault="00F00E9C" w:rsidP="00BC03C9">
            <w:pPr>
              <w:pStyle w:val="REG-P0"/>
              <w:tabs>
                <w:tab w:val="clear" w:pos="567"/>
                <w:tab w:val="right" w:leader="dot" w:pos="6464"/>
              </w:tabs>
              <w:rPr>
                <w:sz w:val="20"/>
                <w:szCs w:val="20"/>
              </w:rPr>
            </w:pPr>
            <w:r w:rsidRPr="00F4620A">
              <w:rPr>
                <w:sz w:val="20"/>
                <w:szCs w:val="20"/>
              </w:rPr>
              <w:t>Bales of chaff, fodder, hay or lucerne</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16F2605E" w14:textId="6607C5A8" w:rsidR="00F00E9C" w:rsidRPr="00F4620A" w:rsidRDefault="00730A7B" w:rsidP="00D62126">
            <w:pPr>
              <w:pStyle w:val="REG-P0"/>
              <w:jc w:val="center"/>
              <w:rPr>
                <w:sz w:val="20"/>
                <w:szCs w:val="20"/>
              </w:rPr>
            </w:pPr>
            <w:r w:rsidRPr="00F4620A">
              <w:rPr>
                <w:sz w:val="20"/>
                <w:szCs w:val="20"/>
              </w:rPr>
              <w:t> </w:t>
            </w:r>
            <w:r w:rsidR="00F00E9C" w:rsidRPr="00F4620A">
              <w:rPr>
                <w:sz w:val="20"/>
                <w:szCs w:val="20"/>
              </w:rPr>
              <w:t>9</w:t>
            </w:r>
          </w:p>
        </w:tc>
      </w:tr>
      <w:tr w:rsidR="00F00E9C" w:rsidRPr="00F4620A" w14:paraId="6D2955CA" w14:textId="77777777" w:rsidTr="00F4620A">
        <w:trPr>
          <w:jc w:val="center"/>
        </w:trPr>
        <w:tc>
          <w:tcPr>
            <w:tcW w:w="6521" w:type="dxa"/>
            <w:tcBorders>
              <w:top w:val="nil"/>
              <w:bottom w:val="nil"/>
              <w:right w:val="single" w:sz="4" w:space="0" w:color="auto"/>
            </w:tcBorders>
            <w:shd w:val="clear" w:color="auto" w:fill="FFFFFF"/>
            <w:tcMar>
              <w:left w:w="0" w:type="dxa"/>
            </w:tcMar>
          </w:tcPr>
          <w:p w14:paraId="061C2BAF" w14:textId="77777777" w:rsidR="00F00E9C" w:rsidRPr="00F4620A" w:rsidRDefault="00F00E9C" w:rsidP="00BC03C9">
            <w:pPr>
              <w:pStyle w:val="REG-P0"/>
              <w:tabs>
                <w:tab w:val="clear" w:pos="567"/>
                <w:tab w:val="right" w:leader="dot" w:pos="6464"/>
              </w:tabs>
              <w:rPr>
                <w:sz w:val="20"/>
                <w:szCs w:val="20"/>
              </w:rPr>
            </w:pPr>
            <w:r w:rsidRPr="00F4620A">
              <w:rPr>
                <w:sz w:val="20"/>
                <w:szCs w:val="20"/>
              </w:rPr>
              <w:t>Bars of household or laundry soap</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01C49233" w14:textId="77777777" w:rsidR="00F00E9C" w:rsidRPr="00F4620A" w:rsidRDefault="00F00E9C" w:rsidP="00D62126">
            <w:pPr>
              <w:pStyle w:val="REG-P0"/>
              <w:jc w:val="center"/>
              <w:rPr>
                <w:sz w:val="20"/>
                <w:szCs w:val="20"/>
              </w:rPr>
            </w:pPr>
            <w:r w:rsidRPr="00F4620A">
              <w:rPr>
                <w:sz w:val="20"/>
                <w:szCs w:val="20"/>
              </w:rPr>
              <w:t>15</w:t>
            </w:r>
          </w:p>
        </w:tc>
      </w:tr>
      <w:tr w:rsidR="00F00E9C" w:rsidRPr="00F4620A" w14:paraId="093B54DF" w14:textId="77777777" w:rsidTr="00F4620A">
        <w:trPr>
          <w:jc w:val="center"/>
        </w:trPr>
        <w:tc>
          <w:tcPr>
            <w:tcW w:w="6521" w:type="dxa"/>
            <w:tcBorders>
              <w:top w:val="nil"/>
              <w:bottom w:val="nil"/>
              <w:right w:val="single" w:sz="4" w:space="0" w:color="auto"/>
            </w:tcBorders>
            <w:shd w:val="clear" w:color="auto" w:fill="FFFFFF"/>
            <w:tcMar>
              <w:left w:w="0" w:type="dxa"/>
            </w:tcMar>
          </w:tcPr>
          <w:p w14:paraId="65CD071E" w14:textId="77777777" w:rsidR="00F00E9C" w:rsidRPr="00F4620A" w:rsidRDefault="00F00E9C" w:rsidP="00BC03C9">
            <w:pPr>
              <w:pStyle w:val="REG-P0"/>
              <w:tabs>
                <w:tab w:val="clear" w:pos="567"/>
                <w:tab w:val="right" w:leader="dot" w:pos="6464"/>
              </w:tabs>
              <w:rPr>
                <w:sz w:val="20"/>
                <w:szCs w:val="20"/>
              </w:rPr>
            </w:pPr>
            <w:r w:rsidRPr="00F4620A">
              <w:rPr>
                <w:sz w:val="20"/>
                <w:szCs w:val="20"/>
              </w:rPr>
              <w:t>Beans (dried)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0596E77D" w14:textId="77777777" w:rsidR="00F00E9C" w:rsidRPr="00F4620A" w:rsidRDefault="00F00E9C" w:rsidP="00D62126">
            <w:pPr>
              <w:pStyle w:val="REG-P0"/>
              <w:jc w:val="center"/>
              <w:rPr>
                <w:sz w:val="20"/>
                <w:szCs w:val="20"/>
              </w:rPr>
            </w:pPr>
            <w:r w:rsidRPr="00F4620A">
              <w:rPr>
                <w:sz w:val="20"/>
                <w:szCs w:val="20"/>
              </w:rPr>
              <w:t>25</w:t>
            </w:r>
          </w:p>
        </w:tc>
      </w:tr>
      <w:tr w:rsidR="00F00E9C" w:rsidRPr="00F4620A" w14:paraId="3FAF5773" w14:textId="77777777" w:rsidTr="00F4620A">
        <w:trPr>
          <w:jc w:val="center"/>
        </w:trPr>
        <w:tc>
          <w:tcPr>
            <w:tcW w:w="6521" w:type="dxa"/>
            <w:tcBorders>
              <w:top w:val="nil"/>
              <w:bottom w:val="nil"/>
              <w:right w:val="single" w:sz="4" w:space="0" w:color="auto"/>
            </w:tcBorders>
            <w:shd w:val="clear" w:color="auto" w:fill="FFFFFF"/>
            <w:tcMar>
              <w:left w:w="0" w:type="dxa"/>
            </w:tcMar>
          </w:tcPr>
          <w:p w14:paraId="443393CD" w14:textId="77777777" w:rsidR="00F00E9C" w:rsidRPr="00F4620A" w:rsidRDefault="00F00E9C" w:rsidP="00BC03C9">
            <w:pPr>
              <w:pStyle w:val="REG-P0"/>
              <w:tabs>
                <w:tab w:val="clear" w:pos="567"/>
                <w:tab w:val="right" w:leader="dot" w:pos="6464"/>
              </w:tabs>
              <w:rPr>
                <w:sz w:val="20"/>
                <w:szCs w:val="20"/>
              </w:rPr>
            </w:pPr>
            <w:r w:rsidRPr="00F4620A">
              <w:rPr>
                <w:sz w:val="20"/>
                <w:szCs w:val="20"/>
              </w:rPr>
              <w:t>Beef carcases (dressed)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09BA006F" w14:textId="411E1DAB" w:rsidR="00F00E9C" w:rsidRPr="00F4620A" w:rsidRDefault="001A010A" w:rsidP="00D62126">
            <w:pPr>
              <w:pStyle w:val="REG-P0"/>
              <w:jc w:val="center"/>
              <w:rPr>
                <w:sz w:val="20"/>
                <w:szCs w:val="20"/>
              </w:rPr>
            </w:pPr>
            <w:r>
              <w:rPr>
                <w:sz w:val="20"/>
                <w:szCs w:val="20"/>
              </w:rPr>
              <w:t> </w:t>
            </w:r>
            <w:r w:rsidR="00F00E9C" w:rsidRPr="00F4620A">
              <w:rPr>
                <w:sz w:val="20"/>
                <w:szCs w:val="20"/>
              </w:rPr>
              <w:t>16(c)</w:t>
            </w:r>
          </w:p>
        </w:tc>
      </w:tr>
      <w:tr w:rsidR="00F00E9C" w:rsidRPr="00F4620A" w14:paraId="2C27F511" w14:textId="77777777" w:rsidTr="00F4620A">
        <w:trPr>
          <w:jc w:val="center"/>
        </w:trPr>
        <w:tc>
          <w:tcPr>
            <w:tcW w:w="6521" w:type="dxa"/>
            <w:tcBorders>
              <w:top w:val="nil"/>
              <w:bottom w:val="nil"/>
              <w:right w:val="single" w:sz="4" w:space="0" w:color="auto"/>
            </w:tcBorders>
            <w:shd w:val="clear" w:color="auto" w:fill="FFFFFF"/>
            <w:tcMar>
              <w:left w:w="0" w:type="dxa"/>
            </w:tcMar>
          </w:tcPr>
          <w:p w14:paraId="44BAA84D" w14:textId="77777777" w:rsidR="00F00E9C" w:rsidRPr="00F4620A" w:rsidRDefault="00F00E9C" w:rsidP="00BC03C9">
            <w:pPr>
              <w:pStyle w:val="REG-P0"/>
              <w:tabs>
                <w:tab w:val="clear" w:pos="567"/>
                <w:tab w:val="right" w:leader="dot" w:pos="6464"/>
              </w:tabs>
              <w:rPr>
                <w:sz w:val="20"/>
                <w:szCs w:val="20"/>
              </w:rPr>
            </w:pPr>
            <w:r w:rsidRPr="00F4620A">
              <w:rPr>
                <w:sz w:val="20"/>
                <w:szCs w:val="20"/>
              </w:rPr>
              <w:t>Beer (ginger beer)</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47D75D6D" w14:textId="77777777" w:rsidR="00F00E9C" w:rsidRPr="00F4620A" w:rsidRDefault="00F00E9C" w:rsidP="00D62126">
            <w:pPr>
              <w:pStyle w:val="REG-P0"/>
              <w:jc w:val="center"/>
              <w:rPr>
                <w:sz w:val="20"/>
                <w:szCs w:val="20"/>
              </w:rPr>
            </w:pPr>
            <w:r w:rsidRPr="00F4620A">
              <w:rPr>
                <w:sz w:val="20"/>
                <w:szCs w:val="20"/>
              </w:rPr>
              <w:t>18</w:t>
            </w:r>
          </w:p>
        </w:tc>
      </w:tr>
      <w:tr w:rsidR="00F00E9C" w:rsidRPr="00F4620A" w14:paraId="5CF27CA9" w14:textId="77777777" w:rsidTr="00F4620A">
        <w:trPr>
          <w:jc w:val="center"/>
        </w:trPr>
        <w:tc>
          <w:tcPr>
            <w:tcW w:w="6521" w:type="dxa"/>
            <w:tcBorders>
              <w:top w:val="nil"/>
              <w:bottom w:val="nil"/>
              <w:right w:val="single" w:sz="4" w:space="0" w:color="auto"/>
            </w:tcBorders>
            <w:shd w:val="clear" w:color="auto" w:fill="FFFFFF"/>
            <w:tcMar>
              <w:left w:w="0" w:type="dxa"/>
            </w:tcMar>
          </w:tcPr>
          <w:p w14:paraId="13F1582F" w14:textId="77777777" w:rsidR="00F00E9C" w:rsidRPr="00F4620A" w:rsidRDefault="00F00E9C" w:rsidP="00BC03C9">
            <w:pPr>
              <w:pStyle w:val="REG-P0"/>
              <w:tabs>
                <w:tab w:val="clear" w:pos="567"/>
                <w:tab w:val="right" w:leader="dot" w:pos="6464"/>
              </w:tabs>
              <w:rPr>
                <w:sz w:val="20"/>
                <w:szCs w:val="20"/>
              </w:rPr>
            </w:pPr>
            <w:r w:rsidRPr="00F4620A">
              <w:rPr>
                <w:sz w:val="20"/>
                <w:szCs w:val="20"/>
              </w:rPr>
              <w:t>Beer (hop beer)</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2CD0AFBC" w14:textId="77777777" w:rsidR="00F00E9C" w:rsidRPr="00F4620A" w:rsidRDefault="00F00E9C" w:rsidP="00D62126">
            <w:pPr>
              <w:pStyle w:val="REG-P0"/>
              <w:jc w:val="center"/>
              <w:rPr>
                <w:sz w:val="20"/>
                <w:szCs w:val="20"/>
              </w:rPr>
            </w:pPr>
            <w:r w:rsidRPr="00F4620A">
              <w:rPr>
                <w:sz w:val="20"/>
                <w:szCs w:val="20"/>
              </w:rPr>
              <w:t>18</w:t>
            </w:r>
          </w:p>
        </w:tc>
      </w:tr>
      <w:tr w:rsidR="00F00E9C" w:rsidRPr="00F4620A" w14:paraId="251F843C" w14:textId="77777777" w:rsidTr="00F4620A">
        <w:trPr>
          <w:jc w:val="center"/>
        </w:trPr>
        <w:tc>
          <w:tcPr>
            <w:tcW w:w="6521" w:type="dxa"/>
            <w:tcBorders>
              <w:top w:val="nil"/>
              <w:bottom w:val="nil"/>
              <w:right w:val="single" w:sz="4" w:space="0" w:color="auto"/>
            </w:tcBorders>
            <w:shd w:val="clear" w:color="auto" w:fill="FFFFFF"/>
            <w:tcMar>
              <w:left w:w="0" w:type="dxa"/>
            </w:tcMar>
          </w:tcPr>
          <w:p w14:paraId="5DA55687" w14:textId="33D0C203" w:rsidR="00F00E9C" w:rsidRPr="00F4620A" w:rsidRDefault="00F00E9C" w:rsidP="00BC03C9">
            <w:pPr>
              <w:pStyle w:val="REG-P0"/>
              <w:tabs>
                <w:tab w:val="clear" w:pos="567"/>
                <w:tab w:val="right" w:leader="dot" w:pos="6464"/>
              </w:tabs>
              <w:rPr>
                <w:sz w:val="20"/>
                <w:szCs w:val="20"/>
              </w:rPr>
            </w:pPr>
            <w:r w:rsidRPr="00F4620A">
              <w:rPr>
                <w:sz w:val="20"/>
                <w:szCs w:val="20"/>
              </w:rPr>
              <w:t>Bread</w:t>
            </w:r>
            <w:r w:rsidR="00F75C5D" w:rsidRPr="00F4620A">
              <w:rPr>
                <w:sz w:val="20"/>
                <w:szCs w:val="20"/>
              </w:rPr>
              <w:tab/>
            </w:r>
          </w:p>
        </w:tc>
        <w:tc>
          <w:tcPr>
            <w:tcW w:w="1989" w:type="dxa"/>
            <w:tcBorders>
              <w:top w:val="nil"/>
              <w:left w:val="single" w:sz="4" w:space="0" w:color="auto"/>
              <w:bottom w:val="nil"/>
            </w:tcBorders>
            <w:shd w:val="clear" w:color="auto" w:fill="FFFFFF"/>
          </w:tcPr>
          <w:p w14:paraId="2AF571E7" w14:textId="77777777" w:rsidR="00F00E9C" w:rsidRPr="00F4620A" w:rsidRDefault="00F00E9C" w:rsidP="00D62126">
            <w:pPr>
              <w:pStyle w:val="REG-P0"/>
              <w:jc w:val="center"/>
              <w:rPr>
                <w:sz w:val="20"/>
                <w:szCs w:val="20"/>
              </w:rPr>
            </w:pPr>
            <w:r w:rsidRPr="00F4620A">
              <w:rPr>
                <w:sz w:val="20"/>
                <w:szCs w:val="20"/>
              </w:rPr>
              <w:t>22</w:t>
            </w:r>
          </w:p>
        </w:tc>
      </w:tr>
      <w:tr w:rsidR="00F00E9C" w:rsidRPr="00F4620A" w14:paraId="1C5231F9" w14:textId="77777777" w:rsidTr="00F4620A">
        <w:trPr>
          <w:jc w:val="center"/>
        </w:trPr>
        <w:tc>
          <w:tcPr>
            <w:tcW w:w="6521" w:type="dxa"/>
            <w:tcBorders>
              <w:top w:val="nil"/>
              <w:bottom w:val="nil"/>
              <w:right w:val="single" w:sz="4" w:space="0" w:color="auto"/>
            </w:tcBorders>
            <w:shd w:val="clear" w:color="auto" w:fill="FFFFFF"/>
            <w:tcMar>
              <w:left w:w="0" w:type="dxa"/>
            </w:tcMar>
          </w:tcPr>
          <w:p w14:paraId="4520B90E" w14:textId="77777777" w:rsidR="00F00E9C" w:rsidRPr="00F4620A" w:rsidRDefault="00F00E9C" w:rsidP="00BC03C9">
            <w:pPr>
              <w:pStyle w:val="REG-P0"/>
              <w:tabs>
                <w:tab w:val="clear" w:pos="567"/>
                <w:tab w:val="right" w:leader="dot" w:pos="6464"/>
              </w:tabs>
              <w:rPr>
                <w:sz w:val="20"/>
                <w:szCs w:val="20"/>
              </w:rPr>
            </w:pPr>
            <w:r w:rsidRPr="00F4620A">
              <w:rPr>
                <w:sz w:val="20"/>
                <w:szCs w:val="20"/>
              </w:rPr>
              <w:t>Biltong</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13681DF6" w14:textId="1CBB2D63" w:rsidR="00F00E9C" w:rsidRPr="00F4620A" w:rsidRDefault="001A010A" w:rsidP="00D62126">
            <w:pPr>
              <w:pStyle w:val="REG-P0"/>
              <w:jc w:val="center"/>
              <w:rPr>
                <w:sz w:val="20"/>
                <w:szCs w:val="20"/>
              </w:rPr>
            </w:pPr>
            <w:r>
              <w:rPr>
                <w:sz w:val="20"/>
                <w:szCs w:val="20"/>
              </w:rPr>
              <w:t> </w:t>
            </w:r>
            <w:r w:rsidR="00F00E9C" w:rsidRPr="00F4620A">
              <w:rPr>
                <w:sz w:val="20"/>
                <w:szCs w:val="20"/>
              </w:rPr>
              <w:t>16(e)</w:t>
            </w:r>
          </w:p>
        </w:tc>
      </w:tr>
      <w:tr w:rsidR="00F00E9C" w:rsidRPr="00F4620A" w14:paraId="1AFD5E1D" w14:textId="77777777" w:rsidTr="00F4620A">
        <w:trPr>
          <w:jc w:val="center"/>
        </w:trPr>
        <w:tc>
          <w:tcPr>
            <w:tcW w:w="6521" w:type="dxa"/>
            <w:tcBorders>
              <w:top w:val="nil"/>
              <w:bottom w:val="nil"/>
              <w:right w:val="single" w:sz="4" w:space="0" w:color="auto"/>
            </w:tcBorders>
            <w:shd w:val="clear" w:color="auto" w:fill="FFFFFF"/>
            <w:tcMar>
              <w:left w:w="0" w:type="dxa"/>
            </w:tcMar>
          </w:tcPr>
          <w:p w14:paraId="1853DB80" w14:textId="77777777" w:rsidR="00F00E9C" w:rsidRPr="00F4620A" w:rsidRDefault="00F00E9C" w:rsidP="00BC03C9">
            <w:pPr>
              <w:pStyle w:val="REG-P0"/>
              <w:tabs>
                <w:tab w:val="clear" w:pos="567"/>
                <w:tab w:val="right" w:leader="dot" w:pos="6464"/>
              </w:tabs>
              <w:rPr>
                <w:sz w:val="20"/>
                <w:szCs w:val="20"/>
              </w:rPr>
            </w:pPr>
            <w:r w:rsidRPr="00F4620A">
              <w:rPr>
                <w:sz w:val="20"/>
                <w:szCs w:val="20"/>
              </w:rPr>
              <w:t>Bulk containers from which goods are sold by retail</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64188042" w14:textId="77777777" w:rsidR="00F00E9C" w:rsidRPr="00F4620A" w:rsidRDefault="00F00E9C" w:rsidP="00D62126">
            <w:pPr>
              <w:pStyle w:val="REG-P0"/>
              <w:jc w:val="center"/>
              <w:rPr>
                <w:sz w:val="20"/>
                <w:szCs w:val="20"/>
              </w:rPr>
            </w:pPr>
            <w:r w:rsidRPr="00F4620A">
              <w:rPr>
                <w:sz w:val="20"/>
                <w:szCs w:val="20"/>
              </w:rPr>
              <w:t>10</w:t>
            </w:r>
          </w:p>
        </w:tc>
      </w:tr>
      <w:tr w:rsidR="00F00E9C" w:rsidRPr="00F4620A" w14:paraId="0228C014" w14:textId="77777777" w:rsidTr="00F4620A">
        <w:trPr>
          <w:jc w:val="center"/>
        </w:trPr>
        <w:tc>
          <w:tcPr>
            <w:tcW w:w="6521" w:type="dxa"/>
            <w:tcBorders>
              <w:top w:val="nil"/>
              <w:bottom w:val="nil"/>
              <w:right w:val="single" w:sz="4" w:space="0" w:color="auto"/>
            </w:tcBorders>
            <w:shd w:val="clear" w:color="auto" w:fill="FFFFFF"/>
            <w:tcMar>
              <w:left w:w="0" w:type="dxa"/>
            </w:tcMar>
          </w:tcPr>
          <w:p w14:paraId="051034DD" w14:textId="77777777" w:rsidR="00F00E9C" w:rsidRPr="00F4620A" w:rsidRDefault="00F00E9C" w:rsidP="00BC03C9">
            <w:pPr>
              <w:pStyle w:val="REG-P0"/>
              <w:tabs>
                <w:tab w:val="clear" w:pos="567"/>
                <w:tab w:val="right" w:leader="dot" w:pos="6464"/>
              </w:tabs>
              <w:rPr>
                <w:sz w:val="20"/>
                <w:szCs w:val="20"/>
              </w:rPr>
            </w:pPr>
            <w:r w:rsidRPr="00F4620A">
              <w:rPr>
                <w:sz w:val="20"/>
                <w:szCs w:val="20"/>
              </w:rPr>
              <w:t>Calf carcases (dressed)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59C8A9D9" w14:textId="53C8FF23" w:rsidR="00F00E9C" w:rsidRPr="00F4620A" w:rsidRDefault="001A010A" w:rsidP="00D62126">
            <w:pPr>
              <w:pStyle w:val="REG-P0"/>
              <w:jc w:val="center"/>
              <w:rPr>
                <w:sz w:val="20"/>
                <w:szCs w:val="20"/>
              </w:rPr>
            </w:pPr>
            <w:r>
              <w:rPr>
                <w:sz w:val="20"/>
                <w:szCs w:val="20"/>
              </w:rPr>
              <w:t> </w:t>
            </w:r>
            <w:r w:rsidR="00F00E9C" w:rsidRPr="00F4620A">
              <w:rPr>
                <w:sz w:val="20"/>
                <w:szCs w:val="20"/>
              </w:rPr>
              <w:t>16(c)</w:t>
            </w:r>
          </w:p>
        </w:tc>
      </w:tr>
      <w:tr w:rsidR="00F00E9C" w:rsidRPr="00F4620A" w14:paraId="724C7B3A" w14:textId="77777777" w:rsidTr="00F4620A">
        <w:trPr>
          <w:jc w:val="center"/>
        </w:trPr>
        <w:tc>
          <w:tcPr>
            <w:tcW w:w="6521" w:type="dxa"/>
            <w:tcBorders>
              <w:top w:val="nil"/>
              <w:bottom w:val="nil"/>
              <w:right w:val="single" w:sz="4" w:space="0" w:color="auto"/>
            </w:tcBorders>
            <w:shd w:val="clear" w:color="auto" w:fill="FFFFFF"/>
            <w:tcMar>
              <w:left w:w="0" w:type="dxa"/>
            </w:tcMar>
          </w:tcPr>
          <w:p w14:paraId="705D755C" w14:textId="77777777" w:rsidR="00F00E9C" w:rsidRPr="00F4620A" w:rsidRDefault="00F00E9C" w:rsidP="00BC03C9">
            <w:pPr>
              <w:pStyle w:val="REG-P0"/>
              <w:tabs>
                <w:tab w:val="clear" w:pos="567"/>
                <w:tab w:val="right" w:leader="dot" w:pos="6464"/>
              </w:tabs>
              <w:rPr>
                <w:sz w:val="20"/>
                <w:szCs w:val="20"/>
              </w:rPr>
            </w:pPr>
            <w:r w:rsidRPr="00F4620A">
              <w:rPr>
                <w:sz w:val="20"/>
                <w:szCs w:val="20"/>
              </w:rPr>
              <w:t>Candles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4C6C502C" w14:textId="77777777" w:rsidR="00F00E9C" w:rsidRPr="00F4620A" w:rsidRDefault="00F00E9C" w:rsidP="00D62126">
            <w:pPr>
              <w:pStyle w:val="REG-P0"/>
              <w:jc w:val="center"/>
              <w:rPr>
                <w:sz w:val="20"/>
                <w:szCs w:val="20"/>
              </w:rPr>
            </w:pPr>
            <w:r w:rsidRPr="00F4620A">
              <w:rPr>
                <w:sz w:val="20"/>
                <w:szCs w:val="20"/>
              </w:rPr>
              <w:t>21</w:t>
            </w:r>
          </w:p>
        </w:tc>
      </w:tr>
      <w:tr w:rsidR="00F00E9C" w:rsidRPr="00F4620A" w14:paraId="19CBCAB2" w14:textId="77777777" w:rsidTr="00F4620A">
        <w:trPr>
          <w:jc w:val="center"/>
        </w:trPr>
        <w:tc>
          <w:tcPr>
            <w:tcW w:w="6521" w:type="dxa"/>
            <w:tcBorders>
              <w:top w:val="nil"/>
              <w:bottom w:val="nil"/>
              <w:right w:val="single" w:sz="4" w:space="0" w:color="auto"/>
            </w:tcBorders>
            <w:shd w:val="clear" w:color="auto" w:fill="FFFFFF"/>
            <w:tcMar>
              <w:left w:w="0" w:type="dxa"/>
            </w:tcMar>
          </w:tcPr>
          <w:p w14:paraId="7B2058B4" w14:textId="77777777" w:rsidR="00F00E9C" w:rsidRPr="00F4620A" w:rsidRDefault="00F00E9C" w:rsidP="00BC03C9">
            <w:pPr>
              <w:pStyle w:val="REG-P0"/>
              <w:tabs>
                <w:tab w:val="clear" w:pos="567"/>
                <w:tab w:val="right" w:leader="dot" w:pos="6464"/>
              </w:tabs>
              <w:rPr>
                <w:sz w:val="20"/>
                <w:szCs w:val="20"/>
              </w:rPr>
            </w:pPr>
            <w:r w:rsidRPr="00F4620A">
              <w:rPr>
                <w:sz w:val="20"/>
                <w:szCs w:val="20"/>
              </w:rPr>
              <w:t>Cement</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22F7DC51" w14:textId="77777777" w:rsidR="00F00E9C" w:rsidRPr="00F4620A" w:rsidRDefault="00F00E9C" w:rsidP="00D62126">
            <w:pPr>
              <w:pStyle w:val="REG-P0"/>
              <w:jc w:val="center"/>
              <w:rPr>
                <w:sz w:val="20"/>
                <w:szCs w:val="20"/>
              </w:rPr>
            </w:pPr>
            <w:r w:rsidRPr="00F4620A">
              <w:rPr>
                <w:sz w:val="20"/>
                <w:szCs w:val="20"/>
              </w:rPr>
              <w:t>20</w:t>
            </w:r>
          </w:p>
        </w:tc>
      </w:tr>
      <w:tr w:rsidR="00F00E9C" w:rsidRPr="00F4620A" w14:paraId="56D21733" w14:textId="77777777" w:rsidTr="00F4620A">
        <w:trPr>
          <w:jc w:val="center"/>
        </w:trPr>
        <w:tc>
          <w:tcPr>
            <w:tcW w:w="6521" w:type="dxa"/>
            <w:tcBorders>
              <w:top w:val="nil"/>
              <w:bottom w:val="nil"/>
              <w:right w:val="single" w:sz="4" w:space="0" w:color="auto"/>
            </w:tcBorders>
            <w:shd w:val="clear" w:color="auto" w:fill="FFFFFF"/>
            <w:tcMar>
              <w:left w:w="0" w:type="dxa"/>
            </w:tcMar>
          </w:tcPr>
          <w:p w14:paraId="3A2BDC24" w14:textId="77777777" w:rsidR="00F00E9C" w:rsidRPr="00F4620A" w:rsidRDefault="00F00E9C" w:rsidP="00BC03C9">
            <w:pPr>
              <w:pStyle w:val="REG-P0"/>
              <w:tabs>
                <w:tab w:val="clear" w:pos="567"/>
                <w:tab w:val="right" w:leader="dot" w:pos="6464"/>
              </w:tabs>
              <w:rPr>
                <w:sz w:val="20"/>
                <w:szCs w:val="20"/>
              </w:rPr>
            </w:pPr>
            <w:r w:rsidRPr="00F4620A">
              <w:rPr>
                <w:sz w:val="20"/>
                <w:szCs w:val="20"/>
              </w:rPr>
              <w:t>Cement mortar (ready-mixed)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3FA923E0" w14:textId="77777777" w:rsidR="00F00E9C" w:rsidRPr="00F4620A" w:rsidRDefault="00F00E9C" w:rsidP="00D62126">
            <w:pPr>
              <w:pStyle w:val="REG-P0"/>
              <w:jc w:val="center"/>
              <w:rPr>
                <w:sz w:val="20"/>
                <w:szCs w:val="20"/>
              </w:rPr>
            </w:pPr>
            <w:r w:rsidRPr="00F4620A">
              <w:rPr>
                <w:sz w:val="20"/>
                <w:szCs w:val="20"/>
              </w:rPr>
              <w:t>20</w:t>
            </w:r>
          </w:p>
        </w:tc>
      </w:tr>
      <w:tr w:rsidR="00F00E9C" w:rsidRPr="00F4620A" w14:paraId="1585D0DF" w14:textId="77777777" w:rsidTr="00F4620A">
        <w:trPr>
          <w:jc w:val="center"/>
        </w:trPr>
        <w:tc>
          <w:tcPr>
            <w:tcW w:w="6521" w:type="dxa"/>
            <w:tcBorders>
              <w:top w:val="nil"/>
              <w:bottom w:val="nil"/>
              <w:right w:val="single" w:sz="4" w:space="0" w:color="auto"/>
            </w:tcBorders>
            <w:shd w:val="clear" w:color="auto" w:fill="FFFFFF"/>
            <w:tcMar>
              <w:left w:w="0" w:type="dxa"/>
            </w:tcMar>
          </w:tcPr>
          <w:p w14:paraId="54D0DCAA" w14:textId="77777777" w:rsidR="00F00E9C" w:rsidRPr="00F4620A" w:rsidRDefault="00F00E9C" w:rsidP="00BC03C9">
            <w:pPr>
              <w:pStyle w:val="REG-P0"/>
              <w:tabs>
                <w:tab w:val="clear" w:pos="567"/>
                <w:tab w:val="right" w:leader="dot" w:pos="6464"/>
              </w:tabs>
              <w:rPr>
                <w:sz w:val="20"/>
                <w:szCs w:val="20"/>
              </w:rPr>
            </w:pPr>
            <w:r w:rsidRPr="00F4620A">
              <w:rPr>
                <w:sz w:val="20"/>
                <w:szCs w:val="20"/>
              </w:rPr>
              <w:t>Chaff in bales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6BAE3721" w14:textId="72054551" w:rsidR="00F00E9C" w:rsidRPr="00F4620A" w:rsidRDefault="00730A7B" w:rsidP="00D62126">
            <w:pPr>
              <w:pStyle w:val="REG-P0"/>
              <w:jc w:val="center"/>
              <w:rPr>
                <w:sz w:val="20"/>
                <w:szCs w:val="20"/>
              </w:rPr>
            </w:pPr>
            <w:r w:rsidRPr="00F4620A">
              <w:rPr>
                <w:sz w:val="20"/>
                <w:szCs w:val="20"/>
              </w:rPr>
              <w:t> </w:t>
            </w:r>
            <w:r w:rsidR="00F00E9C" w:rsidRPr="00F4620A">
              <w:rPr>
                <w:sz w:val="20"/>
                <w:szCs w:val="20"/>
              </w:rPr>
              <w:t>9</w:t>
            </w:r>
          </w:p>
        </w:tc>
      </w:tr>
      <w:tr w:rsidR="00F00E9C" w:rsidRPr="00F4620A" w14:paraId="3E1422CD" w14:textId="77777777" w:rsidTr="00F4620A">
        <w:trPr>
          <w:jc w:val="center"/>
        </w:trPr>
        <w:tc>
          <w:tcPr>
            <w:tcW w:w="6521" w:type="dxa"/>
            <w:tcBorders>
              <w:top w:val="nil"/>
              <w:bottom w:val="nil"/>
              <w:right w:val="single" w:sz="4" w:space="0" w:color="auto"/>
            </w:tcBorders>
            <w:shd w:val="clear" w:color="auto" w:fill="FFFFFF"/>
            <w:tcMar>
              <w:left w:w="0" w:type="dxa"/>
            </w:tcMar>
          </w:tcPr>
          <w:p w14:paraId="49AAB36F" w14:textId="77777777" w:rsidR="00F00E9C" w:rsidRPr="00F4620A" w:rsidRDefault="00F00E9C" w:rsidP="00BC03C9">
            <w:pPr>
              <w:pStyle w:val="REG-P0"/>
              <w:tabs>
                <w:tab w:val="clear" w:pos="567"/>
                <w:tab w:val="right" w:leader="dot" w:pos="6464"/>
              </w:tabs>
              <w:rPr>
                <w:sz w:val="20"/>
                <w:szCs w:val="20"/>
              </w:rPr>
            </w:pPr>
            <w:r w:rsidRPr="00F4620A">
              <w:rPr>
                <w:sz w:val="20"/>
                <w:szCs w:val="20"/>
              </w:rPr>
              <w:t>Cheese (whole)</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34B27A8C" w14:textId="77777777" w:rsidR="00F00E9C" w:rsidRPr="00F4620A" w:rsidRDefault="00F00E9C" w:rsidP="00D62126">
            <w:pPr>
              <w:pStyle w:val="REG-P0"/>
              <w:jc w:val="center"/>
              <w:rPr>
                <w:sz w:val="20"/>
                <w:szCs w:val="20"/>
              </w:rPr>
            </w:pPr>
            <w:r w:rsidRPr="00F4620A">
              <w:rPr>
                <w:sz w:val="20"/>
                <w:szCs w:val="20"/>
              </w:rPr>
              <w:t>24</w:t>
            </w:r>
          </w:p>
        </w:tc>
      </w:tr>
      <w:tr w:rsidR="00F00E9C" w:rsidRPr="00F4620A" w14:paraId="68D68A8D" w14:textId="77777777" w:rsidTr="00F4620A">
        <w:trPr>
          <w:jc w:val="center"/>
        </w:trPr>
        <w:tc>
          <w:tcPr>
            <w:tcW w:w="6521" w:type="dxa"/>
            <w:tcBorders>
              <w:top w:val="nil"/>
              <w:bottom w:val="nil"/>
              <w:right w:val="single" w:sz="4" w:space="0" w:color="auto"/>
            </w:tcBorders>
            <w:shd w:val="clear" w:color="auto" w:fill="FFFFFF"/>
            <w:tcMar>
              <w:left w:w="0" w:type="dxa"/>
            </w:tcMar>
          </w:tcPr>
          <w:p w14:paraId="2587F96D" w14:textId="77777777" w:rsidR="00F00E9C" w:rsidRPr="00F4620A" w:rsidRDefault="00F00E9C" w:rsidP="00BC03C9">
            <w:pPr>
              <w:pStyle w:val="REG-P0"/>
              <w:tabs>
                <w:tab w:val="clear" w:pos="567"/>
                <w:tab w:val="right" w:leader="dot" w:pos="6464"/>
              </w:tabs>
              <w:rPr>
                <w:sz w:val="20"/>
                <w:szCs w:val="20"/>
              </w:rPr>
            </w:pPr>
            <w:r w:rsidRPr="00F4620A">
              <w:rPr>
                <w:sz w:val="20"/>
                <w:szCs w:val="20"/>
              </w:rPr>
              <w:t>Chocolate confectionery</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6C78941A" w14:textId="77777777" w:rsidR="00F00E9C" w:rsidRPr="00F4620A" w:rsidRDefault="00F00E9C" w:rsidP="00D62126">
            <w:pPr>
              <w:pStyle w:val="REG-P0"/>
              <w:jc w:val="center"/>
              <w:rPr>
                <w:sz w:val="20"/>
                <w:szCs w:val="20"/>
              </w:rPr>
            </w:pPr>
            <w:r w:rsidRPr="00F4620A">
              <w:rPr>
                <w:sz w:val="20"/>
                <w:szCs w:val="20"/>
              </w:rPr>
              <w:t>26</w:t>
            </w:r>
          </w:p>
        </w:tc>
      </w:tr>
      <w:tr w:rsidR="00F00E9C" w:rsidRPr="00F4620A" w14:paraId="5A0437B1" w14:textId="77777777" w:rsidTr="00F4620A">
        <w:trPr>
          <w:jc w:val="center"/>
        </w:trPr>
        <w:tc>
          <w:tcPr>
            <w:tcW w:w="6521" w:type="dxa"/>
            <w:tcBorders>
              <w:top w:val="nil"/>
              <w:bottom w:val="nil"/>
              <w:right w:val="single" w:sz="4" w:space="0" w:color="auto"/>
            </w:tcBorders>
            <w:shd w:val="clear" w:color="auto" w:fill="FFFFFF"/>
            <w:tcMar>
              <w:left w:w="0" w:type="dxa"/>
            </w:tcMar>
          </w:tcPr>
          <w:p w14:paraId="098E2CA7" w14:textId="77777777" w:rsidR="00F00E9C" w:rsidRPr="00F4620A" w:rsidRDefault="00F00E9C" w:rsidP="00BC03C9">
            <w:pPr>
              <w:pStyle w:val="REG-P0"/>
              <w:tabs>
                <w:tab w:val="clear" w:pos="567"/>
                <w:tab w:val="right" w:leader="dot" w:pos="6464"/>
              </w:tabs>
              <w:rPr>
                <w:sz w:val="20"/>
                <w:szCs w:val="20"/>
              </w:rPr>
            </w:pPr>
            <w:r w:rsidRPr="00F4620A">
              <w:rPr>
                <w:sz w:val="20"/>
                <w:szCs w:val="20"/>
              </w:rPr>
              <w:t>Coal</w:t>
            </w:r>
            <w:r w:rsidR="004F399E" w:rsidRPr="00F4620A">
              <w:rPr>
                <w:sz w:val="20"/>
                <w:szCs w:val="20"/>
              </w:rPr>
              <w:t xml:space="preserve"> </w:t>
            </w:r>
            <w:r w:rsidR="004F399E" w:rsidRPr="00F4620A">
              <w:rPr>
                <w:sz w:val="20"/>
                <w:szCs w:val="20"/>
              </w:rPr>
              <w:tab/>
            </w:r>
          </w:p>
        </w:tc>
        <w:tc>
          <w:tcPr>
            <w:tcW w:w="1989" w:type="dxa"/>
            <w:tcBorders>
              <w:top w:val="nil"/>
              <w:left w:val="single" w:sz="4" w:space="0" w:color="auto"/>
              <w:bottom w:val="nil"/>
            </w:tcBorders>
            <w:shd w:val="clear" w:color="auto" w:fill="FFFFFF"/>
          </w:tcPr>
          <w:p w14:paraId="2E53A596" w14:textId="77777777" w:rsidR="00F00E9C" w:rsidRPr="00F4620A" w:rsidRDefault="00F00E9C" w:rsidP="00D62126">
            <w:pPr>
              <w:pStyle w:val="REG-P0"/>
              <w:jc w:val="center"/>
              <w:rPr>
                <w:sz w:val="20"/>
                <w:szCs w:val="20"/>
              </w:rPr>
            </w:pPr>
            <w:r w:rsidRPr="00F4620A">
              <w:rPr>
                <w:sz w:val="20"/>
                <w:szCs w:val="20"/>
              </w:rPr>
              <w:t>6, 7, 8 and 20</w:t>
            </w:r>
          </w:p>
        </w:tc>
      </w:tr>
      <w:tr w:rsidR="00F00E9C" w:rsidRPr="00F4620A" w14:paraId="373AF96F" w14:textId="77777777" w:rsidTr="00F4620A">
        <w:trPr>
          <w:jc w:val="center"/>
        </w:trPr>
        <w:tc>
          <w:tcPr>
            <w:tcW w:w="6521" w:type="dxa"/>
            <w:tcBorders>
              <w:top w:val="nil"/>
              <w:bottom w:val="nil"/>
              <w:right w:val="single" w:sz="4" w:space="0" w:color="auto"/>
            </w:tcBorders>
            <w:shd w:val="clear" w:color="auto" w:fill="FFFFFF"/>
            <w:tcMar>
              <w:left w:w="0" w:type="dxa"/>
            </w:tcMar>
          </w:tcPr>
          <w:p w14:paraId="6ED97716" w14:textId="77777777" w:rsidR="00F00E9C" w:rsidRPr="00F4620A" w:rsidRDefault="00F00E9C" w:rsidP="00BC03C9">
            <w:pPr>
              <w:pStyle w:val="REG-P0"/>
              <w:tabs>
                <w:tab w:val="clear" w:pos="567"/>
                <w:tab w:val="right" w:leader="dot" w:pos="6464"/>
              </w:tabs>
              <w:rPr>
                <w:sz w:val="20"/>
                <w:szCs w:val="20"/>
              </w:rPr>
            </w:pPr>
            <w:r w:rsidRPr="00F4620A">
              <w:rPr>
                <w:sz w:val="20"/>
                <w:szCs w:val="20"/>
              </w:rPr>
              <w:t>Coke</w:t>
            </w:r>
            <w:r w:rsidR="004F399E" w:rsidRPr="00F4620A">
              <w:rPr>
                <w:sz w:val="20"/>
                <w:szCs w:val="20"/>
              </w:rPr>
              <w:t xml:space="preserve"> </w:t>
            </w:r>
            <w:r w:rsidR="004F399E" w:rsidRPr="00F4620A">
              <w:rPr>
                <w:sz w:val="20"/>
                <w:szCs w:val="20"/>
              </w:rPr>
              <w:tab/>
            </w:r>
          </w:p>
        </w:tc>
        <w:tc>
          <w:tcPr>
            <w:tcW w:w="1989" w:type="dxa"/>
            <w:tcBorders>
              <w:top w:val="nil"/>
              <w:left w:val="single" w:sz="4" w:space="0" w:color="auto"/>
              <w:bottom w:val="nil"/>
            </w:tcBorders>
            <w:shd w:val="clear" w:color="auto" w:fill="FFFFFF"/>
          </w:tcPr>
          <w:p w14:paraId="27BA7583" w14:textId="77777777" w:rsidR="00F00E9C" w:rsidRPr="00F4620A" w:rsidRDefault="00F00E9C" w:rsidP="00D62126">
            <w:pPr>
              <w:pStyle w:val="REG-P0"/>
              <w:jc w:val="center"/>
              <w:rPr>
                <w:sz w:val="20"/>
                <w:szCs w:val="20"/>
              </w:rPr>
            </w:pPr>
            <w:r w:rsidRPr="00F4620A">
              <w:rPr>
                <w:sz w:val="20"/>
                <w:szCs w:val="20"/>
              </w:rPr>
              <w:t>6 and 8</w:t>
            </w:r>
          </w:p>
        </w:tc>
      </w:tr>
      <w:tr w:rsidR="00F00E9C" w:rsidRPr="00F4620A" w14:paraId="324791B7" w14:textId="77777777" w:rsidTr="00F4620A">
        <w:trPr>
          <w:jc w:val="center"/>
        </w:trPr>
        <w:tc>
          <w:tcPr>
            <w:tcW w:w="6521" w:type="dxa"/>
            <w:tcBorders>
              <w:top w:val="nil"/>
              <w:bottom w:val="nil"/>
              <w:right w:val="single" w:sz="4" w:space="0" w:color="auto"/>
            </w:tcBorders>
            <w:shd w:val="clear" w:color="auto" w:fill="FFFFFF"/>
            <w:tcMar>
              <w:left w:w="0" w:type="dxa"/>
            </w:tcMar>
          </w:tcPr>
          <w:p w14:paraId="6C7FDECE" w14:textId="77777777" w:rsidR="00F00E9C" w:rsidRPr="00F4620A" w:rsidRDefault="00F00E9C" w:rsidP="00BC03C9">
            <w:pPr>
              <w:pStyle w:val="REG-P0"/>
              <w:tabs>
                <w:tab w:val="clear" w:pos="567"/>
                <w:tab w:val="right" w:leader="dot" w:pos="6464"/>
              </w:tabs>
              <w:rPr>
                <w:sz w:val="20"/>
                <w:szCs w:val="20"/>
              </w:rPr>
            </w:pPr>
            <w:r w:rsidRPr="00F4620A">
              <w:rPr>
                <w:sz w:val="20"/>
                <w:szCs w:val="20"/>
              </w:rPr>
              <w:t>Concrete (ready-mixed)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0093699E" w14:textId="77777777" w:rsidR="00F00E9C" w:rsidRPr="00F4620A" w:rsidRDefault="00F00E9C" w:rsidP="00D62126">
            <w:pPr>
              <w:pStyle w:val="REG-P0"/>
              <w:jc w:val="center"/>
              <w:rPr>
                <w:sz w:val="20"/>
                <w:szCs w:val="20"/>
              </w:rPr>
            </w:pPr>
            <w:r w:rsidRPr="00F4620A">
              <w:rPr>
                <w:sz w:val="20"/>
                <w:szCs w:val="20"/>
              </w:rPr>
              <w:t>20</w:t>
            </w:r>
          </w:p>
        </w:tc>
      </w:tr>
      <w:tr w:rsidR="00F00E9C" w:rsidRPr="00F4620A" w14:paraId="149C9547" w14:textId="77777777" w:rsidTr="00F4620A">
        <w:trPr>
          <w:jc w:val="center"/>
        </w:trPr>
        <w:tc>
          <w:tcPr>
            <w:tcW w:w="6521" w:type="dxa"/>
            <w:tcBorders>
              <w:top w:val="nil"/>
              <w:bottom w:val="nil"/>
              <w:right w:val="single" w:sz="4" w:space="0" w:color="auto"/>
            </w:tcBorders>
            <w:shd w:val="clear" w:color="auto" w:fill="FFFFFF"/>
            <w:tcMar>
              <w:left w:w="0" w:type="dxa"/>
            </w:tcMar>
          </w:tcPr>
          <w:p w14:paraId="7EADDF9C" w14:textId="77777777" w:rsidR="00F00E9C" w:rsidRPr="00F4620A" w:rsidRDefault="00F00E9C" w:rsidP="00BC03C9">
            <w:pPr>
              <w:pStyle w:val="REG-P0"/>
              <w:tabs>
                <w:tab w:val="clear" w:pos="567"/>
                <w:tab w:val="right" w:leader="dot" w:pos="6464"/>
              </w:tabs>
              <w:rPr>
                <w:sz w:val="20"/>
                <w:szCs w:val="20"/>
              </w:rPr>
            </w:pPr>
            <w:r w:rsidRPr="00F4620A">
              <w:rPr>
                <w:sz w:val="20"/>
                <w:szCs w:val="20"/>
              </w:rPr>
              <w:t>Confectionery (flour)</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6F686FF9" w14:textId="77777777" w:rsidR="00F00E9C" w:rsidRPr="00F4620A" w:rsidRDefault="00F00E9C" w:rsidP="00D62126">
            <w:pPr>
              <w:pStyle w:val="REG-P0"/>
              <w:jc w:val="center"/>
              <w:rPr>
                <w:sz w:val="20"/>
                <w:szCs w:val="20"/>
              </w:rPr>
            </w:pPr>
            <w:r w:rsidRPr="00F4620A">
              <w:rPr>
                <w:sz w:val="20"/>
                <w:szCs w:val="20"/>
              </w:rPr>
              <w:t>13</w:t>
            </w:r>
          </w:p>
        </w:tc>
      </w:tr>
      <w:tr w:rsidR="00F00E9C" w:rsidRPr="00F4620A" w14:paraId="626DB8DC" w14:textId="77777777" w:rsidTr="00F4620A">
        <w:trPr>
          <w:jc w:val="center"/>
        </w:trPr>
        <w:tc>
          <w:tcPr>
            <w:tcW w:w="6521" w:type="dxa"/>
            <w:tcBorders>
              <w:top w:val="nil"/>
              <w:bottom w:val="nil"/>
              <w:right w:val="single" w:sz="4" w:space="0" w:color="auto"/>
            </w:tcBorders>
            <w:shd w:val="clear" w:color="auto" w:fill="FFFFFF"/>
            <w:tcMar>
              <w:left w:w="0" w:type="dxa"/>
            </w:tcMar>
          </w:tcPr>
          <w:p w14:paraId="561774F9" w14:textId="77777777" w:rsidR="00F00E9C" w:rsidRPr="00F4620A" w:rsidRDefault="00F00E9C" w:rsidP="00BC03C9">
            <w:pPr>
              <w:pStyle w:val="REG-P0"/>
              <w:tabs>
                <w:tab w:val="clear" w:pos="567"/>
                <w:tab w:val="right" w:leader="dot" w:pos="6464"/>
              </w:tabs>
              <w:rPr>
                <w:sz w:val="20"/>
                <w:szCs w:val="20"/>
              </w:rPr>
            </w:pPr>
            <w:r w:rsidRPr="00F4620A">
              <w:rPr>
                <w:sz w:val="20"/>
                <w:szCs w:val="20"/>
              </w:rPr>
              <w:t>Confectionery (sugar or chocolate)</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5CEF466D" w14:textId="77777777" w:rsidR="00F00E9C" w:rsidRPr="00F4620A" w:rsidRDefault="00F00E9C" w:rsidP="00D62126">
            <w:pPr>
              <w:pStyle w:val="REG-P0"/>
              <w:jc w:val="center"/>
              <w:rPr>
                <w:sz w:val="20"/>
                <w:szCs w:val="20"/>
              </w:rPr>
            </w:pPr>
            <w:r w:rsidRPr="00F4620A">
              <w:rPr>
                <w:sz w:val="20"/>
                <w:szCs w:val="20"/>
              </w:rPr>
              <w:t>26</w:t>
            </w:r>
          </w:p>
        </w:tc>
      </w:tr>
      <w:tr w:rsidR="00F00E9C" w:rsidRPr="00F4620A" w14:paraId="1FBB7901" w14:textId="77777777" w:rsidTr="00F4620A">
        <w:trPr>
          <w:jc w:val="center"/>
        </w:trPr>
        <w:tc>
          <w:tcPr>
            <w:tcW w:w="6521" w:type="dxa"/>
            <w:tcBorders>
              <w:top w:val="nil"/>
              <w:bottom w:val="nil"/>
              <w:right w:val="single" w:sz="4" w:space="0" w:color="auto"/>
            </w:tcBorders>
            <w:shd w:val="clear" w:color="auto" w:fill="FFFFFF"/>
            <w:tcMar>
              <w:left w:w="0" w:type="dxa"/>
            </w:tcMar>
          </w:tcPr>
          <w:p w14:paraId="2659B407" w14:textId="77777777" w:rsidR="00F00E9C" w:rsidRPr="00F4620A" w:rsidRDefault="00F00E9C" w:rsidP="00BC03C9">
            <w:pPr>
              <w:pStyle w:val="REG-P0"/>
              <w:tabs>
                <w:tab w:val="clear" w:pos="567"/>
                <w:tab w:val="right" w:leader="dot" w:pos="6464"/>
              </w:tabs>
              <w:rPr>
                <w:sz w:val="20"/>
                <w:szCs w:val="20"/>
              </w:rPr>
            </w:pPr>
            <w:r w:rsidRPr="00F4620A">
              <w:rPr>
                <w:sz w:val="20"/>
                <w:szCs w:val="20"/>
              </w:rPr>
              <w:t>Cream</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5A5C3DCB" w14:textId="77777777" w:rsidR="00F00E9C" w:rsidRPr="00F4620A" w:rsidRDefault="00F00E9C" w:rsidP="00D62126">
            <w:pPr>
              <w:pStyle w:val="REG-P0"/>
              <w:jc w:val="center"/>
              <w:rPr>
                <w:sz w:val="20"/>
                <w:szCs w:val="20"/>
              </w:rPr>
            </w:pPr>
            <w:r w:rsidRPr="00F4620A">
              <w:rPr>
                <w:sz w:val="20"/>
                <w:szCs w:val="20"/>
              </w:rPr>
              <w:t>17</w:t>
            </w:r>
          </w:p>
        </w:tc>
      </w:tr>
      <w:tr w:rsidR="00F00E9C" w:rsidRPr="00F4620A" w14:paraId="5B4D20B7" w14:textId="77777777" w:rsidTr="00F4620A">
        <w:trPr>
          <w:jc w:val="center"/>
        </w:trPr>
        <w:tc>
          <w:tcPr>
            <w:tcW w:w="6521" w:type="dxa"/>
            <w:tcBorders>
              <w:top w:val="nil"/>
              <w:bottom w:val="nil"/>
              <w:right w:val="single" w:sz="4" w:space="0" w:color="auto"/>
            </w:tcBorders>
            <w:shd w:val="clear" w:color="auto" w:fill="FFFFFF"/>
            <w:tcMar>
              <w:left w:w="0" w:type="dxa"/>
            </w:tcMar>
          </w:tcPr>
          <w:p w14:paraId="761DD02F" w14:textId="77777777" w:rsidR="00F00E9C" w:rsidRPr="00F4620A" w:rsidRDefault="00F00E9C" w:rsidP="00BC03C9">
            <w:pPr>
              <w:pStyle w:val="REG-P0"/>
              <w:tabs>
                <w:tab w:val="clear" w:pos="567"/>
                <w:tab w:val="right" w:leader="dot" w:pos="6464"/>
              </w:tabs>
              <w:rPr>
                <w:sz w:val="20"/>
                <w:szCs w:val="20"/>
              </w:rPr>
            </w:pPr>
            <w:r w:rsidRPr="00F4620A">
              <w:rPr>
                <w:sz w:val="20"/>
                <w:szCs w:val="20"/>
              </w:rPr>
              <w:t>Crushed stone</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70C89D72" w14:textId="77777777" w:rsidR="00F00E9C" w:rsidRPr="00F4620A" w:rsidRDefault="00F00E9C" w:rsidP="00D62126">
            <w:pPr>
              <w:pStyle w:val="REG-P0"/>
              <w:jc w:val="center"/>
              <w:rPr>
                <w:sz w:val="20"/>
                <w:szCs w:val="20"/>
              </w:rPr>
            </w:pPr>
            <w:r w:rsidRPr="00F4620A">
              <w:rPr>
                <w:sz w:val="20"/>
                <w:szCs w:val="20"/>
              </w:rPr>
              <w:t>20</w:t>
            </w:r>
          </w:p>
        </w:tc>
      </w:tr>
      <w:tr w:rsidR="00F00E9C" w:rsidRPr="00F4620A" w14:paraId="4D737441" w14:textId="77777777" w:rsidTr="00F4620A">
        <w:trPr>
          <w:jc w:val="center"/>
        </w:trPr>
        <w:tc>
          <w:tcPr>
            <w:tcW w:w="6521" w:type="dxa"/>
            <w:tcBorders>
              <w:top w:val="nil"/>
              <w:bottom w:val="nil"/>
              <w:right w:val="single" w:sz="4" w:space="0" w:color="auto"/>
            </w:tcBorders>
            <w:shd w:val="clear" w:color="auto" w:fill="FFFFFF"/>
            <w:tcMar>
              <w:left w:w="0" w:type="dxa"/>
            </w:tcMar>
          </w:tcPr>
          <w:p w14:paraId="38ECE186" w14:textId="6A78E56A" w:rsidR="00F00E9C" w:rsidRPr="00F4620A" w:rsidRDefault="00F00E9C" w:rsidP="00BC03C9">
            <w:pPr>
              <w:pStyle w:val="REG-P0"/>
              <w:tabs>
                <w:tab w:val="clear" w:pos="567"/>
                <w:tab w:val="right" w:leader="dot" w:pos="6464"/>
              </w:tabs>
              <w:rPr>
                <w:sz w:val="20"/>
                <w:szCs w:val="20"/>
              </w:rPr>
            </w:pPr>
            <w:r w:rsidRPr="00F4620A">
              <w:rPr>
                <w:sz w:val="20"/>
                <w:szCs w:val="20"/>
              </w:rPr>
              <w:t>Dressed beef, ca</w:t>
            </w:r>
            <w:r w:rsidR="009A7681" w:rsidRPr="00F4620A">
              <w:rPr>
                <w:sz w:val="20"/>
                <w:szCs w:val="20"/>
              </w:rPr>
              <w:t>lf, goat, lamb, pork and sheep c</w:t>
            </w:r>
            <w:r w:rsidRPr="00F4620A">
              <w:rPr>
                <w:sz w:val="20"/>
                <w:szCs w:val="20"/>
              </w:rPr>
              <w:t>arcases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7294B1BC" w14:textId="60F0C930" w:rsidR="00F00E9C" w:rsidRPr="00F4620A" w:rsidRDefault="001A010A" w:rsidP="00D62126">
            <w:pPr>
              <w:pStyle w:val="REG-P0"/>
              <w:jc w:val="center"/>
              <w:rPr>
                <w:sz w:val="20"/>
                <w:szCs w:val="20"/>
              </w:rPr>
            </w:pPr>
            <w:r>
              <w:rPr>
                <w:sz w:val="20"/>
                <w:szCs w:val="20"/>
              </w:rPr>
              <w:t> </w:t>
            </w:r>
            <w:r w:rsidR="00F00E9C" w:rsidRPr="00F4620A">
              <w:rPr>
                <w:sz w:val="20"/>
                <w:szCs w:val="20"/>
              </w:rPr>
              <w:t>16(c)</w:t>
            </w:r>
          </w:p>
        </w:tc>
      </w:tr>
      <w:tr w:rsidR="00F00E9C" w:rsidRPr="00F4620A" w14:paraId="3C4316CC" w14:textId="77777777" w:rsidTr="00F4620A">
        <w:trPr>
          <w:jc w:val="center"/>
        </w:trPr>
        <w:tc>
          <w:tcPr>
            <w:tcW w:w="6521" w:type="dxa"/>
            <w:tcBorders>
              <w:top w:val="nil"/>
              <w:bottom w:val="nil"/>
              <w:right w:val="single" w:sz="4" w:space="0" w:color="auto"/>
            </w:tcBorders>
            <w:shd w:val="clear" w:color="auto" w:fill="FFFFFF"/>
            <w:tcMar>
              <w:left w:w="0" w:type="dxa"/>
            </w:tcMar>
          </w:tcPr>
          <w:p w14:paraId="613FBE4C" w14:textId="77777777" w:rsidR="00F00E9C" w:rsidRPr="00F4620A" w:rsidRDefault="00F00E9C" w:rsidP="00BC03C9">
            <w:pPr>
              <w:pStyle w:val="REG-P0"/>
              <w:tabs>
                <w:tab w:val="clear" w:pos="567"/>
                <w:tab w:val="right" w:leader="dot" w:pos="6464"/>
              </w:tabs>
              <w:rPr>
                <w:sz w:val="20"/>
                <w:szCs w:val="20"/>
              </w:rPr>
            </w:pPr>
            <w:r w:rsidRPr="00F4620A">
              <w:rPr>
                <w:sz w:val="20"/>
                <w:szCs w:val="20"/>
              </w:rPr>
              <w:t>Dressed poultry</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65745DE5" w14:textId="106330B9" w:rsidR="00F00E9C" w:rsidRPr="00F4620A" w:rsidRDefault="001A010A" w:rsidP="00D62126">
            <w:pPr>
              <w:pStyle w:val="REG-P0"/>
              <w:jc w:val="center"/>
              <w:rPr>
                <w:sz w:val="20"/>
                <w:szCs w:val="20"/>
              </w:rPr>
            </w:pPr>
            <w:r>
              <w:rPr>
                <w:sz w:val="20"/>
                <w:szCs w:val="20"/>
              </w:rPr>
              <w:t> </w:t>
            </w:r>
            <w:r w:rsidR="00577312" w:rsidRPr="00F4620A">
              <w:rPr>
                <w:sz w:val="20"/>
                <w:szCs w:val="20"/>
              </w:rPr>
              <w:t>16</w:t>
            </w:r>
            <w:r w:rsidR="00F00E9C" w:rsidRPr="00F4620A">
              <w:rPr>
                <w:sz w:val="20"/>
                <w:szCs w:val="20"/>
              </w:rPr>
              <w:t>(b)</w:t>
            </w:r>
          </w:p>
        </w:tc>
      </w:tr>
      <w:tr w:rsidR="00F00E9C" w:rsidRPr="00F4620A" w14:paraId="4F0B9DEA" w14:textId="77777777" w:rsidTr="00F4620A">
        <w:trPr>
          <w:jc w:val="center"/>
        </w:trPr>
        <w:tc>
          <w:tcPr>
            <w:tcW w:w="6521" w:type="dxa"/>
            <w:tcBorders>
              <w:top w:val="nil"/>
              <w:bottom w:val="nil"/>
              <w:right w:val="single" w:sz="4" w:space="0" w:color="auto"/>
            </w:tcBorders>
            <w:shd w:val="clear" w:color="auto" w:fill="FFFFFF"/>
            <w:tcMar>
              <w:left w:w="0" w:type="dxa"/>
            </w:tcMar>
          </w:tcPr>
          <w:p w14:paraId="74CE6C91" w14:textId="77777777" w:rsidR="00F00E9C" w:rsidRPr="00F4620A" w:rsidRDefault="00F00E9C" w:rsidP="00BC03C9">
            <w:pPr>
              <w:pStyle w:val="REG-P0"/>
              <w:tabs>
                <w:tab w:val="clear" w:pos="567"/>
                <w:tab w:val="right" w:leader="dot" w:pos="6464"/>
              </w:tabs>
              <w:rPr>
                <w:sz w:val="20"/>
                <w:szCs w:val="20"/>
              </w:rPr>
            </w:pPr>
            <w:r w:rsidRPr="00F4620A">
              <w:rPr>
                <w:sz w:val="20"/>
                <w:szCs w:val="20"/>
              </w:rPr>
              <w:t>Dried beans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2E27FC6D" w14:textId="77777777" w:rsidR="00F00E9C" w:rsidRPr="00F4620A" w:rsidRDefault="00F00E9C" w:rsidP="00D62126">
            <w:pPr>
              <w:pStyle w:val="REG-P0"/>
              <w:jc w:val="center"/>
              <w:rPr>
                <w:sz w:val="20"/>
                <w:szCs w:val="20"/>
              </w:rPr>
            </w:pPr>
            <w:r w:rsidRPr="00F4620A">
              <w:rPr>
                <w:sz w:val="20"/>
                <w:szCs w:val="20"/>
              </w:rPr>
              <w:t>25</w:t>
            </w:r>
          </w:p>
        </w:tc>
      </w:tr>
      <w:tr w:rsidR="00F00E9C" w:rsidRPr="00F4620A" w14:paraId="35B3F4E6" w14:textId="77777777" w:rsidTr="00F4620A">
        <w:trPr>
          <w:jc w:val="center"/>
        </w:trPr>
        <w:tc>
          <w:tcPr>
            <w:tcW w:w="6521" w:type="dxa"/>
            <w:tcBorders>
              <w:top w:val="nil"/>
              <w:bottom w:val="nil"/>
              <w:right w:val="single" w:sz="4" w:space="0" w:color="auto"/>
            </w:tcBorders>
            <w:shd w:val="clear" w:color="auto" w:fill="FFFFFF"/>
            <w:tcMar>
              <w:left w:w="0" w:type="dxa"/>
            </w:tcMar>
          </w:tcPr>
          <w:p w14:paraId="0BB5FC51" w14:textId="77777777" w:rsidR="00F00E9C" w:rsidRPr="00F4620A" w:rsidRDefault="00F00E9C" w:rsidP="00BC03C9">
            <w:pPr>
              <w:pStyle w:val="REG-P0"/>
              <w:tabs>
                <w:tab w:val="clear" w:pos="567"/>
                <w:tab w:val="right" w:leader="dot" w:pos="6464"/>
              </w:tabs>
              <w:rPr>
                <w:sz w:val="20"/>
                <w:szCs w:val="20"/>
              </w:rPr>
            </w:pPr>
            <w:r w:rsidRPr="00F4620A">
              <w:rPr>
                <w:sz w:val="20"/>
                <w:szCs w:val="20"/>
              </w:rPr>
              <w:t>Dried peas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5F9D6EE3" w14:textId="77777777" w:rsidR="00F00E9C" w:rsidRPr="00F4620A" w:rsidRDefault="00F00E9C" w:rsidP="00D62126">
            <w:pPr>
              <w:pStyle w:val="REG-P0"/>
              <w:jc w:val="center"/>
              <w:rPr>
                <w:sz w:val="20"/>
                <w:szCs w:val="20"/>
              </w:rPr>
            </w:pPr>
            <w:r w:rsidRPr="00F4620A">
              <w:rPr>
                <w:sz w:val="20"/>
                <w:szCs w:val="20"/>
              </w:rPr>
              <w:t>25</w:t>
            </w:r>
          </w:p>
        </w:tc>
      </w:tr>
      <w:tr w:rsidR="00F00E9C" w:rsidRPr="00F4620A" w14:paraId="1F839954" w14:textId="77777777" w:rsidTr="00F4620A">
        <w:trPr>
          <w:jc w:val="center"/>
        </w:trPr>
        <w:tc>
          <w:tcPr>
            <w:tcW w:w="6521" w:type="dxa"/>
            <w:tcBorders>
              <w:top w:val="nil"/>
              <w:bottom w:val="nil"/>
              <w:right w:val="single" w:sz="4" w:space="0" w:color="auto"/>
            </w:tcBorders>
            <w:shd w:val="clear" w:color="auto" w:fill="FFFFFF"/>
            <w:tcMar>
              <w:left w:w="0" w:type="dxa"/>
            </w:tcMar>
          </w:tcPr>
          <w:p w14:paraId="53C6EDC0" w14:textId="77777777" w:rsidR="00F00E9C" w:rsidRPr="00F4620A" w:rsidRDefault="00F00E9C" w:rsidP="00BC03C9">
            <w:pPr>
              <w:pStyle w:val="REG-P0"/>
              <w:tabs>
                <w:tab w:val="clear" w:pos="567"/>
                <w:tab w:val="right" w:leader="dot" w:pos="6464"/>
              </w:tabs>
              <w:rPr>
                <w:sz w:val="20"/>
                <w:szCs w:val="20"/>
              </w:rPr>
            </w:pPr>
            <w:r w:rsidRPr="00F4620A">
              <w:rPr>
                <w:sz w:val="20"/>
                <w:szCs w:val="20"/>
              </w:rPr>
              <w:t>Dried wore</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119BC28F" w14:textId="4850ED77" w:rsidR="00F00E9C" w:rsidRPr="00F4620A" w:rsidRDefault="001A010A" w:rsidP="00D62126">
            <w:pPr>
              <w:pStyle w:val="REG-P0"/>
              <w:jc w:val="center"/>
              <w:rPr>
                <w:sz w:val="20"/>
                <w:szCs w:val="20"/>
              </w:rPr>
            </w:pPr>
            <w:r>
              <w:rPr>
                <w:sz w:val="20"/>
                <w:szCs w:val="20"/>
              </w:rPr>
              <w:t> </w:t>
            </w:r>
            <w:r w:rsidR="00F00E9C" w:rsidRPr="00F4620A">
              <w:rPr>
                <w:sz w:val="20"/>
                <w:szCs w:val="20"/>
              </w:rPr>
              <w:t>16(e)</w:t>
            </w:r>
          </w:p>
        </w:tc>
      </w:tr>
      <w:tr w:rsidR="00F00E9C" w:rsidRPr="00F4620A" w14:paraId="1FAAA70E" w14:textId="77777777" w:rsidTr="00F4620A">
        <w:trPr>
          <w:jc w:val="center"/>
        </w:trPr>
        <w:tc>
          <w:tcPr>
            <w:tcW w:w="6521" w:type="dxa"/>
            <w:tcBorders>
              <w:top w:val="nil"/>
              <w:bottom w:val="nil"/>
              <w:right w:val="single" w:sz="4" w:space="0" w:color="auto"/>
            </w:tcBorders>
            <w:shd w:val="clear" w:color="auto" w:fill="FFFFFF"/>
            <w:tcMar>
              <w:left w:w="0" w:type="dxa"/>
            </w:tcMar>
          </w:tcPr>
          <w:p w14:paraId="169DF9E5" w14:textId="77777777" w:rsidR="00F00E9C" w:rsidRPr="00F4620A" w:rsidRDefault="00F00E9C" w:rsidP="00BC03C9">
            <w:pPr>
              <w:pStyle w:val="REG-P0"/>
              <w:tabs>
                <w:tab w:val="clear" w:pos="567"/>
                <w:tab w:val="right" w:leader="dot" w:pos="6464"/>
              </w:tabs>
              <w:rPr>
                <w:sz w:val="20"/>
                <w:szCs w:val="20"/>
              </w:rPr>
            </w:pPr>
            <w:r w:rsidRPr="00F4620A">
              <w:rPr>
                <w:sz w:val="20"/>
                <w:szCs w:val="20"/>
              </w:rPr>
              <w:t>Drinks (fruit based)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45887984" w14:textId="77777777" w:rsidR="00F00E9C" w:rsidRPr="00F4620A" w:rsidRDefault="00F00E9C" w:rsidP="00D62126">
            <w:pPr>
              <w:pStyle w:val="REG-P0"/>
              <w:jc w:val="center"/>
              <w:rPr>
                <w:sz w:val="20"/>
                <w:szCs w:val="20"/>
              </w:rPr>
            </w:pPr>
            <w:r w:rsidRPr="00F4620A">
              <w:rPr>
                <w:sz w:val="20"/>
                <w:szCs w:val="20"/>
              </w:rPr>
              <w:t>18</w:t>
            </w:r>
          </w:p>
        </w:tc>
      </w:tr>
      <w:tr w:rsidR="00F00E9C" w:rsidRPr="00F4620A" w14:paraId="5351C1B7" w14:textId="77777777" w:rsidTr="00F4620A">
        <w:trPr>
          <w:jc w:val="center"/>
        </w:trPr>
        <w:tc>
          <w:tcPr>
            <w:tcW w:w="6521" w:type="dxa"/>
            <w:tcBorders>
              <w:top w:val="nil"/>
              <w:bottom w:val="nil"/>
              <w:right w:val="single" w:sz="4" w:space="0" w:color="auto"/>
            </w:tcBorders>
            <w:shd w:val="clear" w:color="auto" w:fill="FFFFFF"/>
            <w:tcMar>
              <w:left w:w="0" w:type="dxa"/>
            </w:tcMar>
          </w:tcPr>
          <w:p w14:paraId="70D77F5A" w14:textId="77777777" w:rsidR="00F00E9C" w:rsidRPr="00F4620A" w:rsidRDefault="00F00E9C" w:rsidP="00BC03C9">
            <w:pPr>
              <w:pStyle w:val="REG-P0"/>
              <w:tabs>
                <w:tab w:val="clear" w:pos="567"/>
                <w:tab w:val="right" w:leader="dot" w:pos="6464"/>
              </w:tabs>
              <w:rPr>
                <w:sz w:val="20"/>
                <w:szCs w:val="20"/>
              </w:rPr>
            </w:pPr>
            <w:r w:rsidRPr="00F4620A">
              <w:rPr>
                <w:sz w:val="20"/>
                <w:szCs w:val="20"/>
              </w:rPr>
              <w:t>Easter eggs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163D938A" w14:textId="77777777" w:rsidR="00F00E9C" w:rsidRPr="00F4620A" w:rsidRDefault="00F00E9C" w:rsidP="00D62126">
            <w:pPr>
              <w:pStyle w:val="REG-P0"/>
              <w:jc w:val="center"/>
              <w:rPr>
                <w:sz w:val="20"/>
                <w:szCs w:val="20"/>
              </w:rPr>
            </w:pPr>
            <w:r w:rsidRPr="00F4620A">
              <w:rPr>
                <w:sz w:val="20"/>
                <w:szCs w:val="20"/>
              </w:rPr>
              <w:t>26</w:t>
            </w:r>
          </w:p>
        </w:tc>
      </w:tr>
      <w:tr w:rsidR="00F00E9C" w:rsidRPr="00F4620A" w14:paraId="54A733FE" w14:textId="77777777" w:rsidTr="00F4620A">
        <w:trPr>
          <w:jc w:val="center"/>
        </w:trPr>
        <w:tc>
          <w:tcPr>
            <w:tcW w:w="6521" w:type="dxa"/>
            <w:tcBorders>
              <w:top w:val="nil"/>
              <w:bottom w:val="nil"/>
              <w:right w:val="single" w:sz="4" w:space="0" w:color="auto"/>
            </w:tcBorders>
            <w:shd w:val="clear" w:color="auto" w:fill="FFFFFF"/>
            <w:tcMar>
              <w:left w:w="0" w:type="dxa"/>
            </w:tcMar>
          </w:tcPr>
          <w:p w14:paraId="0281663F" w14:textId="77777777" w:rsidR="00F00E9C" w:rsidRPr="00F4620A" w:rsidRDefault="00F00E9C" w:rsidP="00BC03C9">
            <w:pPr>
              <w:pStyle w:val="REG-P0"/>
              <w:tabs>
                <w:tab w:val="clear" w:pos="567"/>
                <w:tab w:val="right" w:leader="dot" w:pos="6464"/>
              </w:tabs>
              <w:rPr>
                <w:sz w:val="20"/>
                <w:szCs w:val="20"/>
              </w:rPr>
            </w:pPr>
            <w:r w:rsidRPr="00F4620A">
              <w:rPr>
                <w:sz w:val="20"/>
                <w:szCs w:val="20"/>
              </w:rPr>
              <w:t>Figurines (sugar or chocolate confectionery)</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393C2D6B" w14:textId="77777777" w:rsidR="00F00E9C" w:rsidRPr="00F4620A" w:rsidRDefault="00F00E9C" w:rsidP="00D62126">
            <w:pPr>
              <w:pStyle w:val="REG-P0"/>
              <w:jc w:val="center"/>
              <w:rPr>
                <w:sz w:val="20"/>
                <w:szCs w:val="20"/>
              </w:rPr>
            </w:pPr>
            <w:r w:rsidRPr="00F4620A">
              <w:rPr>
                <w:sz w:val="20"/>
                <w:szCs w:val="20"/>
              </w:rPr>
              <w:t>26</w:t>
            </w:r>
          </w:p>
        </w:tc>
      </w:tr>
      <w:tr w:rsidR="00F00E9C" w:rsidRPr="00F4620A" w14:paraId="4DD64DB4" w14:textId="77777777" w:rsidTr="00F4620A">
        <w:trPr>
          <w:jc w:val="center"/>
        </w:trPr>
        <w:tc>
          <w:tcPr>
            <w:tcW w:w="6521" w:type="dxa"/>
            <w:tcBorders>
              <w:top w:val="nil"/>
              <w:bottom w:val="nil"/>
              <w:right w:val="single" w:sz="4" w:space="0" w:color="auto"/>
            </w:tcBorders>
            <w:shd w:val="clear" w:color="auto" w:fill="FFFFFF"/>
            <w:tcMar>
              <w:left w:w="0" w:type="dxa"/>
            </w:tcMar>
          </w:tcPr>
          <w:p w14:paraId="2D828B1D" w14:textId="77777777" w:rsidR="00F00E9C" w:rsidRPr="00F4620A" w:rsidRDefault="00F00E9C" w:rsidP="00BC03C9">
            <w:pPr>
              <w:pStyle w:val="REG-P0"/>
              <w:tabs>
                <w:tab w:val="clear" w:pos="567"/>
                <w:tab w:val="right" w:leader="dot" w:pos="6464"/>
              </w:tabs>
              <w:rPr>
                <w:sz w:val="20"/>
                <w:szCs w:val="20"/>
              </w:rPr>
            </w:pPr>
            <w:r w:rsidRPr="00F4620A">
              <w:rPr>
                <w:sz w:val="20"/>
                <w:szCs w:val="20"/>
              </w:rPr>
              <w:t>Firewood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041FAA56" w14:textId="77777777" w:rsidR="00F00E9C" w:rsidRPr="00F4620A" w:rsidRDefault="00F00E9C" w:rsidP="00D62126">
            <w:pPr>
              <w:pStyle w:val="REG-P0"/>
              <w:jc w:val="center"/>
              <w:rPr>
                <w:sz w:val="20"/>
                <w:szCs w:val="20"/>
              </w:rPr>
            </w:pPr>
            <w:r w:rsidRPr="00F4620A">
              <w:rPr>
                <w:sz w:val="20"/>
                <w:szCs w:val="20"/>
              </w:rPr>
              <w:t>8, 20 and 23</w:t>
            </w:r>
          </w:p>
        </w:tc>
      </w:tr>
      <w:tr w:rsidR="00F00E9C" w:rsidRPr="00F4620A" w14:paraId="2B82A964" w14:textId="77777777" w:rsidTr="00F4620A">
        <w:trPr>
          <w:jc w:val="center"/>
        </w:trPr>
        <w:tc>
          <w:tcPr>
            <w:tcW w:w="6521" w:type="dxa"/>
            <w:tcBorders>
              <w:top w:val="nil"/>
              <w:bottom w:val="nil"/>
              <w:right w:val="single" w:sz="4" w:space="0" w:color="auto"/>
            </w:tcBorders>
            <w:shd w:val="clear" w:color="auto" w:fill="FFFFFF"/>
            <w:tcMar>
              <w:left w:w="0" w:type="dxa"/>
            </w:tcMar>
          </w:tcPr>
          <w:p w14:paraId="316FCF87" w14:textId="77777777" w:rsidR="00F00E9C" w:rsidRPr="00F4620A" w:rsidRDefault="00F00E9C" w:rsidP="00BC03C9">
            <w:pPr>
              <w:pStyle w:val="REG-P0"/>
              <w:tabs>
                <w:tab w:val="clear" w:pos="567"/>
                <w:tab w:val="right" w:leader="dot" w:pos="6464"/>
              </w:tabs>
              <w:rPr>
                <w:sz w:val="20"/>
                <w:szCs w:val="20"/>
              </w:rPr>
            </w:pPr>
            <w:r w:rsidRPr="00F4620A">
              <w:rPr>
                <w:sz w:val="20"/>
                <w:szCs w:val="20"/>
              </w:rPr>
              <w:t>Flavoured aerated and spa waters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29793F6B" w14:textId="77777777" w:rsidR="00F00E9C" w:rsidRPr="00F4620A" w:rsidRDefault="00F00E9C" w:rsidP="00D62126">
            <w:pPr>
              <w:pStyle w:val="REG-P0"/>
              <w:jc w:val="center"/>
              <w:rPr>
                <w:sz w:val="20"/>
                <w:szCs w:val="20"/>
              </w:rPr>
            </w:pPr>
            <w:r w:rsidRPr="00F4620A">
              <w:rPr>
                <w:sz w:val="20"/>
                <w:szCs w:val="20"/>
              </w:rPr>
              <w:t>18</w:t>
            </w:r>
          </w:p>
        </w:tc>
      </w:tr>
      <w:tr w:rsidR="00F00E9C" w:rsidRPr="00F4620A" w14:paraId="7884DB82" w14:textId="77777777" w:rsidTr="00F4620A">
        <w:trPr>
          <w:jc w:val="center"/>
        </w:trPr>
        <w:tc>
          <w:tcPr>
            <w:tcW w:w="6521" w:type="dxa"/>
            <w:tcBorders>
              <w:top w:val="nil"/>
              <w:bottom w:val="nil"/>
              <w:right w:val="single" w:sz="4" w:space="0" w:color="auto"/>
            </w:tcBorders>
            <w:shd w:val="clear" w:color="auto" w:fill="FFFFFF"/>
            <w:tcMar>
              <w:left w:w="0" w:type="dxa"/>
            </w:tcMar>
          </w:tcPr>
          <w:p w14:paraId="4EA919AC" w14:textId="77777777" w:rsidR="00F00E9C" w:rsidRPr="00F4620A" w:rsidRDefault="00F00E9C" w:rsidP="00BC03C9">
            <w:pPr>
              <w:pStyle w:val="REG-P0"/>
              <w:tabs>
                <w:tab w:val="clear" w:pos="567"/>
                <w:tab w:val="right" w:leader="dot" w:pos="6464"/>
              </w:tabs>
              <w:rPr>
                <w:sz w:val="20"/>
                <w:szCs w:val="20"/>
              </w:rPr>
            </w:pPr>
            <w:r w:rsidRPr="00F4620A">
              <w:rPr>
                <w:sz w:val="20"/>
                <w:szCs w:val="20"/>
              </w:rPr>
              <w:t>Flour confectionery</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484ACC1A" w14:textId="77777777" w:rsidR="00F00E9C" w:rsidRPr="00F4620A" w:rsidRDefault="00F00E9C" w:rsidP="00D62126">
            <w:pPr>
              <w:pStyle w:val="REG-P0"/>
              <w:jc w:val="center"/>
              <w:rPr>
                <w:sz w:val="20"/>
                <w:szCs w:val="20"/>
              </w:rPr>
            </w:pPr>
            <w:r w:rsidRPr="00F4620A">
              <w:rPr>
                <w:sz w:val="20"/>
                <w:szCs w:val="20"/>
              </w:rPr>
              <w:t>13</w:t>
            </w:r>
          </w:p>
        </w:tc>
      </w:tr>
      <w:tr w:rsidR="00F00E9C" w:rsidRPr="00F4620A" w14:paraId="2F295C82" w14:textId="77777777" w:rsidTr="00F4620A">
        <w:trPr>
          <w:jc w:val="center"/>
        </w:trPr>
        <w:tc>
          <w:tcPr>
            <w:tcW w:w="6521" w:type="dxa"/>
            <w:tcBorders>
              <w:top w:val="nil"/>
              <w:bottom w:val="nil"/>
              <w:right w:val="single" w:sz="4" w:space="0" w:color="auto"/>
            </w:tcBorders>
            <w:shd w:val="clear" w:color="auto" w:fill="FFFFFF"/>
            <w:tcMar>
              <w:left w:w="0" w:type="dxa"/>
            </w:tcMar>
          </w:tcPr>
          <w:p w14:paraId="1BE5F0CE" w14:textId="77777777" w:rsidR="00F00E9C" w:rsidRPr="00F4620A" w:rsidRDefault="00F00E9C" w:rsidP="00BC03C9">
            <w:pPr>
              <w:pStyle w:val="REG-P0"/>
              <w:tabs>
                <w:tab w:val="clear" w:pos="567"/>
                <w:tab w:val="right" w:leader="dot" w:pos="6464"/>
              </w:tabs>
              <w:rPr>
                <w:sz w:val="20"/>
                <w:szCs w:val="20"/>
              </w:rPr>
            </w:pPr>
            <w:r w:rsidRPr="00F4620A">
              <w:rPr>
                <w:sz w:val="20"/>
                <w:szCs w:val="20"/>
              </w:rPr>
              <w:t>Fodder in bales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5F53DBF0" w14:textId="4F412A70" w:rsidR="00F00E9C" w:rsidRPr="00F4620A" w:rsidRDefault="00730A7B" w:rsidP="00D62126">
            <w:pPr>
              <w:pStyle w:val="REG-P0"/>
              <w:jc w:val="center"/>
              <w:rPr>
                <w:sz w:val="20"/>
                <w:szCs w:val="20"/>
              </w:rPr>
            </w:pPr>
            <w:r w:rsidRPr="00F4620A">
              <w:rPr>
                <w:sz w:val="20"/>
                <w:szCs w:val="20"/>
              </w:rPr>
              <w:t> </w:t>
            </w:r>
            <w:r w:rsidR="00F00E9C" w:rsidRPr="00F4620A">
              <w:rPr>
                <w:sz w:val="20"/>
                <w:szCs w:val="20"/>
              </w:rPr>
              <w:t>9</w:t>
            </w:r>
          </w:p>
        </w:tc>
      </w:tr>
      <w:tr w:rsidR="00F00E9C" w:rsidRPr="00F4620A" w14:paraId="73C3DA34" w14:textId="77777777" w:rsidTr="00F4620A">
        <w:trPr>
          <w:jc w:val="center"/>
        </w:trPr>
        <w:tc>
          <w:tcPr>
            <w:tcW w:w="6521" w:type="dxa"/>
            <w:tcBorders>
              <w:top w:val="nil"/>
              <w:bottom w:val="nil"/>
              <w:right w:val="single" w:sz="4" w:space="0" w:color="auto"/>
            </w:tcBorders>
            <w:shd w:val="clear" w:color="auto" w:fill="FFFFFF"/>
            <w:tcMar>
              <w:left w:w="0" w:type="dxa"/>
            </w:tcMar>
          </w:tcPr>
          <w:p w14:paraId="60CEA44B" w14:textId="77777777" w:rsidR="00F00E9C" w:rsidRPr="00F4620A" w:rsidRDefault="00F00E9C" w:rsidP="00BC03C9">
            <w:pPr>
              <w:pStyle w:val="REG-P0"/>
              <w:tabs>
                <w:tab w:val="clear" w:pos="567"/>
                <w:tab w:val="right" w:leader="dot" w:pos="6464"/>
              </w:tabs>
              <w:rPr>
                <w:sz w:val="20"/>
                <w:szCs w:val="20"/>
              </w:rPr>
            </w:pPr>
            <w:r w:rsidRPr="00F4620A">
              <w:rPr>
                <w:sz w:val="20"/>
                <w:szCs w:val="20"/>
              </w:rPr>
              <w:t>Free sample</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7281AC82" w14:textId="1205E7D4" w:rsidR="00F00E9C" w:rsidRPr="00F4620A" w:rsidRDefault="00730A7B" w:rsidP="00D62126">
            <w:pPr>
              <w:pStyle w:val="REG-P0"/>
              <w:jc w:val="center"/>
              <w:rPr>
                <w:sz w:val="20"/>
                <w:szCs w:val="20"/>
              </w:rPr>
            </w:pPr>
            <w:r w:rsidRPr="00F4620A">
              <w:rPr>
                <w:sz w:val="20"/>
                <w:szCs w:val="20"/>
              </w:rPr>
              <w:t> </w:t>
            </w:r>
            <w:r w:rsidR="00F00E9C" w:rsidRPr="00F4620A">
              <w:rPr>
                <w:sz w:val="20"/>
                <w:szCs w:val="20"/>
              </w:rPr>
              <w:t>1</w:t>
            </w:r>
          </w:p>
        </w:tc>
      </w:tr>
      <w:tr w:rsidR="00F00E9C" w:rsidRPr="00F4620A" w14:paraId="32001B6F" w14:textId="77777777" w:rsidTr="00F4620A">
        <w:trPr>
          <w:jc w:val="center"/>
        </w:trPr>
        <w:tc>
          <w:tcPr>
            <w:tcW w:w="6521" w:type="dxa"/>
            <w:tcBorders>
              <w:top w:val="nil"/>
              <w:bottom w:val="nil"/>
              <w:right w:val="single" w:sz="4" w:space="0" w:color="auto"/>
            </w:tcBorders>
            <w:shd w:val="clear" w:color="auto" w:fill="FFFFFF"/>
            <w:tcMar>
              <w:left w:w="0" w:type="dxa"/>
            </w:tcMar>
          </w:tcPr>
          <w:p w14:paraId="3B96FB25" w14:textId="77777777" w:rsidR="00F00E9C" w:rsidRPr="00F4620A" w:rsidRDefault="00F00E9C" w:rsidP="00BC03C9">
            <w:pPr>
              <w:pStyle w:val="REG-P0"/>
              <w:tabs>
                <w:tab w:val="clear" w:pos="567"/>
                <w:tab w:val="right" w:leader="dot" w:pos="6464"/>
              </w:tabs>
              <w:rPr>
                <w:sz w:val="20"/>
                <w:szCs w:val="20"/>
              </w:rPr>
            </w:pPr>
            <w:r w:rsidRPr="00F4620A">
              <w:rPr>
                <w:sz w:val="20"/>
                <w:szCs w:val="20"/>
              </w:rPr>
              <w:t>Fresh fruit and vegetables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2A2D96D4" w14:textId="77777777" w:rsidR="00F00E9C" w:rsidRPr="00F4620A" w:rsidRDefault="00F00E9C" w:rsidP="00D62126">
            <w:pPr>
              <w:pStyle w:val="REG-P0"/>
              <w:jc w:val="center"/>
              <w:rPr>
                <w:sz w:val="20"/>
                <w:szCs w:val="20"/>
              </w:rPr>
            </w:pPr>
            <w:r w:rsidRPr="00F4620A">
              <w:rPr>
                <w:sz w:val="20"/>
                <w:szCs w:val="20"/>
              </w:rPr>
              <w:t>11 and 12</w:t>
            </w:r>
          </w:p>
        </w:tc>
      </w:tr>
      <w:tr w:rsidR="00F00E9C" w:rsidRPr="00F4620A" w14:paraId="348FF007" w14:textId="77777777" w:rsidTr="00F4620A">
        <w:trPr>
          <w:jc w:val="center"/>
        </w:trPr>
        <w:tc>
          <w:tcPr>
            <w:tcW w:w="6521" w:type="dxa"/>
            <w:tcBorders>
              <w:top w:val="nil"/>
              <w:bottom w:val="nil"/>
              <w:right w:val="single" w:sz="4" w:space="0" w:color="auto"/>
            </w:tcBorders>
            <w:shd w:val="clear" w:color="auto" w:fill="FFFFFF"/>
            <w:tcMar>
              <w:left w:w="0" w:type="dxa"/>
            </w:tcMar>
          </w:tcPr>
          <w:p w14:paraId="492931B0" w14:textId="77777777" w:rsidR="00F00E9C" w:rsidRPr="00F4620A" w:rsidRDefault="00F00E9C" w:rsidP="00BC03C9">
            <w:pPr>
              <w:pStyle w:val="REG-P0"/>
              <w:tabs>
                <w:tab w:val="clear" w:pos="567"/>
                <w:tab w:val="right" w:leader="dot" w:pos="6464"/>
              </w:tabs>
              <w:rPr>
                <w:sz w:val="20"/>
                <w:szCs w:val="20"/>
              </w:rPr>
            </w:pPr>
            <w:r w:rsidRPr="00F4620A">
              <w:rPr>
                <w:sz w:val="20"/>
                <w:szCs w:val="20"/>
              </w:rPr>
              <w:t>Fruit juices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4C6407E6" w14:textId="77777777" w:rsidR="00F00E9C" w:rsidRPr="00F4620A" w:rsidRDefault="00F00E9C" w:rsidP="00D62126">
            <w:pPr>
              <w:pStyle w:val="REG-P0"/>
              <w:jc w:val="center"/>
              <w:rPr>
                <w:sz w:val="20"/>
                <w:szCs w:val="20"/>
              </w:rPr>
            </w:pPr>
            <w:r w:rsidRPr="00F4620A">
              <w:rPr>
                <w:sz w:val="20"/>
                <w:szCs w:val="20"/>
              </w:rPr>
              <w:t>18</w:t>
            </w:r>
          </w:p>
        </w:tc>
      </w:tr>
      <w:tr w:rsidR="00F00E9C" w:rsidRPr="00F4620A" w14:paraId="048486B4" w14:textId="77777777" w:rsidTr="00F4620A">
        <w:trPr>
          <w:jc w:val="center"/>
        </w:trPr>
        <w:tc>
          <w:tcPr>
            <w:tcW w:w="6521" w:type="dxa"/>
            <w:tcBorders>
              <w:top w:val="nil"/>
              <w:bottom w:val="nil"/>
              <w:right w:val="single" w:sz="4" w:space="0" w:color="auto"/>
            </w:tcBorders>
            <w:shd w:val="clear" w:color="auto" w:fill="FFFFFF"/>
            <w:tcMar>
              <w:left w:w="0" w:type="dxa"/>
            </w:tcMar>
          </w:tcPr>
          <w:p w14:paraId="10F7FE7C" w14:textId="77777777" w:rsidR="00F00E9C" w:rsidRPr="00F4620A" w:rsidRDefault="00F00E9C" w:rsidP="00BC03C9">
            <w:pPr>
              <w:pStyle w:val="REG-P0"/>
              <w:tabs>
                <w:tab w:val="clear" w:pos="567"/>
                <w:tab w:val="right" w:leader="dot" w:pos="6464"/>
              </w:tabs>
              <w:rPr>
                <w:sz w:val="20"/>
                <w:szCs w:val="20"/>
              </w:rPr>
            </w:pPr>
            <w:r w:rsidRPr="00F4620A">
              <w:rPr>
                <w:sz w:val="20"/>
                <w:szCs w:val="20"/>
              </w:rPr>
              <w:t>Ginger beer</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14EA8888" w14:textId="77777777" w:rsidR="00F00E9C" w:rsidRPr="00F4620A" w:rsidRDefault="00F00E9C" w:rsidP="00D62126">
            <w:pPr>
              <w:pStyle w:val="REG-P0"/>
              <w:jc w:val="center"/>
              <w:rPr>
                <w:sz w:val="20"/>
                <w:szCs w:val="20"/>
              </w:rPr>
            </w:pPr>
            <w:r w:rsidRPr="00F4620A">
              <w:rPr>
                <w:sz w:val="20"/>
                <w:szCs w:val="20"/>
              </w:rPr>
              <w:t>18</w:t>
            </w:r>
          </w:p>
        </w:tc>
      </w:tr>
      <w:tr w:rsidR="00F00E9C" w:rsidRPr="00F4620A" w14:paraId="24A74694" w14:textId="77777777" w:rsidTr="00F4620A">
        <w:trPr>
          <w:jc w:val="center"/>
        </w:trPr>
        <w:tc>
          <w:tcPr>
            <w:tcW w:w="6521" w:type="dxa"/>
            <w:tcBorders>
              <w:top w:val="nil"/>
              <w:bottom w:val="nil"/>
              <w:right w:val="single" w:sz="4" w:space="0" w:color="auto"/>
            </w:tcBorders>
            <w:shd w:val="clear" w:color="auto" w:fill="FFFFFF"/>
            <w:tcMar>
              <w:left w:w="0" w:type="dxa"/>
            </w:tcMar>
          </w:tcPr>
          <w:p w14:paraId="6B304AD4" w14:textId="77777777" w:rsidR="00F00E9C" w:rsidRPr="00F4620A" w:rsidRDefault="00F00E9C" w:rsidP="00BC03C9">
            <w:pPr>
              <w:pStyle w:val="REG-P0"/>
              <w:tabs>
                <w:tab w:val="clear" w:pos="567"/>
                <w:tab w:val="right" w:leader="dot" w:pos="6464"/>
              </w:tabs>
              <w:rPr>
                <w:sz w:val="20"/>
                <w:szCs w:val="20"/>
              </w:rPr>
            </w:pPr>
            <w:r w:rsidRPr="00F4620A">
              <w:rPr>
                <w:sz w:val="20"/>
                <w:szCs w:val="20"/>
              </w:rPr>
              <w:t>Goat carcases (dressed)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36B3A3FF" w14:textId="63B2DA46" w:rsidR="00F00E9C" w:rsidRPr="00F4620A" w:rsidRDefault="001A010A" w:rsidP="00D62126">
            <w:pPr>
              <w:pStyle w:val="REG-P0"/>
              <w:jc w:val="center"/>
              <w:rPr>
                <w:sz w:val="20"/>
                <w:szCs w:val="20"/>
              </w:rPr>
            </w:pPr>
            <w:r>
              <w:rPr>
                <w:sz w:val="20"/>
                <w:szCs w:val="20"/>
              </w:rPr>
              <w:t> </w:t>
            </w:r>
            <w:r w:rsidR="00F00E9C" w:rsidRPr="00F4620A">
              <w:rPr>
                <w:sz w:val="20"/>
                <w:szCs w:val="20"/>
              </w:rPr>
              <w:t>16(c)</w:t>
            </w:r>
          </w:p>
        </w:tc>
      </w:tr>
      <w:tr w:rsidR="00F00E9C" w:rsidRPr="00F4620A" w14:paraId="37432E8D" w14:textId="77777777" w:rsidTr="00F4620A">
        <w:trPr>
          <w:jc w:val="center"/>
        </w:trPr>
        <w:tc>
          <w:tcPr>
            <w:tcW w:w="6521" w:type="dxa"/>
            <w:tcBorders>
              <w:top w:val="nil"/>
              <w:bottom w:val="nil"/>
              <w:right w:val="single" w:sz="4" w:space="0" w:color="auto"/>
            </w:tcBorders>
            <w:shd w:val="clear" w:color="auto" w:fill="FFFFFF"/>
            <w:tcMar>
              <w:left w:w="0" w:type="dxa"/>
            </w:tcMar>
          </w:tcPr>
          <w:p w14:paraId="404B668B" w14:textId="77777777" w:rsidR="00F00E9C" w:rsidRPr="00F4620A" w:rsidRDefault="00F00E9C" w:rsidP="00BC03C9">
            <w:pPr>
              <w:pStyle w:val="REG-P0"/>
              <w:tabs>
                <w:tab w:val="clear" w:pos="567"/>
                <w:tab w:val="right" w:leader="dot" w:pos="6464"/>
              </w:tabs>
              <w:rPr>
                <w:sz w:val="20"/>
                <w:szCs w:val="20"/>
              </w:rPr>
            </w:pPr>
            <w:r w:rsidRPr="00F4620A">
              <w:rPr>
                <w:sz w:val="20"/>
                <w:szCs w:val="20"/>
              </w:rPr>
              <w:t>Goods or articles sold by producer</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27A9C6FA" w14:textId="079B5B07" w:rsidR="00F00E9C" w:rsidRPr="00F4620A" w:rsidRDefault="00730A7B" w:rsidP="00D62126">
            <w:pPr>
              <w:pStyle w:val="REG-P0"/>
              <w:jc w:val="center"/>
              <w:rPr>
                <w:sz w:val="20"/>
                <w:szCs w:val="20"/>
              </w:rPr>
            </w:pPr>
            <w:r w:rsidRPr="00F4620A">
              <w:rPr>
                <w:sz w:val="20"/>
                <w:szCs w:val="20"/>
              </w:rPr>
              <w:t> </w:t>
            </w:r>
            <w:r w:rsidR="00F00E9C" w:rsidRPr="00F4620A">
              <w:rPr>
                <w:sz w:val="20"/>
                <w:szCs w:val="20"/>
              </w:rPr>
              <w:t>5</w:t>
            </w:r>
          </w:p>
        </w:tc>
      </w:tr>
      <w:tr w:rsidR="00F00E9C" w:rsidRPr="00F4620A" w14:paraId="3FA5214E" w14:textId="77777777" w:rsidTr="00F4620A">
        <w:trPr>
          <w:jc w:val="center"/>
        </w:trPr>
        <w:tc>
          <w:tcPr>
            <w:tcW w:w="6521" w:type="dxa"/>
            <w:tcBorders>
              <w:top w:val="nil"/>
              <w:bottom w:val="nil"/>
              <w:right w:val="single" w:sz="4" w:space="0" w:color="auto"/>
            </w:tcBorders>
            <w:shd w:val="clear" w:color="auto" w:fill="FFFFFF"/>
            <w:tcMar>
              <w:left w:w="0" w:type="dxa"/>
            </w:tcMar>
          </w:tcPr>
          <w:p w14:paraId="275DA6E0" w14:textId="77777777" w:rsidR="00F00E9C" w:rsidRPr="00F4620A" w:rsidRDefault="00F00E9C" w:rsidP="00BC03C9">
            <w:pPr>
              <w:pStyle w:val="REG-P0"/>
              <w:tabs>
                <w:tab w:val="clear" w:pos="567"/>
                <w:tab w:val="right" w:leader="dot" w:pos="6464"/>
              </w:tabs>
              <w:rPr>
                <w:sz w:val="20"/>
                <w:szCs w:val="20"/>
              </w:rPr>
            </w:pPr>
            <w:r w:rsidRPr="00F4620A">
              <w:rPr>
                <w:sz w:val="20"/>
                <w:szCs w:val="20"/>
              </w:rPr>
              <w:t>Goods specified in paragraph 2 of Schedule 5</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4ED79612" w14:textId="77777777" w:rsidR="00F00E9C" w:rsidRPr="00F4620A" w:rsidRDefault="00F00E9C" w:rsidP="00D62126">
            <w:pPr>
              <w:pStyle w:val="REG-P0"/>
              <w:jc w:val="center"/>
              <w:rPr>
                <w:sz w:val="20"/>
                <w:szCs w:val="20"/>
              </w:rPr>
            </w:pPr>
            <w:r w:rsidRPr="00F4620A">
              <w:rPr>
                <w:sz w:val="20"/>
                <w:szCs w:val="20"/>
              </w:rPr>
              <w:t>27</w:t>
            </w:r>
          </w:p>
        </w:tc>
      </w:tr>
      <w:tr w:rsidR="00F00E9C" w:rsidRPr="00F4620A" w14:paraId="0FAD158B" w14:textId="77777777" w:rsidTr="00F4620A">
        <w:trPr>
          <w:jc w:val="center"/>
        </w:trPr>
        <w:tc>
          <w:tcPr>
            <w:tcW w:w="6521" w:type="dxa"/>
            <w:tcBorders>
              <w:top w:val="nil"/>
              <w:bottom w:val="nil"/>
              <w:right w:val="single" w:sz="4" w:space="0" w:color="auto"/>
            </w:tcBorders>
            <w:shd w:val="clear" w:color="auto" w:fill="FFFFFF"/>
            <w:tcMar>
              <w:left w:w="0" w:type="dxa"/>
            </w:tcMar>
          </w:tcPr>
          <w:p w14:paraId="3CFB9556" w14:textId="77777777" w:rsidR="00F00E9C" w:rsidRPr="00F4620A" w:rsidRDefault="00F00E9C" w:rsidP="00BC03C9">
            <w:pPr>
              <w:pStyle w:val="REG-P0"/>
              <w:tabs>
                <w:tab w:val="clear" w:pos="567"/>
                <w:tab w:val="right" w:leader="dot" w:pos="6464"/>
              </w:tabs>
              <w:rPr>
                <w:sz w:val="20"/>
                <w:szCs w:val="20"/>
              </w:rPr>
            </w:pPr>
            <w:r w:rsidRPr="00F4620A">
              <w:rPr>
                <w:sz w:val="20"/>
                <w:szCs w:val="20"/>
                <w:lang w:val="en-US" w:eastAsia="en-US"/>
              </w:rPr>
              <w:t>Goods (yeast-raised)</w:t>
            </w:r>
            <w:r w:rsidR="004F399E" w:rsidRPr="00F4620A">
              <w:rPr>
                <w:sz w:val="20"/>
                <w:szCs w:val="20"/>
                <w:lang w:val="en-US" w:eastAsia="en-US"/>
              </w:rPr>
              <w:t xml:space="preserve"> </w:t>
            </w:r>
            <w:r w:rsidRPr="00F4620A">
              <w:rPr>
                <w:sz w:val="20"/>
                <w:szCs w:val="20"/>
                <w:lang w:val="en-US" w:eastAsia="en-US"/>
              </w:rPr>
              <w:tab/>
            </w:r>
          </w:p>
        </w:tc>
        <w:tc>
          <w:tcPr>
            <w:tcW w:w="1989" w:type="dxa"/>
            <w:tcBorders>
              <w:top w:val="nil"/>
              <w:left w:val="single" w:sz="4" w:space="0" w:color="auto"/>
              <w:bottom w:val="nil"/>
            </w:tcBorders>
            <w:shd w:val="clear" w:color="auto" w:fill="FFFFFF"/>
          </w:tcPr>
          <w:p w14:paraId="1A9CE294" w14:textId="77777777" w:rsidR="00F00E9C" w:rsidRPr="00F4620A" w:rsidRDefault="00F00E9C" w:rsidP="00D62126">
            <w:pPr>
              <w:pStyle w:val="REG-P0"/>
              <w:jc w:val="center"/>
              <w:rPr>
                <w:sz w:val="20"/>
                <w:szCs w:val="20"/>
              </w:rPr>
            </w:pPr>
            <w:r w:rsidRPr="00F4620A">
              <w:rPr>
                <w:sz w:val="20"/>
                <w:szCs w:val="20"/>
              </w:rPr>
              <w:t>13</w:t>
            </w:r>
          </w:p>
        </w:tc>
      </w:tr>
      <w:tr w:rsidR="00F00E9C" w:rsidRPr="00F4620A" w14:paraId="4A928AFB" w14:textId="77777777" w:rsidTr="00F4620A">
        <w:trPr>
          <w:jc w:val="center"/>
        </w:trPr>
        <w:tc>
          <w:tcPr>
            <w:tcW w:w="6521" w:type="dxa"/>
            <w:tcBorders>
              <w:top w:val="nil"/>
              <w:bottom w:val="nil"/>
              <w:right w:val="single" w:sz="4" w:space="0" w:color="auto"/>
            </w:tcBorders>
            <w:shd w:val="clear" w:color="auto" w:fill="FFFFFF"/>
            <w:tcMar>
              <w:left w:w="0" w:type="dxa"/>
            </w:tcMar>
          </w:tcPr>
          <w:p w14:paraId="7E203DCC" w14:textId="77777777" w:rsidR="00F00E9C" w:rsidRPr="00F4620A" w:rsidRDefault="00F00E9C" w:rsidP="00BC03C9">
            <w:pPr>
              <w:pStyle w:val="REG-P0"/>
              <w:tabs>
                <w:tab w:val="clear" w:pos="567"/>
                <w:tab w:val="right" w:leader="dot" w:pos="6464"/>
              </w:tabs>
              <w:rPr>
                <w:sz w:val="20"/>
                <w:szCs w:val="20"/>
              </w:rPr>
            </w:pPr>
            <w:r w:rsidRPr="00F4620A">
              <w:rPr>
                <w:sz w:val="20"/>
                <w:szCs w:val="20"/>
              </w:rPr>
              <w:t>Grain (whole)</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35EFC62D" w14:textId="77777777" w:rsidR="00F00E9C" w:rsidRPr="00F4620A" w:rsidRDefault="00F00E9C" w:rsidP="00D62126">
            <w:pPr>
              <w:pStyle w:val="REG-P0"/>
              <w:jc w:val="center"/>
              <w:rPr>
                <w:sz w:val="20"/>
                <w:szCs w:val="20"/>
              </w:rPr>
            </w:pPr>
            <w:r w:rsidRPr="00F4620A">
              <w:rPr>
                <w:sz w:val="20"/>
                <w:szCs w:val="20"/>
              </w:rPr>
              <w:t>25</w:t>
            </w:r>
          </w:p>
        </w:tc>
      </w:tr>
      <w:tr w:rsidR="00F00E9C" w:rsidRPr="00F4620A" w14:paraId="70836796" w14:textId="77777777" w:rsidTr="00F4620A">
        <w:trPr>
          <w:jc w:val="center"/>
        </w:trPr>
        <w:tc>
          <w:tcPr>
            <w:tcW w:w="6521" w:type="dxa"/>
            <w:tcBorders>
              <w:top w:val="nil"/>
              <w:bottom w:val="nil"/>
              <w:right w:val="single" w:sz="4" w:space="0" w:color="auto"/>
            </w:tcBorders>
            <w:shd w:val="clear" w:color="auto" w:fill="FFFFFF"/>
            <w:tcMar>
              <w:left w:w="0" w:type="dxa"/>
            </w:tcMar>
          </w:tcPr>
          <w:p w14:paraId="72EAA8D4" w14:textId="77777777" w:rsidR="00F00E9C" w:rsidRPr="00F4620A" w:rsidRDefault="00F00E9C" w:rsidP="00BC03C9">
            <w:pPr>
              <w:pStyle w:val="REG-P0"/>
              <w:tabs>
                <w:tab w:val="clear" w:pos="567"/>
                <w:tab w:val="right" w:leader="dot" w:pos="6464"/>
              </w:tabs>
              <w:rPr>
                <w:sz w:val="20"/>
                <w:szCs w:val="20"/>
              </w:rPr>
            </w:pPr>
            <w:r w:rsidRPr="00F4620A">
              <w:rPr>
                <w:sz w:val="20"/>
                <w:szCs w:val="20"/>
              </w:rPr>
              <w:t>Gravel</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2F5BD191" w14:textId="77777777" w:rsidR="00F00E9C" w:rsidRPr="00F4620A" w:rsidRDefault="00F00E9C" w:rsidP="00D62126">
            <w:pPr>
              <w:pStyle w:val="REG-P0"/>
              <w:jc w:val="center"/>
              <w:rPr>
                <w:sz w:val="20"/>
                <w:szCs w:val="20"/>
              </w:rPr>
            </w:pPr>
            <w:r w:rsidRPr="00F4620A">
              <w:rPr>
                <w:sz w:val="20"/>
                <w:szCs w:val="20"/>
              </w:rPr>
              <w:t>20</w:t>
            </w:r>
          </w:p>
        </w:tc>
      </w:tr>
      <w:tr w:rsidR="00F00E9C" w:rsidRPr="00F4620A" w14:paraId="40957D19" w14:textId="77777777" w:rsidTr="00F4620A">
        <w:trPr>
          <w:jc w:val="center"/>
        </w:trPr>
        <w:tc>
          <w:tcPr>
            <w:tcW w:w="6521" w:type="dxa"/>
            <w:tcBorders>
              <w:top w:val="nil"/>
              <w:bottom w:val="nil"/>
              <w:right w:val="single" w:sz="4" w:space="0" w:color="auto"/>
            </w:tcBorders>
            <w:shd w:val="clear" w:color="auto" w:fill="FFFFFF"/>
            <w:tcMar>
              <w:left w:w="0" w:type="dxa"/>
            </w:tcMar>
          </w:tcPr>
          <w:p w14:paraId="7C29E35E" w14:textId="77777777" w:rsidR="00F00E9C" w:rsidRPr="00F4620A" w:rsidRDefault="00F00E9C" w:rsidP="00BC03C9">
            <w:pPr>
              <w:pStyle w:val="REG-P0"/>
              <w:tabs>
                <w:tab w:val="clear" w:pos="567"/>
                <w:tab w:val="right" w:leader="dot" w:pos="6464"/>
              </w:tabs>
              <w:rPr>
                <w:sz w:val="20"/>
                <w:szCs w:val="20"/>
              </w:rPr>
            </w:pPr>
            <w:r w:rsidRPr="00F4620A">
              <w:rPr>
                <w:sz w:val="20"/>
                <w:szCs w:val="20"/>
                <w:lang w:val="en-US" w:eastAsia="en-US"/>
              </w:rPr>
              <w:t>Groundnuts</w:t>
            </w:r>
            <w:r w:rsidR="004F399E" w:rsidRPr="00F4620A">
              <w:rPr>
                <w:sz w:val="20"/>
                <w:szCs w:val="20"/>
                <w:lang w:val="en-US" w:eastAsia="en-US"/>
              </w:rPr>
              <w:t xml:space="preserve"> </w:t>
            </w:r>
            <w:r w:rsidRPr="00F4620A">
              <w:rPr>
                <w:sz w:val="20"/>
                <w:szCs w:val="20"/>
                <w:lang w:val="en-US" w:eastAsia="en-US"/>
              </w:rPr>
              <w:tab/>
            </w:r>
          </w:p>
        </w:tc>
        <w:tc>
          <w:tcPr>
            <w:tcW w:w="1989" w:type="dxa"/>
            <w:tcBorders>
              <w:top w:val="nil"/>
              <w:left w:val="single" w:sz="4" w:space="0" w:color="auto"/>
              <w:bottom w:val="nil"/>
            </w:tcBorders>
            <w:shd w:val="clear" w:color="auto" w:fill="FFFFFF"/>
          </w:tcPr>
          <w:p w14:paraId="6E049358" w14:textId="77777777" w:rsidR="00F00E9C" w:rsidRPr="00F4620A" w:rsidRDefault="00F00E9C" w:rsidP="00D62126">
            <w:pPr>
              <w:pStyle w:val="REG-P0"/>
              <w:jc w:val="center"/>
              <w:rPr>
                <w:sz w:val="20"/>
                <w:szCs w:val="20"/>
              </w:rPr>
            </w:pPr>
            <w:r w:rsidRPr="00F4620A">
              <w:rPr>
                <w:sz w:val="20"/>
                <w:szCs w:val="20"/>
              </w:rPr>
              <w:t>25</w:t>
            </w:r>
          </w:p>
        </w:tc>
      </w:tr>
      <w:tr w:rsidR="00F00E9C" w:rsidRPr="00F4620A" w14:paraId="1300F2CA" w14:textId="77777777" w:rsidTr="00F4620A">
        <w:trPr>
          <w:jc w:val="center"/>
        </w:trPr>
        <w:tc>
          <w:tcPr>
            <w:tcW w:w="6521" w:type="dxa"/>
            <w:tcBorders>
              <w:top w:val="nil"/>
              <w:bottom w:val="nil"/>
              <w:right w:val="single" w:sz="4" w:space="0" w:color="auto"/>
            </w:tcBorders>
            <w:shd w:val="clear" w:color="auto" w:fill="FFFFFF"/>
            <w:tcMar>
              <w:left w:w="0" w:type="dxa"/>
            </w:tcMar>
          </w:tcPr>
          <w:p w14:paraId="41ECF1BD" w14:textId="77777777" w:rsidR="00F00E9C" w:rsidRPr="00F4620A" w:rsidRDefault="00F00E9C" w:rsidP="00BC03C9">
            <w:pPr>
              <w:pStyle w:val="REG-P0"/>
              <w:tabs>
                <w:tab w:val="clear" w:pos="567"/>
                <w:tab w:val="right" w:leader="dot" w:pos="6464"/>
              </w:tabs>
              <w:rPr>
                <w:sz w:val="20"/>
                <w:szCs w:val="20"/>
              </w:rPr>
            </w:pPr>
            <w:r w:rsidRPr="00F4620A">
              <w:rPr>
                <w:sz w:val="20"/>
                <w:szCs w:val="20"/>
              </w:rPr>
              <w:t>Hay in bales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3A02A857" w14:textId="6DFFD90E" w:rsidR="00F00E9C" w:rsidRPr="00F4620A" w:rsidRDefault="00730A7B" w:rsidP="00D62126">
            <w:pPr>
              <w:pStyle w:val="REG-P0"/>
              <w:jc w:val="center"/>
              <w:rPr>
                <w:sz w:val="20"/>
                <w:szCs w:val="20"/>
              </w:rPr>
            </w:pPr>
            <w:r w:rsidRPr="00F4620A">
              <w:rPr>
                <w:sz w:val="20"/>
                <w:szCs w:val="20"/>
              </w:rPr>
              <w:t> </w:t>
            </w:r>
            <w:r w:rsidR="00F00E9C" w:rsidRPr="00F4620A">
              <w:rPr>
                <w:sz w:val="20"/>
                <w:szCs w:val="20"/>
              </w:rPr>
              <w:t>9</w:t>
            </w:r>
          </w:p>
        </w:tc>
      </w:tr>
      <w:tr w:rsidR="00F00E9C" w:rsidRPr="00F4620A" w14:paraId="174F98B3" w14:textId="77777777" w:rsidTr="00F4620A">
        <w:trPr>
          <w:jc w:val="center"/>
        </w:trPr>
        <w:tc>
          <w:tcPr>
            <w:tcW w:w="6521" w:type="dxa"/>
            <w:tcBorders>
              <w:top w:val="nil"/>
              <w:bottom w:val="nil"/>
              <w:right w:val="single" w:sz="4" w:space="0" w:color="auto"/>
            </w:tcBorders>
            <w:shd w:val="clear" w:color="auto" w:fill="FFFFFF"/>
            <w:tcMar>
              <w:left w:w="0" w:type="dxa"/>
            </w:tcMar>
          </w:tcPr>
          <w:p w14:paraId="266EF96A" w14:textId="387AC44D" w:rsidR="00F00E9C" w:rsidRPr="00F4620A" w:rsidRDefault="00F00E9C" w:rsidP="00BC03C9">
            <w:pPr>
              <w:pStyle w:val="REG-P0"/>
              <w:tabs>
                <w:tab w:val="clear" w:pos="567"/>
                <w:tab w:val="right" w:leader="dot" w:pos="6464"/>
              </w:tabs>
              <w:rPr>
                <w:sz w:val="20"/>
                <w:szCs w:val="20"/>
              </w:rPr>
            </w:pPr>
            <w:r w:rsidRPr="00F4620A">
              <w:rPr>
                <w:sz w:val="20"/>
                <w:szCs w:val="20"/>
              </w:rPr>
              <w:t>Hides</w:t>
            </w:r>
            <w:r w:rsidR="00730A7B" w:rsidRPr="00F4620A">
              <w:rPr>
                <w:sz w:val="20"/>
                <w:szCs w:val="20"/>
              </w:rPr>
              <w:tab/>
            </w:r>
          </w:p>
        </w:tc>
        <w:tc>
          <w:tcPr>
            <w:tcW w:w="1989" w:type="dxa"/>
            <w:tcBorders>
              <w:top w:val="nil"/>
              <w:left w:val="single" w:sz="4" w:space="0" w:color="auto"/>
              <w:bottom w:val="nil"/>
            </w:tcBorders>
            <w:shd w:val="clear" w:color="auto" w:fill="FFFFFF"/>
          </w:tcPr>
          <w:p w14:paraId="0A631CAC" w14:textId="77777777" w:rsidR="00F00E9C" w:rsidRPr="00F4620A" w:rsidRDefault="00F00E9C" w:rsidP="00D62126">
            <w:pPr>
              <w:pStyle w:val="REG-P0"/>
              <w:jc w:val="center"/>
              <w:rPr>
                <w:sz w:val="20"/>
                <w:szCs w:val="20"/>
              </w:rPr>
            </w:pPr>
            <w:r w:rsidRPr="00F4620A">
              <w:rPr>
                <w:sz w:val="20"/>
                <w:szCs w:val="20"/>
              </w:rPr>
              <w:t>14</w:t>
            </w:r>
          </w:p>
        </w:tc>
      </w:tr>
      <w:tr w:rsidR="00F00E9C" w:rsidRPr="00F4620A" w14:paraId="0E623585" w14:textId="77777777" w:rsidTr="00F4620A">
        <w:trPr>
          <w:jc w:val="center"/>
        </w:trPr>
        <w:tc>
          <w:tcPr>
            <w:tcW w:w="6521" w:type="dxa"/>
            <w:tcBorders>
              <w:top w:val="nil"/>
              <w:bottom w:val="nil"/>
              <w:right w:val="single" w:sz="4" w:space="0" w:color="auto"/>
            </w:tcBorders>
            <w:shd w:val="clear" w:color="auto" w:fill="FFFFFF"/>
            <w:tcMar>
              <w:left w:w="0" w:type="dxa"/>
            </w:tcMar>
          </w:tcPr>
          <w:p w14:paraId="63A1D6EE" w14:textId="77777777" w:rsidR="00F00E9C" w:rsidRPr="00F4620A" w:rsidRDefault="00F00E9C" w:rsidP="00BC03C9">
            <w:pPr>
              <w:pStyle w:val="REG-P0"/>
              <w:tabs>
                <w:tab w:val="clear" w:pos="567"/>
                <w:tab w:val="right" w:leader="dot" w:pos="6464"/>
              </w:tabs>
              <w:rPr>
                <w:sz w:val="20"/>
                <w:szCs w:val="20"/>
              </w:rPr>
            </w:pPr>
            <w:r w:rsidRPr="00F4620A">
              <w:rPr>
                <w:sz w:val="20"/>
                <w:szCs w:val="20"/>
              </w:rPr>
              <w:t>Hop beer</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52BF4260" w14:textId="77777777" w:rsidR="00F00E9C" w:rsidRPr="00F4620A" w:rsidRDefault="00F00E9C" w:rsidP="00D62126">
            <w:pPr>
              <w:pStyle w:val="REG-P0"/>
              <w:jc w:val="center"/>
              <w:rPr>
                <w:sz w:val="20"/>
                <w:szCs w:val="20"/>
              </w:rPr>
            </w:pPr>
            <w:r w:rsidRPr="00F4620A">
              <w:rPr>
                <w:sz w:val="20"/>
                <w:szCs w:val="20"/>
              </w:rPr>
              <w:t>18</w:t>
            </w:r>
          </w:p>
        </w:tc>
      </w:tr>
      <w:tr w:rsidR="00F00E9C" w:rsidRPr="00F4620A" w14:paraId="50E741EE" w14:textId="77777777" w:rsidTr="00F4620A">
        <w:trPr>
          <w:jc w:val="center"/>
        </w:trPr>
        <w:tc>
          <w:tcPr>
            <w:tcW w:w="6521" w:type="dxa"/>
            <w:tcBorders>
              <w:top w:val="nil"/>
              <w:bottom w:val="nil"/>
              <w:right w:val="single" w:sz="4" w:space="0" w:color="auto"/>
            </w:tcBorders>
            <w:shd w:val="clear" w:color="auto" w:fill="FFFFFF"/>
            <w:tcMar>
              <w:left w:w="0" w:type="dxa"/>
            </w:tcMar>
          </w:tcPr>
          <w:p w14:paraId="68ABDE38" w14:textId="77777777" w:rsidR="00F00E9C" w:rsidRPr="00F4620A" w:rsidRDefault="00F00E9C" w:rsidP="00BC03C9">
            <w:pPr>
              <w:pStyle w:val="REG-P0"/>
              <w:tabs>
                <w:tab w:val="clear" w:pos="567"/>
                <w:tab w:val="right" w:leader="dot" w:pos="6464"/>
              </w:tabs>
              <w:rPr>
                <w:sz w:val="20"/>
                <w:szCs w:val="20"/>
              </w:rPr>
            </w:pPr>
            <w:r w:rsidRPr="00F4620A">
              <w:rPr>
                <w:sz w:val="20"/>
                <w:szCs w:val="20"/>
              </w:rPr>
              <w:t>Household soap in bars or tablets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2478FF4F" w14:textId="77777777" w:rsidR="00F00E9C" w:rsidRPr="00F4620A" w:rsidRDefault="00F00E9C" w:rsidP="00D62126">
            <w:pPr>
              <w:pStyle w:val="REG-P0"/>
              <w:jc w:val="center"/>
              <w:rPr>
                <w:sz w:val="20"/>
                <w:szCs w:val="20"/>
              </w:rPr>
            </w:pPr>
            <w:r w:rsidRPr="00F4620A">
              <w:rPr>
                <w:sz w:val="20"/>
                <w:szCs w:val="20"/>
              </w:rPr>
              <w:t>15</w:t>
            </w:r>
          </w:p>
        </w:tc>
      </w:tr>
      <w:tr w:rsidR="00F00E9C" w:rsidRPr="00F4620A" w14:paraId="6FA60DA5" w14:textId="77777777" w:rsidTr="00F4620A">
        <w:trPr>
          <w:jc w:val="center"/>
        </w:trPr>
        <w:tc>
          <w:tcPr>
            <w:tcW w:w="6521" w:type="dxa"/>
            <w:tcBorders>
              <w:top w:val="nil"/>
              <w:bottom w:val="nil"/>
              <w:right w:val="single" w:sz="4" w:space="0" w:color="auto"/>
            </w:tcBorders>
            <w:shd w:val="clear" w:color="auto" w:fill="FFFFFF"/>
            <w:tcMar>
              <w:left w:w="0" w:type="dxa"/>
            </w:tcMar>
          </w:tcPr>
          <w:p w14:paraId="52D92532" w14:textId="77777777" w:rsidR="00F00E9C" w:rsidRPr="00F4620A" w:rsidRDefault="00F00E9C" w:rsidP="00BC03C9">
            <w:pPr>
              <w:pStyle w:val="REG-P0"/>
              <w:tabs>
                <w:tab w:val="clear" w:pos="567"/>
                <w:tab w:val="right" w:leader="dot" w:pos="6464"/>
              </w:tabs>
              <w:rPr>
                <w:sz w:val="20"/>
                <w:szCs w:val="20"/>
              </w:rPr>
            </w:pPr>
            <w:r w:rsidRPr="00F4620A">
              <w:rPr>
                <w:sz w:val="20"/>
                <w:szCs w:val="20"/>
              </w:rPr>
              <w:t>Juices (fruit juices)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6F74D1EB" w14:textId="77777777" w:rsidR="00F00E9C" w:rsidRPr="00F4620A" w:rsidRDefault="00F00E9C" w:rsidP="00D62126">
            <w:pPr>
              <w:pStyle w:val="REG-P0"/>
              <w:jc w:val="center"/>
              <w:rPr>
                <w:sz w:val="20"/>
                <w:szCs w:val="20"/>
              </w:rPr>
            </w:pPr>
            <w:r w:rsidRPr="00F4620A">
              <w:rPr>
                <w:sz w:val="20"/>
                <w:szCs w:val="20"/>
              </w:rPr>
              <w:t>18</w:t>
            </w:r>
          </w:p>
        </w:tc>
      </w:tr>
      <w:tr w:rsidR="00F00E9C" w:rsidRPr="00F4620A" w14:paraId="5739362F" w14:textId="77777777" w:rsidTr="00F4620A">
        <w:trPr>
          <w:jc w:val="center"/>
        </w:trPr>
        <w:tc>
          <w:tcPr>
            <w:tcW w:w="6521" w:type="dxa"/>
            <w:tcBorders>
              <w:top w:val="nil"/>
              <w:bottom w:val="nil"/>
              <w:right w:val="single" w:sz="4" w:space="0" w:color="auto"/>
            </w:tcBorders>
            <w:shd w:val="clear" w:color="auto" w:fill="FFFFFF"/>
            <w:tcMar>
              <w:left w:w="0" w:type="dxa"/>
            </w:tcMar>
          </w:tcPr>
          <w:p w14:paraId="506654B9" w14:textId="77777777" w:rsidR="00F00E9C" w:rsidRPr="00F4620A" w:rsidRDefault="00F00E9C" w:rsidP="00BC03C9">
            <w:pPr>
              <w:pStyle w:val="REG-P0"/>
              <w:tabs>
                <w:tab w:val="clear" w:pos="567"/>
                <w:tab w:val="right" w:leader="dot" w:pos="6464"/>
              </w:tabs>
              <w:rPr>
                <w:sz w:val="20"/>
                <w:szCs w:val="20"/>
              </w:rPr>
            </w:pPr>
            <w:r w:rsidRPr="00F4620A">
              <w:rPr>
                <w:sz w:val="20"/>
                <w:szCs w:val="20"/>
              </w:rPr>
              <w:t>Lamb carcases (dressed)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00CD18B3" w14:textId="5F6CACC8" w:rsidR="00F00E9C" w:rsidRPr="00F4620A" w:rsidRDefault="001A010A" w:rsidP="00D62126">
            <w:pPr>
              <w:pStyle w:val="REG-P0"/>
              <w:jc w:val="center"/>
              <w:rPr>
                <w:sz w:val="20"/>
                <w:szCs w:val="20"/>
              </w:rPr>
            </w:pPr>
            <w:r>
              <w:rPr>
                <w:sz w:val="20"/>
                <w:szCs w:val="20"/>
              </w:rPr>
              <w:t> </w:t>
            </w:r>
            <w:r w:rsidR="00F00E9C" w:rsidRPr="00F4620A">
              <w:rPr>
                <w:sz w:val="20"/>
                <w:szCs w:val="20"/>
              </w:rPr>
              <w:t>16(c)</w:t>
            </w:r>
          </w:p>
        </w:tc>
      </w:tr>
      <w:tr w:rsidR="00F00E9C" w:rsidRPr="00F4620A" w14:paraId="671441D3" w14:textId="77777777" w:rsidTr="00F4620A">
        <w:trPr>
          <w:jc w:val="center"/>
        </w:trPr>
        <w:tc>
          <w:tcPr>
            <w:tcW w:w="6521" w:type="dxa"/>
            <w:tcBorders>
              <w:top w:val="nil"/>
              <w:bottom w:val="nil"/>
              <w:right w:val="single" w:sz="4" w:space="0" w:color="auto"/>
            </w:tcBorders>
            <w:shd w:val="clear" w:color="auto" w:fill="FFFFFF"/>
            <w:tcMar>
              <w:left w:w="0" w:type="dxa"/>
            </w:tcMar>
          </w:tcPr>
          <w:p w14:paraId="48E09AE4" w14:textId="77777777" w:rsidR="00F00E9C" w:rsidRPr="00F4620A" w:rsidRDefault="00F00E9C" w:rsidP="00BC03C9">
            <w:pPr>
              <w:pStyle w:val="REG-P0"/>
              <w:tabs>
                <w:tab w:val="clear" w:pos="567"/>
                <w:tab w:val="right" w:leader="dot" w:pos="6464"/>
              </w:tabs>
              <w:rPr>
                <w:sz w:val="20"/>
                <w:szCs w:val="20"/>
              </w:rPr>
            </w:pPr>
            <w:r w:rsidRPr="00F4620A">
              <w:rPr>
                <w:sz w:val="20"/>
                <w:szCs w:val="20"/>
              </w:rPr>
              <w:t>Laundry soap in bars or tablets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6BA2FEC2" w14:textId="77777777" w:rsidR="00F00E9C" w:rsidRPr="00F4620A" w:rsidRDefault="00F00E9C" w:rsidP="00D62126">
            <w:pPr>
              <w:pStyle w:val="REG-P0"/>
              <w:jc w:val="center"/>
              <w:rPr>
                <w:sz w:val="20"/>
                <w:szCs w:val="20"/>
              </w:rPr>
            </w:pPr>
            <w:r w:rsidRPr="00F4620A">
              <w:rPr>
                <w:sz w:val="20"/>
                <w:szCs w:val="20"/>
              </w:rPr>
              <w:t>15</w:t>
            </w:r>
          </w:p>
        </w:tc>
      </w:tr>
      <w:tr w:rsidR="00F00E9C" w:rsidRPr="00F4620A" w14:paraId="6CE62CEF" w14:textId="77777777" w:rsidTr="00F4620A">
        <w:trPr>
          <w:jc w:val="center"/>
        </w:trPr>
        <w:tc>
          <w:tcPr>
            <w:tcW w:w="6521" w:type="dxa"/>
            <w:tcBorders>
              <w:top w:val="nil"/>
              <w:bottom w:val="nil"/>
              <w:right w:val="single" w:sz="4" w:space="0" w:color="auto"/>
            </w:tcBorders>
            <w:shd w:val="clear" w:color="auto" w:fill="FFFFFF"/>
            <w:tcMar>
              <w:left w:w="0" w:type="dxa"/>
            </w:tcMar>
          </w:tcPr>
          <w:p w14:paraId="0F2E247B" w14:textId="6F234E2B" w:rsidR="00F00E9C" w:rsidRPr="00F4620A" w:rsidRDefault="00F00E9C" w:rsidP="00BC03C9">
            <w:pPr>
              <w:pStyle w:val="REG-P0"/>
              <w:tabs>
                <w:tab w:val="clear" w:pos="567"/>
                <w:tab w:val="right" w:leader="dot" w:pos="6464"/>
              </w:tabs>
              <w:rPr>
                <w:sz w:val="20"/>
                <w:szCs w:val="20"/>
              </w:rPr>
            </w:pPr>
            <w:r w:rsidRPr="00F4620A">
              <w:rPr>
                <w:sz w:val="20"/>
                <w:szCs w:val="20"/>
              </w:rPr>
              <w:t>Lime</w:t>
            </w:r>
            <w:r w:rsidR="00730A7B" w:rsidRPr="00F4620A">
              <w:rPr>
                <w:sz w:val="20"/>
                <w:szCs w:val="20"/>
              </w:rPr>
              <w:tab/>
            </w:r>
          </w:p>
        </w:tc>
        <w:tc>
          <w:tcPr>
            <w:tcW w:w="1989" w:type="dxa"/>
            <w:tcBorders>
              <w:top w:val="nil"/>
              <w:left w:val="single" w:sz="4" w:space="0" w:color="auto"/>
              <w:bottom w:val="nil"/>
            </w:tcBorders>
            <w:shd w:val="clear" w:color="auto" w:fill="FFFFFF"/>
          </w:tcPr>
          <w:p w14:paraId="783A3A94" w14:textId="77777777" w:rsidR="00F00E9C" w:rsidRPr="00F4620A" w:rsidRDefault="00F00E9C" w:rsidP="00D62126">
            <w:pPr>
              <w:pStyle w:val="REG-P0"/>
              <w:jc w:val="center"/>
              <w:rPr>
                <w:sz w:val="20"/>
                <w:szCs w:val="20"/>
              </w:rPr>
            </w:pPr>
            <w:r w:rsidRPr="00F4620A">
              <w:rPr>
                <w:sz w:val="20"/>
                <w:szCs w:val="20"/>
              </w:rPr>
              <w:t>20</w:t>
            </w:r>
          </w:p>
        </w:tc>
      </w:tr>
      <w:tr w:rsidR="00F00E9C" w:rsidRPr="00F4620A" w14:paraId="5A9FF1B4" w14:textId="77777777" w:rsidTr="00F4620A">
        <w:trPr>
          <w:jc w:val="center"/>
        </w:trPr>
        <w:tc>
          <w:tcPr>
            <w:tcW w:w="6521" w:type="dxa"/>
            <w:tcBorders>
              <w:top w:val="nil"/>
              <w:bottom w:val="nil"/>
              <w:right w:val="single" w:sz="4" w:space="0" w:color="auto"/>
            </w:tcBorders>
            <w:shd w:val="clear" w:color="auto" w:fill="FFFFFF"/>
            <w:tcMar>
              <w:left w:w="0" w:type="dxa"/>
            </w:tcMar>
          </w:tcPr>
          <w:p w14:paraId="5556BFB0" w14:textId="77777777" w:rsidR="00F00E9C" w:rsidRPr="00F4620A" w:rsidRDefault="00F00E9C" w:rsidP="00BC03C9">
            <w:pPr>
              <w:pStyle w:val="REG-P0"/>
              <w:tabs>
                <w:tab w:val="clear" w:pos="567"/>
                <w:tab w:val="right" w:leader="dot" w:pos="6464"/>
              </w:tabs>
              <w:rPr>
                <w:sz w:val="20"/>
                <w:szCs w:val="20"/>
              </w:rPr>
            </w:pPr>
            <w:r w:rsidRPr="00F4620A">
              <w:rPr>
                <w:sz w:val="20"/>
                <w:szCs w:val="20"/>
              </w:rPr>
              <w:t>Log firewood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7C04AE4E" w14:textId="77777777" w:rsidR="00F00E9C" w:rsidRPr="00F4620A" w:rsidRDefault="00F00E9C" w:rsidP="00D62126">
            <w:pPr>
              <w:pStyle w:val="REG-P0"/>
              <w:jc w:val="center"/>
              <w:rPr>
                <w:sz w:val="20"/>
                <w:szCs w:val="20"/>
              </w:rPr>
            </w:pPr>
            <w:r w:rsidRPr="00F4620A">
              <w:rPr>
                <w:sz w:val="20"/>
                <w:szCs w:val="20"/>
              </w:rPr>
              <w:t>23</w:t>
            </w:r>
          </w:p>
        </w:tc>
      </w:tr>
      <w:tr w:rsidR="00F00E9C" w:rsidRPr="00F4620A" w14:paraId="6E913A81" w14:textId="77777777" w:rsidTr="00F4620A">
        <w:trPr>
          <w:jc w:val="center"/>
        </w:trPr>
        <w:tc>
          <w:tcPr>
            <w:tcW w:w="6521" w:type="dxa"/>
            <w:tcBorders>
              <w:top w:val="nil"/>
              <w:bottom w:val="nil"/>
              <w:right w:val="single" w:sz="4" w:space="0" w:color="auto"/>
            </w:tcBorders>
            <w:shd w:val="clear" w:color="auto" w:fill="FFFFFF"/>
            <w:tcMar>
              <w:left w:w="0" w:type="dxa"/>
            </w:tcMar>
          </w:tcPr>
          <w:p w14:paraId="45085A89" w14:textId="77777777" w:rsidR="00F00E9C" w:rsidRPr="00F4620A" w:rsidRDefault="00F00E9C" w:rsidP="00BC03C9">
            <w:pPr>
              <w:pStyle w:val="REG-P0"/>
              <w:tabs>
                <w:tab w:val="clear" w:pos="567"/>
                <w:tab w:val="right" w:leader="dot" w:pos="6464"/>
              </w:tabs>
              <w:rPr>
                <w:sz w:val="20"/>
                <w:szCs w:val="20"/>
              </w:rPr>
            </w:pPr>
            <w:r w:rsidRPr="00F4620A">
              <w:rPr>
                <w:sz w:val="20"/>
                <w:szCs w:val="20"/>
              </w:rPr>
              <w:t>Lucerne in bales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6C8612EF" w14:textId="0B36F32A" w:rsidR="00F00E9C" w:rsidRPr="00F4620A" w:rsidRDefault="00730A7B" w:rsidP="00D62126">
            <w:pPr>
              <w:pStyle w:val="REG-P0"/>
              <w:jc w:val="center"/>
              <w:rPr>
                <w:sz w:val="20"/>
                <w:szCs w:val="20"/>
              </w:rPr>
            </w:pPr>
            <w:r w:rsidRPr="00F4620A">
              <w:rPr>
                <w:sz w:val="20"/>
                <w:szCs w:val="20"/>
              </w:rPr>
              <w:t> </w:t>
            </w:r>
            <w:r w:rsidR="00F00E9C" w:rsidRPr="00F4620A">
              <w:rPr>
                <w:sz w:val="20"/>
                <w:szCs w:val="20"/>
              </w:rPr>
              <w:t>9</w:t>
            </w:r>
          </w:p>
        </w:tc>
      </w:tr>
      <w:tr w:rsidR="00F00E9C" w:rsidRPr="00F4620A" w14:paraId="3FCFCC7F" w14:textId="77777777" w:rsidTr="00F4620A">
        <w:trPr>
          <w:jc w:val="center"/>
        </w:trPr>
        <w:tc>
          <w:tcPr>
            <w:tcW w:w="6521" w:type="dxa"/>
            <w:tcBorders>
              <w:top w:val="nil"/>
              <w:bottom w:val="nil"/>
              <w:right w:val="single" w:sz="4" w:space="0" w:color="auto"/>
            </w:tcBorders>
            <w:shd w:val="clear" w:color="auto" w:fill="FFFFFF"/>
            <w:tcMar>
              <w:left w:w="0" w:type="dxa"/>
            </w:tcMar>
          </w:tcPr>
          <w:p w14:paraId="547E656B" w14:textId="77777777" w:rsidR="00F00E9C" w:rsidRPr="00F4620A" w:rsidRDefault="00F00E9C" w:rsidP="00BC03C9">
            <w:pPr>
              <w:pStyle w:val="REG-P0"/>
              <w:tabs>
                <w:tab w:val="clear" w:pos="567"/>
                <w:tab w:val="right" w:leader="dot" w:pos="6464"/>
              </w:tabs>
              <w:rPr>
                <w:sz w:val="20"/>
                <w:szCs w:val="20"/>
              </w:rPr>
            </w:pPr>
            <w:r w:rsidRPr="00F4620A">
              <w:rPr>
                <w:sz w:val="20"/>
                <w:szCs w:val="20"/>
              </w:rPr>
              <w:t>Meat, uncanned, processed or manufactured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10058BC5" w14:textId="672D7070" w:rsidR="00F00E9C" w:rsidRPr="00F4620A" w:rsidRDefault="001A010A" w:rsidP="00D62126">
            <w:pPr>
              <w:pStyle w:val="REG-P0"/>
              <w:jc w:val="center"/>
              <w:rPr>
                <w:sz w:val="20"/>
                <w:szCs w:val="20"/>
              </w:rPr>
            </w:pPr>
            <w:r>
              <w:rPr>
                <w:sz w:val="20"/>
                <w:szCs w:val="20"/>
              </w:rPr>
              <w:t> </w:t>
            </w:r>
            <w:r w:rsidR="00577312" w:rsidRPr="00F4620A">
              <w:rPr>
                <w:sz w:val="20"/>
                <w:szCs w:val="20"/>
              </w:rPr>
              <w:t>16</w:t>
            </w:r>
            <w:r w:rsidR="00F00E9C" w:rsidRPr="00F4620A">
              <w:rPr>
                <w:sz w:val="20"/>
                <w:szCs w:val="20"/>
              </w:rPr>
              <w:t>(a)</w:t>
            </w:r>
          </w:p>
        </w:tc>
      </w:tr>
      <w:tr w:rsidR="00F00E9C" w:rsidRPr="00F4620A" w14:paraId="1676F32C" w14:textId="77777777" w:rsidTr="00F4620A">
        <w:trPr>
          <w:jc w:val="center"/>
        </w:trPr>
        <w:tc>
          <w:tcPr>
            <w:tcW w:w="6521" w:type="dxa"/>
            <w:tcBorders>
              <w:top w:val="nil"/>
              <w:bottom w:val="nil"/>
              <w:right w:val="single" w:sz="4" w:space="0" w:color="auto"/>
            </w:tcBorders>
            <w:shd w:val="clear" w:color="auto" w:fill="FFFFFF"/>
            <w:tcMar>
              <w:left w:w="0" w:type="dxa"/>
            </w:tcMar>
          </w:tcPr>
          <w:p w14:paraId="21E50C5D" w14:textId="77777777" w:rsidR="00F00E9C" w:rsidRPr="00F4620A" w:rsidRDefault="00F00E9C" w:rsidP="00BC03C9">
            <w:pPr>
              <w:pStyle w:val="REG-P0"/>
              <w:tabs>
                <w:tab w:val="clear" w:pos="567"/>
                <w:tab w:val="right" w:leader="dot" w:pos="6464"/>
              </w:tabs>
              <w:rPr>
                <w:sz w:val="20"/>
                <w:szCs w:val="20"/>
              </w:rPr>
            </w:pPr>
            <w:r w:rsidRPr="00F4620A">
              <w:rPr>
                <w:sz w:val="20"/>
                <w:szCs w:val="20"/>
              </w:rPr>
              <w:t>Meat parcels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6B1818A9" w14:textId="553F5539" w:rsidR="00F00E9C" w:rsidRPr="00F4620A" w:rsidRDefault="001A010A" w:rsidP="00D62126">
            <w:pPr>
              <w:pStyle w:val="REG-P0"/>
              <w:jc w:val="center"/>
              <w:rPr>
                <w:sz w:val="20"/>
                <w:szCs w:val="20"/>
              </w:rPr>
            </w:pPr>
            <w:r>
              <w:rPr>
                <w:sz w:val="20"/>
                <w:szCs w:val="20"/>
              </w:rPr>
              <w:t> </w:t>
            </w:r>
            <w:r w:rsidR="00577312" w:rsidRPr="00F4620A">
              <w:rPr>
                <w:sz w:val="20"/>
                <w:szCs w:val="20"/>
              </w:rPr>
              <w:t>16</w:t>
            </w:r>
            <w:r w:rsidR="00F00E9C" w:rsidRPr="00F4620A">
              <w:rPr>
                <w:sz w:val="20"/>
                <w:szCs w:val="20"/>
              </w:rPr>
              <w:t>(a)</w:t>
            </w:r>
          </w:p>
        </w:tc>
      </w:tr>
      <w:tr w:rsidR="00F00E9C" w:rsidRPr="00F4620A" w14:paraId="3DC34561" w14:textId="77777777" w:rsidTr="00F4620A">
        <w:trPr>
          <w:jc w:val="center"/>
        </w:trPr>
        <w:tc>
          <w:tcPr>
            <w:tcW w:w="6521" w:type="dxa"/>
            <w:tcBorders>
              <w:top w:val="nil"/>
              <w:bottom w:val="nil"/>
              <w:right w:val="single" w:sz="4" w:space="0" w:color="auto"/>
            </w:tcBorders>
            <w:shd w:val="clear" w:color="auto" w:fill="FFFFFF"/>
            <w:tcMar>
              <w:left w:w="0" w:type="dxa"/>
            </w:tcMar>
          </w:tcPr>
          <w:p w14:paraId="6C5BA87D" w14:textId="77777777" w:rsidR="00F00E9C" w:rsidRPr="00F4620A" w:rsidRDefault="00F00E9C" w:rsidP="00BC03C9">
            <w:pPr>
              <w:pStyle w:val="REG-P0"/>
              <w:tabs>
                <w:tab w:val="clear" w:pos="567"/>
                <w:tab w:val="right" w:leader="dot" w:pos="6464"/>
              </w:tabs>
              <w:rPr>
                <w:sz w:val="20"/>
                <w:szCs w:val="20"/>
              </w:rPr>
            </w:pPr>
            <w:r w:rsidRPr="00F4620A">
              <w:rPr>
                <w:sz w:val="20"/>
                <w:szCs w:val="20"/>
              </w:rPr>
              <w:t>Milk</w:t>
            </w:r>
            <w:r w:rsidR="004F399E" w:rsidRPr="00F4620A">
              <w:rPr>
                <w:sz w:val="20"/>
                <w:szCs w:val="20"/>
              </w:rPr>
              <w:t xml:space="preserve"> </w:t>
            </w:r>
            <w:r w:rsidR="004F399E" w:rsidRPr="00F4620A">
              <w:rPr>
                <w:sz w:val="20"/>
                <w:szCs w:val="20"/>
              </w:rPr>
              <w:tab/>
            </w:r>
          </w:p>
        </w:tc>
        <w:tc>
          <w:tcPr>
            <w:tcW w:w="1989" w:type="dxa"/>
            <w:tcBorders>
              <w:top w:val="nil"/>
              <w:left w:val="single" w:sz="4" w:space="0" w:color="auto"/>
              <w:bottom w:val="nil"/>
            </w:tcBorders>
            <w:shd w:val="clear" w:color="auto" w:fill="FFFFFF"/>
          </w:tcPr>
          <w:p w14:paraId="135BA485" w14:textId="77777777" w:rsidR="00F00E9C" w:rsidRPr="00F4620A" w:rsidRDefault="00F00E9C" w:rsidP="00D62126">
            <w:pPr>
              <w:pStyle w:val="REG-P0"/>
              <w:jc w:val="center"/>
              <w:rPr>
                <w:sz w:val="20"/>
                <w:szCs w:val="20"/>
              </w:rPr>
            </w:pPr>
            <w:r w:rsidRPr="00F4620A">
              <w:rPr>
                <w:sz w:val="20"/>
                <w:szCs w:val="20"/>
              </w:rPr>
              <w:t>17</w:t>
            </w:r>
          </w:p>
        </w:tc>
      </w:tr>
      <w:tr w:rsidR="00F00E9C" w:rsidRPr="00F4620A" w14:paraId="15560ABE" w14:textId="77777777" w:rsidTr="00F4620A">
        <w:trPr>
          <w:jc w:val="center"/>
        </w:trPr>
        <w:tc>
          <w:tcPr>
            <w:tcW w:w="6521" w:type="dxa"/>
            <w:tcBorders>
              <w:top w:val="nil"/>
              <w:bottom w:val="nil"/>
              <w:right w:val="single" w:sz="4" w:space="0" w:color="auto"/>
            </w:tcBorders>
            <w:shd w:val="clear" w:color="auto" w:fill="FFFFFF"/>
            <w:tcMar>
              <w:left w:w="0" w:type="dxa"/>
            </w:tcMar>
          </w:tcPr>
          <w:p w14:paraId="07496386" w14:textId="77777777" w:rsidR="00F00E9C" w:rsidRPr="00F4620A" w:rsidRDefault="00F00E9C" w:rsidP="00BC03C9">
            <w:pPr>
              <w:pStyle w:val="REG-P0"/>
              <w:tabs>
                <w:tab w:val="clear" w:pos="567"/>
                <w:tab w:val="right" w:leader="dot" w:pos="6464"/>
              </w:tabs>
              <w:rPr>
                <w:sz w:val="20"/>
                <w:szCs w:val="20"/>
              </w:rPr>
            </w:pPr>
            <w:r w:rsidRPr="00F4620A">
              <w:rPr>
                <w:sz w:val="20"/>
                <w:szCs w:val="20"/>
              </w:rPr>
              <w:t>Mineral waters</w:t>
            </w:r>
            <w:r w:rsidR="004F399E" w:rsidRPr="00F4620A">
              <w:rPr>
                <w:sz w:val="20"/>
                <w:szCs w:val="20"/>
              </w:rPr>
              <w:t xml:space="preserve"> </w:t>
            </w:r>
            <w:r w:rsidRPr="00F4620A">
              <w:rPr>
                <w:sz w:val="20"/>
                <w:szCs w:val="20"/>
              </w:rPr>
              <w:t>.</w:t>
            </w:r>
            <w:r w:rsidRPr="00F4620A">
              <w:rPr>
                <w:sz w:val="20"/>
                <w:szCs w:val="20"/>
              </w:rPr>
              <w:tab/>
            </w:r>
          </w:p>
        </w:tc>
        <w:tc>
          <w:tcPr>
            <w:tcW w:w="1989" w:type="dxa"/>
            <w:tcBorders>
              <w:top w:val="nil"/>
              <w:left w:val="single" w:sz="4" w:space="0" w:color="auto"/>
              <w:bottom w:val="nil"/>
            </w:tcBorders>
            <w:shd w:val="clear" w:color="auto" w:fill="FFFFFF"/>
          </w:tcPr>
          <w:p w14:paraId="257BB185" w14:textId="77777777" w:rsidR="00F00E9C" w:rsidRPr="00F4620A" w:rsidRDefault="00F00E9C" w:rsidP="00D62126">
            <w:pPr>
              <w:pStyle w:val="REG-P0"/>
              <w:jc w:val="center"/>
              <w:rPr>
                <w:sz w:val="20"/>
                <w:szCs w:val="20"/>
              </w:rPr>
            </w:pPr>
            <w:r w:rsidRPr="00F4620A">
              <w:rPr>
                <w:sz w:val="20"/>
                <w:szCs w:val="20"/>
              </w:rPr>
              <w:t>18</w:t>
            </w:r>
          </w:p>
        </w:tc>
      </w:tr>
      <w:tr w:rsidR="00F00E9C" w:rsidRPr="00F4620A" w14:paraId="06EB5933" w14:textId="77777777" w:rsidTr="00F4620A">
        <w:trPr>
          <w:jc w:val="center"/>
        </w:trPr>
        <w:tc>
          <w:tcPr>
            <w:tcW w:w="6521" w:type="dxa"/>
            <w:tcBorders>
              <w:top w:val="nil"/>
              <w:bottom w:val="nil"/>
              <w:right w:val="single" w:sz="4" w:space="0" w:color="auto"/>
            </w:tcBorders>
            <w:shd w:val="clear" w:color="auto" w:fill="FFFFFF"/>
            <w:tcMar>
              <w:left w:w="0" w:type="dxa"/>
            </w:tcMar>
          </w:tcPr>
          <w:p w14:paraId="20E6E32E" w14:textId="77777777" w:rsidR="00F00E9C" w:rsidRPr="00F4620A" w:rsidRDefault="00F00E9C" w:rsidP="00BC03C9">
            <w:pPr>
              <w:pStyle w:val="REG-P0"/>
              <w:tabs>
                <w:tab w:val="clear" w:pos="567"/>
                <w:tab w:val="right" w:leader="dot" w:pos="6464"/>
              </w:tabs>
              <w:rPr>
                <w:sz w:val="20"/>
                <w:szCs w:val="20"/>
              </w:rPr>
            </w:pPr>
            <w:r w:rsidRPr="00F4620A">
              <w:rPr>
                <w:sz w:val="20"/>
                <w:szCs w:val="20"/>
              </w:rPr>
              <w:t>Novelty shapes (sugar or chocolate confectionery)</w:t>
            </w:r>
            <w:r w:rsidR="004F399E" w:rsidRPr="00F4620A">
              <w:rPr>
                <w:sz w:val="20"/>
                <w:szCs w:val="20"/>
              </w:rPr>
              <w:t xml:space="preserve"> </w:t>
            </w:r>
            <w:r w:rsidRPr="00F4620A">
              <w:rPr>
                <w:sz w:val="20"/>
                <w:szCs w:val="20"/>
              </w:rPr>
              <w:t>.</w:t>
            </w:r>
            <w:r w:rsidRPr="00F4620A">
              <w:rPr>
                <w:sz w:val="20"/>
                <w:szCs w:val="20"/>
              </w:rPr>
              <w:tab/>
            </w:r>
          </w:p>
        </w:tc>
        <w:tc>
          <w:tcPr>
            <w:tcW w:w="1989" w:type="dxa"/>
            <w:tcBorders>
              <w:top w:val="nil"/>
              <w:left w:val="single" w:sz="4" w:space="0" w:color="auto"/>
              <w:bottom w:val="nil"/>
            </w:tcBorders>
            <w:shd w:val="clear" w:color="auto" w:fill="FFFFFF"/>
          </w:tcPr>
          <w:p w14:paraId="54A6327A" w14:textId="77777777" w:rsidR="00F00E9C" w:rsidRPr="00F4620A" w:rsidRDefault="00F00E9C" w:rsidP="00D62126">
            <w:pPr>
              <w:pStyle w:val="REG-P0"/>
              <w:jc w:val="center"/>
              <w:rPr>
                <w:sz w:val="20"/>
                <w:szCs w:val="20"/>
              </w:rPr>
            </w:pPr>
            <w:r w:rsidRPr="00F4620A">
              <w:rPr>
                <w:sz w:val="20"/>
                <w:szCs w:val="20"/>
              </w:rPr>
              <w:t>26</w:t>
            </w:r>
          </w:p>
        </w:tc>
      </w:tr>
      <w:tr w:rsidR="00F00E9C" w:rsidRPr="00F4620A" w14:paraId="3BEF43AF" w14:textId="77777777" w:rsidTr="00F4620A">
        <w:trPr>
          <w:jc w:val="center"/>
        </w:trPr>
        <w:tc>
          <w:tcPr>
            <w:tcW w:w="6521" w:type="dxa"/>
            <w:tcBorders>
              <w:top w:val="nil"/>
              <w:bottom w:val="nil"/>
              <w:right w:val="single" w:sz="4" w:space="0" w:color="auto"/>
            </w:tcBorders>
            <w:shd w:val="clear" w:color="auto" w:fill="FFFFFF"/>
            <w:tcMar>
              <w:left w:w="0" w:type="dxa"/>
            </w:tcMar>
          </w:tcPr>
          <w:p w14:paraId="0DC9BC11" w14:textId="77777777" w:rsidR="00F00E9C" w:rsidRPr="00F4620A" w:rsidRDefault="00F00E9C" w:rsidP="00BC03C9">
            <w:pPr>
              <w:pStyle w:val="REG-P0"/>
              <w:tabs>
                <w:tab w:val="clear" w:pos="567"/>
                <w:tab w:val="right" w:leader="dot" w:pos="6464"/>
              </w:tabs>
              <w:rPr>
                <w:sz w:val="20"/>
                <w:szCs w:val="20"/>
              </w:rPr>
            </w:pPr>
            <w:r w:rsidRPr="00F4620A">
              <w:rPr>
                <w:sz w:val="20"/>
                <w:szCs w:val="20"/>
              </w:rPr>
              <w:t>Ore</w:t>
            </w:r>
            <w:r w:rsidR="004F399E" w:rsidRPr="00F4620A">
              <w:rPr>
                <w:sz w:val="20"/>
                <w:szCs w:val="20"/>
              </w:rPr>
              <w:t xml:space="preserve"> </w:t>
            </w:r>
            <w:r w:rsidR="004F399E" w:rsidRPr="00F4620A">
              <w:rPr>
                <w:sz w:val="20"/>
                <w:szCs w:val="20"/>
              </w:rPr>
              <w:tab/>
            </w:r>
          </w:p>
        </w:tc>
        <w:tc>
          <w:tcPr>
            <w:tcW w:w="1989" w:type="dxa"/>
            <w:tcBorders>
              <w:top w:val="nil"/>
              <w:left w:val="single" w:sz="4" w:space="0" w:color="auto"/>
              <w:bottom w:val="nil"/>
            </w:tcBorders>
            <w:shd w:val="clear" w:color="auto" w:fill="FFFFFF"/>
          </w:tcPr>
          <w:p w14:paraId="0F40970B" w14:textId="77777777" w:rsidR="00F00E9C" w:rsidRPr="00F4620A" w:rsidRDefault="00F00E9C" w:rsidP="00D62126">
            <w:pPr>
              <w:pStyle w:val="REG-P0"/>
              <w:jc w:val="center"/>
              <w:rPr>
                <w:sz w:val="20"/>
                <w:szCs w:val="20"/>
              </w:rPr>
            </w:pPr>
            <w:r w:rsidRPr="00F4620A">
              <w:rPr>
                <w:sz w:val="20"/>
                <w:szCs w:val="20"/>
              </w:rPr>
              <w:t>20</w:t>
            </w:r>
          </w:p>
        </w:tc>
      </w:tr>
      <w:tr w:rsidR="00F00E9C" w:rsidRPr="00F4620A" w14:paraId="6C16631F" w14:textId="77777777" w:rsidTr="00F4620A">
        <w:trPr>
          <w:jc w:val="center"/>
        </w:trPr>
        <w:tc>
          <w:tcPr>
            <w:tcW w:w="6521" w:type="dxa"/>
            <w:tcBorders>
              <w:top w:val="nil"/>
              <w:bottom w:val="nil"/>
              <w:right w:val="single" w:sz="4" w:space="0" w:color="auto"/>
            </w:tcBorders>
            <w:shd w:val="clear" w:color="auto" w:fill="FFFFFF"/>
            <w:tcMar>
              <w:left w:w="0" w:type="dxa"/>
            </w:tcMar>
          </w:tcPr>
          <w:p w14:paraId="65045D60" w14:textId="77777777" w:rsidR="00F00E9C" w:rsidRPr="00F4620A" w:rsidRDefault="00F00E9C" w:rsidP="00BC03C9">
            <w:pPr>
              <w:pStyle w:val="REG-P0"/>
              <w:tabs>
                <w:tab w:val="clear" w:pos="567"/>
                <w:tab w:val="right" w:leader="dot" w:pos="6464"/>
              </w:tabs>
              <w:rPr>
                <w:sz w:val="20"/>
                <w:szCs w:val="20"/>
              </w:rPr>
            </w:pPr>
            <w:r w:rsidRPr="00F4620A">
              <w:rPr>
                <w:sz w:val="20"/>
                <w:szCs w:val="20"/>
              </w:rPr>
              <w:t>Parcels of meat</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737F0CAE" w14:textId="79B5520E" w:rsidR="00F00E9C" w:rsidRPr="00F4620A" w:rsidRDefault="001A010A" w:rsidP="00D62126">
            <w:pPr>
              <w:pStyle w:val="REG-P0"/>
              <w:jc w:val="center"/>
              <w:rPr>
                <w:sz w:val="20"/>
                <w:szCs w:val="20"/>
              </w:rPr>
            </w:pPr>
            <w:r>
              <w:rPr>
                <w:sz w:val="20"/>
                <w:szCs w:val="20"/>
              </w:rPr>
              <w:t> </w:t>
            </w:r>
            <w:r w:rsidR="00F00E9C" w:rsidRPr="00F4620A">
              <w:rPr>
                <w:sz w:val="20"/>
                <w:szCs w:val="20"/>
              </w:rPr>
              <w:t>16(d)</w:t>
            </w:r>
          </w:p>
        </w:tc>
      </w:tr>
      <w:tr w:rsidR="00F00E9C" w:rsidRPr="00F4620A" w14:paraId="176C212E" w14:textId="77777777" w:rsidTr="00F4620A">
        <w:trPr>
          <w:jc w:val="center"/>
        </w:trPr>
        <w:tc>
          <w:tcPr>
            <w:tcW w:w="6521" w:type="dxa"/>
            <w:tcBorders>
              <w:top w:val="nil"/>
              <w:bottom w:val="nil"/>
              <w:right w:val="single" w:sz="4" w:space="0" w:color="auto"/>
            </w:tcBorders>
            <w:shd w:val="clear" w:color="auto" w:fill="FFFFFF"/>
            <w:tcMar>
              <w:left w:w="0" w:type="dxa"/>
            </w:tcMar>
          </w:tcPr>
          <w:p w14:paraId="31E59C77" w14:textId="77777777" w:rsidR="00F00E9C" w:rsidRPr="00F4620A" w:rsidRDefault="00F00E9C" w:rsidP="00BC03C9">
            <w:pPr>
              <w:pStyle w:val="REG-P0"/>
              <w:tabs>
                <w:tab w:val="clear" w:pos="567"/>
                <w:tab w:val="right" w:leader="dot" w:pos="6464"/>
              </w:tabs>
              <w:rPr>
                <w:sz w:val="20"/>
                <w:szCs w:val="20"/>
              </w:rPr>
            </w:pPr>
            <w:r w:rsidRPr="00F4620A">
              <w:rPr>
                <w:sz w:val="20"/>
                <w:szCs w:val="20"/>
              </w:rPr>
              <w:t>Peas (dried)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50B052FA" w14:textId="77777777" w:rsidR="00F00E9C" w:rsidRPr="00F4620A" w:rsidRDefault="00F00E9C" w:rsidP="00D62126">
            <w:pPr>
              <w:pStyle w:val="REG-P0"/>
              <w:jc w:val="center"/>
              <w:rPr>
                <w:sz w:val="20"/>
                <w:szCs w:val="20"/>
              </w:rPr>
            </w:pPr>
            <w:r w:rsidRPr="00F4620A">
              <w:rPr>
                <w:sz w:val="20"/>
                <w:szCs w:val="20"/>
              </w:rPr>
              <w:t>25</w:t>
            </w:r>
          </w:p>
        </w:tc>
      </w:tr>
      <w:tr w:rsidR="00F00E9C" w:rsidRPr="00F4620A" w14:paraId="44580A8B" w14:textId="77777777" w:rsidTr="00F4620A">
        <w:trPr>
          <w:jc w:val="center"/>
        </w:trPr>
        <w:tc>
          <w:tcPr>
            <w:tcW w:w="6521" w:type="dxa"/>
            <w:tcBorders>
              <w:top w:val="nil"/>
              <w:bottom w:val="nil"/>
              <w:right w:val="single" w:sz="4" w:space="0" w:color="auto"/>
            </w:tcBorders>
            <w:shd w:val="clear" w:color="auto" w:fill="FFFFFF"/>
            <w:tcMar>
              <w:left w:w="0" w:type="dxa"/>
            </w:tcMar>
          </w:tcPr>
          <w:p w14:paraId="2A41ABD1" w14:textId="77777777" w:rsidR="00F00E9C" w:rsidRPr="00F4620A" w:rsidRDefault="00F00E9C" w:rsidP="00BC03C9">
            <w:pPr>
              <w:pStyle w:val="REG-P0"/>
              <w:tabs>
                <w:tab w:val="clear" w:pos="567"/>
                <w:tab w:val="right" w:leader="dot" w:pos="6464"/>
              </w:tabs>
              <w:rPr>
                <w:sz w:val="20"/>
                <w:szCs w:val="20"/>
              </w:rPr>
            </w:pPr>
            <w:r w:rsidRPr="00F4620A">
              <w:rPr>
                <w:sz w:val="20"/>
                <w:szCs w:val="20"/>
              </w:rPr>
              <w:t>Pies</w:t>
            </w:r>
            <w:r w:rsidR="004F399E" w:rsidRPr="00F4620A">
              <w:rPr>
                <w:sz w:val="20"/>
                <w:szCs w:val="20"/>
              </w:rPr>
              <w:t xml:space="preserve"> </w:t>
            </w:r>
            <w:r w:rsidR="004F399E" w:rsidRPr="00F4620A">
              <w:rPr>
                <w:sz w:val="20"/>
                <w:szCs w:val="20"/>
              </w:rPr>
              <w:tab/>
            </w:r>
          </w:p>
        </w:tc>
        <w:tc>
          <w:tcPr>
            <w:tcW w:w="1989" w:type="dxa"/>
            <w:tcBorders>
              <w:top w:val="nil"/>
              <w:left w:val="single" w:sz="4" w:space="0" w:color="auto"/>
              <w:bottom w:val="nil"/>
            </w:tcBorders>
            <w:shd w:val="clear" w:color="auto" w:fill="FFFFFF"/>
          </w:tcPr>
          <w:p w14:paraId="34693D0E" w14:textId="77777777" w:rsidR="00F00E9C" w:rsidRPr="00F4620A" w:rsidRDefault="00F00E9C" w:rsidP="00D62126">
            <w:pPr>
              <w:pStyle w:val="REG-P0"/>
              <w:jc w:val="center"/>
              <w:rPr>
                <w:sz w:val="20"/>
                <w:szCs w:val="20"/>
              </w:rPr>
            </w:pPr>
            <w:r w:rsidRPr="00F4620A">
              <w:rPr>
                <w:sz w:val="20"/>
                <w:szCs w:val="20"/>
              </w:rPr>
              <w:t>13</w:t>
            </w:r>
          </w:p>
        </w:tc>
      </w:tr>
      <w:tr w:rsidR="00F00E9C" w:rsidRPr="00F4620A" w14:paraId="24E54031" w14:textId="77777777" w:rsidTr="00F4620A">
        <w:trPr>
          <w:jc w:val="center"/>
        </w:trPr>
        <w:tc>
          <w:tcPr>
            <w:tcW w:w="6521" w:type="dxa"/>
            <w:tcBorders>
              <w:top w:val="nil"/>
              <w:bottom w:val="nil"/>
              <w:right w:val="single" w:sz="4" w:space="0" w:color="auto"/>
            </w:tcBorders>
            <w:shd w:val="clear" w:color="auto" w:fill="FFFFFF"/>
            <w:tcMar>
              <w:left w:w="0" w:type="dxa"/>
            </w:tcMar>
          </w:tcPr>
          <w:p w14:paraId="009942C7" w14:textId="77777777" w:rsidR="00F00E9C" w:rsidRPr="00F4620A" w:rsidRDefault="00F00E9C" w:rsidP="00BC03C9">
            <w:pPr>
              <w:pStyle w:val="REG-P0"/>
              <w:tabs>
                <w:tab w:val="clear" w:pos="567"/>
                <w:tab w:val="right" w:leader="dot" w:pos="6464"/>
              </w:tabs>
              <w:rPr>
                <w:sz w:val="20"/>
                <w:szCs w:val="20"/>
              </w:rPr>
            </w:pPr>
            <w:r w:rsidRPr="00F4620A">
              <w:rPr>
                <w:sz w:val="20"/>
                <w:szCs w:val="20"/>
              </w:rPr>
              <w:t>Pork carcases (dressed)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12A37C53" w14:textId="3C19E7EF" w:rsidR="00F00E9C" w:rsidRPr="00F4620A" w:rsidRDefault="001A010A" w:rsidP="00D62126">
            <w:pPr>
              <w:pStyle w:val="REG-P0"/>
              <w:jc w:val="center"/>
              <w:rPr>
                <w:sz w:val="20"/>
                <w:szCs w:val="20"/>
              </w:rPr>
            </w:pPr>
            <w:r>
              <w:rPr>
                <w:sz w:val="20"/>
                <w:szCs w:val="20"/>
              </w:rPr>
              <w:t> </w:t>
            </w:r>
            <w:r w:rsidR="00F00E9C" w:rsidRPr="00F4620A">
              <w:rPr>
                <w:sz w:val="20"/>
                <w:szCs w:val="20"/>
              </w:rPr>
              <w:t>16(c)</w:t>
            </w:r>
          </w:p>
        </w:tc>
      </w:tr>
      <w:tr w:rsidR="00F00E9C" w:rsidRPr="00F4620A" w14:paraId="61A9ACC5" w14:textId="77777777" w:rsidTr="00F4620A">
        <w:trPr>
          <w:jc w:val="center"/>
        </w:trPr>
        <w:tc>
          <w:tcPr>
            <w:tcW w:w="6521" w:type="dxa"/>
            <w:tcBorders>
              <w:top w:val="nil"/>
              <w:bottom w:val="nil"/>
              <w:right w:val="single" w:sz="4" w:space="0" w:color="auto"/>
            </w:tcBorders>
            <w:shd w:val="clear" w:color="auto" w:fill="FFFFFF"/>
            <w:tcMar>
              <w:left w:w="0" w:type="dxa"/>
            </w:tcMar>
          </w:tcPr>
          <w:p w14:paraId="09DC5416" w14:textId="77777777" w:rsidR="00F00E9C" w:rsidRPr="00F4620A" w:rsidRDefault="00F00E9C" w:rsidP="00BC03C9">
            <w:pPr>
              <w:pStyle w:val="REG-P0"/>
              <w:tabs>
                <w:tab w:val="clear" w:pos="567"/>
                <w:tab w:val="right" w:leader="dot" w:pos="6464"/>
              </w:tabs>
              <w:rPr>
                <w:sz w:val="20"/>
                <w:szCs w:val="20"/>
              </w:rPr>
            </w:pPr>
            <w:r w:rsidRPr="00F4620A">
              <w:rPr>
                <w:sz w:val="20"/>
                <w:szCs w:val="20"/>
              </w:rPr>
              <w:t>Potable spirituous liquor</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64927544" w14:textId="561B3626" w:rsidR="00F00E9C" w:rsidRPr="00F4620A" w:rsidRDefault="00730A7B" w:rsidP="00D62126">
            <w:pPr>
              <w:pStyle w:val="REG-P0"/>
              <w:jc w:val="center"/>
              <w:rPr>
                <w:sz w:val="20"/>
                <w:szCs w:val="20"/>
              </w:rPr>
            </w:pPr>
            <w:r w:rsidRPr="00F4620A">
              <w:rPr>
                <w:sz w:val="20"/>
                <w:szCs w:val="20"/>
              </w:rPr>
              <w:t> </w:t>
            </w:r>
            <w:r w:rsidR="00F00E9C" w:rsidRPr="00F4620A">
              <w:rPr>
                <w:sz w:val="20"/>
                <w:szCs w:val="20"/>
              </w:rPr>
              <w:t>2</w:t>
            </w:r>
          </w:p>
        </w:tc>
      </w:tr>
      <w:tr w:rsidR="00F00E9C" w:rsidRPr="00F4620A" w14:paraId="68EAB42F" w14:textId="77777777" w:rsidTr="00F4620A">
        <w:trPr>
          <w:jc w:val="center"/>
        </w:trPr>
        <w:tc>
          <w:tcPr>
            <w:tcW w:w="6521" w:type="dxa"/>
            <w:tcBorders>
              <w:top w:val="nil"/>
              <w:bottom w:val="nil"/>
              <w:right w:val="single" w:sz="4" w:space="0" w:color="auto"/>
            </w:tcBorders>
            <w:shd w:val="clear" w:color="auto" w:fill="FFFFFF"/>
            <w:tcMar>
              <w:left w:w="0" w:type="dxa"/>
            </w:tcMar>
          </w:tcPr>
          <w:p w14:paraId="4555FBD9" w14:textId="77777777" w:rsidR="00F00E9C" w:rsidRPr="00F4620A" w:rsidRDefault="00F00E9C" w:rsidP="00BC03C9">
            <w:pPr>
              <w:pStyle w:val="REG-P0"/>
              <w:tabs>
                <w:tab w:val="clear" w:pos="567"/>
                <w:tab w:val="right" w:leader="dot" w:pos="6464"/>
              </w:tabs>
              <w:rPr>
                <w:sz w:val="20"/>
                <w:szCs w:val="20"/>
              </w:rPr>
            </w:pPr>
            <w:r w:rsidRPr="00F4620A">
              <w:rPr>
                <w:sz w:val="20"/>
                <w:szCs w:val="20"/>
                <w:lang w:val="en-US" w:eastAsia="en-US"/>
              </w:rPr>
              <w:t>Poultry (dressed)</w:t>
            </w:r>
            <w:r w:rsidR="004F399E" w:rsidRPr="00F4620A">
              <w:rPr>
                <w:sz w:val="20"/>
                <w:szCs w:val="20"/>
                <w:lang w:val="en-US" w:eastAsia="en-US"/>
              </w:rPr>
              <w:t xml:space="preserve"> </w:t>
            </w:r>
            <w:r w:rsidRPr="00F4620A">
              <w:rPr>
                <w:sz w:val="20"/>
                <w:szCs w:val="20"/>
                <w:lang w:val="en-US" w:eastAsia="en-US"/>
              </w:rPr>
              <w:tab/>
            </w:r>
          </w:p>
        </w:tc>
        <w:tc>
          <w:tcPr>
            <w:tcW w:w="1989" w:type="dxa"/>
            <w:tcBorders>
              <w:top w:val="nil"/>
              <w:left w:val="single" w:sz="4" w:space="0" w:color="auto"/>
              <w:bottom w:val="nil"/>
            </w:tcBorders>
            <w:shd w:val="clear" w:color="auto" w:fill="FFFFFF"/>
          </w:tcPr>
          <w:p w14:paraId="0EAB9E75" w14:textId="48E3979C" w:rsidR="00F00E9C" w:rsidRPr="00F4620A" w:rsidRDefault="001A010A" w:rsidP="00D62126">
            <w:pPr>
              <w:pStyle w:val="REG-P0"/>
              <w:jc w:val="center"/>
              <w:rPr>
                <w:sz w:val="20"/>
                <w:szCs w:val="20"/>
              </w:rPr>
            </w:pPr>
            <w:r>
              <w:rPr>
                <w:sz w:val="20"/>
                <w:szCs w:val="20"/>
              </w:rPr>
              <w:t> </w:t>
            </w:r>
            <w:r w:rsidR="00577312" w:rsidRPr="00F4620A">
              <w:rPr>
                <w:sz w:val="20"/>
                <w:szCs w:val="20"/>
              </w:rPr>
              <w:t>16</w:t>
            </w:r>
            <w:r w:rsidR="00F00E9C" w:rsidRPr="00F4620A">
              <w:rPr>
                <w:sz w:val="20"/>
                <w:szCs w:val="20"/>
              </w:rPr>
              <w:t>(b)</w:t>
            </w:r>
          </w:p>
        </w:tc>
      </w:tr>
      <w:tr w:rsidR="00F00E9C" w:rsidRPr="00F4620A" w14:paraId="189F9EC7" w14:textId="77777777" w:rsidTr="00F4620A">
        <w:trPr>
          <w:jc w:val="center"/>
        </w:trPr>
        <w:tc>
          <w:tcPr>
            <w:tcW w:w="6521" w:type="dxa"/>
            <w:tcBorders>
              <w:top w:val="nil"/>
              <w:bottom w:val="nil"/>
              <w:right w:val="single" w:sz="4" w:space="0" w:color="auto"/>
            </w:tcBorders>
            <w:shd w:val="clear" w:color="auto" w:fill="FFFFFF"/>
            <w:tcMar>
              <w:left w:w="0" w:type="dxa"/>
            </w:tcMar>
          </w:tcPr>
          <w:p w14:paraId="0F0F6C6F" w14:textId="77777777" w:rsidR="00F00E9C" w:rsidRPr="00F4620A" w:rsidRDefault="00F00E9C" w:rsidP="00BC03C9">
            <w:pPr>
              <w:pStyle w:val="REG-P0"/>
              <w:tabs>
                <w:tab w:val="clear" w:pos="567"/>
                <w:tab w:val="right" w:leader="dot" w:pos="6464"/>
              </w:tabs>
              <w:rPr>
                <w:sz w:val="20"/>
                <w:szCs w:val="20"/>
              </w:rPr>
            </w:pPr>
            <w:r w:rsidRPr="00F4620A">
              <w:rPr>
                <w:sz w:val="20"/>
                <w:szCs w:val="20"/>
              </w:rPr>
              <w:t>Poultry (undressed)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5DBF8D61" w14:textId="5E3C2911" w:rsidR="00F00E9C" w:rsidRPr="00F4620A" w:rsidRDefault="001A010A" w:rsidP="00D62126">
            <w:pPr>
              <w:pStyle w:val="REG-P0"/>
              <w:jc w:val="center"/>
              <w:rPr>
                <w:sz w:val="20"/>
                <w:szCs w:val="20"/>
              </w:rPr>
            </w:pPr>
            <w:r>
              <w:rPr>
                <w:sz w:val="20"/>
                <w:szCs w:val="20"/>
              </w:rPr>
              <w:t> </w:t>
            </w:r>
            <w:r w:rsidR="00577312" w:rsidRPr="00F4620A">
              <w:rPr>
                <w:sz w:val="20"/>
                <w:szCs w:val="20"/>
              </w:rPr>
              <w:t>16</w:t>
            </w:r>
            <w:r w:rsidR="00F00E9C" w:rsidRPr="00F4620A">
              <w:rPr>
                <w:sz w:val="20"/>
                <w:szCs w:val="20"/>
              </w:rPr>
              <w:t>(c)</w:t>
            </w:r>
          </w:p>
        </w:tc>
      </w:tr>
      <w:tr w:rsidR="00F00E9C" w:rsidRPr="00F4620A" w14:paraId="0E722F4B" w14:textId="77777777" w:rsidTr="00F4620A">
        <w:trPr>
          <w:jc w:val="center"/>
        </w:trPr>
        <w:tc>
          <w:tcPr>
            <w:tcW w:w="6521" w:type="dxa"/>
            <w:tcBorders>
              <w:top w:val="nil"/>
              <w:bottom w:val="nil"/>
              <w:right w:val="single" w:sz="4" w:space="0" w:color="auto"/>
            </w:tcBorders>
            <w:shd w:val="clear" w:color="auto" w:fill="FFFFFF"/>
            <w:tcMar>
              <w:left w:w="0" w:type="dxa"/>
            </w:tcMar>
          </w:tcPr>
          <w:p w14:paraId="3E9AF848" w14:textId="77777777" w:rsidR="00F00E9C" w:rsidRPr="00F4620A" w:rsidRDefault="00F00E9C" w:rsidP="00BC03C9">
            <w:pPr>
              <w:pStyle w:val="REG-P0"/>
              <w:tabs>
                <w:tab w:val="clear" w:pos="567"/>
                <w:tab w:val="right" w:leader="dot" w:pos="6464"/>
              </w:tabs>
              <w:rPr>
                <w:sz w:val="20"/>
                <w:szCs w:val="20"/>
              </w:rPr>
            </w:pPr>
            <w:r w:rsidRPr="00F4620A">
              <w:rPr>
                <w:sz w:val="20"/>
                <w:szCs w:val="20"/>
              </w:rPr>
              <w:t>Prepacked goods in transparent packages</w:t>
            </w:r>
            <w:r w:rsidR="004F399E" w:rsidRPr="00F4620A">
              <w:rPr>
                <w:sz w:val="20"/>
                <w:szCs w:val="20"/>
              </w:rPr>
              <w:t xml:space="preserve"> </w:t>
            </w:r>
            <w:r w:rsidRPr="00F4620A">
              <w:rPr>
                <w:sz w:val="20"/>
                <w:szCs w:val="20"/>
              </w:rPr>
              <w:t>.</w:t>
            </w:r>
            <w:r w:rsidRPr="00F4620A">
              <w:rPr>
                <w:sz w:val="20"/>
                <w:szCs w:val="20"/>
              </w:rPr>
              <w:tab/>
            </w:r>
          </w:p>
        </w:tc>
        <w:tc>
          <w:tcPr>
            <w:tcW w:w="1989" w:type="dxa"/>
            <w:tcBorders>
              <w:top w:val="nil"/>
              <w:left w:val="single" w:sz="4" w:space="0" w:color="auto"/>
              <w:bottom w:val="nil"/>
            </w:tcBorders>
            <w:shd w:val="clear" w:color="auto" w:fill="FFFFFF"/>
          </w:tcPr>
          <w:p w14:paraId="5A33C0A4" w14:textId="77777777" w:rsidR="00F00E9C" w:rsidRPr="00F4620A" w:rsidRDefault="00F00E9C" w:rsidP="00D62126">
            <w:pPr>
              <w:pStyle w:val="REG-P0"/>
              <w:jc w:val="center"/>
              <w:rPr>
                <w:sz w:val="20"/>
                <w:szCs w:val="20"/>
              </w:rPr>
            </w:pPr>
            <w:r w:rsidRPr="00F4620A">
              <w:rPr>
                <w:sz w:val="20"/>
                <w:szCs w:val="20"/>
              </w:rPr>
              <w:t>3 and 4</w:t>
            </w:r>
          </w:p>
        </w:tc>
      </w:tr>
      <w:tr w:rsidR="00F00E9C" w:rsidRPr="00F4620A" w14:paraId="17888BC3" w14:textId="77777777" w:rsidTr="00F4620A">
        <w:trPr>
          <w:jc w:val="center"/>
        </w:trPr>
        <w:tc>
          <w:tcPr>
            <w:tcW w:w="6521" w:type="dxa"/>
            <w:tcBorders>
              <w:top w:val="nil"/>
              <w:bottom w:val="nil"/>
              <w:right w:val="single" w:sz="4" w:space="0" w:color="auto"/>
            </w:tcBorders>
            <w:shd w:val="clear" w:color="auto" w:fill="FFFFFF"/>
            <w:tcMar>
              <w:left w:w="0" w:type="dxa"/>
            </w:tcMar>
          </w:tcPr>
          <w:p w14:paraId="4D8D104F" w14:textId="77777777" w:rsidR="00F00E9C" w:rsidRPr="00F4620A" w:rsidRDefault="00F00E9C" w:rsidP="00BC03C9">
            <w:pPr>
              <w:pStyle w:val="REG-P0"/>
              <w:tabs>
                <w:tab w:val="clear" w:pos="567"/>
                <w:tab w:val="right" w:leader="dot" w:pos="6464"/>
              </w:tabs>
              <w:rPr>
                <w:sz w:val="20"/>
                <w:szCs w:val="20"/>
              </w:rPr>
            </w:pPr>
            <w:r w:rsidRPr="00F4620A">
              <w:rPr>
                <w:sz w:val="20"/>
                <w:szCs w:val="20"/>
              </w:rPr>
              <w:t>Processed meat (uncanned)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37B78C27" w14:textId="45005282" w:rsidR="00F00E9C" w:rsidRPr="00F4620A" w:rsidRDefault="001A010A" w:rsidP="00D62126">
            <w:pPr>
              <w:pStyle w:val="REG-P0"/>
              <w:jc w:val="center"/>
              <w:rPr>
                <w:sz w:val="20"/>
                <w:szCs w:val="20"/>
              </w:rPr>
            </w:pPr>
            <w:r>
              <w:rPr>
                <w:sz w:val="20"/>
                <w:szCs w:val="20"/>
              </w:rPr>
              <w:t> </w:t>
            </w:r>
            <w:r w:rsidR="00F00E9C" w:rsidRPr="00F4620A">
              <w:rPr>
                <w:sz w:val="20"/>
                <w:szCs w:val="20"/>
              </w:rPr>
              <w:t>16(a)</w:t>
            </w:r>
          </w:p>
        </w:tc>
      </w:tr>
      <w:tr w:rsidR="00F00E9C" w:rsidRPr="00F4620A" w14:paraId="3B7E2BA2" w14:textId="77777777" w:rsidTr="00F4620A">
        <w:trPr>
          <w:jc w:val="center"/>
        </w:trPr>
        <w:tc>
          <w:tcPr>
            <w:tcW w:w="6521" w:type="dxa"/>
            <w:tcBorders>
              <w:top w:val="nil"/>
              <w:bottom w:val="nil"/>
              <w:right w:val="single" w:sz="4" w:space="0" w:color="auto"/>
            </w:tcBorders>
            <w:shd w:val="clear" w:color="auto" w:fill="FFFFFF"/>
            <w:tcMar>
              <w:left w:w="0" w:type="dxa"/>
            </w:tcMar>
          </w:tcPr>
          <w:p w14:paraId="6C667847" w14:textId="77777777" w:rsidR="00F00E9C" w:rsidRPr="00F4620A" w:rsidRDefault="00F00E9C" w:rsidP="00BC03C9">
            <w:pPr>
              <w:pStyle w:val="REG-P0"/>
              <w:tabs>
                <w:tab w:val="clear" w:pos="567"/>
                <w:tab w:val="right" w:leader="dot" w:pos="6464"/>
              </w:tabs>
              <w:rPr>
                <w:sz w:val="20"/>
                <w:szCs w:val="20"/>
              </w:rPr>
            </w:pPr>
            <w:r w:rsidRPr="00F4620A">
              <w:rPr>
                <w:sz w:val="20"/>
                <w:szCs w:val="20"/>
              </w:rPr>
              <w:t>Ready-mixed cement mortar</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32211DBA" w14:textId="77777777" w:rsidR="00F00E9C" w:rsidRPr="00F4620A" w:rsidRDefault="00F00E9C" w:rsidP="00D62126">
            <w:pPr>
              <w:pStyle w:val="REG-P0"/>
              <w:jc w:val="center"/>
              <w:rPr>
                <w:sz w:val="20"/>
                <w:szCs w:val="20"/>
              </w:rPr>
            </w:pPr>
            <w:r w:rsidRPr="00F4620A">
              <w:rPr>
                <w:sz w:val="20"/>
                <w:szCs w:val="20"/>
              </w:rPr>
              <w:t>20</w:t>
            </w:r>
          </w:p>
        </w:tc>
      </w:tr>
      <w:tr w:rsidR="00F00E9C" w:rsidRPr="00F4620A" w14:paraId="61725215" w14:textId="77777777" w:rsidTr="00F4620A">
        <w:trPr>
          <w:jc w:val="center"/>
        </w:trPr>
        <w:tc>
          <w:tcPr>
            <w:tcW w:w="6521" w:type="dxa"/>
            <w:tcBorders>
              <w:top w:val="nil"/>
              <w:bottom w:val="nil"/>
              <w:right w:val="single" w:sz="4" w:space="0" w:color="auto"/>
            </w:tcBorders>
            <w:shd w:val="clear" w:color="auto" w:fill="FFFFFF"/>
            <w:tcMar>
              <w:left w:w="0" w:type="dxa"/>
            </w:tcMar>
          </w:tcPr>
          <w:p w14:paraId="725CAF21" w14:textId="77777777" w:rsidR="00F00E9C" w:rsidRPr="00F4620A" w:rsidRDefault="00F00E9C" w:rsidP="00BC03C9">
            <w:pPr>
              <w:pStyle w:val="REG-P0"/>
              <w:tabs>
                <w:tab w:val="clear" w:pos="567"/>
                <w:tab w:val="right" w:leader="dot" w:pos="6464"/>
              </w:tabs>
              <w:rPr>
                <w:sz w:val="20"/>
                <w:szCs w:val="20"/>
              </w:rPr>
            </w:pPr>
            <w:r w:rsidRPr="00F4620A">
              <w:rPr>
                <w:sz w:val="20"/>
                <w:szCs w:val="20"/>
              </w:rPr>
              <w:t>Ready-mixed concrete</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68B7778D" w14:textId="77777777" w:rsidR="00F00E9C" w:rsidRPr="00F4620A" w:rsidRDefault="00F00E9C" w:rsidP="00D62126">
            <w:pPr>
              <w:pStyle w:val="REG-P0"/>
              <w:jc w:val="center"/>
              <w:rPr>
                <w:sz w:val="20"/>
                <w:szCs w:val="20"/>
              </w:rPr>
            </w:pPr>
            <w:r w:rsidRPr="00F4620A">
              <w:rPr>
                <w:sz w:val="20"/>
                <w:szCs w:val="20"/>
              </w:rPr>
              <w:t>20</w:t>
            </w:r>
          </w:p>
        </w:tc>
      </w:tr>
      <w:tr w:rsidR="00F00E9C" w:rsidRPr="00F4620A" w14:paraId="1851F5D3" w14:textId="77777777" w:rsidTr="00F4620A">
        <w:trPr>
          <w:jc w:val="center"/>
        </w:trPr>
        <w:tc>
          <w:tcPr>
            <w:tcW w:w="6521" w:type="dxa"/>
            <w:tcBorders>
              <w:top w:val="nil"/>
              <w:bottom w:val="nil"/>
              <w:right w:val="single" w:sz="4" w:space="0" w:color="auto"/>
            </w:tcBorders>
            <w:shd w:val="clear" w:color="auto" w:fill="FFFFFF"/>
            <w:tcMar>
              <w:left w:w="0" w:type="dxa"/>
            </w:tcMar>
          </w:tcPr>
          <w:p w14:paraId="79C3E51D" w14:textId="77777777" w:rsidR="00F00E9C" w:rsidRPr="00F4620A" w:rsidRDefault="00F00E9C" w:rsidP="00BC03C9">
            <w:pPr>
              <w:pStyle w:val="REG-P0"/>
              <w:tabs>
                <w:tab w:val="clear" w:pos="567"/>
                <w:tab w:val="right" w:leader="dot" w:pos="6464"/>
              </w:tabs>
              <w:rPr>
                <w:sz w:val="20"/>
                <w:szCs w:val="20"/>
              </w:rPr>
            </w:pPr>
            <w:r w:rsidRPr="00F4620A">
              <w:rPr>
                <w:sz w:val="20"/>
                <w:szCs w:val="20"/>
              </w:rPr>
              <w:t>Retail sale of goods from bulk containers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6B39828B" w14:textId="77777777" w:rsidR="00F00E9C" w:rsidRPr="00F4620A" w:rsidRDefault="00F00E9C" w:rsidP="00D62126">
            <w:pPr>
              <w:pStyle w:val="REG-P0"/>
              <w:jc w:val="center"/>
              <w:rPr>
                <w:sz w:val="20"/>
                <w:szCs w:val="20"/>
              </w:rPr>
            </w:pPr>
            <w:r w:rsidRPr="00F4620A">
              <w:rPr>
                <w:sz w:val="20"/>
                <w:szCs w:val="20"/>
              </w:rPr>
              <w:t>10</w:t>
            </w:r>
          </w:p>
        </w:tc>
      </w:tr>
      <w:tr w:rsidR="00F00E9C" w:rsidRPr="00F4620A" w14:paraId="141AC3AC" w14:textId="77777777" w:rsidTr="00F4620A">
        <w:trPr>
          <w:jc w:val="center"/>
        </w:trPr>
        <w:tc>
          <w:tcPr>
            <w:tcW w:w="6521" w:type="dxa"/>
            <w:tcBorders>
              <w:top w:val="nil"/>
              <w:bottom w:val="nil"/>
              <w:right w:val="single" w:sz="4" w:space="0" w:color="auto"/>
            </w:tcBorders>
            <w:shd w:val="clear" w:color="auto" w:fill="FFFFFF"/>
            <w:tcMar>
              <w:left w:w="0" w:type="dxa"/>
            </w:tcMar>
          </w:tcPr>
          <w:p w14:paraId="1B5065B6" w14:textId="77777777" w:rsidR="00F00E9C" w:rsidRPr="00F4620A" w:rsidRDefault="00F00E9C" w:rsidP="00BC03C9">
            <w:pPr>
              <w:pStyle w:val="REG-P0"/>
              <w:tabs>
                <w:tab w:val="clear" w:pos="567"/>
                <w:tab w:val="right" w:leader="dot" w:pos="6464"/>
              </w:tabs>
              <w:rPr>
                <w:sz w:val="20"/>
                <w:szCs w:val="20"/>
              </w:rPr>
            </w:pPr>
            <w:r w:rsidRPr="00F4620A">
              <w:rPr>
                <w:sz w:val="20"/>
                <w:szCs w:val="20"/>
              </w:rPr>
              <w:t>Rolls (sausage)</w:t>
            </w:r>
            <w:r w:rsidR="004F399E" w:rsidRPr="00F4620A">
              <w:rPr>
                <w:sz w:val="20"/>
                <w:szCs w:val="20"/>
              </w:rPr>
              <w:t xml:space="preserve"> </w:t>
            </w:r>
            <w:r w:rsidRPr="00F4620A">
              <w:rPr>
                <w:sz w:val="20"/>
                <w:szCs w:val="20"/>
              </w:rPr>
              <w:t>.</w:t>
            </w:r>
            <w:r w:rsidRPr="00F4620A">
              <w:rPr>
                <w:sz w:val="20"/>
                <w:szCs w:val="20"/>
              </w:rPr>
              <w:tab/>
            </w:r>
          </w:p>
        </w:tc>
        <w:tc>
          <w:tcPr>
            <w:tcW w:w="1989" w:type="dxa"/>
            <w:tcBorders>
              <w:top w:val="nil"/>
              <w:left w:val="single" w:sz="4" w:space="0" w:color="auto"/>
              <w:bottom w:val="nil"/>
            </w:tcBorders>
            <w:shd w:val="clear" w:color="auto" w:fill="FFFFFF"/>
          </w:tcPr>
          <w:p w14:paraId="765ACA96" w14:textId="77777777" w:rsidR="00F00E9C" w:rsidRPr="00F4620A" w:rsidRDefault="00F00E9C" w:rsidP="00D62126">
            <w:pPr>
              <w:pStyle w:val="REG-P0"/>
              <w:jc w:val="center"/>
              <w:rPr>
                <w:sz w:val="20"/>
                <w:szCs w:val="20"/>
              </w:rPr>
            </w:pPr>
            <w:r w:rsidRPr="00F4620A">
              <w:rPr>
                <w:sz w:val="20"/>
                <w:szCs w:val="20"/>
              </w:rPr>
              <w:t>13</w:t>
            </w:r>
          </w:p>
        </w:tc>
      </w:tr>
      <w:tr w:rsidR="00F00E9C" w:rsidRPr="00F4620A" w14:paraId="168A613F" w14:textId="77777777" w:rsidTr="00F4620A">
        <w:trPr>
          <w:jc w:val="center"/>
        </w:trPr>
        <w:tc>
          <w:tcPr>
            <w:tcW w:w="6521" w:type="dxa"/>
            <w:tcBorders>
              <w:top w:val="nil"/>
              <w:bottom w:val="nil"/>
              <w:right w:val="single" w:sz="4" w:space="0" w:color="auto"/>
            </w:tcBorders>
            <w:shd w:val="clear" w:color="auto" w:fill="FFFFFF"/>
            <w:tcMar>
              <w:left w:w="0" w:type="dxa"/>
            </w:tcMar>
          </w:tcPr>
          <w:p w14:paraId="61D1559B" w14:textId="77777777" w:rsidR="00F00E9C" w:rsidRPr="00F4620A" w:rsidRDefault="00F00E9C" w:rsidP="00BC03C9">
            <w:pPr>
              <w:pStyle w:val="REG-P0"/>
              <w:tabs>
                <w:tab w:val="clear" w:pos="567"/>
                <w:tab w:val="right" w:leader="dot" w:pos="6464"/>
              </w:tabs>
              <w:rPr>
                <w:sz w:val="20"/>
                <w:szCs w:val="20"/>
              </w:rPr>
            </w:pPr>
            <w:r w:rsidRPr="00F4620A">
              <w:rPr>
                <w:sz w:val="20"/>
                <w:szCs w:val="20"/>
              </w:rPr>
              <w:t>Rye bread (sliced)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36CDF706" w14:textId="77777777" w:rsidR="00F00E9C" w:rsidRPr="00F4620A" w:rsidRDefault="00F00E9C" w:rsidP="00D62126">
            <w:pPr>
              <w:pStyle w:val="REG-P0"/>
              <w:jc w:val="center"/>
              <w:rPr>
                <w:sz w:val="20"/>
                <w:szCs w:val="20"/>
              </w:rPr>
            </w:pPr>
            <w:r w:rsidRPr="00F4620A">
              <w:rPr>
                <w:sz w:val="20"/>
                <w:szCs w:val="20"/>
              </w:rPr>
              <w:t>22</w:t>
            </w:r>
          </w:p>
        </w:tc>
      </w:tr>
      <w:tr w:rsidR="00F00E9C" w:rsidRPr="00F4620A" w14:paraId="2990C4F3" w14:textId="77777777" w:rsidTr="00F4620A">
        <w:trPr>
          <w:jc w:val="center"/>
        </w:trPr>
        <w:tc>
          <w:tcPr>
            <w:tcW w:w="6521" w:type="dxa"/>
            <w:tcBorders>
              <w:top w:val="nil"/>
              <w:bottom w:val="nil"/>
              <w:right w:val="single" w:sz="4" w:space="0" w:color="auto"/>
            </w:tcBorders>
            <w:shd w:val="clear" w:color="auto" w:fill="FFFFFF"/>
            <w:tcMar>
              <w:left w:w="0" w:type="dxa"/>
            </w:tcMar>
          </w:tcPr>
          <w:p w14:paraId="55C16CFA" w14:textId="77777777" w:rsidR="00F00E9C" w:rsidRPr="00F4620A" w:rsidRDefault="00F00E9C" w:rsidP="00BC03C9">
            <w:pPr>
              <w:pStyle w:val="REG-P0"/>
              <w:tabs>
                <w:tab w:val="clear" w:pos="567"/>
                <w:tab w:val="right" w:leader="dot" w:pos="6464"/>
              </w:tabs>
              <w:rPr>
                <w:sz w:val="20"/>
                <w:szCs w:val="20"/>
              </w:rPr>
            </w:pPr>
            <w:r w:rsidRPr="00F4620A">
              <w:rPr>
                <w:sz w:val="20"/>
                <w:szCs w:val="20"/>
                <w:lang w:val="en-US" w:eastAsia="en-US"/>
              </w:rPr>
              <w:t>Sand</w:t>
            </w:r>
            <w:r w:rsidR="004F399E" w:rsidRPr="00F4620A">
              <w:rPr>
                <w:sz w:val="20"/>
                <w:szCs w:val="20"/>
                <w:lang w:val="en-US" w:eastAsia="en-US"/>
              </w:rPr>
              <w:t xml:space="preserve"> </w:t>
            </w:r>
            <w:r w:rsidR="004F399E" w:rsidRPr="00F4620A">
              <w:rPr>
                <w:sz w:val="20"/>
                <w:szCs w:val="20"/>
                <w:lang w:val="en-US" w:eastAsia="en-US"/>
              </w:rPr>
              <w:tab/>
            </w:r>
          </w:p>
        </w:tc>
        <w:tc>
          <w:tcPr>
            <w:tcW w:w="1989" w:type="dxa"/>
            <w:tcBorders>
              <w:top w:val="nil"/>
              <w:left w:val="single" w:sz="4" w:space="0" w:color="auto"/>
              <w:bottom w:val="nil"/>
            </w:tcBorders>
            <w:shd w:val="clear" w:color="auto" w:fill="FFFFFF"/>
          </w:tcPr>
          <w:p w14:paraId="787E8A69" w14:textId="77777777" w:rsidR="00F00E9C" w:rsidRPr="00F4620A" w:rsidRDefault="00F00E9C" w:rsidP="00D62126">
            <w:pPr>
              <w:pStyle w:val="REG-P0"/>
              <w:jc w:val="center"/>
              <w:rPr>
                <w:sz w:val="20"/>
                <w:szCs w:val="20"/>
              </w:rPr>
            </w:pPr>
            <w:r w:rsidRPr="00F4620A">
              <w:rPr>
                <w:sz w:val="20"/>
                <w:szCs w:val="20"/>
              </w:rPr>
              <w:t>20</w:t>
            </w:r>
          </w:p>
        </w:tc>
      </w:tr>
      <w:tr w:rsidR="00F00E9C" w:rsidRPr="00F4620A" w14:paraId="6503E699" w14:textId="77777777" w:rsidTr="00F4620A">
        <w:trPr>
          <w:jc w:val="center"/>
        </w:trPr>
        <w:tc>
          <w:tcPr>
            <w:tcW w:w="6521" w:type="dxa"/>
            <w:tcBorders>
              <w:top w:val="nil"/>
              <w:bottom w:val="nil"/>
              <w:right w:val="single" w:sz="4" w:space="0" w:color="auto"/>
            </w:tcBorders>
            <w:shd w:val="clear" w:color="auto" w:fill="FFFFFF"/>
            <w:tcMar>
              <w:left w:w="0" w:type="dxa"/>
            </w:tcMar>
          </w:tcPr>
          <w:p w14:paraId="31E059D9" w14:textId="77777777" w:rsidR="00F00E9C" w:rsidRPr="00F4620A" w:rsidRDefault="00F00E9C" w:rsidP="00BC03C9">
            <w:pPr>
              <w:pStyle w:val="REG-P0"/>
              <w:tabs>
                <w:tab w:val="clear" w:pos="567"/>
                <w:tab w:val="right" w:leader="dot" w:pos="6464"/>
              </w:tabs>
              <w:rPr>
                <w:sz w:val="20"/>
                <w:szCs w:val="20"/>
              </w:rPr>
            </w:pPr>
            <w:r w:rsidRPr="00F4620A">
              <w:rPr>
                <w:sz w:val="20"/>
                <w:szCs w:val="20"/>
              </w:rPr>
              <w:t>Sausage rolls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06E39CD2" w14:textId="77777777" w:rsidR="00F00E9C" w:rsidRPr="00F4620A" w:rsidRDefault="00F00E9C" w:rsidP="00D62126">
            <w:pPr>
              <w:pStyle w:val="REG-P0"/>
              <w:jc w:val="center"/>
              <w:rPr>
                <w:sz w:val="20"/>
                <w:szCs w:val="20"/>
              </w:rPr>
            </w:pPr>
            <w:r w:rsidRPr="00F4620A">
              <w:rPr>
                <w:sz w:val="20"/>
                <w:szCs w:val="20"/>
              </w:rPr>
              <w:t>13</w:t>
            </w:r>
          </w:p>
        </w:tc>
      </w:tr>
      <w:tr w:rsidR="00F00E9C" w:rsidRPr="00F4620A" w14:paraId="63639A93" w14:textId="77777777" w:rsidTr="00F4620A">
        <w:trPr>
          <w:jc w:val="center"/>
        </w:trPr>
        <w:tc>
          <w:tcPr>
            <w:tcW w:w="6521" w:type="dxa"/>
            <w:tcBorders>
              <w:top w:val="nil"/>
              <w:bottom w:val="nil"/>
              <w:right w:val="single" w:sz="4" w:space="0" w:color="auto"/>
            </w:tcBorders>
            <w:shd w:val="clear" w:color="auto" w:fill="FFFFFF"/>
            <w:tcMar>
              <w:left w:w="0" w:type="dxa"/>
            </w:tcMar>
          </w:tcPr>
          <w:p w14:paraId="61B27244" w14:textId="77777777" w:rsidR="00F00E9C" w:rsidRPr="00F4620A" w:rsidRDefault="00F00E9C" w:rsidP="00BC03C9">
            <w:pPr>
              <w:pStyle w:val="REG-P0"/>
              <w:tabs>
                <w:tab w:val="clear" w:pos="567"/>
                <w:tab w:val="right" w:leader="dot" w:pos="6464"/>
              </w:tabs>
              <w:rPr>
                <w:sz w:val="20"/>
                <w:szCs w:val="20"/>
              </w:rPr>
            </w:pPr>
            <w:r w:rsidRPr="00F4620A">
              <w:rPr>
                <w:sz w:val="20"/>
                <w:szCs w:val="20"/>
              </w:rPr>
              <w:t>Sheep carcases (dressed)</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15D6901E" w14:textId="386A1D31" w:rsidR="00F00E9C" w:rsidRPr="00F4620A" w:rsidRDefault="001A010A" w:rsidP="00D62126">
            <w:pPr>
              <w:pStyle w:val="REG-P0"/>
              <w:jc w:val="center"/>
              <w:rPr>
                <w:sz w:val="20"/>
                <w:szCs w:val="20"/>
              </w:rPr>
            </w:pPr>
            <w:r>
              <w:rPr>
                <w:sz w:val="20"/>
                <w:szCs w:val="20"/>
              </w:rPr>
              <w:t> </w:t>
            </w:r>
            <w:r w:rsidR="00D71095" w:rsidRPr="00F4620A">
              <w:rPr>
                <w:sz w:val="20"/>
                <w:szCs w:val="20"/>
              </w:rPr>
              <w:t>16</w:t>
            </w:r>
            <w:r w:rsidR="00F00E9C" w:rsidRPr="00F4620A">
              <w:rPr>
                <w:sz w:val="20"/>
                <w:szCs w:val="20"/>
              </w:rPr>
              <w:t>(c)</w:t>
            </w:r>
          </w:p>
        </w:tc>
      </w:tr>
      <w:tr w:rsidR="00F00E9C" w:rsidRPr="00F4620A" w14:paraId="2362F8F9" w14:textId="77777777" w:rsidTr="00F4620A">
        <w:trPr>
          <w:jc w:val="center"/>
        </w:trPr>
        <w:tc>
          <w:tcPr>
            <w:tcW w:w="6521" w:type="dxa"/>
            <w:tcBorders>
              <w:top w:val="nil"/>
              <w:bottom w:val="nil"/>
              <w:right w:val="single" w:sz="4" w:space="0" w:color="auto"/>
            </w:tcBorders>
            <w:shd w:val="clear" w:color="auto" w:fill="FFFFFF"/>
            <w:tcMar>
              <w:left w:w="0" w:type="dxa"/>
            </w:tcMar>
          </w:tcPr>
          <w:p w14:paraId="7F2DE4C5" w14:textId="77777777" w:rsidR="00F00E9C" w:rsidRPr="00F4620A" w:rsidRDefault="00F00E9C" w:rsidP="00BC03C9">
            <w:pPr>
              <w:pStyle w:val="REG-P0"/>
              <w:tabs>
                <w:tab w:val="clear" w:pos="567"/>
                <w:tab w:val="right" w:leader="dot" w:pos="6464"/>
              </w:tabs>
              <w:rPr>
                <w:sz w:val="20"/>
                <w:szCs w:val="20"/>
              </w:rPr>
            </w:pPr>
            <w:r w:rsidRPr="00F4620A">
              <w:rPr>
                <w:sz w:val="20"/>
                <w:szCs w:val="20"/>
              </w:rPr>
              <w:t>Single candles</w:t>
            </w:r>
            <w:r w:rsidR="004F399E"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1EAE64EF" w14:textId="77777777" w:rsidR="00F00E9C" w:rsidRPr="00F4620A" w:rsidRDefault="00F00E9C" w:rsidP="00D62126">
            <w:pPr>
              <w:pStyle w:val="REG-P0"/>
              <w:jc w:val="center"/>
              <w:rPr>
                <w:sz w:val="20"/>
                <w:szCs w:val="20"/>
              </w:rPr>
            </w:pPr>
            <w:r w:rsidRPr="00F4620A">
              <w:rPr>
                <w:sz w:val="20"/>
                <w:szCs w:val="20"/>
              </w:rPr>
              <w:t>21</w:t>
            </w:r>
          </w:p>
        </w:tc>
      </w:tr>
      <w:tr w:rsidR="00F00E9C" w:rsidRPr="00F4620A" w14:paraId="41873583" w14:textId="77777777" w:rsidTr="00F4620A">
        <w:trPr>
          <w:jc w:val="center"/>
        </w:trPr>
        <w:tc>
          <w:tcPr>
            <w:tcW w:w="6521" w:type="dxa"/>
            <w:tcBorders>
              <w:top w:val="nil"/>
              <w:bottom w:val="nil"/>
              <w:right w:val="single" w:sz="4" w:space="0" w:color="auto"/>
            </w:tcBorders>
            <w:shd w:val="clear" w:color="auto" w:fill="FFFFFF"/>
            <w:tcMar>
              <w:left w:w="0" w:type="dxa"/>
            </w:tcMar>
          </w:tcPr>
          <w:p w14:paraId="26F61B43" w14:textId="77777777" w:rsidR="00F00E9C" w:rsidRPr="00F4620A" w:rsidRDefault="00F00E9C" w:rsidP="00BC03C9">
            <w:pPr>
              <w:pStyle w:val="REG-P0"/>
              <w:tabs>
                <w:tab w:val="clear" w:pos="567"/>
                <w:tab w:val="right" w:leader="dot" w:pos="6464"/>
              </w:tabs>
              <w:rPr>
                <w:sz w:val="20"/>
                <w:szCs w:val="20"/>
              </w:rPr>
            </w:pPr>
            <w:r w:rsidRPr="00F4620A">
              <w:rPr>
                <w:sz w:val="20"/>
                <w:szCs w:val="20"/>
              </w:rPr>
              <w:t>Single loaves of bread</w:t>
            </w:r>
            <w:r w:rsidRPr="00F4620A">
              <w:rPr>
                <w:sz w:val="20"/>
                <w:szCs w:val="20"/>
              </w:rPr>
              <w:tab/>
            </w:r>
          </w:p>
        </w:tc>
        <w:tc>
          <w:tcPr>
            <w:tcW w:w="1989" w:type="dxa"/>
            <w:tcBorders>
              <w:top w:val="nil"/>
              <w:left w:val="single" w:sz="4" w:space="0" w:color="auto"/>
              <w:bottom w:val="nil"/>
            </w:tcBorders>
            <w:shd w:val="clear" w:color="auto" w:fill="FFFFFF"/>
          </w:tcPr>
          <w:p w14:paraId="4A8092A9" w14:textId="77777777" w:rsidR="00F00E9C" w:rsidRPr="00F4620A" w:rsidRDefault="00F00E9C" w:rsidP="00D62126">
            <w:pPr>
              <w:pStyle w:val="REG-P0"/>
              <w:jc w:val="center"/>
              <w:rPr>
                <w:sz w:val="20"/>
                <w:szCs w:val="20"/>
              </w:rPr>
            </w:pPr>
            <w:r w:rsidRPr="00F4620A">
              <w:rPr>
                <w:sz w:val="20"/>
                <w:szCs w:val="20"/>
              </w:rPr>
              <w:t>22</w:t>
            </w:r>
          </w:p>
        </w:tc>
      </w:tr>
      <w:tr w:rsidR="00F00E9C" w:rsidRPr="00F4620A" w14:paraId="4B90FB42" w14:textId="77777777" w:rsidTr="00F4620A">
        <w:trPr>
          <w:jc w:val="center"/>
        </w:trPr>
        <w:tc>
          <w:tcPr>
            <w:tcW w:w="6521" w:type="dxa"/>
            <w:tcBorders>
              <w:top w:val="nil"/>
              <w:bottom w:val="nil"/>
              <w:right w:val="single" w:sz="4" w:space="0" w:color="auto"/>
            </w:tcBorders>
            <w:shd w:val="clear" w:color="auto" w:fill="FFFFFF"/>
            <w:tcMar>
              <w:left w:w="0" w:type="dxa"/>
            </w:tcMar>
          </w:tcPr>
          <w:p w14:paraId="7B1CAD71" w14:textId="77777777" w:rsidR="00F00E9C" w:rsidRPr="00F4620A" w:rsidRDefault="00F00E9C" w:rsidP="00BC03C9">
            <w:pPr>
              <w:pStyle w:val="REG-P0"/>
              <w:tabs>
                <w:tab w:val="clear" w:pos="567"/>
                <w:tab w:val="right" w:leader="dot" w:pos="6464"/>
              </w:tabs>
              <w:rPr>
                <w:sz w:val="20"/>
                <w:szCs w:val="20"/>
              </w:rPr>
            </w:pPr>
            <w:r w:rsidRPr="00F4620A">
              <w:rPr>
                <w:sz w:val="20"/>
                <w:szCs w:val="20"/>
                <w:lang w:val="en-US" w:eastAsia="en-US"/>
              </w:rPr>
              <w:t>Skins</w:t>
            </w:r>
            <w:r w:rsidR="004F399E" w:rsidRPr="00F4620A">
              <w:rPr>
                <w:sz w:val="20"/>
                <w:szCs w:val="20"/>
                <w:lang w:val="en-US" w:eastAsia="en-US"/>
              </w:rPr>
              <w:t xml:space="preserve"> </w:t>
            </w:r>
            <w:r w:rsidR="004F399E" w:rsidRPr="00F4620A">
              <w:rPr>
                <w:sz w:val="20"/>
                <w:szCs w:val="20"/>
                <w:lang w:val="en-US" w:eastAsia="en-US"/>
              </w:rPr>
              <w:tab/>
            </w:r>
          </w:p>
        </w:tc>
        <w:tc>
          <w:tcPr>
            <w:tcW w:w="1989" w:type="dxa"/>
            <w:tcBorders>
              <w:top w:val="nil"/>
              <w:left w:val="single" w:sz="4" w:space="0" w:color="auto"/>
              <w:bottom w:val="nil"/>
            </w:tcBorders>
            <w:shd w:val="clear" w:color="auto" w:fill="FFFFFF"/>
          </w:tcPr>
          <w:p w14:paraId="1636B380" w14:textId="77777777" w:rsidR="00F00E9C" w:rsidRPr="00F4620A" w:rsidRDefault="00F00E9C" w:rsidP="00D62126">
            <w:pPr>
              <w:pStyle w:val="REG-P0"/>
              <w:jc w:val="center"/>
              <w:rPr>
                <w:sz w:val="20"/>
                <w:szCs w:val="20"/>
              </w:rPr>
            </w:pPr>
            <w:r w:rsidRPr="00F4620A">
              <w:rPr>
                <w:sz w:val="20"/>
                <w:szCs w:val="20"/>
              </w:rPr>
              <w:t>14</w:t>
            </w:r>
          </w:p>
        </w:tc>
      </w:tr>
      <w:tr w:rsidR="00F00E9C" w:rsidRPr="00F4620A" w14:paraId="56AF00E4" w14:textId="77777777" w:rsidTr="00F4620A">
        <w:trPr>
          <w:jc w:val="center"/>
        </w:trPr>
        <w:tc>
          <w:tcPr>
            <w:tcW w:w="6521" w:type="dxa"/>
            <w:tcBorders>
              <w:top w:val="nil"/>
              <w:bottom w:val="nil"/>
              <w:right w:val="single" w:sz="4" w:space="0" w:color="auto"/>
            </w:tcBorders>
            <w:shd w:val="clear" w:color="auto" w:fill="FFFFFF"/>
            <w:tcMar>
              <w:left w:w="0" w:type="dxa"/>
            </w:tcMar>
          </w:tcPr>
          <w:p w14:paraId="12FF01A0" w14:textId="77777777" w:rsidR="00F00E9C" w:rsidRPr="00F4620A" w:rsidRDefault="00F00E9C" w:rsidP="00BC03C9">
            <w:pPr>
              <w:pStyle w:val="REG-P0"/>
              <w:tabs>
                <w:tab w:val="clear" w:pos="567"/>
                <w:tab w:val="right" w:leader="dot" w:pos="6464"/>
              </w:tabs>
              <w:rPr>
                <w:sz w:val="20"/>
                <w:szCs w:val="20"/>
              </w:rPr>
            </w:pPr>
            <w:r w:rsidRPr="00F4620A">
              <w:rPr>
                <w:sz w:val="20"/>
                <w:szCs w:val="20"/>
              </w:rPr>
              <w:t>Sliced rye bread</w:t>
            </w:r>
            <w:r w:rsidR="003C02BA"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5BEE0E7F" w14:textId="77777777" w:rsidR="00F00E9C" w:rsidRPr="00F4620A" w:rsidRDefault="00F00E9C" w:rsidP="00D62126">
            <w:pPr>
              <w:pStyle w:val="REG-P0"/>
              <w:jc w:val="center"/>
              <w:rPr>
                <w:sz w:val="20"/>
                <w:szCs w:val="20"/>
              </w:rPr>
            </w:pPr>
            <w:r w:rsidRPr="00F4620A">
              <w:rPr>
                <w:sz w:val="20"/>
                <w:szCs w:val="20"/>
              </w:rPr>
              <w:t>22</w:t>
            </w:r>
          </w:p>
        </w:tc>
      </w:tr>
      <w:tr w:rsidR="00F00E9C" w:rsidRPr="00F4620A" w14:paraId="5CDAAB9C" w14:textId="77777777" w:rsidTr="00F4620A">
        <w:trPr>
          <w:jc w:val="center"/>
        </w:trPr>
        <w:tc>
          <w:tcPr>
            <w:tcW w:w="6521" w:type="dxa"/>
            <w:tcBorders>
              <w:top w:val="nil"/>
              <w:bottom w:val="nil"/>
              <w:right w:val="single" w:sz="4" w:space="0" w:color="auto"/>
            </w:tcBorders>
            <w:shd w:val="clear" w:color="auto" w:fill="FFFFFF"/>
            <w:tcMar>
              <w:left w:w="0" w:type="dxa"/>
            </w:tcMar>
          </w:tcPr>
          <w:p w14:paraId="12C2141B" w14:textId="77777777" w:rsidR="00F00E9C" w:rsidRPr="00F4620A" w:rsidRDefault="00F00E9C" w:rsidP="00BC03C9">
            <w:pPr>
              <w:pStyle w:val="REG-P0"/>
              <w:tabs>
                <w:tab w:val="clear" w:pos="567"/>
                <w:tab w:val="right" w:leader="dot" w:pos="6464"/>
              </w:tabs>
              <w:rPr>
                <w:sz w:val="20"/>
                <w:szCs w:val="20"/>
              </w:rPr>
            </w:pPr>
            <w:r w:rsidRPr="00F4620A">
              <w:rPr>
                <w:sz w:val="20"/>
                <w:szCs w:val="20"/>
              </w:rPr>
              <w:t>Soap (household or laundry)</w:t>
            </w:r>
            <w:r w:rsidR="003C02BA"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3A8A0B27" w14:textId="77777777" w:rsidR="00F00E9C" w:rsidRPr="00F4620A" w:rsidRDefault="00F00E9C" w:rsidP="00D62126">
            <w:pPr>
              <w:pStyle w:val="REG-P0"/>
              <w:jc w:val="center"/>
              <w:rPr>
                <w:sz w:val="20"/>
                <w:szCs w:val="20"/>
              </w:rPr>
            </w:pPr>
            <w:r w:rsidRPr="00F4620A">
              <w:rPr>
                <w:sz w:val="20"/>
                <w:szCs w:val="20"/>
              </w:rPr>
              <w:t>15</w:t>
            </w:r>
          </w:p>
        </w:tc>
      </w:tr>
      <w:tr w:rsidR="00F00E9C" w:rsidRPr="00F4620A" w14:paraId="0FEBB20B" w14:textId="77777777" w:rsidTr="00F4620A">
        <w:trPr>
          <w:jc w:val="center"/>
        </w:trPr>
        <w:tc>
          <w:tcPr>
            <w:tcW w:w="6521" w:type="dxa"/>
            <w:tcBorders>
              <w:top w:val="nil"/>
              <w:bottom w:val="nil"/>
              <w:right w:val="single" w:sz="4" w:space="0" w:color="auto"/>
            </w:tcBorders>
            <w:shd w:val="clear" w:color="auto" w:fill="FFFFFF"/>
            <w:tcMar>
              <w:left w:w="0" w:type="dxa"/>
            </w:tcMar>
          </w:tcPr>
          <w:p w14:paraId="4BF674B6" w14:textId="77777777" w:rsidR="00F00E9C" w:rsidRPr="00F4620A" w:rsidRDefault="00F00E9C" w:rsidP="00BC03C9">
            <w:pPr>
              <w:pStyle w:val="REG-P0"/>
              <w:tabs>
                <w:tab w:val="clear" w:pos="567"/>
                <w:tab w:val="right" w:leader="dot" w:pos="6464"/>
              </w:tabs>
              <w:rPr>
                <w:sz w:val="20"/>
                <w:szCs w:val="20"/>
              </w:rPr>
            </w:pPr>
            <w:r w:rsidRPr="00F4620A">
              <w:rPr>
                <w:sz w:val="20"/>
                <w:szCs w:val="20"/>
              </w:rPr>
              <w:t>Spa waters (flavoured and unflavoured)</w:t>
            </w:r>
            <w:r w:rsidR="003C02BA"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48E83951" w14:textId="77777777" w:rsidR="00F00E9C" w:rsidRPr="00F4620A" w:rsidRDefault="00F00E9C" w:rsidP="00D62126">
            <w:pPr>
              <w:pStyle w:val="REG-P0"/>
              <w:jc w:val="center"/>
              <w:rPr>
                <w:sz w:val="20"/>
                <w:szCs w:val="20"/>
              </w:rPr>
            </w:pPr>
            <w:r w:rsidRPr="00F4620A">
              <w:rPr>
                <w:sz w:val="20"/>
                <w:szCs w:val="20"/>
              </w:rPr>
              <w:t>18</w:t>
            </w:r>
          </w:p>
        </w:tc>
      </w:tr>
      <w:tr w:rsidR="00F00E9C" w:rsidRPr="00F4620A" w14:paraId="5D33E652" w14:textId="77777777" w:rsidTr="00F4620A">
        <w:trPr>
          <w:jc w:val="center"/>
        </w:trPr>
        <w:tc>
          <w:tcPr>
            <w:tcW w:w="6521" w:type="dxa"/>
            <w:tcBorders>
              <w:top w:val="nil"/>
              <w:bottom w:val="nil"/>
              <w:right w:val="single" w:sz="4" w:space="0" w:color="auto"/>
            </w:tcBorders>
            <w:shd w:val="clear" w:color="auto" w:fill="FFFFFF"/>
            <w:tcMar>
              <w:left w:w="0" w:type="dxa"/>
            </w:tcMar>
          </w:tcPr>
          <w:p w14:paraId="601A0CC3" w14:textId="77777777" w:rsidR="00F00E9C" w:rsidRPr="00F4620A" w:rsidRDefault="00F00E9C" w:rsidP="00BC03C9">
            <w:pPr>
              <w:pStyle w:val="REG-P0"/>
              <w:tabs>
                <w:tab w:val="clear" w:pos="567"/>
                <w:tab w:val="right" w:leader="dot" w:pos="6464"/>
              </w:tabs>
              <w:rPr>
                <w:sz w:val="20"/>
                <w:szCs w:val="20"/>
              </w:rPr>
            </w:pPr>
            <w:r w:rsidRPr="00F4620A">
              <w:rPr>
                <w:sz w:val="20"/>
                <w:szCs w:val="20"/>
              </w:rPr>
              <w:t>Spirituous liquor (potable)</w:t>
            </w:r>
            <w:r w:rsidR="003C02BA"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62687A97" w14:textId="6CF929DE" w:rsidR="00F00E9C" w:rsidRPr="00F4620A" w:rsidRDefault="00730A7B" w:rsidP="00D62126">
            <w:pPr>
              <w:pStyle w:val="REG-P0"/>
              <w:jc w:val="center"/>
              <w:rPr>
                <w:sz w:val="20"/>
                <w:szCs w:val="20"/>
              </w:rPr>
            </w:pPr>
            <w:r w:rsidRPr="00F4620A">
              <w:rPr>
                <w:sz w:val="20"/>
                <w:szCs w:val="20"/>
              </w:rPr>
              <w:t> </w:t>
            </w:r>
            <w:r w:rsidR="00F00E9C" w:rsidRPr="00F4620A">
              <w:rPr>
                <w:sz w:val="20"/>
                <w:szCs w:val="20"/>
              </w:rPr>
              <w:t>2</w:t>
            </w:r>
          </w:p>
        </w:tc>
      </w:tr>
      <w:tr w:rsidR="00F00E9C" w:rsidRPr="00F4620A" w14:paraId="16C4706D" w14:textId="77777777" w:rsidTr="00F4620A">
        <w:trPr>
          <w:jc w:val="center"/>
        </w:trPr>
        <w:tc>
          <w:tcPr>
            <w:tcW w:w="6521" w:type="dxa"/>
            <w:tcBorders>
              <w:top w:val="nil"/>
              <w:bottom w:val="nil"/>
              <w:right w:val="single" w:sz="4" w:space="0" w:color="auto"/>
            </w:tcBorders>
            <w:shd w:val="clear" w:color="auto" w:fill="FFFFFF"/>
            <w:tcMar>
              <w:left w:w="0" w:type="dxa"/>
            </w:tcMar>
          </w:tcPr>
          <w:p w14:paraId="2B17AE1C" w14:textId="77777777" w:rsidR="00F00E9C" w:rsidRPr="00F4620A" w:rsidRDefault="00F00E9C" w:rsidP="00BC03C9">
            <w:pPr>
              <w:pStyle w:val="REG-P0"/>
              <w:tabs>
                <w:tab w:val="clear" w:pos="567"/>
                <w:tab w:val="right" w:leader="dot" w:pos="6464"/>
              </w:tabs>
              <w:rPr>
                <w:sz w:val="20"/>
                <w:szCs w:val="20"/>
              </w:rPr>
            </w:pPr>
            <w:r w:rsidRPr="00F4620A">
              <w:rPr>
                <w:sz w:val="20"/>
                <w:szCs w:val="20"/>
              </w:rPr>
              <w:t>Split firewood</w:t>
            </w:r>
            <w:r w:rsidR="003C02BA"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467F253D" w14:textId="77777777" w:rsidR="00F00E9C" w:rsidRPr="00F4620A" w:rsidRDefault="00F00E9C" w:rsidP="00D62126">
            <w:pPr>
              <w:pStyle w:val="REG-P0"/>
              <w:jc w:val="center"/>
              <w:rPr>
                <w:sz w:val="20"/>
                <w:szCs w:val="20"/>
              </w:rPr>
            </w:pPr>
            <w:r w:rsidRPr="00F4620A">
              <w:rPr>
                <w:sz w:val="20"/>
                <w:szCs w:val="20"/>
              </w:rPr>
              <w:t>23</w:t>
            </w:r>
          </w:p>
        </w:tc>
      </w:tr>
      <w:tr w:rsidR="00F00E9C" w:rsidRPr="00F4620A" w14:paraId="7A655A73" w14:textId="77777777" w:rsidTr="00F4620A">
        <w:trPr>
          <w:jc w:val="center"/>
        </w:trPr>
        <w:tc>
          <w:tcPr>
            <w:tcW w:w="6521" w:type="dxa"/>
            <w:tcBorders>
              <w:top w:val="nil"/>
              <w:bottom w:val="nil"/>
              <w:right w:val="single" w:sz="4" w:space="0" w:color="auto"/>
            </w:tcBorders>
            <w:shd w:val="clear" w:color="auto" w:fill="FFFFFF"/>
            <w:tcMar>
              <w:left w:w="0" w:type="dxa"/>
            </w:tcMar>
          </w:tcPr>
          <w:p w14:paraId="0919C238" w14:textId="77777777" w:rsidR="00F00E9C" w:rsidRPr="00F4620A" w:rsidRDefault="00F00E9C" w:rsidP="00BC03C9">
            <w:pPr>
              <w:pStyle w:val="REG-P0"/>
              <w:tabs>
                <w:tab w:val="clear" w:pos="567"/>
                <w:tab w:val="right" w:leader="dot" w:pos="6464"/>
              </w:tabs>
              <w:rPr>
                <w:sz w:val="20"/>
                <w:szCs w:val="20"/>
              </w:rPr>
            </w:pPr>
            <w:r w:rsidRPr="00F4620A">
              <w:rPr>
                <w:sz w:val="20"/>
                <w:szCs w:val="20"/>
              </w:rPr>
              <w:t>Stone (crushed)</w:t>
            </w:r>
            <w:r w:rsidR="003C02BA"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3C3C8FCC" w14:textId="77777777" w:rsidR="00F00E9C" w:rsidRPr="00F4620A" w:rsidRDefault="00F00E9C" w:rsidP="00D62126">
            <w:pPr>
              <w:pStyle w:val="REG-P0"/>
              <w:jc w:val="center"/>
              <w:rPr>
                <w:sz w:val="20"/>
                <w:szCs w:val="20"/>
              </w:rPr>
            </w:pPr>
            <w:r w:rsidRPr="00F4620A">
              <w:rPr>
                <w:sz w:val="20"/>
                <w:szCs w:val="20"/>
              </w:rPr>
              <w:t>20</w:t>
            </w:r>
          </w:p>
        </w:tc>
      </w:tr>
      <w:tr w:rsidR="00F00E9C" w:rsidRPr="00F4620A" w14:paraId="4CC1E1EC" w14:textId="77777777" w:rsidTr="00F4620A">
        <w:trPr>
          <w:jc w:val="center"/>
        </w:trPr>
        <w:tc>
          <w:tcPr>
            <w:tcW w:w="6521" w:type="dxa"/>
            <w:tcBorders>
              <w:top w:val="nil"/>
              <w:bottom w:val="nil"/>
              <w:right w:val="single" w:sz="4" w:space="0" w:color="auto"/>
            </w:tcBorders>
            <w:shd w:val="clear" w:color="auto" w:fill="FFFFFF"/>
            <w:tcMar>
              <w:left w:w="0" w:type="dxa"/>
            </w:tcMar>
          </w:tcPr>
          <w:p w14:paraId="1D4BE9B6" w14:textId="77777777" w:rsidR="00F00E9C" w:rsidRPr="00F4620A" w:rsidRDefault="00F00E9C" w:rsidP="00BC03C9">
            <w:pPr>
              <w:pStyle w:val="REG-P0"/>
              <w:tabs>
                <w:tab w:val="clear" w:pos="567"/>
                <w:tab w:val="right" w:leader="dot" w:pos="6464"/>
              </w:tabs>
              <w:rPr>
                <w:sz w:val="20"/>
                <w:szCs w:val="20"/>
              </w:rPr>
            </w:pPr>
            <w:r w:rsidRPr="00F4620A">
              <w:rPr>
                <w:sz w:val="20"/>
                <w:szCs w:val="20"/>
              </w:rPr>
              <w:t>Sugar confectionery</w:t>
            </w:r>
            <w:r w:rsidR="003C02BA"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0451AF61" w14:textId="77777777" w:rsidR="00F00E9C" w:rsidRPr="00F4620A" w:rsidRDefault="00F00E9C" w:rsidP="00D62126">
            <w:pPr>
              <w:pStyle w:val="REG-P0"/>
              <w:jc w:val="center"/>
              <w:rPr>
                <w:sz w:val="20"/>
                <w:szCs w:val="20"/>
              </w:rPr>
            </w:pPr>
            <w:r w:rsidRPr="00F4620A">
              <w:rPr>
                <w:sz w:val="20"/>
                <w:szCs w:val="20"/>
              </w:rPr>
              <w:t>26</w:t>
            </w:r>
          </w:p>
        </w:tc>
      </w:tr>
      <w:tr w:rsidR="00F00E9C" w:rsidRPr="00F4620A" w14:paraId="29826373" w14:textId="77777777" w:rsidTr="00F4620A">
        <w:trPr>
          <w:jc w:val="center"/>
        </w:trPr>
        <w:tc>
          <w:tcPr>
            <w:tcW w:w="6521" w:type="dxa"/>
            <w:tcBorders>
              <w:top w:val="nil"/>
              <w:bottom w:val="nil"/>
              <w:right w:val="single" w:sz="4" w:space="0" w:color="auto"/>
            </w:tcBorders>
            <w:shd w:val="clear" w:color="auto" w:fill="FFFFFF"/>
            <w:tcMar>
              <w:left w:w="0" w:type="dxa"/>
            </w:tcMar>
          </w:tcPr>
          <w:p w14:paraId="4504F1BA" w14:textId="77777777" w:rsidR="00F00E9C" w:rsidRPr="00F4620A" w:rsidRDefault="00F00E9C" w:rsidP="00BC03C9">
            <w:pPr>
              <w:pStyle w:val="REG-P0"/>
              <w:tabs>
                <w:tab w:val="clear" w:pos="567"/>
                <w:tab w:val="right" w:leader="dot" w:pos="6464"/>
              </w:tabs>
              <w:rPr>
                <w:sz w:val="20"/>
                <w:szCs w:val="20"/>
              </w:rPr>
            </w:pPr>
            <w:r w:rsidRPr="00F4620A">
              <w:rPr>
                <w:sz w:val="20"/>
                <w:szCs w:val="20"/>
                <w:lang w:val="en-US" w:eastAsia="en-US"/>
              </w:rPr>
              <w:t>Sunflower seed</w:t>
            </w:r>
            <w:r w:rsidR="003C02BA" w:rsidRPr="00F4620A">
              <w:rPr>
                <w:sz w:val="20"/>
                <w:szCs w:val="20"/>
                <w:lang w:val="en-US" w:eastAsia="en-US"/>
              </w:rPr>
              <w:t xml:space="preserve"> </w:t>
            </w:r>
            <w:r w:rsidRPr="00F4620A">
              <w:rPr>
                <w:sz w:val="20"/>
                <w:szCs w:val="20"/>
                <w:lang w:val="en-US" w:eastAsia="en-US"/>
              </w:rPr>
              <w:tab/>
            </w:r>
          </w:p>
        </w:tc>
        <w:tc>
          <w:tcPr>
            <w:tcW w:w="1989" w:type="dxa"/>
            <w:tcBorders>
              <w:top w:val="nil"/>
              <w:left w:val="single" w:sz="4" w:space="0" w:color="auto"/>
              <w:bottom w:val="nil"/>
            </w:tcBorders>
            <w:shd w:val="clear" w:color="auto" w:fill="FFFFFF"/>
          </w:tcPr>
          <w:p w14:paraId="69BA41FD" w14:textId="77777777" w:rsidR="00F00E9C" w:rsidRPr="00F4620A" w:rsidRDefault="00F00E9C" w:rsidP="00D62126">
            <w:pPr>
              <w:pStyle w:val="REG-P0"/>
              <w:jc w:val="center"/>
              <w:rPr>
                <w:sz w:val="20"/>
                <w:szCs w:val="20"/>
              </w:rPr>
            </w:pPr>
            <w:r w:rsidRPr="00F4620A">
              <w:rPr>
                <w:sz w:val="20"/>
                <w:szCs w:val="20"/>
              </w:rPr>
              <w:t>25</w:t>
            </w:r>
          </w:p>
        </w:tc>
      </w:tr>
      <w:tr w:rsidR="00F00E9C" w:rsidRPr="00F4620A" w14:paraId="364A66A7" w14:textId="77777777" w:rsidTr="00F4620A">
        <w:trPr>
          <w:jc w:val="center"/>
        </w:trPr>
        <w:tc>
          <w:tcPr>
            <w:tcW w:w="6521" w:type="dxa"/>
            <w:tcBorders>
              <w:top w:val="nil"/>
              <w:bottom w:val="nil"/>
              <w:right w:val="single" w:sz="4" w:space="0" w:color="auto"/>
            </w:tcBorders>
            <w:shd w:val="clear" w:color="auto" w:fill="FFFFFF"/>
            <w:tcMar>
              <w:left w:w="0" w:type="dxa"/>
            </w:tcMar>
          </w:tcPr>
          <w:p w14:paraId="0A2DF2C5" w14:textId="77777777" w:rsidR="00F00E9C" w:rsidRPr="00F4620A" w:rsidRDefault="00F00E9C" w:rsidP="00BC03C9">
            <w:pPr>
              <w:pStyle w:val="REG-P0"/>
              <w:tabs>
                <w:tab w:val="clear" w:pos="567"/>
                <w:tab w:val="right" w:leader="dot" w:pos="6464"/>
              </w:tabs>
              <w:rPr>
                <w:sz w:val="20"/>
                <w:szCs w:val="20"/>
              </w:rPr>
            </w:pPr>
            <w:r w:rsidRPr="00F4620A">
              <w:rPr>
                <w:sz w:val="20"/>
                <w:szCs w:val="20"/>
              </w:rPr>
              <w:t>Tablets (household or laundry soap)</w:t>
            </w:r>
            <w:r w:rsidR="003C02BA"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1FC727B1" w14:textId="77777777" w:rsidR="00F00E9C" w:rsidRPr="00F4620A" w:rsidRDefault="00F00E9C" w:rsidP="00D62126">
            <w:pPr>
              <w:pStyle w:val="REG-P0"/>
              <w:jc w:val="center"/>
              <w:rPr>
                <w:sz w:val="20"/>
                <w:szCs w:val="20"/>
              </w:rPr>
            </w:pPr>
            <w:r w:rsidRPr="00F4620A">
              <w:rPr>
                <w:sz w:val="20"/>
                <w:szCs w:val="20"/>
              </w:rPr>
              <w:t>15</w:t>
            </w:r>
          </w:p>
        </w:tc>
      </w:tr>
      <w:tr w:rsidR="00F00E9C" w:rsidRPr="00F4620A" w14:paraId="3AD5808F" w14:textId="77777777" w:rsidTr="00F4620A">
        <w:trPr>
          <w:jc w:val="center"/>
        </w:trPr>
        <w:tc>
          <w:tcPr>
            <w:tcW w:w="6521" w:type="dxa"/>
            <w:tcBorders>
              <w:top w:val="nil"/>
              <w:bottom w:val="nil"/>
              <w:right w:val="single" w:sz="4" w:space="0" w:color="auto"/>
            </w:tcBorders>
            <w:shd w:val="clear" w:color="auto" w:fill="FFFFFF"/>
            <w:tcMar>
              <w:left w:w="0" w:type="dxa"/>
            </w:tcMar>
          </w:tcPr>
          <w:p w14:paraId="5F50D4BB" w14:textId="77777777" w:rsidR="00F00E9C" w:rsidRPr="00F4620A" w:rsidRDefault="00F00E9C" w:rsidP="00BC03C9">
            <w:pPr>
              <w:pStyle w:val="REG-P0"/>
              <w:tabs>
                <w:tab w:val="clear" w:pos="567"/>
                <w:tab w:val="right" w:leader="dot" w:pos="6464"/>
              </w:tabs>
              <w:rPr>
                <w:sz w:val="20"/>
                <w:szCs w:val="20"/>
              </w:rPr>
            </w:pPr>
            <w:r w:rsidRPr="00F4620A">
              <w:rPr>
                <w:sz w:val="20"/>
                <w:szCs w:val="20"/>
              </w:rPr>
              <w:t>Transparent packages of prepacked goods</w:t>
            </w:r>
            <w:r w:rsidR="003C02BA"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3AFDEF63" w14:textId="77777777" w:rsidR="00F00E9C" w:rsidRPr="00F4620A" w:rsidRDefault="00F00E9C" w:rsidP="00D62126">
            <w:pPr>
              <w:pStyle w:val="REG-P0"/>
              <w:jc w:val="center"/>
              <w:rPr>
                <w:sz w:val="20"/>
                <w:szCs w:val="20"/>
              </w:rPr>
            </w:pPr>
            <w:r w:rsidRPr="00F4620A">
              <w:rPr>
                <w:sz w:val="20"/>
                <w:szCs w:val="20"/>
              </w:rPr>
              <w:t>3 and 4</w:t>
            </w:r>
          </w:p>
        </w:tc>
      </w:tr>
      <w:tr w:rsidR="00F00E9C" w:rsidRPr="00F4620A" w14:paraId="5F62538A" w14:textId="77777777" w:rsidTr="00F4620A">
        <w:trPr>
          <w:jc w:val="center"/>
        </w:trPr>
        <w:tc>
          <w:tcPr>
            <w:tcW w:w="6521" w:type="dxa"/>
            <w:tcBorders>
              <w:top w:val="nil"/>
              <w:bottom w:val="nil"/>
              <w:right w:val="single" w:sz="4" w:space="0" w:color="auto"/>
            </w:tcBorders>
            <w:shd w:val="clear" w:color="auto" w:fill="FFFFFF"/>
            <w:tcMar>
              <w:left w:w="0" w:type="dxa"/>
            </w:tcMar>
          </w:tcPr>
          <w:p w14:paraId="2BB1AE64" w14:textId="77777777" w:rsidR="00F00E9C" w:rsidRPr="00F4620A" w:rsidRDefault="00F00E9C" w:rsidP="00BC03C9">
            <w:pPr>
              <w:pStyle w:val="REG-P0"/>
              <w:tabs>
                <w:tab w:val="clear" w:pos="567"/>
                <w:tab w:val="right" w:leader="dot" w:pos="6464"/>
              </w:tabs>
              <w:rPr>
                <w:sz w:val="20"/>
                <w:szCs w:val="20"/>
              </w:rPr>
            </w:pPr>
            <w:r w:rsidRPr="00F4620A">
              <w:rPr>
                <w:sz w:val="20"/>
                <w:szCs w:val="20"/>
              </w:rPr>
              <w:t>Uncanned processed or manufactured meat</w:t>
            </w:r>
            <w:r w:rsidR="003C02BA" w:rsidRPr="00F4620A">
              <w:rPr>
                <w:sz w:val="20"/>
                <w:szCs w:val="20"/>
              </w:rPr>
              <w:t xml:space="preserve"> </w:t>
            </w:r>
            <w:r w:rsidRPr="00F4620A">
              <w:rPr>
                <w:sz w:val="20"/>
                <w:szCs w:val="20"/>
              </w:rPr>
              <w:tab/>
            </w:r>
          </w:p>
        </w:tc>
        <w:tc>
          <w:tcPr>
            <w:tcW w:w="1989" w:type="dxa"/>
            <w:tcBorders>
              <w:top w:val="nil"/>
              <w:left w:val="single" w:sz="4" w:space="0" w:color="auto"/>
              <w:bottom w:val="nil"/>
            </w:tcBorders>
            <w:shd w:val="clear" w:color="auto" w:fill="FFFFFF"/>
          </w:tcPr>
          <w:p w14:paraId="5A7BEDE5" w14:textId="59EEC414" w:rsidR="00F00E9C" w:rsidRPr="00F4620A" w:rsidRDefault="001A010A" w:rsidP="00D62126">
            <w:pPr>
              <w:pStyle w:val="REG-P0"/>
              <w:jc w:val="center"/>
              <w:rPr>
                <w:sz w:val="20"/>
                <w:szCs w:val="20"/>
              </w:rPr>
            </w:pPr>
            <w:r>
              <w:rPr>
                <w:sz w:val="20"/>
                <w:szCs w:val="20"/>
              </w:rPr>
              <w:t> </w:t>
            </w:r>
            <w:r w:rsidR="00F00E9C" w:rsidRPr="00F4620A">
              <w:rPr>
                <w:sz w:val="20"/>
                <w:szCs w:val="20"/>
              </w:rPr>
              <w:t>16(a)</w:t>
            </w:r>
          </w:p>
        </w:tc>
      </w:tr>
      <w:tr w:rsidR="00F00E9C" w:rsidRPr="00F4620A" w14:paraId="158BA9BB" w14:textId="77777777" w:rsidTr="00F4620A">
        <w:trPr>
          <w:jc w:val="center"/>
        </w:trPr>
        <w:tc>
          <w:tcPr>
            <w:tcW w:w="6521" w:type="dxa"/>
            <w:tcBorders>
              <w:top w:val="nil"/>
              <w:bottom w:val="nil"/>
              <w:right w:val="single" w:sz="4" w:space="0" w:color="auto"/>
            </w:tcBorders>
            <w:shd w:val="clear" w:color="auto" w:fill="FFFFFF"/>
            <w:tcMar>
              <w:left w:w="0" w:type="dxa"/>
            </w:tcMar>
          </w:tcPr>
          <w:p w14:paraId="5A2BBDCE" w14:textId="77777777" w:rsidR="00F00E9C" w:rsidRPr="00F4620A" w:rsidRDefault="00F00E9C" w:rsidP="00BC03C9">
            <w:pPr>
              <w:pStyle w:val="REG-P0"/>
              <w:tabs>
                <w:tab w:val="clear" w:pos="567"/>
                <w:tab w:val="right" w:leader="dot" w:pos="6464"/>
              </w:tabs>
              <w:rPr>
                <w:sz w:val="20"/>
                <w:szCs w:val="20"/>
              </w:rPr>
            </w:pPr>
            <w:r w:rsidRPr="00F4620A">
              <w:rPr>
                <w:sz w:val="20"/>
                <w:szCs w:val="20"/>
                <w:lang w:val="en-US" w:eastAsia="en-US"/>
              </w:rPr>
              <w:t>Undressed poultry</w:t>
            </w:r>
            <w:r w:rsidR="003C02BA" w:rsidRPr="00F4620A">
              <w:rPr>
                <w:sz w:val="20"/>
                <w:szCs w:val="20"/>
                <w:lang w:val="en-US" w:eastAsia="en-US"/>
              </w:rPr>
              <w:t xml:space="preserve"> </w:t>
            </w:r>
            <w:r w:rsidRPr="00F4620A">
              <w:rPr>
                <w:sz w:val="20"/>
                <w:szCs w:val="20"/>
                <w:lang w:val="en-US" w:eastAsia="en-US"/>
              </w:rPr>
              <w:tab/>
            </w:r>
          </w:p>
        </w:tc>
        <w:tc>
          <w:tcPr>
            <w:tcW w:w="1989" w:type="dxa"/>
            <w:tcBorders>
              <w:top w:val="nil"/>
              <w:left w:val="single" w:sz="4" w:space="0" w:color="auto"/>
              <w:bottom w:val="nil"/>
            </w:tcBorders>
            <w:shd w:val="clear" w:color="auto" w:fill="FFFFFF"/>
          </w:tcPr>
          <w:p w14:paraId="5B1D7E85" w14:textId="37E526F5" w:rsidR="00F00E9C" w:rsidRPr="00F4620A" w:rsidRDefault="001A010A" w:rsidP="00D62126">
            <w:pPr>
              <w:pStyle w:val="REG-P0"/>
              <w:jc w:val="center"/>
              <w:rPr>
                <w:sz w:val="20"/>
                <w:szCs w:val="20"/>
              </w:rPr>
            </w:pPr>
            <w:r>
              <w:rPr>
                <w:sz w:val="20"/>
                <w:szCs w:val="20"/>
              </w:rPr>
              <w:t> </w:t>
            </w:r>
            <w:r w:rsidR="00F00E9C" w:rsidRPr="00F4620A">
              <w:rPr>
                <w:sz w:val="20"/>
                <w:szCs w:val="20"/>
              </w:rPr>
              <w:t>16(c)</w:t>
            </w:r>
          </w:p>
        </w:tc>
      </w:tr>
      <w:tr w:rsidR="00F00E9C" w:rsidRPr="00F4620A" w14:paraId="11A18D01" w14:textId="77777777" w:rsidTr="00F4620A">
        <w:trPr>
          <w:jc w:val="center"/>
        </w:trPr>
        <w:tc>
          <w:tcPr>
            <w:tcW w:w="6521" w:type="dxa"/>
            <w:tcBorders>
              <w:top w:val="nil"/>
              <w:bottom w:val="nil"/>
              <w:right w:val="single" w:sz="4" w:space="0" w:color="auto"/>
            </w:tcBorders>
            <w:shd w:val="clear" w:color="auto" w:fill="FFFFFF"/>
            <w:tcMar>
              <w:left w:w="0" w:type="dxa"/>
            </w:tcMar>
          </w:tcPr>
          <w:p w14:paraId="29FB369D" w14:textId="77777777" w:rsidR="00F00E9C" w:rsidRPr="00F4620A" w:rsidRDefault="00F00E9C" w:rsidP="00BC03C9">
            <w:pPr>
              <w:pStyle w:val="REG-P0"/>
              <w:tabs>
                <w:tab w:val="clear" w:pos="567"/>
                <w:tab w:val="right" w:leader="dot" w:pos="6464"/>
              </w:tabs>
              <w:rPr>
                <w:sz w:val="20"/>
                <w:szCs w:val="20"/>
              </w:rPr>
            </w:pPr>
            <w:r w:rsidRPr="00F4620A">
              <w:rPr>
                <w:sz w:val="20"/>
                <w:szCs w:val="20"/>
                <w:lang w:val="en-US" w:eastAsia="en-US"/>
              </w:rPr>
              <w:t xml:space="preserve">Undressed venison </w:t>
            </w:r>
            <w:r w:rsidR="00577312" w:rsidRPr="00F4620A">
              <w:rPr>
                <w:sz w:val="20"/>
                <w:szCs w:val="20"/>
                <w:lang w:val="en-US" w:eastAsia="en-US"/>
              </w:rPr>
              <w:t>carcasses</w:t>
            </w:r>
            <w:r w:rsidR="003C02BA" w:rsidRPr="00F4620A">
              <w:rPr>
                <w:sz w:val="20"/>
                <w:szCs w:val="20"/>
                <w:lang w:val="en-US" w:eastAsia="en-US"/>
              </w:rPr>
              <w:t xml:space="preserve"> </w:t>
            </w:r>
            <w:r w:rsidRPr="00F4620A">
              <w:rPr>
                <w:sz w:val="20"/>
                <w:szCs w:val="20"/>
                <w:lang w:val="en-US" w:eastAsia="en-US"/>
              </w:rPr>
              <w:tab/>
            </w:r>
          </w:p>
        </w:tc>
        <w:tc>
          <w:tcPr>
            <w:tcW w:w="1989" w:type="dxa"/>
            <w:tcBorders>
              <w:top w:val="nil"/>
              <w:left w:val="single" w:sz="4" w:space="0" w:color="auto"/>
              <w:bottom w:val="nil"/>
            </w:tcBorders>
            <w:shd w:val="clear" w:color="auto" w:fill="FFFFFF"/>
          </w:tcPr>
          <w:p w14:paraId="256AEA0C" w14:textId="6D1449DC" w:rsidR="00F00E9C" w:rsidRPr="00F4620A" w:rsidRDefault="001A010A" w:rsidP="00D62126">
            <w:pPr>
              <w:pStyle w:val="REG-P0"/>
              <w:jc w:val="center"/>
              <w:rPr>
                <w:sz w:val="20"/>
                <w:szCs w:val="20"/>
              </w:rPr>
            </w:pPr>
            <w:r>
              <w:rPr>
                <w:sz w:val="20"/>
                <w:szCs w:val="20"/>
              </w:rPr>
              <w:t> </w:t>
            </w:r>
            <w:r w:rsidR="00F00E9C" w:rsidRPr="00F4620A">
              <w:rPr>
                <w:sz w:val="20"/>
                <w:szCs w:val="20"/>
              </w:rPr>
              <w:t>16(c)</w:t>
            </w:r>
          </w:p>
        </w:tc>
      </w:tr>
      <w:tr w:rsidR="00F00E9C" w:rsidRPr="00F4620A" w14:paraId="5290A324" w14:textId="77777777" w:rsidTr="00F4620A">
        <w:trPr>
          <w:jc w:val="center"/>
        </w:trPr>
        <w:tc>
          <w:tcPr>
            <w:tcW w:w="6521" w:type="dxa"/>
            <w:tcBorders>
              <w:top w:val="nil"/>
              <w:bottom w:val="nil"/>
              <w:right w:val="single" w:sz="4" w:space="0" w:color="auto"/>
            </w:tcBorders>
            <w:shd w:val="clear" w:color="auto" w:fill="FFFFFF"/>
            <w:tcMar>
              <w:left w:w="0" w:type="dxa"/>
            </w:tcMar>
          </w:tcPr>
          <w:p w14:paraId="7DAB0D24" w14:textId="77777777" w:rsidR="00F00E9C" w:rsidRPr="00F4620A" w:rsidRDefault="00F00E9C" w:rsidP="00BC03C9">
            <w:pPr>
              <w:pStyle w:val="REG-P0"/>
              <w:tabs>
                <w:tab w:val="clear" w:pos="567"/>
                <w:tab w:val="right" w:leader="dot" w:pos="6464"/>
              </w:tabs>
              <w:rPr>
                <w:sz w:val="20"/>
                <w:szCs w:val="20"/>
              </w:rPr>
            </w:pPr>
            <w:r w:rsidRPr="00F4620A">
              <w:rPr>
                <w:sz w:val="20"/>
                <w:szCs w:val="20"/>
                <w:lang w:val="en-US" w:eastAsia="en-US"/>
              </w:rPr>
              <w:t>Unflavoured aerated and spa waters</w:t>
            </w:r>
            <w:r w:rsidR="003C02BA" w:rsidRPr="00F4620A">
              <w:rPr>
                <w:sz w:val="20"/>
                <w:szCs w:val="20"/>
                <w:lang w:val="en-US" w:eastAsia="en-US"/>
              </w:rPr>
              <w:t xml:space="preserve"> </w:t>
            </w:r>
            <w:r w:rsidRPr="00F4620A">
              <w:rPr>
                <w:sz w:val="20"/>
                <w:szCs w:val="20"/>
                <w:lang w:val="en-US" w:eastAsia="en-US"/>
              </w:rPr>
              <w:tab/>
            </w:r>
          </w:p>
        </w:tc>
        <w:tc>
          <w:tcPr>
            <w:tcW w:w="1989" w:type="dxa"/>
            <w:tcBorders>
              <w:top w:val="nil"/>
              <w:left w:val="single" w:sz="4" w:space="0" w:color="auto"/>
              <w:bottom w:val="nil"/>
            </w:tcBorders>
            <w:shd w:val="clear" w:color="auto" w:fill="FFFFFF"/>
          </w:tcPr>
          <w:p w14:paraId="26241D9C" w14:textId="77777777" w:rsidR="00F00E9C" w:rsidRPr="00F4620A" w:rsidRDefault="00F00E9C" w:rsidP="00D62126">
            <w:pPr>
              <w:pStyle w:val="REG-P0"/>
              <w:jc w:val="center"/>
              <w:rPr>
                <w:sz w:val="20"/>
                <w:szCs w:val="20"/>
              </w:rPr>
            </w:pPr>
            <w:r w:rsidRPr="00F4620A">
              <w:rPr>
                <w:sz w:val="20"/>
                <w:szCs w:val="20"/>
              </w:rPr>
              <w:t>18</w:t>
            </w:r>
          </w:p>
        </w:tc>
      </w:tr>
      <w:tr w:rsidR="00F00E9C" w:rsidRPr="00F4620A" w14:paraId="43F10D90" w14:textId="77777777" w:rsidTr="00F4620A">
        <w:trPr>
          <w:jc w:val="center"/>
        </w:trPr>
        <w:tc>
          <w:tcPr>
            <w:tcW w:w="6521" w:type="dxa"/>
            <w:tcBorders>
              <w:top w:val="nil"/>
              <w:bottom w:val="nil"/>
              <w:right w:val="single" w:sz="4" w:space="0" w:color="auto"/>
            </w:tcBorders>
            <w:shd w:val="clear" w:color="auto" w:fill="FFFFFF"/>
            <w:tcMar>
              <w:left w:w="0" w:type="dxa"/>
            </w:tcMar>
          </w:tcPr>
          <w:p w14:paraId="11CF8222" w14:textId="77777777" w:rsidR="00F00E9C" w:rsidRPr="00F4620A" w:rsidRDefault="00F00E9C" w:rsidP="00BC03C9">
            <w:pPr>
              <w:pStyle w:val="REG-P0"/>
              <w:tabs>
                <w:tab w:val="clear" w:pos="567"/>
                <w:tab w:val="right" w:leader="dot" w:pos="6464"/>
              </w:tabs>
              <w:rPr>
                <w:sz w:val="20"/>
                <w:szCs w:val="20"/>
              </w:rPr>
            </w:pPr>
            <w:r w:rsidRPr="00F4620A">
              <w:rPr>
                <w:sz w:val="20"/>
                <w:szCs w:val="20"/>
                <w:lang w:val="en-US" w:eastAsia="en-US"/>
              </w:rPr>
              <w:t>Vegetables (fresh)</w:t>
            </w:r>
            <w:r w:rsidR="003C02BA" w:rsidRPr="00F4620A">
              <w:rPr>
                <w:sz w:val="20"/>
                <w:szCs w:val="20"/>
                <w:lang w:val="en-US" w:eastAsia="en-US"/>
              </w:rPr>
              <w:t xml:space="preserve"> </w:t>
            </w:r>
            <w:r w:rsidRPr="00F4620A">
              <w:rPr>
                <w:sz w:val="20"/>
                <w:szCs w:val="20"/>
                <w:lang w:val="en-US" w:eastAsia="en-US"/>
              </w:rPr>
              <w:tab/>
            </w:r>
          </w:p>
        </w:tc>
        <w:tc>
          <w:tcPr>
            <w:tcW w:w="1989" w:type="dxa"/>
            <w:tcBorders>
              <w:top w:val="nil"/>
              <w:left w:val="single" w:sz="4" w:space="0" w:color="auto"/>
              <w:bottom w:val="nil"/>
            </w:tcBorders>
            <w:shd w:val="clear" w:color="auto" w:fill="FFFFFF"/>
          </w:tcPr>
          <w:p w14:paraId="60C014F6" w14:textId="77777777" w:rsidR="00F00E9C" w:rsidRPr="00F4620A" w:rsidRDefault="00F00E9C" w:rsidP="00D62126">
            <w:pPr>
              <w:pStyle w:val="REG-P0"/>
              <w:jc w:val="center"/>
              <w:rPr>
                <w:sz w:val="20"/>
                <w:szCs w:val="20"/>
              </w:rPr>
            </w:pPr>
            <w:r w:rsidRPr="00F4620A">
              <w:rPr>
                <w:sz w:val="20"/>
                <w:szCs w:val="20"/>
              </w:rPr>
              <w:t>11 and 12</w:t>
            </w:r>
          </w:p>
        </w:tc>
      </w:tr>
      <w:tr w:rsidR="00F00E9C" w:rsidRPr="00F4620A" w14:paraId="1EDB4D51" w14:textId="77777777" w:rsidTr="00F4620A">
        <w:trPr>
          <w:jc w:val="center"/>
        </w:trPr>
        <w:tc>
          <w:tcPr>
            <w:tcW w:w="6521" w:type="dxa"/>
            <w:tcBorders>
              <w:top w:val="nil"/>
              <w:bottom w:val="nil"/>
              <w:right w:val="single" w:sz="4" w:space="0" w:color="auto"/>
            </w:tcBorders>
            <w:shd w:val="clear" w:color="auto" w:fill="FFFFFF"/>
            <w:tcMar>
              <w:left w:w="0" w:type="dxa"/>
            </w:tcMar>
          </w:tcPr>
          <w:p w14:paraId="11A2323E" w14:textId="77777777" w:rsidR="00F00E9C" w:rsidRPr="00F4620A" w:rsidRDefault="00F00E9C" w:rsidP="00BC03C9">
            <w:pPr>
              <w:pStyle w:val="REG-P0"/>
              <w:tabs>
                <w:tab w:val="clear" w:pos="567"/>
                <w:tab w:val="right" w:leader="dot" w:pos="6464"/>
              </w:tabs>
              <w:rPr>
                <w:sz w:val="20"/>
                <w:szCs w:val="20"/>
              </w:rPr>
            </w:pPr>
            <w:r w:rsidRPr="00F4620A">
              <w:rPr>
                <w:sz w:val="20"/>
                <w:szCs w:val="20"/>
                <w:lang w:val="en-US" w:eastAsia="en-US"/>
              </w:rPr>
              <w:t xml:space="preserve">Venison </w:t>
            </w:r>
            <w:r w:rsidR="00577312" w:rsidRPr="00F4620A">
              <w:rPr>
                <w:sz w:val="20"/>
                <w:szCs w:val="20"/>
                <w:lang w:val="en-US" w:eastAsia="en-US"/>
              </w:rPr>
              <w:t>carcasses</w:t>
            </w:r>
            <w:r w:rsidRPr="00F4620A">
              <w:rPr>
                <w:sz w:val="20"/>
                <w:szCs w:val="20"/>
                <w:lang w:val="en-US" w:eastAsia="en-US"/>
              </w:rPr>
              <w:t xml:space="preserve"> (undressed)</w:t>
            </w:r>
            <w:r w:rsidR="003C02BA" w:rsidRPr="00F4620A">
              <w:rPr>
                <w:sz w:val="20"/>
                <w:szCs w:val="20"/>
                <w:lang w:val="en-US" w:eastAsia="en-US"/>
              </w:rPr>
              <w:t xml:space="preserve"> </w:t>
            </w:r>
            <w:r w:rsidRPr="00F4620A">
              <w:rPr>
                <w:sz w:val="20"/>
                <w:szCs w:val="20"/>
                <w:lang w:val="en-US" w:eastAsia="en-US"/>
              </w:rPr>
              <w:tab/>
            </w:r>
          </w:p>
        </w:tc>
        <w:tc>
          <w:tcPr>
            <w:tcW w:w="1989" w:type="dxa"/>
            <w:tcBorders>
              <w:top w:val="nil"/>
              <w:left w:val="single" w:sz="4" w:space="0" w:color="auto"/>
              <w:bottom w:val="nil"/>
            </w:tcBorders>
            <w:shd w:val="clear" w:color="auto" w:fill="FFFFFF"/>
          </w:tcPr>
          <w:p w14:paraId="166E41B4" w14:textId="3E627A5A" w:rsidR="00F00E9C" w:rsidRPr="00F4620A" w:rsidRDefault="001A010A" w:rsidP="00D62126">
            <w:pPr>
              <w:pStyle w:val="REG-P0"/>
              <w:jc w:val="center"/>
              <w:rPr>
                <w:sz w:val="20"/>
                <w:szCs w:val="20"/>
              </w:rPr>
            </w:pPr>
            <w:r>
              <w:rPr>
                <w:sz w:val="20"/>
                <w:szCs w:val="20"/>
              </w:rPr>
              <w:t> </w:t>
            </w:r>
            <w:r w:rsidR="00F00E9C" w:rsidRPr="00F4620A">
              <w:rPr>
                <w:sz w:val="20"/>
                <w:szCs w:val="20"/>
              </w:rPr>
              <w:t>16(c)</w:t>
            </w:r>
          </w:p>
        </w:tc>
      </w:tr>
      <w:tr w:rsidR="00F00E9C" w:rsidRPr="00F4620A" w14:paraId="23DB8644" w14:textId="77777777" w:rsidTr="00F4620A">
        <w:trPr>
          <w:jc w:val="center"/>
        </w:trPr>
        <w:tc>
          <w:tcPr>
            <w:tcW w:w="6521" w:type="dxa"/>
            <w:tcBorders>
              <w:top w:val="nil"/>
              <w:bottom w:val="nil"/>
              <w:right w:val="single" w:sz="4" w:space="0" w:color="auto"/>
            </w:tcBorders>
            <w:shd w:val="clear" w:color="auto" w:fill="FFFFFF"/>
            <w:tcMar>
              <w:left w:w="0" w:type="dxa"/>
            </w:tcMar>
          </w:tcPr>
          <w:p w14:paraId="5E31D55F" w14:textId="77777777" w:rsidR="00F00E9C" w:rsidRPr="00F4620A" w:rsidRDefault="00F00E9C" w:rsidP="00BC03C9">
            <w:pPr>
              <w:pStyle w:val="REG-P0"/>
              <w:tabs>
                <w:tab w:val="clear" w:pos="567"/>
                <w:tab w:val="right" w:leader="dot" w:pos="6464"/>
              </w:tabs>
              <w:rPr>
                <w:sz w:val="20"/>
                <w:szCs w:val="20"/>
              </w:rPr>
            </w:pPr>
            <w:r w:rsidRPr="00F4620A">
              <w:rPr>
                <w:sz w:val="20"/>
                <w:szCs w:val="20"/>
                <w:lang w:val="en-US" w:eastAsia="en-US"/>
              </w:rPr>
              <w:t>Water (mineral water)</w:t>
            </w:r>
            <w:r w:rsidR="003C02BA" w:rsidRPr="00F4620A">
              <w:rPr>
                <w:sz w:val="20"/>
                <w:szCs w:val="20"/>
                <w:lang w:val="en-US" w:eastAsia="en-US"/>
              </w:rPr>
              <w:t xml:space="preserve"> </w:t>
            </w:r>
            <w:r w:rsidRPr="00F4620A">
              <w:rPr>
                <w:sz w:val="20"/>
                <w:szCs w:val="20"/>
                <w:lang w:val="en-US" w:eastAsia="en-US"/>
              </w:rPr>
              <w:tab/>
            </w:r>
          </w:p>
        </w:tc>
        <w:tc>
          <w:tcPr>
            <w:tcW w:w="1989" w:type="dxa"/>
            <w:tcBorders>
              <w:top w:val="nil"/>
              <w:left w:val="single" w:sz="4" w:space="0" w:color="auto"/>
              <w:bottom w:val="nil"/>
            </w:tcBorders>
            <w:shd w:val="clear" w:color="auto" w:fill="FFFFFF"/>
          </w:tcPr>
          <w:p w14:paraId="38D37926" w14:textId="77777777" w:rsidR="00F00E9C" w:rsidRPr="00F4620A" w:rsidRDefault="00F00E9C" w:rsidP="00D62126">
            <w:pPr>
              <w:pStyle w:val="REG-P0"/>
              <w:jc w:val="center"/>
              <w:rPr>
                <w:sz w:val="20"/>
                <w:szCs w:val="20"/>
              </w:rPr>
            </w:pPr>
            <w:r w:rsidRPr="00F4620A">
              <w:rPr>
                <w:sz w:val="20"/>
                <w:szCs w:val="20"/>
              </w:rPr>
              <w:t>18</w:t>
            </w:r>
          </w:p>
        </w:tc>
      </w:tr>
      <w:tr w:rsidR="00F00E9C" w:rsidRPr="00F4620A" w14:paraId="41522608" w14:textId="77777777" w:rsidTr="00F4620A">
        <w:trPr>
          <w:jc w:val="center"/>
        </w:trPr>
        <w:tc>
          <w:tcPr>
            <w:tcW w:w="6521" w:type="dxa"/>
            <w:tcBorders>
              <w:top w:val="nil"/>
              <w:bottom w:val="nil"/>
              <w:right w:val="single" w:sz="4" w:space="0" w:color="auto"/>
            </w:tcBorders>
            <w:shd w:val="clear" w:color="auto" w:fill="FFFFFF"/>
            <w:tcMar>
              <w:left w:w="0" w:type="dxa"/>
            </w:tcMar>
          </w:tcPr>
          <w:p w14:paraId="37BAA1EA" w14:textId="77777777" w:rsidR="00F00E9C" w:rsidRPr="00F4620A" w:rsidRDefault="00F00E9C" w:rsidP="00BC03C9">
            <w:pPr>
              <w:pStyle w:val="REG-P0"/>
              <w:tabs>
                <w:tab w:val="clear" w:pos="567"/>
                <w:tab w:val="right" w:leader="dot" w:pos="6464"/>
              </w:tabs>
              <w:rPr>
                <w:sz w:val="20"/>
                <w:szCs w:val="20"/>
              </w:rPr>
            </w:pPr>
            <w:r w:rsidRPr="00F4620A">
              <w:rPr>
                <w:sz w:val="20"/>
                <w:szCs w:val="20"/>
                <w:lang w:val="en-US" w:eastAsia="en-US"/>
              </w:rPr>
              <w:t>Whole cheese</w:t>
            </w:r>
            <w:r w:rsidR="003C02BA" w:rsidRPr="00F4620A">
              <w:rPr>
                <w:sz w:val="20"/>
                <w:szCs w:val="20"/>
                <w:lang w:val="en-US" w:eastAsia="en-US"/>
              </w:rPr>
              <w:t xml:space="preserve"> </w:t>
            </w:r>
            <w:r w:rsidRPr="00F4620A">
              <w:rPr>
                <w:sz w:val="20"/>
                <w:szCs w:val="20"/>
                <w:lang w:val="en-US" w:eastAsia="en-US"/>
              </w:rPr>
              <w:tab/>
            </w:r>
          </w:p>
        </w:tc>
        <w:tc>
          <w:tcPr>
            <w:tcW w:w="1989" w:type="dxa"/>
            <w:tcBorders>
              <w:top w:val="nil"/>
              <w:left w:val="single" w:sz="4" w:space="0" w:color="auto"/>
              <w:bottom w:val="nil"/>
            </w:tcBorders>
            <w:shd w:val="clear" w:color="auto" w:fill="FFFFFF"/>
          </w:tcPr>
          <w:p w14:paraId="0DE2653A" w14:textId="77777777" w:rsidR="00F00E9C" w:rsidRPr="00F4620A" w:rsidRDefault="00F00E9C" w:rsidP="00D62126">
            <w:pPr>
              <w:pStyle w:val="REG-P0"/>
              <w:jc w:val="center"/>
              <w:rPr>
                <w:sz w:val="20"/>
                <w:szCs w:val="20"/>
              </w:rPr>
            </w:pPr>
            <w:r w:rsidRPr="00F4620A">
              <w:rPr>
                <w:sz w:val="20"/>
                <w:szCs w:val="20"/>
              </w:rPr>
              <w:t>24</w:t>
            </w:r>
          </w:p>
        </w:tc>
      </w:tr>
      <w:tr w:rsidR="00F00E9C" w:rsidRPr="00F4620A" w14:paraId="6595F3F1" w14:textId="77777777" w:rsidTr="00F4620A">
        <w:trPr>
          <w:jc w:val="center"/>
        </w:trPr>
        <w:tc>
          <w:tcPr>
            <w:tcW w:w="6521" w:type="dxa"/>
            <w:tcBorders>
              <w:top w:val="nil"/>
              <w:bottom w:val="nil"/>
              <w:right w:val="single" w:sz="4" w:space="0" w:color="auto"/>
            </w:tcBorders>
            <w:shd w:val="clear" w:color="auto" w:fill="FFFFFF"/>
            <w:tcMar>
              <w:left w:w="0" w:type="dxa"/>
            </w:tcMar>
          </w:tcPr>
          <w:p w14:paraId="0789D115" w14:textId="77777777" w:rsidR="00F00E9C" w:rsidRPr="00F4620A" w:rsidRDefault="00F00E9C" w:rsidP="00BC03C9">
            <w:pPr>
              <w:pStyle w:val="REG-P0"/>
              <w:tabs>
                <w:tab w:val="clear" w:pos="567"/>
                <w:tab w:val="right" w:leader="dot" w:pos="6464"/>
              </w:tabs>
              <w:rPr>
                <w:sz w:val="20"/>
                <w:szCs w:val="20"/>
              </w:rPr>
            </w:pPr>
            <w:r w:rsidRPr="00F4620A">
              <w:rPr>
                <w:sz w:val="20"/>
                <w:szCs w:val="20"/>
                <w:lang w:val="en-US" w:eastAsia="en-US"/>
              </w:rPr>
              <w:t>Whole grain</w:t>
            </w:r>
            <w:r w:rsidR="003C02BA" w:rsidRPr="00F4620A">
              <w:rPr>
                <w:sz w:val="20"/>
                <w:szCs w:val="20"/>
                <w:lang w:val="en-US" w:eastAsia="en-US"/>
              </w:rPr>
              <w:t xml:space="preserve"> </w:t>
            </w:r>
            <w:r w:rsidRPr="00F4620A">
              <w:rPr>
                <w:sz w:val="20"/>
                <w:szCs w:val="20"/>
                <w:lang w:val="en-US" w:eastAsia="en-US"/>
              </w:rPr>
              <w:tab/>
            </w:r>
          </w:p>
        </w:tc>
        <w:tc>
          <w:tcPr>
            <w:tcW w:w="1989" w:type="dxa"/>
            <w:tcBorders>
              <w:top w:val="nil"/>
              <w:left w:val="single" w:sz="4" w:space="0" w:color="auto"/>
              <w:bottom w:val="nil"/>
            </w:tcBorders>
            <w:shd w:val="clear" w:color="auto" w:fill="FFFFFF"/>
          </w:tcPr>
          <w:p w14:paraId="4D26D3BE" w14:textId="77777777" w:rsidR="00F00E9C" w:rsidRPr="00F4620A" w:rsidRDefault="00F00E9C" w:rsidP="00D62126">
            <w:pPr>
              <w:pStyle w:val="REG-P0"/>
              <w:jc w:val="center"/>
              <w:rPr>
                <w:sz w:val="20"/>
                <w:szCs w:val="20"/>
              </w:rPr>
            </w:pPr>
            <w:r w:rsidRPr="00F4620A">
              <w:rPr>
                <w:sz w:val="20"/>
                <w:szCs w:val="20"/>
              </w:rPr>
              <w:t>25</w:t>
            </w:r>
          </w:p>
        </w:tc>
      </w:tr>
      <w:tr w:rsidR="00F00E9C" w:rsidRPr="00F4620A" w14:paraId="45EA04E6" w14:textId="77777777" w:rsidTr="00F4620A">
        <w:trPr>
          <w:jc w:val="center"/>
        </w:trPr>
        <w:tc>
          <w:tcPr>
            <w:tcW w:w="6521" w:type="dxa"/>
            <w:tcBorders>
              <w:top w:val="nil"/>
              <w:bottom w:val="single" w:sz="4" w:space="0" w:color="auto"/>
              <w:right w:val="single" w:sz="4" w:space="0" w:color="auto"/>
            </w:tcBorders>
            <w:shd w:val="clear" w:color="auto" w:fill="FFFFFF"/>
            <w:tcMar>
              <w:left w:w="0" w:type="dxa"/>
            </w:tcMar>
          </w:tcPr>
          <w:p w14:paraId="44BC4F2C" w14:textId="77777777" w:rsidR="00F00E9C" w:rsidRPr="00F4620A" w:rsidRDefault="00F00E9C" w:rsidP="00730A7B">
            <w:pPr>
              <w:pStyle w:val="REG-P0"/>
              <w:tabs>
                <w:tab w:val="clear" w:pos="567"/>
                <w:tab w:val="right" w:leader="dot" w:pos="6464"/>
              </w:tabs>
              <w:spacing w:after="120"/>
              <w:rPr>
                <w:sz w:val="20"/>
                <w:szCs w:val="20"/>
              </w:rPr>
            </w:pPr>
            <w:r w:rsidRPr="00F4620A">
              <w:rPr>
                <w:sz w:val="20"/>
                <w:szCs w:val="20"/>
                <w:lang w:val="en-US" w:eastAsia="en-US"/>
              </w:rPr>
              <w:t>Yeast-raised goods</w:t>
            </w:r>
            <w:r w:rsidR="003C02BA" w:rsidRPr="00F4620A">
              <w:rPr>
                <w:sz w:val="20"/>
                <w:szCs w:val="20"/>
                <w:lang w:val="en-US" w:eastAsia="en-US"/>
              </w:rPr>
              <w:t xml:space="preserve"> </w:t>
            </w:r>
            <w:r w:rsidRPr="00F4620A">
              <w:rPr>
                <w:sz w:val="20"/>
                <w:szCs w:val="20"/>
                <w:lang w:val="en-US" w:eastAsia="en-US"/>
              </w:rPr>
              <w:tab/>
            </w:r>
          </w:p>
        </w:tc>
        <w:tc>
          <w:tcPr>
            <w:tcW w:w="1989" w:type="dxa"/>
            <w:tcBorders>
              <w:top w:val="nil"/>
              <w:left w:val="single" w:sz="4" w:space="0" w:color="auto"/>
              <w:bottom w:val="single" w:sz="4" w:space="0" w:color="auto"/>
            </w:tcBorders>
            <w:shd w:val="clear" w:color="auto" w:fill="FFFFFF"/>
          </w:tcPr>
          <w:p w14:paraId="07363709" w14:textId="77777777" w:rsidR="00F00E9C" w:rsidRPr="00F4620A" w:rsidRDefault="00F00E9C" w:rsidP="00730A7B">
            <w:pPr>
              <w:pStyle w:val="REG-P0"/>
              <w:spacing w:after="120"/>
              <w:jc w:val="center"/>
              <w:rPr>
                <w:sz w:val="20"/>
                <w:szCs w:val="20"/>
              </w:rPr>
            </w:pPr>
            <w:r w:rsidRPr="00F4620A">
              <w:rPr>
                <w:sz w:val="20"/>
                <w:szCs w:val="20"/>
              </w:rPr>
              <w:t>13</w:t>
            </w:r>
          </w:p>
        </w:tc>
      </w:tr>
    </w:tbl>
    <w:p w14:paraId="3DCAC0F9" w14:textId="77777777" w:rsidR="00F00E9C" w:rsidRDefault="00F00E9C" w:rsidP="00F00E9C">
      <w:pPr>
        <w:pStyle w:val="REG-H3A"/>
      </w:pPr>
    </w:p>
    <w:p w14:paraId="2659ECFF" w14:textId="42D56CF3" w:rsidR="00F00E9C" w:rsidRPr="00111F30" w:rsidRDefault="00F00E9C" w:rsidP="00F00E9C">
      <w:pPr>
        <w:pStyle w:val="REG-H3A"/>
        <w:rPr>
          <w:b w:val="0"/>
        </w:rPr>
      </w:pPr>
      <w:r w:rsidRPr="00111F30">
        <w:rPr>
          <w:b w:val="0"/>
        </w:rPr>
        <w:t>SCHEDULE 4</w:t>
      </w:r>
    </w:p>
    <w:p w14:paraId="2F10602C" w14:textId="77777777" w:rsidR="00111F30" w:rsidRDefault="00111F30" w:rsidP="00F00E9C">
      <w:pPr>
        <w:pStyle w:val="REG-P0"/>
        <w:jc w:val="center"/>
      </w:pPr>
    </w:p>
    <w:p w14:paraId="2102829D" w14:textId="4A646B4C" w:rsidR="00F00E9C" w:rsidRDefault="00D71095" w:rsidP="00F00E9C">
      <w:pPr>
        <w:pStyle w:val="REG-P0"/>
        <w:jc w:val="center"/>
      </w:pPr>
      <w:r>
        <w:t>[R</w:t>
      </w:r>
      <w:r w:rsidR="00111F30">
        <w:t>EGULATION</w:t>
      </w:r>
      <w:r>
        <w:t xml:space="preserve"> 6</w:t>
      </w:r>
      <w:r w:rsidR="00F00E9C">
        <w:t>(2)]</w:t>
      </w:r>
    </w:p>
    <w:p w14:paraId="78597662" w14:textId="77777777" w:rsidR="00F00E9C" w:rsidRDefault="00F00E9C" w:rsidP="00F00E9C">
      <w:pPr>
        <w:pStyle w:val="REG-P0"/>
        <w:jc w:val="center"/>
      </w:pPr>
    </w:p>
    <w:p w14:paraId="1B1F7408" w14:textId="77777777" w:rsidR="00F00E9C" w:rsidRDefault="00F00E9C" w:rsidP="00F00E9C">
      <w:pPr>
        <w:pStyle w:val="REG-P0"/>
        <w:jc w:val="center"/>
      </w:pPr>
      <w:r>
        <w:t>PREPACKED GOODS EXEMPTED FROM QUANTITY INDICATION</w:t>
      </w:r>
    </w:p>
    <w:p w14:paraId="20B31613" w14:textId="77777777" w:rsidR="00F00E9C" w:rsidRDefault="00F00E9C" w:rsidP="00F00E9C">
      <w:pPr>
        <w:pStyle w:val="REG-P0"/>
        <w:jc w:val="center"/>
      </w:pPr>
    </w:p>
    <w:tbl>
      <w:tblPr>
        <w:tblW w:w="5006" w:type="pct"/>
        <w:jc w:val="center"/>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567"/>
        <w:gridCol w:w="7948"/>
      </w:tblGrid>
      <w:tr w:rsidR="00620962" w14:paraId="030FDF26" w14:textId="77777777" w:rsidTr="00BF586D">
        <w:trPr>
          <w:jc w:val="center"/>
        </w:trPr>
        <w:tc>
          <w:tcPr>
            <w:tcW w:w="333" w:type="pct"/>
            <w:tcBorders>
              <w:bottom w:val="single" w:sz="4" w:space="0" w:color="auto"/>
            </w:tcBorders>
            <w:shd w:val="clear" w:color="auto" w:fill="FFFFFF"/>
            <w:tcMar>
              <w:left w:w="0" w:type="dxa"/>
            </w:tcMar>
            <w:vAlign w:val="center"/>
          </w:tcPr>
          <w:p w14:paraId="11628F1A" w14:textId="066E306C" w:rsidR="00F00E9C" w:rsidRPr="00D71095" w:rsidRDefault="00F00E9C" w:rsidP="009A279A">
            <w:pPr>
              <w:pStyle w:val="REG-P0"/>
              <w:jc w:val="center"/>
              <w:rPr>
                <w:sz w:val="20"/>
                <w:szCs w:val="20"/>
              </w:rPr>
            </w:pPr>
            <w:r w:rsidRPr="00D71095">
              <w:rPr>
                <w:sz w:val="20"/>
                <w:szCs w:val="20"/>
              </w:rPr>
              <w:t xml:space="preserve">Item </w:t>
            </w:r>
            <w:r w:rsidR="00B87AFC">
              <w:rPr>
                <w:sz w:val="20"/>
                <w:szCs w:val="20"/>
              </w:rPr>
              <w:br/>
            </w:r>
            <w:r w:rsidRPr="00D71095">
              <w:rPr>
                <w:sz w:val="20"/>
                <w:szCs w:val="20"/>
              </w:rPr>
              <w:t>No.</w:t>
            </w:r>
          </w:p>
        </w:tc>
        <w:tc>
          <w:tcPr>
            <w:tcW w:w="4667" w:type="pct"/>
            <w:tcBorders>
              <w:bottom w:val="single" w:sz="4" w:space="0" w:color="auto"/>
            </w:tcBorders>
            <w:shd w:val="clear" w:color="auto" w:fill="FFFFFF"/>
            <w:tcMar>
              <w:right w:w="0" w:type="dxa"/>
            </w:tcMar>
            <w:vAlign w:val="center"/>
          </w:tcPr>
          <w:p w14:paraId="0D1894C4" w14:textId="77777777" w:rsidR="00F00E9C" w:rsidRPr="00D71095" w:rsidRDefault="00F00E9C" w:rsidP="009A279A">
            <w:pPr>
              <w:pStyle w:val="REG-P0"/>
              <w:jc w:val="center"/>
              <w:rPr>
                <w:sz w:val="20"/>
                <w:szCs w:val="20"/>
              </w:rPr>
            </w:pPr>
            <w:r w:rsidRPr="00D71095">
              <w:rPr>
                <w:sz w:val="20"/>
                <w:szCs w:val="20"/>
              </w:rPr>
              <w:t>Goods</w:t>
            </w:r>
          </w:p>
        </w:tc>
      </w:tr>
      <w:tr w:rsidR="00620962" w14:paraId="534DDAEA" w14:textId="77777777" w:rsidTr="00BF586D">
        <w:trPr>
          <w:jc w:val="center"/>
        </w:trPr>
        <w:tc>
          <w:tcPr>
            <w:tcW w:w="333" w:type="pct"/>
            <w:tcBorders>
              <w:bottom w:val="nil"/>
            </w:tcBorders>
            <w:shd w:val="clear" w:color="auto" w:fill="FFFFFF"/>
            <w:tcMar>
              <w:left w:w="0" w:type="dxa"/>
            </w:tcMar>
          </w:tcPr>
          <w:p w14:paraId="12F07446" w14:textId="77777777" w:rsidR="00F00E9C" w:rsidRPr="00620962" w:rsidRDefault="00F00E9C" w:rsidP="005154E2">
            <w:pPr>
              <w:pStyle w:val="REG-P0"/>
              <w:spacing w:before="60"/>
              <w:jc w:val="center"/>
              <w:rPr>
                <w:sz w:val="20"/>
                <w:szCs w:val="20"/>
              </w:rPr>
            </w:pPr>
            <w:r w:rsidRPr="00620962">
              <w:rPr>
                <w:sz w:val="20"/>
                <w:szCs w:val="20"/>
              </w:rPr>
              <w:t>1</w:t>
            </w:r>
          </w:p>
        </w:tc>
        <w:tc>
          <w:tcPr>
            <w:tcW w:w="4667" w:type="pct"/>
            <w:tcBorders>
              <w:bottom w:val="nil"/>
            </w:tcBorders>
            <w:shd w:val="clear" w:color="auto" w:fill="FFFFFF"/>
            <w:tcMar>
              <w:right w:w="0" w:type="dxa"/>
            </w:tcMar>
          </w:tcPr>
          <w:p w14:paraId="2DA94F24" w14:textId="525F8184" w:rsidR="00F00E9C" w:rsidRPr="00620962" w:rsidRDefault="00F00E9C" w:rsidP="005154E2">
            <w:pPr>
              <w:pStyle w:val="REG-P0"/>
              <w:tabs>
                <w:tab w:val="clear" w:pos="567"/>
                <w:tab w:val="left" w:pos="170"/>
              </w:tabs>
              <w:spacing w:before="60"/>
              <w:ind w:left="170" w:hanging="170"/>
              <w:rPr>
                <w:sz w:val="20"/>
                <w:szCs w:val="20"/>
              </w:rPr>
            </w:pPr>
            <w:r w:rsidRPr="00620962">
              <w:rPr>
                <w:sz w:val="20"/>
                <w:szCs w:val="20"/>
              </w:rPr>
              <w:t xml:space="preserve">A quantity of goods in prepacked form, being a free sample: Provided that either the words </w:t>
            </w:r>
            <w:r w:rsidR="00684AFB">
              <w:rPr>
                <w:sz w:val="20"/>
                <w:szCs w:val="20"/>
              </w:rPr>
              <w:t>“</w:t>
            </w:r>
            <w:r w:rsidRPr="00620962">
              <w:rPr>
                <w:sz w:val="20"/>
                <w:szCs w:val="20"/>
              </w:rPr>
              <w:t>free sample</w:t>
            </w:r>
            <w:r w:rsidR="00684AFB">
              <w:rPr>
                <w:sz w:val="20"/>
                <w:szCs w:val="20"/>
              </w:rPr>
              <w:t>”</w:t>
            </w:r>
            <w:r w:rsidRPr="00620962">
              <w:rPr>
                <w:sz w:val="20"/>
                <w:szCs w:val="20"/>
              </w:rPr>
              <w:t xml:space="preserve"> or the words </w:t>
            </w:r>
            <w:r w:rsidR="00684AFB">
              <w:rPr>
                <w:sz w:val="20"/>
                <w:szCs w:val="20"/>
              </w:rPr>
              <w:t>“</w:t>
            </w:r>
            <w:r w:rsidRPr="00620962">
              <w:rPr>
                <w:sz w:val="20"/>
                <w:szCs w:val="20"/>
              </w:rPr>
              <w:t>not for sale</w:t>
            </w:r>
            <w:r w:rsidR="00684AFB">
              <w:rPr>
                <w:sz w:val="20"/>
                <w:szCs w:val="20"/>
              </w:rPr>
              <w:t>”</w:t>
            </w:r>
            <w:r w:rsidRPr="00620962">
              <w:rPr>
                <w:sz w:val="20"/>
                <w:szCs w:val="20"/>
              </w:rPr>
              <w:t xml:space="preserve"> are prominently marked on the package.</w:t>
            </w:r>
          </w:p>
        </w:tc>
      </w:tr>
      <w:tr w:rsidR="00620962" w14:paraId="4FDF5F17" w14:textId="77777777" w:rsidTr="00BF586D">
        <w:trPr>
          <w:jc w:val="center"/>
        </w:trPr>
        <w:tc>
          <w:tcPr>
            <w:tcW w:w="333" w:type="pct"/>
            <w:tcBorders>
              <w:top w:val="nil"/>
              <w:bottom w:val="nil"/>
            </w:tcBorders>
            <w:shd w:val="clear" w:color="auto" w:fill="FFFFFF"/>
            <w:tcMar>
              <w:left w:w="0" w:type="dxa"/>
            </w:tcMar>
          </w:tcPr>
          <w:p w14:paraId="6CD41DBE" w14:textId="77777777" w:rsidR="00F00E9C" w:rsidRPr="00620962" w:rsidRDefault="00F00E9C" w:rsidP="00D62126">
            <w:pPr>
              <w:pStyle w:val="REG-P0"/>
              <w:jc w:val="center"/>
              <w:rPr>
                <w:sz w:val="20"/>
                <w:szCs w:val="20"/>
              </w:rPr>
            </w:pPr>
            <w:r w:rsidRPr="00620962">
              <w:rPr>
                <w:sz w:val="20"/>
                <w:szCs w:val="20"/>
              </w:rPr>
              <w:t>2</w:t>
            </w:r>
          </w:p>
        </w:tc>
        <w:tc>
          <w:tcPr>
            <w:tcW w:w="4667" w:type="pct"/>
            <w:tcBorders>
              <w:top w:val="nil"/>
              <w:bottom w:val="nil"/>
            </w:tcBorders>
            <w:shd w:val="clear" w:color="auto" w:fill="FFFFFF"/>
            <w:tcMar>
              <w:right w:w="0" w:type="dxa"/>
            </w:tcMar>
          </w:tcPr>
          <w:p w14:paraId="208600F4"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A quantity of a potable spirituous liquor when served from a bulk container for consumption on the premises.</w:t>
            </w:r>
          </w:p>
        </w:tc>
      </w:tr>
      <w:tr w:rsidR="00620962" w14:paraId="7F462318" w14:textId="77777777" w:rsidTr="00BF586D">
        <w:trPr>
          <w:jc w:val="center"/>
        </w:trPr>
        <w:tc>
          <w:tcPr>
            <w:tcW w:w="333" w:type="pct"/>
            <w:tcBorders>
              <w:top w:val="nil"/>
              <w:bottom w:val="nil"/>
            </w:tcBorders>
            <w:shd w:val="clear" w:color="auto" w:fill="FFFFFF"/>
            <w:tcMar>
              <w:left w:w="0" w:type="dxa"/>
            </w:tcMar>
          </w:tcPr>
          <w:p w14:paraId="474FD603" w14:textId="77777777" w:rsidR="00F00E9C" w:rsidRPr="00620962" w:rsidRDefault="00F00E9C" w:rsidP="00D62126">
            <w:pPr>
              <w:pStyle w:val="REG-P0"/>
              <w:jc w:val="center"/>
              <w:rPr>
                <w:sz w:val="20"/>
                <w:szCs w:val="20"/>
              </w:rPr>
            </w:pPr>
            <w:r w:rsidRPr="00620962">
              <w:rPr>
                <w:sz w:val="20"/>
                <w:szCs w:val="20"/>
              </w:rPr>
              <w:t>3</w:t>
            </w:r>
          </w:p>
        </w:tc>
        <w:tc>
          <w:tcPr>
            <w:tcW w:w="4667" w:type="pct"/>
            <w:tcBorders>
              <w:top w:val="nil"/>
              <w:bottom w:val="nil"/>
            </w:tcBorders>
            <w:shd w:val="clear" w:color="auto" w:fill="FFFFFF"/>
            <w:tcMar>
              <w:right w:w="0" w:type="dxa"/>
            </w:tcMar>
          </w:tcPr>
          <w:p w14:paraId="5CD21711"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 xml:space="preserve">A transparent package containing units of prepacked goods, being of the same quantity, expressed in terms of a measuring unit or by number: Provided that </w:t>
            </w:r>
            <w:r w:rsidR="009C3A81" w:rsidRPr="00620962">
              <w:rPr>
                <w:sz w:val="20"/>
                <w:szCs w:val="20"/>
              </w:rPr>
              <w:t>-</w:t>
            </w:r>
          </w:p>
          <w:p w14:paraId="02CBC930" w14:textId="040A7F75" w:rsidR="00F00E9C" w:rsidRPr="00620962" w:rsidRDefault="00F00E9C" w:rsidP="00053B8C">
            <w:pPr>
              <w:pStyle w:val="REG-P0"/>
              <w:tabs>
                <w:tab w:val="clear" w:pos="567"/>
                <w:tab w:val="left" w:pos="170"/>
              </w:tabs>
              <w:ind w:left="454" w:hanging="284"/>
              <w:rPr>
                <w:sz w:val="20"/>
                <w:szCs w:val="20"/>
              </w:rPr>
            </w:pPr>
            <w:r w:rsidRPr="00620962">
              <w:rPr>
                <w:sz w:val="20"/>
                <w:szCs w:val="20"/>
              </w:rPr>
              <w:t>(a)</w:t>
            </w:r>
            <w:r w:rsidR="00DF50BE">
              <w:rPr>
                <w:sz w:val="20"/>
                <w:szCs w:val="20"/>
              </w:rPr>
              <w:tab/>
            </w:r>
            <w:r w:rsidRPr="00620962">
              <w:rPr>
                <w:sz w:val="20"/>
                <w:szCs w:val="20"/>
              </w:rPr>
              <w:t>the number of such units in the transparent package does not exceed 12 and all are clearly visible; and</w:t>
            </w:r>
          </w:p>
          <w:p w14:paraId="5EF1DA07" w14:textId="217D1780" w:rsidR="00F00E9C" w:rsidRPr="00620962" w:rsidRDefault="00F00E9C" w:rsidP="00053B8C">
            <w:pPr>
              <w:pStyle w:val="REG-P0"/>
              <w:tabs>
                <w:tab w:val="clear" w:pos="567"/>
                <w:tab w:val="left" w:pos="170"/>
              </w:tabs>
              <w:ind w:left="454" w:hanging="284"/>
              <w:rPr>
                <w:sz w:val="20"/>
                <w:szCs w:val="20"/>
              </w:rPr>
            </w:pPr>
            <w:r w:rsidRPr="00620962">
              <w:rPr>
                <w:sz w:val="20"/>
                <w:szCs w:val="20"/>
              </w:rPr>
              <w:t>(b)</w:t>
            </w:r>
            <w:r w:rsidR="00DF50BE">
              <w:rPr>
                <w:sz w:val="20"/>
                <w:szCs w:val="20"/>
              </w:rPr>
              <w:tab/>
            </w:r>
            <w:r w:rsidRPr="00620962">
              <w:rPr>
                <w:sz w:val="20"/>
                <w:szCs w:val="20"/>
              </w:rPr>
              <w:t>where such units should bear a quantity statement, such statement is marked in accordance with the relevant requirements of this Part and is clearly visible on at least one of such units.</w:t>
            </w:r>
          </w:p>
        </w:tc>
      </w:tr>
      <w:tr w:rsidR="00620962" w14:paraId="03C625A3" w14:textId="77777777" w:rsidTr="00BF586D">
        <w:trPr>
          <w:jc w:val="center"/>
        </w:trPr>
        <w:tc>
          <w:tcPr>
            <w:tcW w:w="333" w:type="pct"/>
            <w:tcBorders>
              <w:top w:val="nil"/>
              <w:bottom w:val="nil"/>
            </w:tcBorders>
            <w:shd w:val="clear" w:color="auto" w:fill="FFFFFF"/>
            <w:tcMar>
              <w:left w:w="0" w:type="dxa"/>
            </w:tcMar>
          </w:tcPr>
          <w:p w14:paraId="40BD5DC8" w14:textId="77777777" w:rsidR="00F00E9C" w:rsidRPr="00620962" w:rsidRDefault="00F00E9C" w:rsidP="00D62126">
            <w:pPr>
              <w:pStyle w:val="REG-P0"/>
              <w:jc w:val="center"/>
              <w:rPr>
                <w:sz w:val="20"/>
                <w:szCs w:val="20"/>
              </w:rPr>
            </w:pPr>
            <w:r w:rsidRPr="00620962">
              <w:rPr>
                <w:sz w:val="20"/>
                <w:szCs w:val="20"/>
              </w:rPr>
              <w:t>4</w:t>
            </w:r>
          </w:p>
        </w:tc>
        <w:tc>
          <w:tcPr>
            <w:tcW w:w="4667" w:type="pct"/>
            <w:tcBorders>
              <w:top w:val="nil"/>
              <w:bottom w:val="nil"/>
            </w:tcBorders>
            <w:shd w:val="clear" w:color="auto" w:fill="FFFFFF"/>
            <w:tcMar>
              <w:right w:w="0" w:type="dxa"/>
            </w:tcMar>
          </w:tcPr>
          <w:p w14:paraId="3BC3AA7B"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 xml:space="preserve">A transparent package containing units of prepacked goods, being of differing quantity, expressed in terms of a measuring unit or by number: Provided that </w:t>
            </w:r>
            <w:r w:rsidR="009C3A81" w:rsidRPr="00620962">
              <w:rPr>
                <w:sz w:val="20"/>
                <w:szCs w:val="20"/>
              </w:rPr>
              <w:t>-</w:t>
            </w:r>
          </w:p>
          <w:p w14:paraId="5C700EF1" w14:textId="0B6E445C" w:rsidR="00F00E9C" w:rsidRPr="00620962" w:rsidRDefault="00F00E9C" w:rsidP="00802224">
            <w:pPr>
              <w:pStyle w:val="REG-P0"/>
              <w:tabs>
                <w:tab w:val="clear" w:pos="567"/>
                <w:tab w:val="left" w:pos="170"/>
              </w:tabs>
              <w:ind w:left="454" w:hanging="284"/>
              <w:rPr>
                <w:sz w:val="20"/>
                <w:szCs w:val="20"/>
              </w:rPr>
            </w:pPr>
            <w:r w:rsidRPr="00620962">
              <w:rPr>
                <w:sz w:val="20"/>
                <w:szCs w:val="20"/>
              </w:rPr>
              <w:t>(a) the number of such units in the transparent package does not exceed 12 and all are clearly visible; and</w:t>
            </w:r>
          </w:p>
          <w:p w14:paraId="51FA20B8" w14:textId="20413B8A" w:rsidR="00F00E9C" w:rsidRPr="00620962" w:rsidRDefault="00F00E9C" w:rsidP="00802224">
            <w:pPr>
              <w:pStyle w:val="REG-P0"/>
              <w:tabs>
                <w:tab w:val="clear" w:pos="567"/>
                <w:tab w:val="left" w:pos="170"/>
              </w:tabs>
              <w:ind w:left="454" w:hanging="284"/>
              <w:rPr>
                <w:sz w:val="20"/>
                <w:szCs w:val="20"/>
              </w:rPr>
            </w:pPr>
            <w:r w:rsidRPr="00620962">
              <w:rPr>
                <w:sz w:val="20"/>
                <w:szCs w:val="20"/>
              </w:rPr>
              <w:t>(b) where such units should bear a quantity statement, such statement is marked in accordance with the relevant requirements of this Part and is clearly visible on each such unit.</w:t>
            </w:r>
          </w:p>
        </w:tc>
      </w:tr>
      <w:tr w:rsidR="00620962" w14:paraId="1575868B" w14:textId="77777777" w:rsidTr="00BF586D">
        <w:trPr>
          <w:jc w:val="center"/>
        </w:trPr>
        <w:tc>
          <w:tcPr>
            <w:tcW w:w="333" w:type="pct"/>
            <w:tcBorders>
              <w:top w:val="nil"/>
              <w:bottom w:val="nil"/>
            </w:tcBorders>
            <w:shd w:val="clear" w:color="auto" w:fill="FFFFFF"/>
            <w:tcMar>
              <w:left w:w="0" w:type="dxa"/>
            </w:tcMar>
          </w:tcPr>
          <w:p w14:paraId="639E9C2E" w14:textId="77777777" w:rsidR="00F00E9C" w:rsidRPr="00620962" w:rsidRDefault="00F00E9C" w:rsidP="00D62126">
            <w:pPr>
              <w:pStyle w:val="REG-P0"/>
              <w:jc w:val="center"/>
              <w:rPr>
                <w:sz w:val="20"/>
                <w:szCs w:val="20"/>
              </w:rPr>
            </w:pPr>
            <w:r w:rsidRPr="00620962">
              <w:rPr>
                <w:sz w:val="20"/>
                <w:szCs w:val="20"/>
              </w:rPr>
              <w:t>5</w:t>
            </w:r>
          </w:p>
        </w:tc>
        <w:tc>
          <w:tcPr>
            <w:tcW w:w="4667" w:type="pct"/>
            <w:tcBorders>
              <w:top w:val="nil"/>
              <w:bottom w:val="nil"/>
            </w:tcBorders>
            <w:shd w:val="clear" w:color="auto" w:fill="FFFFFF"/>
            <w:tcMar>
              <w:right w:w="0" w:type="dxa"/>
            </w:tcMar>
          </w:tcPr>
          <w:p w14:paraId="56DA72DE"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Any goods or articles subject to sale in terms of a measuring unit or by number, which have been grown in the Republic or South-West Africa and which are sold to a wholesale purchaser by the producer thereof: Provided that such goods or articles are not made up or prepacked in the form in which they will eventually be sold to a retail purchaser or when so made up or prepacked are specifically exempted from indication of quantity under any item of this Schedule.</w:t>
            </w:r>
          </w:p>
        </w:tc>
      </w:tr>
      <w:tr w:rsidR="00620962" w14:paraId="196168C6" w14:textId="77777777" w:rsidTr="00BF586D">
        <w:trPr>
          <w:jc w:val="center"/>
        </w:trPr>
        <w:tc>
          <w:tcPr>
            <w:tcW w:w="333" w:type="pct"/>
            <w:tcBorders>
              <w:top w:val="nil"/>
              <w:bottom w:val="nil"/>
            </w:tcBorders>
            <w:shd w:val="clear" w:color="auto" w:fill="FFFFFF"/>
            <w:tcMar>
              <w:left w:w="0" w:type="dxa"/>
            </w:tcMar>
          </w:tcPr>
          <w:p w14:paraId="58B73871" w14:textId="77777777" w:rsidR="00F00E9C" w:rsidRPr="00620962" w:rsidRDefault="00F00E9C" w:rsidP="00D62126">
            <w:pPr>
              <w:pStyle w:val="REG-P0"/>
              <w:jc w:val="center"/>
              <w:rPr>
                <w:sz w:val="20"/>
                <w:szCs w:val="20"/>
              </w:rPr>
            </w:pPr>
            <w:r w:rsidRPr="00620962">
              <w:rPr>
                <w:sz w:val="20"/>
                <w:szCs w:val="20"/>
              </w:rPr>
              <w:t>6</w:t>
            </w:r>
          </w:p>
        </w:tc>
        <w:tc>
          <w:tcPr>
            <w:tcW w:w="4667" w:type="pct"/>
            <w:tcBorders>
              <w:top w:val="nil"/>
              <w:bottom w:val="nil"/>
            </w:tcBorders>
            <w:shd w:val="clear" w:color="auto" w:fill="FFFFFF"/>
            <w:tcMar>
              <w:right w:w="0" w:type="dxa"/>
            </w:tcMar>
          </w:tcPr>
          <w:p w14:paraId="07FD3EDD"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Coal, anthracite or coke, when sold in bags or like containers holding 40 kg, 70 kg or 90 kg in the case of coal or anthracite, and 20 kg or 40 kg in the case of coke.</w:t>
            </w:r>
          </w:p>
        </w:tc>
      </w:tr>
      <w:tr w:rsidR="00620962" w14:paraId="48086870" w14:textId="77777777" w:rsidTr="00BF586D">
        <w:trPr>
          <w:jc w:val="center"/>
        </w:trPr>
        <w:tc>
          <w:tcPr>
            <w:tcW w:w="333" w:type="pct"/>
            <w:tcBorders>
              <w:top w:val="nil"/>
              <w:bottom w:val="nil"/>
            </w:tcBorders>
            <w:shd w:val="clear" w:color="auto" w:fill="FFFFFF"/>
            <w:tcMar>
              <w:left w:w="0" w:type="dxa"/>
            </w:tcMar>
          </w:tcPr>
          <w:p w14:paraId="48FD2828" w14:textId="77777777" w:rsidR="00F00E9C" w:rsidRPr="00620962" w:rsidRDefault="00F00E9C" w:rsidP="00D62126">
            <w:pPr>
              <w:pStyle w:val="REG-P0"/>
              <w:jc w:val="center"/>
              <w:rPr>
                <w:sz w:val="20"/>
                <w:szCs w:val="20"/>
              </w:rPr>
            </w:pPr>
            <w:r w:rsidRPr="00620962">
              <w:rPr>
                <w:sz w:val="20"/>
                <w:szCs w:val="20"/>
              </w:rPr>
              <w:t>7</w:t>
            </w:r>
          </w:p>
        </w:tc>
        <w:tc>
          <w:tcPr>
            <w:tcW w:w="4667" w:type="pct"/>
            <w:tcBorders>
              <w:top w:val="nil"/>
              <w:bottom w:val="nil"/>
            </w:tcBorders>
            <w:shd w:val="clear" w:color="auto" w:fill="FFFFFF"/>
            <w:tcMar>
              <w:right w:w="0" w:type="dxa"/>
            </w:tcMar>
          </w:tcPr>
          <w:p w14:paraId="32FA5129"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 xml:space="preserve">Coal, when sold in the retail trade in open tins of a nominal volume of 20 </w:t>
            </w:r>
            <w:r w:rsidRPr="00620962">
              <w:rPr>
                <w:i/>
                <w:sz w:val="20"/>
                <w:szCs w:val="20"/>
              </w:rPr>
              <w:t>l</w:t>
            </w:r>
            <w:r w:rsidRPr="00620962">
              <w:rPr>
                <w:sz w:val="20"/>
                <w:szCs w:val="20"/>
              </w:rPr>
              <w:t xml:space="preserve"> or 25 </w:t>
            </w:r>
            <w:r w:rsidRPr="00620962">
              <w:rPr>
                <w:i/>
                <w:sz w:val="20"/>
                <w:szCs w:val="20"/>
              </w:rPr>
              <w:t>l</w:t>
            </w:r>
            <w:r w:rsidRPr="00620962">
              <w:rPr>
                <w:sz w:val="20"/>
                <w:szCs w:val="20"/>
              </w:rPr>
              <w:t xml:space="preserve"> filled to the brim.</w:t>
            </w:r>
          </w:p>
        </w:tc>
      </w:tr>
      <w:tr w:rsidR="00620962" w14:paraId="5D586D59" w14:textId="77777777" w:rsidTr="00BF586D">
        <w:trPr>
          <w:jc w:val="center"/>
        </w:trPr>
        <w:tc>
          <w:tcPr>
            <w:tcW w:w="333" w:type="pct"/>
            <w:tcBorders>
              <w:top w:val="nil"/>
              <w:bottom w:val="nil"/>
            </w:tcBorders>
            <w:shd w:val="clear" w:color="auto" w:fill="FFFFFF"/>
            <w:tcMar>
              <w:left w:w="0" w:type="dxa"/>
            </w:tcMar>
          </w:tcPr>
          <w:p w14:paraId="059B62AA" w14:textId="77777777" w:rsidR="00F00E9C" w:rsidRPr="00620962" w:rsidRDefault="00F00E9C" w:rsidP="00D62126">
            <w:pPr>
              <w:pStyle w:val="REG-P0"/>
              <w:jc w:val="center"/>
              <w:rPr>
                <w:sz w:val="20"/>
                <w:szCs w:val="20"/>
              </w:rPr>
            </w:pPr>
            <w:r w:rsidRPr="00620962">
              <w:rPr>
                <w:sz w:val="20"/>
                <w:szCs w:val="20"/>
              </w:rPr>
              <w:t>8</w:t>
            </w:r>
          </w:p>
        </w:tc>
        <w:tc>
          <w:tcPr>
            <w:tcW w:w="4667" w:type="pct"/>
            <w:tcBorders>
              <w:top w:val="nil"/>
              <w:bottom w:val="nil"/>
            </w:tcBorders>
            <w:shd w:val="clear" w:color="auto" w:fill="FFFFFF"/>
            <w:tcMar>
              <w:right w:w="0" w:type="dxa"/>
            </w:tcMar>
          </w:tcPr>
          <w:p w14:paraId="3524BC4C"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Coal, anthracite, coke or firewood delivered to an end-user in quantities of 10 or more bags holding quantities other than the respective masses prescribed in items 6 and 23 of this Schedule: Provided that such goods are accompanied on delivery by a delivery note in which the total number of bags and the net mass of the total consignment are clearly indicated.</w:t>
            </w:r>
          </w:p>
        </w:tc>
      </w:tr>
      <w:tr w:rsidR="00620962" w14:paraId="2D4946CF" w14:textId="77777777" w:rsidTr="00BF586D">
        <w:trPr>
          <w:jc w:val="center"/>
        </w:trPr>
        <w:tc>
          <w:tcPr>
            <w:tcW w:w="333" w:type="pct"/>
            <w:tcBorders>
              <w:top w:val="nil"/>
              <w:bottom w:val="nil"/>
            </w:tcBorders>
            <w:shd w:val="clear" w:color="auto" w:fill="FFFFFF"/>
            <w:tcMar>
              <w:left w:w="0" w:type="dxa"/>
            </w:tcMar>
          </w:tcPr>
          <w:p w14:paraId="2467E2F3" w14:textId="77777777" w:rsidR="00F00E9C" w:rsidRPr="00620962" w:rsidRDefault="00F00E9C" w:rsidP="00D62126">
            <w:pPr>
              <w:pStyle w:val="REG-P0"/>
              <w:jc w:val="center"/>
              <w:rPr>
                <w:sz w:val="20"/>
                <w:szCs w:val="20"/>
              </w:rPr>
            </w:pPr>
            <w:r w:rsidRPr="00620962">
              <w:rPr>
                <w:sz w:val="20"/>
                <w:szCs w:val="20"/>
              </w:rPr>
              <w:t>9</w:t>
            </w:r>
          </w:p>
        </w:tc>
        <w:tc>
          <w:tcPr>
            <w:tcW w:w="4667" w:type="pct"/>
            <w:tcBorders>
              <w:top w:val="nil"/>
              <w:bottom w:val="nil"/>
            </w:tcBorders>
            <w:shd w:val="clear" w:color="auto" w:fill="FFFFFF"/>
            <w:tcMar>
              <w:right w:w="0" w:type="dxa"/>
            </w:tcMar>
          </w:tcPr>
          <w:p w14:paraId="407A422B"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Compressed bales of lucerne, fodder, chaff or hay, except where kept or exposed for sale on retail premises, with a price marked or displayed thereon.</w:t>
            </w:r>
          </w:p>
        </w:tc>
      </w:tr>
      <w:tr w:rsidR="00BF586D" w14:paraId="78AA1DD9" w14:textId="77777777" w:rsidTr="00BF586D">
        <w:trPr>
          <w:jc w:val="center"/>
        </w:trPr>
        <w:tc>
          <w:tcPr>
            <w:tcW w:w="333" w:type="pct"/>
            <w:tcBorders>
              <w:top w:val="nil"/>
              <w:bottom w:val="nil"/>
            </w:tcBorders>
            <w:shd w:val="clear" w:color="auto" w:fill="FFFFFF"/>
            <w:tcMar>
              <w:left w:w="0" w:type="dxa"/>
            </w:tcMar>
          </w:tcPr>
          <w:p w14:paraId="4ADF099A" w14:textId="77777777" w:rsidR="00F00E9C" w:rsidRPr="00620962" w:rsidRDefault="00F00E9C" w:rsidP="00D62126">
            <w:pPr>
              <w:pStyle w:val="REG-P0"/>
              <w:jc w:val="center"/>
              <w:rPr>
                <w:sz w:val="20"/>
                <w:szCs w:val="20"/>
              </w:rPr>
            </w:pPr>
            <w:r w:rsidRPr="00620962">
              <w:rPr>
                <w:sz w:val="20"/>
                <w:szCs w:val="20"/>
              </w:rPr>
              <w:t>10</w:t>
            </w:r>
          </w:p>
        </w:tc>
        <w:tc>
          <w:tcPr>
            <w:tcW w:w="4667" w:type="pct"/>
            <w:tcBorders>
              <w:top w:val="nil"/>
              <w:bottom w:val="nil"/>
            </w:tcBorders>
            <w:shd w:val="clear" w:color="auto" w:fill="FFFFFF"/>
            <w:tcMar>
              <w:right w:w="0" w:type="dxa"/>
            </w:tcMar>
          </w:tcPr>
          <w:p w14:paraId="6980437E"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Containers used for keeping goods in bulk for sale therefrom by retail.</w:t>
            </w:r>
          </w:p>
        </w:tc>
      </w:tr>
      <w:tr w:rsidR="00BF586D" w14:paraId="681BB051" w14:textId="77777777" w:rsidTr="00BF586D">
        <w:trPr>
          <w:jc w:val="center"/>
        </w:trPr>
        <w:tc>
          <w:tcPr>
            <w:tcW w:w="333" w:type="pct"/>
            <w:tcBorders>
              <w:top w:val="nil"/>
              <w:bottom w:val="nil"/>
            </w:tcBorders>
            <w:shd w:val="clear" w:color="auto" w:fill="FFFFFF"/>
            <w:tcMar>
              <w:left w:w="0" w:type="dxa"/>
            </w:tcMar>
          </w:tcPr>
          <w:p w14:paraId="31480F4F" w14:textId="77777777" w:rsidR="00F00E9C" w:rsidRPr="00620962" w:rsidRDefault="00F00E9C" w:rsidP="00D62126">
            <w:pPr>
              <w:pStyle w:val="REG-P0"/>
              <w:jc w:val="center"/>
              <w:rPr>
                <w:sz w:val="20"/>
                <w:szCs w:val="20"/>
              </w:rPr>
            </w:pPr>
            <w:r w:rsidRPr="00620962">
              <w:rPr>
                <w:sz w:val="20"/>
                <w:szCs w:val="20"/>
              </w:rPr>
              <w:t>11</w:t>
            </w:r>
          </w:p>
        </w:tc>
        <w:tc>
          <w:tcPr>
            <w:tcW w:w="4667" w:type="pct"/>
            <w:tcBorders>
              <w:top w:val="nil"/>
              <w:bottom w:val="nil"/>
            </w:tcBorders>
            <w:shd w:val="clear" w:color="auto" w:fill="FFFFFF"/>
            <w:tcMar>
              <w:right w:w="0" w:type="dxa"/>
            </w:tcMar>
          </w:tcPr>
          <w:p w14:paraId="34801EBE"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 xml:space="preserve">Fresh fruit and fresh vegetables, except potatoes and onions </w:t>
            </w:r>
            <w:r w:rsidR="00520DA3" w:rsidRPr="00620962">
              <w:rPr>
                <w:sz w:val="20"/>
                <w:szCs w:val="20"/>
              </w:rPr>
              <w:t>-</w:t>
            </w:r>
          </w:p>
          <w:p w14:paraId="32283F15" w14:textId="4F30C736" w:rsidR="00F00E9C" w:rsidRPr="00620962" w:rsidRDefault="00F00E9C" w:rsidP="00094323">
            <w:pPr>
              <w:pStyle w:val="REG-P0"/>
              <w:tabs>
                <w:tab w:val="clear" w:pos="567"/>
                <w:tab w:val="left" w:pos="170"/>
              </w:tabs>
              <w:ind w:left="454" w:hanging="284"/>
              <w:rPr>
                <w:sz w:val="20"/>
                <w:szCs w:val="20"/>
              </w:rPr>
            </w:pPr>
            <w:r w:rsidRPr="00620962">
              <w:rPr>
                <w:sz w:val="20"/>
                <w:szCs w:val="20"/>
              </w:rPr>
              <w:t>(a) supplied in containers to a public market for sale through the agency of the market master; or</w:t>
            </w:r>
          </w:p>
          <w:p w14:paraId="4D08DD39" w14:textId="1D5747EC" w:rsidR="00F00E9C" w:rsidRPr="00620962" w:rsidRDefault="00F00E9C" w:rsidP="00094323">
            <w:pPr>
              <w:pStyle w:val="REG-P0"/>
              <w:tabs>
                <w:tab w:val="clear" w:pos="567"/>
                <w:tab w:val="left" w:pos="170"/>
              </w:tabs>
              <w:ind w:left="454" w:hanging="284"/>
              <w:rPr>
                <w:sz w:val="20"/>
                <w:szCs w:val="20"/>
              </w:rPr>
            </w:pPr>
            <w:r w:rsidRPr="00620962">
              <w:rPr>
                <w:sz w:val="20"/>
                <w:szCs w:val="20"/>
              </w:rPr>
              <w:t>(b) sold in any containers which conform to any regulation which may be in force in terms of the Marketing Act, 1968 (Act 59 of 1968).</w:t>
            </w:r>
          </w:p>
        </w:tc>
      </w:tr>
      <w:tr w:rsidR="00BF586D" w14:paraId="0A5E1B28" w14:textId="77777777" w:rsidTr="00BF586D">
        <w:trPr>
          <w:jc w:val="center"/>
        </w:trPr>
        <w:tc>
          <w:tcPr>
            <w:tcW w:w="333" w:type="pct"/>
            <w:tcBorders>
              <w:top w:val="nil"/>
              <w:bottom w:val="nil"/>
            </w:tcBorders>
            <w:shd w:val="clear" w:color="auto" w:fill="FFFFFF"/>
            <w:tcMar>
              <w:left w:w="0" w:type="dxa"/>
            </w:tcMar>
          </w:tcPr>
          <w:p w14:paraId="094800C0" w14:textId="77777777" w:rsidR="00F00E9C" w:rsidRPr="00620962" w:rsidRDefault="00F00E9C" w:rsidP="00D62126">
            <w:pPr>
              <w:pStyle w:val="REG-P0"/>
              <w:jc w:val="center"/>
              <w:rPr>
                <w:sz w:val="20"/>
                <w:szCs w:val="20"/>
              </w:rPr>
            </w:pPr>
            <w:r w:rsidRPr="00620962">
              <w:rPr>
                <w:sz w:val="20"/>
                <w:szCs w:val="20"/>
              </w:rPr>
              <w:t>12</w:t>
            </w:r>
          </w:p>
        </w:tc>
        <w:tc>
          <w:tcPr>
            <w:tcW w:w="4667" w:type="pct"/>
            <w:tcBorders>
              <w:top w:val="nil"/>
              <w:bottom w:val="nil"/>
            </w:tcBorders>
            <w:shd w:val="clear" w:color="auto" w:fill="FFFFFF"/>
            <w:tcMar>
              <w:right w:w="0" w:type="dxa"/>
            </w:tcMar>
          </w:tcPr>
          <w:p w14:paraId="2A5179C0" w14:textId="17F7D0C0" w:rsidR="00F00E9C" w:rsidRPr="00620962" w:rsidRDefault="00F00E9C" w:rsidP="00801AE8">
            <w:pPr>
              <w:pStyle w:val="REG-P0"/>
              <w:tabs>
                <w:tab w:val="clear" w:pos="567"/>
                <w:tab w:val="left" w:pos="170"/>
              </w:tabs>
              <w:ind w:left="284" w:hanging="284"/>
              <w:rPr>
                <w:sz w:val="20"/>
                <w:szCs w:val="20"/>
              </w:rPr>
            </w:pPr>
            <w:r w:rsidRPr="00620962">
              <w:rPr>
                <w:sz w:val="20"/>
                <w:szCs w:val="20"/>
              </w:rPr>
              <w:t>(a)</w:t>
            </w:r>
            <w:r w:rsidR="00801AE8">
              <w:rPr>
                <w:sz w:val="20"/>
                <w:szCs w:val="20"/>
              </w:rPr>
              <w:tab/>
            </w:r>
            <w:r w:rsidRPr="00620962">
              <w:rPr>
                <w:sz w:val="20"/>
                <w:szCs w:val="20"/>
              </w:rPr>
              <w:t>Fresh fruit and vegetables permitted to be sold by number and made up for sale in the retail trade in a transparent package containing less than nine units.</w:t>
            </w:r>
          </w:p>
          <w:p w14:paraId="12B896D7" w14:textId="166CF130" w:rsidR="00F00E9C" w:rsidRPr="00620962" w:rsidRDefault="00F00E9C" w:rsidP="00801AE8">
            <w:pPr>
              <w:pStyle w:val="REG-P0"/>
              <w:tabs>
                <w:tab w:val="clear" w:pos="567"/>
                <w:tab w:val="left" w:pos="170"/>
              </w:tabs>
              <w:ind w:left="284" w:hanging="284"/>
              <w:rPr>
                <w:sz w:val="20"/>
                <w:szCs w:val="20"/>
              </w:rPr>
            </w:pPr>
            <w:r w:rsidRPr="00620962">
              <w:rPr>
                <w:sz w:val="20"/>
                <w:szCs w:val="20"/>
              </w:rPr>
              <w:t>(b)</w:t>
            </w:r>
            <w:r w:rsidR="00801AE8">
              <w:rPr>
                <w:sz w:val="20"/>
                <w:szCs w:val="20"/>
              </w:rPr>
              <w:tab/>
            </w:r>
            <w:r w:rsidRPr="00620962">
              <w:rPr>
                <w:sz w:val="20"/>
                <w:szCs w:val="20"/>
              </w:rPr>
              <w:t>Save as is provided in item 12 (a) of this Schedule, fresh fruit and vegetables required to be sold by mass or number and prepacked by a retail dealer: Provided that a notice bearing a clear and legible statement of the quantity of such goods, set out in letters and figures not less than 10 mm in height, is displayed in close proximity to such goods.</w:t>
            </w:r>
          </w:p>
          <w:p w14:paraId="4E7F72A6" w14:textId="3CBDDAEE" w:rsidR="00F00E9C" w:rsidRPr="00620962" w:rsidRDefault="00F00E9C" w:rsidP="00801AE8">
            <w:pPr>
              <w:pStyle w:val="REG-P0"/>
              <w:tabs>
                <w:tab w:val="clear" w:pos="567"/>
                <w:tab w:val="left" w:pos="170"/>
              </w:tabs>
              <w:ind w:left="284" w:hanging="284"/>
              <w:rPr>
                <w:sz w:val="20"/>
                <w:szCs w:val="20"/>
              </w:rPr>
            </w:pPr>
            <w:r w:rsidRPr="00620962">
              <w:rPr>
                <w:sz w:val="20"/>
                <w:szCs w:val="20"/>
              </w:rPr>
              <w:t>(c)</w:t>
            </w:r>
            <w:r w:rsidR="00801AE8">
              <w:rPr>
                <w:sz w:val="20"/>
                <w:szCs w:val="20"/>
              </w:rPr>
              <w:tab/>
            </w:r>
            <w:r w:rsidRPr="00620962">
              <w:rPr>
                <w:sz w:val="20"/>
                <w:szCs w:val="20"/>
              </w:rPr>
              <w:t>Fresh vegetables sold in bunches.</w:t>
            </w:r>
          </w:p>
        </w:tc>
      </w:tr>
      <w:tr w:rsidR="00BF586D" w14:paraId="10FA3FFE" w14:textId="77777777" w:rsidTr="00BF586D">
        <w:trPr>
          <w:jc w:val="center"/>
        </w:trPr>
        <w:tc>
          <w:tcPr>
            <w:tcW w:w="333" w:type="pct"/>
            <w:tcBorders>
              <w:top w:val="nil"/>
              <w:bottom w:val="nil"/>
            </w:tcBorders>
            <w:shd w:val="clear" w:color="auto" w:fill="FFFFFF"/>
            <w:tcMar>
              <w:left w:w="0" w:type="dxa"/>
            </w:tcMar>
          </w:tcPr>
          <w:p w14:paraId="574480A2" w14:textId="77777777" w:rsidR="00F00E9C" w:rsidRPr="00620962" w:rsidRDefault="00F00E9C" w:rsidP="00D62126">
            <w:pPr>
              <w:pStyle w:val="REG-P0"/>
              <w:jc w:val="center"/>
              <w:rPr>
                <w:sz w:val="20"/>
                <w:szCs w:val="20"/>
              </w:rPr>
            </w:pPr>
            <w:r w:rsidRPr="00620962">
              <w:rPr>
                <w:sz w:val="20"/>
                <w:szCs w:val="20"/>
              </w:rPr>
              <w:t>13</w:t>
            </w:r>
          </w:p>
        </w:tc>
        <w:tc>
          <w:tcPr>
            <w:tcW w:w="4667" w:type="pct"/>
            <w:tcBorders>
              <w:top w:val="nil"/>
              <w:bottom w:val="nil"/>
            </w:tcBorders>
            <w:shd w:val="clear" w:color="auto" w:fill="FFFFFF"/>
            <w:tcMar>
              <w:right w:w="0" w:type="dxa"/>
            </w:tcMar>
          </w:tcPr>
          <w:p w14:paraId="7A079C0B"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 xml:space="preserve">Flour confectionery and yeast-raised goods permitted to be sold </w:t>
            </w:r>
            <w:r w:rsidRPr="00620962">
              <w:rPr>
                <w:i/>
                <w:iCs/>
                <w:sz w:val="20"/>
                <w:szCs w:val="20"/>
              </w:rPr>
              <w:t xml:space="preserve">by </w:t>
            </w:r>
            <w:r w:rsidRPr="00620962">
              <w:rPr>
                <w:sz w:val="20"/>
                <w:szCs w:val="20"/>
              </w:rPr>
              <w:t>number, including sausage rolls and pies when made up for sale in the retail trade in a transparent package which contains not more than six units.</w:t>
            </w:r>
          </w:p>
        </w:tc>
      </w:tr>
      <w:tr w:rsidR="00BF586D" w14:paraId="3DE18D79" w14:textId="77777777" w:rsidTr="00BF586D">
        <w:trPr>
          <w:jc w:val="center"/>
        </w:trPr>
        <w:tc>
          <w:tcPr>
            <w:tcW w:w="333" w:type="pct"/>
            <w:tcBorders>
              <w:top w:val="nil"/>
              <w:bottom w:val="nil"/>
            </w:tcBorders>
            <w:shd w:val="clear" w:color="auto" w:fill="FFFFFF"/>
            <w:tcMar>
              <w:left w:w="0" w:type="dxa"/>
            </w:tcMar>
          </w:tcPr>
          <w:p w14:paraId="6B75BF9F" w14:textId="77777777" w:rsidR="00F00E9C" w:rsidRPr="00620962" w:rsidRDefault="00F00E9C" w:rsidP="00D62126">
            <w:pPr>
              <w:pStyle w:val="REG-P0"/>
              <w:jc w:val="center"/>
              <w:rPr>
                <w:sz w:val="20"/>
                <w:szCs w:val="20"/>
              </w:rPr>
            </w:pPr>
            <w:r w:rsidRPr="00620962">
              <w:rPr>
                <w:sz w:val="20"/>
                <w:szCs w:val="20"/>
              </w:rPr>
              <w:t>14</w:t>
            </w:r>
          </w:p>
        </w:tc>
        <w:tc>
          <w:tcPr>
            <w:tcW w:w="4667" w:type="pct"/>
            <w:tcBorders>
              <w:top w:val="nil"/>
              <w:bottom w:val="nil"/>
            </w:tcBorders>
            <w:shd w:val="clear" w:color="auto" w:fill="FFFFFF"/>
            <w:tcMar>
              <w:right w:w="0" w:type="dxa"/>
            </w:tcMar>
          </w:tcPr>
          <w:p w14:paraId="1F453A7D"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Hides and skins.</w:t>
            </w:r>
          </w:p>
        </w:tc>
      </w:tr>
      <w:tr w:rsidR="00BF586D" w14:paraId="0FB73304" w14:textId="77777777" w:rsidTr="00BF586D">
        <w:trPr>
          <w:jc w:val="center"/>
        </w:trPr>
        <w:tc>
          <w:tcPr>
            <w:tcW w:w="333" w:type="pct"/>
            <w:tcBorders>
              <w:top w:val="nil"/>
              <w:bottom w:val="nil"/>
            </w:tcBorders>
            <w:shd w:val="clear" w:color="auto" w:fill="FFFFFF"/>
            <w:tcMar>
              <w:left w:w="0" w:type="dxa"/>
            </w:tcMar>
          </w:tcPr>
          <w:p w14:paraId="10FD406A" w14:textId="77777777" w:rsidR="00F00E9C" w:rsidRPr="00620962" w:rsidRDefault="00F00E9C" w:rsidP="00D62126">
            <w:pPr>
              <w:pStyle w:val="REG-P0"/>
              <w:jc w:val="center"/>
              <w:rPr>
                <w:sz w:val="20"/>
                <w:szCs w:val="20"/>
              </w:rPr>
            </w:pPr>
            <w:r w:rsidRPr="00620962">
              <w:rPr>
                <w:sz w:val="20"/>
                <w:szCs w:val="20"/>
              </w:rPr>
              <w:t>15</w:t>
            </w:r>
          </w:p>
        </w:tc>
        <w:tc>
          <w:tcPr>
            <w:tcW w:w="4667" w:type="pct"/>
            <w:tcBorders>
              <w:top w:val="nil"/>
              <w:bottom w:val="nil"/>
            </w:tcBorders>
            <w:shd w:val="clear" w:color="auto" w:fill="FFFFFF"/>
            <w:tcMar>
              <w:right w:w="0" w:type="dxa"/>
            </w:tcMar>
          </w:tcPr>
          <w:p w14:paraId="5E9CD3BC" w14:textId="18642C58" w:rsidR="00F00E9C" w:rsidRPr="00620962" w:rsidRDefault="00F00E9C" w:rsidP="00FF6D7E">
            <w:pPr>
              <w:pStyle w:val="REG-P0"/>
              <w:tabs>
                <w:tab w:val="clear" w:pos="567"/>
                <w:tab w:val="left" w:pos="170"/>
              </w:tabs>
              <w:ind w:left="284" w:hanging="284"/>
              <w:rPr>
                <w:sz w:val="20"/>
                <w:szCs w:val="20"/>
              </w:rPr>
            </w:pPr>
            <w:r w:rsidRPr="00620962">
              <w:rPr>
                <w:sz w:val="20"/>
                <w:szCs w:val="20"/>
              </w:rPr>
              <w:t>(a)</w:t>
            </w:r>
            <w:r w:rsidR="00FF6D7E">
              <w:rPr>
                <w:sz w:val="20"/>
                <w:szCs w:val="20"/>
              </w:rPr>
              <w:tab/>
            </w:r>
            <w:r w:rsidRPr="00620962">
              <w:rPr>
                <w:sz w:val="20"/>
                <w:szCs w:val="20"/>
              </w:rPr>
              <w:t>Individual 1 kg bars, 500 g bars or 400 g tablets of household or laundry soap which, in their original condition, met the requirements of size and net mass as prescribed in item 100 (c) of the Table in Schedule 6: Provided that packages containing more than one such bar or tablet shall be marked with a statement of the total net mass at the time of packing and the number of 1 kg bars, 500 g bars or 400 g tablets contained therein.</w:t>
            </w:r>
          </w:p>
          <w:p w14:paraId="4173BA19" w14:textId="3CEF0C57" w:rsidR="00F00E9C" w:rsidRPr="00620962" w:rsidRDefault="00F00E9C" w:rsidP="00FF6D7E">
            <w:pPr>
              <w:pStyle w:val="REG-P0"/>
              <w:tabs>
                <w:tab w:val="clear" w:pos="567"/>
                <w:tab w:val="left" w:pos="170"/>
              </w:tabs>
              <w:ind w:left="284" w:hanging="284"/>
              <w:rPr>
                <w:sz w:val="20"/>
                <w:szCs w:val="20"/>
              </w:rPr>
            </w:pPr>
            <w:r w:rsidRPr="00620962">
              <w:rPr>
                <w:sz w:val="20"/>
                <w:szCs w:val="20"/>
              </w:rPr>
              <w:t>(b)</w:t>
            </w:r>
            <w:r w:rsidR="00FF6D7E">
              <w:rPr>
                <w:sz w:val="20"/>
                <w:szCs w:val="20"/>
              </w:rPr>
              <w:tab/>
            </w:r>
            <w:r w:rsidRPr="00620962">
              <w:rPr>
                <w:sz w:val="20"/>
                <w:szCs w:val="20"/>
              </w:rPr>
              <w:t>Individual pieces of bars or halves of twin tablets of household or laundry soap so divided by a retail dealer from bars or tablets, which, in their original condition, met the requirements of size and net mass as prescribed in item 100 (c) of the Table in Schedule 6.</w:t>
            </w:r>
          </w:p>
        </w:tc>
      </w:tr>
      <w:tr w:rsidR="00BF586D" w14:paraId="12FF481D" w14:textId="77777777" w:rsidTr="00BF586D">
        <w:trPr>
          <w:jc w:val="center"/>
        </w:trPr>
        <w:tc>
          <w:tcPr>
            <w:tcW w:w="333" w:type="pct"/>
            <w:tcBorders>
              <w:top w:val="nil"/>
              <w:bottom w:val="nil"/>
            </w:tcBorders>
            <w:shd w:val="clear" w:color="auto" w:fill="FFFFFF"/>
            <w:tcMar>
              <w:left w:w="0" w:type="dxa"/>
            </w:tcMar>
          </w:tcPr>
          <w:p w14:paraId="022CE371" w14:textId="77777777" w:rsidR="00F00E9C" w:rsidRPr="00620962" w:rsidRDefault="00F00E9C" w:rsidP="00D62126">
            <w:pPr>
              <w:pStyle w:val="REG-P0"/>
              <w:jc w:val="center"/>
              <w:rPr>
                <w:sz w:val="20"/>
                <w:szCs w:val="20"/>
              </w:rPr>
            </w:pPr>
            <w:r w:rsidRPr="00620962">
              <w:rPr>
                <w:sz w:val="20"/>
                <w:szCs w:val="20"/>
              </w:rPr>
              <w:t>16</w:t>
            </w:r>
          </w:p>
        </w:tc>
        <w:tc>
          <w:tcPr>
            <w:tcW w:w="4667" w:type="pct"/>
            <w:tcBorders>
              <w:top w:val="nil"/>
              <w:bottom w:val="nil"/>
            </w:tcBorders>
            <w:shd w:val="clear" w:color="auto" w:fill="FFFFFF"/>
            <w:tcMar>
              <w:right w:w="0" w:type="dxa"/>
            </w:tcMar>
          </w:tcPr>
          <w:p w14:paraId="0F1E285E"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Meat</w:t>
            </w:r>
            <w:r w:rsidR="00D71095" w:rsidRPr="00620962">
              <w:rPr>
                <w:sz w:val="20"/>
                <w:szCs w:val="20"/>
              </w:rPr>
              <w:t xml:space="preserve"> -</w:t>
            </w:r>
          </w:p>
        </w:tc>
      </w:tr>
      <w:tr w:rsidR="00BF586D" w14:paraId="002DE5B8" w14:textId="77777777" w:rsidTr="00BF586D">
        <w:trPr>
          <w:jc w:val="center"/>
        </w:trPr>
        <w:tc>
          <w:tcPr>
            <w:tcW w:w="333" w:type="pct"/>
            <w:tcBorders>
              <w:top w:val="nil"/>
              <w:bottom w:val="nil"/>
            </w:tcBorders>
            <w:shd w:val="clear" w:color="auto" w:fill="FFFFFF"/>
            <w:tcMar>
              <w:left w:w="0" w:type="dxa"/>
            </w:tcMar>
          </w:tcPr>
          <w:p w14:paraId="667E4039" w14:textId="77777777" w:rsidR="00F00E9C" w:rsidRPr="00620962" w:rsidRDefault="00F00E9C" w:rsidP="00D62126">
            <w:pPr>
              <w:pStyle w:val="REG-P0"/>
              <w:rPr>
                <w:sz w:val="20"/>
                <w:szCs w:val="20"/>
              </w:rPr>
            </w:pPr>
          </w:p>
        </w:tc>
        <w:tc>
          <w:tcPr>
            <w:tcW w:w="4667" w:type="pct"/>
            <w:tcBorders>
              <w:top w:val="nil"/>
              <w:bottom w:val="nil"/>
            </w:tcBorders>
            <w:shd w:val="clear" w:color="auto" w:fill="FFFFFF"/>
            <w:tcMar>
              <w:right w:w="0" w:type="dxa"/>
            </w:tcMar>
          </w:tcPr>
          <w:p w14:paraId="1472B3AF" w14:textId="23750C13" w:rsidR="00F00E9C" w:rsidRPr="00620962" w:rsidRDefault="00F00E9C" w:rsidP="00FF6D7E">
            <w:pPr>
              <w:pStyle w:val="REG-P0"/>
              <w:tabs>
                <w:tab w:val="clear" w:pos="567"/>
                <w:tab w:val="left" w:pos="170"/>
              </w:tabs>
              <w:ind w:left="284" w:hanging="284"/>
              <w:rPr>
                <w:sz w:val="20"/>
                <w:szCs w:val="20"/>
              </w:rPr>
            </w:pPr>
            <w:r w:rsidRPr="00620962">
              <w:rPr>
                <w:sz w:val="20"/>
                <w:szCs w:val="20"/>
              </w:rPr>
              <w:t>(a)</w:t>
            </w:r>
            <w:r w:rsidR="00FF6D7E">
              <w:rPr>
                <w:sz w:val="20"/>
                <w:szCs w:val="20"/>
              </w:rPr>
              <w:tab/>
            </w:r>
            <w:r w:rsidRPr="00620962">
              <w:rPr>
                <w:sz w:val="20"/>
                <w:szCs w:val="20"/>
              </w:rPr>
              <w:t>A quantity or unit of uncanned processed meat or of an uncanned manufactured meat product as defined under the Foodstuffs, Cosmetics and Disinfectants Act, 1972 (Act 54 of 1972), when supplied to and kept by the retail trade to be portioned out and the mass to be determined at the time of sale.</w:t>
            </w:r>
          </w:p>
          <w:p w14:paraId="0F640669" w14:textId="7487D4AE" w:rsidR="00F00E9C" w:rsidRPr="00620962" w:rsidRDefault="00F00E9C" w:rsidP="00FF6D7E">
            <w:pPr>
              <w:pStyle w:val="REG-P0"/>
              <w:tabs>
                <w:tab w:val="clear" w:pos="567"/>
                <w:tab w:val="left" w:pos="170"/>
              </w:tabs>
              <w:ind w:left="284" w:hanging="284"/>
              <w:rPr>
                <w:sz w:val="20"/>
                <w:szCs w:val="20"/>
              </w:rPr>
            </w:pPr>
            <w:r w:rsidRPr="00620962">
              <w:rPr>
                <w:sz w:val="20"/>
                <w:szCs w:val="20"/>
              </w:rPr>
              <w:t>(b)</w:t>
            </w:r>
            <w:r w:rsidR="00FF6D7E">
              <w:rPr>
                <w:sz w:val="20"/>
                <w:szCs w:val="20"/>
              </w:rPr>
              <w:tab/>
            </w:r>
            <w:r w:rsidRPr="00620962">
              <w:rPr>
                <w:sz w:val="20"/>
                <w:szCs w:val="20"/>
              </w:rPr>
              <w:t xml:space="preserve">An unenclosed or unwrapped unit of dressed poultry, except when deep-frozen, sold by a producer thereof to a reseller or when such poultry is kept or exposed for sale on retail premises without a price marked or displayed thereon: Provided that in this case a suitable </w:t>
            </w:r>
            <w:r w:rsidR="002E2C2F" w:rsidRPr="00620962">
              <w:rPr>
                <w:sz w:val="20"/>
                <w:szCs w:val="20"/>
              </w:rPr>
              <w:t>massmeter</w:t>
            </w:r>
            <w:r w:rsidRPr="00620962">
              <w:rPr>
                <w:sz w:val="20"/>
                <w:szCs w:val="20"/>
              </w:rPr>
              <w:t xml:space="preserve"> shall be kept readily available for the purpose of measuring the mass of such poultry in the presence of the purchaser before sale.</w:t>
            </w:r>
          </w:p>
          <w:p w14:paraId="0B56A8B7" w14:textId="384703E0" w:rsidR="00F00E9C" w:rsidRPr="00620962" w:rsidRDefault="00F00E9C" w:rsidP="00FF6D7E">
            <w:pPr>
              <w:pStyle w:val="REG-P0"/>
              <w:tabs>
                <w:tab w:val="clear" w:pos="567"/>
                <w:tab w:val="left" w:pos="170"/>
              </w:tabs>
              <w:ind w:left="284" w:hanging="284"/>
              <w:rPr>
                <w:sz w:val="20"/>
                <w:szCs w:val="20"/>
              </w:rPr>
            </w:pPr>
            <w:r w:rsidRPr="00620962">
              <w:rPr>
                <w:sz w:val="20"/>
                <w:szCs w:val="20"/>
              </w:rPr>
              <w:t>(c)</w:t>
            </w:r>
            <w:r w:rsidR="00FF6D7E">
              <w:rPr>
                <w:sz w:val="20"/>
                <w:szCs w:val="20"/>
              </w:rPr>
              <w:tab/>
            </w:r>
            <w:r w:rsidRPr="00620962">
              <w:rPr>
                <w:sz w:val="20"/>
                <w:szCs w:val="20"/>
              </w:rPr>
              <w:t>Dressed carcasses of beef, calf, lamb, sheep, goat or pork and undressed carcasses of venison or poultry, except where kept or exposed for sale on retail premises with a price marked or displayed thereon.</w:t>
            </w:r>
          </w:p>
          <w:p w14:paraId="16931B4C" w14:textId="372B7C68" w:rsidR="00F00E9C" w:rsidRPr="00620962" w:rsidRDefault="00F00E9C" w:rsidP="00FF6D7E">
            <w:pPr>
              <w:pStyle w:val="REG-P0"/>
              <w:tabs>
                <w:tab w:val="clear" w:pos="567"/>
                <w:tab w:val="left" w:pos="170"/>
              </w:tabs>
              <w:ind w:left="284" w:hanging="284"/>
              <w:rPr>
                <w:sz w:val="20"/>
                <w:szCs w:val="20"/>
              </w:rPr>
            </w:pPr>
            <w:r w:rsidRPr="00620962">
              <w:rPr>
                <w:sz w:val="20"/>
                <w:szCs w:val="20"/>
              </w:rPr>
              <w:t>(d)</w:t>
            </w:r>
            <w:r w:rsidR="00FF6D7E">
              <w:rPr>
                <w:sz w:val="20"/>
                <w:szCs w:val="20"/>
              </w:rPr>
              <w:tab/>
            </w:r>
            <w:r w:rsidRPr="00620962">
              <w:rPr>
                <w:sz w:val="20"/>
                <w:szCs w:val="20"/>
              </w:rPr>
              <w:t>Parcels of meat when prepared for delivery or when being delivered to a purchaser by a butcher in the retail trade: Provided that the net mass of each separate kind or cut contained in a parcel shall be shown separately on the delivery note accompanying such meat when being delivered, except that only the total net mass of the whole parcel of meat need be shown on the delivery note in cases where the purchaser was present during the measuring of the mass of the separate kinds or cuts of meat.</w:t>
            </w:r>
          </w:p>
          <w:p w14:paraId="248AE989" w14:textId="1A225147" w:rsidR="00F00E9C" w:rsidRPr="00620962" w:rsidRDefault="00F00E9C" w:rsidP="00FF6D7E">
            <w:pPr>
              <w:pStyle w:val="REG-P0"/>
              <w:tabs>
                <w:tab w:val="clear" w:pos="567"/>
                <w:tab w:val="left" w:pos="170"/>
              </w:tabs>
              <w:ind w:left="284" w:hanging="284"/>
              <w:rPr>
                <w:sz w:val="20"/>
                <w:szCs w:val="20"/>
              </w:rPr>
            </w:pPr>
            <w:r w:rsidRPr="00620962">
              <w:rPr>
                <w:sz w:val="20"/>
                <w:szCs w:val="20"/>
              </w:rPr>
              <w:t>(e)</w:t>
            </w:r>
            <w:r w:rsidR="00FF6D7E">
              <w:rPr>
                <w:sz w:val="20"/>
                <w:szCs w:val="20"/>
              </w:rPr>
              <w:tab/>
            </w:r>
            <w:r w:rsidRPr="00620962">
              <w:rPr>
                <w:sz w:val="20"/>
                <w:szCs w:val="20"/>
              </w:rPr>
              <w:t>Single pieces of biltong and of dried wors of random size and mass sold to or kept by the retail trade for sale, including packs of small quantities of random mass consisting of any number of pieces of biltong, but excluding sliced biltong in prepacked form and dried wors: sticks of uniform mass and of approximately uniform size.</w:t>
            </w:r>
          </w:p>
        </w:tc>
      </w:tr>
      <w:tr w:rsidR="00BF586D" w14:paraId="66F3C204" w14:textId="77777777" w:rsidTr="00BF586D">
        <w:trPr>
          <w:jc w:val="center"/>
        </w:trPr>
        <w:tc>
          <w:tcPr>
            <w:tcW w:w="333" w:type="pct"/>
            <w:tcBorders>
              <w:top w:val="nil"/>
              <w:bottom w:val="nil"/>
            </w:tcBorders>
            <w:shd w:val="clear" w:color="auto" w:fill="FFFFFF"/>
            <w:tcMar>
              <w:left w:w="0" w:type="dxa"/>
            </w:tcMar>
          </w:tcPr>
          <w:p w14:paraId="7BD2791D" w14:textId="77777777" w:rsidR="00F00E9C" w:rsidRPr="00620962" w:rsidRDefault="00F00E9C" w:rsidP="00D62126">
            <w:pPr>
              <w:pStyle w:val="REG-P0"/>
              <w:jc w:val="center"/>
              <w:rPr>
                <w:sz w:val="20"/>
                <w:szCs w:val="20"/>
              </w:rPr>
            </w:pPr>
            <w:r w:rsidRPr="00620962">
              <w:rPr>
                <w:sz w:val="20"/>
                <w:szCs w:val="20"/>
              </w:rPr>
              <w:t>17</w:t>
            </w:r>
          </w:p>
        </w:tc>
        <w:tc>
          <w:tcPr>
            <w:tcW w:w="4667" w:type="pct"/>
            <w:tcBorders>
              <w:top w:val="nil"/>
              <w:bottom w:val="nil"/>
            </w:tcBorders>
            <w:shd w:val="clear" w:color="auto" w:fill="FFFFFF"/>
            <w:tcMar>
              <w:right w:w="0" w:type="dxa"/>
            </w:tcMar>
          </w:tcPr>
          <w:p w14:paraId="547D535C"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Milk or cream sold by the producer to a factory, dairy or cream or milk depot in accordance wit</w:t>
            </w:r>
            <w:r w:rsidR="00D71095" w:rsidRPr="00620962">
              <w:rPr>
                <w:sz w:val="20"/>
                <w:szCs w:val="20"/>
              </w:rPr>
              <w:t>h the provisions of item 43</w:t>
            </w:r>
            <w:r w:rsidRPr="00620962">
              <w:rPr>
                <w:sz w:val="20"/>
                <w:szCs w:val="20"/>
              </w:rPr>
              <w:t>(c) of the Table in Schedule 5.</w:t>
            </w:r>
          </w:p>
        </w:tc>
      </w:tr>
      <w:tr w:rsidR="00BF586D" w14:paraId="29B6C4C5" w14:textId="77777777" w:rsidTr="00BF586D">
        <w:trPr>
          <w:jc w:val="center"/>
        </w:trPr>
        <w:tc>
          <w:tcPr>
            <w:tcW w:w="333" w:type="pct"/>
            <w:tcBorders>
              <w:top w:val="nil"/>
              <w:bottom w:val="nil"/>
            </w:tcBorders>
            <w:shd w:val="clear" w:color="auto" w:fill="FFFFFF"/>
            <w:tcMar>
              <w:left w:w="0" w:type="dxa"/>
            </w:tcMar>
          </w:tcPr>
          <w:p w14:paraId="16366911" w14:textId="77777777" w:rsidR="00F00E9C" w:rsidRPr="00620962" w:rsidRDefault="00F00E9C" w:rsidP="00D62126">
            <w:pPr>
              <w:pStyle w:val="REG-P0"/>
              <w:jc w:val="center"/>
              <w:rPr>
                <w:sz w:val="20"/>
                <w:szCs w:val="20"/>
              </w:rPr>
            </w:pPr>
            <w:r w:rsidRPr="00620962">
              <w:rPr>
                <w:sz w:val="20"/>
                <w:szCs w:val="20"/>
              </w:rPr>
              <w:t>18</w:t>
            </w:r>
          </w:p>
        </w:tc>
        <w:tc>
          <w:tcPr>
            <w:tcW w:w="4667" w:type="pct"/>
            <w:tcBorders>
              <w:top w:val="nil"/>
              <w:bottom w:val="nil"/>
            </w:tcBorders>
            <w:shd w:val="clear" w:color="auto" w:fill="FFFFFF"/>
            <w:tcMar>
              <w:right w:w="0" w:type="dxa"/>
            </w:tcMar>
          </w:tcPr>
          <w:p w14:paraId="40697B94"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Mineral waters, including hop beer and ginger beer and fruit juices, including fresh fruit juices, fruit based drinks and flavoured and unflavoured aerated and spa waters ready for drinking without dilution, sold in glass or plastic containers manufactured before 1 January 1972,</w:t>
            </w:r>
          </w:p>
        </w:tc>
      </w:tr>
      <w:tr w:rsidR="00BF586D" w14:paraId="1A801AF4" w14:textId="77777777" w:rsidTr="00BF586D">
        <w:trPr>
          <w:jc w:val="center"/>
        </w:trPr>
        <w:tc>
          <w:tcPr>
            <w:tcW w:w="333" w:type="pct"/>
            <w:tcBorders>
              <w:top w:val="nil"/>
              <w:bottom w:val="nil"/>
            </w:tcBorders>
            <w:shd w:val="clear" w:color="auto" w:fill="FFFFFF"/>
            <w:tcMar>
              <w:left w:w="0" w:type="dxa"/>
            </w:tcMar>
          </w:tcPr>
          <w:p w14:paraId="63A77189" w14:textId="77777777" w:rsidR="00F00E9C" w:rsidRPr="00620962" w:rsidRDefault="00F00E9C" w:rsidP="00D62126">
            <w:pPr>
              <w:pStyle w:val="REG-P0"/>
              <w:jc w:val="center"/>
              <w:rPr>
                <w:sz w:val="20"/>
                <w:szCs w:val="20"/>
              </w:rPr>
            </w:pPr>
            <w:r w:rsidRPr="00620962">
              <w:rPr>
                <w:sz w:val="20"/>
                <w:szCs w:val="20"/>
              </w:rPr>
              <w:t>19</w:t>
            </w:r>
          </w:p>
        </w:tc>
        <w:tc>
          <w:tcPr>
            <w:tcW w:w="4667" w:type="pct"/>
            <w:tcBorders>
              <w:top w:val="nil"/>
              <w:bottom w:val="nil"/>
            </w:tcBorders>
            <w:shd w:val="clear" w:color="auto" w:fill="FFFFFF"/>
            <w:tcMar>
              <w:right w:w="0" w:type="dxa"/>
            </w:tcMar>
          </w:tcPr>
          <w:p w14:paraId="29BB88E9"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Packaged units of goods to be sold in terms of a measuring unit or by number, being part of a larger combined quantity or unit in prepacked form which bears a declaration of quantity, except when such units are sold separately in the retail trade or are intended to be so sold when originally prepacked by the packer and are not specifically exempted from indication of quantity under any item of this Schedule.</w:t>
            </w:r>
          </w:p>
        </w:tc>
      </w:tr>
      <w:tr w:rsidR="00BF586D" w14:paraId="73E1AA92" w14:textId="77777777" w:rsidTr="00BF586D">
        <w:trPr>
          <w:jc w:val="center"/>
        </w:trPr>
        <w:tc>
          <w:tcPr>
            <w:tcW w:w="333" w:type="pct"/>
            <w:tcBorders>
              <w:top w:val="nil"/>
              <w:bottom w:val="nil"/>
            </w:tcBorders>
            <w:shd w:val="clear" w:color="auto" w:fill="FFFFFF"/>
            <w:tcMar>
              <w:left w:w="0" w:type="dxa"/>
            </w:tcMar>
          </w:tcPr>
          <w:p w14:paraId="3F96C0FB" w14:textId="77777777" w:rsidR="00F00E9C" w:rsidRPr="00620962" w:rsidRDefault="00F00E9C" w:rsidP="00D62126">
            <w:pPr>
              <w:pStyle w:val="REG-P0"/>
              <w:jc w:val="center"/>
              <w:rPr>
                <w:sz w:val="20"/>
                <w:szCs w:val="20"/>
              </w:rPr>
            </w:pPr>
            <w:r w:rsidRPr="00620962">
              <w:rPr>
                <w:sz w:val="20"/>
                <w:szCs w:val="20"/>
              </w:rPr>
              <w:t>20</w:t>
            </w:r>
          </w:p>
        </w:tc>
        <w:tc>
          <w:tcPr>
            <w:tcW w:w="4667" w:type="pct"/>
            <w:tcBorders>
              <w:top w:val="nil"/>
              <w:bottom w:val="nil"/>
            </w:tcBorders>
            <w:shd w:val="clear" w:color="auto" w:fill="FFFFFF"/>
            <w:tcMar>
              <w:right w:w="0" w:type="dxa"/>
            </w:tcMar>
          </w:tcPr>
          <w:p w14:paraId="15763BD2"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 xml:space="preserve">Sand, gravel, crushed stone, ready-mixed concrete, </w:t>
            </w:r>
            <w:r w:rsidR="00D71095" w:rsidRPr="00620962">
              <w:rPr>
                <w:sz w:val="20"/>
                <w:szCs w:val="20"/>
              </w:rPr>
              <w:t>ready mixed</w:t>
            </w:r>
            <w:r w:rsidRPr="00620962">
              <w:rPr>
                <w:sz w:val="20"/>
                <w:szCs w:val="20"/>
              </w:rPr>
              <w:t xml:space="preserve"> cement mortar, lime, cement, ore, coal, firewood or similar goods when delivered in vehicle loads by road and accompanied by a delivery note.</w:t>
            </w:r>
          </w:p>
        </w:tc>
      </w:tr>
      <w:tr w:rsidR="00BF586D" w14:paraId="51F35C15" w14:textId="77777777" w:rsidTr="00BF586D">
        <w:trPr>
          <w:jc w:val="center"/>
        </w:trPr>
        <w:tc>
          <w:tcPr>
            <w:tcW w:w="333" w:type="pct"/>
            <w:tcBorders>
              <w:top w:val="nil"/>
              <w:bottom w:val="nil"/>
            </w:tcBorders>
            <w:shd w:val="clear" w:color="auto" w:fill="FFFFFF"/>
            <w:tcMar>
              <w:left w:w="0" w:type="dxa"/>
            </w:tcMar>
          </w:tcPr>
          <w:p w14:paraId="3359A797" w14:textId="77777777" w:rsidR="00F00E9C" w:rsidRPr="00620962" w:rsidRDefault="00F00E9C" w:rsidP="00D62126">
            <w:pPr>
              <w:pStyle w:val="REG-P0"/>
              <w:jc w:val="center"/>
              <w:rPr>
                <w:sz w:val="20"/>
                <w:szCs w:val="20"/>
              </w:rPr>
            </w:pPr>
            <w:r w:rsidRPr="00620962">
              <w:rPr>
                <w:sz w:val="20"/>
                <w:szCs w:val="20"/>
              </w:rPr>
              <w:t>21</w:t>
            </w:r>
          </w:p>
        </w:tc>
        <w:tc>
          <w:tcPr>
            <w:tcW w:w="4667" w:type="pct"/>
            <w:tcBorders>
              <w:top w:val="nil"/>
              <w:bottom w:val="nil"/>
            </w:tcBorders>
            <w:shd w:val="clear" w:color="auto" w:fill="FFFFFF"/>
            <w:tcMar>
              <w:right w:w="0" w:type="dxa"/>
            </w:tcMar>
          </w:tcPr>
          <w:p w14:paraId="117F0BC6"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Single candles which in their original prepacked condition met the requirements as prescribed in item 22 of the Table in Schedule 6.</w:t>
            </w:r>
          </w:p>
        </w:tc>
      </w:tr>
      <w:tr w:rsidR="00BF586D" w14:paraId="5B299D59" w14:textId="77777777" w:rsidTr="00BF586D">
        <w:trPr>
          <w:jc w:val="center"/>
        </w:trPr>
        <w:tc>
          <w:tcPr>
            <w:tcW w:w="333" w:type="pct"/>
            <w:tcBorders>
              <w:top w:val="nil"/>
              <w:bottom w:val="nil"/>
            </w:tcBorders>
            <w:shd w:val="clear" w:color="auto" w:fill="FFFFFF"/>
            <w:tcMar>
              <w:left w:w="0" w:type="dxa"/>
            </w:tcMar>
          </w:tcPr>
          <w:p w14:paraId="00207177" w14:textId="77777777" w:rsidR="00F00E9C" w:rsidRPr="00620962" w:rsidRDefault="00F00E9C" w:rsidP="00D62126">
            <w:pPr>
              <w:pStyle w:val="REG-P0"/>
              <w:jc w:val="center"/>
              <w:rPr>
                <w:sz w:val="20"/>
                <w:szCs w:val="20"/>
              </w:rPr>
            </w:pPr>
            <w:r w:rsidRPr="00620962">
              <w:rPr>
                <w:sz w:val="20"/>
                <w:szCs w:val="20"/>
              </w:rPr>
              <w:t>22</w:t>
            </w:r>
          </w:p>
        </w:tc>
        <w:tc>
          <w:tcPr>
            <w:tcW w:w="4667" w:type="pct"/>
            <w:tcBorders>
              <w:top w:val="nil"/>
              <w:bottom w:val="nil"/>
            </w:tcBorders>
            <w:shd w:val="clear" w:color="auto" w:fill="FFFFFF"/>
            <w:tcMar>
              <w:right w:w="0" w:type="dxa"/>
            </w:tcMar>
          </w:tcPr>
          <w:p w14:paraId="77ADA1EB"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Single loaves of bread as prescribed in regulation 11 of this Part, except wrapped and sliced super white loaves and wrapped sliced rye bread specified in</w:t>
            </w:r>
            <w:r w:rsidR="00D71095" w:rsidRPr="00620962">
              <w:rPr>
                <w:sz w:val="20"/>
                <w:szCs w:val="20"/>
              </w:rPr>
              <w:t xml:space="preserve"> regulation 11(3)</w:t>
            </w:r>
            <w:r w:rsidRPr="00620962">
              <w:rPr>
                <w:sz w:val="20"/>
                <w:szCs w:val="20"/>
              </w:rPr>
              <w:t>(b).</w:t>
            </w:r>
          </w:p>
        </w:tc>
      </w:tr>
      <w:tr w:rsidR="00BF586D" w14:paraId="10E65084" w14:textId="77777777" w:rsidTr="00BF586D">
        <w:trPr>
          <w:jc w:val="center"/>
        </w:trPr>
        <w:tc>
          <w:tcPr>
            <w:tcW w:w="333" w:type="pct"/>
            <w:tcBorders>
              <w:top w:val="nil"/>
              <w:bottom w:val="nil"/>
            </w:tcBorders>
            <w:shd w:val="clear" w:color="auto" w:fill="FFFFFF"/>
            <w:tcMar>
              <w:left w:w="0" w:type="dxa"/>
            </w:tcMar>
          </w:tcPr>
          <w:p w14:paraId="668633A0" w14:textId="77777777" w:rsidR="00F00E9C" w:rsidRPr="00620962" w:rsidRDefault="00F00E9C" w:rsidP="00D62126">
            <w:pPr>
              <w:pStyle w:val="REG-P0"/>
              <w:jc w:val="center"/>
              <w:rPr>
                <w:sz w:val="20"/>
                <w:szCs w:val="20"/>
              </w:rPr>
            </w:pPr>
            <w:r w:rsidRPr="00620962">
              <w:rPr>
                <w:sz w:val="20"/>
                <w:szCs w:val="20"/>
              </w:rPr>
              <w:t>23</w:t>
            </w:r>
          </w:p>
        </w:tc>
        <w:tc>
          <w:tcPr>
            <w:tcW w:w="4667" w:type="pct"/>
            <w:tcBorders>
              <w:top w:val="nil"/>
              <w:bottom w:val="nil"/>
            </w:tcBorders>
            <w:shd w:val="clear" w:color="auto" w:fill="FFFFFF"/>
            <w:tcMar>
              <w:right w:w="0" w:type="dxa"/>
            </w:tcMar>
          </w:tcPr>
          <w:p w14:paraId="4577683A" w14:textId="77777777" w:rsidR="00F00E9C" w:rsidRPr="00A73C88" w:rsidRDefault="00F00E9C" w:rsidP="00053B8C">
            <w:pPr>
              <w:pStyle w:val="REG-P0"/>
              <w:tabs>
                <w:tab w:val="clear" w:pos="567"/>
                <w:tab w:val="left" w:pos="170"/>
              </w:tabs>
              <w:ind w:left="170" w:hanging="170"/>
              <w:rPr>
                <w:spacing w:val="-2"/>
                <w:sz w:val="20"/>
                <w:szCs w:val="20"/>
              </w:rPr>
            </w:pPr>
            <w:r w:rsidRPr="00A73C88">
              <w:rPr>
                <w:spacing w:val="-2"/>
                <w:sz w:val="20"/>
                <w:szCs w:val="20"/>
              </w:rPr>
              <w:t>Split or log firewood, when sold in bags or bundles holding 1 kg, 2 kg, 5 kg, 10 kg, 20 kg or 40 kg.</w:t>
            </w:r>
          </w:p>
        </w:tc>
      </w:tr>
      <w:tr w:rsidR="00BF586D" w14:paraId="73F3DBBC" w14:textId="77777777" w:rsidTr="00BF586D">
        <w:trPr>
          <w:jc w:val="center"/>
        </w:trPr>
        <w:tc>
          <w:tcPr>
            <w:tcW w:w="333" w:type="pct"/>
            <w:tcBorders>
              <w:top w:val="nil"/>
              <w:bottom w:val="nil"/>
            </w:tcBorders>
            <w:shd w:val="clear" w:color="auto" w:fill="FFFFFF"/>
            <w:tcMar>
              <w:left w:w="0" w:type="dxa"/>
            </w:tcMar>
          </w:tcPr>
          <w:p w14:paraId="6EAB8A74" w14:textId="77777777" w:rsidR="00F00E9C" w:rsidRPr="00620962" w:rsidRDefault="00F00E9C" w:rsidP="00D62126">
            <w:pPr>
              <w:pStyle w:val="REG-P0"/>
              <w:jc w:val="center"/>
              <w:rPr>
                <w:sz w:val="20"/>
                <w:szCs w:val="20"/>
              </w:rPr>
            </w:pPr>
            <w:r w:rsidRPr="00620962">
              <w:rPr>
                <w:sz w:val="20"/>
                <w:szCs w:val="20"/>
              </w:rPr>
              <w:t>24</w:t>
            </w:r>
          </w:p>
        </w:tc>
        <w:tc>
          <w:tcPr>
            <w:tcW w:w="4667" w:type="pct"/>
            <w:tcBorders>
              <w:top w:val="nil"/>
              <w:bottom w:val="nil"/>
            </w:tcBorders>
            <w:shd w:val="clear" w:color="auto" w:fill="FFFFFF"/>
            <w:tcMar>
              <w:right w:w="0" w:type="dxa"/>
            </w:tcMar>
          </w:tcPr>
          <w:p w14:paraId="45EB6E50"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 xml:space="preserve">Whole cheeses, except where such cheeses are offered or exposed for sale in the retail trade or are packaged by the manufacturer or a wholesale dealer in such manner as to be intended to be sold as a whole unit in the retail trade: Provided that exemption from quantity indication shall also </w:t>
            </w:r>
            <w:r w:rsidRPr="00A73C88">
              <w:rPr>
                <w:spacing w:val="-2"/>
                <w:sz w:val="20"/>
                <w:szCs w:val="20"/>
              </w:rPr>
              <w:t>apply when an unwrapped whole cheese of the Gouda type, the mass of which is less than 600 g,</w:t>
            </w:r>
            <w:r w:rsidRPr="00620962">
              <w:rPr>
                <w:sz w:val="20"/>
                <w:szCs w:val="20"/>
              </w:rPr>
              <w:t xml:space="preserve"> is offered or exposed for sale in the retail trade.</w:t>
            </w:r>
          </w:p>
        </w:tc>
      </w:tr>
      <w:tr w:rsidR="00BF586D" w14:paraId="556FBC55" w14:textId="77777777" w:rsidTr="00BF586D">
        <w:trPr>
          <w:jc w:val="center"/>
        </w:trPr>
        <w:tc>
          <w:tcPr>
            <w:tcW w:w="333" w:type="pct"/>
            <w:tcBorders>
              <w:top w:val="nil"/>
              <w:bottom w:val="nil"/>
            </w:tcBorders>
            <w:shd w:val="clear" w:color="auto" w:fill="FFFFFF"/>
            <w:tcMar>
              <w:left w:w="0" w:type="dxa"/>
            </w:tcMar>
          </w:tcPr>
          <w:p w14:paraId="6D41B1FB" w14:textId="77777777" w:rsidR="00F00E9C" w:rsidRPr="00620962" w:rsidRDefault="00F00E9C" w:rsidP="00D62126">
            <w:pPr>
              <w:pStyle w:val="REG-P0"/>
              <w:jc w:val="center"/>
              <w:rPr>
                <w:sz w:val="20"/>
                <w:szCs w:val="20"/>
              </w:rPr>
            </w:pPr>
            <w:r w:rsidRPr="00620962">
              <w:rPr>
                <w:sz w:val="20"/>
                <w:szCs w:val="20"/>
              </w:rPr>
              <w:t>25</w:t>
            </w:r>
          </w:p>
        </w:tc>
        <w:tc>
          <w:tcPr>
            <w:tcW w:w="4667" w:type="pct"/>
            <w:tcBorders>
              <w:top w:val="nil"/>
              <w:bottom w:val="nil"/>
            </w:tcBorders>
            <w:shd w:val="clear" w:color="auto" w:fill="FFFFFF"/>
            <w:tcMar>
              <w:right w:w="0" w:type="dxa"/>
            </w:tcMar>
          </w:tcPr>
          <w:p w14:paraId="0C55DF9A"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Whole grains, groundnuts, sunflower seed, dried beans and dried peas in grain bags: Provided that such goods shall be sold by the net mass of the quantity involved and not per bag or number of bags.</w:t>
            </w:r>
          </w:p>
        </w:tc>
      </w:tr>
      <w:tr w:rsidR="00BF586D" w14:paraId="5279A997" w14:textId="77777777" w:rsidTr="00BF586D">
        <w:trPr>
          <w:jc w:val="center"/>
        </w:trPr>
        <w:tc>
          <w:tcPr>
            <w:tcW w:w="333" w:type="pct"/>
            <w:tcBorders>
              <w:top w:val="nil"/>
              <w:bottom w:val="nil"/>
            </w:tcBorders>
            <w:shd w:val="clear" w:color="auto" w:fill="FFFFFF"/>
            <w:tcMar>
              <w:left w:w="0" w:type="dxa"/>
            </w:tcMar>
          </w:tcPr>
          <w:p w14:paraId="3A98FB38" w14:textId="77777777" w:rsidR="00F00E9C" w:rsidRPr="00620962" w:rsidRDefault="00F00E9C" w:rsidP="00D62126">
            <w:pPr>
              <w:pStyle w:val="REG-P0"/>
              <w:jc w:val="center"/>
              <w:rPr>
                <w:sz w:val="20"/>
                <w:szCs w:val="20"/>
              </w:rPr>
            </w:pPr>
            <w:r w:rsidRPr="00620962">
              <w:rPr>
                <w:sz w:val="20"/>
                <w:szCs w:val="20"/>
              </w:rPr>
              <w:t>26</w:t>
            </w:r>
          </w:p>
        </w:tc>
        <w:tc>
          <w:tcPr>
            <w:tcW w:w="4667" w:type="pct"/>
            <w:tcBorders>
              <w:top w:val="nil"/>
              <w:bottom w:val="nil"/>
            </w:tcBorders>
            <w:shd w:val="clear" w:color="auto" w:fill="FFFFFF"/>
            <w:tcMar>
              <w:right w:w="0" w:type="dxa"/>
            </w:tcMar>
          </w:tcPr>
          <w:p w14:paraId="19EA743B" w14:textId="77777777" w:rsidR="00F00E9C" w:rsidRPr="00620962" w:rsidRDefault="00F00E9C" w:rsidP="00053B8C">
            <w:pPr>
              <w:pStyle w:val="REG-P0"/>
              <w:tabs>
                <w:tab w:val="clear" w:pos="567"/>
                <w:tab w:val="left" w:pos="170"/>
              </w:tabs>
              <w:ind w:left="170" w:hanging="170"/>
              <w:rPr>
                <w:sz w:val="20"/>
                <w:szCs w:val="20"/>
              </w:rPr>
            </w:pPr>
            <w:r w:rsidRPr="00620962">
              <w:rPr>
                <w:sz w:val="20"/>
                <w:szCs w:val="20"/>
              </w:rPr>
              <w:t>Sugar or chocolate confectionery, being easter eggs, figurines or novelty shapes if the number of such articles in a package is visible to a retail purchaser.</w:t>
            </w:r>
          </w:p>
        </w:tc>
      </w:tr>
      <w:tr w:rsidR="00BF586D" w14:paraId="2F146FC2" w14:textId="77777777" w:rsidTr="00BF586D">
        <w:trPr>
          <w:jc w:val="center"/>
        </w:trPr>
        <w:tc>
          <w:tcPr>
            <w:tcW w:w="333" w:type="pct"/>
            <w:tcBorders>
              <w:top w:val="nil"/>
            </w:tcBorders>
            <w:shd w:val="clear" w:color="auto" w:fill="FFFFFF"/>
            <w:tcMar>
              <w:left w:w="0" w:type="dxa"/>
            </w:tcMar>
          </w:tcPr>
          <w:p w14:paraId="206BDB80" w14:textId="77777777" w:rsidR="00F00E9C" w:rsidRPr="00620962" w:rsidRDefault="00F00E9C" w:rsidP="005154E2">
            <w:pPr>
              <w:pStyle w:val="REG-P0"/>
              <w:spacing w:after="60"/>
              <w:jc w:val="center"/>
              <w:rPr>
                <w:sz w:val="20"/>
                <w:szCs w:val="20"/>
              </w:rPr>
            </w:pPr>
            <w:r w:rsidRPr="00620962">
              <w:rPr>
                <w:sz w:val="20"/>
                <w:szCs w:val="20"/>
              </w:rPr>
              <w:t>27</w:t>
            </w:r>
          </w:p>
        </w:tc>
        <w:tc>
          <w:tcPr>
            <w:tcW w:w="4667" w:type="pct"/>
            <w:tcBorders>
              <w:top w:val="nil"/>
            </w:tcBorders>
            <w:shd w:val="clear" w:color="auto" w:fill="FFFFFF"/>
            <w:tcMar>
              <w:right w:w="0" w:type="dxa"/>
            </w:tcMar>
          </w:tcPr>
          <w:p w14:paraId="64D08894" w14:textId="77777777" w:rsidR="00F00E9C" w:rsidRPr="00620962" w:rsidRDefault="00F00E9C" w:rsidP="005154E2">
            <w:pPr>
              <w:pStyle w:val="REG-P0"/>
              <w:tabs>
                <w:tab w:val="clear" w:pos="567"/>
                <w:tab w:val="left" w:pos="170"/>
              </w:tabs>
              <w:spacing w:after="60"/>
              <w:ind w:left="170" w:hanging="170"/>
              <w:rPr>
                <w:sz w:val="20"/>
                <w:szCs w:val="20"/>
              </w:rPr>
            </w:pPr>
            <w:r w:rsidRPr="00620962">
              <w:rPr>
                <w:sz w:val="20"/>
                <w:szCs w:val="20"/>
              </w:rPr>
              <w:t>The goods specified in paragraph 2 of Schedule 5.</w:t>
            </w:r>
          </w:p>
        </w:tc>
      </w:tr>
    </w:tbl>
    <w:p w14:paraId="3E101EB9" w14:textId="77777777" w:rsidR="00F00E9C" w:rsidRDefault="00F00E9C" w:rsidP="00F00E9C">
      <w:pPr>
        <w:pStyle w:val="REG-P0"/>
        <w:jc w:val="center"/>
      </w:pPr>
    </w:p>
    <w:p w14:paraId="0B77705C" w14:textId="77777777" w:rsidR="00F00E9C" w:rsidRDefault="00F00E9C" w:rsidP="00F00E9C">
      <w:pPr>
        <w:pStyle w:val="REG-P0"/>
        <w:jc w:val="center"/>
      </w:pPr>
      <w:r>
        <w:t>INDEX TO SCHEDULE 5</w:t>
      </w:r>
    </w:p>
    <w:p w14:paraId="001E220A" w14:textId="77777777" w:rsidR="00F00E9C" w:rsidRDefault="00F00E9C" w:rsidP="00F00E9C">
      <w:pPr>
        <w:pStyle w:val="REG-P0"/>
        <w:jc w:val="center"/>
      </w:pPr>
    </w:p>
    <w:tbl>
      <w:tblPr>
        <w:tblW w:w="8510" w:type="dxa"/>
        <w:jc w:val="center"/>
        <w:tblBorders>
          <w:top w:val="single" w:sz="4" w:space="0" w:color="auto"/>
          <w:bottom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2"/>
        <w:gridCol w:w="1559"/>
        <w:gridCol w:w="1569"/>
      </w:tblGrid>
      <w:tr w:rsidR="00F00E9C" w:rsidRPr="008865C9" w14:paraId="3DD56B23" w14:textId="77777777" w:rsidTr="008A16E2">
        <w:trPr>
          <w:jc w:val="center"/>
        </w:trPr>
        <w:tc>
          <w:tcPr>
            <w:tcW w:w="5383" w:type="dxa"/>
            <w:tcBorders>
              <w:bottom w:val="single" w:sz="4" w:space="0" w:color="auto"/>
            </w:tcBorders>
            <w:shd w:val="clear" w:color="auto" w:fill="FFFFFF"/>
            <w:tcMar>
              <w:left w:w="0" w:type="dxa"/>
            </w:tcMar>
            <w:vAlign w:val="center"/>
          </w:tcPr>
          <w:p w14:paraId="1F0C77FB"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Article or goods</w:t>
            </w:r>
          </w:p>
        </w:tc>
        <w:tc>
          <w:tcPr>
            <w:tcW w:w="1558" w:type="dxa"/>
            <w:tcBorders>
              <w:bottom w:val="single" w:sz="4" w:space="0" w:color="auto"/>
            </w:tcBorders>
            <w:shd w:val="clear" w:color="auto" w:fill="FFFFFF"/>
            <w:vAlign w:val="center"/>
          </w:tcPr>
          <w:p w14:paraId="3C63A151" w14:textId="6FA9A99D" w:rsidR="00F00E9C" w:rsidRPr="008865C9" w:rsidRDefault="00F00E9C" w:rsidP="00B20283">
            <w:pPr>
              <w:pStyle w:val="REG-P0"/>
              <w:tabs>
                <w:tab w:val="clear" w:pos="567"/>
                <w:tab w:val="right" w:leader="dot" w:pos="5273"/>
              </w:tabs>
              <w:jc w:val="center"/>
              <w:rPr>
                <w:sz w:val="20"/>
                <w:szCs w:val="20"/>
              </w:rPr>
            </w:pPr>
            <w:r w:rsidRPr="008865C9">
              <w:rPr>
                <w:sz w:val="20"/>
                <w:szCs w:val="20"/>
              </w:rPr>
              <w:t xml:space="preserve">Paragraph 2 </w:t>
            </w:r>
            <w:r w:rsidR="003708C6" w:rsidRPr="008865C9">
              <w:rPr>
                <w:sz w:val="20"/>
                <w:szCs w:val="20"/>
              </w:rPr>
              <w:br/>
            </w:r>
            <w:r w:rsidRPr="008865C9">
              <w:rPr>
                <w:sz w:val="20"/>
                <w:szCs w:val="20"/>
              </w:rPr>
              <w:t>Item No.</w:t>
            </w:r>
          </w:p>
        </w:tc>
        <w:tc>
          <w:tcPr>
            <w:tcW w:w="1569" w:type="dxa"/>
            <w:tcBorders>
              <w:bottom w:val="single" w:sz="4" w:space="0" w:color="auto"/>
            </w:tcBorders>
            <w:shd w:val="clear" w:color="auto" w:fill="FFFFFF"/>
            <w:vAlign w:val="center"/>
          </w:tcPr>
          <w:p w14:paraId="55306D14" w14:textId="4C63AFCA" w:rsidR="00F00E9C" w:rsidRPr="008865C9" w:rsidRDefault="00F00E9C" w:rsidP="00B20283">
            <w:pPr>
              <w:pStyle w:val="REG-P0"/>
              <w:tabs>
                <w:tab w:val="clear" w:pos="567"/>
                <w:tab w:val="right" w:leader="dot" w:pos="5273"/>
              </w:tabs>
              <w:jc w:val="center"/>
              <w:rPr>
                <w:sz w:val="20"/>
                <w:szCs w:val="20"/>
              </w:rPr>
            </w:pPr>
            <w:r w:rsidRPr="008865C9">
              <w:rPr>
                <w:sz w:val="20"/>
                <w:szCs w:val="20"/>
              </w:rPr>
              <w:t xml:space="preserve">Table </w:t>
            </w:r>
            <w:r w:rsidR="003708C6" w:rsidRPr="008865C9">
              <w:rPr>
                <w:sz w:val="20"/>
                <w:szCs w:val="20"/>
              </w:rPr>
              <w:br/>
            </w:r>
            <w:r w:rsidRPr="008865C9">
              <w:rPr>
                <w:sz w:val="20"/>
                <w:szCs w:val="20"/>
              </w:rPr>
              <w:t>Item No.</w:t>
            </w:r>
          </w:p>
        </w:tc>
      </w:tr>
      <w:tr w:rsidR="009B16FD" w:rsidRPr="008865C9" w14:paraId="37B2A07F" w14:textId="77777777" w:rsidTr="008A16E2">
        <w:trPr>
          <w:jc w:val="center"/>
        </w:trPr>
        <w:tc>
          <w:tcPr>
            <w:tcW w:w="5383" w:type="dxa"/>
            <w:tcBorders>
              <w:bottom w:val="nil"/>
            </w:tcBorders>
            <w:shd w:val="clear" w:color="auto" w:fill="FFFFFF"/>
            <w:tcMar>
              <w:left w:w="0" w:type="dxa"/>
            </w:tcMar>
          </w:tcPr>
          <w:p w14:paraId="6408364C" w14:textId="77777777" w:rsidR="009B16FD" w:rsidRPr="008865C9" w:rsidRDefault="009B16FD" w:rsidP="00B20283">
            <w:pPr>
              <w:pStyle w:val="REG-P0"/>
              <w:tabs>
                <w:tab w:val="clear" w:pos="567"/>
                <w:tab w:val="right" w:leader="dot" w:pos="5273"/>
              </w:tabs>
              <w:rPr>
                <w:sz w:val="8"/>
                <w:szCs w:val="8"/>
                <w:lang w:val="en-US" w:eastAsia="en-US"/>
              </w:rPr>
            </w:pPr>
          </w:p>
        </w:tc>
        <w:tc>
          <w:tcPr>
            <w:tcW w:w="1558" w:type="dxa"/>
            <w:tcBorders>
              <w:bottom w:val="nil"/>
            </w:tcBorders>
            <w:shd w:val="clear" w:color="auto" w:fill="FFFFFF"/>
          </w:tcPr>
          <w:p w14:paraId="2A17F753" w14:textId="77777777" w:rsidR="009B16FD" w:rsidRPr="008865C9" w:rsidRDefault="009B16FD" w:rsidP="00B20283">
            <w:pPr>
              <w:pStyle w:val="REG-P0"/>
              <w:tabs>
                <w:tab w:val="clear" w:pos="567"/>
                <w:tab w:val="right" w:leader="dot" w:pos="5273"/>
              </w:tabs>
              <w:jc w:val="center"/>
              <w:rPr>
                <w:sz w:val="8"/>
                <w:szCs w:val="8"/>
              </w:rPr>
            </w:pPr>
          </w:p>
        </w:tc>
        <w:tc>
          <w:tcPr>
            <w:tcW w:w="1569" w:type="dxa"/>
            <w:tcBorders>
              <w:bottom w:val="nil"/>
            </w:tcBorders>
            <w:shd w:val="clear" w:color="auto" w:fill="FFFFFF"/>
          </w:tcPr>
          <w:p w14:paraId="7477EC56" w14:textId="77777777" w:rsidR="009B16FD" w:rsidRPr="008865C9" w:rsidRDefault="009B16FD" w:rsidP="00B20283">
            <w:pPr>
              <w:pStyle w:val="REG-P0"/>
              <w:tabs>
                <w:tab w:val="clear" w:pos="567"/>
                <w:tab w:val="right" w:leader="dot" w:pos="5273"/>
              </w:tabs>
              <w:jc w:val="center"/>
              <w:rPr>
                <w:sz w:val="8"/>
                <w:szCs w:val="8"/>
              </w:rPr>
            </w:pPr>
          </w:p>
        </w:tc>
      </w:tr>
      <w:tr w:rsidR="00F00E9C" w:rsidRPr="008865C9" w14:paraId="6CF1166C" w14:textId="77777777" w:rsidTr="008A16E2">
        <w:trPr>
          <w:jc w:val="center"/>
        </w:trPr>
        <w:tc>
          <w:tcPr>
            <w:tcW w:w="5383" w:type="dxa"/>
            <w:tcBorders>
              <w:top w:val="nil"/>
              <w:bottom w:val="nil"/>
            </w:tcBorders>
            <w:shd w:val="clear" w:color="auto" w:fill="FFFFFF"/>
            <w:tcMar>
              <w:left w:w="0" w:type="dxa"/>
            </w:tcMar>
          </w:tcPr>
          <w:p w14:paraId="3F7BF382" w14:textId="420DF61E"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Aerosol</w:t>
            </w:r>
            <w:r w:rsidR="00F413DF" w:rsidRPr="008865C9">
              <w:rPr>
                <w:sz w:val="20"/>
                <w:szCs w:val="20"/>
                <w:lang w:val="en-US" w:eastAsia="en-US"/>
              </w:rPr>
              <w:t xml:space="preserve"> </w:t>
            </w:r>
            <w:r w:rsidR="00F413DF" w:rsidRPr="008865C9">
              <w:rPr>
                <w:sz w:val="20"/>
                <w:szCs w:val="20"/>
                <w:lang w:val="en-US" w:eastAsia="en-US"/>
              </w:rPr>
              <w:tab/>
            </w:r>
          </w:p>
        </w:tc>
        <w:tc>
          <w:tcPr>
            <w:tcW w:w="1558" w:type="dxa"/>
            <w:tcBorders>
              <w:top w:val="nil"/>
              <w:bottom w:val="nil"/>
            </w:tcBorders>
            <w:shd w:val="clear" w:color="auto" w:fill="FFFFFF"/>
          </w:tcPr>
          <w:p w14:paraId="11399B3F" w14:textId="52BC00FA"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6A056B45" w14:textId="4D97BEAC" w:rsidR="00F00E9C" w:rsidRPr="008865C9" w:rsidRDefault="00EA3E59"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1</w:t>
            </w:r>
          </w:p>
        </w:tc>
      </w:tr>
      <w:tr w:rsidR="00F00E9C" w:rsidRPr="008865C9" w14:paraId="6E7B1DF7" w14:textId="77777777" w:rsidTr="008A16E2">
        <w:trPr>
          <w:jc w:val="center"/>
        </w:trPr>
        <w:tc>
          <w:tcPr>
            <w:tcW w:w="5383" w:type="dxa"/>
            <w:tcBorders>
              <w:top w:val="nil"/>
              <w:bottom w:val="nil"/>
            </w:tcBorders>
            <w:shd w:val="clear" w:color="auto" w:fill="FFFFFF"/>
            <w:tcMar>
              <w:left w:w="0" w:type="dxa"/>
            </w:tcMar>
          </w:tcPr>
          <w:p w14:paraId="77F61DB3" w14:textId="77777777" w:rsidR="00F00E9C" w:rsidRPr="008865C9" w:rsidRDefault="00F413DF" w:rsidP="00B20283">
            <w:pPr>
              <w:pStyle w:val="REG-P0"/>
              <w:tabs>
                <w:tab w:val="clear" w:pos="567"/>
                <w:tab w:val="right" w:leader="dot" w:pos="5273"/>
              </w:tabs>
              <w:rPr>
                <w:sz w:val="20"/>
                <w:szCs w:val="20"/>
              </w:rPr>
            </w:pPr>
            <w:r w:rsidRPr="008865C9">
              <w:rPr>
                <w:sz w:val="20"/>
                <w:szCs w:val="20"/>
                <w:lang w:val="en-US" w:eastAsia="en-US"/>
              </w:rPr>
              <w:t xml:space="preserve">Aluminium foil </w:t>
            </w:r>
            <w:r w:rsidRPr="008865C9">
              <w:rPr>
                <w:sz w:val="20"/>
                <w:szCs w:val="20"/>
                <w:lang w:val="en-US" w:eastAsia="en-US"/>
              </w:rPr>
              <w:tab/>
            </w:r>
          </w:p>
        </w:tc>
        <w:tc>
          <w:tcPr>
            <w:tcW w:w="1558" w:type="dxa"/>
            <w:tcBorders>
              <w:top w:val="nil"/>
              <w:bottom w:val="nil"/>
            </w:tcBorders>
            <w:shd w:val="clear" w:color="auto" w:fill="FFFFFF"/>
          </w:tcPr>
          <w:p w14:paraId="37DE4E98" w14:textId="090B3280"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6679ECB7" w14:textId="517A9E88" w:rsidR="00F00E9C" w:rsidRPr="008865C9" w:rsidRDefault="00EA3E59"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2</w:t>
            </w:r>
          </w:p>
        </w:tc>
      </w:tr>
      <w:tr w:rsidR="00F00E9C" w:rsidRPr="008865C9" w14:paraId="700D0AB1" w14:textId="77777777" w:rsidTr="008A16E2">
        <w:trPr>
          <w:jc w:val="center"/>
        </w:trPr>
        <w:tc>
          <w:tcPr>
            <w:tcW w:w="5383" w:type="dxa"/>
            <w:tcBorders>
              <w:top w:val="nil"/>
              <w:bottom w:val="nil"/>
            </w:tcBorders>
            <w:shd w:val="clear" w:color="auto" w:fill="FFFFFF"/>
            <w:tcMar>
              <w:left w:w="0" w:type="dxa"/>
            </w:tcMar>
          </w:tcPr>
          <w:p w14:paraId="043985BE"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Anthracite</w:t>
            </w:r>
            <w:r w:rsidR="00F413DF" w:rsidRPr="008865C9">
              <w:rPr>
                <w:sz w:val="20"/>
                <w:szCs w:val="20"/>
                <w:lang w:val="en-US" w:eastAsia="en-US"/>
              </w:rPr>
              <w:t xml:space="preserve"> </w:t>
            </w:r>
            <w:r w:rsidR="00F413DF" w:rsidRPr="008865C9">
              <w:rPr>
                <w:sz w:val="20"/>
                <w:szCs w:val="20"/>
                <w:lang w:val="en-US" w:eastAsia="en-US"/>
              </w:rPr>
              <w:tab/>
            </w:r>
          </w:p>
        </w:tc>
        <w:tc>
          <w:tcPr>
            <w:tcW w:w="1558" w:type="dxa"/>
            <w:tcBorders>
              <w:top w:val="nil"/>
              <w:bottom w:val="nil"/>
            </w:tcBorders>
            <w:shd w:val="clear" w:color="auto" w:fill="FFFFFF"/>
          </w:tcPr>
          <w:p w14:paraId="2DCC8AFD" w14:textId="5C4BCE37"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1AFCD1E5"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15</w:t>
            </w:r>
          </w:p>
        </w:tc>
      </w:tr>
      <w:tr w:rsidR="00F00E9C" w:rsidRPr="008865C9" w14:paraId="08DA658D" w14:textId="77777777" w:rsidTr="008A16E2">
        <w:trPr>
          <w:jc w:val="center"/>
        </w:trPr>
        <w:tc>
          <w:tcPr>
            <w:tcW w:w="5383" w:type="dxa"/>
            <w:tcBorders>
              <w:top w:val="nil"/>
              <w:bottom w:val="nil"/>
            </w:tcBorders>
            <w:shd w:val="clear" w:color="auto" w:fill="FFFFFF"/>
            <w:tcMar>
              <w:left w:w="0" w:type="dxa"/>
            </w:tcMar>
          </w:tcPr>
          <w:p w14:paraId="3F601399" w14:textId="77777777" w:rsidR="00F00E9C" w:rsidRPr="008865C9" w:rsidRDefault="00F00E9C" w:rsidP="00B20283">
            <w:pPr>
              <w:tabs>
                <w:tab w:val="right" w:leader="dot" w:pos="5273"/>
              </w:tabs>
              <w:autoSpaceDE w:val="0"/>
              <w:autoSpaceDN w:val="0"/>
              <w:adjustRightInd w:val="0"/>
              <w:rPr>
                <w:rFonts w:cs="Times New Roman"/>
                <w:sz w:val="20"/>
                <w:szCs w:val="20"/>
              </w:rPr>
            </w:pPr>
            <w:r w:rsidRPr="008865C9">
              <w:rPr>
                <w:rFonts w:cs="Times New Roman"/>
                <w:sz w:val="20"/>
                <w:szCs w:val="20"/>
                <w:lang w:val="en-US" w:eastAsia="en-US"/>
              </w:rPr>
              <w:t>Articles sold for 5c or less, or 109 or 10 ml or less</w:t>
            </w:r>
            <w:r w:rsidR="00F413DF" w:rsidRPr="008865C9">
              <w:rPr>
                <w:rFonts w:cs="Times New Roman"/>
                <w:sz w:val="20"/>
                <w:szCs w:val="20"/>
                <w:lang w:val="en-US" w:eastAsia="en-US"/>
              </w:rPr>
              <w:t xml:space="preserve"> </w:t>
            </w:r>
            <w:r w:rsidR="00F413DF" w:rsidRPr="008865C9">
              <w:rPr>
                <w:rFonts w:cs="Times New Roman"/>
                <w:sz w:val="20"/>
                <w:szCs w:val="20"/>
                <w:lang w:val="en-US" w:eastAsia="en-US"/>
              </w:rPr>
              <w:tab/>
            </w:r>
          </w:p>
        </w:tc>
        <w:tc>
          <w:tcPr>
            <w:tcW w:w="1558" w:type="dxa"/>
            <w:tcBorders>
              <w:top w:val="nil"/>
              <w:bottom w:val="nil"/>
            </w:tcBorders>
            <w:shd w:val="clear" w:color="auto" w:fill="FFFFFF"/>
          </w:tcPr>
          <w:p w14:paraId="63DCB29D"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9 and 10</w:t>
            </w:r>
          </w:p>
        </w:tc>
        <w:tc>
          <w:tcPr>
            <w:tcW w:w="1569" w:type="dxa"/>
            <w:tcBorders>
              <w:top w:val="nil"/>
              <w:bottom w:val="nil"/>
            </w:tcBorders>
            <w:shd w:val="clear" w:color="auto" w:fill="FFFFFF"/>
          </w:tcPr>
          <w:p w14:paraId="24BD2FAA" w14:textId="6955DEFB"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54BDD971" w14:textId="77777777" w:rsidTr="008A16E2">
        <w:trPr>
          <w:jc w:val="center"/>
        </w:trPr>
        <w:tc>
          <w:tcPr>
            <w:tcW w:w="5383" w:type="dxa"/>
            <w:tcBorders>
              <w:top w:val="nil"/>
              <w:bottom w:val="nil"/>
            </w:tcBorders>
            <w:shd w:val="clear" w:color="auto" w:fill="FFFFFF"/>
            <w:tcMar>
              <w:left w:w="0" w:type="dxa"/>
            </w:tcMar>
          </w:tcPr>
          <w:p w14:paraId="3D768F11" w14:textId="77777777" w:rsidR="00F00E9C" w:rsidRPr="008865C9" w:rsidRDefault="00F00E9C" w:rsidP="00B20283">
            <w:pPr>
              <w:pStyle w:val="REG-P0"/>
              <w:tabs>
                <w:tab w:val="clear" w:pos="567"/>
                <w:tab w:val="right" w:leader="dot" w:pos="5273"/>
              </w:tabs>
              <w:rPr>
                <w:sz w:val="20"/>
                <w:szCs w:val="20"/>
              </w:rPr>
            </w:pPr>
            <w:r w:rsidRPr="008865C9">
              <w:rPr>
                <w:sz w:val="20"/>
                <w:szCs w:val="20"/>
              </w:rPr>
              <w:t>Ballast</w:t>
            </w:r>
            <w:r w:rsidR="00F413DF" w:rsidRPr="008865C9">
              <w:rPr>
                <w:sz w:val="20"/>
                <w:szCs w:val="20"/>
              </w:rPr>
              <w:t xml:space="preserve"> </w:t>
            </w:r>
            <w:r w:rsidR="00F413DF" w:rsidRPr="008865C9">
              <w:rPr>
                <w:sz w:val="20"/>
                <w:szCs w:val="20"/>
              </w:rPr>
              <w:tab/>
            </w:r>
          </w:p>
        </w:tc>
        <w:tc>
          <w:tcPr>
            <w:tcW w:w="1558" w:type="dxa"/>
            <w:tcBorders>
              <w:top w:val="nil"/>
              <w:bottom w:val="nil"/>
            </w:tcBorders>
            <w:shd w:val="clear" w:color="auto" w:fill="FFFFFF"/>
          </w:tcPr>
          <w:p w14:paraId="085B458A" w14:textId="37277CF1"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308761C0" w14:textId="68209D46" w:rsidR="00F00E9C" w:rsidRPr="008865C9" w:rsidRDefault="00EA3E59"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3</w:t>
            </w:r>
          </w:p>
        </w:tc>
      </w:tr>
      <w:tr w:rsidR="00F00E9C" w:rsidRPr="008865C9" w14:paraId="2312D1A1" w14:textId="77777777" w:rsidTr="008A16E2">
        <w:trPr>
          <w:jc w:val="center"/>
        </w:trPr>
        <w:tc>
          <w:tcPr>
            <w:tcW w:w="5383" w:type="dxa"/>
            <w:tcBorders>
              <w:top w:val="nil"/>
              <w:bottom w:val="nil"/>
            </w:tcBorders>
            <w:shd w:val="clear" w:color="auto" w:fill="FFFFFF"/>
            <w:tcMar>
              <w:left w:w="0" w:type="dxa"/>
            </w:tcMar>
          </w:tcPr>
          <w:p w14:paraId="124BA3F6"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Beans (green)</w:t>
            </w:r>
            <w:r w:rsidR="00F413DF" w:rsidRPr="008865C9">
              <w:rPr>
                <w:sz w:val="20"/>
                <w:szCs w:val="20"/>
                <w:lang w:val="en-US" w:eastAsia="en-US"/>
              </w:rPr>
              <w:t xml:space="preserve"> </w:t>
            </w:r>
            <w:r w:rsidR="00F413DF" w:rsidRPr="008865C9">
              <w:rPr>
                <w:sz w:val="20"/>
                <w:szCs w:val="20"/>
                <w:lang w:val="en-US" w:eastAsia="en-US"/>
              </w:rPr>
              <w:tab/>
            </w:r>
          </w:p>
        </w:tc>
        <w:tc>
          <w:tcPr>
            <w:tcW w:w="1558" w:type="dxa"/>
            <w:tcBorders>
              <w:top w:val="nil"/>
              <w:bottom w:val="nil"/>
            </w:tcBorders>
            <w:shd w:val="clear" w:color="auto" w:fill="FFFFFF"/>
          </w:tcPr>
          <w:p w14:paraId="7ADDDB05" w14:textId="463E666A" w:rsidR="00F00E9C" w:rsidRPr="008865C9" w:rsidRDefault="00EA3E59"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2</w:t>
            </w:r>
          </w:p>
        </w:tc>
        <w:tc>
          <w:tcPr>
            <w:tcW w:w="1569" w:type="dxa"/>
            <w:tcBorders>
              <w:top w:val="nil"/>
              <w:bottom w:val="nil"/>
            </w:tcBorders>
            <w:shd w:val="clear" w:color="auto" w:fill="FFFFFF"/>
          </w:tcPr>
          <w:p w14:paraId="2C285A09" w14:textId="345F15A7" w:rsidR="00F00E9C" w:rsidRPr="008865C9" w:rsidRDefault="001C358A"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29(d)</w:t>
            </w:r>
          </w:p>
        </w:tc>
      </w:tr>
      <w:tr w:rsidR="00F00E9C" w:rsidRPr="008865C9" w14:paraId="7314E29E" w14:textId="77777777" w:rsidTr="008A16E2">
        <w:trPr>
          <w:jc w:val="center"/>
        </w:trPr>
        <w:tc>
          <w:tcPr>
            <w:tcW w:w="5383" w:type="dxa"/>
            <w:tcBorders>
              <w:top w:val="nil"/>
              <w:bottom w:val="nil"/>
            </w:tcBorders>
            <w:shd w:val="clear" w:color="auto" w:fill="FFFFFF"/>
            <w:tcMar>
              <w:left w:w="0" w:type="dxa"/>
            </w:tcMar>
          </w:tcPr>
          <w:p w14:paraId="2400D678"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Bed sheets</w:t>
            </w:r>
            <w:r w:rsidR="00F413DF" w:rsidRPr="008865C9">
              <w:rPr>
                <w:sz w:val="20"/>
                <w:szCs w:val="20"/>
                <w:lang w:val="en-US" w:eastAsia="en-US"/>
              </w:rPr>
              <w:t xml:space="preserve"> </w:t>
            </w:r>
            <w:r w:rsidR="00F413DF" w:rsidRPr="008865C9">
              <w:rPr>
                <w:sz w:val="20"/>
                <w:szCs w:val="20"/>
                <w:lang w:val="en-US" w:eastAsia="en-US"/>
              </w:rPr>
              <w:tab/>
            </w:r>
          </w:p>
        </w:tc>
        <w:tc>
          <w:tcPr>
            <w:tcW w:w="1558" w:type="dxa"/>
            <w:tcBorders>
              <w:top w:val="nil"/>
              <w:bottom w:val="nil"/>
            </w:tcBorders>
            <w:shd w:val="clear" w:color="auto" w:fill="FFFFFF"/>
          </w:tcPr>
          <w:p w14:paraId="4F309049" w14:textId="35B20C51"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151C206E" w14:textId="62EBBE22" w:rsidR="00F00E9C" w:rsidRPr="008865C9" w:rsidRDefault="00EA3E59"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4</w:t>
            </w:r>
          </w:p>
        </w:tc>
      </w:tr>
      <w:tr w:rsidR="00F00E9C" w:rsidRPr="008865C9" w14:paraId="172C0263" w14:textId="77777777" w:rsidTr="008A16E2">
        <w:trPr>
          <w:jc w:val="center"/>
        </w:trPr>
        <w:tc>
          <w:tcPr>
            <w:tcW w:w="5383" w:type="dxa"/>
            <w:tcBorders>
              <w:top w:val="nil"/>
              <w:bottom w:val="nil"/>
            </w:tcBorders>
            <w:shd w:val="clear" w:color="auto" w:fill="FFFFFF"/>
            <w:tcMar>
              <w:left w:w="0" w:type="dxa"/>
            </w:tcMar>
          </w:tcPr>
          <w:p w14:paraId="0346AC42" w14:textId="77777777" w:rsidR="00F00E9C" w:rsidRPr="008865C9" w:rsidRDefault="00F00E9C" w:rsidP="00B20283">
            <w:pPr>
              <w:pStyle w:val="REG-P0"/>
              <w:tabs>
                <w:tab w:val="clear" w:pos="567"/>
                <w:tab w:val="right" w:leader="dot" w:pos="5273"/>
              </w:tabs>
              <w:rPr>
                <w:sz w:val="20"/>
                <w:szCs w:val="20"/>
              </w:rPr>
            </w:pPr>
            <w:r w:rsidRPr="008865C9">
              <w:rPr>
                <w:sz w:val="20"/>
                <w:szCs w:val="20"/>
              </w:rPr>
              <w:t>Beer and beer shandy</w:t>
            </w:r>
            <w:r w:rsidR="00F413DF" w:rsidRPr="008865C9">
              <w:rPr>
                <w:sz w:val="20"/>
                <w:szCs w:val="20"/>
              </w:rPr>
              <w:t xml:space="preserve"> </w:t>
            </w:r>
            <w:r w:rsidR="00F413DF" w:rsidRPr="008865C9">
              <w:rPr>
                <w:sz w:val="20"/>
                <w:szCs w:val="20"/>
              </w:rPr>
              <w:tab/>
            </w:r>
          </w:p>
        </w:tc>
        <w:tc>
          <w:tcPr>
            <w:tcW w:w="1558" w:type="dxa"/>
            <w:tcBorders>
              <w:top w:val="nil"/>
              <w:bottom w:val="nil"/>
            </w:tcBorders>
            <w:shd w:val="clear" w:color="auto" w:fill="FFFFFF"/>
          </w:tcPr>
          <w:p w14:paraId="494AFFF9"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20</w:t>
            </w:r>
          </w:p>
        </w:tc>
        <w:tc>
          <w:tcPr>
            <w:tcW w:w="1569" w:type="dxa"/>
            <w:tcBorders>
              <w:top w:val="nil"/>
              <w:bottom w:val="nil"/>
            </w:tcBorders>
            <w:shd w:val="clear" w:color="auto" w:fill="FFFFFF"/>
          </w:tcPr>
          <w:p w14:paraId="5D4ABC70" w14:textId="38B9BA2F"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51094CB2" w14:textId="77777777" w:rsidTr="008A16E2">
        <w:trPr>
          <w:jc w:val="center"/>
        </w:trPr>
        <w:tc>
          <w:tcPr>
            <w:tcW w:w="5383" w:type="dxa"/>
            <w:tcBorders>
              <w:top w:val="nil"/>
              <w:bottom w:val="nil"/>
            </w:tcBorders>
            <w:shd w:val="clear" w:color="auto" w:fill="FFFFFF"/>
            <w:tcMar>
              <w:left w:w="0" w:type="dxa"/>
            </w:tcMar>
          </w:tcPr>
          <w:p w14:paraId="0E644072"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Berries</w:t>
            </w:r>
            <w:r w:rsidR="00F413DF" w:rsidRPr="008865C9">
              <w:rPr>
                <w:sz w:val="20"/>
                <w:szCs w:val="20"/>
                <w:lang w:val="en-US" w:eastAsia="en-US"/>
              </w:rPr>
              <w:t xml:space="preserve"> </w:t>
            </w:r>
            <w:r w:rsidR="00F413DF" w:rsidRPr="008865C9">
              <w:rPr>
                <w:sz w:val="20"/>
                <w:szCs w:val="20"/>
                <w:lang w:val="en-US" w:eastAsia="en-US"/>
              </w:rPr>
              <w:tab/>
            </w:r>
          </w:p>
        </w:tc>
        <w:tc>
          <w:tcPr>
            <w:tcW w:w="1558" w:type="dxa"/>
            <w:tcBorders>
              <w:top w:val="nil"/>
              <w:bottom w:val="nil"/>
            </w:tcBorders>
            <w:shd w:val="clear" w:color="auto" w:fill="FFFFFF"/>
          </w:tcPr>
          <w:p w14:paraId="37091CE6" w14:textId="08E9FF16" w:rsidR="00F00E9C" w:rsidRPr="008865C9" w:rsidRDefault="00EA3E59"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2</w:t>
            </w:r>
          </w:p>
        </w:tc>
        <w:tc>
          <w:tcPr>
            <w:tcW w:w="1569" w:type="dxa"/>
            <w:tcBorders>
              <w:top w:val="nil"/>
              <w:bottom w:val="nil"/>
            </w:tcBorders>
            <w:shd w:val="clear" w:color="auto" w:fill="FFFFFF"/>
          </w:tcPr>
          <w:p w14:paraId="73A661F8" w14:textId="6A782262" w:rsidR="00F00E9C" w:rsidRPr="008865C9" w:rsidRDefault="000A776B"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29(c)</w:t>
            </w:r>
          </w:p>
        </w:tc>
      </w:tr>
      <w:tr w:rsidR="00F00E9C" w:rsidRPr="008865C9" w14:paraId="100C4F7F" w14:textId="77777777" w:rsidTr="008A16E2">
        <w:trPr>
          <w:jc w:val="center"/>
        </w:trPr>
        <w:tc>
          <w:tcPr>
            <w:tcW w:w="5383" w:type="dxa"/>
            <w:tcBorders>
              <w:top w:val="nil"/>
              <w:bottom w:val="nil"/>
            </w:tcBorders>
            <w:shd w:val="clear" w:color="auto" w:fill="FFFFFF"/>
            <w:tcMar>
              <w:left w:w="0" w:type="dxa"/>
            </w:tcMar>
          </w:tcPr>
          <w:p w14:paraId="6CD02E31"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Bias binding</w:t>
            </w:r>
            <w:r w:rsidR="00F413DF" w:rsidRPr="008865C9">
              <w:rPr>
                <w:sz w:val="20"/>
                <w:szCs w:val="20"/>
                <w:lang w:val="en-US" w:eastAsia="en-US"/>
              </w:rPr>
              <w:t xml:space="preserve"> </w:t>
            </w:r>
            <w:r w:rsidR="00F413DF" w:rsidRPr="008865C9">
              <w:rPr>
                <w:sz w:val="20"/>
                <w:szCs w:val="20"/>
                <w:lang w:val="en-US" w:eastAsia="en-US"/>
              </w:rPr>
              <w:tab/>
            </w:r>
          </w:p>
        </w:tc>
        <w:tc>
          <w:tcPr>
            <w:tcW w:w="1558" w:type="dxa"/>
            <w:tcBorders>
              <w:top w:val="nil"/>
              <w:bottom w:val="nil"/>
            </w:tcBorders>
            <w:shd w:val="clear" w:color="auto" w:fill="FFFFFF"/>
          </w:tcPr>
          <w:p w14:paraId="0988EC5D" w14:textId="36553A61"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64E06840"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23</w:t>
            </w:r>
          </w:p>
        </w:tc>
      </w:tr>
      <w:tr w:rsidR="00F00E9C" w:rsidRPr="008865C9" w14:paraId="3982B6CE" w14:textId="77777777" w:rsidTr="008A16E2">
        <w:trPr>
          <w:jc w:val="center"/>
        </w:trPr>
        <w:tc>
          <w:tcPr>
            <w:tcW w:w="5383" w:type="dxa"/>
            <w:tcBorders>
              <w:top w:val="nil"/>
              <w:bottom w:val="nil"/>
            </w:tcBorders>
            <w:shd w:val="clear" w:color="auto" w:fill="FFFFFF"/>
            <w:tcMar>
              <w:left w:w="0" w:type="dxa"/>
            </w:tcMar>
          </w:tcPr>
          <w:p w14:paraId="4352725C" w14:textId="77777777" w:rsidR="00F00E9C" w:rsidRPr="008865C9" w:rsidRDefault="00577312" w:rsidP="00B20283">
            <w:pPr>
              <w:pStyle w:val="REG-P0"/>
              <w:tabs>
                <w:tab w:val="clear" w:pos="567"/>
                <w:tab w:val="right" w:leader="dot" w:pos="5273"/>
              </w:tabs>
              <w:rPr>
                <w:sz w:val="20"/>
                <w:szCs w:val="20"/>
              </w:rPr>
            </w:pPr>
            <w:r w:rsidRPr="008865C9">
              <w:rPr>
                <w:sz w:val="20"/>
                <w:szCs w:val="20"/>
                <w:lang w:val="en-US" w:eastAsia="en-US"/>
              </w:rPr>
              <w:t>Binde</w:t>
            </w:r>
            <w:r w:rsidR="00F00E9C" w:rsidRPr="008865C9">
              <w:rPr>
                <w:sz w:val="20"/>
                <w:szCs w:val="20"/>
                <w:lang w:val="en-US" w:eastAsia="en-US"/>
              </w:rPr>
              <w:t>r twines</w:t>
            </w:r>
            <w:r w:rsidR="00F413DF" w:rsidRPr="008865C9">
              <w:rPr>
                <w:sz w:val="20"/>
                <w:szCs w:val="20"/>
                <w:lang w:val="en-US" w:eastAsia="en-US"/>
              </w:rPr>
              <w:t xml:space="preserve"> </w:t>
            </w:r>
            <w:r w:rsidR="00F413DF" w:rsidRPr="008865C9">
              <w:rPr>
                <w:sz w:val="20"/>
                <w:szCs w:val="20"/>
                <w:lang w:val="en-US" w:eastAsia="en-US"/>
              </w:rPr>
              <w:tab/>
            </w:r>
          </w:p>
        </w:tc>
        <w:tc>
          <w:tcPr>
            <w:tcW w:w="1558" w:type="dxa"/>
            <w:tcBorders>
              <w:top w:val="nil"/>
              <w:bottom w:val="nil"/>
            </w:tcBorders>
            <w:shd w:val="clear" w:color="auto" w:fill="FFFFFF"/>
          </w:tcPr>
          <w:p w14:paraId="4CFA083E" w14:textId="5B975E4B"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2F1AFDAE"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65</w:t>
            </w:r>
          </w:p>
        </w:tc>
      </w:tr>
      <w:tr w:rsidR="00F00E9C" w:rsidRPr="008865C9" w14:paraId="6C657970" w14:textId="77777777" w:rsidTr="008A16E2">
        <w:trPr>
          <w:jc w:val="center"/>
        </w:trPr>
        <w:tc>
          <w:tcPr>
            <w:tcW w:w="5383" w:type="dxa"/>
            <w:tcBorders>
              <w:top w:val="nil"/>
              <w:bottom w:val="nil"/>
            </w:tcBorders>
            <w:shd w:val="clear" w:color="auto" w:fill="FFFFFF"/>
            <w:tcMar>
              <w:left w:w="0" w:type="dxa"/>
            </w:tcMar>
          </w:tcPr>
          <w:p w14:paraId="66ABD852"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Biscuits</w:t>
            </w:r>
            <w:r w:rsidR="00F413DF" w:rsidRPr="008865C9">
              <w:rPr>
                <w:sz w:val="20"/>
                <w:szCs w:val="20"/>
                <w:lang w:val="en-US" w:eastAsia="en-US"/>
              </w:rPr>
              <w:t xml:space="preserve"> </w:t>
            </w:r>
            <w:r w:rsidR="00F413DF" w:rsidRPr="008865C9">
              <w:rPr>
                <w:sz w:val="20"/>
                <w:szCs w:val="20"/>
                <w:lang w:val="en-US" w:eastAsia="en-US"/>
              </w:rPr>
              <w:tab/>
            </w:r>
          </w:p>
        </w:tc>
        <w:tc>
          <w:tcPr>
            <w:tcW w:w="1558" w:type="dxa"/>
            <w:tcBorders>
              <w:top w:val="nil"/>
              <w:bottom w:val="nil"/>
            </w:tcBorders>
            <w:shd w:val="clear" w:color="auto" w:fill="FFFFFF"/>
          </w:tcPr>
          <w:p w14:paraId="6996B9AC" w14:textId="57478F50"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565DED4D"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 and 6</w:t>
            </w:r>
          </w:p>
        </w:tc>
      </w:tr>
      <w:tr w:rsidR="00F00E9C" w:rsidRPr="008865C9" w14:paraId="3A6772CC" w14:textId="77777777" w:rsidTr="008A16E2">
        <w:trPr>
          <w:jc w:val="center"/>
        </w:trPr>
        <w:tc>
          <w:tcPr>
            <w:tcW w:w="5383" w:type="dxa"/>
            <w:tcBorders>
              <w:top w:val="nil"/>
              <w:bottom w:val="nil"/>
            </w:tcBorders>
            <w:shd w:val="clear" w:color="auto" w:fill="FFFFFF"/>
            <w:tcMar>
              <w:left w:w="0" w:type="dxa"/>
            </w:tcMar>
          </w:tcPr>
          <w:p w14:paraId="0BF0AF0F"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Blankets</w:t>
            </w:r>
            <w:r w:rsidR="00F413DF" w:rsidRPr="008865C9">
              <w:rPr>
                <w:sz w:val="20"/>
                <w:szCs w:val="20"/>
                <w:lang w:val="en-US" w:eastAsia="en-US"/>
              </w:rPr>
              <w:t xml:space="preserve"> </w:t>
            </w:r>
            <w:r w:rsidR="00F413DF" w:rsidRPr="008865C9">
              <w:rPr>
                <w:sz w:val="20"/>
                <w:szCs w:val="20"/>
                <w:lang w:val="en-US" w:eastAsia="en-US"/>
              </w:rPr>
              <w:tab/>
            </w:r>
          </w:p>
        </w:tc>
        <w:tc>
          <w:tcPr>
            <w:tcW w:w="1558" w:type="dxa"/>
            <w:tcBorders>
              <w:top w:val="nil"/>
              <w:bottom w:val="nil"/>
            </w:tcBorders>
            <w:shd w:val="clear" w:color="auto" w:fill="FFFFFF"/>
          </w:tcPr>
          <w:p w14:paraId="2B787F2F" w14:textId="2FCCB3D1"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48B3F269" w14:textId="13EBB594" w:rsidR="00F00E9C" w:rsidRPr="008865C9" w:rsidRDefault="00EA3E59"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4</w:t>
            </w:r>
          </w:p>
        </w:tc>
      </w:tr>
      <w:tr w:rsidR="00F00E9C" w:rsidRPr="008865C9" w14:paraId="023E1E7E" w14:textId="77777777" w:rsidTr="008A16E2">
        <w:trPr>
          <w:jc w:val="center"/>
        </w:trPr>
        <w:tc>
          <w:tcPr>
            <w:tcW w:w="5383" w:type="dxa"/>
            <w:tcBorders>
              <w:top w:val="nil"/>
              <w:bottom w:val="nil"/>
            </w:tcBorders>
            <w:shd w:val="clear" w:color="auto" w:fill="FFFFFF"/>
            <w:tcMar>
              <w:left w:w="0" w:type="dxa"/>
            </w:tcMar>
          </w:tcPr>
          <w:p w14:paraId="2DABCEFB"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Bread</w:t>
            </w:r>
            <w:r w:rsidR="00F413DF" w:rsidRPr="008865C9">
              <w:rPr>
                <w:sz w:val="20"/>
                <w:szCs w:val="20"/>
                <w:lang w:val="en-US" w:eastAsia="en-US"/>
              </w:rPr>
              <w:t xml:space="preserve"> </w:t>
            </w:r>
            <w:r w:rsidR="00F413DF" w:rsidRPr="008865C9">
              <w:rPr>
                <w:sz w:val="20"/>
                <w:szCs w:val="20"/>
                <w:lang w:val="en-US" w:eastAsia="en-US"/>
              </w:rPr>
              <w:tab/>
            </w:r>
          </w:p>
        </w:tc>
        <w:tc>
          <w:tcPr>
            <w:tcW w:w="1558" w:type="dxa"/>
            <w:tcBorders>
              <w:top w:val="nil"/>
              <w:bottom w:val="nil"/>
            </w:tcBorders>
            <w:shd w:val="clear" w:color="auto" w:fill="FFFFFF"/>
          </w:tcPr>
          <w:p w14:paraId="333048FA" w14:textId="39B18654"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5E6C77D5"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7 and 8</w:t>
            </w:r>
          </w:p>
        </w:tc>
      </w:tr>
      <w:tr w:rsidR="00F00E9C" w:rsidRPr="008865C9" w14:paraId="434F5DCA" w14:textId="77777777" w:rsidTr="008A16E2">
        <w:trPr>
          <w:jc w:val="center"/>
        </w:trPr>
        <w:tc>
          <w:tcPr>
            <w:tcW w:w="5383" w:type="dxa"/>
            <w:tcBorders>
              <w:top w:val="nil"/>
              <w:bottom w:val="nil"/>
            </w:tcBorders>
            <w:shd w:val="clear" w:color="auto" w:fill="FFFFFF"/>
            <w:tcMar>
              <w:left w:w="0" w:type="dxa"/>
            </w:tcMar>
          </w:tcPr>
          <w:p w14:paraId="242481C5"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Bread rolls</w:t>
            </w:r>
            <w:r w:rsidR="00F413DF" w:rsidRPr="008865C9">
              <w:rPr>
                <w:sz w:val="20"/>
                <w:szCs w:val="20"/>
                <w:lang w:val="en-US" w:eastAsia="en-US"/>
              </w:rPr>
              <w:t xml:space="preserve"> </w:t>
            </w:r>
            <w:r w:rsidR="00F413DF" w:rsidRPr="008865C9">
              <w:rPr>
                <w:sz w:val="20"/>
                <w:szCs w:val="20"/>
                <w:lang w:val="en-US" w:eastAsia="en-US"/>
              </w:rPr>
              <w:tab/>
            </w:r>
          </w:p>
        </w:tc>
        <w:tc>
          <w:tcPr>
            <w:tcW w:w="1558" w:type="dxa"/>
            <w:tcBorders>
              <w:top w:val="nil"/>
              <w:bottom w:val="nil"/>
            </w:tcBorders>
            <w:shd w:val="clear" w:color="auto" w:fill="FFFFFF"/>
          </w:tcPr>
          <w:p w14:paraId="27932CAD" w14:textId="10C1154D"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5425A59D" w14:textId="54A1A649" w:rsidR="00F00E9C" w:rsidRPr="008865C9" w:rsidRDefault="00EA3E59"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9</w:t>
            </w:r>
          </w:p>
        </w:tc>
      </w:tr>
      <w:tr w:rsidR="00F00E9C" w:rsidRPr="008865C9" w14:paraId="47ED0A3E" w14:textId="77777777" w:rsidTr="008A16E2">
        <w:trPr>
          <w:jc w:val="center"/>
        </w:trPr>
        <w:tc>
          <w:tcPr>
            <w:tcW w:w="5383" w:type="dxa"/>
            <w:tcBorders>
              <w:top w:val="nil"/>
              <w:bottom w:val="nil"/>
            </w:tcBorders>
            <w:shd w:val="clear" w:color="auto" w:fill="FFFFFF"/>
            <w:tcMar>
              <w:left w:w="0" w:type="dxa"/>
            </w:tcMar>
          </w:tcPr>
          <w:p w14:paraId="56CDDB7C" w14:textId="77777777" w:rsidR="00F00E9C" w:rsidRPr="008865C9" w:rsidRDefault="00F00E9C" w:rsidP="00B20283">
            <w:pPr>
              <w:pStyle w:val="REG-P0"/>
              <w:tabs>
                <w:tab w:val="clear" w:pos="567"/>
                <w:tab w:val="right" w:leader="dot" w:pos="5273"/>
              </w:tabs>
              <w:rPr>
                <w:sz w:val="20"/>
                <w:szCs w:val="20"/>
              </w:rPr>
            </w:pPr>
            <w:r w:rsidRPr="008865C9">
              <w:rPr>
                <w:sz w:val="20"/>
                <w:szCs w:val="20"/>
              </w:rPr>
              <w:t>Brush wood (indigenous)</w:t>
            </w:r>
            <w:r w:rsidR="00F413DF" w:rsidRPr="008865C9">
              <w:rPr>
                <w:sz w:val="20"/>
                <w:szCs w:val="20"/>
              </w:rPr>
              <w:t xml:space="preserve"> </w:t>
            </w:r>
            <w:r w:rsidR="00F413DF" w:rsidRPr="008865C9">
              <w:rPr>
                <w:sz w:val="20"/>
                <w:szCs w:val="20"/>
              </w:rPr>
              <w:tab/>
            </w:r>
          </w:p>
        </w:tc>
        <w:tc>
          <w:tcPr>
            <w:tcW w:w="1558" w:type="dxa"/>
            <w:tcBorders>
              <w:top w:val="nil"/>
              <w:bottom w:val="nil"/>
            </w:tcBorders>
            <w:shd w:val="clear" w:color="auto" w:fill="FFFFFF"/>
          </w:tcPr>
          <w:p w14:paraId="3269FA5E" w14:textId="58752F36" w:rsidR="00F00E9C" w:rsidRPr="008865C9" w:rsidRDefault="00EA3E59"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5</w:t>
            </w:r>
          </w:p>
        </w:tc>
        <w:tc>
          <w:tcPr>
            <w:tcW w:w="1569" w:type="dxa"/>
            <w:tcBorders>
              <w:top w:val="nil"/>
              <w:bottom w:val="nil"/>
            </w:tcBorders>
            <w:shd w:val="clear" w:color="auto" w:fill="FFFFFF"/>
          </w:tcPr>
          <w:p w14:paraId="26B6A538" w14:textId="52A62958"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6894FC27" w14:textId="77777777" w:rsidTr="008A16E2">
        <w:trPr>
          <w:jc w:val="center"/>
        </w:trPr>
        <w:tc>
          <w:tcPr>
            <w:tcW w:w="5383" w:type="dxa"/>
            <w:tcBorders>
              <w:top w:val="nil"/>
              <w:bottom w:val="nil"/>
            </w:tcBorders>
            <w:shd w:val="clear" w:color="auto" w:fill="FFFFFF"/>
            <w:tcMar>
              <w:left w:w="0" w:type="dxa"/>
            </w:tcMar>
          </w:tcPr>
          <w:p w14:paraId="6BAECF80"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Building sand</w:t>
            </w:r>
            <w:r w:rsidR="00792867" w:rsidRPr="008865C9">
              <w:rPr>
                <w:sz w:val="20"/>
                <w:szCs w:val="20"/>
                <w:lang w:val="en-US" w:eastAsia="en-US"/>
              </w:rPr>
              <w:t xml:space="preserve"> </w:t>
            </w:r>
            <w:r w:rsidRPr="008865C9">
              <w:rPr>
                <w:sz w:val="20"/>
                <w:szCs w:val="20"/>
                <w:lang w:val="en-US" w:eastAsia="en-US"/>
              </w:rPr>
              <w:tab/>
            </w:r>
          </w:p>
        </w:tc>
        <w:tc>
          <w:tcPr>
            <w:tcW w:w="1558" w:type="dxa"/>
            <w:tcBorders>
              <w:top w:val="nil"/>
              <w:bottom w:val="nil"/>
            </w:tcBorders>
            <w:shd w:val="clear" w:color="auto" w:fill="FFFFFF"/>
          </w:tcPr>
          <w:p w14:paraId="2C5B5FAE" w14:textId="6DD213E4"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48726B8E"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10</w:t>
            </w:r>
          </w:p>
        </w:tc>
      </w:tr>
      <w:tr w:rsidR="00F00E9C" w:rsidRPr="008865C9" w14:paraId="77758EA6" w14:textId="77777777" w:rsidTr="008A16E2">
        <w:trPr>
          <w:jc w:val="center"/>
        </w:trPr>
        <w:tc>
          <w:tcPr>
            <w:tcW w:w="5383" w:type="dxa"/>
            <w:tcBorders>
              <w:top w:val="nil"/>
              <w:bottom w:val="nil"/>
            </w:tcBorders>
            <w:shd w:val="clear" w:color="auto" w:fill="FFFFFF"/>
            <w:tcMar>
              <w:left w:w="0" w:type="dxa"/>
            </w:tcMar>
          </w:tcPr>
          <w:p w14:paraId="369A4EA4" w14:textId="77777777" w:rsidR="00F00E9C" w:rsidRPr="008865C9" w:rsidRDefault="00F00E9C" w:rsidP="00B20283">
            <w:pPr>
              <w:pStyle w:val="REG-P0"/>
              <w:tabs>
                <w:tab w:val="clear" w:pos="567"/>
                <w:tab w:val="right" w:leader="dot" w:pos="5273"/>
              </w:tabs>
              <w:rPr>
                <w:sz w:val="20"/>
                <w:szCs w:val="20"/>
              </w:rPr>
            </w:pPr>
            <w:r w:rsidRPr="008865C9">
              <w:rPr>
                <w:sz w:val="20"/>
                <w:szCs w:val="20"/>
              </w:rPr>
              <w:t>Cable (electric)</w:t>
            </w:r>
            <w:r w:rsidR="00792867" w:rsidRPr="008865C9">
              <w:rPr>
                <w:sz w:val="20"/>
                <w:szCs w:val="20"/>
              </w:rPr>
              <w:t xml:space="preserve"> </w:t>
            </w:r>
            <w:r w:rsidRPr="008865C9">
              <w:rPr>
                <w:sz w:val="20"/>
                <w:szCs w:val="20"/>
              </w:rPr>
              <w:tab/>
            </w:r>
          </w:p>
        </w:tc>
        <w:tc>
          <w:tcPr>
            <w:tcW w:w="1558" w:type="dxa"/>
            <w:tcBorders>
              <w:top w:val="nil"/>
              <w:bottom w:val="nil"/>
            </w:tcBorders>
            <w:shd w:val="clear" w:color="auto" w:fill="FFFFFF"/>
          </w:tcPr>
          <w:p w14:paraId="58C7C7B0" w14:textId="7942DD65"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03448A2D"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24</w:t>
            </w:r>
          </w:p>
        </w:tc>
      </w:tr>
      <w:tr w:rsidR="00F00E9C" w:rsidRPr="008865C9" w14:paraId="16C5B2CE" w14:textId="77777777" w:rsidTr="008A16E2">
        <w:trPr>
          <w:jc w:val="center"/>
        </w:trPr>
        <w:tc>
          <w:tcPr>
            <w:tcW w:w="5383" w:type="dxa"/>
            <w:tcBorders>
              <w:top w:val="nil"/>
              <w:bottom w:val="nil"/>
            </w:tcBorders>
            <w:shd w:val="clear" w:color="auto" w:fill="FFFFFF"/>
            <w:tcMar>
              <w:left w:w="0" w:type="dxa"/>
            </w:tcMar>
          </w:tcPr>
          <w:p w14:paraId="73EE803F" w14:textId="77777777" w:rsidR="00F00E9C" w:rsidRPr="008865C9" w:rsidRDefault="00F00E9C" w:rsidP="00B20283">
            <w:pPr>
              <w:pStyle w:val="REG-P0"/>
              <w:tabs>
                <w:tab w:val="clear" w:pos="567"/>
                <w:tab w:val="right" w:leader="dot" w:pos="5273"/>
              </w:tabs>
              <w:rPr>
                <w:sz w:val="20"/>
                <w:szCs w:val="20"/>
              </w:rPr>
            </w:pPr>
            <w:r w:rsidRPr="008865C9">
              <w:rPr>
                <w:sz w:val="20"/>
                <w:szCs w:val="20"/>
              </w:rPr>
              <w:t>Cakes</w:t>
            </w:r>
            <w:r w:rsidR="00792867" w:rsidRPr="008865C9">
              <w:rPr>
                <w:sz w:val="20"/>
                <w:szCs w:val="20"/>
              </w:rPr>
              <w:t xml:space="preserve"> </w:t>
            </w:r>
            <w:r w:rsidRPr="008865C9">
              <w:rPr>
                <w:sz w:val="20"/>
                <w:szCs w:val="20"/>
              </w:rPr>
              <w:tab/>
            </w:r>
          </w:p>
        </w:tc>
        <w:tc>
          <w:tcPr>
            <w:tcW w:w="1558" w:type="dxa"/>
            <w:tcBorders>
              <w:top w:val="nil"/>
              <w:bottom w:val="nil"/>
            </w:tcBorders>
            <w:shd w:val="clear" w:color="auto" w:fill="FFFFFF"/>
          </w:tcPr>
          <w:p w14:paraId="1FBAF117" w14:textId="13C08889"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61BFD11A" w14:textId="22A10BA7" w:rsidR="00F00E9C" w:rsidRPr="008865C9" w:rsidRDefault="00EA3E59"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9</w:t>
            </w:r>
          </w:p>
        </w:tc>
      </w:tr>
      <w:tr w:rsidR="00F00E9C" w:rsidRPr="008865C9" w14:paraId="06508667" w14:textId="77777777" w:rsidTr="008A16E2">
        <w:trPr>
          <w:jc w:val="center"/>
        </w:trPr>
        <w:tc>
          <w:tcPr>
            <w:tcW w:w="5383" w:type="dxa"/>
            <w:tcBorders>
              <w:top w:val="nil"/>
              <w:bottom w:val="nil"/>
            </w:tcBorders>
            <w:shd w:val="clear" w:color="auto" w:fill="FFFFFF"/>
            <w:tcMar>
              <w:left w:w="0" w:type="dxa"/>
            </w:tcMar>
          </w:tcPr>
          <w:p w14:paraId="396952F1"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Candles</w:t>
            </w:r>
            <w:r w:rsidR="00792867" w:rsidRPr="008865C9">
              <w:rPr>
                <w:sz w:val="20"/>
                <w:szCs w:val="20"/>
                <w:lang w:val="en-US" w:eastAsia="en-US"/>
              </w:rPr>
              <w:t xml:space="preserve"> </w:t>
            </w:r>
            <w:r w:rsidRPr="008865C9">
              <w:rPr>
                <w:sz w:val="20"/>
                <w:szCs w:val="20"/>
                <w:lang w:val="en-US" w:eastAsia="en-US"/>
              </w:rPr>
              <w:tab/>
            </w:r>
          </w:p>
        </w:tc>
        <w:tc>
          <w:tcPr>
            <w:tcW w:w="1558" w:type="dxa"/>
            <w:tcBorders>
              <w:top w:val="nil"/>
              <w:bottom w:val="nil"/>
            </w:tcBorders>
            <w:shd w:val="clear" w:color="auto" w:fill="FFFFFF"/>
          </w:tcPr>
          <w:p w14:paraId="189FB3AE" w14:textId="041B9273"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41BCE2AB"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11</w:t>
            </w:r>
          </w:p>
        </w:tc>
      </w:tr>
      <w:tr w:rsidR="00F00E9C" w:rsidRPr="008865C9" w14:paraId="0DACCEC0" w14:textId="77777777" w:rsidTr="008A16E2">
        <w:trPr>
          <w:jc w:val="center"/>
        </w:trPr>
        <w:tc>
          <w:tcPr>
            <w:tcW w:w="5383" w:type="dxa"/>
            <w:tcBorders>
              <w:top w:val="nil"/>
              <w:bottom w:val="nil"/>
            </w:tcBorders>
            <w:shd w:val="clear" w:color="auto" w:fill="FFFFFF"/>
            <w:tcMar>
              <w:left w:w="0" w:type="dxa"/>
            </w:tcMar>
          </w:tcPr>
          <w:p w14:paraId="5A40CD72"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Candles (fancy)</w:t>
            </w:r>
            <w:r w:rsidRPr="008865C9">
              <w:rPr>
                <w:sz w:val="20"/>
                <w:szCs w:val="20"/>
                <w:lang w:val="en-US" w:eastAsia="en-US"/>
              </w:rPr>
              <w:tab/>
            </w:r>
          </w:p>
        </w:tc>
        <w:tc>
          <w:tcPr>
            <w:tcW w:w="1558" w:type="dxa"/>
            <w:tcBorders>
              <w:top w:val="nil"/>
              <w:bottom w:val="nil"/>
            </w:tcBorders>
            <w:shd w:val="clear" w:color="auto" w:fill="FFFFFF"/>
          </w:tcPr>
          <w:p w14:paraId="031678D1"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22</w:t>
            </w:r>
          </w:p>
        </w:tc>
        <w:tc>
          <w:tcPr>
            <w:tcW w:w="1569" w:type="dxa"/>
            <w:tcBorders>
              <w:top w:val="nil"/>
              <w:bottom w:val="nil"/>
            </w:tcBorders>
            <w:shd w:val="clear" w:color="auto" w:fill="FFFFFF"/>
          </w:tcPr>
          <w:p w14:paraId="10259AB5"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26</w:t>
            </w:r>
          </w:p>
        </w:tc>
      </w:tr>
      <w:tr w:rsidR="00F00E9C" w:rsidRPr="008865C9" w14:paraId="58EB16FA" w14:textId="77777777" w:rsidTr="008A16E2">
        <w:trPr>
          <w:jc w:val="center"/>
        </w:trPr>
        <w:tc>
          <w:tcPr>
            <w:tcW w:w="5383" w:type="dxa"/>
            <w:tcBorders>
              <w:top w:val="nil"/>
              <w:bottom w:val="nil"/>
            </w:tcBorders>
            <w:shd w:val="clear" w:color="auto" w:fill="FFFFFF"/>
            <w:tcMar>
              <w:left w:w="0" w:type="dxa"/>
            </w:tcMar>
          </w:tcPr>
          <w:p w14:paraId="398460AF" w14:textId="77777777" w:rsidR="00F00E9C" w:rsidRPr="008865C9" w:rsidRDefault="00F00E9C" w:rsidP="00B20283">
            <w:pPr>
              <w:pStyle w:val="REG-P0"/>
              <w:tabs>
                <w:tab w:val="clear" w:pos="567"/>
                <w:tab w:val="right" w:leader="dot" w:pos="5273"/>
              </w:tabs>
              <w:rPr>
                <w:sz w:val="20"/>
                <w:szCs w:val="20"/>
              </w:rPr>
            </w:pPr>
            <w:r w:rsidRPr="008865C9">
              <w:rPr>
                <w:sz w:val="20"/>
                <w:szCs w:val="20"/>
              </w:rPr>
              <w:t>Cement mortar</w:t>
            </w:r>
            <w:r w:rsidRPr="008865C9">
              <w:rPr>
                <w:sz w:val="20"/>
                <w:szCs w:val="20"/>
              </w:rPr>
              <w:tab/>
            </w:r>
          </w:p>
        </w:tc>
        <w:tc>
          <w:tcPr>
            <w:tcW w:w="1558" w:type="dxa"/>
            <w:tcBorders>
              <w:top w:val="nil"/>
              <w:bottom w:val="nil"/>
            </w:tcBorders>
            <w:shd w:val="clear" w:color="auto" w:fill="FFFFFF"/>
          </w:tcPr>
          <w:p w14:paraId="267DF79C" w14:textId="79C36095"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4990F3F0"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51</w:t>
            </w:r>
          </w:p>
        </w:tc>
      </w:tr>
      <w:tr w:rsidR="00F00E9C" w:rsidRPr="008865C9" w14:paraId="1E81F640" w14:textId="77777777" w:rsidTr="008A16E2">
        <w:trPr>
          <w:jc w:val="center"/>
        </w:trPr>
        <w:tc>
          <w:tcPr>
            <w:tcW w:w="5383" w:type="dxa"/>
            <w:tcBorders>
              <w:top w:val="nil"/>
              <w:bottom w:val="nil"/>
            </w:tcBorders>
            <w:shd w:val="clear" w:color="auto" w:fill="FFFFFF"/>
            <w:tcMar>
              <w:left w:w="0" w:type="dxa"/>
            </w:tcMar>
          </w:tcPr>
          <w:p w14:paraId="4DDD5806" w14:textId="77777777" w:rsidR="00F00E9C" w:rsidRPr="008865C9" w:rsidRDefault="00F00E9C" w:rsidP="00B20283">
            <w:pPr>
              <w:pStyle w:val="REG-P0"/>
              <w:tabs>
                <w:tab w:val="clear" w:pos="567"/>
                <w:tab w:val="right" w:leader="dot" w:pos="5273"/>
              </w:tabs>
              <w:rPr>
                <w:sz w:val="20"/>
                <w:szCs w:val="20"/>
              </w:rPr>
            </w:pPr>
            <w:r w:rsidRPr="008865C9">
              <w:rPr>
                <w:sz w:val="20"/>
                <w:szCs w:val="20"/>
              </w:rPr>
              <w:t>Cereals (green stage)</w:t>
            </w:r>
            <w:r w:rsidRPr="008865C9">
              <w:rPr>
                <w:sz w:val="20"/>
                <w:szCs w:val="20"/>
              </w:rPr>
              <w:tab/>
            </w:r>
          </w:p>
        </w:tc>
        <w:tc>
          <w:tcPr>
            <w:tcW w:w="1558" w:type="dxa"/>
            <w:tcBorders>
              <w:top w:val="nil"/>
              <w:bottom w:val="nil"/>
            </w:tcBorders>
            <w:shd w:val="clear" w:color="auto" w:fill="FFFFFF"/>
          </w:tcPr>
          <w:p w14:paraId="3F86CAE7"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17</w:t>
            </w:r>
          </w:p>
        </w:tc>
        <w:tc>
          <w:tcPr>
            <w:tcW w:w="1569" w:type="dxa"/>
            <w:tcBorders>
              <w:top w:val="nil"/>
              <w:bottom w:val="nil"/>
            </w:tcBorders>
            <w:shd w:val="clear" w:color="auto" w:fill="FFFFFF"/>
          </w:tcPr>
          <w:p w14:paraId="3122C8E6" w14:textId="2C6E60E8"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18C5472F" w14:textId="77777777" w:rsidTr="008A16E2">
        <w:trPr>
          <w:jc w:val="center"/>
        </w:trPr>
        <w:tc>
          <w:tcPr>
            <w:tcW w:w="5382" w:type="dxa"/>
            <w:tcBorders>
              <w:top w:val="nil"/>
              <w:bottom w:val="nil"/>
            </w:tcBorders>
            <w:shd w:val="clear" w:color="auto" w:fill="FFFFFF"/>
            <w:tcMar>
              <w:left w:w="0" w:type="dxa"/>
            </w:tcMar>
          </w:tcPr>
          <w:p w14:paraId="20843CD4"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Cheese</w:t>
            </w:r>
            <w:r w:rsidR="00BF425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0C1E464B" w14:textId="0AD34C99" w:rsidR="00F00E9C" w:rsidRPr="008865C9" w:rsidRDefault="009B2062"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6</w:t>
            </w:r>
          </w:p>
        </w:tc>
        <w:tc>
          <w:tcPr>
            <w:tcW w:w="1569" w:type="dxa"/>
            <w:tcBorders>
              <w:top w:val="nil"/>
              <w:bottom w:val="nil"/>
            </w:tcBorders>
            <w:shd w:val="clear" w:color="auto" w:fill="FFFFFF"/>
          </w:tcPr>
          <w:p w14:paraId="007B6458"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12</w:t>
            </w:r>
          </w:p>
        </w:tc>
      </w:tr>
      <w:tr w:rsidR="00F00E9C" w:rsidRPr="008865C9" w14:paraId="19100A90" w14:textId="77777777" w:rsidTr="008A16E2">
        <w:trPr>
          <w:jc w:val="center"/>
        </w:trPr>
        <w:tc>
          <w:tcPr>
            <w:tcW w:w="5382" w:type="dxa"/>
            <w:tcBorders>
              <w:top w:val="nil"/>
              <w:bottom w:val="nil"/>
            </w:tcBorders>
            <w:shd w:val="clear" w:color="auto" w:fill="FFFFFF"/>
            <w:tcMar>
              <w:left w:w="0" w:type="dxa"/>
            </w:tcMar>
          </w:tcPr>
          <w:p w14:paraId="634886ED"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Chemicals (industrial)</w:t>
            </w:r>
            <w:r w:rsidR="00BF425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706D27EB" w14:textId="0BD9E2C2"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26A16798"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33</w:t>
            </w:r>
          </w:p>
        </w:tc>
      </w:tr>
      <w:tr w:rsidR="00F00E9C" w:rsidRPr="008865C9" w14:paraId="78175C90" w14:textId="77777777" w:rsidTr="008A16E2">
        <w:trPr>
          <w:jc w:val="center"/>
        </w:trPr>
        <w:tc>
          <w:tcPr>
            <w:tcW w:w="5382" w:type="dxa"/>
            <w:tcBorders>
              <w:top w:val="nil"/>
              <w:bottom w:val="nil"/>
            </w:tcBorders>
            <w:shd w:val="clear" w:color="auto" w:fill="FFFFFF"/>
            <w:tcMar>
              <w:left w:w="0" w:type="dxa"/>
            </w:tcMar>
          </w:tcPr>
          <w:p w14:paraId="1771EFB6"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Cheroots</w:t>
            </w:r>
            <w:r w:rsidR="00BF425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0905D1D7" w14:textId="7382D114"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3F4FEBD7"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13</w:t>
            </w:r>
          </w:p>
        </w:tc>
      </w:tr>
      <w:tr w:rsidR="00F00E9C" w:rsidRPr="008865C9" w14:paraId="32D0E1AF" w14:textId="77777777" w:rsidTr="008A16E2">
        <w:trPr>
          <w:jc w:val="center"/>
        </w:trPr>
        <w:tc>
          <w:tcPr>
            <w:tcW w:w="5382" w:type="dxa"/>
            <w:tcBorders>
              <w:top w:val="nil"/>
              <w:bottom w:val="nil"/>
            </w:tcBorders>
            <w:shd w:val="clear" w:color="auto" w:fill="FFFFFF"/>
            <w:tcMar>
              <w:left w:w="0" w:type="dxa"/>
            </w:tcMar>
          </w:tcPr>
          <w:p w14:paraId="3346E8C3"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Cigarettes</w:t>
            </w:r>
            <w:r w:rsidR="00BF425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425C62C5" w14:textId="036FB911"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6D4608EA"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13</w:t>
            </w:r>
          </w:p>
        </w:tc>
      </w:tr>
      <w:tr w:rsidR="00F00E9C" w:rsidRPr="008865C9" w14:paraId="64F8A41F" w14:textId="77777777" w:rsidTr="008A16E2">
        <w:trPr>
          <w:jc w:val="center"/>
        </w:trPr>
        <w:tc>
          <w:tcPr>
            <w:tcW w:w="5382" w:type="dxa"/>
            <w:tcBorders>
              <w:top w:val="nil"/>
              <w:bottom w:val="nil"/>
            </w:tcBorders>
            <w:shd w:val="clear" w:color="auto" w:fill="FFFFFF"/>
            <w:tcMar>
              <w:left w:w="0" w:type="dxa"/>
            </w:tcMar>
          </w:tcPr>
          <w:p w14:paraId="126EC6FA"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 xml:space="preserve">Cigars </w:t>
            </w:r>
            <w:r w:rsidRPr="008865C9">
              <w:rPr>
                <w:sz w:val="20"/>
                <w:szCs w:val="20"/>
                <w:lang w:val="en-US" w:eastAsia="en-US"/>
              </w:rPr>
              <w:tab/>
            </w:r>
          </w:p>
        </w:tc>
        <w:tc>
          <w:tcPr>
            <w:tcW w:w="1559" w:type="dxa"/>
            <w:tcBorders>
              <w:top w:val="nil"/>
              <w:bottom w:val="nil"/>
            </w:tcBorders>
            <w:shd w:val="clear" w:color="auto" w:fill="FFFFFF"/>
          </w:tcPr>
          <w:p w14:paraId="3ED4147A" w14:textId="6A5C650F"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692253E0"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13</w:t>
            </w:r>
          </w:p>
        </w:tc>
      </w:tr>
      <w:tr w:rsidR="00F00E9C" w:rsidRPr="008865C9" w14:paraId="4CA0DFCA" w14:textId="77777777" w:rsidTr="008A16E2">
        <w:trPr>
          <w:jc w:val="center"/>
        </w:trPr>
        <w:tc>
          <w:tcPr>
            <w:tcW w:w="5382" w:type="dxa"/>
            <w:tcBorders>
              <w:top w:val="nil"/>
              <w:bottom w:val="nil"/>
            </w:tcBorders>
            <w:shd w:val="clear" w:color="auto" w:fill="FFFFFF"/>
            <w:tcMar>
              <w:left w:w="0" w:type="dxa"/>
            </w:tcMar>
          </w:tcPr>
          <w:p w14:paraId="31BD1ABF" w14:textId="77777777" w:rsidR="00F00E9C" w:rsidRPr="008865C9" w:rsidRDefault="00F00E9C" w:rsidP="00B20283">
            <w:pPr>
              <w:pStyle w:val="REG-P0"/>
              <w:tabs>
                <w:tab w:val="clear" w:pos="567"/>
                <w:tab w:val="right" w:leader="dot" w:pos="5273"/>
              </w:tabs>
              <w:rPr>
                <w:sz w:val="20"/>
                <w:szCs w:val="20"/>
              </w:rPr>
            </w:pPr>
            <w:r w:rsidRPr="008865C9">
              <w:rPr>
                <w:sz w:val="20"/>
                <w:szCs w:val="20"/>
              </w:rPr>
              <w:t>Coal</w:t>
            </w:r>
            <w:r w:rsidR="006A25B2" w:rsidRPr="008865C9">
              <w:rPr>
                <w:sz w:val="20"/>
                <w:szCs w:val="20"/>
              </w:rPr>
              <w:t xml:space="preserve"> </w:t>
            </w:r>
            <w:r w:rsidR="006A25B2" w:rsidRPr="008865C9">
              <w:rPr>
                <w:sz w:val="20"/>
                <w:szCs w:val="20"/>
              </w:rPr>
              <w:tab/>
            </w:r>
          </w:p>
        </w:tc>
        <w:tc>
          <w:tcPr>
            <w:tcW w:w="1559" w:type="dxa"/>
            <w:tcBorders>
              <w:top w:val="nil"/>
              <w:bottom w:val="nil"/>
            </w:tcBorders>
            <w:shd w:val="clear" w:color="auto" w:fill="FFFFFF"/>
          </w:tcPr>
          <w:p w14:paraId="3EB7D0ED"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23</w:t>
            </w:r>
          </w:p>
        </w:tc>
        <w:tc>
          <w:tcPr>
            <w:tcW w:w="1569" w:type="dxa"/>
            <w:tcBorders>
              <w:top w:val="nil"/>
              <w:bottom w:val="nil"/>
            </w:tcBorders>
            <w:shd w:val="clear" w:color="auto" w:fill="FFFFFF"/>
          </w:tcPr>
          <w:p w14:paraId="2CD6EF23"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15</w:t>
            </w:r>
          </w:p>
        </w:tc>
      </w:tr>
      <w:tr w:rsidR="00F00E9C" w:rsidRPr="008865C9" w14:paraId="6696AAB1" w14:textId="77777777" w:rsidTr="008A16E2">
        <w:trPr>
          <w:jc w:val="center"/>
        </w:trPr>
        <w:tc>
          <w:tcPr>
            <w:tcW w:w="5382" w:type="dxa"/>
            <w:tcBorders>
              <w:top w:val="nil"/>
              <w:bottom w:val="nil"/>
            </w:tcBorders>
            <w:shd w:val="clear" w:color="auto" w:fill="FFFFFF"/>
            <w:tcMar>
              <w:left w:w="0" w:type="dxa"/>
            </w:tcMar>
          </w:tcPr>
          <w:p w14:paraId="52B62C90" w14:textId="77777777" w:rsidR="00F00E9C" w:rsidRPr="008865C9" w:rsidRDefault="00F00E9C" w:rsidP="00B20283">
            <w:pPr>
              <w:pStyle w:val="REG-P0"/>
              <w:tabs>
                <w:tab w:val="clear" w:pos="567"/>
                <w:tab w:val="right" w:leader="dot" w:pos="5273"/>
              </w:tabs>
              <w:rPr>
                <w:sz w:val="20"/>
                <w:szCs w:val="20"/>
              </w:rPr>
            </w:pPr>
            <w:r w:rsidRPr="008865C9">
              <w:rPr>
                <w:sz w:val="20"/>
                <w:szCs w:val="20"/>
              </w:rPr>
              <w:t>Coke</w:t>
            </w:r>
            <w:r w:rsidR="006A25B2" w:rsidRPr="008865C9">
              <w:rPr>
                <w:sz w:val="20"/>
                <w:szCs w:val="20"/>
              </w:rPr>
              <w:t xml:space="preserve"> </w:t>
            </w:r>
            <w:r w:rsidR="006A25B2" w:rsidRPr="008865C9">
              <w:rPr>
                <w:sz w:val="20"/>
                <w:szCs w:val="20"/>
              </w:rPr>
              <w:tab/>
            </w:r>
          </w:p>
        </w:tc>
        <w:tc>
          <w:tcPr>
            <w:tcW w:w="1559" w:type="dxa"/>
            <w:tcBorders>
              <w:top w:val="nil"/>
              <w:bottom w:val="nil"/>
            </w:tcBorders>
            <w:shd w:val="clear" w:color="auto" w:fill="FFFFFF"/>
          </w:tcPr>
          <w:p w14:paraId="31D86488" w14:textId="452C1F1A"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5595958A"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15</w:t>
            </w:r>
          </w:p>
        </w:tc>
      </w:tr>
      <w:tr w:rsidR="00F00E9C" w:rsidRPr="008865C9" w14:paraId="0B63CA8C" w14:textId="77777777" w:rsidTr="008A16E2">
        <w:trPr>
          <w:jc w:val="center"/>
        </w:trPr>
        <w:tc>
          <w:tcPr>
            <w:tcW w:w="5382" w:type="dxa"/>
            <w:tcBorders>
              <w:top w:val="nil"/>
              <w:bottom w:val="nil"/>
            </w:tcBorders>
            <w:shd w:val="clear" w:color="auto" w:fill="FFFFFF"/>
            <w:tcMar>
              <w:left w:w="0" w:type="dxa"/>
            </w:tcMar>
          </w:tcPr>
          <w:p w14:paraId="3D1F4728"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Compost</w:t>
            </w:r>
            <w:r w:rsidR="00BF4259" w:rsidRPr="008865C9">
              <w:rPr>
                <w:sz w:val="20"/>
                <w:szCs w:val="20"/>
                <w:lang w:val="en-US" w:eastAsia="en-US"/>
              </w:rPr>
              <w:t xml:space="preserve"> </w:t>
            </w:r>
            <w:r w:rsidRPr="008865C9">
              <w:rPr>
                <w:sz w:val="20"/>
                <w:szCs w:val="20"/>
                <w:lang w:val="en-US" w:eastAsia="en-US"/>
              </w:rPr>
              <w:t>.</w:t>
            </w:r>
            <w:r w:rsidRPr="008865C9">
              <w:rPr>
                <w:sz w:val="20"/>
                <w:szCs w:val="20"/>
                <w:lang w:val="en-US" w:eastAsia="en-US"/>
              </w:rPr>
              <w:tab/>
            </w:r>
          </w:p>
        </w:tc>
        <w:tc>
          <w:tcPr>
            <w:tcW w:w="1559" w:type="dxa"/>
            <w:tcBorders>
              <w:top w:val="nil"/>
              <w:bottom w:val="nil"/>
            </w:tcBorders>
            <w:shd w:val="clear" w:color="auto" w:fill="FFFFFF"/>
          </w:tcPr>
          <w:p w14:paraId="73F990DC"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13</w:t>
            </w:r>
          </w:p>
        </w:tc>
        <w:tc>
          <w:tcPr>
            <w:tcW w:w="1569" w:type="dxa"/>
            <w:tcBorders>
              <w:top w:val="nil"/>
              <w:bottom w:val="nil"/>
            </w:tcBorders>
            <w:shd w:val="clear" w:color="auto" w:fill="FFFFFF"/>
          </w:tcPr>
          <w:p w14:paraId="48374520"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70</w:t>
            </w:r>
          </w:p>
        </w:tc>
      </w:tr>
      <w:tr w:rsidR="00F00E9C" w:rsidRPr="008865C9" w14:paraId="2DE79DBE" w14:textId="77777777" w:rsidTr="008A16E2">
        <w:trPr>
          <w:jc w:val="center"/>
        </w:trPr>
        <w:tc>
          <w:tcPr>
            <w:tcW w:w="5382" w:type="dxa"/>
            <w:tcBorders>
              <w:top w:val="nil"/>
              <w:bottom w:val="nil"/>
            </w:tcBorders>
            <w:shd w:val="clear" w:color="auto" w:fill="FFFFFF"/>
            <w:tcMar>
              <w:left w:w="0" w:type="dxa"/>
            </w:tcMar>
          </w:tcPr>
          <w:p w14:paraId="0E5E223F"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Condensed milk</w:t>
            </w:r>
            <w:r w:rsidR="00BF425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4C548601" w14:textId="6F7902EA"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61A5BA44" w14:textId="1DCC0383" w:rsidR="00F00E9C" w:rsidRPr="008865C9" w:rsidRDefault="000A776B"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43(c)</w:t>
            </w:r>
          </w:p>
        </w:tc>
      </w:tr>
      <w:tr w:rsidR="00F00E9C" w:rsidRPr="008865C9" w14:paraId="13547F16" w14:textId="77777777" w:rsidTr="008A16E2">
        <w:trPr>
          <w:jc w:val="center"/>
        </w:trPr>
        <w:tc>
          <w:tcPr>
            <w:tcW w:w="5382" w:type="dxa"/>
            <w:tcBorders>
              <w:top w:val="nil"/>
              <w:bottom w:val="nil"/>
            </w:tcBorders>
            <w:shd w:val="clear" w:color="auto" w:fill="FFFFFF"/>
            <w:tcMar>
              <w:left w:w="0" w:type="dxa"/>
            </w:tcMar>
          </w:tcPr>
          <w:p w14:paraId="299B501A"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Concrete (ready-mixed)</w:t>
            </w:r>
            <w:r w:rsidR="00BF425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465CB343" w14:textId="761B048E"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6D55E58F"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51</w:t>
            </w:r>
          </w:p>
        </w:tc>
      </w:tr>
      <w:tr w:rsidR="00F00E9C" w:rsidRPr="008865C9" w14:paraId="03372CD0" w14:textId="77777777" w:rsidTr="008A16E2">
        <w:trPr>
          <w:jc w:val="center"/>
        </w:trPr>
        <w:tc>
          <w:tcPr>
            <w:tcW w:w="5382" w:type="dxa"/>
            <w:tcBorders>
              <w:top w:val="nil"/>
              <w:bottom w:val="nil"/>
            </w:tcBorders>
            <w:shd w:val="clear" w:color="auto" w:fill="FFFFFF"/>
            <w:tcMar>
              <w:left w:w="0" w:type="dxa"/>
            </w:tcMar>
          </w:tcPr>
          <w:p w14:paraId="2B9C2445" w14:textId="77777777" w:rsidR="00F00E9C" w:rsidRPr="008865C9" w:rsidRDefault="00F00E9C" w:rsidP="00B20283">
            <w:pPr>
              <w:pStyle w:val="REG-P0"/>
              <w:tabs>
                <w:tab w:val="clear" w:pos="567"/>
                <w:tab w:val="right" w:leader="dot" w:pos="5273"/>
              </w:tabs>
              <w:rPr>
                <w:sz w:val="20"/>
                <w:szCs w:val="20"/>
              </w:rPr>
            </w:pPr>
            <w:r w:rsidRPr="008865C9">
              <w:rPr>
                <w:sz w:val="20"/>
                <w:szCs w:val="20"/>
              </w:rPr>
              <w:t>Confectionery (flour)</w:t>
            </w:r>
            <w:r w:rsidR="009C3984"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2028242A" w14:textId="33F48158"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3F002278" w14:textId="3D33EA42"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9</w:t>
            </w:r>
          </w:p>
        </w:tc>
      </w:tr>
      <w:tr w:rsidR="00F00E9C" w:rsidRPr="008865C9" w14:paraId="1D4F9793" w14:textId="77777777" w:rsidTr="008A16E2">
        <w:trPr>
          <w:jc w:val="center"/>
        </w:trPr>
        <w:tc>
          <w:tcPr>
            <w:tcW w:w="5382" w:type="dxa"/>
            <w:tcBorders>
              <w:top w:val="nil"/>
              <w:bottom w:val="nil"/>
            </w:tcBorders>
            <w:shd w:val="clear" w:color="auto" w:fill="FFFFFF"/>
            <w:tcMar>
              <w:left w:w="0" w:type="dxa"/>
            </w:tcMar>
          </w:tcPr>
          <w:p w14:paraId="76BEEB85" w14:textId="77777777" w:rsidR="00F00E9C" w:rsidRPr="008865C9" w:rsidRDefault="00F00E9C" w:rsidP="00B20283">
            <w:pPr>
              <w:pStyle w:val="REG-P0"/>
              <w:tabs>
                <w:tab w:val="clear" w:pos="567"/>
                <w:tab w:val="right" w:leader="dot" w:pos="5273"/>
              </w:tabs>
              <w:rPr>
                <w:sz w:val="20"/>
                <w:szCs w:val="20"/>
              </w:rPr>
            </w:pPr>
            <w:r w:rsidRPr="008865C9">
              <w:rPr>
                <w:sz w:val="20"/>
                <w:szCs w:val="20"/>
              </w:rPr>
              <w:t>Confectionery (sugar or chocolate)</w:t>
            </w:r>
            <w:r w:rsidR="009C3984"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155E43DC" w14:textId="0D34C9F1"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7</w:t>
            </w:r>
          </w:p>
        </w:tc>
        <w:tc>
          <w:tcPr>
            <w:tcW w:w="1569" w:type="dxa"/>
            <w:tcBorders>
              <w:top w:val="nil"/>
              <w:bottom w:val="nil"/>
            </w:tcBorders>
            <w:shd w:val="clear" w:color="auto" w:fill="FFFFFF"/>
          </w:tcPr>
          <w:p w14:paraId="5C5E00BF"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14</w:t>
            </w:r>
          </w:p>
        </w:tc>
      </w:tr>
      <w:tr w:rsidR="00F00E9C" w:rsidRPr="008865C9" w14:paraId="38B1557E" w14:textId="77777777" w:rsidTr="008A16E2">
        <w:trPr>
          <w:jc w:val="center"/>
        </w:trPr>
        <w:tc>
          <w:tcPr>
            <w:tcW w:w="5382" w:type="dxa"/>
            <w:tcBorders>
              <w:top w:val="nil"/>
              <w:bottom w:val="nil"/>
            </w:tcBorders>
            <w:shd w:val="clear" w:color="auto" w:fill="FFFFFF"/>
            <w:tcMar>
              <w:left w:w="0" w:type="dxa"/>
            </w:tcMar>
          </w:tcPr>
          <w:p w14:paraId="1176A35E"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Cordage</w:t>
            </w:r>
            <w:r w:rsidR="009C398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0F661322" w14:textId="5C309BC3"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59F8CBDA"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53</w:t>
            </w:r>
          </w:p>
        </w:tc>
      </w:tr>
      <w:tr w:rsidR="00F00E9C" w:rsidRPr="008865C9" w14:paraId="21707E06" w14:textId="77777777" w:rsidTr="008A16E2">
        <w:trPr>
          <w:jc w:val="center"/>
        </w:trPr>
        <w:tc>
          <w:tcPr>
            <w:tcW w:w="5382" w:type="dxa"/>
            <w:tcBorders>
              <w:top w:val="nil"/>
              <w:bottom w:val="nil"/>
            </w:tcBorders>
            <w:shd w:val="clear" w:color="auto" w:fill="FFFFFF"/>
            <w:tcMar>
              <w:left w:w="0" w:type="dxa"/>
            </w:tcMar>
          </w:tcPr>
          <w:p w14:paraId="0629A0D0"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Cosmetics</w:t>
            </w:r>
            <w:r w:rsidR="00BF425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060AFD78"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11</w:t>
            </w:r>
          </w:p>
        </w:tc>
        <w:tc>
          <w:tcPr>
            <w:tcW w:w="1569" w:type="dxa"/>
            <w:tcBorders>
              <w:top w:val="nil"/>
              <w:bottom w:val="nil"/>
            </w:tcBorders>
            <w:shd w:val="clear" w:color="auto" w:fill="FFFFFF"/>
          </w:tcPr>
          <w:p w14:paraId="6EAA9705"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16</w:t>
            </w:r>
          </w:p>
        </w:tc>
      </w:tr>
      <w:tr w:rsidR="00F00E9C" w:rsidRPr="008865C9" w14:paraId="11A20CB9" w14:textId="77777777" w:rsidTr="008A16E2">
        <w:trPr>
          <w:jc w:val="center"/>
        </w:trPr>
        <w:tc>
          <w:tcPr>
            <w:tcW w:w="5382" w:type="dxa"/>
            <w:tcBorders>
              <w:top w:val="nil"/>
              <w:bottom w:val="nil"/>
            </w:tcBorders>
            <w:shd w:val="clear" w:color="auto" w:fill="FFFFFF"/>
            <w:tcMar>
              <w:left w:w="0" w:type="dxa"/>
            </w:tcMar>
          </w:tcPr>
          <w:p w14:paraId="739F7289"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Cream</w:t>
            </w:r>
            <w:r w:rsidR="009C398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46F9E11D" w14:textId="21B701C1"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7B3DEC60"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43</w:t>
            </w:r>
          </w:p>
        </w:tc>
      </w:tr>
      <w:tr w:rsidR="00F00E9C" w:rsidRPr="008865C9" w14:paraId="3B5B3D07" w14:textId="77777777" w:rsidTr="008A16E2">
        <w:trPr>
          <w:jc w:val="center"/>
        </w:trPr>
        <w:tc>
          <w:tcPr>
            <w:tcW w:w="5382" w:type="dxa"/>
            <w:tcBorders>
              <w:top w:val="nil"/>
              <w:bottom w:val="nil"/>
            </w:tcBorders>
            <w:shd w:val="clear" w:color="auto" w:fill="FFFFFF"/>
            <w:tcMar>
              <w:left w:w="0" w:type="dxa"/>
            </w:tcMar>
          </w:tcPr>
          <w:p w14:paraId="10CED3C6"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Crewel·wools</w:t>
            </w:r>
            <w:r w:rsidR="009C398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699F201B" w14:textId="7F596433"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189F8919"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17</w:t>
            </w:r>
          </w:p>
        </w:tc>
      </w:tr>
      <w:tr w:rsidR="00F00E9C" w:rsidRPr="008865C9" w14:paraId="4E649D74" w14:textId="77777777" w:rsidTr="008A16E2">
        <w:trPr>
          <w:jc w:val="center"/>
        </w:trPr>
        <w:tc>
          <w:tcPr>
            <w:tcW w:w="5382" w:type="dxa"/>
            <w:tcBorders>
              <w:top w:val="nil"/>
              <w:bottom w:val="nil"/>
            </w:tcBorders>
            <w:shd w:val="clear" w:color="auto" w:fill="FFFFFF"/>
            <w:tcMar>
              <w:left w:w="0" w:type="dxa"/>
            </w:tcMar>
          </w:tcPr>
          <w:p w14:paraId="3641112E" w14:textId="77777777" w:rsidR="00F00E9C" w:rsidRPr="008865C9" w:rsidRDefault="00F00E9C" w:rsidP="00B20283">
            <w:pPr>
              <w:pStyle w:val="REG-P0"/>
              <w:tabs>
                <w:tab w:val="clear" w:pos="567"/>
                <w:tab w:val="right" w:leader="dot" w:pos="5273"/>
              </w:tabs>
              <w:rPr>
                <w:sz w:val="20"/>
                <w:szCs w:val="20"/>
              </w:rPr>
            </w:pPr>
            <w:r w:rsidRPr="008865C9">
              <w:rPr>
                <w:sz w:val="20"/>
                <w:szCs w:val="20"/>
              </w:rPr>
              <w:t>Crocheting wools</w:t>
            </w:r>
            <w:r w:rsidR="009C3984"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793CF12B" w14:textId="17606E00"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31FCE832"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18</w:t>
            </w:r>
          </w:p>
        </w:tc>
      </w:tr>
      <w:tr w:rsidR="00F00E9C" w:rsidRPr="008865C9" w14:paraId="541EBC1E" w14:textId="77777777" w:rsidTr="008A16E2">
        <w:trPr>
          <w:jc w:val="center"/>
        </w:trPr>
        <w:tc>
          <w:tcPr>
            <w:tcW w:w="5382" w:type="dxa"/>
            <w:tcBorders>
              <w:top w:val="nil"/>
              <w:bottom w:val="nil"/>
            </w:tcBorders>
            <w:shd w:val="clear" w:color="auto" w:fill="FFFFFF"/>
            <w:tcMar>
              <w:left w:w="0" w:type="dxa"/>
            </w:tcMar>
          </w:tcPr>
          <w:p w14:paraId="04F95C70"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Crushed stone</w:t>
            </w:r>
            <w:r w:rsidR="009C398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6D5BDA60" w14:textId="70908F9A"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77D57CB9"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19</w:t>
            </w:r>
          </w:p>
        </w:tc>
      </w:tr>
      <w:tr w:rsidR="00F00E9C" w:rsidRPr="008865C9" w14:paraId="35E4B6DE" w14:textId="77777777" w:rsidTr="008A16E2">
        <w:trPr>
          <w:jc w:val="center"/>
        </w:trPr>
        <w:tc>
          <w:tcPr>
            <w:tcW w:w="5382" w:type="dxa"/>
            <w:tcBorders>
              <w:top w:val="nil"/>
              <w:bottom w:val="nil"/>
            </w:tcBorders>
            <w:shd w:val="clear" w:color="auto" w:fill="FFFFFF"/>
            <w:tcMar>
              <w:left w:w="0" w:type="dxa"/>
            </w:tcMar>
          </w:tcPr>
          <w:p w14:paraId="3A23AEEE"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Detergent (solids)</w:t>
            </w:r>
            <w:r w:rsidR="009C398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05FAA6BF" w14:textId="19A7231D"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7BDBAF65"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57</w:t>
            </w:r>
          </w:p>
        </w:tc>
      </w:tr>
      <w:tr w:rsidR="00F00E9C" w:rsidRPr="008865C9" w14:paraId="2286E174" w14:textId="77777777" w:rsidTr="008A16E2">
        <w:trPr>
          <w:jc w:val="center"/>
        </w:trPr>
        <w:tc>
          <w:tcPr>
            <w:tcW w:w="5382" w:type="dxa"/>
            <w:tcBorders>
              <w:top w:val="nil"/>
              <w:bottom w:val="nil"/>
            </w:tcBorders>
            <w:shd w:val="clear" w:color="auto" w:fill="FFFFFF"/>
            <w:tcMar>
              <w:left w:w="0" w:type="dxa"/>
            </w:tcMar>
          </w:tcPr>
          <w:p w14:paraId="2248422F" w14:textId="77777777" w:rsidR="00F00E9C" w:rsidRPr="008865C9" w:rsidRDefault="00F00E9C" w:rsidP="00B20283">
            <w:pPr>
              <w:pStyle w:val="REG-P0"/>
              <w:tabs>
                <w:tab w:val="clear" w:pos="567"/>
                <w:tab w:val="right" w:leader="dot" w:pos="5273"/>
              </w:tabs>
              <w:rPr>
                <w:sz w:val="20"/>
                <w:szCs w:val="20"/>
              </w:rPr>
            </w:pPr>
            <w:r w:rsidRPr="008865C9">
              <w:rPr>
                <w:sz w:val="20"/>
                <w:szCs w:val="20"/>
              </w:rPr>
              <w:t>Dressings (first aid)</w:t>
            </w:r>
            <w:r w:rsidR="009C3984"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491FCF41" w14:textId="222E6CB0"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645EC3B5"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28</w:t>
            </w:r>
          </w:p>
        </w:tc>
      </w:tr>
      <w:tr w:rsidR="00F00E9C" w:rsidRPr="008865C9" w14:paraId="00AF0CE5" w14:textId="77777777" w:rsidTr="008A16E2">
        <w:trPr>
          <w:jc w:val="center"/>
        </w:trPr>
        <w:tc>
          <w:tcPr>
            <w:tcW w:w="5382" w:type="dxa"/>
            <w:tcBorders>
              <w:top w:val="nil"/>
              <w:bottom w:val="nil"/>
            </w:tcBorders>
            <w:shd w:val="clear" w:color="auto" w:fill="FFFFFF"/>
            <w:tcMar>
              <w:left w:w="0" w:type="dxa"/>
            </w:tcMar>
          </w:tcPr>
          <w:p w14:paraId="2B83EBCB"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Dried fruit</w:t>
            </w:r>
            <w:r w:rsidR="009C398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7EF99D9D"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16</w:t>
            </w:r>
          </w:p>
        </w:tc>
        <w:tc>
          <w:tcPr>
            <w:tcW w:w="1569" w:type="dxa"/>
            <w:tcBorders>
              <w:top w:val="nil"/>
              <w:bottom w:val="nil"/>
            </w:tcBorders>
            <w:shd w:val="clear" w:color="auto" w:fill="FFFFFF"/>
          </w:tcPr>
          <w:p w14:paraId="49208C31"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20</w:t>
            </w:r>
          </w:p>
        </w:tc>
      </w:tr>
      <w:tr w:rsidR="00F00E9C" w:rsidRPr="008865C9" w14:paraId="43AAD01D" w14:textId="77777777" w:rsidTr="008A16E2">
        <w:trPr>
          <w:jc w:val="center"/>
        </w:trPr>
        <w:tc>
          <w:tcPr>
            <w:tcW w:w="5382" w:type="dxa"/>
            <w:tcBorders>
              <w:top w:val="nil"/>
              <w:bottom w:val="nil"/>
            </w:tcBorders>
            <w:shd w:val="clear" w:color="auto" w:fill="FFFFFF"/>
            <w:tcMar>
              <w:left w:w="0" w:type="dxa"/>
            </w:tcMar>
          </w:tcPr>
          <w:p w14:paraId="568E5F8B" w14:textId="0BAEB94D"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Drugs</w:t>
            </w:r>
            <w:r w:rsidRPr="008865C9">
              <w:rPr>
                <w:sz w:val="20"/>
                <w:szCs w:val="20"/>
                <w:lang w:val="en-US" w:eastAsia="en-US"/>
              </w:rPr>
              <w:tab/>
            </w:r>
            <w:r w:rsidR="009C3984" w:rsidRPr="008865C9">
              <w:rPr>
                <w:sz w:val="20"/>
                <w:szCs w:val="20"/>
                <w:lang w:val="en-US" w:eastAsia="en-US"/>
              </w:rPr>
              <w:t xml:space="preserve"> </w:t>
            </w:r>
          </w:p>
        </w:tc>
        <w:tc>
          <w:tcPr>
            <w:tcW w:w="1559" w:type="dxa"/>
            <w:tcBorders>
              <w:top w:val="nil"/>
              <w:bottom w:val="nil"/>
            </w:tcBorders>
            <w:shd w:val="clear" w:color="auto" w:fill="FFFFFF"/>
          </w:tcPr>
          <w:p w14:paraId="2EF433BC"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11 and 12</w:t>
            </w:r>
          </w:p>
        </w:tc>
        <w:tc>
          <w:tcPr>
            <w:tcW w:w="1569" w:type="dxa"/>
            <w:tcBorders>
              <w:top w:val="nil"/>
              <w:bottom w:val="nil"/>
            </w:tcBorders>
            <w:shd w:val="clear" w:color="auto" w:fill="FFFFFF"/>
          </w:tcPr>
          <w:p w14:paraId="6971893D"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21</w:t>
            </w:r>
          </w:p>
        </w:tc>
      </w:tr>
      <w:tr w:rsidR="00F00E9C" w:rsidRPr="008865C9" w14:paraId="7B25BB45" w14:textId="77777777" w:rsidTr="008A16E2">
        <w:trPr>
          <w:jc w:val="center"/>
        </w:trPr>
        <w:tc>
          <w:tcPr>
            <w:tcW w:w="5382" w:type="dxa"/>
            <w:tcBorders>
              <w:top w:val="nil"/>
              <w:bottom w:val="nil"/>
            </w:tcBorders>
            <w:shd w:val="clear" w:color="auto" w:fill="FFFFFF"/>
            <w:tcMar>
              <w:left w:w="0" w:type="dxa"/>
            </w:tcMar>
          </w:tcPr>
          <w:p w14:paraId="0AFEB20B"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Easter eggs</w:t>
            </w:r>
            <w:r w:rsidR="009C398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68010ABD" w14:textId="7A686C76"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0B05DE16" w14:textId="36AF805F" w:rsidR="00F00E9C" w:rsidRPr="008865C9" w:rsidRDefault="000A776B"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14(a)</w:t>
            </w:r>
          </w:p>
        </w:tc>
      </w:tr>
      <w:tr w:rsidR="00F00E9C" w:rsidRPr="008865C9" w14:paraId="71C1C7E1" w14:textId="77777777" w:rsidTr="008A16E2">
        <w:trPr>
          <w:jc w:val="center"/>
        </w:trPr>
        <w:tc>
          <w:tcPr>
            <w:tcW w:w="5382" w:type="dxa"/>
            <w:tcBorders>
              <w:top w:val="nil"/>
              <w:bottom w:val="nil"/>
            </w:tcBorders>
            <w:shd w:val="clear" w:color="auto" w:fill="FFFFFF"/>
            <w:tcMar>
              <w:left w:w="0" w:type="dxa"/>
            </w:tcMar>
          </w:tcPr>
          <w:p w14:paraId="718E38A1" w14:textId="77777777" w:rsidR="00F00E9C" w:rsidRPr="008865C9" w:rsidRDefault="00F00E9C" w:rsidP="00B20283">
            <w:pPr>
              <w:pStyle w:val="REG-P0"/>
              <w:tabs>
                <w:tab w:val="clear" w:pos="567"/>
                <w:tab w:val="right" w:leader="dot" w:pos="5273"/>
              </w:tabs>
              <w:rPr>
                <w:sz w:val="20"/>
                <w:szCs w:val="20"/>
              </w:rPr>
            </w:pPr>
            <w:r w:rsidRPr="008865C9">
              <w:rPr>
                <w:sz w:val="20"/>
                <w:szCs w:val="20"/>
              </w:rPr>
              <w:t>Eggs</w:t>
            </w:r>
            <w:r w:rsidR="009C3984"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781F6E59" w14:textId="4C29D4CD"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68D941E4"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22</w:t>
            </w:r>
          </w:p>
        </w:tc>
      </w:tr>
      <w:tr w:rsidR="00F00E9C" w:rsidRPr="008865C9" w14:paraId="2EC2267E" w14:textId="77777777" w:rsidTr="008A16E2">
        <w:trPr>
          <w:jc w:val="center"/>
        </w:trPr>
        <w:tc>
          <w:tcPr>
            <w:tcW w:w="5382" w:type="dxa"/>
            <w:tcBorders>
              <w:top w:val="nil"/>
              <w:bottom w:val="nil"/>
            </w:tcBorders>
            <w:shd w:val="clear" w:color="auto" w:fill="FFFFFF"/>
            <w:tcMar>
              <w:left w:w="0" w:type="dxa"/>
            </w:tcMar>
          </w:tcPr>
          <w:p w14:paraId="321DECD7"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Elastic</w:t>
            </w:r>
            <w:r w:rsidR="009C398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4113AF60" w14:textId="4CC0638D"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2B3BC35A"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23</w:t>
            </w:r>
          </w:p>
        </w:tc>
      </w:tr>
      <w:tr w:rsidR="00F00E9C" w:rsidRPr="008865C9" w14:paraId="4BBE85DC" w14:textId="77777777" w:rsidTr="008A16E2">
        <w:trPr>
          <w:jc w:val="center"/>
        </w:trPr>
        <w:tc>
          <w:tcPr>
            <w:tcW w:w="5382" w:type="dxa"/>
            <w:tcBorders>
              <w:top w:val="nil"/>
              <w:bottom w:val="nil"/>
            </w:tcBorders>
            <w:shd w:val="clear" w:color="auto" w:fill="FFFFFF"/>
            <w:tcMar>
              <w:left w:w="0" w:type="dxa"/>
            </w:tcMar>
          </w:tcPr>
          <w:p w14:paraId="694B7E99" w14:textId="77777777" w:rsidR="00F00E9C" w:rsidRPr="008865C9" w:rsidRDefault="00F00E9C" w:rsidP="00B20283">
            <w:pPr>
              <w:pStyle w:val="REG-P0"/>
              <w:tabs>
                <w:tab w:val="clear" w:pos="567"/>
                <w:tab w:val="right" w:leader="dot" w:pos="5273"/>
              </w:tabs>
              <w:rPr>
                <w:sz w:val="20"/>
                <w:szCs w:val="20"/>
              </w:rPr>
            </w:pPr>
            <w:r w:rsidRPr="008865C9">
              <w:rPr>
                <w:sz w:val="20"/>
                <w:szCs w:val="20"/>
              </w:rPr>
              <w:t>Electric cable</w:t>
            </w:r>
            <w:r w:rsidR="009C3984"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104490B9" w14:textId="2CE4C96E"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3170B438"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24</w:t>
            </w:r>
          </w:p>
        </w:tc>
      </w:tr>
      <w:tr w:rsidR="00F00E9C" w:rsidRPr="008865C9" w14:paraId="26199E97" w14:textId="77777777" w:rsidTr="008A16E2">
        <w:trPr>
          <w:jc w:val="center"/>
        </w:trPr>
        <w:tc>
          <w:tcPr>
            <w:tcW w:w="5382" w:type="dxa"/>
            <w:tcBorders>
              <w:top w:val="nil"/>
              <w:bottom w:val="nil"/>
            </w:tcBorders>
            <w:shd w:val="clear" w:color="auto" w:fill="FFFFFF"/>
            <w:tcMar>
              <w:left w:w="0" w:type="dxa"/>
            </w:tcMar>
          </w:tcPr>
          <w:p w14:paraId="672227A1"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Embroidery wools</w:t>
            </w:r>
            <w:r w:rsidR="009C398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24573C1C" w14:textId="6E83BBA0"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41A9B1DF"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25</w:t>
            </w:r>
          </w:p>
        </w:tc>
      </w:tr>
      <w:tr w:rsidR="00F00E9C" w:rsidRPr="008865C9" w14:paraId="03F21C8F" w14:textId="77777777" w:rsidTr="008A16E2">
        <w:trPr>
          <w:jc w:val="center"/>
        </w:trPr>
        <w:tc>
          <w:tcPr>
            <w:tcW w:w="5382" w:type="dxa"/>
            <w:tcBorders>
              <w:top w:val="nil"/>
              <w:bottom w:val="nil"/>
            </w:tcBorders>
            <w:shd w:val="clear" w:color="auto" w:fill="FFFFFF"/>
            <w:tcMar>
              <w:left w:w="0" w:type="dxa"/>
            </w:tcMar>
          </w:tcPr>
          <w:p w14:paraId="3FE5D3E2"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Facial tissues (paper)</w:t>
            </w:r>
            <w:r w:rsidR="009C398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6EFE5473" w14:textId="7D976A7D"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2DFAA754"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46</w:t>
            </w:r>
          </w:p>
        </w:tc>
      </w:tr>
      <w:tr w:rsidR="00F00E9C" w:rsidRPr="008865C9" w14:paraId="4CEE96C4" w14:textId="77777777" w:rsidTr="008A16E2">
        <w:trPr>
          <w:jc w:val="center"/>
        </w:trPr>
        <w:tc>
          <w:tcPr>
            <w:tcW w:w="5382" w:type="dxa"/>
            <w:tcBorders>
              <w:top w:val="nil"/>
              <w:bottom w:val="nil"/>
            </w:tcBorders>
            <w:shd w:val="clear" w:color="auto" w:fill="FFFFFF"/>
            <w:tcMar>
              <w:left w:w="0" w:type="dxa"/>
            </w:tcMar>
          </w:tcPr>
          <w:p w14:paraId="7A3E41A8"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Fancy candles</w:t>
            </w:r>
            <w:r w:rsidR="009C398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4169D493"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22</w:t>
            </w:r>
          </w:p>
        </w:tc>
        <w:tc>
          <w:tcPr>
            <w:tcW w:w="1569" w:type="dxa"/>
            <w:tcBorders>
              <w:top w:val="nil"/>
              <w:bottom w:val="nil"/>
            </w:tcBorders>
            <w:shd w:val="clear" w:color="auto" w:fill="FFFFFF"/>
          </w:tcPr>
          <w:p w14:paraId="140CDFB3"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26</w:t>
            </w:r>
          </w:p>
        </w:tc>
      </w:tr>
      <w:tr w:rsidR="00F00E9C" w:rsidRPr="008865C9" w14:paraId="06402012" w14:textId="77777777" w:rsidTr="008A16E2">
        <w:trPr>
          <w:jc w:val="center"/>
        </w:trPr>
        <w:tc>
          <w:tcPr>
            <w:tcW w:w="5382" w:type="dxa"/>
            <w:tcBorders>
              <w:top w:val="nil"/>
              <w:bottom w:val="nil"/>
            </w:tcBorders>
            <w:shd w:val="clear" w:color="auto" w:fill="FFFFFF"/>
            <w:tcMar>
              <w:left w:w="0" w:type="dxa"/>
            </w:tcMar>
          </w:tcPr>
          <w:p w14:paraId="781AB4A4" w14:textId="77777777" w:rsidR="00F00E9C" w:rsidRPr="008865C9" w:rsidRDefault="00F00E9C" w:rsidP="00B20283">
            <w:pPr>
              <w:pStyle w:val="REG-P0"/>
              <w:tabs>
                <w:tab w:val="clear" w:pos="567"/>
                <w:tab w:val="right" w:leader="dot" w:pos="5273"/>
              </w:tabs>
              <w:rPr>
                <w:sz w:val="20"/>
                <w:szCs w:val="20"/>
              </w:rPr>
            </w:pPr>
            <w:r w:rsidRPr="008865C9">
              <w:rPr>
                <w:sz w:val="20"/>
                <w:szCs w:val="20"/>
              </w:rPr>
              <w:t>Fancy soap</w:t>
            </w:r>
            <w:r w:rsidR="009C3984"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3390F6CF"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22</w:t>
            </w:r>
          </w:p>
        </w:tc>
        <w:tc>
          <w:tcPr>
            <w:tcW w:w="1569" w:type="dxa"/>
            <w:tcBorders>
              <w:top w:val="nil"/>
              <w:bottom w:val="nil"/>
            </w:tcBorders>
            <w:shd w:val="clear" w:color="auto" w:fill="FFFFFF"/>
          </w:tcPr>
          <w:p w14:paraId="5B592728"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26</w:t>
            </w:r>
          </w:p>
        </w:tc>
      </w:tr>
      <w:tr w:rsidR="00F00E9C" w:rsidRPr="008865C9" w14:paraId="69F47E94" w14:textId="77777777" w:rsidTr="008A16E2">
        <w:trPr>
          <w:jc w:val="center"/>
        </w:trPr>
        <w:tc>
          <w:tcPr>
            <w:tcW w:w="5382" w:type="dxa"/>
            <w:tcBorders>
              <w:top w:val="nil"/>
              <w:bottom w:val="nil"/>
            </w:tcBorders>
            <w:shd w:val="clear" w:color="auto" w:fill="FFFFFF"/>
            <w:tcMar>
              <w:left w:w="0" w:type="dxa"/>
            </w:tcMar>
          </w:tcPr>
          <w:p w14:paraId="651B13A6" w14:textId="77777777" w:rsidR="00F00E9C" w:rsidRPr="008865C9" w:rsidRDefault="00F00E9C" w:rsidP="00B20283">
            <w:pPr>
              <w:pStyle w:val="REG-P0"/>
              <w:tabs>
                <w:tab w:val="clear" w:pos="567"/>
                <w:tab w:val="right" w:leader="dot" w:pos="5273"/>
              </w:tabs>
              <w:rPr>
                <w:sz w:val="20"/>
                <w:szCs w:val="20"/>
              </w:rPr>
            </w:pPr>
            <w:r w:rsidRPr="008865C9">
              <w:rPr>
                <w:sz w:val="20"/>
                <w:szCs w:val="20"/>
              </w:rPr>
              <w:t>Farmyard manure</w:t>
            </w:r>
            <w:r w:rsidR="009C3984"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5ACDC196"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13</w:t>
            </w:r>
          </w:p>
        </w:tc>
        <w:tc>
          <w:tcPr>
            <w:tcW w:w="1569" w:type="dxa"/>
            <w:tcBorders>
              <w:top w:val="nil"/>
              <w:bottom w:val="nil"/>
            </w:tcBorders>
            <w:shd w:val="clear" w:color="auto" w:fill="FFFFFF"/>
          </w:tcPr>
          <w:p w14:paraId="2288821E" w14:textId="35AC6E49"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7F27D7BC" w14:textId="77777777" w:rsidTr="008A16E2">
        <w:trPr>
          <w:jc w:val="center"/>
        </w:trPr>
        <w:tc>
          <w:tcPr>
            <w:tcW w:w="5382" w:type="dxa"/>
            <w:tcBorders>
              <w:top w:val="nil"/>
              <w:bottom w:val="nil"/>
            </w:tcBorders>
            <w:shd w:val="clear" w:color="auto" w:fill="FFFFFF"/>
            <w:tcMar>
              <w:left w:w="0" w:type="dxa"/>
            </w:tcMar>
          </w:tcPr>
          <w:p w14:paraId="63A8F11E"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Figurines (confectionery)</w:t>
            </w:r>
            <w:r w:rsidR="009C398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633707AE" w14:textId="2364064F"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512E7ABF" w14:textId="05DC96CE" w:rsidR="00F00E9C" w:rsidRPr="008865C9" w:rsidRDefault="000A776B"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14(a)</w:t>
            </w:r>
          </w:p>
        </w:tc>
      </w:tr>
      <w:tr w:rsidR="00F00E9C" w:rsidRPr="008865C9" w14:paraId="28087790" w14:textId="77777777" w:rsidTr="008A16E2">
        <w:trPr>
          <w:jc w:val="center"/>
        </w:trPr>
        <w:tc>
          <w:tcPr>
            <w:tcW w:w="5382" w:type="dxa"/>
            <w:tcBorders>
              <w:top w:val="nil"/>
              <w:bottom w:val="nil"/>
            </w:tcBorders>
            <w:shd w:val="clear" w:color="auto" w:fill="FFFFFF"/>
            <w:tcMar>
              <w:left w:w="0" w:type="dxa"/>
            </w:tcMar>
          </w:tcPr>
          <w:p w14:paraId="368C4C25"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Fish (freshly caught)</w:t>
            </w:r>
            <w:r w:rsidR="009C398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3F52033B"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14</w:t>
            </w:r>
          </w:p>
        </w:tc>
        <w:tc>
          <w:tcPr>
            <w:tcW w:w="1569" w:type="dxa"/>
            <w:tcBorders>
              <w:top w:val="nil"/>
              <w:bottom w:val="nil"/>
            </w:tcBorders>
            <w:shd w:val="clear" w:color="auto" w:fill="FFFFFF"/>
          </w:tcPr>
          <w:p w14:paraId="4852B577" w14:textId="7C1754D4"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06632C4C" w14:textId="77777777" w:rsidTr="008A16E2">
        <w:trPr>
          <w:jc w:val="center"/>
        </w:trPr>
        <w:tc>
          <w:tcPr>
            <w:tcW w:w="5382" w:type="dxa"/>
            <w:tcBorders>
              <w:top w:val="nil"/>
              <w:bottom w:val="nil"/>
            </w:tcBorders>
            <w:shd w:val="clear" w:color="auto" w:fill="FFFFFF"/>
            <w:tcMar>
              <w:left w:w="0" w:type="dxa"/>
            </w:tcMar>
          </w:tcPr>
          <w:p w14:paraId="67DFA747"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Firewood</w:t>
            </w:r>
            <w:r w:rsidR="009C398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0A213214" w14:textId="490771D9"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5</w:t>
            </w:r>
          </w:p>
        </w:tc>
        <w:tc>
          <w:tcPr>
            <w:tcW w:w="1569" w:type="dxa"/>
            <w:tcBorders>
              <w:top w:val="nil"/>
              <w:bottom w:val="nil"/>
            </w:tcBorders>
            <w:shd w:val="clear" w:color="auto" w:fill="FFFFFF"/>
          </w:tcPr>
          <w:p w14:paraId="368AD03B"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27</w:t>
            </w:r>
          </w:p>
        </w:tc>
      </w:tr>
      <w:tr w:rsidR="00F00E9C" w:rsidRPr="008865C9" w14:paraId="62743387" w14:textId="77777777" w:rsidTr="008A16E2">
        <w:trPr>
          <w:jc w:val="center"/>
        </w:trPr>
        <w:tc>
          <w:tcPr>
            <w:tcW w:w="5382" w:type="dxa"/>
            <w:tcBorders>
              <w:top w:val="nil"/>
              <w:bottom w:val="nil"/>
            </w:tcBorders>
            <w:shd w:val="clear" w:color="auto" w:fill="FFFFFF"/>
            <w:tcMar>
              <w:left w:w="0" w:type="dxa"/>
            </w:tcMar>
          </w:tcPr>
          <w:p w14:paraId="25A71051"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First aid dressings</w:t>
            </w:r>
            <w:r w:rsidR="009C398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1529A974" w14:textId="6F458532"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7A567931"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28</w:t>
            </w:r>
          </w:p>
        </w:tc>
      </w:tr>
      <w:tr w:rsidR="00F00E9C" w:rsidRPr="008865C9" w14:paraId="3A90DA43" w14:textId="77777777" w:rsidTr="008A16E2">
        <w:trPr>
          <w:jc w:val="center"/>
        </w:trPr>
        <w:tc>
          <w:tcPr>
            <w:tcW w:w="5382" w:type="dxa"/>
            <w:tcBorders>
              <w:top w:val="nil"/>
              <w:bottom w:val="nil"/>
            </w:tcBorders>
            <w:shd w:val="clear" w:color="auto" w:fill="FFFFFF"/>
            <w:tcMar>
              <w:left w:w="0" w:type="dxa"/>
            </w:tcMar>
          </w:tcPr>
          <w:p w14:paraId="1EE99D15" w14:textId="77777777" w:rsidR="00F00E9C" w:rsidRPr="008865C9" w:rsidRDefault="00F00E9C" w:rsidP="00B20283">
            <w:pPr>
              <w:pStyle w:val="REG-P0"/>
              <w:tabs>
                <w:tab w:val="clear" w:pos="567"/>
                <w:tab w:val="right" w:leader="dot" w:pos="5273"/>
              </w:tabs>
              <w:rPr>
                <w:sz w:val="20"/>
                <w:szCs w:val="20"/>
              </w:rPr>
            </w:pPr>
            <w:r w:rsidRPr="008865C9">
              <w:rPr>
                <w:sz w:val="20"/>
                <w:szCs w:val="20"/>
              </w:rPr>
              <w:t>Fruit</w:t>
            </w:r>
            <w:r w:rsidR="00D71095" w:rsidRPr="008865C9">
              <w:rPr>
                <w:sz w:val="20"/>
                <w:szCs w:val="20"/>
              </w:rPr>
              <w:t xml:space="preserve"> -</w:t>
            </w:r>
          </w:p>
        </w:tc>
        <w:tc>
          <w:tcPr>
            <w:tcW w:w="1559" w:type="dxa"/>
            <w:tcBorders>
              <w:top w:val="nil"/>
              <w:bottom w:val="nil"/>
            </w:tcBorders>
            <w:shd w:val="clear" w:color="auto" w:fill="FFFFFF"/>
          </w:tcPr>
          <w:p w14:paraId="033BFCB5" w14:textId="77777777" w:rsidR="00F00E9C" w:rsidRPr="008865C9" w:rsidRDefault="00F00E9C" w:rsidP="00B20283">
            <w:pPr>
              <w:pStyle w:val="REG-P0"/>
              <w:tabs>
                <w:tab w:val="clear" w:pos="567"/>
                <w:tab w:val="right" w:leader="dot" w:pos="5273"/>
              </w:tabs>
              <w:jc w:val="center"/>
              <w:rPr>
                <w:sz w:val="20"/>
                <w:szCs w:val="20"/>
              </w:rPr>
            </w:pPr>
          </w:p>
        </w:tc>
        <w:tc>
          <w:tcPr>
            <w:tcW w:w="1569" w:type="dxa"/>
            <w:tcBorders>
              <w:top w:val="nil"/>
              <w:bottom w:val="nil"/>
            </w:tcBorders>
            <w:shd w:val="clear" w:color="auto" w:fill="FFFFFF"/>
          </w:tcPr>
          <w:p w14:paraId="2F5A6992" w14:textId="77777777" w:rsidR="00F00E9C" w:rsidRPr="008865C9" w:rsidRDefault="00F00E9C" w:rsidP="00B20283">
            <w:pPr>
              <w:pStyle w:val="REG-P0"/>
              <w:tabs>
                <w:tab w:val="clear" w:pos="567"/>
                <w:tab w:val="right" w:leader="dot" w:pos="5273"/>
              </w:tabs>
              <w:jc w:val="center"/>
              <w:rPr>
                <w:sz w:val="20"/>
                <w:szCs w:val="20"/>
              </w:rPr>
            </w:pPr>
          </w:p>
        </w:tc>
      </w:tr>
      <w:tr w:rsidR="00F00E9C" w:rsidRPr="008865C9" w14:paraId="42B3B1F7" w14:textId="77777777" w:rsidTr="008A16E2">
        <w:trPr>
          <w:jc w:val="center"/>
        </w:trPr>
        <w:tc>
          <w:tcPr>
            <w:tcW w:w="5382" w:type="dxa"/>
            <w:tcBorders>
              <w:top w:val="nil"/>
              <w:bottom w:val="nil"/>
            </w:tcBorders>
            <w:shd w:val="clear" w:color="auto" w:fill="FFFFFF"/>
            <w:tcMar>
              <w:left w:w="0" w:type="dxa"/>
            </w:tcMar>
          </w:tcPr>
          <w:p w14:paraId="62120D1C" w14:textId="77777777" w:rsidR="00F00E9C" w:rsidRPr="008865C9" w:rsidRDefault="00F00E9C" w:rsidP="00887DC3">
            <w:pPr>
              <w:pStyle w:val="REG-P0"/>
              <w:tabs>
                <w:tab w:val="clear" w:pos="567"/>
                <w:tab w:val="right" w:leader="dot" w:pos="5273"/>
              </w:tabs>
              <w:ind w:left="284"/>
              <w:rPr>
                <w:sz w:val="20"/>
                <w:szCs w:val="20"/>
              </w:rPr>
            </w:pPr>
            <w:r w:rsidRPr="008865C9">
              <w:rPr>
                <w:sz w:val="20"/>
                <w:szCs w:val="20"/>
                <w:lang w:val="en-US" w:eastAsia="en-US"/>
              </w:rPr>
              <w:t>Dried</w:t>
            </w:r>
            <w:r w:rsidR="009C398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698DE407"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16</w:t>
            </w:r>
          </w:p>
        </w:tc>
        <w:tc>
          <w:tcPr>
            <w:tcW w:w="1569" w:type="dxa"/>
            <w:tcBorders>
              <w:top w:val="nil"/>
              <w:bottom w:val="nil"/>
            </w:tcBorders>
            <w:shd w:val="clear" w:color="auto" w:fill="FFFFFF"/>
          </w:tcPr>
          <w:p w14:paraId="0371E03A"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20</w:t>
            </w:r>
          </w:p>
        </w:tc>
      </w:tr>
      <w:tr w:rsidR="00F00E9C" w:rsidRPr="008865C9" w14:paraId="74DB8C8F" w14:textId="77777777" w:rsidTr="008A16E2">
        <w:trPr>
          <w:jc w:val="center"/>
        </w:trPr>
        <w:tc>
          <w:tcPr>
            <w:tcW w:w="5382" w:type="dxa"/>
            <w:tcBorders>
              <w:top w:val="nil"/>
              <w:bottom w:val="nil"/>
            </w:tcBorders>
            <w:shd w:val="clear" w:color="auto" w:fill="FFFFFF"/>
            <w:tcMar>
              <w:left w:w="0" w:type="dxa"/>
            </w:tcMar>
          </w:tcPr>
          <w:p w14:paraId="02BF209C" w14:textId="77777777" w:rsidR="00F00E9C" w:rsidRPr="008865C9" w:rsidRDefault="00F00E9C" w:rsidP="00887DC3">
            <w:pPr>
              <w:pStyle w:val="REG-P0"/>
              <w:tabs>
                <w:tab w:val="clear" w:pos="567"/>
                <w:tab w:val="right" w:leader="dot" w:pos="5273"/>
              </w:tabs>
              <w:ind w:left="284"/>
              <w:rPr>
                <w:sz w:val="20"/>
                <w:szCs w:val="20"/>
              </w:rPr>
            </w:pPr>
            <w:r w:rsidRPr="008865C9">
              <w:rPr>
                <w:sz w:val="20"/>
                <w:szCs w:val="20"/>
              </w:rPr>
              <w:t>Fresh</w:t>
            </w:r>
            <w:r w:rsidR="009C3984"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7952A5E8" w14:textId="3DA7787C"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4</w:t>
            </w:r>
          </w:p>
        </w:tc>
        <w:tc>
          <w:tcPr>
            <w:tcW w:w="1569" w:type="dxa"/>
            <w:tcBorders>
              <w:top w:val="nil"/>
              <w:bottom w:val="nil"/>
            </w:tcBorders>
            <w:shd w:val="clear" w:color="auto" w:fill="FFFFFF"/>
          </w:tcPr>
          <w:p w14:paraId="72B3C00C"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29</w:t>
            </w:r>
          </w:p>
        </w:tc>
      </w:tr>
      <w:tr w:rsidR="00F00E9C" w:rsidRPr="008865C9" w14:paraId="28B2BA5B" w14:textId="77777777" w:rsidTr="008A16E2">
        <w:trPr>
          <w:jc w:val="center"/>
        </w:trPr>
        <w:tc>
          <w:tcPr>
            <w:tcW w:w="5382" w:type="dxa"/>
            <w:tcBorders>
              <w:top w:val="nil"/>
              <w:bottom w:val="nil"/>
            </w:tcBorders>
            <w:shd w:val="clear" w:color="auto" w:fill="FFFFFF"/>
            <w:tcMar>
              <w:left w:w="0" w:type="dxa"/>
            </w:tcMar>
          </w:tcPr>
          <w:p w14:paraId="25AC4210" w14:textId="77777777" w:rsidR="00F00E9C" w:rsidRPr="008865C9" w:rsidRDefault="00F00E9C" w:rsidP="00B20283">
            <w:pPr>
              <w:pStyle w:val="REG-P0"/>
              <w:tabs>
                <w:tab w:val="clear" w:pos="567"/>
                <w:tab w:val="right" w:leader="dot" w:pos="5273"/>
              </w:tabs>
              <w:rPr>
                <w:sz w:val="20"/>
                <w:szCs w:val="20"/>
              </w:rPr>
            </w:pPr>
            <w:r w:rsidRPr="008865C9">
              <w:rPr>
                <w:sz w:val="20"/>
                <w:szCs w:val="20"/>
              </w:rPr>
              <w:t>Flour confectionery</w:t>
            </w:r>
            <w:r w:rsidR="009C3984"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5C6F19E1" w14:textId="61366FC6"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2D40C42D" w14:textId="5CC6010A"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9</w:t>
            </w:r>
          </w:p>
        </w:tc>
      </w:tr>
      <w:tr w:rsidR="00F00E9C" w:rsidRPr="008865C9" w14:paraId="3EEEF7EF" w14:textId="77777777" w:rsidTr="008A16E2">
        <w:trPr>
          <w:jc w:val="center"/>
        </w:trPr>
        <w:tc>
          <w:tcPr>
            <w:tcW w:w="5382" w:type="dxa"/>
            <w:tcBorders>
              <w:top w:val="nil"/>
              <w:bottom w:val="nil"/>
            </w:tcBorders>
            <w:shd w:val="clear" w:color="auto" w:fill="FFFFFF"/>
            <w:tcMar>
              <w:left w:w="0" w:type="dxa"/>
            </w:tcMar>
          </w:tcPr>
          <w:p w14:paraId="6BA3FDE3" w14:textId="77777777" w:rsidR="00F00E9C" w:rsidRPr="008865C9" w:rsidRDefault="00F00E9C" w:rsidP="00B20283">
            <w:pPr>
              <w:pStyle w:val="REG-P0"/>
              <w:tabs>
                <w:tab w:val="clear" w:pos="567"/>
                <w:tab w:val="right" w:leader="dot" w:pos="5273"/>
              </w:tabs>
              <w:rPr>
                <w:sz w:val="20"/>
                <w:szCs w:val="20"/>
              </w:rPr>
            </w:pPr>
            <w:r w:rsidRPr="008865C9">
              <w:rPr>
                <w:sz w:val="20"/>
                <w:szCs w:val="20"/>
              </w:rPr>
              <w:t>Foodstuffs (prepared)</w:t>
            </w:r>
            <w:r w:rsidR="009C3984"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0D4FDC96" w14:textId="3322CE3A"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8</w:t>
            </w:r>
          </w:p>
        </w:tc>
        <w:tc>
          <w:tcPr>
            <w:tcW w:w="1569" w:type="dxa"/>
            <w:tcBorders>
              <w:top w:val="nil"/>
              <w:bottom w:val="nil"/>
            </w:tcBorders>
            <w:shd w:val="clear" w:color="auto" w:fill="FFFFFF"/>
          </w:tcPr>
          <w:p w14:paraId="4BCE285B" w14:textId="63CB6BB9"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517E4DA2" w14:textId="77777777" w:rsidTr="008A16E2">
        <w:trPr>
          <w:jc w:val="center"/>
        </w:trPr>
        <w:tc>
          <w:tcPr>
            <w:tcW w:w="5382" w:type="dxa"/>
            <w:tcBorders>
              <w:top w:val="nil"/>
              <w:bottom w:val="nil"/>
            </w:tcBorders>
            <w:shd w:val="clear" w:color="auto" w:fill="FFFFFF"/>
            <w:tcMar>
              <w:left w:w="0" w:type="dxa"/>
            </w:tcMar>
          </w:tcPr>
          <w:p w14:paraId="70AA7399" w14:textId="77777777" w:rsidR="00F00E9C" w:rsidRPr="008865C9" w:rsidRDefault="009C3984" w:rsidP="00B20283">
            <w:pPr>
              <w:pStyle w:val="REG-P0"/>
              <w:tabs>
                <w:tab w:val="clear" w:pos="567"/>
                <w:tab w:val="right" w:leader="dot" w:pos="5273"/>
              </w:tabs>
              <w:rPr>
                <w:sz w:val="20"/>
                <w:szCs w:val="20"/>
              </w:rPr>
            </w:pPr>
            <w:r w:rsidRPr="008865C9">
              <w:rPr>
                <w:sz w:val="20"/>
                <w:szCs w:val="20"/>
              </w:rPr>
              <w:t>Gas</w:t>
            </w:r>
            <w:r w:rsidR="00085839"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5621A460" w14:textId="1F891E0A"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63ABD103" w14:textId="7A920B97" w:rsidR="00F00E9C" w:rsidRPr="008865C9" w:rsidRDefault="000A776B"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30(a)</w:t>
            </w:r>
          </w:p>
        </w:tc>
      </w:tr>
      <w:tr w:rsidR="00F00E9C" w:rsidRPr="008865C9" w14:paraId="45AD9E0C" w14:textId="77777777" w:rsidTr="008A16E2">
        <w:trPr>
          <w:jc w:val="center"/>
        </w:trPr>
        <w:tc>
          <w:tcPr>
            <w:tcW w:w="5382" w:type="dxa"/>
            <w:tcBorders>
              <w:top w:val="nil"/>
              <w:bottom w:val="nil"/>
            </w:tcBorders>
            <w:shd w:val="clear" w:color="auto" w:fill="FFFFFF"/>
            <w:tcMar>
              <w:left w:w="0" w:type="dxa"/>
            </w:tcMar>
          </w:tcPr>
          <w:p w14:paraId="75752F1E"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Gas lighter fuel</w:t>
            </w:r>
            <w:r w:rsidRPr="008865C9">
              <w:rPr>
                <w:sz w:val="20"/>
                <w:szCs w:val="20"/>
                <w:lang w:val="en-US" w:eastAsia="en-US"/>
              </w:rPr>
              <w:tab/>
            </w:r>
          </w:p>
        </w:tc>
        <w:tc>
          <w:tcPr>
            <w:tcW w:w="1559" w:type="dxa"/>
            <w:tcBorders>
              <w:top w:val="nil"/>
              <w:bottom w:val="nil"/>
            </w:tcBorders>
            <w:shd w:val="clear" w:color="auto" w:fill="FFFFFF"/>
          </w:tcPr>
          <w:p w14:paraId="2B9D87FD" w14:textId="6EA215EA"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5576B293" w14:textId="4FD386E2" w:rsidR="00F00E9C" w:rsidRPr="008865C9" w:rsidRDefault="000A776B"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30(b)</w:t>
            </w:r>
          </w:p>
        </w:tc>
      </w:tr>
      <w:tr w:rsidR="00F00E9C" w:rsidRPr="008865C9" w14:paraId="2C7C17EF" w14:textId="77777777" w:rsidTr="008A16E2">
        <w:trPr>
          <w:jc w:val="center"/>
        </w:trPr>
        <w:tc>
          <w:tcPr>
            <w:tcW w:w="5382" w:type="dxa"/>
            <w:tcBorders>
              <w:top w:val="nil"/>
              <w:bottom w:val="nil"/>
            </w:tcBorders>
            <w:shd w:val="clear" w:color="auto" w:fill="FFFFFF"/>
            <w:tcMar>
              <w:left w:w="0" w:type="dxa"/>
            </w:tcMar>
          </w:tcPr>
          <w:p w14:paraId="30951ABC" w14:textId="77777777" w:rsidR="00F00E9C" w:rsidRPr="008865C9" w:rsidRDefault="00F00E9C" w:rsidP="00B20283">
            <w:pPr>
              <w:pStyle w:val="REG-P0"/>
              <w:tabs>
                <w:tab w:val="clear" w:pos="567"/>
                <w:tab w:val="right" w:leader="dot" w:pos="5273"/>
              </w:tabs>
              <w:rPr>
                <w:sz w:val="20"/>
                <w:szCs w:val="20"/>
              </w:rPr>
            </w:pPr>
            <w:r w:rsidRPr="008865C9">
              <w:rPr>
                <w:sz w:val="20"/>
                <w:szCs w:val="20"/>
              </w:rPr>
              <w:t>Goods sold for 5c or less, or 10 g or 10 ml or less</w:t>
            </w:r>
            <w:r w:rsidR="008E6D49"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632F791C"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9 and 10</w:t>
            </w:r>
          </w:p>
        </w:tc>
        <w:tc>
          <w:tcPr>
            <w:tcW w:w="1569" w:type="dxa"/>
            <w:tcBorders>
              <w:top w:val="nil"/>
              <w:bottom w:val="nil"/>
            </w:tcBorders>
            <w:shd w:val="clear" w:color="auto" w:fill="FFFFFF"/>
          </w:tcPr>
          <w:p w14:paraId="2F4606B5" w14:textId="0554E296"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7B4EF5AB" w14:textId="77777777" w:rsidTr="008A16E2">
        <w:trPr>
          <w:jc w:val="center"/>
        </w:trPr>
        <w:tc>
          <w:tcPr>
            <w:tcW w:w="5382" w:type="dxa"/>
            <w:tcBorders>
              <w:top w:val="nil"/>
              <w:bottom w:val="nil"/>
            </w:tcBorders>
            <w:shd w:val="clear" w:color="auto" w:fill="FFFFFF"/>
            <w:tcMar>
              <w:left w:w="0" w:type="dxa"/>
            </w:tcMar>
          </w:tcPr>
          <w:p w14:paraId="2FAEFEEC"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Green beans</w:t>
            </w:r>
            <w:r w:rsidR="008E6D4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67766811" w14:textId="594E48A2"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2</w:t>
            </w:r>
          </w:p>
        </w:tc>
        <w:tc>
          <w:tcPr>
            <w:tcW w:w="1569" w:type="dxa"/>
            <w:tcBorders>
              <w:top w:val="nil"/>
              <w:bottom w:val="nil"/>
            </w:tcBorders>
            <w:shd w:val="clear" w:color="auto" w:fill="FFFFFF"/>
          </w:tcPr>
          <w:p w14:paraId="44834731" w14:textId="00EA5CA7" w:rsidR="00F00E9C" w:rsidRPr="008865C9" w:rsidRDefault="000A776B" w:rsidP="00B20283">
            <w:pPr>
              <w:pStyle w:val="REG-P0"/>
              <w:tabs>
                <w:tab w:val="clear" w:pos="567"/>
                <w:tab w:val="right" w:leader="dot" w:pos="5273"/>
              </w:tabs>
              <w:jc w:val="center"/>
              <w:rPr>
                <w:sz w:val="20"/>
                <w:szCs w:val="20"/>
              </w:rPr>
            </w:pPr>
            <w:r>
              <w:rPr>
                <w:sz w:val="20"/>
                <w:szCs w:val="20"/>
              </w:rPr>
              <w:t> </w:t>
            </w:r>
            <w:r w:rsidR="00577312" w:rsidRPr="008865C9">
              <w:rPr>
                <w:sz w:val="20"/>
                <w:szCs w:val="20"/>
              </w:rPr>
              <w:t>29</w:t>
            </w:r>
            <w:r w:rsidR="00F00E9C" w:rsidRPr="008865C9">
              <w:rPr>
                <w:sz w:val="20"/>
                <w:szCs w:val="20"/>
              </w:rPr>
              <w:t>(d)</w:t>
            </w:r>
          </w:p>
        </w:tc>
      </w:tr>
      <w:tr w:rsidR="00F00E9C" w:rsidRPr="008865C9" w14:paraId="5FCEB929" w14:textId="77777777" w:rsidTr="008A16E2">
        <w:trPr>
          <w:jc w:val="center"/>
        </w:trPr>
        <w:tc>
          <w:tcPr>
            <w:tcW w:w="5382" w:type="dxa"/>
            <w:tcBorders>
              <w:top w:val="nil"/>
              <w:bottom w:val="nil"/>
            </w:tcBorders>
            <w:shd w:val="clear" w:color="auto" w:fill="FFFFFF"/>
            <w:tcMar>
              <w:left w:w="0" w:type="dxa"/>
            </w:tcMar>
          </w:tcPr>
          <w:p w14:paraId="1F339D48" w14:textId="77777777" w:rsidR="00F00E9C" w:rsidRPr="008865C9" w:rsidRDefault="00F00E9C" w:rsidP="00B20283">
            <w:pPr>
              <w:pStyle w:val="REG-P0"/>
              <w:tabs>
                <w:tab w:val="clear" w:pos="567"/>
                <w:tab w:val="right" w:leader="dot" w:pos="5273"/>
              </w:tabs>
              <w:rPr>
                <w:sz w:val="20"/>
                <w:szCs w:val="20"/>
              </w:rPr>
            </w:pPr>
            <w:r w:rsidRPr="008865C9">
              <w:rPr>
                <w:sz w:val="20"/>
                <w:szCs w:val="20"/>
              </w:rPr>
              <w:t>Green peas</w:t>
            </w:r>
            <w:r w:rsidR="008E6D49"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1A2585E3" w14:textId="2B454638"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2</w:t>
            </w:r>
          </w:p>
        </w:tc>
        <w:tc>
          <w:tcPr>
            <w:tcW w:w="1569" w:type="dxa"/>
            <w:tcBorders>
              <w:top w:val="nil"/>
              <w:bottom w:val="nil"/>
            </w:tcBorders>
            <w:shd w:val="clear" w:color="auto" w:fill="FFFFFF"/>
          </w:tcPr>
          <w:p w14:paraId="2C8E07D1" w14:textId="39F13042" w:rsidR="00F00E9C" w:rsidRPr="008865C9" w:rsidRDefault="000A776B"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29(d)</w:t>
            </w:r>
          </w:p>
        </w:tc>
      </w:tr>
      <w:tr w:rsidR="00F00E9C" w:rsidRPr="008865C9" w14:paraId="723B4C85" w14:textId="77777777" w:rsidTr="008A16E2">
        <w:trPr>
          <w:jc w:val="center"/>
        </w:trPr>
        <w:tc>
          <w:tcPr>
            <w:tcW w:w="5382" w:type="dxa"/>
            <w:tcBorders>
              <w:top w:val="nil"/>
              <w:bottom w:val="nil"/>
            </w:tcBorders>
            <w:shd w:val="clear" w:color="auto" w:fill="FFFFFF"/>
            <w:tcMar>
              <w:left w:w="0" w:type="dxa"/>
            </w:tcMar>
          </w:tcPr>
          <w:p w14:paraId="18A24ABD" w14:textId="77777777" w:rsidR="00F00E9C" w:rsidRPr="008865C9" w:rsidRDefault="00F00E9C" w:rsidP="00B20283">
            <w:pPr>
              <w:pStyle w:val="REG-P0"/>
              <w:tabs>
                <w:tab w:val="clear" w:pos="567"/>
                <w:tab w:val="right" w:leader="dot" w:pos="5273"/>
              </w:tabs>
              <w:rPr>
                <w:sz w:val="20"/>
                <w:szCs w:val="20"/>
              </w:rPr>
            </w:pPr>
            <w:r w:rsidRPr="008865C9">
              <w:rPr>
                <w:sz w:val="20"/>
                <w:szCs w:val="20"/>
              </w:rPr>
              <w:t>Hand knitting wools</w:t>
            </w:r>
            <w:r w:rsidR="00871CB5"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2519FD45" w14:textId="4EB80017"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7115F3EA"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31</w:t>
            </w:r>
          </w:p>
        </w:tc>
      </w:tr>
      <w:tr w:rsidR="00F00E9C" w:rsidRPr="008865C9" w14:paraId="5C948951" w14:textId="77777777" w:rsidTr="008A16E2">
        <w:trPr>
          <w:jc w:val="center"/>
        </w:trPr>
        <w:tc>
          <w:tcPr>
            <w:tcW w:w="5382" w:type="dxa"/>
            <w:tcBorders>
              <w:top w:val="nil"/>
              <w:bottom w:val="nil"/>
            </w:tcBorders>
            <w:shd w:val="clear" w:color="auto" w:fill="FFFFFF"/>
            <w:tcMar>
              <w:left w:w="0" w:type="dxa"/>
            </w:tcMar>
          </w:tcPr>
          <w:p w14:paraId="67F37589" w14:textId="77777777" w:rsidR="00F00E9C" w:rsidRPr="008865C9" w:rsidRDefault="00F00E9C" w:rsidP="00B20283">
            <w:pPr>
              <w:pStyle w:val="REG-P0"/>
              <w:tabs>
                <w:tab w:val="clear" w:pos="567"/>
                <w:tab w:val="right" w:leader="dot" w:pos="5273"/>
              </w:tabs>
              <w:rPr>
                <w:sz w:val="20"/>
                <w:szCs w:val="20"/>
              </w:rPr>
            </w:pPr>
            <w:r w:rsidRPr="008865C9">
              <w:rPr>
                <w:sz w:val="20"/>
                <w:szCs w:val="20"/>
              </w:rPr>
              <w:t>Hose pipes</w:t>
            </w:r>
            <w:r w:rsidR="00871CB5"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01F10647" w14:textId="268BB943"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168A8ECA"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47</w:t>
            </w:r>
          </w:p>
        </w:tc>
      </w:tr>
      <w:tr w:rsidR="00F00E9C" w:rsidRPr="008865C9" w14:paraId="6E9D6140" w14:textId="77777777" w:rsidTr="008A16E2">
        <w:trPr>
          <w:jc w:val="center"/>
        </w:trPr>
        <w:tc>
          <w:tcPr>
            <w:tcW w:w="5382" w:type="dxa"/>
            <w:tcBorders>
              <w:top w:val="nil"/>
              <w:bottom w:val="nil"/>
            </w:tcBorders>
            <w:shd w:val="clear" w:color="auto" w:fill="FFFFFF"/>
            <w:tcMar>
              <w:left w:w="0" w:type="dxa"/>
            </w:tcMar>
          </w:tcPr>
          <w:p w14:paraId="4964C02B" w14:textId="77777777" w:rsidR="00F00E9C" w:rsidRPr="008865C9" w:rsidRDefault="00F00E9C" w:rsidP="00B20283">
            <w:pPr>
              <w:pStyle w:val="REG-P0"/>
              <w:tabs>
                <w:tab w:val="clear" w:pos="567"/>
                <w:tab w:val="right" w:leader="dot" w:pos="5273"/>
              </w:tabs>
              <w:rPr>
                <w:sz w:val="20"/>
                <w:szCs w:val="20"/>
              </w:rPr>
            </w:pPr>
            <w:r w:rsidRPr="008865C9">
              <w:rPr>
                <w:sz w:val="20"/>
                <w:szCs w:val="20"/>
              </w:rPr>
              <w:t>Ice-cream and similar frozen goods</w:t>
            </w:r>
            <w:r w:rsidR="00871CB5"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392CFFFF"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15</w:t>
            </w:r>
          </w:p>
        </w:tc>
        <w:tc>
          <w:tcPr>
            <w:tcW w:w="1569" w:type="dxa"/>
            <w:tcBorders>
              <w:top w:val="nil"/>
              <w:bottom w:val="nil"/>
            </w:tcBorders>
            <w:shd w:val="clear" w:color="auto" w:fill="FFFFFF"/>
          </w:tcPr>
          <w:p w14:paraId="0E65B354"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32</w:t>
            </w:r>
          </w:p>
        </w:tc>
      </w:tr>
      <w:tr w:rsidR="00F00E9C" w:rsidRPr="008865C9" w14:paraId="35B69907" w14:textId="77777777" w:rsidTr="008A16E2">
        <w:trPr>
          <w:jc w:val="center"/>
        </w:trPr>
        <w:tc>
          <w:tcPr>
            <w:tcW w:w="5382" w:type="dxa"/>
            <w:tcBorders>
              <w:top w:val="nil"/>
              <w:bottom w:val="nil"/>
            </w:tcBorders>
            <w:shd w:val="clear" w:color="auto" w:fill="FFFFFF"/>
            <w:tcMar>
              <w:left w:w="0" w:type="dxa"/>
            </w:tcMar>
          </w:tcPr>
          <w:p w14:paraId="26A8B5E2" w14:textId="77777777" w:rsidR="00F00E9C" w:rsidRPr="008865C9" w:rsidRDefault="00F00E9C" w:rsidP="00B20283">
            <w:pPr>
              <w:pStyle w:val="REG-P0"/>
              <w:tabs>
                <w:tab w:val="clear" w:pos="567"/>
                <w:tab w:val="right" w:leader="dot" w:pos="5273"/>
              </w:tabs>
              <w:rPr>
                <w:sz w:val="20"/>
                <w:szCs w:val="20"/>
              </w:rPr>
            </w:pPr>
            <w:r w:rsidRPr="008865C9">
              <w:rPr>
                <w:sz w:val="20"/>
                <w:szCs w:val="20"/>
              </w:rPr>
              <w:t>Indigenous brushwood</w:t>
            </w:r>
            <w:r w:rsidR="00871CB5"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31566CA7" w14:textId="1BA3A43E"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5</w:t>
            </w:r>
          </w:p>
        </w:tc>
        <w:tc>
          <w:tcPr>
            <w:tcW w:w="1569" w:type="dxa"/>
            <w:tcBorders>
              <w:top w:val="nil"/>
              <w:bottom w:val="nil"/>
            </w:tcBorders>
            <w:shd w:val="clear" w:color="auto" w:fill="FFFFFF"/>
          </w:tcPr>
          <w:p w14:paraId="5B931C6E" w14:textId="46C89673"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47728E73" w14:textId="77777777" w:rsidTr="008A16E2">
        <w:trPr>
          <w:jc w:val="center"/>
        </w:trPr>
        <w:tc>
          <w:tcPr>
            <w:tcW w:w="5382" w:type="dxa"/>
            <w:tcBorders>
              <w:top w:val="nil"/>
              <w:bottom w:val="nil"/>
            </w:tcBorders>
            <w:shd w:val="clear" w:color="auto" w:fill="FFFFFF"/>
            <w:tcMar>
              <w:left w:w="0" w:type="dxa"/>
            </w:tcMar>
          </w:tcPr>
          <w:p w14:paraId="39197F0E" w14:textId="77777777" w:rsidR="00F00E9C" w:rsidRPr="008865C9" w:rsidRDefault="00F00E9C" w:rsidP="00B20283">
            <w:pPr>
              <w:pStyle w:val="REG-P0"/>
              <w:tabs>
                <w:tab w:val="clear" w:pos="567"/>
                <w:tab w:val="right" w:leader="dot" w:pos="5273"/>
              </w:tabs>
              <w:rPr>
                <w:sz w:val="20"/>
                <w:szCs w:val="20"/>
              </w:rPr>
            </w:pPr>
            <w:r w:rsidRPr="008865C9">
              <w:rPr>
                <w:sz w:val="20"/>
                <w:szCs w:val="20"/>
              </w:rPr>
              <w:t>Industrial chemicals</w:t>
            </w:r>
            <w:r w:rsidR="00871CB5"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222C09F0" w14:textId="7F0A55F9"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0E860B77"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33</w:t>
            </w:r>
          </w:p>
        </w:tc>
      </w:tr>
      <w:tr w:rsidR="00F00E9C" w:rsidRPr="008865C9" w14:paraId="271AA3AE" w14:textId="77777777" w:rsidTr="008A16E2">
        <w:trPr>
          <w:jc w:val="center"/>
        </w:trPr>
        <w:tc>
          <w:tcPr>
            <w:tcW w:w="5382" w:type="dxa"/>
            <w:tcBorders>
              <w:top w:val="nil"/>
              <w:bottom w:val="nil"/>
            </w:tcBorders>
            <w:shd w:val="clear" w:color="auto" w:fill="FFFFFF"/>
            <w:tcMar>
              <w:left w:w="0" w:type="dxa"/>
            </w:tcMar>
          </w:tcPr>
          <w:p w14:paraId="10CFB0CA" w14:textId="77777777" w:rsidR="00F00E9C" w:rsidRPr="008865C9" w:rsidRDefault="00F00E9C" w:rsidP="00B20283">
            <w:pPr>
              <w:pStyle w:val="REG-P0"/>
              <w:tabs>
                <w:tab w:val="clear" w:pos="567"/>
                <w:tab w:val="right" w:leader="dot" w:pos="5273"/>
              </w:tabs>
              <w:rPr>
                <w:sz w:val="20"/>
                <w:szCs w:val="20"/>
              </w:rPr>
            </w:pPr>
            <w:r w:rsidRPr="008865C9">
              <w:rPr>
                <w:sz w:val="20"/>
                <w:szCs w:val="20"/>
              </w:rPr>
              <w:t>Intoxicating liquor</w:t>
            </w:r>
            <w:r w:rsidR="00871CB5"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0ABDF526"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20</w:t>
            </w:r>
          </w:p>
        </w:tc>
        <w:tc>
          <w:tcPr>
            <w:tcW w:w="1569" w:type="dxa"/>
            <w:tcBorders>
              <w:top w:val="nil"/>
              <w:bottom w:val="nil"/>
            </w:tcBorders>
            <w:shd w:val="clear" w:color="auto" w:fill="FFFFFF"/>
          </w:tcPr>
          <w:p w14:paraId="34727C63" w14:textId="74D539A7" w:rsidR="00F00E9C" w:rsidRPr="008865C9" w:rsidRDefault="000A776B"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36(a)</w:t>
            </w:r>
          </w:p>
        </w:tc>
      </w:tr>
      <w:tr w:rsidR="00F00E9C" w:rsidRPr="008865C9" w14:paraId="29289F10" w14:textId="77777777" w:rsidTr="008A16E2">
        <w:trPr>
          <w:jc w:val="center"/>
        </w:trPr>
        <w:tc>
          <w:tcPr>
            <w:tcW w:w="5382" w:type="dxa"/>
            <w:tcBorders>
              <w:top w:val="nil"/>
              <w:bottom w:val="nil"/>
            </w:tcBorders>
            <w:shd w:val="clear" w:color="auto" w:fill="FFFFFF"/>
            <w:tcMar>
              <w:left w:w="0" w:type="dxa"/>
            </w:tcMar>
          </w:tcPr>
          <w:p w14:paraId="44060927"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Koeksisters</w:t>
            </w:r>
            <w:r w:rsidR="00871CB5"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3699E6D3" w14:textId="405304E5"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4938F555" w14:textId="6FE0A674"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9</w:t>
            </w:r>
          </w:p>
        </w:tc>
      </w:tr>
      <w:tr w:rsidR="00F00E9C" w:rsidRPr="008865C9" w14:paraId="2C15A614" w14:textId="77777777" w:rsidTr="008A16E2">
        <w:trPr>
          <w:jc w:val="center"/>
        </w:trPr>
        <w:tc>
          <w:tcPr>
            <w:tcW w:w="5382" w:type="dxa"/>
            <w:tcBorders>
              <w:top w:val="nil"/>
              <w:bottom w:val="nil"/>
            </w:tcBorders>
            <w:shd w:val="clear" w:color="auto" w:fill="FFFFFF"/>
            <w:tcMar>
              <w:left w:w="0" w:type="dxa"/>
            </w:tcMar>
          </w:tcPr>
          <w:p w14:paraId="166AF2D8" w14:textId="77777777" w:rsidR="00F00E9C" w:rsidRPr="008865C9" w:rsidRDefault="00F00E9C" w:rsidP="00B20283">
            <w:pPr>
              <w:pStyle w:val="REG-P0"/>
              <w:tabs>
                <w:tab w:val="clear" w:pos="567"/>
                <w:tab w:val="right" w:leader="dot" w:pos="5273"/>
              </w:tabs>
              <w:rPr>
                <w:sz w:val="20"/>
                <w:szCs w:val="20"/>
              </w:rPr>
            </w:pPr>
            <w:r w:rsidRPr="008865C9">
              <w:rPr>
                <w:sz w:val="20"/>
                <w:szCs w:val="20"/>
              </w:rPr>
              <w:t>Kraal manure and kraal manure ash</w:t>
            </w:r>
            <w:r w:rsidR="00871CB5"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1FF30DA1"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13</w:t>
            </w:r>
          </w:p>
        </w:tc>
        <w:tc>
          <w:tcPr>
            <w:tcW w:w="1569" w:type="dxa"/>
            <w:tcBorders>
              <w:top w:val="nil"/>
              <w:bottom w:val="nil"/>
            </w:tcBorders>
            <w:shd w:val="clear" w:color="auto" w:fill="FFFFFF"/>
          </w:tcPr>
          <w:p w14:paraId="4A5EA611" w14:textId="445B5491"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6B1D6754" w14:textId="77777777" w:rsidTr="008A16E2">
        <w:trPr>
          <w:jc w:val="center"/>
        </w:trPr>
        <w:tc>
          <w:tcPr>
            <w:tcW w:w="5382" w:type="dxa"/>
            <w:tcBorders>
              <w:top w:val="nil"/>
              <w:bottom w:val="nil"/>
            </w:tcBorders>
            <w:shd w:val="clear" w:color="auto" w:fill="FFFFFF"/>
            <w:tcMar>
              <w:left w:w="0" w:type="dxa"/>
            </w:tcMar>
          </w:tcPr>
          <w:p w14:paraId="5591272E" w14:textId="77777777" w:rsidR="00F00E9C" w:rsidRPr="008865C9" w:rsidRDefault="00871CB5" w:rsidP="00B20283">
            <w:pPr>
              <w:pStyle w:val="REG-P0"/>
              <w:tabs>
                <w:tab w:val="clear" w:pos="567"/>
                <w:tab w:val="right" w:leader="dot" w:pos="5273"/>
              </w:tabs>
              <w:rPr>
                <w:sz w:val="20"/>
                <w:szCs w:val="20"/>
              </w:rPr>
            </w:pPr>
            <w:r w:rsidRPr="008865C9">
              <w:rPr>
                <w:sz w:val="20"/>
                <w:szCs w:val="20"/>
                <w:lang w:val="en-US" w:eastAsia="en-US"/>
              </w:rPr>
              <w:t xml:space="preserve">Land </w:t>
            </w:r>
            <w:r w:rsidR="00F00E9C" w:rsidRPr="008865C9">
              <w:rPr>
                <w:sz w:val="20"/>
                <w:szCs w:val="20"/>
                <w:lang w:val="en-US" w:eastAsia="en-US"/>
              </w:rPr>
              <w:tab/>
            </w:r>
          </w:p>
        </w:tc>
        <w:tc>
          <w:tcPr>
            <w:tcW w:w="1559" w:type="dxa"/>
            <w:tcBorders>
              <w:top w:val="nil"/>
              <w:bottom w:val="nil"/>
            </w:tcBorders>
            <w:shd w:val="clear" w:color="auto" w:fill="FFFFFF"/>
          </w:tcPr>
          <w:p w14:paraId="3C98E85A" w14:textId="5E83A490"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511699F7"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34</w:t>
            </w:r>
          </w:p>
        </w:tc>
      </w:tr>
      <w:tr w:rsidR="00F00E9C" w:rsidRPr="008865C9" w14:paraId="5579648B" w14:textId="77777777" w:rsidTr="008A16E2">
        <w:trPr>
          <w:jc w:val="center"/>
        </w:trPr>
        <w:tc>
          <w:tcPr>
            <w:tcW w:w="5382" w:type="dxa"/>
            <w:tcBorders>
              <w:top w:val="nil"/>
              <w:bottom w:val="nil"/>
            </w:tcBorders>
            <w:shd w:val="clear" w:color="auto" w:fill="FFFFFF"/>
            <w:tcMar>
              <w:left w:w="0" w:type="dxa"/>
            </w:tcMar>
          </w:tcPr>
          <w:p w14:paraId="6211F01C"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Leaf tobacco</w:t>
            </w:r>
            <w:r w:rsidR="00871CB5"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65353FE8"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18</w:t>
            </w:r>
          </w:p>
        </w:tc>
        <w:tc>
          <w:tcPr>
            <w:tcW w:w="1569" w:type="dxa"/>
            <w:tcBorders>
              <w:top w:val="nil"/>
              <w:bottom w:val="nil"/>
            </w:tcBorders>
            <w:shd w:val="clear" w:color="auto" w:fill="FFFFFF"/>
          </w:tcPr>
          <w:p w14:paraId="46E18A09" w14:textId="55275A87"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608E5C92" w14:textId="77777777" w:rsidTr="008A16E2">
        <w:trPr>
          <w:trHeight w:val="179"/>
          <w:jc w:val="center"/>
        </w:trPr>
        <w:tc>
          <w:tcPr>
            <w:tcW w:w="5382" w:type="dxa"/>
            <w:tcBorders>
              <w:top w:val="nil"/>
              <w:bottom w:val="nil"/>
            </w:tcBorders>
            <w:shd w:val="clear" w:color="auto" w:fill="FFFFFF"/>
            <w:tcMar>
              <w:left w:w="0" w:type="dxa"/>
            </w:tcMar>
          </w:tcPr>
          <w:p w14:paraId="2D130A34"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Leather</w:t>
            </w:r>
            <w:r w:rsidR="00871CB5"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4E7B4156" w14:textId="6FFE0CB3"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69864EEA"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35</w:t>
            </w:r>
          </w:p>
        </w:tc>
      </w:tr>
      <w:tr w:rsidR="00F00E9C" w:rsidRPr="008865C9" w14:paraId="24A5D563" w14:textId="77777777" w:rsidTr="008A16E2">
        <w:trPr>
          <w:jc w:val="center"/>
        </w:trPr>
        <w:tc>
          <w:tcPr>
            <w:tcW w:w="5382" w:type="dxa"/>
            <w:tcBorders>
              <w:top w:val="nil"/>
              <w:bottom w:val="nil"/>
            </w:tcBorders>
            <w:shd w:val="clear" w:color="auto" w:fill="FFFFFF"/>
            <w:tcMar>
              <w:left w:w="0" w:type="dxa"/>
            </w:tcMar>
          </w:tcPr>
          <w:p w14:paraId="508226A7" w14:textId="77777777" w:rsidR="00F00E9C" w:rsidRPr="008865C9" w:rsidRDefault="00F00E9C" w:rsidP="00B20283">
            <w:pPr>
              <w:pStyle w:val="REG-P0"/>
              <w:tabs>
                <w:tab w:val="clear" w:pos="567"/>
                <w:tab w:val="right" w:leader="dot" w:pos="5273"/>
              </w:tabs>
              <w:rPr>
                <w:sz w:val="20"/>
                <w:szCs w:val="20"/>
              </w:rPr>
            </w:pPr>
            <w:r w:rsidRPr="008865C9">
              <w:rPr>
                <w:sz w:val="20"/>
                <w:szCs w:val="20"/>
              </w:rPr>
              <w:t>Lighter fuel (gas)</w:t>
            </w:r>
            <w:r w:rsidR="00871CB5"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2C11B7CD" w14:textId="521908DB"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3EC4F2DD" w14:textId="3311B3A1" w:rsidR="00F00E9C" w:rsidRPr="008865C9" w:rsidRDefault="000A776B"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30(b)</w:t>
            </w:r>
          </w:p>
        </w:tc>
      </w:tr>
      <w:tr w:rsidR="00F00E9C" w:rsidRPr="008865C9" w14:paraId="36EDC618" w14:textId="77777777" w:rsidTr="008A16E2">
        <w:trPr>
          <w:jc w:val="center"/>
        </w:trPr>
        <w:tc>
          <w:tcPr>
            <w:tcW w:w="5382" w:type="dxa"/>
            <w:tcBorders>
              <w:top w:val="nil"/>
              <w:bottom w:val="nil"/>
            </w:tcBorders>
            <w:shd w:val="clear" w:color="auto" w:fill="FFFFFF"/>
            <w:tcMar>
              <w:left w:w="0" w:type="dxa"/>
            </w:tcMar>
          </w:tcPr>
          <w:p w14:paraId="08F80D49"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Liquefied petroleum gas</w:t>
            </w:r>
            <w:r w:rsidR="00871CB5"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2F226696" w14:textId="28E70429"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55C663C1"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30(c) and (d)</w:t>
            </w:r>
          </w:p>
        </w:tc>
      </w:tr>
      <w:tr w:rsidR="00F00E9C" w:rsidRPr="008865C9" w14:paraId="409860EB" w14:textId="77777777" w:rsidTr="008A16E2">
        <w:trPr>
          <w:jc w:val="center"/>
        </w:trPr>
        <w:tc>
          <w:tcPr>
            <w:tcW w:w="5382" w:type="dxa"/>
            <w:tcBorders>
              <w:top w:val="nil"/>
              <w:bottom w:val="nil"/>
            </w:tcBorders>
            <w:shd w:val="clear" w:color="auto" w:fill="FFFFFF"/>
            <w:tcMar>
              <w:left w:w="0" w:type="dxa"/>
            </w:tcMar>
          </w:tcPr>
          <w:p w14:paraId="5AD55E89"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Liqueur</w:t>
            </w:r>
            <w:r w:rsidR="00023C4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4698831D"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21</w:t>
            </w:r>
          </w:p>
        </w:tc>
        <w:tc>
          <w:tcPr>
            <w:tcW w:w="1569" w:type="dxa"/>
            <w:tcBorders>
              <w:top w:val="nil"/>
              <w:bottom w:val="nil"/>
            </w:tcBorders>
            <w:shd w:val="clear" w:color="auto" w:fill="FFFFFF"/>
          </w:tcPr>
          <w:p w14:paraId="63EAC51A" w14:textId="1B24295A"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6A15FD5C" w14:textId="77777777" w:rsidTr="008A16E2">
        <w:trPr>
          <w:jc w:val="center"/>
        </w:trPr>
        <w:tc>
          <w:tcPr>
            <w:tcW w:w="5382" w:type="dxa"/>
            <w:tcBorders>
              <w:top w:val="nil"/>
              <w:bottom w:val="nil"/>
            </w:tcBorders>
            <w:shd w:val="clear" w:color="auto" w:fill="FFFFFF"/>
            <w:tcMar>
              <w:left w:w="0" w:type="dxa"/>
            </w:tcMar>
          </w:tcPr>
          <w:p w14:paraId="30CAF57B"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Liquids (all kinds)</w:t>
            </w:r>
            <w:r w:rsidR="00023C4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75384EEA" w14:textId="674DA82B"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0C38620B" w14:textId="77777777" w:rsidR="00F00E9C" w:rsidRPr="008865C9" w:rsidRDefault="00577312" w:rsidP="00B20283">
            <w:pPr>
              <w:pStyle w:val="REG-P0"/>
              <w:tabs>
                <w:tab w:val="clear" w:pos="567"/>
                <w:tab w:val="right" w:leader="dot" w:pos="5273"/>
              </w:tabs>
              <w:jc w:val="center"/>
              <w:rPr>
                <w:sz w:val="20"/>
                <w:szCs w:val="20"/>
              </w:rPr>
            </w:pPr>
            <w:r w:rsidRPr="008865C9">
              <w:rPr>
                <w:sz w:val="20"/>
                <w:szCs w:val="20"/>
              </w:rPr>
              <w:t>36</w:t>
            </w:r>
            <w:r w:rsidR="00F00E9C" w:rsidRPr="008865C9">
              <w:rPr>
                <w:sz w:val="20"/>
                <w:szCs w:val="20"/>
              </w:rPr>
              <w:t>(a) and (b)</w:t>
            </w:r>
          </w:p>
        </w:tc>
      </w:tr>
      <w:tr w:rsidR="00F00E9C" w:rsidRPr="008865C9" w14:paraId="7FC4D030" w14:textId="77777777" w:rsidTr="008A16E2">
        <w:trPr>
          <w:jc w:val="center"/>
        </w:trPr>
        <w:tc>
          <w:tcPr>
            <w:tcW w:w="5382" w:type="dxa"/>
            <w:tcBorders>
              <w:top w:val="nil"/>
              <w:bottom w:val="nil"/>
            </w:tcBorders>
            <w:shd w:val="clear" w:color="auto" w:fill="FFFFFF"/>
            <w:tcMar>
              <w:left w:w="0" w:type="dxa"/>
            </w:tcMar>
          </w:tcPr>
          <w:p w14:paraId="68A5A98E" w14:textId="77777777" w:rsidR="00F00E9C" w:rsidRPr="008865C9" w:rsidRDefault="00F00E9C" w:rsidP="00B20283">
            <w:pPr>
              <w:pStyle w:val="REG-P0"/>
              <w:tabs>
                <w:tab w:val="clear" w:pos="567"/>
                <w:tab w:val="right" w:leader="dot" w:pos="5273"/>
              </w:tabs>
              <w:rPr>
                <w:sz w:val="20"/>
                <w:szCs w:val="20"/>
              </w:rPr>
            </w:pPr>
            <w:r w:rsidRPr="008865C9">
              <w:rPr>
                <w:sz w:val="20"/>
                <w:szCs w:val="20"/>
              </w:rPr>
              <w:t>Liquid fuels</w:t>
            </w:r>
            <w:r w:rsidR="00023C44"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3666A572" w14:textId="1B7F56C9"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1AE5DFBB"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37</w:t>
            </w:r>
          </w:p>
        </w:tc>
      </w:tr>
      <w:tr w:rsidR="00F00E9C" w:rsidRPr="008865C9" w14:paraId="63CB4C9D" w14:textId="77777777" w:rsidTr="008A16E2">
        <w:trPr>
          <w:jc w:val="center"/>
        </w:trPr>
        <w:tc>
          <w:tcPr>
            <w:tcW w:w="5382" w:type="dxa"/>
            <w:tcBorders>
              <w:top w:val="nil"/>
              <w:bottom w:val="nil"/>
            </w:tcBorders>
            <w:shd w:val="clear" w:color="auto" w:fill="FFFFFF"/>
            <w:tcMar>
              <w:left w:w="0" w:type="dxa"/>
            </w:tcMar>
          </w:tcPr>
          <w:p w14:paraId="3C73B7AD"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Liquid refreshments</w:t>
            </w:r>
            <w:r w:rsidR="00023C4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3E5A339A"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20</w:t>
            </w:r>
          </w:p>
        </w:tc>
        <w:tc>
          <w:tcPr>
            <w:tcW w:w="1569" w:type="dxa"/>
            <w:tcBorders>
              <w:top w:val="nil"/>
              <w:bottom w:val="nil"/>
            </w:tcBorders>
            <w:shd w:val="clear" w:color="auto" w:fill="FFFFFF"/>
          </w:tcPr>
          <w:p w14:paraId="257A66ED" w14:textId="6F8848D8"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15355566" w14:textId="77777777" w:rsidTr="008A16E2">
        <w:trPr>
          <w:jc w:val="center"/>
        </w:trPr>
        <w:tc>
          <w:tcPr>
            <w:tcW w:w="5382" w:type="dxa"/>
            <w:tcBorders>
              <w:top w:val="nil"/>
              <w:bottom w:val="nil"/>
            </w:tcBorders>
            <w:shd w:val="clear" w:color="auto" w:fill="FFFFFF"/>
            <w:tcMar>
              <w:left w:w="0" w:type="dxa"/>
            </w:tcMar>
          </w:tcPr>
          <w:p w14:paraId="09471DEC" w14:textId="77777777" w:rsidR="00F00E9C" w:rsidRPr="008865C9" w:rsidRDefault="00F00E9C" w:rsidP="00B20283">
            <w:pPr>
              <w:pStyle w:val="REG-P0"/>
              <w:tabs>
                <w:tab w:val="clear" w:pos="567"/>
                <w:tab w:val="right" w:leader="dot" w:pos="5273"/>
              </w:tabs>
              <w:rPr>
                <w:sz w:val="20"/>
                <w:szCs w:val="20"/>
              </w:rPr>
            </w:pPr>
            <w:r w:rsidRPr="008865C9">
              <w:rPr>
                <w:sz w:val="20"/>
                <w:szCs w:val="20"/>
              </w:rPr>
              <w:t>Liquid (viscous)</w:t>
            </w:r>
            <w:r w:rsidR="00023C44"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08539605" w14:textId="40C8AA2E"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09AEE289" w14:textId="4924F9FC" w:rsidR="00F00E9C" w:rsidRPr="008865C9" w:rsidRDefault="000A776B"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36(b)</w:t>
            </w:r>
          </w:p>
        </w:tc>
      </w:tr>
      <w:tr w:rsidR="00F00E9C" w:rsidRPr="008865C9" w14:paraId="22CCEEDF" w14:textId="77777777" w:rsidTr="008A16E2">
        <w:trPr>
          <w:jc w:val="center"/>
        </w:trPr>
        <w:tc>
          <w:tcPr>
            <w:tcW w:w="5382" w:type="dxa"/>
            <w:tcBorders>
              <w:top w:val="nil"/>
              <w:bottom w:val="nil"/>
            </w:tcBorders>
            <w:shd w:val="clear" w:color="auto" w:fill="FFFFFF"/>
            <w:tcMar>
              <w:left w:w="0" w:type="dxa"/>
            </w:tcMar>
          </w:tcPr>
          <w:p w14:paraId="3A19E34D" w14:textId="77777777" w:rsidR="00F00E9C" w:rsidRPr="008865C9" w:rsidRDefault="00F00E9C" w:rsidP="00B20283">
            <w:pPr>
              <w:pStyle w:val="REG-P0"/>
              <w:tabs>
                <w:tab w:val="clear" w:pos="567"/>
                <w:tab w:val="right" w:leader="dot" w:pos="5273"/>
              </w:tabs>
              <w:rPr>
                <w:sz w:val="20"/>
                <w:szCs w:val="20"/>
              </w:rPr>
            </w:pPr>
            <w:r w:rsidRPr="008865C9">
              <w:rPr>
                <w:sz w:val="20"/>
                <w:szCs w:val="20"/>
              </w:rPr>
              <w:t>Lubricating oils</w:t>
            </w:r>
            <w:r w:rsidR="00023C44"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0E31D220" w14:textId="368C0A2D"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2856BE3D"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38</w:t>
            </w:r>
          </w:p>
        </w:tc>
      </w:tr>
      <w:tr w:rsidR="00F00E9C" w:rsidRPr="008865C9" w14:paraId="392354A4" w14:textId="77777777" w:rsidTr="008A16E2">
        <w:trPr>
          <w:jc w:val="center"/>
        </w:trPr>
        <w:tc>
          <w:tcPr>
            <w:tcW w:w="5382" w:type="dxa"/>
            <w:tcBorders>
              <w:top w:val="nil"/>
              <w:bottom w:val="nil"/>
            </w:tcBorders>
            <w:shd w:val="clear" w:color="auto" w:fill="FFFFFF"/>
            <w:tcMar>
              <w:left w:w="0" w:type="dxa"/>
            </w:tcMar>
          </w:tcPr>
          <w:p w14:paraId="2AF4AA25"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Lucerne (green stage)</w:t>
            </w:r>
            <w:r w:rsidR="00023C4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07300BB6"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17</w:t>
            </w:r>
          </w:p>
        </w:tc>
        <w:tc>
          <w:tcPr>
            <w:tcW w:w="1569" w:type="dxa"/>
            <w:tcBorders>
              <w:top w:val="nil"/>
              <w:bottom w:val="nil"/>
            </w:tcBorders>
            <w:shd w:val="clear" w:color="auto" w:fill="FFFFFF"/>
          </w:tcPr>
          <w:p w14:paraId="593DF66B" w14:textId="1AC76860"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5A05256F" w14:textId="77777777" w:rsidTr="008A16E2">
        <w:trPr>
          <w:jc w:val="center"/>
        </w:trPr>
        <w:tc>
          <w:tcPr>
            <w:tcW w:w="5382" w:type="dxa"/>
            <w:tcBorders>
              <w:top w:val="nil"/>
              <w:bottom w:val="nil"/>
            </w:tcBorders>
            <w:shd w:val="clear" w:color="auto" w:fill="FFFFFF"/>
            <w:tcMar>
              <w:left w:w="0" w:type="dxa"/>
            </w:tcMar>
          </w:tcPr>
          <w:p w14:paraId="1B72F564" w14:textId="77777777" w:rsidR="00F00E9C" w:rsidRPr="008865C9" w:rsidRDefault="00F00E9C" w:rsidP="00B20283">
            <w:pPr>
              <w:pStyle w:val="REG-P0"/>
              <w:tabs>
                <w:tab w:val="clear" w:pos="567"/>
                <w:tab w:val="right" w:leader="dot" w:pos="5273"/>
              </w:tabs>
              <w:rPr>
                <w:sz w:val="20"/>
                <w:szCs w:val="20"/>
              </w:rPr>
            </w:pPr>
            <w:r w:rsidRPr="008865C9">
              <w:rPr>
                <w:sz w:val="20"/>
                <w:szCs w:val="20"/>
              </w:rPr>
              <w:t>Manure</w:t>
            </w:r>
            <w:r w:rsidR="00023C44"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243CC0B1"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13</w:t>
            </w:r>
          </w:p>
        </w:tc>
        <w:tc>
          <w:tcPr>
            <w:tcW w:w="1569" w:type="dxa"/>
            <w:tcBorders>
              <w:top w:val="nil"/>
              <w:bottom w:val="nil"/>
            </w:tcBorders>
            <w:shd w:val="clear" w:color="auto" w:fill="FFFFFF"/>
          </w:tcPr>
          <w:p w14:paraId="49B90517" w14:textId="5298F152"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759CCD41" w14:textId="77777777" w:rsidTr="008A16E2">
        <w:trPr>
          <w:jc w:val="center"/>
        </w:trPr>
        <w:tc>
          <w:tcPr>
            <w:tcW w:w="5382" w:type="dxa"/>
            <w:tcBorders>
              <w:top w:val="nil"/>
              <w:bottom w:val="nil"/>
            </w:tcBorders>
            <w:shd w:val="clear" w:color="auto" w:fill="FFFFFF"/>
            <w:tcMar>
              <w:left w:w="0" w:type="dxa"/>
            </w:tcMar>
          </w:tcPr>
          <w:p w14:paraId="127A0A9D"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Materials (textile cloth)</w:t>
            </w:r>
            <w:r w:rsidR="00023C44"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6EF5E31A" w14:textId="033B419A"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6A1653E1"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62</w:t>
            </w:r>
          </w:p>
        </w:tc>
      </w:tr>
      <w:tr w:rsidR="00F00E9C" w:rsidRPr="008865C9" w14:paraId="71FF9126" w14:textId="77777777" w:rsidTr="008A16E2">
        <w:trPr>
          <w:jc w:val="center"/>
        </w:trPr>
        <w:tc>
          <w:tcPr>
            <w:tcW w:w="5382" w:type="dxa"/>
            <w:tcBorders>
              <w:top w:val="nil"/>
              <w:bottom w:val="nil"/>
            </w:tcBorders>
            <w:shd w:val="clear" w:color="auto" w:fill="FFFFFF"/>
            <w:tcMar>
              <w:left w:w="0" w:type="dxa"/>
            </w:tcMar>
          </w:tcPr>
          <w:p w14:paraId="1B7B33BF"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Meat</w:t>
            </w:r>
            <w:r w:rsidR="0075656B"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607CE70C" w14:textId="0DD318CB"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9" w:type="dxa"/>
            <w:tcBorders>
              <w:top w:val="nil"/>
              <w:bottom w:val="nil"/>
            </w:tcBorders>
            <w:shd w:val="clear" w:color="auto" w:fill="FFFFFF"/>
          </w:tcPr>
          <w:p w14:paraId="32B8AE32"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39</w:t>
            </w:r>
          </w:p>
        </w:tc>
      </w:tr>
      <w:tr w:rsidR="00F00E9C" w:rsidRPr="008865C9" w14:paraId="4872DF7D" w14:textId="77777777" w:rsidTr="008A16E2">
        <w:trPr>
          <w:jc w:val="center"/>
        </w:trPr>
        <w:tc>
          <w:tcPr>
            <w:tcW w:w="5383" w:type="dxa"/>
            <w:tcBorders>
              <w:top w:val="nil"/>
              <w:bottom w:val="nil"/>
            </w:tcBorders>
            <w:shd w:val="clear" w:color="auto" w:fill="FFFFFF"/>
            <w:tcMar>
              <w:left w:w="0" w:type="dxa"/>
            </w:tcMar>
            <w:vAlign w:val="bottom"/>
          </w:tcPr>
          <w:p w14:paraId="38618D1C" w14:textId="77777777" w:rsidR="00F00E9C" w:rsidRPr="008865C9" w:rsidRDefault="00F00E9C" w:rsidP="00B20283">
            <w:pPr>
              <w:pStyle w:val="REG-P0"/>
              <w:tabs>
                <w:tab w:val="clear" w:pos="567"/>
                <w:tab w:val="right" w:leader="dot" w:pos="5273"/>
              </w:tabs>
              <w:rPr>
                <w:color w:val="000000"/>
                <w:sz w:val="20"/>
                <w:szCs w:val="20"/>
              </w:rPr>
            </w:pPr>
            <w:r w:rsidRPr="008865C9">
              <w:rPr>
                <w:sz w:val="20"/>
                <w:szCs w:val="20"/>
                <w:lang w:val="en-US" w:eastAsia="en-US"/>
              </w:rPr>
              <w:t>Mending wools</w:t>
            </w:r>
            <w:r w:rsidR="0008583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116F3880" w14:textId="7AB8A3EC"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72D74B5B"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40</w:t>
            </w:r>
          </w:p>
        </w:tc>
      </w:tr>
      <w:tr w:rsidR="00F00E9C" w:rsidRPr="008865C9" w14:paraId="42673BE4" w14:textId="77777777" w:rsidTr="008A16E2">
        <w:trPr>
          <w:jc w:val="center"/>
        </w:trPr>
        <w:tc>
          <w:tcPr>
            <w:tcW w:w="5383" w:type="dxa"/>
            <w:tcBorders>
              <w:top w:val="nil"/>
              <w:bottom w:val="nil"/>
            </w:tcBorders>
            <w:shd w:val="clear" w:color="auto" w:fill="FFFFFF"/>
            <w:tcMar>
              <w:left w:w="0" w:type="dxa"/>
            </w:tcMar>
            <w:vAlign w:val="bottom"/>
          </w:tcPr>
          <w:p w14:paraId="79F49AF2" w14:textId="77777777" w:rsidR="00F00E9C" w:rsidRPr="008865C9" w:rsidRDefault="00F00E9C" w:rsidP="00B20283">
            <w:pPr>
              <w:pStyle w:val="REG-P0"/>
              <w:tabs>
                <w:tab w:val="clear" w:pos="567"/>
                <w:tab w:val="right" w:leader="dot" w:pos="5273"/>
              </w:tabs>
              <w:rPr>
                <w:color w:val="000000"/>
                <w:sz w:val="20"/>
                <w:szCs w:val="20"/>
              </w:rPr>
            </w:pPr>
            <w:r w:rsidRPr="008865C9">
              <w:rPr>
                <w:color w:val="000000"/>
                <w:sz w:val="20"/>
                <w:szCs w:val="20"/>
              </w:rPr>
              <w:t xml:space="preserve">Mercury </w:t>
            </w:r>
            <w:r w:rsidRPr="008865C9">
              <w:rPr>
                <w:color w:val="000000"/>
                <w:sz w:val="20"/>
                <w:szCs w:val="20"/>
              </w:rPr>
              <w:tab/>
            </w:r>
          </w:p>
        </w:tc>
        <w:tc>
          <w:tcPr>
            <w:tcW w:w="1559" w:type="dxa"/>
            <w:tcBorders>
              <w:top w:val="nil"/>
              <w:bottom w:val="nil"/>
            </w:tcBorders>
            <w:shd w:val="clear" w:color="auto" w:fill="FFFFFF"/>
          </w:tcPr>
          <w:p w14:paraId="37E91C44" w14:textId="6E7B73FD"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04EE3B57"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41</w:t>
            </w:r>
          </w:p>
        </w:tc>
      </w:tr>
      <w:tr w:rsidR="00F00E9C" w:rsidRPr="008865C9" w14:paraId="54FD41B3" w14:textId="77777777" w:rsidTr="008A16E2">
        <w:trPr>
          <w:jc w:val="center"/>
        </w:trPr>
        <w:tc>
          <w:tcPr>
            <w:tcW w:w="5383" w:type="dxa"/>
            <w:tcBorders>
              <w:top w:val="nil"/>
              <w:bottom w:val="nil"/>
            </w:tcBorders>
            <w:shd w:val="clear" w:color="auto" w:fill="FFFFFF"/>
            <w:tcMar>
              <w:left w:w="0" w:type="dxa"/>
            </w:tcMar>
            <w:vAlign w:val="bottom"/>
          </w:tcPr>
          <w:p w14:paraId="0D717804" w14:textId="77777777" w:rsidR="00F00E9C" w:rsidRPr="008865C9" w:rsidRDefault="00F00E9C" w:rsidP="00B20283">
            <w:pPr>
              <w:pStyle w:val="REG-P0"/>
              <w:tabs>
                <w:tab w:val="clear" w:pos="567"/>
                <w:tab w:val="right" w:leader="dot" w:pos="5273"/>
              </w:tabs>
              <w:rPr>
                <w:color w:val="000000"/>
                <w:sz w:val="20"/>
                <w:szCs w:val="20"/>
              </w:rPr>
            </w:pPr>
            <w:r w:rsidRPr="008865C9">
              <w:rPr>
                <w:color w:val="000000"/>
                <w:sz w:val="20"/>
                <w:szCs w:val="20"/>
              </w:rPr>
              <w:t xml:space="preserve">Metal sheets </w:t>
            </w:r>
            <w:r w:rsidRPr="008865C9">
              <w:rPr>
                <w:color w:val="000000"/>
                <w:sz w:val="20"/>
                <w:szCs w:val="20"/>
              </w:rPr>
              <w:tab/>
            </w:r>
          </w:p>
        </w:tc>
        <w:tc>
          <w:tcPr>
            <w:tcW w:w="1559" w:type="dxa"/>
            <w:tcBorders>
              <w:top w:val="nil"/>
              <w:bottom w:val="nil"/>
            </w:tcBorders>
            <w:shd w:val="clear" w:color="auto" w:fill="FFFFFF"/>
          </w:tcPr>
          <w:p w14:paraId="5515F14B" w14:textId="38E470F2"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45D69ACB"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42</w:t>
            </w:r>
          </w:p>
        </w:tc>
      </w:tr>
      <w:tr w:rsidR="00F00E9C" w:rsidRPr="008865C9" w14:paraId="30FD9CF9" w14:textId="77777777" w:rsidTr="008A16E2">
        <w:trPr>
          <w:jc w:val="center"/>
        </w:trPr>
        <w:tc>
          <w:tcPr>
            <w:tcW w:w="5383" w:type="dxa"/>
            <w:tcBorders>
              <w:top w:val="nil"/>
              <w:bottom w:val="nil"/>
            </w:tcBorders>
            <w:shd w:val="clear" w:color="auto" w:fill="FFFFFF"/>
            <w:tcMar>
              <w:left w:w="0" w:type="dxa"/>
            </w:tcMar>
            <w:vAlign w:val="bottom"/>
          </w:tcPr>
          <w:p w14:paraId="12CE55B5" w14:textId="77777777" w:rsidR="00F00E9C" w:rsidRPr="008865C9" w:rsidRDefault="00F00E9C" w:rsidP="00B20283">
            <w:pPr>
              <w:pStyle w:val="REG-P0"/>
              <w:tabs>
                <w:tab w:val="clear" w:pos="567"/>
                <w:tab w:val="right" w:leader="dot" w:pos="5273"/>
              </w:tabs>
              <w:rPr>
                <w:color w:val="000000"/>
                <w:sz w:val="20"/>
                <w:szCs w:val="20"/>
              </w:rPr>
            </w:pPr>
            <w:r w:rsidRPr="008865C9">
              <w:rPr>
                <w:color w:val="000000"/>
                <w:sz w:val="20"/>
                <w:szCs w:val="20"/>
              </w:rPr>
              <w:t>Milk</w:t>
            </w:r>
            <w:r w:rsidR="00DE6035" w:rsidRPr="008865C9">
              <w:rPr>
                <w:color w:val="000000"/>
                <w:sz w:val="20"/>
                <w:szCs w:val="20"/>
              </w:rPr>
              <w:t xml:space="preserve"> </w:t>
            </w:r>
            <w:r w:rsidRPr="008865C9">
              <w:rPr>
                <w:color w:val="000000"/>
                <w:sz w:val="20"/>
                <w:szCs w:val="20"/>
              </w:rPr>
              <w:tab/>
            </w:r>
          </w:p>
        </w:tc>
        <w:tc>
          <w:tcPr>
            <w:tcW w:w="1559" w:type="dxa"/>
            <w:tcBorders>
              <w:top w:val="nil"/>
              <w:bottom w:val="nil"/>
            </w:tcBorders>
            <w:shd w:val="clear" w:color="auto" w:fill="FFFFFF"/>
          </w:tcPr>
          <w:p w14:paraId="10BAC6E4"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20</w:t>
            </w:r>
          </w:p>
        </w:tc>
        <w:tc>
          <w:tcPr>
            <w:tcW w:w="1568" w:type="dxa"/>
            <w:tcBorders>
              <w:top w:val="nil"/>
              <w:bottom w:val="nil"/>
            </w:tcBorders>
            <w:shd w:val="clear" w:color="auto" w:fill="FFFFFF"/>
          </w:tcPr>
          <w:p w14:paraId="686CCCE7"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43</w:t>
            </w:r>
          </w:p>
        </w:tc>
      </w:tr>
      <w:tr w:rsidR="00F00E9C" w:rsidRPr="008865C9" w14:paraId="5E547877" w14:textId="77777777" w:rsidTr="008A16E2">
        <w:trPr>
          <w:jc w:val="center"/>
        </w:trPr>
        <w:tc>
          <w:tcPr>
            <w:tcW w:w="5383" w:type="dxa"/>
            <w:tcBorders>
              <w:top w:val="nil"/>
              <w:bottom w:val="nil"/>
            </w:tcBorders>
            <w:shd w:val="clear" w:color="auto" w:fill="FFFFFF"/>
            <w:tcMar>
              <w:left w:w="0" w:type="dxa"/>
            </w:tcMar>
            <w:vAlign w:val="bottom"/>
          </w:tcPr>
          <w:p w14:paraId="0C7BDB3F" w14:textId="77777777" w:rsidR="00F00E9C" w:rsidRPr="008865C9" w:rsidRDefault="00F00E9C" w:rsidP="00B20283">
            <w:pPr>
              <w:pStyle w:val="REG-P0"/>
              <w:tabs>
                <w:tab w:val="clear" w:pos="567"/>
                <w:tab w:val="right" w:leader="dot" w:pos="5273"/>
              </w:tabs>
              <w:rPr>
                <w:color w:val="000000"/>
                <w:sz w:val="20"/>
                <w:szCs w:val="20"/>
              </w:rPr>
            </w:pPr>
            <w:r w:rsidRPr="008865C9">
              <w:rPr>
                <w:color w:val="000000"/>
                <w:sz w:val="20"/>
                <w:szCs w:val="20"/>
              </w:rPr>
              <w:t>Netting wire</w:t>
            </w:r>
            <w:r w:rsidR="00DE6035" w:rsidRPr="008865C9">
              <w:rPr>
                <w:color w:val="000000"/>
                <w:sz w:val="20"/>
                <w:szCs w:val="20"/>
              </w:rPr>
              <w:t xml:space="preserve"> </w:t>
            </w:r>
            <w:r w:rsidRPr="008865C9">
              <w:rPr>
                <w:color w:val="000000"/>
                <w:sz w:val="20"/>
                <w:szCs w:val="20"/>
              </w:rPr>
              <w:tab/>
            </w:r>
          </w:p>
        </w:tc>
        <w:tc>
          <w:tcPr>
            <w:tcW w:w="1559" w:type="dxa"/>
            <w:tcBorders>
              <w:top w:val="nil"/>
              <w:bottom w:val="nil"/>
            </w:tcBorders>
            <w:shd w:val="clear" w:color="auto" w:fill="FFFFFF"/>
          </w:tcPr>
          <w:p w14:paraId="0696AAC0" w14:textId="24B500D1"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5D213754"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68</w:t>
            </w:r>
          </w:p>
        </w:tc>
      </w:tr>
      <w:tr w:rsidR="00F00E9C" w:rsidRPr="008865C9" w14:paraId="4344CAA4" w14:textId="77777777" w:rsidTr="008A16E2">
        <w:trPr>
          <w:jc w:val="center"/>
        </w:trPr>
        <w:tc>
          <w:tcPr>
            <w:tcW w:w="5383" w:type="dxa"/>
            <w:tcBorders>
              <w:top w:val="nil"/>
              <w:bottom w:val="nil"/>
            </w:tcBorders>
            <w:shd w:val="clear" w:color="auto" w:fill="FFFFFF"/>
            <w:tcMar>
              <w:left w:w="0" w:type="dxa"/>
            </w:tcMar>
            <w:vAlign w:val="bottom"/>
          </w:tcPr>
          <w:p w14:paraId="699E5D19" w14:textId="77777777" w:rsidR="00F00E9C" w:rsidRPr="008865C9" w:rsidRDefault="00F00E9C" w:rsidP="00B20283">
            <w:pPr>
              <w:pStyle w:val="REG-P0"/>
              <w:tabs>
                <w:tab w:val="clear" w:pos="567"/>
                <w:tab w:val="right" w:leader="dot" w:pos="5273"/>
              </w:tabs>
              <w:rPr>
                <w:color w:val="000000"/>
                <w:sz w:val="20"/>
                <w:szCs w:val="20"/>
              </w:rPr>
            </w:pPr>
            <w:r w:rsidRPr="008865C9">
              <w:rPr>
                <w:color w:val="000000"/>
                <w:sz w:val="20"/>
                <w:szCs w:val="20"/>
              </w:rPr>
              <w:t>Novelty shapes (confectionery) .</w:t>
            </w:r>
            <w:r w:rsidRPr="008865C9">
              <w:rPr>
                <w:color w:val="000000"/>
                <w:sz w:val="20"/>
                <w:szCs w:val="20"/>
              </w:rPr>
              <w:tab/>
            </w:r>
          </w:p>
        </w:tc>
        <w:tc>
          <w:tcPr>
            <w:tcW w:w="1559" w:type="dxa"/>
            <w:tcBorders>
              <w:top w:val="nil"/>
              <w:bottom w:val="nil"/>
            </w:tcBorders>
            <w:shd w:val="clear" w:color="auto" w:fill="FFFFFF"/>
          </w:tcPr>
          <w:p w14:paraId="7B666930" w14:textId="7B223678"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22DE3FDD" w14:textId="2A9711DD" w:rsidR="00F00E9C" w:rsidRPr="008865C9" w:rsidRDefault="000A776B"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14(a)</w:t>
            </w:r>
          </w:p>
        </w:tc>
      </w:tr>
      <w:tr w:rsidR="00F00E9C" w:rsidRPr="008865C9" w14:paraId="017BFEA6" w14:textId="77777777" w:rsidTr="008A16E2">
        <w:trPr>
          <w:jc w:val="center"/>
        </w:trPr>
        <w:tc>
          <w:tcPr>
            <w:tcW w:w="5383" w:type="dxa"/>
            <w:tcBorders>
              <w:top w:val="nil"/>
              <w:bottom w:val="nil"/>
            </w:tcBorders>
            <w:shd w:val="clear" w:color="auto" w:fill="FFFFFF"/>
            <w:tcMar>
              <w:left w:w="0" w:type="dxa"/>
            </w:tcMar>
            <w:vAlign w:val="bottom"/>
          </w:tcPr>
          <w:p w14:paraId="411EC8C0" w14:textId="77777777" w:rsidR="00F00E9C" w:rsidRPr="008865C9" w:rsidRDefault="00F00E9C" w:rsidP="00B20283">
            <w:pPr>
              <w:pStyle w:val="REG-P0"/>
              <w:tabs>
                <w:tab w:val="clear" w:pos="567"/>
                <w:tab w:val="right" w:leader="dot" w:pos="5273"/>
              </w:tabs>
              <w:rPr>
                <w:color w:val="000000"/>
                <w:sz w:val="20"/>
                <w:szCs w:val="20"/>
              </w:rPr>
            </w:pPr>
            <w:r w:rsidRPr="008865C9">
              <w:rPr>
                <w:color w:val="000000"/>
                <w:sz w:val="20"/>
                <w:szCs w:val="20"/>
              </w:rPr>
              <w:t>Oils</w:t>
            </w:r>
            <w:r w:rsidR="00D71095" w:rsidRPr="008865C9">
              <w:rPr>
                <w:color w:val="000000"/>
                <w:sz w:val="20"/>
                <w:szCs w:val="20"/>
              </w:rPr>
              <w:t xml:space="preserve"> -</w:t>
            </w:r>
          </w:p>
        </w:tc>
        <w:tc>
          <w:tcPr>
            <w:tcW w:w="1559" w:type="dxa"/>
            <w:tcBorders>
              <w:top w:val="nil"/>
              <w:bottom w:val="nil"/>
            </w:tcBorders>
            <w:shd w:val="clear" w:color="auto" w:fill="FFFFFF"/>
          </w:tcPr>
          <w:p w14:paraId="5508390D" w14:textId="77777777" w:rsidR="00F00E9C" w:rsidRPr="008865C9" w:rsidRDefault="00F00E9C" w:rsidP="00B20283">
            <w:pPr>
              <w:pStyle w:val="REG-P0"/>
              <w:tabs>
                <w:tab w:val="clear" w:pos="567"/>
                <w:tab w:val="right" w:leader="dot" w:pos="5273"/>
              </w:tabs>
              <w:jc w:val="center"/>
              <w:rPr>
                <w:sz w:val="20"/>
                <w:szCs w:val="20"/>
              </w:rPr>
            </w:pPr>
          </w:p>
        </w:tc>
        <w:tc>
          <w:tcPr>
            <w:tcW w:w="1568" w:type="dxa"/>
            <w:tcBorders>
              <w:top w:val="nil"/>
              <w:bottom w:val="nil"/>
            </w:tcBorders>
            <w:shd w:val="clear" w:color="auto" w:fill="FFFFFF"/>
          </w:tcPr>
          <w:p w14:paraId="3781969E" w14:textId="77777777" w:rsidR="00F00E9C" w:rsidRPr="008865C9" w:rsidRDefault="00F00E9C" w:rsidP="00B20283">
            <w:pPr>
              <w:pStyle w:val="REG-P0"/>
              <w:tabs>
                <w:tab w:val="clear" w:pos="567"/>
                <w:tab w:val="right" w:leader="dot" w:pos="5273"/>
              </w:tabs>
              <w:jc w:val="center"/>
              <w:rPr>
                <w:sz w:val="20"/>
                <w:szCs w:val="20"/>
              </w:rPr>
            </w:pPr>
          </w:p>
        </w:tc>
      </w:tr>
      <w:tr w:rsidR="00F00E9C" w:rsidRPr="008865C9" w14:paraId="753F5423" w14:textId="77777777" w:rsidTr="008A16E2">
        <w:trPr>
          <w:jc w:val="center"/>
        </w:trPr>
        <w:tc>
          <w:tcPr>
            <w:tcW w:w="5383" w:type="dxa"/>
            <w:tcBorders>
              <w:top w:val="nil"/>
              <w:bottom w:val="nil"/>
            </w:tcBorders>
            <w:shd w:val="clear" w:color="auto" w:fill="FFFFFF"/>
            <w:tcMar>
              <w:left w:w="0" w:type="dxa"/>
            </w:tcMar>
            <w:vAlign w:val="bottom"/>
          </w:tcPr>
          <w:p w14:paraId="0CE4D237" w14:textId="77777777" w:rsidR="00F00E9C" w:rsidRPr="008865C9" w:rsidRDefault="00F00E9C" w:rsidP="00FA0702">
            <w:pPr>
              <w:pStyle w:val="REG-P0"/>
              <w:tabs>
                <w:tab w:val="clear" w:pos="567"/>
                <w:tab w:val="left" w:pos="280"/>
                <w:tab w:val="right" w:leader="dot" w:pos="5273"/>
              </w:tabs>
              <w:rPr>
                <w:color w:val="000000"/>
                <w:sz w:val="20"/>
                <w:szCs w:val="20"/>
              </w:rPr>
            </w:pPr>
            <w:r w:rsidRPr="008865C9">
              <w:rPr>
                <w:color w:val="000000"/>
                <w:sz w:val="20"/>
                <w:szCs w:val="20"/>
              </w:rPr>
              <w:tab/>
              <w:t>Lubricating</w:t>
            </w:r>
            <w:r w:rsidR="00DE6035" w:rsidRPr="008865C9">
              <w:rPr>
                <w:color w:val="000000"/>
                <w:sz w:val="20"/>
                <w:szCs w:val="20"/>
              </w:rPr>
              <w:t xml:space="preserve"> </w:t>
            </w:r>
            <w:r w:rsidRPr="008865C9">
              <w:rPr>
                <w:color w:val="000000"/>
                <w:sz w:val="20"/>
                <w:szCs w:val="20"/>
              </w:rPr>
              <w:tab/>
            </w:r>
          </w:p>
        </w:tc>
        <w:tc>
          <w:tcPr>
            <w:tcW w:w="1559" w:type="dxa"/>
            <w:tcBorders>
              <w:top w:val="nil"/>
              <w:bottom w:val="nil"/>
            </w:tcBorders>
            <w:shd w:val="clear" w:color="auto" w:fill="FFFFFF"/>
          </w:tcPr>
          <w:p w14:paraId="41614C64" w14:textId="45583C3D"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4CBC7773"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38</w:t>
            </w:r>
          </w:p>
        </w:tc>
      </w:tr>
      <w:tr w:rsidR="00F00E9C" w:rsidRPr="008865C9" w14:paraId="2B02A5ED" w14:textId="77777777" w:rsidTr="008A16E2">
        <w:trPr>
          <w:jc w:val="center"/>
        </w:trPr>
        <w:tc>
          <w:tcPr>
            <w:tcW w:w="5383" w:type="dxa"/>
            <w:tcBorders>
              <w:top w:val="nil"/>
              <w:bottom w:val="nil"/>
            </w:tcBorders>
            <w:shd w:val="clear" w:color="auto" w:fill="FFFFFF"/>
            <w:tcMar>
              <w:left w:w="0" w:type="dxa"/>
            </w:tcMar>
            <w:vAlign w:val="bottom"/>
          </w:tcPr>
          <w:p w14:paraId="198BA8FF" w14:textId="77777777" w:rsidR="00F00E9C" w:rsidRPr="008865C9" w:rsidRDefault="00F00E9C" w:rsidP="00FA0702">
            <w:pPr>
              <w:pStyle w:val="REG-P0"/>
              <w:tabs>
                <w:tab w:val="clear" w:pos="567"/>
                <w:tab w:val="left" w:pos="280"/>
                <w:tab w:val="right" w:leader="dot" w:pos="5273"/>
              </w:tabs>
              <w:rPr>
                <w:color w:val="000000"/>
                <w:sz w:val="20"/>
                <w:szCs w:val="20"/>
              </w:rPr>
            </w:pPr>
            <w:r w:rsidRPr="008865C9">
              <w:rPr>
                <w:color w:val="000000"/>
                <w:sz w:val="20"/>
                <w:szCs w:val="20"/>
              </w:rPr>
              <w:tab/>
              <w:t>Viscous</w:t>
            </w:r>
            <w:r w:rsidR="00DE6035" w:rsidRPr="008865C9">
              <w:rPr>
                <w:color w:val="000000"/>
                <w:sz w:val="20"/>
                <w:szCs w:val="20"/>
              </w:rPr>
              <w:t xml:space="preserve"> </w:t>
            </w:r>
            <w:r w:rsidRPr="008865C9">
              <w:rPr>
                <w:color w:val="000000"/>
                <w:sz w:val="20"/>
                <w:szCs w:val="20"/>
              </w:rPr>
              <w:tab/>
            </w:r>
          </w:p>
        </w:tc>
        <w:tc>
          <w:tcPr>
            <w:tcW w:w="1559" w:type="dxa"/>
            <w:tcBorders>
              <w:top w:val="nil"/>
              <w:bottom w:val="nil"/>
            </w:tcBorders>
            <w:shd w:val="clear" w:color="auto" w:fill="FFFFFF"/>
          </w:tcPr>
          <w:p w14:paraId="1DDEEFDE" w14:textId="0E76E904"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0CA4D817"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44</w:t>
            </w:r>
          </w:p>
        </w:tc>
      </w:tr>
      <w:tr w:rsidR="00F00E9C" w:rsidRPr="008865C9" w14:paraId="33F2B872" w14:textId="77777777" w:rsidTr="008A16E2">
        <w:trPr>
          <w:jc w:val="center"/>
        </w:trPr>
        <w:tc>
          <w:tcPr>
            <w:tcW w:w="5383" w:type="dxa"/>
            <w:tcBorders>
              <w:top w:val="nil"/>
              <w:bottom w:val="nil"/>
            </w:tcBorders>
            <w:shd w:val="clear" w:color="auto" w:fill="FFFFFF"/>
            <w:tcMar>
              <w:left w:w="0" w:type="dxa"/>
            </w:tcMar>
            <w:vAlign w:val="bottom"/>
          </w:tcPr>
          <w:p w14:paraId="1FA43816" w14:textId="77777777" w:rsidR="00F00E9C" w:rsidRPr="008865C9" w:rsidRDefault="00F00E9C" w:rsidP="00B20283">
            <w:pPr>
              <w:pStyle w:val="REG-P0"/>
              <w:tabs>
                <w:tab w:val="clear" w:pos="567"/>
                <w:tab w:val="right" w:leader="dot" w:pos="5273"/>
              </w:tabs>
              <w:rPr>
                <w:color w:val="000000"/>
                <w:sz w:val="20"/>
                <w:szCs w:val="20"/>
              </w:rPr>
            </w:pPr>
            <w:r w:rsidRPr="008865C9">
              <w:rPr>
                <w:color w:val="000000"/>
                <w:sz w:val="20"/>
                <w:szCs w:val="20"/>
              </w:rPr>
              <w:t>Onions .</w:t>
            </w:r>
            <w:r w:rsidRPr="008865C9">
              <w:rPr>
                <w:color w:val="000000"/>
                <w:sz w:val="20"/>
                <w:szCs w:val="20"/>
              </w:rPr>
              <w:tab/>
            </w:r>
          </w:p>
        </w:tc>
        <w:tc>
          <w:tcPr>
            <w:tcW w:w="1559" w:type="dxa"/>
            <w:tcBorders>
              <w:top w:val="nil"/>
              <w:bottom w:val="nil"/>
            </w:tcBorders>
            <w:shd w:val="clear" w:color="auto" w:fill="FFFFFF"/>
          </w:tcPr>
          <w:p w14:paraId="7A08664D" w14:textId="185E985E"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1</w:t>
            </w:r>
          </w:p>
        </w:tc>
        <w:tc>
          <w:tcPr>
            <w:tcW w:w="1568" w:type="dxa"/>
            <w:tcBorders>
              <w:top w:val="nil"/>
              <w:bottom w:val="nil"/>
            </w:tcBorders>
            <w:shd w:val="clear" w:color="auto" w:fill="FFFFFF"/>
          </w:tcPr>
          <w:p w14:paraId="2F498EA9" w14:textId="0095128C" w:rsidR="00F00E9C" w:rsidRPr="008865C9" w:rsidRDefault="000A776B"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29(d)</w:t>
            </w:r>
          </w:p>
        </w:tc>
      </w:tr>
      <w:tr w:rsidR="00F00E9C" w:rsidRPr="008865C9" w14:paraId="2119BD0D" w14:textId="77777777" w:rsidTr="008A16E2">
        <w:trPr>
          <w:jc w:val="center"/>
        </w:trPr>
        <w:tc>
          <w:tcPr>
            <w:tcW w:w="5383" w:type="dxa"/>
            <w:tcBorders>
              <w:top w:val="nil"/>
              <w:bottom w:val="nil"/>
            </w:tcBorders>
            <w:shd w:val="clear" w:color="auto" w:fill="FFFFFF"/>
            <w:tcMar>
              <w:left w:w="0" w:type="dxa"/>
            </w:tcMar>
            <w:vAlign w:val="bottom"/>
          </w:tcPr>
          <w:p w14:paraId="019AB919" w14:textId="77777777" w:rsidR="00F00E9C" w:rsidRPr="008865C9" w:rsidRDefault="00F00E9C" w:rsidP="00B20283">
            <w:pPr>
              <w:pStyle w:val="REG-P0"/>
              <w:tabs>
                <w:tab w:val="clear" w:pos="567"/>
                <w:tab w:val="right" w:leader="dot" w:pos="5273"/>
              </w:tabs>
              <w:rPr>
                <w:color w:val="000000"/>
                <w:sz w:val="20"/>
                <w:szCs w:val="20"/>
              </w:rPr>
            </w:pPr>
            <w:r w:rsidRPr="008865C9">
              <w:rPr>
                <w:color w:val="000000"/>
                <w:sz w:val="20"/>
                <w:szCs w:val="20"/>
              </w:rPr>
              <w:t xml:space="preserve">Paints </w:t>
            </w:r>
            <w:r w:rsidRPr="008865C9">
              <w:rPr>
                <w:color w:val="000000"/>
                <w:sz w:val="20"/>
                <w:szCs w:val="20"/>
              </w:rPr>
              <w:tab/>
            </w:r>
          </w:p>
        </w:tc>
        <w:tc>
          <w:tcPr>
            <w:tcW w:w="1559" w:type="dxa"/>
            <w:tcBorders>
              <w:top w:val="nil"/>
              <w:bottom w:val="nil"/>
            </w:tcBorders>
            <w:shd w:val="clear" w:color="auto" w:fill="FFFFFF"/>
          </w:tcPr>
          <w:p w14:paraId="27BB92BB" w14:textId="63087C24"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61F8CE93"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45</w:t>
            </w:r>
          </w:p>
        </w:tc>
      </w:tr>
      <w:tr w:rsidR="00F00E9C" w:rsidRPr="008865C9" w14:paraId="19271563" w14:textId="77777777" w:rsidTr="008A16E2">
        <w:trPr>
          <w:jc w:val="center"/>
        </w:trPr>
        <w:tc>
          <w:tcPr>
            <w:tcW w:w="5383" w:type="dxa"/>
            <w:tcBorders>
              <w:top w:val="nil"/>
              <w:bottom w:val="nil"/>
            </w:tcBorders>
            <w:shd w:val="clear" w:color="auto" w:fill="FFFFFF"/>
            <w:tcMar>
              <w:left w:w="0" w:type="dxa"/>
            </w:tcMar>
            <w:vAlign w:val="bottom"/>
          </w:tcPr>
          <w:p w14:paraId="73765D35" w14:textId="77777777" w:rsidR="00F00E9C" w:rsidRPr="008865C9" w:rsidRDefault="00F00E9C" w:rsidP="00B20283">
            <w:pPr>
              <w:pStyle w:val="REG-P0"/>
              <w:tabs>
                <w:tab w:val="clear" w:pos="567"/>
                <w:tab w:val="right" w:leader="dot" w:pos="5273"/>
              </w:tabs>
              <w:rPr>
                <w:color w:val="000000"/>
                <w:sz w:val="20"/>
                <w:szCs w:val="20"/>
              </w:rPr>
            </w:pPr>
            <w:r w:rsidRPr="008865C9">
              <w:rPr>
                <w:color w:val="000000"/>
                <w:sz w:val="20"/>
                <w:szCs w:val="20"/>
              </w:rPr>
              <w:t>Paper</w:t>
            </w:r>
            <w:r w:rsidR="00BA5E8A" w:rsidRPr="008865C9">
              <w:rPr>
                <w:color w:val="000000"/>
                <w:sz w:val="20"/>
                <w:szCs w:val="20"/>
              </w:rPr>
              <w:t xml:space="preserve"> -</w:t>
            </w:r>
          </w:p>
        </w:tc>
        <w:tc>
          <w:tcPr>
            <w:tcW w:w="1559" w:type="dxa"/>
            <w:tcBorders>
              <w:top w:val="nil"/>
              <w:bottom w:val="nil"/>
            </w:tcBorders>
            <w:shd w:val="clear" w:color="auto" w:fill="FFFFFF"/>
          </w:tcPr>
          <w:p w14:paraId="1EE2B105" w14:textId="77777777" w:rsidR="00F00E9C" w:rsidRPr="008865C9" w:rsidRDefault="00F00E9C" w:rsidP="00B20283">
            <w:pPr>
              <w:pStyle w:val="REG-P0"/>
              <w:tabs>
                <w:tab w:val="clear" w:pos="567"/>
                <w:tab w:val="right" w:leader="dot" w:pos="5273"/>
              </w:tabs>
              <w:jc w:val="center"/>
              <w:rPr>
                <w:sz w:val="20"/>
                <w:szCs w:val="20"/>
              </w:rPr>
            </w:pPr>
          </w:p>
        </w:tc>
        <w:tc>
          <w:tcPr>
            <w:tcW w:w="1568" w:type="dxa"/>
            <w:tcBorders>
              <w:top w:val="nil"/>
              <w:bottom w:val="nil"/>
            </w:tcBorders>
            <w:shd w:val="clear" w:color="auto" w:fill="FFFFFF"/>
          </w:tcPr>
          <w:p w14:paraId="79ADBC8B" w14:textId="77777777" w:rsidR="00F00E9C" w:rsidRPr="008865C9" w:rsidRDefault="00F00E9C" w:rsidP="00B20283">
            <w:pPr>
              <w:pStyle w:val="REG-P0"/>
              <w:tabs>
                <w:tab w:val="clear" w:pos="567"/>
                <w:tab w:val="right" w:leader="dot" w:pos="5273"/>
              </w:tabs>
              <w:jc w:val="center"/>
              <w:rPr>
                <w:sz w:val="20"/>
                <w:szCs w:val="20"/>
              </w:rPr>
            </w:pPr>
          </w:p>
        </w:tc>
      </w:tr>
      <w:tr w:rsidR="00F00E9C" w:rsidRPr="008865C9" w14:paraId="366EFD1E" w14:textId="77777777" w:rsidTr="008A16E2">
        <w:trPr>
          <w:jc w:val="center"/>
        </w:trPr>
        <w:tc>
          <w:tcPr>
            <w:tcW w:w="5383" w:type="dxa"/>
            <w:tcBorders>
              <w:top w:val="nil"/>
              <w:bottom w:val="nil"/>
            </w:tcBorders>
            <w:shd w:val="clear" w:color="auto" w:fill="FFFFFF"/>
            <w:tcMar>
              <w:left w:w="0" w:type="dxa"/>
            </w:tcMar>
            <w:vAlign w:val="bottom"/>
          </w:tcPr>
          <w:p w14:paraId="0B6C383B" w14:textId="77777777" w:rsidR="00F00E9C" w:rsidRPr="008865C9" w:rsidRDefault="00F00E9C" w:rsidP="00FA0702">
            <w:pPr>
              <w:pStyle w:val="REG-P0"/>
              <w:tabs>
                <w:tab w:val="clear" w:pos="567"/>
                <w:tab w:val="left" w:pos="280"/>
                <w:tab w:val="right" w:leader="dot" w:pos="5273"/>
              </w:tabs>
              <w:rPr>
                <w:color w:val="000000"/>
                <w:sz w:val="20"/>
                <w:szCs w:val="20"/>
              </w:rPr>
            </w:pPr>
            <w:r w:rsidRPr="008865C9">
              <w:rPr>
                <w:color w:val="000000"/>
                <w:sz w:val="20"/>
                <w:szCs w:val="20"/>
              </w:rPr>
              <w:t>Sheets</w:t>
            </w:r>
          </w:p>
        </w:tc>
        <w:tc>
          <w:tcPr>
            <w:tcW w:w="1559" w:type="dxa"/>
            <w:tcBorders>
              <w:top w:val="nil"/>
              <w:bottom w:val="nil"/>
            </w:tcBorders>
            <w:shd w:val="clear" w:color="auto" w:fill="FFFFFF"/>
          </w:tcPr>
          <w:p w14:paraId="51B5EAED" w14:textId="33B4EE72"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4B02687A"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46</w:t>
            </w:r>
          </w:p>
        </w:tc>
      </w:tr>
      <w:tr w:rsidR="00F00E9C" w:rsidRPr="008865C9" w14:paraId="6FACD199" w14:textId="77777777" w:rsidTr="008A16E2">
        <w:trPr>
          <w:jc w:val="center"/>
        </w:trPr>
        <w:tc>
          <w:tcPr>
            <w:tcW w:w="5383" w:type="dxa"/>
            <w:tcBorders>
              <w:top w:val="nil"/>
              <w:bottom w:val="nil"/>
            </w:tcBorders>
            <w:shd w:val="clear" w:color="auto" w:fill="FFFFFF"/>
            <w:tcMar>
              <w:left w:w="0" w:type="dxa"/>
            </w:tcMar>
            <w:vAlign w:val="bottom"/>
          </w:tcPr>
          <w:p w14:paraId="5AF137D8" w14:textId="77777777" w:rsidR="00F00E9C" w:rsidRPr="008865C9" w:rsidRDefault="00F00E9C" w:rsidP="00FA0702">
            <w:pPr>
              <w:pStyle w:val="REG-P0"/>
              <w:tabs>
                <w:tab w:val="clear" w:pos="567"/>
                <w:tab w:val="left" w:pos="280"/>
                <w:tab w:val="right" w:leader="dot" w:pos="5273"/>
              </w:tabs>
              <w:rPr>
                <w:color w:val="000000"/>
                <w:sz w:val="20"/>
                <w:szCs w:val="20"/>
              </w:rPr>
            </w:pPr>
            <w:r w:rsidRPr="008865C9">
              <w:rPr>
                <w:color w:val="000000"/>
                <w:sz w:val="20"/>
                <w:szCs w:val="20"/>
              </w:rPr>
              <w:tab/>
              <w:t>Toilet</w:t>
            </w:r>
            <w:r w:rsidR="00DE6035" w:rsidRPr="008865C9">
              <w:rPr>
                <w:color w:val="000000"/>
                <w:sz w:val="20"/>
                <w:szCs w:val="20"/>
              </w:rPr>
              <w:t xml:space="preserve"> </w:t>
            </w:r>
            <w:r w:rsidRPr="008865C9">
              <w:rPr>
                <w:color w:val="000000"/>
                <w:sz w:val="20"/>
                <w:szCs w:val="20"/>
              </w:rPr>
              <w:tab/>
            </w:r>
          </w:p>
        </w:tc>
        <w:tc>
          <w:tcPr>
            <w:tcW w:w="1559" w:type="dxa"/>
            <w:tcBorders>
              <w:top w:val="nil"/>
              <w:bottom w:val="nil"/>
            </w:tcBorders>
            <w:shd w:val="clear" w:color="auto" w:fill="FFFFFF"/>
          </w:tcPr>
          <w:p w14:paraId="72F85266" w14:textId="24944788"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3B7E19B4"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46</w:t>
            </w:r>
          </w:p>
        </w:tc>
      </w:tr>
      <w:tr w:rsidR="00F00E9C" w:rsidRPr="008865C9" w14:paraId="390F9294" w14:textId="77777777" w:rsidTr="008A16E2">
        <w:trPr>
          <w:jc w:val="center"/>
        </w:trPr>
        <w:tc>
          <w:tcPr>
            <w:tcW w:w="5383" w:type="dxa"/>
            <w:tcBorders>
              <w:top w:val="nil"/>
              <w:bottom w:val="nil"/>
            </w:tcBorders>
            <w:shd w:val="clear" w:color="auto" w:fill="FFFFFF"/>
            <w:tcMar>
              <w:left w:w="0" w:type="dxa"/>
            </w:tcMar>
            <w:vAlign w:val="bottom"/>
          </w:tcPr>
          <w:p w14:paraId="53F1D829" w14:textId="77777777" w:rsidR="00F00E9C" w:rsidRPr="008865C9" w:rsidRDefault="00F00E9C" w:rsidP="00FA0702">
            <w:pPr>
              <w:pStyle w:val="REG-P0"/>
              <w:tabs>
                <w:tab w:val="clear" w:pos="567"/>
                <w:tab w:val="left" w:pos="280"/>
                <w:tab w:val="right" w:leader="dot" w:pos="5273"/>
              </w:tabs>
              <w:rPr>
                <w:color w:val="000000"/>
                <w:sz w:val="20"/>
                <w:szCs w:val="20"/>
              </w:rPr>
            </w:pPr>
            <w:r w:rsidRPr="008865C9">
              <w:rPr>
                <w:color w:val="000000"/>
                <w:sz w:val="20"/>
                <w:szCs w:val="20"/>
              </w:rPr>
              <w:tab/>
              <w:t>Wall</w:t>
            </w:r>
            <w:r w:rsidR="00DE6035" w:rsidRPr="008865C9">
              <w:rPr>
                <w:color w:val="000000"/>
                <w:sz w:val="20"/>
                <w:szCs w:val="20"/>
              </w:rPr>
              <w:t xml:space="preserve"> </w:t>
            </w:r>
            <w:r w:rsidRPr="008865C9">
              <w:rPr>
                <w:color w:val="000000"/>
                <w:sz w:val="20"/>
                <w:szCs w:val="20"/>
              </w:rPr>
              <w:tab/>
            </w:r>
          </w:p>
        </w:tc>
        <w:tc>
          <w:tcPr>
            <w:tcW w:w="1559" w:type="dxa"/>
            <w:tcBorders>
              <w:top w:val="nil"/>
              <w:bottom w:val="nil"/>
            </w:tcBorders>
            <w:shd w:val="clear" w:color="auto" w:fill="FFFFFF"/>
          </w:tcPr>
          <w:p w14:paraId="7FFE8737" w14:textId="09077285"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62963F84"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66</w:t>
            </w:r>
          </w:p>
        </w:tc>
      </w:tr>
      <w:tr w:rsidR="00F00E9C" w:rsidRPr="008865C9" w14:paraId="3EE83153" w14:textId="77777777" w:rsidTr="008A16E2">
        <w:trPr>
          <w:jc w:val="center"/>
        </w:trPr>
        <w:tc>
          <w:tcPr>
            <w:tcW w:w="5383" w:type="dxa"/>
            <w:tcBorders>
              <w:top w:val="nil"/>
              <w:bottom w:val="nil"/>
            </w:tcBorders>
            <w:shd w:val="clear" w:color="auto" w:fill="FFFFFF"/>
            <w:tcMar>
              <w:left w:w="0" w:type="dxa"/>
            </w:tcMar>
            <w:vAlign w:val="bottom"/>
          </w:tcPr>
          <w:p w14:paraId="257719A0" w14:textId="77777777" w:rsidR="00F00E9C" w:rsidRPr="008865C9" w:rsidRDefault="00F00E9C" w:rsidP="00FA0702">
            <w:pPr>
              <w:pStyle w:val="REG-P0"/>
              <w:tabs>
                <w:tab w:val="clear" w:pos="567"/>
                <w:tab w:val="left" w:pos="280"/>
                <w:tab w:val="right" w:leader="dot" w:pos="5273"/>
              </w:tabs>
              <w:rPr>
                <w:color w:val="000000"/>
                <w:sz w:val="20"/>
                <w:szCs w:val="20"/>
              </w:rPr>
            </w:pPr>
            <w:r w:rsidRPr="008865C9">
              <w:rPr>
                <w:color w:val="000000"/>
                <w:sz w:val="20"/>
                <w:szCs w:val="20"/>
              </w:rPr>
              <w:tab/>
              <w:t>Waxed</w:t>
            </w:r>
            <w:r w:rsidR="00DE6035" w:rsidRPr="008865C9">
              <w:rPr>
                <w:color w:val="000000"/>
                <w:sz w:val="20"/>
                <w:szCs w:val="20"/>
              </w:rPr>
              <w:t xml:space="preserve"> </w:t>
            </w:r>
            <w:r w:rsidRPr="008865C9">
              <w:rPr>
                <w:color w:val="000000"/>
                <w:sz w:val="20"/>
                <w:szCs w:val="20"/>
              </w:rPr>
              <w:tab/>
            </w:r>
          </w:p>
        </w:tc>
        <w:tc>
          <w:tcPr>
            <w:tcW w:w="1559" w:type="dxa"/>
            <w:tcBorders>
              <w:top w:val="nil"/>
              <w:bottom w:val="nil"/>
            </w:tcBorders>
            <w:shd w:val="clear" w:color="auto" w:fill="FFFFFF"/>
          </w:tcPr>
          <w:p w14:paraId="651ECB24" w14:textId="70A0CB6B"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696410DF"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67</w:t>
            </w:r>
          </w:p>
        </w:tc>
      </w:tr>
      <w:tr w:rsidR="00F00E9C" w:rsidRPr="008865C9" w14:paraId="2B339AC4" w14:textId="77777777" w:rsidTr="008A16E2">
        <w:trPr>
          <w:jc w:val="center"/>
        </w:trPr>
        <w:tc>
          <w:tcPr>
            <w:tcW w:w="5383" w:type="dxa"/>
            <w:tcBorders>
              <w:top w:val="nil"/>
              <w:bottom w:val="nil"/>
            </w:tcBorders>
            <w:shd w:val="clear" w:color="auto" w:fill="FFFFFF"/>
            <w:tcMar>
              <w:left w:w="0" w:type="dxa"/>
            </w:tcMar>
            <w:vAlign w:val="bottom"/>
          </w:tcPr>
          <w:p w14:paraId="6CB90FB9" w14:textId="77777777" w:rsidR="00F00E9C" w:rsidRPr="008865C9" w:rsidRDefault="00F00E9C" w:rsidP="00FA0702">
            <w:pPr>
              <w:pStyle w:val="REG-P0"/>
              <w:tabs>
                <w:tab w:val="clear" w:pos="567"/>
                <w:tab w:val="left" w:pos="280"/>
                <w:tab w:val="right" w:leader="dot" w:pos="5273"/>
              </w:tabs>
              <w:rPr>
                <w:color w:val="000000"/>
                <w:sz w:val="20"/>
                <w:szCs w:val="20"/>
              </w:rPr>
            </w:pPr>
            <w:r w:rsidRPr="008865C9">
              <w:rPr>
                <w:color w:val="000000"/>
                <w:sz w:val="20"/>
                <w:szCs w:val="20"/>
              </w:rPr>
              <w:tab/>
              <w:t>Serviette</w:t>
            </w:r>
            <w:r w:rsidR="00DE6035" w:rsidRPr="008865C9">
              <w:rPr>
                <w:color w:val="000000"/>
                <w:sz w:val="20"/>
                <w:szCs w:val="20"/>
              </w:rPr>
              <w:t xml:space="preserve"> </w:t>
            </w:r>
            <w:r w:rsidRPr="008865C9">
              <w:rPr>
                <w:color w:val="000000"/>
                <w:sz w:val="20"/>
                <w:szCs w:val="20"/>
              </w:rPr>
              <w:tab/>
            </w:r>
          </w:p>
        </w:tc>
        <w:tc>
          <w:tcPr>
            <w:tcW w:w="1559" w:type="dxa"/>
            <w:tcBorders>
              <w:top w:val="nil"/>
              <w:bottom w:val="nil"/>
            </w:tcBorders>
            <w:shd w:val="clear" w:color="auto" w:fill="FFFFFF"/>
          </w:tcPr>
          <w:p w14:paraId="129D0C7E" w14:textId="59EB76DC"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2DF500FC"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46</w:t>
            </w:r>
          </w:p>
        </w:tc>
      </w:tr>
      <w:tr w:rsidR="00F00E9C" w:rsidRPr="008865C9" w14:paraId="67B2EF59" w14:textId="77777777" w:rsidTr="008A16E2">
        <w:trPr>
          <w:jc w:val="center"/>
        </w:trPr>
        <w:tc>
          <w:tcPr>
            <w:tcW w:w="5383" w:type="dxa"/>
            <w:tcBorders>
              <w:top w:val="nil"/>
              <w:bottom w:val="nil"/>
            </w:tcBorders>
            <w:shd w:val="clear" w:color="auto" w:fill="FFFFFF"/>
            <w:tcMar>
              <w:left w:w="0" w:type="dxa"/>
            </w:tcMar>
            <w:vAlign w:val="bottom"/>
          </w:tcPr>
          <w:p w14:paraId="75C51529" w14:textId="77777777" w:rsidR="00F00E9C" w:rsidRPr="008865C9" w:rsidRDefault="00F00E9C" w:rsidP="00FA0702">
            <w:pPr>
              <w:pStyle w:val="REG-P0"/>
              <w:tabs>
                <w:tab w:val="clear" w:pos="567"/>
                <w:tab w:val="left" w:pos="280"/>
                <w:tab w:val="right" w:leader="dot" w:pos="5273"/>
              </w:tabs>
              <w:rPr>
                <w:color w:val="000000"/>
                <w:sz w:val="20"/>
                <w:szCs w:val="20"/>
              </w:rPr>
            </w:pPr>
            <w:r w:rsidRPr="008865C9">
              <w:rPr>
                <w:color w:val="000000"/>
                <w:sz w:val="20"/>
                <w:szCs w:val="20"/>
              </w:rPr>
              <w:tab/>
              <w:t>Towels</w:t>
            </w:r>
            <w:r w:rsidR="00DE6035" w:rsidRPr="008865C9">
              <w:rPr>
                <w:color w:val="000000"/>
                <w:sz w:val="20"/>
                <w:szCs w:val="20"/>
              </w:rPr>
              <w:t xml:space="preserve"> </w:t>
            </w:r>
            <w:r w:rsidRPr="008865C9">
              <w:rPr>
                <w:color w:val="000000"/>
                <w:sz w:val="20"/>
                <w:szCs w:val="20"/>
              </w:rPr>
              <w:tab/>
            </w:r>
          </w:p>
        </w:tc>
        <w:tc>
          <w:tcPr>
            <w:tcW w:w="1559" w:type="dxa"/>
            <w:tcBorders>
              <w:top w:val="nil"/>
              <w:bottom w:val="nil"/>
            </w:tcBorders>
            <w:shd w:val="clear" w:color="auto" w:fill="FFFFFF"/>
          </w:tcPr>
          <w:p w14:paraId="24C9BC6F" w14:textId="433FAD16"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6A4EAF96"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46</w:t>
            </w:r>
          </w:p>
        </w:tc>
      </w:tr>
      <w:tr w:rsidR="00F00E9C" w:rsidRPr="008865C9" w14:paraId="16D06294" w14:textId="77777777" w:rsidTr="008A16E2">
        <w:trPr>
          <w:jc w:val="center"/>
        </w:trPr>
        <w:tc>
          <w:tcPr>
            <w:tcW w:w="5383" w:type="dxa"/>
            <w:tcBorders>
              <w:top w:val="nil"/>
              <w:bottom w:val="nil"/>
            </w:tcBorders>
            <w:shd w:val="clear" w:color="auto" w:fill="FFFFFF"/>
            <w:tcMar>
              <w:left w:w="0" w:type="dxa"/>
            </w:tcMar>
            <w:vAlign w:val="bottom"/>
          </w:tcPr>
          <w:p w14:paraId="56950BB6" w14:textId="2BF81D40"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Pasties</w:t>
            </w:r>
            <w:r w:rsidRPr="008865C9">
              <w:rPr>
                <w:color w:val="000000"/>
                <w:sz w:val="20"/>
                <w:szCs w:val="20"/>
              </w:rPr>
              <w:tab/>
            </w:r>
          </w:p>
        </w:tc>
        <w:tc>
          <w:tcPr>
            <w:tcW w:w="1559" w:type="dxa"/>
            <w:tcBorders>
              <w:top w:val="nil"/>
              <w:bottom w:val="nil"/>
            </w:tcBorders>
            <w:shd w:val="clear" w:color="auto" w:fill="FFFFFF"/>
          </w:tcPr>
          <w:p w14:paraId="2EEF31EA" w14:textId="3A3CCC29"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295AADF5" w14:textId="00081B1B"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9</w:t>
            </w:r>
          </w:p>
        </w:tc>
      </w:tr>
      <w:tr w:rsidR="00F00E9C" w:rsidRPr="008865C9" w14:paraId="7F1F053F" w14:textId="77777777" w:rsidTr="008A16E2">
        <w:trPr>
          <w:jc w:val="center"/>
        </w:trPr>
        <w:tc>
          <w:tcPr>
            <w:tcW w:w="5383" w:type="dxa"/>
            <w:tcBorders>
              <w:top w:val="nil"/>
              <w:bottom w:val="nil"/>
            </w:tcBorders>
            <w:shd w:val="clear" w:color="auto" w:fill="FFFFFF"/>
            <w:tcMar>
              <w:left w:w="0" w:type="dxa"/>
            </w:tcMar>
            <w:vAlign w:val="bottom"/>
          </w:tcPr>
          <w:p w14:paraId="536281AF" w14:textId="1A0E2EEA"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Pastries.</w:t>
            </w:r>
            <w:r w:rsidRPr="008865C9">
              <w:rPr>
                <w:color w:val="000000"/>
                <w:sz w:val="20"/>
                <w:szCs w:val="20"/>
              </w:rPr>
              <w:tab/>
            </w:r>
          </w:p>
        </w:tc>
        <w:tc>
          <w:tcPr>
            <w:tcW w:w="1559" w:type="dxa"/>
            <w:tcBorders>
              <w:top w:val="nil"/>
              <w:bottom w:val="nil"/>
            </w:tcBorders>
            <w:shd w:val="clear" w:color="auto" w:fill="FFFFFF"/>
          </w:tcPr>
          <w:p w14:paraId="05160014" w14:textId="12F8F186"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380DA927" w14:textId="52047CD3"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9</w:t>
            </w:r>
          </w:p>
        </w:tc>
      </w:tr>
      <w:tr w:rsidR="00F00E9C" w:rsidRPr="008865C9" w14:paraId="4796ECC5" w14:textId="77777777" w:rsidTr="008A16E2">
        <w:trPr>
          <w:jc w:val="center"/>
        </w:trPr>
        <w:tc>
          <w:tcPr>
            <w:tcW w:w="5383" w:type="dxa"/>
            <w:tcBorders>
              <w:top w:val="nil"/>
              <w:bottom w:val="nil"/>
            </w:tcBorders>
            <w:shd w:val="clear" w:color="auto" w:fill="FFFFFF"/>
            <w:tcMar>
              <w:left w:w="0" w:type="dxa"/>
            </w:tcMar>
            <w:vAlign w:val="bottom"/>
          </w:tcPr>
          <w:p w14:paraId="6419380C" w14:textId="14B08741" w:rsidR="00F00E9C" w:rsidRPr="008865C9" w:rsidRDefault="00DE6035" w:rsidP="001940F8">
            <w:pPr>
              <w:pStyle w:val="REG-P0"/>
              <w:tabs>
                <w:tab w:val="clear" w:pos="567"/>
                <w:tab w:val="right" w:leader="dot" w:pos="5273"/>
              </w:tabs>
              <w:rPr>
                <w:color w:val="000000"/>
                <w:sz w:val="20"/>
                <w:szCs w:val="20"/>
              </w:rPr>
            </w:pPr>
            <w:r w:rsidRPr="008865C9">
              <w:rPr>
                <w:color w:val="000000"/>
                <w:sz w:val="20"/>
                <w:szCs w:val="20"/>
              </w:rPr>
              <w:t>Pies</w:t>
            </w:r>
            <w:r w:rsidR="00F00E9C" w:rsidRPr="008865C9">
              <w:rPr>
                <w:color w:val="000000"/>
                <w:sz w:val="20"/>
                <w:szCs w:val="20"/>
              </w:rPr>
              <w:tab/>
            </w:r>
          </w:p>
        </w:tc>
        <w:tc>
          <w:tcPr>
            <w:tcW w:w="1559" w:type="dxa"/>
            <w:tcBorders>
              <w:top w:val="nil"/>
              <w:bottom w:val="nil"/>
            </w:tcBorders>
            <w:shd w:val="clear" w:color="auto" w:fill="FFFFFF"/>
          </w:tcPr>
          <w:p w14:paraId="36880F6F" w14:textId="53A5DED7"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1CC4DE75" w14:textId="11359654"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9</w:t>
            </w:r>
          </w:p>
        </w:tc>
      </w:tr>
      <w:tr w:rsidR="00F00E9C" w:rsidRPr="008865C9" w14:paraId="46C7EEC0" w14:textId="77777777" w:rsidTr="008A16E2">
        <w:trPr>
          <w:jc w:val="center"/>
        </w:trPr>
        <w:tc>
          <w:tcPr>
            <w:tcW w:w="5383" w:type="dxa"/>
            <w:tcBorders>
              <w:top w:val="nil"/>
              <w:bottom w:val="nil"/>
            </w:tcBorders>
            <w:shd w:val="clear" w:color="auto" w:fill="FFFFFF"/>
            <w:tcMar>
              <w:left w:w="0" w:type="dxa"/>
            </w:tcMar>
            <w:vAlign w:val="bottom"/>
          </w:tcPr>
          <w:p w14:paraId="0406193D" w14:textId="7164398D"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Pillow cases</w:t>
            </w:r>
            <w:r w:rsidR="00DE6035" w:rsidRPr="008865C9">
              <w:rPr>
                <w:color w:val="000000"/>
                <w:sz w:val="20"/>
                <w:szCs w:val="20"/>
              </w:rPr>
              <w:tab/>
            </w:r>
          </w:p>
        </w:tc>
        <w:tc>
          <w:tcPr>
            <w:tcW w:w="1559" w:type="dxa"/>
            <w:tcBorders>
              <w:top w:val="nil"/>
              <w:bottom w:val="nil"/>
            </w:tcBorders>
            <w:shd w:val="clear" w:color="auto" w:fill="FFFFFF"/>
          </w:tcPr>
          <w:p w14:paraId="7902DA33" w14:textId="6DB0A22C"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7D79DAB3" w14:textId="4FD4D64D"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4</w:t>
            </w:r>
          </w:p>
        </w:tc>
      </w:tr>
      <w:tr w:rsidR="00F00E9C" w:rsidRPr="008865C9" w14:paraId="6F70FE1C" w14:textId="77777777" w:rsidTr="008A16E2">
        <w:trPr>
          <w:jc w:val="center"/>
        </w:trPr>
        <w:tc>
          <w:tcPr>
            <w:tcW w:w="5383" w:type="dxa"/>
            <w:tcBorders>
              <w:top w:val="nil"/>
              <w:bottom w:val="nil"/>
            </w:tcBorders>
            <w:shd w:val="clear" w:color="auto" w:fill="FFFFFF"/>
            <w:tcMar>
              <w:left w:w="0" w:type="dxa"/>
            </w:tcMar>
            <w:vAlign w:val="bottom"/>
          </w:tcPr>
          <w:p w14:paraId="7F1F20F9" w14:textId="6CAEE416"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Pipes and hose pipes.</w:t>
            </w:r>
            <w:r w:rsidRPr="008865C9">
              <w:rPr>
                <w:color w:val="000000"/>
                <w:sz w:val="20"/>
                <w:szCs w:val="20"/>
              </w:rPr>
              <w:tab/>
            </w:r>
          </w:p>
        </w:tc>
        <w:tc>
          <w:tcPr>
            <w:tcW w:w="1559" w:type="dxa"/>
            <w:tcBorders>
              <w:top w:val="nil"/>
              <w:bottom w:val="nil"/>
            </w:tcBorders>
            <w:shd w:val="clear" w:color="auto" w:fill="FFFFFF"/>
          </w:tcPr>
          <w:p w14:paraId="6840FFDE" w14:textId="3CBB47D3"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20A4DAF7"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47</w:t>
            </w:r>
          </w:p>
        </w:tc>
      </w:tr>
      <w:tr w:rsidR="00F00E9C" w:rsidRPr="008865C9" w14:paraId="6A0827CE" w14:textId="77777777" w:rsidTr="008A16E2">
        <w:trPr>
          <w:jc w:val="center"/>
        </w:trPr>
        <w:tc>
          <w:tcPr>
            <w:tcW w:w="5383" w:type="dxa"/>
            <w:tcBorders>
              <w:top w:val="nil"/>
              <w:bottom w:val="nil"/>
            </w:tcBorders>
            <w:shd w:val="clear" w:color="auto" w:fill="FFFFFF"/>
            <w:tcMar>
              <w:left w:w="0" w:type="dxa"/>
            </w:tcMar>
            <w:vAlign w:val="bottom"/>
          </w:tcPr>
          <w:p w14:paraId="5CD163D8" w14:textId="2F864F79"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Plant residues.</w:t>
            </w:r>
            <w:r w:rsidRPr="008865C9">
              <w:rPr>
                <w:color w:val="000000"/>
                <w:sz w:val="20"/>
                <w:szCs w:val="20"/>
              </w:rPr>
              <w:tab/>
            </w:r>
          </w:p>
        </w:tc>
        <w:tc>
          <w:tcPr>
            <w:tcW w:w="1559" w:type="dxa"/>
            <w:tcBorders>
              <w:top w:val="nil"/>
              <w:bottom w:val="nil"/>
            </w:tcBorders>
            <w:shd w:val="clear" w:color="auto" w:fill="FFFFFF"/>
          </w:tcPr>
          <w:p w14:paraId="67F0300E"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13</w:t>
            </w:r>
          </w:p>
        </w:tc>
        <w:tc>
          <w:tcPr>
            <w:tcW w:w="1568" w:type="dxa"/>
            <w:tcBorders>
              <w:top w:val="nil"/>
              <w:bottom w:val="nil"/>
            </w:tcBorders>
            <w:shd w:val="clear" w:color="auto" w:fill="FFFFFF"/>
          </w:tcPr>
          <w:p w14:paraId="04707A15"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70</w:t>
            </w:r>
          </w:p>
        </w:tc>
      </w:tr>
      <w:tr w:rsidR="00F00E9C" w:rsidRPr="008865C9" w14:paraId="4F925881" w14:textId="77777777" w:rsidTr="008A16E2">
        <w:trPr>
          <w:jc w:val="center"/>
        </w:trPr>
        <w:tc>
          <w:tcPr>
            <w:tcW w:w="5383" w:type="dxa"/>
            <w:tcBorders>
              <w:top w:val="nil"/>
              <w:bottom w:val="nil"/>
            </w:tcBorders>
            <w:shd w:val="clear" w:color="auto" w:fill="FFFFFF"/>
            <w:tcMar>
              <w:left w:w="0" w:type="dxa"/>
            </w:tcMar>
            <w:vAlign w:val="bottom"/>
          </w:tcPr>
          <w:p w14:paraId="55EC022B" w14:textId="096317EA"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Polishes.</w:t>
            </w:r>
            <w:r w:rsidRPr="008865C9">
              <w:rPr>
                <w:color w:val="000000"/>
                <w:sz w:val="20"/>
                <w:szCs w:val="20"/>
              </w:rPr>
              <w:tab/>
            </w:r>
          </w:p>
        </w:tc>
        <w:tc>
          <w:tcPr>
            <w:tcW w:w="1559" w:type="dxa"/>
            <w:tcBorders>
              <w:top w:val="nil"/>
              <w:bottom w:val="nil"/>
            </w:tcBorders>
            <w:shd w:val="clear" w:color="auto" w:fill="FFFFFF"/>
          </w:tcPr>
          <w:p w14:paraId="5A1C20E2" w14:textId="0144D6AA"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04266236"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48</w:t>
            </w:r>
          </w:p>
        </w:tc>
      </w:tr>
      <w:tr w:rsidR="00F00E9C" w:rsidRPr="008865C9" w14:paraId="12F8294E" w14:textId="77777777" w:rsidTr="008A16E2">
        <w:trPr>
          <w:jc w:val="center"/>
        </w:trPr>
        <w:tc>
          <w:tcPr>
            <w:tcW w:w="5383" w:type="dxa"/>
            <w:tcBorders>
              <w:top w:val="nil"/>
              <w:bottom w:val="nil"/>
            </w:tcBorders>
            <w:shd w:val="clear" w:color="auto" w:fill="FFFFFF"/>
            <w:tcMar>
              <w:left w:w="0" w:type="dxa"/>
            </w:tcMar>
            <w:vAlign w:val="bottom"/>
          </w:tcPr>
          <w:p w14:paraId="3C5A311E" w14:textId="0489B1DA" w:rsidR="00F00E9C" w:rsidRPr="008865C9" w:rsidRDefault="001940F8" w:rsidP="001940F8">
            <w:pPr>
              <w:pStyle w:val="REG-P0"/>
              <w:tabs>
                <w:tab w:val="clear" w:pos="567"/>
                <w:tab w:val="right" w:leader="dot" w:pos="5273"/>
              </w:tabs>
              <w:rPr>
                <w:color w:val="000000"/>
                <w:sz w:val="20"/>
                <w:szCs w:val="20"/>
              </w:rPr>
            </w:pPr>
            <w:r>
              <w:rPr>
                <w:color w:val="000000"/>
                <w:sz w:val="20"/>
                <w:szCs w:val="20"/>
              </w:rPr>
              <w:t>Postal stationery</w:t>
            </w:r>
            <w:r w:rsidR="00F00E9C" w:rsidRPr="008865C9">
              <w:rPr>
                <w:color w:val="000000"/>
                <w:sz w:val="20"/>
                <w:szCs w:val="20"/>
              </w:rPr>
              <w:tab/>
            </w:r>
          </w:p>
        </w:tc>
        <w:tc>
          <w:tcPr>
            <w:tcW w:w="1559" w:type="dxa"/>
            <w:tcBorders>
              <w:top w:val="nil"/>
              <w:bottom w:val="nil"/>
            </w:tcBorders>
            <w:shd w:val="clear" w:color="auto" w:fill="FFFFFF"/>
          </w:tcPr>
          <w:p w14:paraId="6B1B2715" w14:textId="1B1CCBF5"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0BB75302"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49</w:t>
            </w:r>
          </w:p>
        </w:tc>
      </w:tr>
      <w:tr w:rsidR="00F00E9C" w:rsidRPr="008865C9" w14:paraId="0EC9CA7C" w14:textId="77777777" w:rsidTr="008A16E2">
        <w:trPr>
          <w:jc w:val="center"/>
        </w:trPr>
        <w:tc>
          <w:tcPr>
            <w:tcW w:w="5383" w:type="dxa"/>
            <w:tcBorders>
              <w:top w:val="nil"/>
              <w:bottom w:val="nil"/>
            </w:tcBorders>
            <w:shd w:val="clear" w:color="auto" w:fill="FFFFFF"/>
            <w:tcMar>
              <w:left w:w="0" w:type="dxa"/>
            </w:tcMar>
            <w:vAlign w:val="bottom"/>
          </w:tcPr>
          <w:p w14:paraId="555543F1" w14:textId="34A6A71E" w:rsidR="00F00E9C" w:rsidRPr="008865C9" w:rsidRDefault="001940F8" w:rsidP="001940F8">
            <w:pPr>
              <w:pStyle w:val="REG-P0"/>
              <w:tabs>
                <w:tab w:val="clear" w:pos="567"/>
                <w:tab w:val="right" w:leader="dot" w:pos="5273"/>
              </w:tabs>
              <w:rPr>
                <w:color w:val="000000"/>
                <w:sz w:val="20"/>
                <w:szCs w:val="20"/>
              </w:rPr>
            </w:pPr>
            <w:r>
              <w:rPr>
                <w:color w:val="000000"/>
                <w:sz w:val="20"/>
                <w:szCs w:val="20"/>
              </w:rPr>
              <w:t>Potato crisps</w:t>
            </w:r>
            <w:r w:rsidR="00F00E9C" w:rsidRPr="008865C9">
              <w:rPr>
                <w:color w:val="000000"/>
                <w:sz w:val="20"/>
                <w:szCs w:val="20"/>
              </w:rPr>
              <w:tab/>
            </w:r>
          </w:p>
        </w:tc>
        <w:tc>
          <w:tcPr>
            <w:tcW w:w="1559" w:type="dxa"/>
            <w:tcBorders>
              <w:top w:val="nil"/>
              <w:bottom w:val="nil"/>
            </w:tcBorders>
            <w:shd w:val="clear" w:color="auto" w:fill="FFFFFF"/>
          </w:tcPr>
          <w:p w14:paraId="431C4DA4"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24</w:t>
            </w:r>
          </w:p>
        </w:tc>
        <w:tc>
          <w:tcPr>
            <w:tcW w:w="1568" w:type="dxa"/>
            <w:tcBorders>
              <w:top w:val="nil"/>
              <w:bottom w:val="nil"/>
            </w:tcBorders>
            <w:shd w:val="clear" w:color="auto" w:fill="FFFFFF"/>
          </w:tcPr>
          <w:p w14:paraId="2FDB654B" w14:textId="56C411C1"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546F4E56" w14:textId="77777777" w:rsidTr="008A16E2">
        <w:trPr>
          <w:jc w:val="center"/>
        </w:trPr>
        <w:tc>
          <w:tcPr>
            <w:tcW w:w="5383" w:type="dxa"/>
            <w:tcBorders>
              <w:top w:val="nil"/>
              <w:bottom w:val="nil"/>
            </w:tcBorders>
            <w:shd w:val="clear" w:color="auto" w:fill="FFFFFF"/>
            <w:tcMar>
              <w:left w:w="0" w:type="dxa"/>
            </w:tcMar>
            <w:vAlign w:val="bottom"/>
          </w:tcPr>
          <w:p w14:paraId="6E69C186" w14:textId="77777777" w:rsidR="00F00E9C" w:rsidRPr="008865C9" w:rsidRDefault="00F00E9C" w:rsidP="00B20283">
            <w:pPr>
              <w:pStyle w:val="REG-P0"/>
              <w:tabs>
                <w:tab w:val="clear" w:pos="567"/>
                <w:tab w:val="right" w:leader="dot" w:pos="5273"/>
              </w:tabs>
              <w:rPr>
                <w:color w:val="000000"/>
                <w:sz w:val="20"/>
                <w:szCs w:val="20"/>
              </w:rPr>
            </w:pPr>
            <w:r w:rsidRPr="008865C9">
              <w:rPr>
                <w:color w:val="000000"/>
                <w:sz w:val="20"/>
                <w:szCs w:val="20"/>
              </w:rPr>
              <w:t>Potatoes</w:t>
            </w:r>
            <w:r w:rsidR="00DE6035" w:rsidRPr="008865C9">
              <w:rPr>
                <w:color w:val="000000"/>
                <w:sz w:val="20"/>
                <w:szCs w:val="20"/>
              </w:rPr>
              <w:t xml:space="preserve"> </w:t>
            </w:r>
            <w:r w:rsidRPr="008865C9">
              <w:rPr>
                <w:color w:val="000000"/>
                <w:sz w:val="20"/>
                <w:szCs w:val="20"/>
              </w:rPr>
              <w:tab/>
            </w:r>
          </w:p>
        </w:tc>
        <w:tc>
          <w:tcPr>
            <w:tcW w:w="1559" w:type="dxa"/>
            <w:tcBorders>
              <w:top w:val="nil"/>
              <w:bottom w:val="nil"/>
            </w:tcBorders>
            <w:shd w:val="clear" w:color="auto" w:fill="FFFFFF"/>
          </w:tcPr>
          <w:p w14:paraId="6A3220A5" w14:textId="332E343F"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1</w:t>
            </w:r>
          </w:p>
        </w:tc>
        <w:tc>
          <w:tcPr>
            <w:tcW w:w="1568" w:type="dxa"/>
            <w:tcBorders>
              <w:top w:val="nil"/>
              <w:bottom w:val="nil"/>
            </w:tcBorders>
            <w:shd w:val="clear" w:color="auto" w:fill="FFFFFF"/>
          </w:tcPr>
          <w:p w14:paraId="201B5A98" w14:textId="71F52E5E" w:rsidR="00F00E9C" w:rsidRPr="008865C9" w:rsidRDefault="000A776B"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29(d)</w:t>
            </w:r>
          </w:p>
        </w:tc>
      </w:tr>
      <w:tr w:rsidR="00F00E9C" w:rsidRPr="008865C9" w14:paraId="096D26C7" w14:textId="77777777" w:rsidTr="008A16E2">
        <w:trPr>
          <w:jc w:val="center"/>
        </w:trPr>
        <w:tc>
          <w:tcPr>
            <w:tcW w:w="5383" w:type="dxa"/>
            <w:tcBorders>
              <w:top w:val="nil"/>
              <w:bottom w:val="nil"/>
            </w:tcBorders>
            <w:shd w:val="clear" w:color="auto" w:fill="FFFFFF"/>
            <w:tcMar>
              <w:left w:w="0" w:type="dxa"/>
            </w:tcMar>
            <w:vAlign w:val="bottom"/>
          </w:tcPr>
          <w:p w14:paraId="4D1D2045" w14:textId="1F379517"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Prepared food</w:t>
            </w:r>
            <w:r w:rsidRPr="008865C9">
              <w:rPr>
                <w:color w:val="000000"/>
                <w:sz w:val="20"/>
                <w:szCs w:val="20"/>
              </w:rPr>
              <w:tab/>
            </w:r>
          </w:p>
        </w:tc>
        <w:tc>
          <w:tcPr>
            <w:tcW w:w="1559" w:type="dxa"/>
            <w:tcBorders>
              <w:top w:val="nil"/>
              <w:bottom w:val="nil"/>
            </w:tcBorders>
            <w:shd w:val="clear" w:color="auto" w:fill="FFFFFF"/>
          </w:tcPr>
          <w:p w14:paraId="716BC789" w14:textId="0E971A6C"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8</w:t>
            </w:r>
          </w:p>
        </w:tc>
        <w:tc>
          <w:tcPr>
            <w:tcW w:w="1568" w:type="dxa"/>
            <w:tcBorders>
              <w:top w:val="nil"/>
              <w:bottom w:val="nil"/>
            </w:tcBorders>
            <w:shd w:val="clear" w:color="auto" w:fill="FFFFFF"/>
          </w:tcPr>
          <w:p w14:paraId="4ED2D61E" w14:textId="3CD523E8"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2F1DF2F7" w14:textId="77777777" w:rsidTr="008A16E2">
        <w:trPr>
          <w:jc w:val="center"/>
        </w:trPr>
        <w:tc>
          <w:tcPr>
            <w:tcW w:w="5383" w:type="dxa"/>
            <w:tcBorders>
              <w:top w:val="nil"/>
              <w:bottom w:val="nil"/>
            </w:tcBorders>
            <w:shd w:val="clear" w:color="auto" w:fill="FFFFFF"/>
            <w:tcMar>
              <w:left w:w="0" w:type="dxa"/>
            </w:tcMar>
            <w:vAlign w:val="bottom"/>
          </w:tcPr>
          <w:p w14:paraId="3B7546A8" w14:textId="2887B931" w:rsidR="00F00E9C" w:rsidRPr="008865C9" w:rsidRDefault="001940F8" w:rsidP="00B20283">
            <w:pPr>
              <w:pStyle w:val="REG-P0"/>
              <w:tabs>
                <w:tab w:val="clear" w:pos="567"/>
                <w:tab w:val="right" w:leader="dot" w:pos="5273"/>
              </w:tabs>
              <w:rPr>
                <w:color w:val="000000"/>
                <w:sz w:val="20"/>
                <w:szCs w:val="20"/>
              </w:rPr>
            </w:pPr>
            <w:r>
              <w:rPr>
                <w:color w:val="000000"/>
                <w:sz w:val="20"/>
                <w:szCs w:val="20"/>
              </w:rPr>
              <w:t>Razor blades</w:t>
            </w:r>
            <w:r w:rsidR="00F00E9C" w:rsidRPr="008865C9">
              <w:rPr>
                <w:color w:val="000000"/>
                <w:sz w:val="20"/>
                <w:szCs w:val="20"/>
              </w:rPr>
              <w:tab/>
            </w:r>
          </w:p>
        </w:tc>
        <w:tc>
          <w:tcPr>
            <w:tcW w:w="1559" w:type="dxa"/>
            <w:tcBorders>
              <w:top w:val="nil"/>
              <w:bottom w:val="nil"/>
            </w:tcBorders>
            <w:shd w:val="clear" w:color="auto" w:fill="FFFFFF"/>
          </w:tcPr>
          <w:p w14:paraId="1D2474DF" w14:textId="4809F78C"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1AA460B0"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50</w:t>
            </w:r>
          </w:p>
        </w:tc>
      </w:tr>
      <w:tr w:rsidR="00F00E9C" w:rsidRPr="008865C9" w14:paraId="0F32A207" w14:textId="77777777" w:rsidTr="008A16E2">
        <w:trPr>
          <w:jc w:val="center"/>
        </w:trPr>
        <w:tc>
          <w:tcPr>
            <w:tcW w:w="5383" w:type="dxa"/>
            <w:tcBorders>
              <w:top w:val="nil"/>
              <w:bottom w:val="nil"/>
            </w:tcBorders>
            <w:shd w:val="clear" w:color="auto" w:fill="FFFFFF"/>
            <w:tcMar>
              <w:left w:w="0" w:type="dxa"/>
            </w:tcMar>
            <w:vAlign w:val="bottom"/>
          </w:tcPr>
          <w:p w14:paraId="2AFEBBF5" w14:textId="6EEE1A14" w:rsidR="00F00E9C" w:rsidRPr="008865C9" w:rsidRDefault="001940F8" w:rsidP="001940F8">
            <w:pPr>
              <w:pStyle w:val="REG-P0"/>
              <w:tabs>
                <w:tab w:val="clear" w:pos="567"/>
                <w:tab w:val="right" w:leader="dot" w:pos="5273"/>
              </w:tabs>
              <w:rPr>
                <w:color w:val="000000"/>
                <w:sz w:val="20"/>
                <w:szCs w:val="20"/>
              </w:rPr>
            </w:pPr>
            <w:r>
              <w:rPr>
                <w:color w:val="000000"/>
                <w:sz w:val="20"/>
                <w:szCs w:val="20"/>
              </w:rPr>
              <w:t>Ready-mixed concrete</w:t>
            </w:r>
            <w:r w:rsidR="00F00E9C" w:rsidRPr="008865C9">
              <w:rPr>
                <w:color w:val="000000"/>
                <w:sz w:val="20"/>
                <w:szCs w:val="20"/>
              </w:rPr>
              <w:tab/>
            </w:r>
          </w:p>
        </w:tc>
        <w:tc>
          <w:tcPr>
            <w:tcW w:w="1559" w:type="dxa"/>
            <w:tcBorders>
              <w:top w:val="nil"/>
              <w:bottom w:val="nil"/>
            </w:tcBorders>
            <w:shd w:val="clear" w:color="auto" w:fill="FFFFFF"/>
          </w:tcPr>
          <w:p w14:paraId="097D71C3" w14:textId="2E2C0DD1"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2C81EB75"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51</w:t>
            </w:r>
          </w:p>
        </w:tc>
      </w:tr>
      <w:tr w:rsidR="00F00E9C" w:rsidRPr="008865C9" w14:paraId="38EEE74D" w14:textId="77777777" w:rsidTr="008A16E2">
        <w:trPr>
          <w:jc w:val="center"/>
        </w:trPr>
        <w:tc>
          <w:tcPr>
            <w:tcW w:w="5383" w:type="dxa"/>
            <w:tcBorders>
              <w:top w:val="nil"/>
              <w:bottom w:val="nil"/>
            </w:tcBorders>
            <w:shd w:val="clear" w:color="auto" w:fill="FFFFFF"/>
            <w:tcMar>
              <w:left w:w="0" w:type="dxa"/>
            </w:tcMar>
            <w:vAlign w:val="bottom"/>
          </w:tcPr>
          <w:p w14:paraId="247E94B3" w14:textId="6EA389D6"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Ribbon</w:t>
            </w:r>
            <w:r w:rsidRPr="008865C9">
              <w:rPr>
                <w:color w:val="000000"/>
                <w:sz w:val="20"/>
                <w:szCs w:val="20"/>
              </w:rPr>
              <w:tab/>
            </w:r>
          </w:p>
        </w:tc>
        <w:tc>
          <w:tcPr>
            <w:tcW w:w="1559" w:type="dxa"/>
            <w:tcBorders>
              <w:top w:val="nil"/>
              <w:bottom w:val="nil"/>
            </w:tcBorders>
            <w:shd w:val="clear" w:color="auto" w:fill="FFFFFF"/>
          </w:tcPr>
          <w:p w14:paraId="271B6CAC" w14:textId="7E154F6B"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6224CD90"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52</w:t>
            </w:r>
          </w:p>
        </w:tc>
      </w:tr>
      <w:tr w:rsidR="00F00E9C" w:rsidRPr="008865C9" w14:paraId="6801656C" w14:textId="77777777" w:rsidTr="008A16E2">
        <w:trPr>
          <w:jc w:val="center"/>
        </w:trPr>
        <w:tc>
          <w:tcPr>
            <w:tcW w:w="5383" w:type="dxa"/>
            <w:tcBorders>
              <w:top w:val="nil"/>
              <w:bottom w:val="nil"/>
            </w:tcBorders>
            <w:shd w:val="clear" w:color="auto" w:fill="FFFFFF"/>
            <w:tcMar>
              <w:left w:w="0" w:type="dxa"/>
            </w:tcMar>
            <w:vAlign w:val="bottom"/>
          </w:tcPr>
          <w:p w14:paraId="402C5495" w14:textId="0D3BC4D6"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Ropes and cordage</w:t>
            </w:r>
            <w:r w:rsidRPr="008865C9">
              <w:rPr>
                <w:color w:val="000000"/>
                <w:sz w:val="20"/>
                <w:szCs w:val="20"/>
              </w:rPr>
              <w:tab/>
            </w:r>
          </w:p>
        </w:tc>
        <w:tc>
          <w:tcPr>
            <w:tcW w:w="1559" w:type="dxa"/>
            <w:tcBorders>
              <w:top w:val="nil"/>
              <w:bottom w:val="nil"/>
            </w:tcBorders>
            <w:shd w:val="clear" w:color="auto" w:fill="FFFFFF"/>
          </w:tcPr>
          <w:p w14:paraId="7FB5A946" w14:textId="70E8A0A9"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772BD7C4"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53</w:t>
            </w:r>
          </w:p>
        </w:tc>
      </w:tr>
      <w:tr w:rsidR="00F00E9C" w:rsidRPr="008865C9" w14:paraId="2629D67D" w14:textId="77777777" w:rsidTr="008A16E2">
        <w:trPr>
          <w:jc w:val="center"/>
        </w:trPr>
        <w:tc>
          <w:tcPr>
            <w:tcW w:w="5383" w:type="dxa"/>
            <w:tcBorders>
              <w:top w:val="nil"/>
              <w:bottom w:val="nil"/>
            </w:tcBorders>
            <w:shd w:val="clear" w:color="auto" w:fill="FFFFFF"/>
            <w:tcMar>
              <w:left w:w="0" w:type="dxa"/>
            </w:tcMar>
            <w:vAlign w:val="bottom"/>
          </w:tcPr>
          <w:p w14:paraId="189CDDBE" w14:textId="6ECECBD1"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Rug cut piles</w:t>
            </w:r>
            <w:r w:rsidRPr="008865C9">
              <w:rPr>
                <w:color w:val="000000"/>
                <w:sz w:val="20"/>
                <w:szCs w:val="20"/>
              </w:rPr>
              <w:tab/>
            </w:r>
          </w:p>
        </w:tc>
        <w:tc>
          <w:tcPr>
            <w:tcW w:w="1559" w:type="dxa"/>
            <w:tcBorders>
              <w:top w:val="nil"/>
              <w:bottom w:val="nil"/>
            </w:tcBorders>
            <w:shd w:val="clear" w:color="auto" w:fill="FFFFFF"/>
          </w:tcPr>
          <w:p w14:paraId="54F37F04" w14:textId="6CA06C54"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1C5C90C0"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54</w:t>
            </w:r>
          </w:p>
        </w:tc>
      </w:tr>
      <w:tr w:rsidR="00F00E9C" w:rsidRPr="008865C9" w14:paraId="61DCD55C" w14:textId="77777777" w:rsidTr="008A16E2">
        <w:trPr>
          <w:jc w:val="center"/>
        </w:trPr>
        <w:tc>
          <w:tcPr>
            <w:tcW w:w="5383" w:type="dxa"/>
            <w:tcBorders>
              <w:top w:val="nil"/>
              <w:bottom w:val="nil"/>
            </w:tcBorders>
            <w:shd w:val="clear" w:color="auto" w:fill="FFFFFF"/>
            <w:tcMar>
              <w:left w:w="0" w:type="dxa"/>
            </w:tcMar>
            <w:vAlign w:val="bottom"/>
          </w:tcPr>
          <w:p w14:paraId="2E1650DA" w14:textId="48AA61A0"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Rug-making wools</w:t>
            </w:r>
            <w:r w:rsidRPr="008865C9">
              <w:rPr>
                <w:color w:val="000000"/>
                <w:sz w:val="20"/>
                <w:szCs w:val="20"/>
              </w:rPr>
              <w:tab/>
            </w:r>
          </w:p>
        </w:tc>
        <w:tc>
          <w:tcPr>
            <w:tcW w:w="1559" w:type="dxa"/>
            <w:tcBorders>
              <w:top w:val="nil"/>
              <w:bottom w:val="nil"/>
            </w:tcBorders>
            <w:shd w:val="clear" w:color="auto" w:fill="FFFFFF"/>
          </w:tcPr>
          <w:p w14:paraId="29289410" w14:textId="0D9F4C36"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14C4EDA0"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55</w:t>
            </w:r>
          </w:p>
        </w:tc>
      </w:tr>
      <w:tr w:rsidR="00F00E9C" w:rsidRPr="008865C9" w14:paraId="0385E3DD" w14:textId="77777777" w:rsidTr="008A16E2">
        <w:trPr>
          <w:jc w:val="center"/>
        </w:trPr>
        <w:tc>
          <w:tcPr>
            <w:tcW w:w="5383" w:type="dxa"/>
            <w:tcBorders>
              <w:top w:val="nil"/>
              <w:bottom w:val="nil"/>
            </w:tcBorders>
            <w:shd w:val="clear" w:color="auto" w:fill="FFFFFF"/>
            <w:tcMar>
              <w:left w:w="0" w:type="dxa"/>
            </w:tcMar>
            <w:vAlign w:val="bottom"/>
          </w:tcPr>
          <w:p w14:paraId="6FF21A23" w14:textId="3DD2853A"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Sand (building)</w:t>
            </w:r>
            <w:r w:rsidRPr="008865C9">
              <w:rPr>
                <w:color w:val="000000"/>
                <w:sz w:val="20"/>
                <w:szCs w:val="20"/>
              </w:rPr>
              <w:tab/>
            </w:r>
          </w:p>
        </w:tc>
        <w:tc>
          <w:tcPr>
            <w:tcW w:w="1559" w:type="dxa"/>
            <w:tcBorders>
              <w:top w:val="nil"/>
              <w:bottom w:val="nil"/>
            </w:tcBorders>
            <w:shd w:val="clear" w:color="auto" w:fill="FFFFFF"/>
          </w:tcPr>
          <w:p w14:paraId="35E1AA40" w14:textId="0AB7E0D5"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2D4D24B4"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10</w:t>
            </w:r>
          </w:p>
        </w:tc>
      </w:tr>
      <w:tr w:rsidR="00F00E9C" w:rsidRPr="008865C9" w14:paraId="4348F743" w14:textId="77777777" w:rsidTr="008A16E2">
        <w:trPr>
          <w:jc w:val="center"/>
        </w:trPr>
        <w:tc>
          <w:tcPr>
            <w:tcW w:w="5383" w:type="dxa"/>
            <w:tcBorders>
              <w:top w:val="nil"/>
              <w:bottom w:val="nil"/>
            </w:tcBorders>
            <w:shd w:val="clear" w:color="auto" w:fill="FFFFFF"/>
            <w:tcMar>
              <w:left w:w="0" w:type="dxa"/>
            </w:tcMar>
            <w:vAlign w:val="bottom"/>
          </w:tcPr>
          <w:p w14:paraId="428339ED" w14:textId="372E95F0"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Sausage rolls.</w:t>
            </w:r>
            <w:r w:rsidRPr="008865C9">
              <w:rPr>
                <w:color w:val="000000"/>
                <w:sz w:val="20"/>
                <w:szCs w:val="20"/>
              </w:rPr>
              <w:tab/>
            </w:r>
          </w:p>
        </w:tc>
        <w:tc>
          <w:tcPr>
            <w:tcW w:w="1559" w:type="dxa"/>
            <w:tcBorders>
              <w:top w:val="nil"/>
              <w:bottom w:val="nil"/>
            </w:tcBorders>
            <w:shd w:val="clear" w:color="auto" w:fill="FFFFFF"/>
          </w:tcPr>
          <w:p w14:paraId="3F520C1E" w14:textId="640ECF4F"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49A7BEA1" w14:textId="55DD6A4A"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9</w:t>
            </w:r>
          </w:p>
        </w:tc>
      </w:tr>
      <w:tr w:rsidR="00F00E9C" w:rsidRPr="008865C9" w14:paraId="608993A0" w14:textId="77777777" w:rsidTr="008A16E2">
        <w:trPr>
          <w:jc w:val="center"/>
        </w:trPr>
        <w:tc>
          <w:tcPr>
            <w:tcW w:w="5383" w:type="dxa"/>
            <w:tcBorders>
              <w:top w:val="nil"/>
              <w:bottom w:val="nil"/>
            </w:tcBorders>
            <w:shd w:val="clear" w:color="auto" w:fill="FFFFFF"/>
            <w:tcMar>
              <w:left w:w="0" w:type="dxa"/>
            </w:tcMar>
            <w:vAlign w:val="bottom"/>
          </w:tcPr>
          <w:p w14:paraId="614297D6" w14:textId="4FF378CB"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Scones.</w:t>
            </w:r>
            <w:r w:rsidRPr="008865C9">
              <w:rPr>
                <w:color w:val="000000"/>
                <w:sz w:val="20"/>
                <w:szCs w:val="20"/>
              </w:rPr>
              <w:tab/>
            </w:r>
          </w:p>
        </w:tc>
        <w:tc>
          <w:tcPr>
            <w:tcW w:w="1559" w:type="dxa"/>
            <w:tcBorders>
              <w:top w:val="nil"/>
              <w:bottom w:val="nil"/>
            </w:tcBorders>
            <w:shd w:val="clear" w:color="auto" w:fill="FFFFFF"/>
          </w:tcPr>
          <w:p w14:paraId="52C7C60E" w14:textId="0CE3945A"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5505F4B4" w14:textId="2A43768B"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9</w:t>
            </w:r>
          </w:p>
        </w:tc>
      </w:tr>
      <w:tr w:rsidR="00F00E9C" w:rsidRPr="008865C9" w14:paraId="1C863BCB" w14:textId="77777777" w:rsidTr="008A16E2">
        <w:trPr>
          <w:jc w:val="center"/>
        </w:trPr>
        <w:tc>
          <w:tcPr>
            <w:tcW w:w="5383" w:type="dxa"/>
            <w:tcBorders>
              <w:top w:val="nil"/>
              <w:bottom w:val="nil"/>
            </w:tcBorders>
            <w:shd w:val="clear" w:color="auto" w:fill="FFFFFF"/>
            <w:tcMar>
              <w:left w:w="0" w:type="dxa"/>
            </w:tcMar>
            <w:vAlign w:val="bottom"/>
          </w:tcPr>
          <w:p w14:paraId="18F15318" w14:textId="7323F392"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Seeds.</w:t>
            </w:r>
            <w:r w:rsidRPr="008865C9">
              <w:rPr>
                <w:color w:val="000000"/>
                <w:sz w:val="20"/>
                <w:szCs w:val="20"/>
              </w:rPr>
              <w:tab/>
            </w:r>
          </w:p>
        </w:tc>
        <w:tc>
          <w:tcPr>
            <w:tcW w:w="1559" w:type="dxa"/>
            <w:tcBorders>
              <w:top w:val="nil"/>
              <w:bottom w:val="nil"/>
            </w:tcBorders>
            <w:shd w:val="clear" w:color="auto" w:fill="FFFFFF"/>
          </w:tcPr>
          <w:p w14:paraId="7D0D7DC2"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25</w:t>
            </w:r>
          </w:p>
        </w:tc>
        <w:tc>
          <w:tcPr>
            <w:tcW w:w="1568" w:type="dxa"/>
            <w:tcBorders>
              <w:top w:val="nil"/>
              <w:bottom w:val="nil"/>
            </w:tcBorders>
            <w:shd w:val="clear" w:color="auto" w:fill="FFFFFF"/>
          </w:tcPr>
          <w:p w14:paraId="099E649B" w14:textId="655C7125"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51C49546" w14:textId="77777777" w:rsidTr="008A16E2">
        <w:trPr>
          <w:jc w:val="center"/>
        </w:trPr>
        <w:tc>
          <w:tcPr>
            <w:tcW w:w="5383" w:type="dxa"/>
            <w:tcBorders>
              <w:top w:val="nil"/>
              <w:bottom w:val="nil"/>
            </w:tcBorders>
            <w:shd w:val="clear" w:color="auto" w:fill="FFFFFF"/>
            <w:tcMar>
              <w:left w:w="0" w:type="dxa"/>
            </w:tcMar>
            <w:vAlign w:val="bottom"/>
          </w:tcPr>
          <w:p w14:paraId="64B09809" w14:textId="796E997A"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Semi solids</w:t>
            </w:r>
            <w:r w:rsidRPr="008865C9">
              <w:rPr>
                <w:color w:val="000000"/>
                <w:sz w:val="20"/>
                <w:szCs w:val="20"/>
              </w:rPr>
              <w:tab/>
            </w:r>
          </w:p>
        </w:tc>
        <w:tc>
          <w:tcPr>
            <w:tcW w:w="1559" w:type="dxa"/>
            <w:tcBorders>
              <w:top w:val="nil"/>
              <w:bottom w:val="nil"/>
            </w:tcBorders>
            <w:shd w:val="clear" w:color="auto" w:fill="FFFFFF"/>
          </w:tcPr>
          <w:p w14:paraId="65C5816F" w14:textId="54E1EAFC"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65037C4D"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58</w:t>
            </w:r>
          </w:p>
        </w:tc>
      </w:tr>
      <w:tr w:rsidR="00F00E9C" w:rsidRPr="008865C9" w14:paraId="3ED7CBF4" w14:textId="77777777" w:rsidTr="008A16E2">
        <w:trPr>
          <w:jc w:val="center"/>
        </w:trPr>
        <w:tc>
          <w:tcPr>
            <w:tcW w:w="5383" w:type="dxa"/>
            <w:tcBorders>
              <w:top w:val="nil"/>
              <w:bottom w:val="nil"/>
            </w:tcBorders>
            <w:shd w:val="clear" w:color="auto" w:fill="FFFFFF"/>
            <w:tcMar>
              <w:left w:w="0" w:type="dxa"/>
            </w:tcMar>
            <w:vAlign w:val="bottom"/>
          </w:tcPr>
          <w:p w14:paraId="7D9F8F91" w14:textId="77777777" w:rsidR="00F00E9C" w:rsidRPr="008865C9" w:rsidRDefault="00F00E9C" w:rsidP="00B20283">
            <w:pPr>
              <w:pStyle w:val="REG-P0"/>
              <w:tabs>
                <w:tab w:val="clear" w:pos="567"/>
                <w:tab w:val="right" w:leader="dot" w:pos="5273"/>
              </w:tabs>
              <w:rPr>
                <w:color w:val="000000"/>
                <w:sz w:val="20"/>
                <w:szCs w:val="20"/>
              </w:rPr>
            </w:pPr>
            <w:r w:rsidRPr="008865C9">
              <w:rPr>
                <w:color w:val="000000"/>
                <w:sz w:val="20"/>
                <w:szCs w:val="20"/>
              </w:rPr>
              <w:t>Serviettes (paper) .</w:t>
            </w:r>
            <w:r w:rsidRPr="008865C9">
              <w:rPr>
                <w:color w:val="000000"/>
                <w:sz w:val="20"/>
                <w:szCs w:val="20"/>
              </w:rPr>
              <w:tab/>
            </w:r>
          </w:p>
        </w:tc>
        <w:tc>
          <w:tcPr>
            <w:tcW w:w="1559" w:type="dxa"/>
            <w:tcBorders>
              <w:top w:val="nil"/>
              <w:bottom w:val="nil"/>
            </w:tcBorders>
            <w:shd w:val="clear" w:color="auto" w:fill="FFFFFF"/>
          </w:tcPr>
          <w:p w14:paraId="6D53B884" w14:textId="05934345"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3FDA901F"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46</w:t>
            </w:r>
          </w:p>
        </w:tc>
      </w:tr>
      <w:tr w:rsidR="00F00E9C" w:rsidRPr="008865C9" w14:paraId="0CB76360" w14:textId="77777777" w:rsidTr="008A16E2">
        <w:trPr>
          <w:jc w:val="center"/>
        </w:trPr>
        <w:tc>
          <w:tcPr>
            <w:tcW w:w="5383" w:type="dxa"/>
            <w:tcBorders>
              <w:top w:val="nil"/>
              <w:bottom w:val="nil"/>
            </w:tcBorders>
            <w:shd w:val="clear" w:color="auto" w:fill="FFFFFF"/>
            <w:tcMar>
              <w:left w:w="0" w:type="dxa"/>
            </w:tcMar>
            <w:vAlign w:val="bottom"/>
          </w:tcPr>
          <w:p w14:paraId="77B82F8C" w14:textId="13A650A0"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Sewing thread</w:t>
            </w:r>
            <w:r w:rsidRPr="008865C9">
              <w:rPr>
                <w:color w:val="000000"/>
                <w:sz w:val="20"/>
                <w:szCs w:val="20"/>
              </w:rPr>
              <w:tab/>
            </w:r>
          </w:p>
        </w:tc>
        <w:tc>
          <w:tcPr>
            <w:tcW w:w="1559" w:type="dxa"/>
            <w:tcBorders>
              <w:top w:val="nil"/>
              <w:bottom w:val="nil"/>
            </w:tcBorders>
            <w:shd w:val="clear" w:color="auto" w:fill="FFFFFF"/>
          </w:tcPr>
          <w:p w14:paraId="7004FAE1" w14:textId="734F6BF6"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0A196EAC"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56</w:t>
            </w:r>
          </w:p>
        </w:tc>
      </w:tr>
      <w:tr w:rsidR="00F00E9C" w:rsidRPr="008865C9" w14:paraId="00583A6B" w14:textId="77777777" w:rsidTr="008A16E2">
        <w:trPr>
          <w:jc w:val="center"/>
        </w:trPr>
        <w:tc>
          <w:tcPr>
            <w:tcW w:w="5383" w:type="dxa"/>
            <w:tcBorders>
              <w:top w:val="nil"/>
              <w:bottom w:val="nil"/>
            </w:tcBorders>
            <w:shd w:val="clear" w:color="auto" w:fill="FFFFFF"/>
            <w:tcMar>
              <w:left w:w="0" w:type="dxa"/>
            </w:tcMar>
            <w:vAlign w:val="bottom"/>
          </w:tcPr>
          <w:p w14:paraId="726C17C3" w14:textId="00BEC516" w:rsidR="00F00E9C" w:rsidRPr="008865C9" w:rsidRDefault="00F00E9C" w:rsidP="001940F8">
            <w:pPr>
              <w:pStyle w:val="REG-P0"/>
              <w:tabs>
                <w:tab w:val="clear" w:pos="567"/>
                <w:tab w:val="right" w:leader="dot" w:pos="5273"/>
              </w:tabs>
              <w:rPr>
                <w:color w:val="000000"/>
                <w:sz w:val="20"/>
                <w:szCs w:val="20"/>
              </w:rPr>
            </w:pPr>
            <w:r w:rsidRPr="008865C9">
              <w:rPr>
                <w:color w:val="000000"/>
                <w:sz w:val="20"/>
                <w:szCs w:val="20"/>
              </w:rPr>
              <w:t>Sherbet (soft serve mix)</w:t>
            </w:r>
            <w:r w:rsidRPr="008865C9">
              <w:rPr>
                <w:color w:val="000000"/>
                <w:sz w:val="20"/>
                <w:szCs w:val="20"/>
              </w:rPr>
              <w:tab/>
            </w:r>
          </w:p>
        </w:tc>
        <w:tc>
          <w:tcPr>
            <w:tcW w:w="1559" w:type="dxa"/>
            <w:tcBorders>
              <w:top w:val="nil"/>
              <w:bottom w:val="nil"/>
            </w:tcBorders>
            <w:shd w:val="clear" w:color="auto" w:fill="FFFFFF"/>
          </w:tcPr>
          <w:p w14:paraId="37D89564" w14:textId="5F5D2D57"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0AE7F96B"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69</w:t>
            </w:r>
          </w:p>
        </w:tc>
      </w:tr>
      <w:tr w:rsidR="00F00E9C" w:rsidRPr="008865C9" w14:paraId="37FD1A2D" w14:textId="77777777" w:rsidTr="008A16E2">
        <w:trPr>
          <w:jc w:val="center"/>
        </w:trPr>
        <w:tc>
          <w:tcPr>
            <w:tcW w:w="5383" w:type="dxa"/>
            <w:tcBorders>
              <w:top w:val="nil"/>
              <w:bottom w:val="nil"/>
            </w:tcBorders>
            <w:shd w:val="clear" w:color="auto" w:fill="FFFFFF"/>
            <w:tcMar>
              <w:left w:w="0" w:type="dxa"/>
            </w:tcMar>
            <w:vAlign w:val="bottom"/>
          </w:tcPr>
          <w:p w14:paraId="53C5C55B" w14:textId="77777777" w:rsidR="00F00E9C" w:rsidRPr="008865C9" w:rsidRDefault="00F00E9C" w:rsidP="00B20283">
            <w:pPr>
              <w:pStyle w:val="REG-P0"/>
              <w:tabs>
                <w:tab w:val="clear" w:pos="567"/>
                <w:tab w:val="right" w:leader="dot" w:pos="5273"/>
              </w:tabs>
              <w:rPr>
                <w:color w:val="000000"/>
                <w:sz w:val="20"/>
                <w:szCs w:val="20"/>
              </w:rPr>
            </w:pPr>
            <w:r w:rsidRPr="008865C9">
              <w:rPr>
                <w:color w:val="000000"/>
                <w:sz w:val="20"/>
                <w:szCs w:val="20"/>
              </w:rPr>
              <w:t>Soap:</w:t>
            </w:r>
          </w:p>
        </w:tc>
        <w:tc>
          <w:tcPr>
            <w:tcW w:w="1559" w:type="dxa"/>
            <w:tcBorders>
              <w:top w:val="nil"/>
              <w:bottom w:val="nil"/>
            </w:tcBorders>
            <w:shd w:val="clear" w:color="auto" w:fill="FFFFFF"/>
          </w:tcPr>
          <w:p w14:paraId="65310D86" w14:textId="77777777" w:rsidR="00F00E9C" w:rsidRPr="008865C9" w:rsidRDefault="00F00E9C" w:rsidP="00B20283">
            <w:pPr>
              <w:pStyle w:val="REG-P0"/>
              <w:tabs>
                <w:tab w:val="clear" w:pos="567"/>
                <w:tab w:val="right" w:leader="dot" w:pos="5273"/>
              </w:tabs>
              <w:jc w:val="center"/>
              <w:rPr>
                <w:sz w:val="20"/>
                <w:szCs w:val="20"/>
              </w:rPr>
            </w:pPr>
          </w:p>
        </w:tc>
        <w:tc>
          <w:tcPr>
            <w:tcW w:w="1568" w:type="dxa"/>
            <w:tcBorders>
              <w:top w:val="nil"/>
              <w:bottom w:val="nil"/>
            </w:tcBorders>
            <w:shd w:val="clear" w:color="auto" w:fill="FFFFFF"/>
          </w:tcPr>
          <w:p w14:paraId="25E0B143" w14:textId="77777777" w:rsidR="00F00E9C" w:rsidRPr="008865C9" w:rsidRDefault="00F00E9C" w:rsidP="00B20283">
            <w:pPr>
              <w:pStyle w:val="REG-P0"/>
              <w:tabs>
                <w:tab w:val="clear" w:pos="567"/>
                <w:tab w:val="right" w:leader="dot" w:pos="5273"/>
              </w:tabs>
              <w:jc w:val="center"/>
              <w:rPr>
                <w:sz w:val="20"/>
                <w:szCs w:val="20"/>
              </w:rPr>
            </w:pPr>
          </w:p>
        </w:tc>
      </w:tr>
      <w:tr w:rsidR="00F00E9C" w:rsidRPr="008865C9" w14:paraId="4EB0B0F8" w14:textId="77777777" w:rsidTr="008A16E2">
        <w:trPr>
          <w:jc w:val="center"/>
        </w:trPr>
        <w:tc>
          <w:tcPr>
            <w:tcW w:w="5383" w:type="dxa"/>
            <w:tcBorders>
              <w:top w:val="nil"/>
              <w:bottom w:val="nil"/>
            </w:tcBorders>
            <w:shd w:val="clear" w:color="auto" w:fill="FFFFFF"/>
            <w:tcMar>
              <w:left w:w="0" w:type="dxa"/>
            </w:tcMar>
            <w:vAlign w:val="bottom"/>
          </w:tcPr>
          <w:p w14:paraId="03E20B17" w14:textId="77777777" w:rsidR="00F00E9C" w:rsidRPr="008865C9" w:rsidRDefault="00F00E9C" w:rsidP="00DB35E8">
            <w:pPr>
              <w:pStyle w:val="REG-P0"/>
              <w:tabs>
                <w:tab w:val="clear" w:pos="567"/>
                <w:tab w:val="left" w:pos="280"/>
                <w:tab w:val="right" w:leader="dot" w:pos="5273"/>
              </w:tabs>
              <w:rPr>
                <w:color w:val="000000"/>
                <w:sz w:val="20"/>
                <w:szCs w:val="20"/>
              </w:rPr>
            </w:pPr>
            <w:r w:rsidRPr="008865C9">
              <w:rPr>
                <w:color w:val="000000"/>
                <w:sz w:val="20"/>
                <w:szCs w:val="20"/>
              </w:rPr>
              <w:tab/>
              <w:t>Fancy</w:t>
            </w:r>
            <w:r w:rsidR="00E94316" w:rsidRPr="008865C9">
              <w:rPr>
                <w:color w:val="000000"/>
                <w:sz w:val="20"/>
                <w:szCs w:val="20"/>
              </w:rPr>
              <w:t xml:space="preserve"> </w:t>
            </w:r>
            <w:r w:rsidRPr="008865C9">
              <w:rPr>
                <w:color w:val="000000"/>
                <w:sz w:val="20"/>
                <w:szCs w:val="20"/>
              </w:rPr>
              <w:tab/>
            </w:r>
          </w:p>
        </w:tc>
        <w:tc>
          <w:tcPr>
            <w:tcW w:w="1559" w:type="dxa"/>
            <w:tcBorders>
              <w:top w:val="nil"/>
              <w:bottom w:val="nil"/>
            </w:tcBorders>
            <w:shd w:val="clear" w:color="auto" w:fill="FFFFFF"/>
          </w:tcPr>
          <w:p w14:paraId="11D02390"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22</w:t>
            </w:r>
          </w:p>
        </w:tc>
        <w:tc>
          <w:tcPr>
            <w:tcW w:w="1568" w:type="dxa"/>
            <w:tcBorders>
              <w:top w:val="nil"/>
              <w:bottom w:val="nil"/>
            </w:tcBorders>
            <w:shd w:val="clear" w:color="auto" w:fill="FFFFFF"/>
          </w:tcPr>
          <w:p w14:paraId="78F0F33F"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26</w:t>
            </w:r>
          </w:p>
        </w:tc>
      </w:tr>
      <w:tr w:rsidR="00F00E9C" w:rsidRPr="008865C9" w14:paraId="3961AE3D" w14:textId="77777777" w:rsidTr="008A16E2">
        <w:trPr>
          <w:jc w:val="center"/>
        </w:trPr>
        <w:tc>
          <w:tcPr>
            <w:tcW w:w="5383" w:type="dxa"/>
            <w:tcBorders>
              <w:top w:val="nil"/>
              <w:bottom w:val="nil"/>
            </w:tcBorders>
            <w:shd w:val="clear" w:color="auto" w:fill="FFFFFF"/>
            <w:tcMar>
              <w:left w:w="0" w:type="dxa"/>
            </w:tcMar>
          </w:tcPr>
          <w:p w14:paraId="6B820850" w14:textId="77777777" w:rsidR="00F00E9C" w:rsidRPr="008865C9" w:rsidRDefault="00F00E9C" w:rsidP="00DB35E8">
            <w:pPr>
              <w:pStyle w:val="REG-P0"/>
              <w:tabs>
                <w:tab w:val="clear" w:pos="567"/>
                <w:tab w:val="left" w:pos="280"/>
                <w:tab w:val="right" w:leader="dot" w:pos="5273"/>
              </w:tabs>
              <w:rPr>
                <w:sz w:val="20"/>
                <w:szCs w:val="20"/>
              </w:rPr>
            </w:pPr>
            <w:r w:rsidRPr="008865C9">
              <w:rPr>
                <w:sz w:val="20"/>
                <w:szCs w:val="20"/>
              </w:rPr>
              <w:tab/>
              <w:t>Solids</w:t>
            </w:r>
            <w:r w:rsidR="00E94316"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7685C651" w14:textId="0D6F9B5A"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051608F1"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57</w:t>
            </w:r>
          </w:p>
        </w:tc>
      </w:tr>
      <w:tr w:rsidR="00F00E9C" w:rsidRPr="008865C9" w14:paraId="5C77E926" w14:textId="77777777" w:rsidTr="008A16E2">
        <w:trPr>
          <w:jc w:val="center"/>
        </w:trPr>
        <w:tc>
          <w:tcPr>
            <w:tcW w:w="5383" w:type="dxa"/>
            <w:tcBorders>
              <w:top w:val="nil"/>
              <w:bottom w:val="nil"/>
            </w:tcBorders>
            <w:shd w:val="clear" w:color="auto" w:fill="FFFFFF"/>
            <w:tcMar>
              <w:left w:w="0" w:type="dxa"/>
            </w:tcMar>
          </w:tcPr>
          <w:p w14:paraId="736625D6" w14:textId="77777777" w:rsidR="00F00E9C" w:rsidRPr="008865C9" w:rsidRDefault="00F00E9C" w:rsidP="00B20283">
            <w:pPr>
              <w:pStyle w:val="REG-P0"/>
              <w:tabs>
                <w:tab w:val="clear" w:pos="567"/>
                <w:tab w:val="right" w:leader="dot" w:pos="5273"/>
              </w:tabs>
              <w:rPr>
                <w:sz w:val="20"/>
                <w:szCs w:val="20"/>
              </w:rPr>
            </w:pPr>
            <w:r w:rsidRPr="008865C9">
              <w:rPr>
                <w:sz w:val="20"/>
                <w:szCs w:val="20"/>
              </w:rPr>
              <w:t>Solids:</w:t>
            </w:r>
          </w:p>
        </w:tc>
        <w:tc>
          <w:tcPr>
            <w:tcW w:w="1559" w:type="dxa"/>
            <w:tcBorders>
              <w:top w:val="nil"/>
              <w:bottom w:val="nil"/>
            </w:tcBorders>
            <w:shd w:val="clear" w:color="auto" w:fill="FFFFFF"/>
          </w:tcPr>
          <w:p w14:paraId="30C66E1E" w14:textId="77777777" w:rsidR="00F00E9C" w:rsidRPr="008865C9" w:rsidRDefault="00F00E9C" w:rsidP="00B20283">
            <w:pPr>
              <w:pStyle w:val="REG-P0"/>
              <w:tabs>
                <w:tab w:val="clear" w:pos="567"/>
                <w:tab w:val="right" w:leader="dot" w:pos="5273"/>
              </w:tabs>
              <w:jc w:val="center"/>
              <w:rPr>
                <w:sz w:val="20"/>
                <w:szCs w:val="20"/>
              </w:rPr>
            </w:pPr>
          </w:p>
        </w:tc>
        <w:tc>
          <w:tcPr>
            <w:tcW w:w="1568" w:type="dxa"/>
            <w:tcBorders>
              <w:top w:val="nil"/>
              <w:bottom w:val="nil"/>
            </w:tcBorders>
            <w:shd w:val="clear" w:color="auto" w:fill="FFFFFF"/>
          </w:tcPr>
          <w:p w14:paraId="477B339D" w14:textId="77777777" w:rsidR="00F00E9C" w:rsidRPr="008865C9" w:rsidRDefault="00F00E9C" w:rsidP="00B20283">
            <w:pPr>
              <w:pStyle w:val="REG-P0"/>
              <w:tabs>
                <w:tab w:val="clear" w:pos="567"/>
                <w:tab w:val="right" w:leader="dot" w:pos="5273"/>
              </w:tabs>
              <w:jc w:val="center"/>
              <w:rPr>
                <w:sz w:val="20"/>
                <w:szCs w:val="20"/>
              </w:rPr>
            </w:pPr>
          </w:p>
        </w:tc>
      </w:tr>
      <w:tr w:rsidR="00F00E9C" w:rsidRPr="008865C9" w14:paraId="3937C996" w14:textId="77777777" w:rsidTr="008A16E2">
        <w:trPr>
          <w:jc w:val="center"/>
        </w:trPr>
        <w:tc>
          <w:tcPr>
            <w:tcW w:w="5383" w:type="dxa"/>
            <w:tcBorders>
              <w:top w:val="nil"/>
              <w:bottom w:val="nil"/>
            </w:tcBorders>
            <w:shd w:val="clear" w:color="auto" w:fill="FFFFFF"/>
            <w:tcMar>
              <w:left w:w="0" w:type="dxa"/>
            </w:tcMar>
          </w:tcPr>
          <w:p w14:paraId="7F382BD8" w14:textId="77777777" w:rsidR="00F00E9C" w:rsidRPr="008865C9" w:rsidRDefault="00F00E9C" w:rsidP="00DB35E8">
            <w:pPr>
              <w:pStyle w:val="REG-P0"/>
              <w:tabs>
                <w:tab w:val="clear" w:pos="567"/>
                <w:tab w:val="left" w:pos="280"/>
                <w:tab w:val="right" w:leader="dot" w:pos="5273"/>
              </w:tabs>
              <w:rPr>
                <w:sz w:val="20"/>
                <w:szCs w:val="20"/>
              </w:rPr>
            </w:pPr>
            <w:r w:rsidRPr="008865C9">
              <w:rPr>
                <w:sz w:val="20"/>
                <w:szCs w:val="20"/>
              </w:rPr>
              <w:tab/>
              <w:t>Dry</w:t>
            </w:r>
            <w:r w:rsidR="00E94316"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28F703E4" w14:textId="6BFD8137"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275D1693"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58</w:t>
            </w:r>
          </w:p>
        </w:tc>
      </w:tr>
      <w:tr w:rsidR="00F00E9C" w:rsidRPr="008865C9" w14:paraId="2CF060AD" w14:textId="77777777" w:rsidTr="008A16E2">
        <w:trPr>
          <w:jc w:val="center"/>
        </w:trPr>
        <w:tc>
          <w:tcPr>
            <w:tcW w:w="5383" w:type="dxa"/>
            <w:tcBorders>
              <w:top w:val="nil"/>
              <w:bottom w:val="nil"/>
            </w:tcBorders>
            <w:shd w:val="clear" w:color="auto" w:fill="FFFFFF"/>
            <w:tcMar>
              <w:left w:w="0" w:type="dxa"/>
            </w:tcMar>
          </w:tcPr>
          <w:p w14:paraId="2C3D6492" w14:textId="77777777" w:rsidR="00F00E9C" w:rsidRPr="008865C9" w:rsidRDefault="00F00E9C" w:rsidP="00DB35E8">
            <w:pPr>
              <w:pStyle w:val="REG-P0"/>
              <w:tabs>
                <w:tab w:val="clear" w:pos="567"/>
                <w:tab w:val="left" w:pos="280"/>
                <w:tab w:val="right" w:leader="dot" w:pos="5273"/>
              </w:tabs>
              <w:rPr>
                <w:sz w:val="20"/>
                <w:szCs w:val="20"/>
              </w:rPr>
            </w:pPr>
            <w:r w:rsidRPr="008865C9">
              <w:rPr>
                <w:sz w:val="20"/>
                <w:szCs w:val="20"/>
              </w:rPr>
              <w:tab/>
              <w:t>Mixture of solid and liquid</w:t>
            </w:r>
            <w:r w:rsidR="00E94316"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4A481027" w14:textId="4AAB475F"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49A07D36"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58</w:t>
            </w:r>
          </w:p>
        </w:tc>
      </w:tr>
      <w:tr w:rsidR="00F00E9C" w:rsidRPr="008865C9" w14:paraId="2C390ED8" w14:textId="77777777" w:rsidTr="008A16E2">
        <w:trPr>
          <w:jc w:val="center"/>
        </w:trPr>
        <w:tc>
          <w:tcPr>
            <w:tcW w:w="5383" w:type="dxa"/>
            <w:tcBorders>
              <w:top w:val="nil"/>
              <w:bottom w:val="nil"/>
            </w:tcBorders>
            <w:shd w:val="clear" w:color="auto" w:fill="FFFFFF"/>
            <w:tcMar>
              <w:left w:w="0" w:type="dxa"/>
            </w:tcMar>
          </w:tcPr>
          <w:p w14:paraId="1CB9A172" w14:textId="77777777" w:rsidR="00F00E9C" w:rsidRPr="008865C9" w:rsidRDefault="00F00E9C" w:rsidP="00B20283">
            <w:pPr>
              <w:pStyle w:val="REG-P0"/>
              <w:tabs>
                <w:tab w:val="clear" w:pos="567"/>
                <w:tab w:val="right" w:leader="dot" w:pos="5273"/>
              </w:tabs>
              <w:rPr>
                <w:sz w:val="20"/>
                <w:szCs w:val="20"/>
              </w:rPr>
            </w:pPr>
            <w:r w:rsidRPr="008865C9">
              <w:rPr>
                <w:sz w:val="20"/>
                <w:szCs w:val="20"/>
              </w:rPr>
              <w:t>Snuff tobacco ground</w:t>
            </w:r>
            <w:r w:rsidR="00E94316"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187348AA"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19</w:t>
            </w:r>
          </w:p>
        </w:tc>
        <w:tc>
          <w:tcPr>
            <w:tcW w:w="1568" w:type="dxa"/>
            <w:tcBorders>
              <w:top w:val="nil"/>
              <w:bottom w:val="nil"/>
            </w:tcBorders>
            <w:shd w:val="clear" w:color="auto" w:fill="FFFFFF"/>
          </w:tcPr>
          <w:p w14:paraId="19B768B8" w14:textId="03C52645"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0151E14E" w14:textId="77777777" w:rsidTr="008A16E2">
        <w:trPr>
          <w:jc w:val="center"/>
        </w:trPr>
        <w:tc>
          <w:tcPr>
            <w:tcW w:w="5383" w:type="dxa"/>
            <w:tcBorders>
              <w:top w:val="nil"/>
              <w:bottom w:val="nil"/>
            </w:tcBorders>
            <w:shd w:val="clear" w:color="auto" w:fill="FFFFFF"/>
            <w:tcMar>
              <w:left w:w="0" w:type="dxa"/>
            </w:tcMar>
          </w:tcPr>
          <w:p w14:paraId="23FB508F" w14:textId="48894D97" w:rsidR="00F00E9C" w:rsidRPr="008865C9" w:rsidRDefault="00F00E9C" w:rsidP="001940F8">
            <w:pPr>
              <w:pStyle w:val="REG-P0"/>
              <w:tabs>
                <w:tab w:val="clear" w:pos="567"/>
                <w:tab w:val="right" w:leader="dot" w:pos="5273"/>
              </w:tabs>
              <w:rPr>
                <w:sz w:val="20"/>
                <w:szCs w:val="20"/>
              </w:rPr>
            </w:pPr>
            <w:r w:rsidRPr="008865C9">
              <w:rPr>
                <w:sz w:val="20"/>
                <w:szCs w:val="20"/>
              </w:rPr>
              <w:t>Stable manure</w:t>
            </w:r>
            <w:r w:rsidRPr="008865C9">
              <w:rPr>
                <w:sz w:val="20"/>
                <w:szCs w:val="20"/>
              </w:rPr>
              <w:tab/>
            </w:r>
          </w:p>
        </w:tc>
        <w:tc>
          <w:tcPr>
            <w:tcW w:w="1559" w:type="dxa"/>
            <w:tcBorders>
              <w:top w:val="nil"/>
              <w:bottom w:val="nil"/>
            </w:tcBorders>
            <w:shd w:val="clear" w:color="auto" w:fill="FFFFFF"/>
          </w:tcPr>
          <w:p w14:paraId="7B4E3A7D"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13</w:t>
            </w:r>
          </w:p>
        </w:tc>
        <w:tc>
          <w:tcPr>
            <w:tcW w:w="1568" w:type="dxa"/>
            <w:tcBorders>
              <w:top w:val="nil"/>
              <w:bottom w:val="nil"/>
            </w:tcBorders>
            <w:shd w:val="clear" w:color="auto" w:fill="FFFFFF"/>
          </w:tcPr>
          <w:p w14:paraId="0326C4A0" w14:textId="3CBDC82F"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31835593" w14:textId="77777777" w:rsidTr="008A16E2">
        <w:trPr>
          <w:jc w:val="center"/>
        </w:trPr>
        <w:tc>
          <w:tcPr>
            <w:tcW w:w="5383" w:type="dxa"/>
            <w:tcBorders>
              <w:top w:val="nil"/>
              <w:bottom w:val="nil"/>
            </w:tcBorders>
            <w:shd w:val="clear" w:color="auto" w:fill="FFFFFF"/>
            <w:tcMar>
              <w:left w:w="0" w:type="dxa"/>
            </w:tcMar>
          </w:tcPr>
          <w:p w14:paraId="3D3D2323" w14:textId="77777777" w:rsidR="00F00E9C" w:rsidRPr="008865C9" w:rsidRDefault="00F00E9C" w:rsidP="00B20283">
            <w:pPr>
              <w:pStyle w:val="REG-P0"/>
              <w:tabs>
                <w:tab w:val="clear" w:pos="567"/>
                <w:tab w:val="right" w:leader="dot" w:pos="5273"/>
              </w:tabs>
              <w:rPr>
                <w:sz w:val="20"/>
                <w:szCs w:val="20"/>
              </w:rPr>
            </w:pPr>
            <w:r w:rsidRPr="008865C9">
              <w:rPr>
                <w:sz w:val="20"/>
                <w:szCs w:val="20"/>
              </w:rPr>
              <w:t>Stationery (postal)</w:t>
            </w:r>
            <w:r w:rsidR="00085839"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6D79D038" w14:textId="695950C8"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7535F19F"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49</w:t>
            </w:r>
          </w:p>
        </w:tc>
      </w:tr>
      <w:tr w:rsidR="00F00E9C" w:rsidRPr="008865C9" w14:paraId="3EC64977" w14:textId="77777777" w:rsidTr="008A16E2">
        <w:trPr>
          <w:jc w:val="center"/>
        </w:trPr>
        <w:tc>
          <w:tcPr>
            <w:tcW w:w="5383" w:type="dxa"/>
            <w:tcBorders>
              <w:top w:val="nil"/>
              <w:bottom w:val="nil"/>
            </w:tcBorders>
            <w:shd w:val="clear" w:color="auto" w:fill="FFFFFF"/>
            <w:tcMar>
              <w:left w:w="0" w:type="dxa"/>
            </w:tcMar>
          </w:tcPr>
          <w:p w14:paraId="1676C923" w14:textId="77777777" w:rsidR="00F00E9C" w:rsidRPr="008865C9" w:rsidRDefault="00F00E9C" w:rsidP="00B20283">
            <w:pPr>
              <w:pStyle w:val="REG-P0"/>
              <w:tabs>
                <w:tab w:val="clear" w:pos="567"/>
                <w:tab w:val="right" w:leader="dot" w:pos="5273"/>
              </w:tabs>
              <w:rPr>
                <w:sz w:val="20"/>
                <w:szCs w:val="20"/>
              </w:rPr>
            </w:pPr>
            <w:r w:rsidRPr="008865C9">
              <w:rPr>
                <w:sz w:val="20"/>
                <w:szCs w:val="20"/>
              </w:rPr>
              <w:t>Stone (crushed)</w:t>
            </w:r>
            <w:r w:rsidR="00085839"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660F0A4C" w14:textId="31F1EFC9"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6A0AE37E"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19</w:t>
            </w:r>
          </w:p>
        </w:tc>
      </w:tr>
      <w:tr w:rsidR="00F00E9C" w:rsidRPr="008865C9" w14:paraId="5E41636A" w14:textId="77777777" w:rsidTr="008A16E2">
        <w:trPr>
          <w:jc w:val="center"/>
        </w:trPr>
        <w:tc>
          <w:tcPr>
            <w:tcW w:w="5383" w:type="dxa"/>
            <w:tcBorders>
              <w:top w:val="nil"/>
              <w:bottom w:val="nil"/>
            </w:tcBorders>
            <w:shd w:val="clear" w:color="auto" w:fill="FFFFFF"/>
            <w:tcMar>
              <w:left w:w="0" w:type="dxa"/>
            </w:tcMar>
          </w:tcPr>
          <w:p w14:paraId="57FD3B43" w14:textId="77777777" w:rsidR="00F00E9C" w:rsidRPr="008865C9" w:rsidRDefault="00F00E9C" w:rsidP="00B20283">
            <w:pPr>
              <w:pStyle w:val="REG-P0"/>
              <w:tabs>
                <w:tab w:val="clear" w:pos="567"/>
                <w:tab w:val="right" w:leader="dot" w:pos="5273"/>
              </w:tabs>
              <w:rPr>
                <w:sz w:val="20"/>
                <w:szCs w:val="20"/>
              </w:rPr>
            </w:pPr>
            <w:r w:rsidRPr="008865C9">
              <w:rPr>
                <w:sz w:val="20"/>
                <w:szCs w:val="20"/>
              </w:rPr>
              <w:t>Sweet potatoes</w:t>
            </w:r>
            <w:r w:rsidR="00085839"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28D75BCC" w14:textId="79278E48"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2</w:t>
            </w:r>
          </w:p>
        </w:tc>
        <w:tc>
          <w:tcPr>
            <w:tcW w:w="1568" w:type="dxa"/>
            <w:tcBorders>
              <w:top w:val="nil"/>
              <w:bottom w:val="nil"/>
            </w:tcBorders>
            <w:shd w:val="clear" w:color="auto" w:fill="FFFFFF"/>
          </w:tcPr>
          <w:p w14:paraId="68E96E82" w14:textId="6600BE1D" w:rsidR="00F00E9C" w:rsidRPr="008865C9" w:rsidRDefault="000A776B"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29(d)</w:t>
            </w:r>
          </w:p>
        </w:tc>
      </w:tr>
      <w:tr w:rsidR="00F00E9C" w:rsidRPr="008865C9" w14:paraId="45A7D980" w14:textId="77777777" w:rsidTr="008A16E2">
        <w:trPr>
          <w:jc w:val="center"/>
        </w:trPr>
        <w:tc>
          <w:tcPr>
            <w:tcW w:w="5383" w:type="dxa"/>
            <w:tcBorders>
              <w:top w:val="nil"/>
              <w:bottom w:val="nil"/>
            </w:tcBorders>
            <w:shd w:val="clear" w:color="auto" w:fill="FFFFFF"/>
            <w:tcMar>
              <w:left w:w="0" w:type="dxa"/>
            </w:tcMar>
          </w:tcPr>
          <w:p w14:paraId="0D8FD2D2"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Synthetic yarns</w:t>
            </w:r>
            <w:r w:rsidR="0008583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619778AF" w14:textId="7D0AAABB"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0AFDCCD6"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59</w:t>
            </w:r>
          </w:p>
        </w:tc>
      </w:tr>
      <w:tr w:rsidR="00F00E9C" w:rsidRPr="008865C9" w14:paraId="624A0E69" w14:textId="77777777" w:rsidTr="008A16E2">
        <w:trPr>
          <w:jc w:val="center"/>
        </w:trPr>
        <w:tc>
          <w:tcPr>
            <w:tcW w:w="5383" w:type="dxa"/>
            <w:tcBorders>
              <w:top w:val="nil"/>
              <w:bottom w:val="nil"/>
            </w:tcBorders>
            <w:shd w:val="clear" w:color="auto" w:fill="FFFFFF"/>
            <w:tcMar>
              <w:left w:w="0" w:type="dxa"/>
            </w:tcMar>
          </w:tcPr>
          <w:p w14:paraId="534FE056" w14:textId="512619E0"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Tapes</w:t>
            </w:r>
            <w:r w:rsidR="0008583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3A5E1F1B" w14:textId="74BE6170"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47DC1CCF"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60</w:t>
            </w:r>
          </w:p>
        </w:tc>
      </w:tr>
      <w:tr w:rsidR="00F00E9C" w:rsidRPr="008865C9" w14:paraId="29BE338B" w14:textId="77777777" w:rsidTr="008A16E2">
        <w:trPr>
          <w:jc w:val="center"/>
        </w:trPr>
        <w:tc>
          <w:tcPr>
            <w:tcW w:w="5383" w:type="dxa"/>
            <w:tcBorders>
              <w:top w:val="nil"/>
              <w:bottom w:val="nil"/>
            </w:tcBorders>
            <w:shd w:val="clear" w:color="auto" w:fill="FFFFFF"/>
            <w:tcMar>
              <w:left w:w="0" w:type="dxa"/>
            </w:tcMar>
          </w:tcPr>
          <w:p w14:paraId="4E17AA7C" w14:textId="77777777" w:rsidR="00F00E9C" w:rsidRPr="008865C9" w:rsidRDefault="00F00E9C" w:rsidP="00B20283">
            <w:pPr>
              <w:pStyle w:val="REG-P0"/>
              <w:tabs>
                <w:tab w:val="clear" w:pos="567"/>
                <w:tab w:val="right" w:leader="dot" w:pos="5273"/>
              </w:tabs>
              <w:rPr>
                <w:sz w:val="20"/>
                <w:szCs w:val="20"/>
              </w:rPr>
            </w:pPr>
            <w:r w:rsidRPr="008865C9">
              <w:rPr>
                <w:sz w:val="20"/>
                <w:szCs w:val="20"/>
              </w:rPr>
              <w:t>Tapestry wools</w:t>
            </w:r>
            <w:r w:rsidR="00085839"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7CF436CD" w14:textId="770FAA44"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3FE75BEC"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61</w:t>
            </w:r>
          </w:p>
        </w:tc>
      </w:tr>
      <w:tr w:rsidR="00F00E9C" w:rsidRPr="008865C9" w14:paraId="135B6D7D" w14:textId="77777777" w:rsidTr="008A16E2">
        <w:trPr>
          <w:jc w:val="center"/>
        </w:trPr>
        <w:tc>
          <w:tcPr>
            <w:tcW w:w="5383" w:type="dxa"/>
            <w:tcBorders>
              <w:top w:val="nil"/>
              <w:bottom w:val="nil"/>
            </w:tcBorders>
            <w:shd w:val="clear" w:color="auto" w:fill="FFFFFF"/>
            <w:tcMar>
              <w:left w:w="0" w:type="dxa"/>
            </w:tcMar>
          </w:tcPr>
          <w:p w14:paraId="00CC27ED" w14:textId="77777777" w:rsidR="00F00E9C" w:rsidRPr="008865C9" w:rsidRDefault="00F00E9C" w:rsidP="00B20283">
            <w:pPr>
              <w:pStyle w:val="REG-P0"/>
              <w:tabs>
                <w:tab w:val="clear" w:pos="567"/>
                <w:tab w:val="right" w:leader="dot" w:pos="5273"/>
              </w:tabs>
              <w:rPr>
                <w:sz w:val="20"/>
                <w:szCs w:val="20"/>
              </w:rPr>
            </w:pPr>
            <w:r w:rsidRPr="008865C9">
              <w:rPr>
                <w:sz w:val="20"/>
                <w:szCs w:val="20"/>
              </w:rPr>
              <w:t>Textile cloth materials</w:t>
            </w:r>
            <w:r w:rsidR="00085839"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33246D11" w14:textId="41884E46"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1778E0F9"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62</w:t>
            </w:r>
          </w:p>
        </w:tc>
      </w:tr>
      <w:tr w:rsidR="00F00E9C" w:rsidRPr="008865C9" w14:paraId="5DA2C14D" w14:textId="77777777" w:rsidTr="008A16E2">
        <w:trPr>
          <w:jc w:val="center"/>
        </w:trPr>
        <w:tc>
          <w:tcPr>
            <w:tcW w:w="5383" w:type="dxa"/>
            <w:tcBorders>
              <w:top w:val="nil"/>
              <w:bottom w:val="nil"/>
            </w:tcBorders>
            <w:shd w:val="clear" w:color="auto" w:fill="FFFFFF"/>
            <w:tcMar>
              <w:left w:w="0" w:type="dxa"/>
            </w:tcMar>
          </w:tcPr>
          <w:p w14:paraId="35841902" w14:textId="77777777" w:rsidR="00F00E9C" w:rsidRPr="008865C9" w:rsidRDefault="00F00E9C" w:rsidP="00B20283">
            <w:pPr>
              <w:pStyle w:val="REG-P0"/>
              <w:tabs>
                <w:tab w:val="clear" w:pos="567"/>
                <w:tab w:val="right" w:leader="dot" w:pos="5273"/>
              </w:tabs>
              <w:rPr>
                <w:sz w:val="20"/>
                <w:szCs w:val="20"/>
              </w:rPr>
            </w:pPr>
            <w:r w:rsidRPr="008865C9">
              <w:rPr>
                <w:sz w:val="20"/>
                <w:szCs w:val="20"/>
              </w:rPr>
              <w:t>Timber</w:t>
            </w:r>
            <w:r w:rsidR="00085839"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27C03396" w14:textId="2F5F3587"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1387D929"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63</w:t>
            </w:r>
          </w:p>
        </w:tc>
      </w:tr>
      <w:tr w:rsidR="00F00E9C" w:rsidRPr="008865C9" w14:paraId="2C64DA69" w14:textId="77777777" w:rsidTr="008A16E2">
        <w:trPr>
          <w:jc w:val="center"/>
        </w:trPr>
        <w:tc>
          <w:tcPr>
            <w:tcW w:w="5383" w:type="dxa"/>
            <w:tcBorders>
              <w:top w:val="nil"/>
              <w:bottom w:val="nil"/>
            </w:tcBorders>
            <w:shd w:val="clear" w:color="auto" w:fill="FFFFFF"/>
            <w:tcMar>
              <w:left w:w="0" w:type="dxa"/>
            </w:tcMar>
          </w:tcPr>
          <w:p w14:paraId="47DE84C8" w14:textId="77777777" w:rsidR="00F00E9C" w:rsidRPr="008865C9" w:rsidRDefault="00F00E9C" w:rsidP="00B20283">
            <w:pPr>
              <w:pStyle w:val="REG-P0"/>
              <w:tabs>
                <w:tab w:val="clear" w:pos="567"/>
                <w:tab w:val="right" w:leader="dot" w:pos="5273"/>
              </w:tabs>
              <w:rPr>
                <w:sz w:val="20"/>
                <w:szCs w:val="20"/>
              </w:rPr>
            </w:pPr>
            <w:r w:rsidRPr="008865C9">
              <w:rPr>
                <w:sz w:val="20"/>
                <w:szCs w:val="20"/>
              </w:rPr>
              <w:t>Tissues (facial paper)</w:t>
            </w:r>
            <w:r w:rsidR="00085839"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3E98D661" w14:textId="62BC96EC"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08652C65"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46</w:t>
            </w:r>
          </w:p>
        </w:tc>
      </w:tr>
      <w:tr w:rsidR="00F00E9C" w:rsidRPr="008865C9" w14:paraId="2B2FBB65" w14:textId="77777777" w:rsidTr="008A16E2">
        <w:trPr>
          <w:jc w:val="center"/>
        </w:trPr>
        <w:tc>
          <w:tcPr>
            <w:tcW w:w="5383" w:type="dxa"/>
            <w:tcBorders>
              <w:top w:val="nil"/>
              <w:bottom w:val="nil"/>
            </w:tcBorders>
            <w:shd w:val="clear" w:color="auto" w:fill="FFFFFF"/>
            <w:tcMar>
              <w:left w:w="0" w:type="dxa"/>
            </w:tcMar>
          </w:tcPr>
          <w:p w14:paraId="341BBF11" w14:textId="77777777" w:rsidR="00F00E9C" w:rsidRPr="008865C9" w:rsidRDefault="00F00E9C" w:rsidP="00B20283">
            <w:pPr>
              <w:pStyle w:val="REG-P0"/>
              <w:tabs>
                <w:tab w:val="clear" w:pos="567"/>
                <w:tab w:val="right" w:leader="dot" w:pos="5273"/>
              </w:tabs>
              <w:rPr>
                <w:sz w:val="20"/>
                <w:szCs w:val="20"/>
              </w:rPr>
            </w:pPr>
            <w:r w:rsidRPr="008865C9">
              <w:rPr>
                <w:sz w:val="20"/>
                <w:szCs w:val="20"/>
              </w:rPr>
              <w:t>Tobacco:</w:t>
            </w:r>
          </w:p>
        </w:tc>
        <w:tc>
          <w:tcPr>
            <w:tcW w:w="1559" w:type="dxa"/>
            <w:tcBorders>
              <w:top w:val="nil"/>
              <w:bottom w:val="nil"/>
            </w:tcBorders>
            <w:shd w:val="clear" w:color="auto" w:fill="FFFFFF"/>
          </w:tcPr>
          <w:p w14:paraId="277DCF9C" w14:textId="77777777" w:rsidR="00F00E9C" w:rsidRPr="008865C9" w:rsidRDefault="00F00E9C" w:rsidP="00B20283">
            <w:pPr>
              <w:pStyle w:val="REG-P0"/>
              <w:tabs>
                <w:tab w:val="clear" w:pos="567"/>
                <w:tab w:val="right" w:leader="dot" w:pos="5273"/>
              </w:tabs>
              <w:jc w:val="center"/>
              <w:rPr>
                <w:sz w:val="20"/>
                <w:szCs w:val="20"/>
              </w:rPr>
            </w:pPr>
          </w:p>
        </w:tc>
        <w:tc>
          <w:tcPr>
            <w:tcW w:w="1568" w:type="dxa"/>
            <w:tcBorders>
              <w:top w:val="nil"/>
              <w:bottom w:val="nil"/>
            </w:tcBorders>
            <w:shd w:val="clear" w:color="auto" w:fill="FFFFFF"/>
          </w:tcPr>
          <w:p w14:paraId="209264BF" w14:textId="77777777" w:rsidR="00F00E9C" w:rsidRPr="008865C9" w:rsidRDefault="00F00E9C" w:rsidP="00B20283">
            <w:pPr>
              <w:pStyle w:val="REG-P0"/>
              <w:tabs>
                <w:tab w:val="clear" w:pos="567"/>
                <w:tab w:val="right" w:leader="dot" w:pos="5273"/>
              </w:tabs>
              <w:jc w:val="center"/>
              <w:rPr>
                <w:sz w:val="20"/>
                <w:szCs w:val="20"/>
              </w:rPr>
            </w:pPr>
          </w:p>
        </w:tc>
      </w:tr>
      <w:tr w:rsidR="00F00E9C" w:rsidRPr="008865C9" w14:paraId="28A4F73B" w14:textId="77777777" w:rsidTr="008A16E2">
        <w:trPr>
          <w:jc w:val="center"/>
        </w:trPr>
        <w:tc>
          <w:tcPr>
            <w:tcW w:w="5383" w:type="dxa"/>
            <w:tcBorders>
              <w:top w:val="nil"/>
              <w:bottom w:val="nil"/>
            </w:tcBorders>
            <w:shd w:val="clear" w:color="auto" w:fill="FFFFFF"/>
            <w:tcMar>
              <w:left w:w="0" w:type="dxa"/>
            </w:tcMar>
          </w:tcPr>
          <w:p w14:paraId="6134DA85" w14:textId="77777777" w:rsidR="00F00E9C" w:rsidRPr="008865C9" w:rsidRDefault="00F00E9C" w:rsidP="00236588">
            <w:pPr>
              <w:pStyle w:val="REG-P0"/>
              <w:tabs>
                <w:tab w:val="clear" w:pos="567"/>
                <w:tab w:val="left" w:pos="280"/>
                <w:tab w:val="right" w:leader="dot" w:pos="5273"/>
              </w:tabs>
              <w:rPr>
                <w:sz w:val="20"/>
                <w:szCs w:val="20"/>
              </w:rPr>
            </w:pPr>
            <w:r w:rsidRPr="008865C9">
              <w:rPr>
                <w:sz w:val="20"/>
                <w:szCs w:val="20"/>
              </w:rPr>
              <w:tab/>
              <w:t>Leaf</w:t>
            </w:r>
            <w:r w:rsidR="00085839"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43B00F6F"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18</w:t>
            </w:r>
          </w:p>
        </w:tc>
        <w:tc>
          <w:tcPr>
            <w:tcW w:w="1568" w:type="dxa"/>
            <w:tcBorders>
              <w:top w:val="nil"/>
              <w:bottom w:val="nil"/>
            </w:tcBorders>
            <w:shd w:val="clear" w:color="auto" w:fill="FFFFFF"/>
          </w:tcPr>
          <w:p w14:paraId="544CFD79" w14:textId="5288ED11"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25102205" w14:textId="77777777" w:rsidTr="008A16E2">
        <w:trPr>
          <w:jc w:val="center"/>
        </w:trPr>
        <w:tc>
          <w:tcPr>
            <w:tcW w:w="5383" w:type="dxa"/>
            <w:tcBorders>
              <w:top w:val="nil"/>
              <w:bottom w:val="nil"/>
            </w:tcBorders>
            <w:shd w:val="clear" w:color="auto" w:fill="FFFFFF"/>
            <w:tcMar>
              <w:left w:w="0" w:type="dxa"/>
            </w:tcMar>
          </w:tcPr>
          <w:p w14:paraId="5BAD57F7" w14:textId="77777777" w:rsidR="00F00E9C" w:rsidRPr="008865C9" w:rsidRDefault="00F00E9C" w:rsidP="00236588">
            <w:pPr>
              <w:pStyle w:val="REG-P0"/>
              <w:tabs>
                <w:tab w:val="clear" w:pos="567"/>
                <w:tab w:val="left" w:pos="280"/>
                <w:tab w:val="right" w:leader="dot" w:pos="5273"/>
              </w:tabs>
              <w:rPr>
                <w:sz w:val="20"/>
                <w:szCs w:val="20"/>
              </w:rPr>
            </w:pPr>
            <w:r w:rsidRPr="008865C9">
              <w:rPr>
                <w:sz w:val="20"/>
                <w:szCs w:val="20"/>
                <w:lang w:val="en-US" w:eastAsia="en-US"/>
              </w:rPr>
              <w:tab/>
              <w:t>Ground snuff</w:t>
            </w:r>
            <w:r w:rsidR="0008583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24148E27"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19</w:t>
            </w:r>
          </w:p>
        </w:tc>
        <w:tc>
          <w:tcPr>
            <w:tcW w:w="1568" w:type="dxa"/>
            <w:tcBorders>
              <w:top w:val="nil"/>
              <w:bottom w:val="nil"/>
            </w:tcBorders>
            <w:shd w:val="clear" w:color="auto" w:fill="FFFFFF"/>
          </w:tcPr>
          <w:p w14:paraId="439E2577" w14:textId="73C565C6"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46FE7ADC" w14:textId="77777777" w:rsidTr="008A16E2">
        <w:trPr>
          <w:jc w:val="center"/>
        </w:trPr>
        <w:tc>
          <w:tcPr>
            <w:tcW w:w="5383" w:type="dxa"/>
            <w:tcBorders>
              <w:top w:val="nil"/>
              <w:bottom w:val="nil"/>
            </w:tcBorders>
            <w:shd w:val="clear" w:color="auto" w:fill="FFFFFF"/>
            <w:tcMar>
              <w:left w:w="0" w:type="dxa"/>
            </w:tcMar>
          </w:tcPr>
          <w:p w14:paraId="76F5E0D8"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Toilet paper</w:t>
            </w:r>
            <w:r w:rsidR="0008583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51BFC62A" w14:textId="489F9604"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4522114C"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46</w:t>
            </w:r>
          </w:p>
        </w:tc>
      </w:tr>
      <w:tr w:rsidR="00F00E9C" w:rsidRPr="008865C9" w14:paraId="6E55B964" w14:textId="77777777" w:rsidTr="008A16E2">
        <w:trPr>
          <w:jc w:val="center"/>
        </w:trPr>
        <w:tc>
          <w:tcPr>
            <w:tcW w:w="5383" w:type="dxa"/>
            <w:tcBorders>
              <w:top w:val="nil"/>
              <w:bottom w:val="nil"/>
            </w:tcBorders>
            <w:shd w:val="clear" w:color="auto" w:fill="FFFFFF"/>
            <w:tcMar>
              <w:left w:w="0" w:type="dxa"/>
            </w:tcMar>
          </w:tcPr>
          <w:p w14:paraId="2BBC1321" w14:textId="77777777" w:rsidR="00F00E9C" w:rsidRPr="008865C9" w:rsidRDefault="00F00E9C" w:rsidP="00B20283">
            <w:pPr>
              <w:pStyle w:val="REG-P0"/>
              <w:tabs>
                <w:tab w:val="clear" w:pos="567"/>
                <w:tab w:val="right" w:leader="dot" w:pos="5273"/>
              </w:tabs>
              <w:rPr>
                <w:sz w:val="20"/>
                <w:szCs w:val="20"/>
              </w:rPr>
            </w:pPr>
            <w:r w:rsidRPr="008865C9">
              <w:rPr>
                <w:sz w:val="20"/>
                <w:szCs w:val="20"/>
              </w:rPr>
              <w:t>Toilet preparations</w:t>
            </w:r>
            <w:r w:rsidR="00085839"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69369E38"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11</w:t>
            </w:r>
          </w:p>
        </w:tc>
        <w:tc>
          <w:tcPr>
            <w:tcW w:w="1568" w:type="dxa"/>
            <w:tcBorders>
              <w:top w:val="nil"/>
              <w:bottom w:val="nil"/>
            </w:tcBorders>
            <w:shd w:val="clear" w:color="auto" w:fill="FFFFFF"/>
          </w:tcPr>
          <w:p w14:paraId="6F60C440" w14:textId="52CBBC50"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792F5EC4" w14:textId="77777777" w:rsidTr="008A16E2">
        <w:trPr>
          <w:jc w:val="center"/>
        </w:trPr>
        <w:tc>
          <w:tcPr>
            <w:tcW w:w="5383" w:type="dxa"/>
            <w:tcBorders>
              <w:top w:val="nil"/>
              <w:bottom w:val="nil"/>
            </w:tcBorders>
            <w:shd w:val="clear" w:color="auto" w:fill="FFFFFF"/>
            <w:tcMar>
              <w:left w:w="0" w:type="dxa"/>
            </w:tcMar>
          </w:tcPr>
          <w:p w14:paraId="69B63221"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Tomatoes</w:t>
            </w:r>
            <w:r w:rsidR="0008583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0DADFF1F" w14:textId="7D8A4D8C" w:rsidR="00F00E9C" w:rsidRPr="008865C9" w:rsidRDefault="001231E3" w:rsidP="00B20283">
            <w:pPr>
              <w:pStyle w:val="REG-P0"/>
              <w:tabs>
                <w:tab w:val="clear" w:pos="567"/>
                <w:tab w:val="right" w:leader="dot" w:pos="5273"/>
              </w:tabs>
              <w:jc w:val="center"/>
              <w:rPr>
                <w:sz w:val="20"/>
                <w:szCs w:val="20"/>
              </w:rPr>
            </w:pPr>
            <w:r w:rsidRPr="00F4620A">
              <w:rPr>
                <w:sz w:val="20"/>
                <w:szCs w:val="20"/>
              </w:rPr>
              <w:t> </w:t>
            </w:r>
            <w:r w:rsidR="00F00E9C" w:rsidRPr="008865C9">
              <w:rPr>
                <w:sz w:val="20"/>
                <w:szCs w:val="20"/>
              </w:rPr>
              <w:t>2</w:t>
            </w:r>
          </w:p>
        </w:tc>
        <w:tc>
          <w:tcPr>
            <w:tcW w:w="1568" w:type="dxa"/>
            <w:tcBorders>
              <w:top w:val="nil"/>
              <w:bottom w:val="nil"/>
            </w:tcBorders>
            <w:shd w:val="clear" w:color="auto" w:fill="FFFFFF"/>
          </w:tcPr>
          <w:p w14:paraId="672107A6" w14:textId="458A4E8E" w:rsidR="00F00E9C" w:rsidRPr="008865C9" w:rsidRDefault="000A776B"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29(d)</w:t>
            </w:r>
          </w:p>
        </w:tc>
      </w:tr>
      <w:tr w:rsidR="00F00E9C" w:rsidRPr="008865C9" w14:paraId="1EBD5D1B" w14:textId="77777777" w:rsidTr="008A16E2">
        <w:trPr>
          <w:jc w:val="center"/>
        </w:trPr>
        <w:tc>
          <w:tcPr>
            <w:tcW w:w="5383" w:type="dxa"/>
            <w:tcBorders>
              <w:top w:val="nil"/>
              <w:bottom w:val="nil"/>
            </w:tcBorders>
            <w:shd w:val="clear" w:color="auto" w:fill="FFFFFF"/>
            <w:tcMar>
              <w:left w:w="0" w:type="dxa"/>
            </w:tcMar>
          </w:tcPr>
          <w:p w14:paraId="295381E3"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Tooth-paste</w:t>
            </w:r>
            <w:r w:rsidR="0008583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03AA9E89" w14:textId="301A5048"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4390A2AB"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64</w:t>
            </w:r>
          </w:p>
        </w:tc>
      </w:tr>
      <w:tr w:rsidR="00F00E9C" w:rsidRPr="008865C9" w14:paraId="1814778E" w14:textId="77777777" w:rsidTr="008A16E2">
        <w:trPr>
          <w:jc w:val="center"/>
        </w:trPr>
        <w:tc>
          <w:tcPr>
            <w:tcW w:w="5383" w:type="dxa"/>
            <w:tcBorders>
              <w:top w:val="nil"/>
              <w:bottom w:val="nil"/>
            </w:tcBorders>
            <w:shd w:val="clear" w:color="auto" w:fill="FFFFFF"/>
            <w:tcMar>
              <w:left w:w="0" w:type="dxa"/>
            </w:tcMar>
          </w:tcPr>
          <w:p w14:paraId="61A98642" w14:textId="77777777" w:rsidR="00F00E9C" w:rsidRPr="008865C9" w:rsidRDefault="00F00E9C" w:rsidP="00B20283">
            <w:pPr>
              <w:pStyle w:val="REG-P0"/>
              <w:tabs>
                <w:tab w:val="clear" w:pos="567"/>
                <w:tab w:val="right" w:leader="dot" w:pos="5273"/>
              </w:tabs>
              <w:rPr>
                <w:sz w:val="20"/>
                <w:szCs w:val="20"/>
              </w:rPr>
            </w:pPr>
            <w:r w:rsidRPr="008865C9">
              <w:rPr>
                <w:sz w:val="20"/>
                <w:szCs w:val="20"/>
              </w:rPr>
              <w:t>Towels (paper)</w:t>
            </w:r>
            <w:r w:rsidR="00085839"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3F908DAF" w14:textId="54E3B0C2"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27984825"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46</w:t>
            </w:r>
          </w:p>
        </w:tc>
      </w:tr>
      <w:tr w:rsidR="00F00E9C" w:rsidRPr="008865C9" w14:paraId="18BFA579" w14:textId="77777777" w:rsidTr="008A16E2">
        <w:trPr>
          <w:jc w:val="center"/>
        </w:trPr>
        <w:tc>
          <w:tcPr>
            <w:tcW w:w="5383" w:type="dxa"/>
            <w:tcBorders>
              <w:top w:val="nil"/>
              <w:bottom w:val="nil"/>
            </w:tcBorders>
            <w:shd w:val="clear" w:color="auto" w:fill="FFFFFF"/>
            <w:tcMar>
              <w:left w:w="0" w:type="dxa"/>
            </w:tcMar>
          </w:tcPr>
          <w:p w14:paraId="643B3A55"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Twines</w:t>
            </w:r>
            <w:r w:rsidR="0008583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4F39AE1D" w14:textId="442D48C9"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72D96334"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65</w:t>
            </w:r>
          </w:p>
        </w:tc>
      </w:tr>
      <w:tr w:rsidR="00F00E9C" w:rsidRPr="008865C9" w14:paraId="2A445D8A" w14:textId="77777777" w:rsidTr="008A16E2">
        <w:trPr>
          <w:jc w:val="center"/>
        </w:trPr>
        <w:tc>
          <w:tcPr>
            <w:tcW w:w="5383" w:type="dxa"/>
            <w:tcBorders>
              <w:top w:val="nil"/>
              <w:bottom w:val="nil"/>
            </w:tcBorders>
            <w:shd w:val="clear" w:color="auto" w:fill="FFFFFF"/>
            <w:tcMar>
              <w:left w:w="0" w:type="dxa"/>
            </w:tcMar>
          </w:tcPr>
          <w:p w14:paraId="0B3BD5DF"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Vegetables (fresh)</w:t>
            </w:r>
            <w:r w:rsidR="0008583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1188875C"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 2 and 3</w:t>
            </w:r>
          </w:p>
        </w:tc>
        <w:tc>
          <w:tcPr>
            <w:tcW w:w="1568" w:type="dxa"/>
            <w:tcBorders>
              <w:top w:val="nil"/>
              <w:bottom w:val="nil"/>
            </w:tcBorders>
            <w:shd w:val="clear" w:color="auto" w:fill="FFFFFF"/>
          </w:tcPr>
          <w:p w14:paraId="3DBD8281"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29</w:t>
            </w:r>
          </w:p>
        </w:tc>
      </w:tr>
      <w:tr w:rsidR="00F00E9C" w:rsidRPr="008865C9" w14:paraId="1D30DBBF" w14:textId="77777777" w:rsidTr="008A16E2">
        <w:trPr>
          <w:jc w:val="center"/>
        </w:trPr>
        <w:tc>
          <w:tcPr>
            <w:tcW w:w="5383" w:type="dxa"/>
            <w:tcBorders>
              <w:top w:val="nil"/>
              <w:bottom w:val="nil"/>
            </w:tcBorders>
            <w:shd w:val="clear" w:color="auto" w:fill="FFFFFF"/>
            <w:tcMar>
              <w:left w:w="0" w:type="dxa"/>
            </w:tcMar>
          </w:tcPr>
          <w:p w14:paraId="1BC54656" w14:textId="77777777" w:rsidR="00F00E9C" w:rsidRPr="008865C9" w:rsidRDefault="00F00E9C" w:rsidP="00B20283">
            <w:pPr>
              <w:pStyle w:val="REG-P0"/>
              <w:tabs>
                <w:tab w:val="clear" w:pos="567"/>
                <w:tab w:val="right" w:leader="dot" w:pos="5273"/>
              </w:tabs>
              <w:rPr>
                <w:sz w:val="20"/>
                <w:szCs w:val="20"/>
              </w:rPr>
            </w:pPr>
            <w:r w:rsidRPr="008865C9">
              <w:rPr>
                <w:sz w:val="20"/>
                <w:szCs w:val="20"/>
              </w:rPr>
              <w:t>Viscous liquids</w:t>
            </w:r>
            <w:r w:rsidR="00085839"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7A28047D" w14:textId="071EB74E"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6C4138E7" w14:textId="65F46644" w:rsidR="00F00E9C" w:rsidRPr="008865C9" w:rsidRDefault="000A776B" w:rsidP="00B20283">
            <w:pPr>
              <w:pStyle w:val="REG-P0"/>
              <w:tabs>
                <w:tab w:val="clear" w:pos="567"/>
                <w:tab w:val="right" w:leader="dot" w:pos="5273"/>
              </w:tabs>
              <w:jc w:val="center"/>
              <w:rPr>
                <w:sz w:val="20"/>
                <w:szCs w:val="20"/>
              </w:rPr>
            </w:pPr>
            <w:r>
              <w:rPr>
                <w:sz w:val="20"/>
                <w:szCs w:val="20"/>
              </w:rPr>
              <w:t> </w:t>
            </w:r>
            <w:r w:rsidR="00F00E9C" w:rsidRPr="008865C9">
              <w:rPr>
                <w:sz w:val="20"/>
                <w:szCs w:val="20"/>
              </w:rPr>
              <w:t>36(b)</w:t>
            </w:r>
          </w:p>
        </w:tc>
      </w:tr>
      <w:tr w:rsidR="00F00E9C" w:rsidRPr="008865C9" w14:paraId="49DDA511" w14:textId="77777777" w:rsidTr="008A16E2">
        <w:trPr>
          <w:jc w:val="center"/>
        </w:trPr>
        <w:tc>
          <w:tcPr>
            <w:tcW w:w="5383" w:type="dxa"/>
            <w:tcBorders>
              <w:top w:val="nil"/>
              <w:bottom w:val="nil"/>
            </w:tcBorders>
            <w:shd w:val="clear" w:color="auto" w:fill="FFFFFF"/>
            <w:tcMar>
              <w:left w:w="0" w:type="dxa"/>
            </w:tcMar>
          </w:tcPr>
          <w:p w14:paraId="766B0287"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Viscous oils</w:t>
            </w:r>
            <w:r w:rsidR="0008583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024CF493" w14:textId="611A8A67"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5D4F64DF"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44</w:t>
            </w:r>
          </w:p>
        </w:tc>
      </w:tr>
      <w:tr w:rsidR="00F00E9C" w:rsidRPr="008865C9" w14:paraId="3BEB1E38" w14:textId="77777777" w:rsidTr="008A16E2">
        <w:trPr>
          <w:jc w:val="center"/>
        </w:trPr>
        <w:tc>
          <w:tcPr>
            <w:tcW w:w="5383" w:type="dxa"/>
            <w:tcBorders>
              <w:top w:val="nil"/>
              <w:bottom w:val="nil"/>
            </w:tcBorders>
            <w:shd w:val="clear" w:color="auto" w:fill="FFFFFF"/>
            <w:tcMar>
              <w:left w:w="0" w:type="dxa"/>
            </w:tcMar>
          </w:tcPr>
          <w:p w14:paraId="571256CA"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Wallpaper</w:t>
            </w:r>
            <w:r w:rsidR="0008583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75986683" w14:textId="75023C97"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72A19557"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66</w:t>
            </w:r>
          </w:p>
        </w:tc>
      </w:tr>
      <w:tr w:rsidR="00F00E9C" w:rsidRPr="008865C9" w14:paraId="7CAA84E7" w14:textId="77777777" w:rsidTr="008A16E2">
        <w:trPr>
          <w:jc w:val="center"/>
        </w:trPr>
        <w:tc>
          <w:tcPr>
            <w:tcW w:w="5383" w:type="dxa"/>
            <w:tcBorders>
              <w:top w:val="nil"/>
              <w:bottom w:val="nil"/>
            </w:tcBorders>
            <w:shd w:val="clear" w:color="auto" w:fill="FFFFFF"/>
            <w:tcMar>
              <w:left w:w="0" w:type="dxa"/>
            </w:tcMar>
          </w:tcPr>
          <w:p w14:paraId="45F32EAC" w14:textId="77777777" w:rsidR="00F00E9C" w:rsidRPr="008865C9" w:rsidRDefault="00F00E9C" w:rsidP="00B20283">
            <w:pPr>
              <w:pStyle w:val="REG-P0"/>
              <w:tabs>
                <w:tab w:val="clear" w:pos="567"/>
                <w:tab w:val="right" w:leader="dot" w:pos="5273"/>
              </w:tabs>
              <w:rPr>
                <w:sz w:val="20"/>
                <w:szCs w:val="20"/>
              </w:rPr>
            </w:pPr>
            <w:r w:rsidRPr="008865C9">
              <w:rPr>
                <w:sz w:val="20"/>
                <w:szCs w:val="20"/>
              </w:rPr>
              <w:t>Waxed paper</w:t>
            </w:r>
            <w:r w:rsidR="00085839"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1D525EA5" w14:textId="09FF29AF"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7C059177"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67</w:t>
            </w:r>
          </w:p>
        </w:tc>
      </w:tr>
      <w:tr w:rsidR="00F00E9C" w:rsidRPr="008865C9" w14:paraId="3865A163" w14:textId="77777777" w:rsidTr="008A16E2">
        <w:trPr>
          <w:jc w:val="center"/>
        </w:trPr>
        <w:tc>
          <w:tcPr>
            <w:tcW w:w="5383" w:type="dxa"/>
            <w:tcBorders>
              <w:top w:val="nil"/>
              <w:bottom w:val="nil"/>
            </w:tcBorders>
            <w:shd w:val="clear" w:color="auto" w:fill="FFFFFF"/>
            <w:tcMar>
              <w:left w:w="0" w:type="dxa"/>
            </w:tcMar>
          </w:tcPr>
          <w:p w14:paraId="34B989BB" w14:textId="77777777" w:rsidR="00F00E9C" w:rsidRPr="008865C9" w:rsidRDefault="00F00E9C" w:rsidP="00B20283">
            <w:pPr>
              <w:pStyle w:val="REG-P0"/>
              <w:tabs>
                <w:tab w:val="clear" w:pos="567"/>
                <w:tab w:val="right" w:leader="dot" w:pos="5273"/>
              </w:tabs>
              <w:rPr>
                <w:sz w:val="20"/>
                <w:szCs w:val="20"/>
              </w:rPr>
            </w:pPr>
            <w:r w:rsidRPr="008865C9">
              <w:rPr>
                <w:sz w:val="20"/>
                <w:szCs w:val="20"/>
              </w:rPr>
              <w:t>Wine</w:t>
            </w:r>
            <w:r w:rsidR="00085839" w:rsidRPr="008865C9">
              <w:rPr>
                <w:sz w:val="20"/>
                <w:szCs w:val="20"/>
              </w:rPr>
              <w:t xml:space="preserve"> </w:t>
            </w:r>
            <w:r w:rsidRPr="008865C9">
              <w:rPr>
                <w:sz w:val="20"/>
                <w:szCs w:val="20"/>
              </w:rPr>
              <w:tab/>
            </w:r>
          </w:p>
        </w:tc>
        <w:tc>
          <w:tcPr>
            <w:tcW w:w="1559" w:type="dxa"/>
            <w:tcBorders>
              <w:top w:val="nil"/>
              <w:bottom w:val="nil"/>
            </w:tcBorders>
            <w:shd w:val="clear" w:color="auto" w:fill="FFFFFF"/>
          </w:tcPr>
          <w:p w14:paraId="4CE58F7E"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21</w:t>
            </w:r>
          </w:p>
        </w:tc>
        <w:tc>
          <w:tcPr>
            <w:tcW w:w="1568" w:type="dxa"/>
            <w:tcBorders>
              <w:top w:val="nil"/>
              <w:bottom w:val="nil"/>
            </w:tcBorders>
            <w:shd w:val="clear" w:color="auto" w:fill="FFFFFF"/>
          </w:tcPr>
          <w:p w14:paraId="1DBEB655" w14:textId="044F2318"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r>
      <w:tr w:rsidR="00F00E9C" w:rsidRPr="008865C9" w14:paraId="1BF9D3DE" w14:textId="77777777" w:rsidTr="008A16E2">
        <w:trPr>
          <w:jc w:val="center"/>
        </w:trPr>
        <w:tc>
          <w:tcPr>
            <w:tcW w:w="5383" w:type="dxa"/>
            <w:tcBorders>
              <w:top w:val="nil"/>
              <w:bottom w:val="nil"/>
            </w:tcBorders>
            <w:shd w:val="clear" w:color="auto" w:fill="FFFFFF"/>
            <w:tcMar>
              <w:left w:w="0" w:type="dxa"/>
            </w:tcMar>
          </w:tcPr>
          <w:p w14:paraId="2DED29E2" w14:textId="77777777" w:rsidR="00F00E9C" w:rsidRPr="008865C9" w:rsidRDefault="00F00E9C" w:rsidP="00B20283">
            <w:pPr>
              <w:pStyle w:val="REG-P0"/>
              <w:tabs>
                <w:tab w:val="clear" w:pos="567"/>
                <w:tab w:val="right" w:leader="dot" w:pos="5273"/>
              </w:tabs>
              <w:rPr>
                <w:sz w:val="20"/>
                <w:szCs w:val="20"/>
              </w:rPr>
            </w:pPr>
            <w:r w:rsidRPr="008865C9">
              <w:rPr>
                <w:sz w:val="20"/>
                <w:szCs w:val="20"/>
                <w:lang w:val="en-US" w:eastAsia="en-US"/>
              </w:rPr>
              <w:t>W</w:t>
            </w:r>
            <w:r w:rsidR="00577312" w:rsidRPr="008865C9">
              <w:rPr>
                <w:sz w:val="20"/>
                <w:szCs w:val="20"/>
                <w:lang w:val="en-US" w:eastAsia="en-US"/>
              </w:rPr>
              <w:t>i</w:t>
            </w:r>
            <w:r w:rsidRPr="008865C9">
              <w:rPr>
                <w:sz w:val="20"/>
                <w:szCs w:val="20"/>
                <w:lang w:val="en-US" w:eastAsia="en-US"/>
              </w:rPr>
              <w:t>re netting</w:t>
            </w:r>
            <w:r w:rsidR="00085839"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7E6C918C" w14:textId="0F819F78"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2618AEE2"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68</w:t>
            </w:r>
          </w:p>
        </w:tc>
      </w:tr>
      <w:tr w:rsidR="00F00E9C" w:rsidRPr="008865C9" w14:paraId="54BFA5E8" w14:textId="77777777" w:rsidTr="008A16E2">
        <w:trPr>
          <w:jc w:val="center"/>
        </w:trPr>
        <w:tc>
          <w:tcPr>
            <w:tcW w:w="5383" w:type="dxa"/>
            <w:tcBorders>
              <w:top w:val="nil"/>
              <w:bottom w:val="nil"/>
            </w:tcBorders>
            <w:shd w:val="clear" w:color="auto" w:fill="FFFFFF"/>
            <w:tcMar>
              <w:left w:w="0" w:type="dxa"/>
            </w:tcMar>
          </w:tcPr>
          <w:p w14:paraId="528EDF07" w14:textId="77777777" w:rsidR="00F00E9C" w:rsidRPr="008865C9" w:rsidRDefault="00F00E9C" w:rsidP="00B20283">
            <w:pPr>
              <w:pStyle w:val="REG-P0"/>
              <w:tabs>
                <w:tab w:val="clear" w:pos="567"/>
                <w:tab w:val="right" w:leader="dot" w:pos="5273"/>
              </w:tabs>
              <w:rPr>
                <w:sz w:val="20"/>
                <w:szCs w:val="20"/>
              </w:rPr>
            </w:pPr>
            <w:r w:rsidRPr="008865C9">
              <w:rPr>
                <w:sz w:val="20"/>
                <w:szCs w:val="20"/>
              </w:rPr>
              <w:t>Wools</w:t>
            </w:r>
            <w:r w:rsidR="00827CD6" w:rsidRPr="008865C9">
              <w:rPr>
                <w:sz w:val="20"/>
                <w:szCs w:val="20"/>
              </w:rPr>
              <w:t xml:space="preserve"> -</w:t>
            </w:r>
          </w:p>
        </w:tc>
        <w:tc>
          <w:tcPr>
            <w:tcW w:w="1559" w:type="dxa"/>
            <w:tcBorders>
              <w:top w:val="nil"/>
              <w:bottom w:val="nil"/>
            </w:tcBorders>
            <w:shd w:val="clear" w:color="auto" w:fill="FFFFFF"/>
          </w:tcPr>
          <w:p w14:paraId="4E0EFFEF" w14:textId="77777777" w:rsidR="00F00E9C" w:rsidRPr="008865C9" w:rsidRDefault="00F00E9C" w:rsidP="00B20283">
            <w:pPr>
              <w:pStyle w:val="REG-P0"/>
              <w:tabs>
                <w:tab w:val="clear" w:pos="567"/>
                <w:tab w:val="right" w:leader="dot" w:pos="5273"/>
              </w:tabs>
              <w:jc w:val="center"/>
              <w:rPr>
                <w:sz w:val="20"/>
                <w:szCs w:val="20"/>
              </w:rPr>
            </w:pPr>
          </w:p>
        </w:tc>
        <w:tc>
          <w:tcPr>
            <w:tcW w:w="1568" w:type="dxa"/>
            <w:tcBorders>
              <w:top w:val="nil"/>
              <w:bottom w:val="nil"/>
            </w:tcBorders>
            <w:shd w:val="clear" w:color="auto" w:fill="FFFFFF"/>
          </w:tcPr>
          <w:p w14:paraId="307D5F59" w14:textId="77777777" w:rsidR="00F00E9C" w:rsidRPr="008865C9" w:rsidRDefault="00F00E9C" w:rsidP="00B20283">
            <w:pPr>
              <w:pStyle w:val="REG-P0"/>
              <w:tabs>
                <w:tab w:val="clear" w:pos="567"/>
                <w:tab w:val="right" w:leader="dot" w:pos="5273"/>
              </w:tabs>
              <w:jc w:val="center"/>
              <w:rPr>
                <w:sz w:val="20"/>
                <w:szCs w:val="20"/>
              </w:rPr>
            </w:pPr>
          </w:p>
        </w:tc>
      </w:tr>
      <w:tr w:rsidR="00F00E9C" w:rsidRPr="008865C9" w14:paraId="7837614E" w14:textId="77777777" w:rsidTr="008A16E2">
        <w:trPr>
          <w:jc w:val="center"/>
        </w:trPr>
        <w:tc>
          <w:tcPr>
            <w:tcW w:w="5383" w:type="dxa"/>
            <w:tcBorders>
              <w:top w:val="nil"/>
              <w:bottom w:val="nil"/>
            </w:tcBorders>
            <w:shd w:val="clear" w:color="auto" w:fill="FFFFFF"/>
            <w:tcMar>
              <w:left w:w="0" w:type="dxa"/>
            </w:tcMar>
          </w:tcPr>
          <w:p w14:paraId="574CA78C" w14:textId="77777777" w:rsidR="00F00E9C" w:rsidRPr="008865C9" w:rsidRDefault="00F00E9C" w:rsidP="00953D3D">
            <w:pPr>
              <w:pStyle w:val="REG-P0"/>
              <w:tabs>
                <w:tab w:val="clear" w:pos="567"/>
                <w:tab w:val="left" w:pos="280"/>
                <w:tab w:val="right" w:leader="dot" w:pos="5273"/>
              </w:tabs>
              <w:rPr>
                <w:sz w:val="20"/>
                <w:szCs w:val="20"/>
              </w:rPr>
            </w:pPr>
            <w:r w:rsidRPr="008865C9">
              <w:rPr>
                <w:sz w:val="20"/>
                <w:szCs w:val="20"/>
                <w:lang w:val="en-US" w:eastAsia="en-US"/>
              </w:rPr>
              <w:tab/>
            </w:r>
            <w:r w:rsidR="002B182D" w:rsidRPr="008865C9">
              <w:rPr>
                <w:sz w:val="20"/>
                <w:szCs w:val="20"/>
                <w:lang w:val="en-US" w:eastAsia="en-US"/>
              </w:rPr>
              <w:t xml:space="preserve">Crewel </w:t>
            </w:r>
            <w:r w:rsidRPr="008865C9">
              <w:rPr>
                <w:sz w:val="20"/>
                <w:szCs w:val="20"/>
                <w:lang w:val="en-US" w:eastAsia="en-US"/>
              </w:rPr>
              <w:tab/>
            </w:r>
          </w:p>
        </w:tc>
        <w:tc>
          <w:tcPr>
            <w:tcW w:w="1559" w:type="dxa"/>
            <w:tcBorders>
              <w:top w:val="nil"/>
              <w:bottom w:val="nil"/>
            </w:tcBorders>
            <w:shd w:val="clear" w:color="auto" w:fill="FFFFFF"/>
          </w:tcPr>
          <w:p w14:paraId="32C47FC6" w14:textId="45D17764"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3766A792"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17</w:t>
            </w:r>
          </w:p>
        </w:tc>
      </w:tr>
      <w:tr w:rsidR="00F00E9C" w:rsidRPr="008865C9" w14:paraId="2E21FAA5" w14:textId="77777777" w:rsidTr="008A16E2">
        <w:trPr>
          <w:jc w:val="center"/>
        </w:trPr>
        <w:tc>
          <w:tcPr>
            <w:tcW w:w="5383" w:type="dxa"/>
            <w:tcBorders>
              <w:top w:val="nil"/>
              <w:bottom w:val="nil"/>
            </w:tcBorders>
            <w:shd w:val="clear" w:color="auto" w:fill="FFFFFF"/>
            <w:tcMar>
              <w:left w:w="0" w:type="dxa"/>
            </w:tcMar>
          </w:tcPr>
          <w:p w14:paraId="7F9CE24C" w14:textId="77777777" w:rsidR="00F00E9C" w:rsidRPr="008865C9" w:rsidRDefault="00F00E9C" w:rsidP="00953D3D">
            <w:pPr>
              <w:pStyle w:val="REG-P0"/>
              <w:tabs>
                <w:tab w:val="clear" w:pos="567"/>
                <w:tab w:val="left" w:pos="280"/>
                <w:tab w:val="right" w:leader="dot" w:pos="5273"/>
              </w:tabs>
              <w:rPr>
                <w:sz w:val="20"/>
                <w:szCs w:val="20"/>
              </w:rPr>
            </w:pPr>
            <w:r w:rsidRPr="008865C9">
              <w:rPr>
                <w:sz w:val="20"/>
                <w:szCs w:val="20"/>
                <w:lang w:val="en-US" w:eastAsia="en-US"/>
              </w:rPr>
              <w:tab/>
              <w:t>Crocheting</w:t>
            </w:r>
            <w:r w:rsidR="002B182D"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40A26C47" w14:textId="53CA015D"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3220C493"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18</w:t>
            </w:r>
          </w:p>
        </w:tc>
      </w:tr>
      <w:tr w:rsidR="00F00E9C" w:rsidRPr="008865C9" w14:paraId="6668F052" w14:textId="77777777" w:rsidTr="008A16E2">
        <w:trPr>
          <w:jc w:val="center"/>
        </w:trPr>
        <w:tc>
          <w:tcPr>
            <w:tcW w:w="5383" w:type="dxa"/>
            <w:tcBorders>
              <w:top w:val="nil"/>
              <w:bottom w:val="nil"/>
            </w:tcBorders>
            <w:shd w:val="clear" w:color="auto" w:fill="FFFFFF"/>
            <w:tcMar>
              <w:left w:w="0" w:type="dxa"/>
            </w:tcMar>
          </w:tcPr>
          <w:p w14:paraId="68994B1B" w14:textId="77777777" w:rsidR="00F00E9C" w:rsidRPr="008865C9" w:rsidRDefault="00F00E9C" w:rsidP="00953D3D">
            <w:pPr>
              <w:pStyle w:val="REG-P0"/>
              <w:tabs>
                <w:tab w:val="clear" w:pos="567"/>
                <w:tab w:val="left" w:pos="280"/>
                <w:tab w:val="right" w:leader="dot" w:pos="5273"/>
              </w:tabs>
              <w:rPr>
                <w:sz w:val="20"/>
                <w:szCs w:val="20"/>
              </w:rPr>
            </w:pPr>
            <w:r w:rsidRPr="008865C9">
              <w:rPr>
                <w:sz w:val="20"/>
                <w:szCs w:val="20"/>
                <w:lang w:val="en-US" w:eastAsia="en-US"/>
              </w:rPr>
              <w:tab/>
              <w:t>Embroidery</w:t>
            </w:r>
            <w:r w:rsidR="002B182D"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5BE3295E" w14:textId="02B44BBB"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34B6DDD4"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25</w:t>
            </w:r>
          </w:p>
        </w:tc>
      </w:tr>
      <w:tr w:rsidR="00F00E9C" w:rsidRPr="008865C9" w14:paraId="4F21C630" w14:textId="77777777" w:rsidTr="008A16E2">
        <w:trPr>
          <w:jc w:val="center"/>
        </w:trPr>
        <w:tc>
          <w:tcPr>
            <w:tcW w:w="5383" w:type="dxa"/>
            <w:tcBorders>
              <w:top w:val="nil"/>
              <w:bottom w:val="nil"/>
            </w:tcBorders>
            <w:shd w:val="clear" w:color="auto" w:fill="FFFFFF"/>
            <w:tcMar>
              <w:left w:w="0" w:type="dxa"/>
            </w:tcMar>
          </w:tcPr>
          <w:p w14:paraId="62D85F9D" w14:textId="77777777" w:rsidR="00F00E9C" w:rsidRPr="008865C9" w:rsidRDefault="00F00E9C" w:rsidP="00953D3D">
            <w:pPr>
              <w:pStyle w:val="REG-P0"/>
              <w:tabs>
                <w:tab w:val="clear" w:pos="567"/>
                <w:tab w:val="left" w:pos="280"/>
                <w:tab w:val="right" w:leader="dot" w:pos="5273"/>
              </w:tabs>
              <w:rPr>
                <w:sz w:val="20"/>
                <w:szCs w:val="20"/>
              </w:rPr>
            </w:pPr>
            <w:r w:rsidRPr="008865C9">
              <w:rPr>
                <w:sz w:val="20"/>
                <w:szCs w:val="20"/>
                <w:lang w:val="en-US" w:eastAsia="en-US"/>
              </w:rPr>
              <w:tab/>
              <w:t>Hand-knitting</w:t>
            </w:r>
            <w:r w:rsidR="002B182D"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21D90478" w14:textId="345FC4EA"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1D8D41CB"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31</w:t>
            </w:r>
          </w:p>
        </w:tc>
      </w:tr>
      <w:tr w:rsidR="00F00E9C" w:rsidRPr="008865C9" w14:paraId="3AC9CC4F" w14:textId="77777777" w:rsidTr="008A16E2">
        <w:trPr>
          <w:jc w:val="center"/>
        </w:trPr>
        <w:tc>
          <w:tcPr>
            <w:tcW w:w="5383" w:type="dxa"/>
            <w:tcBorders>
              <w:top w:val="nil"/>
              <w:bottom w:val="nil"/>
            </w:tcBorders>
            <w:shd w:val="clear" w:color="auto" w:fill="FFFFFF"/>
            <w:tcMar>
              <w:left w:w="0" w:type="dxa"/>
            </w:tcMar>
          </w:tcPr>
          <w:p w14:paraId="5DBCF72D" w14:textId="77777777" w:rsidR="00F00E9C" w:rsidRPr="008865C9" w:rsidRDefault="00F00E9C" w:rsidP="00953D3D">
            <w:pPr>
              <w:pStyle w:val="REG-P0"/>
              <w:tabs>
                <w:tab w:val="clear" w:pos="567"/>
                <w:tab w:val="left" w:pos="280"/>
                <w:tab w:val="right" w:leader="dot" w:pos="5273"/>
              </w:tabs>
              <w:rPr>
                <w:sz w:val="20"/>
                <w:szCs w:val="20"/>
              </w:rPr>
            </w:pPr>
            <w:r w:rsidRPr="008865C9">
              <w:rPr>
                <w:sz w:val="20"/>
                <w:szCs w:val="20"/>
                <w:lang w:val="en-US" w:eastAsia="en-US"/>
              </w:rPr>
              <w:tab/>
              <w:t>Mending</w:t>
            </w:r>
            <w:r w:rsidR="002B182D"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35636E16" w14:textId="2644C75E"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42831BAE"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40</w:t>
            </w:r>
          </w:p>
        </w:tc>
      </w:tr>
      <w:tr w:rsidR="00F00E9C" w:rsidRPr="008865C9" w14:paraId="28269F76" w14:textId="77777777" w:rsidTr="008A16E2">
        <w:trPr>
          <w:jc w:val="center"/>
        </w:trPr>
        <w:tc>
          <w:tcPr>
            <w:tcW w:w="5383" w:type="dxa"/>
            <w:tcBorders>
              <w:top w:val="nil"/>
              <w:bottom w:val="nil"/>
            </w:tcBorders>
            <w:shd w:val="clear" w:color="auto" w:fill="FFFFFF"/>
            <w:tcMar>
              <w:left w:w="0" w:type="dxa"/>
            </w:tcMar>
          </w:tcPr>
          <w:p w14:paraId="6AAFD454" w14:textId="7C6C9E8D" w:rsidR="00F00E9C" w:rsidRPr="008865C9" w:rsidRDefault="00F00E9C" w:rsidP="001940F8">
            <w:pPr>
              <w:pStyle w:val="REG-P0"/>
              <w:tabs>
                <w:tab w:val="clear" w:pos="567"/>
                <w:tab w:val="left" w:pos="290"/>
                <w:tab w:val="right" w:leader="dot" w:pos="5273"/>
              </w:tabs>
              <w:rPr>
                <w:sz w:val="20"/>
                <w:szCs w:val="20"/>
              </w:rPr>
            </w:pPr>
            <w:r w:rsidRPr="008865C9">
              <w:rPr>
                <w:sz w:val="20"/>
                <w:szCs w:val="20"/>
                <w:lang w:val="en-US" w:eastAsia="en-US"/>
              </w:rPr>
              <w:tab/>
              <w:t>Rug-making</w:t>
            </w:r>
            <w:r w:rsidRPr="008865C9">
              <w:rPr>
                <w:sz w:val="20"/>
                <w:szCs w:val="20"/>
                <w:lang w:val="en-US" w:eastAsia="en-US"/>
              </w:rPr>
              <w:tab/>
            </w:r>
          </w:p>
        </w:tc>
        <w:tc>
          <w:tcPr>
            <w:tcW w:w="1559" w:type="dxa"/>
            <w:tcBorders>
              <w:top w:val="nil"/>
              <w:bottom w:val="nil"/>
            </w:tcBorders>
            <w:shd w:val="clear" w:color="auto" w:fill="FFFFFF"/>
          </w:tcPr>
          <w:p w14:paraId="76718E5A" w14:textId="3F720CCE"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7D6F0BDA"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55</w:t>
            </w:r>
          </w:p>
        </w:tc>
      </w:tr>
      <w:tr w:rsidR="00F00E9C" w:rsidRPr="008865C9" w14:paraId="41C5F24D" w14:textId="77777777" w:rsidTr="008A16E2">
        <w:trPr>
          <w:jc w:val="center"/>
        </w:trPr>
        <w:tc>
          <w:tcPr>
            <w:tcW w:w="5383" w:type="dxa"/>
            <w:tcBorders>
              <w:top w:val="nil"/>
              <w:bottom w:val="nil"/>
            </w:tcBorders>
            <w:shd w:val="clear" w:color="auto" w:fill="FFFFFF"/>
            <w:tcMar>
              <w:left w:w="0" w:type="dxa"/>
            </w:tcMar>
          </w:tcPr>
          <w:p w14:paraId="6CC02FAE" w14:textId="77777777" w:rsidR="00F00E9C" w:rsidRPr="008865C9" w:rsidRDefault="00F00E9C" w:rsidP="00E12B3F">
            <w:pPr>
              <w:pStyle w:val="REG-P0"/>
              <w:tabs>
                <w:tab w:val="clear" w:pos="567"/>
                <w:tab w:val="left" w:pos="290"/>
                <w:tab w:val="right" w:leader="dot" w:pos="5273"/>
              </w:tabs>
              <w:rPr>
                <w:sz w:val="20"/>
                <w:szCs w:val="20"/>
              </w:rPr>
            </w:pPr>
            <w:r w:rsidRPr="008865C9">
              <w:rPr>
                <w:sz w:val="20"/>
                <w:szCs w:val="20"/>
                <w:lang w:val="en-US" w:eastAsia="en-US"/>
              </w:rPr>
              <w:tab/>
              <w:t>Tapestry</w:t>
            </w:r>
            <w:r w:rsidR="002B182D" w:rsidRPr="008865C9">
              <w:rPr>
                <w:sz w:val="20"/>
                <w:szCs w:val="20"/>
                <w:lang w:val="en-US" w:eastAsia="en-US"/>
              </w:rPr>
              <w:t xml:space="preserve"> </w:t>
            </w:r>
            <w:r w:rsidRPr="008865C9">
              <w:rPr>
                <w:sz w:val="20"/>
                <w:szCs w:val="20"/>
                <w:lang w:val="en-US" w:eastAsia="en-US"/>
              </w:rPr>
              <w:tab/>
            </w:r>
          </w:p>
        </w:tc>
        <w:tc>
          <w:tcPr>
            <w:tcW w:w="1559" w:type="dxa"/>
            <w:tcBorders>
              <w:top w:val="nil"/>
              <w:bottom w:val="nil"/>
            </w:tcBorders>
            <w:shd w:val="clear" w:color="auto" w:fill="FFFFFF"/>
          </w:tcPr>
          <w:p w14:paraId="23F220CC" w14:textId="70B9EBC1"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1AE0EBE2"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61</w:t>
            </w:r>
          </w:p>
        </w:tc>
      </w:tr>
      <w:tr w:rsidR="00F00E9C" w:rsidRPr="008865C9" w14:paraId="4BAC9D03" w14:textId="77777777" w:rsidTr="008A16E2">
        <w:trPr>
          <w:jc w:val="center"/>
        </w:trPr>
        <w:tc>
          <w:tcPr>
            <w:tcW w:w="5383" w:type="dxa"/>
            <w:tcBorders>
              <w:top w:val="nil"/>
              <w:bottom w:val="nil"/>
            </w:tcBorders>
            <w:shd w:val="clear" w:color="auto" w:fill="FFFFFF"/>
            <w:tcMar>
              <w:left w:w="0" w:type="dxa"/>
            </w:tcMar>
          </w:tcPr>
          <w:p w14:paraId="61ED4C76" w14:textId="7D83BDD8" w:rsidR="00F00E9C" w:rsidRPr="008865C9" w:rsidRDefault="001940F8" w:rsidP="00B20283">
            <w:pPr>
              <w:pStyle w:val="REG-P0"/>
              <w:tabs>
                <w:tab w:val="clear" w:pos="567"/>
                <w:tab w:val="right" w:leader="dot" w:pos="5273"/>
              </w:tabs>
              <w:rPr>
                <w:sz w:val="20"/>
                <w:szCs w:val="20"/>
              </w:rPr>
            </w:pPr>
            <w:r>
              <w:rPr>
                <w:sz w:val="20"/>
                <w:szCs w:val="20"/>
                <w:lang w:val="en-US" w:eastAsia="en-US"/>
              </w:rPr>
              <w:t>Yarn (synthetic</w:t>
            </w:r>
            <w:r w:rsidR="00F00E9C" w:rsidRPr="008865C9">
              <w:rPr>
                <w:sz w:val="20"/>
                <w:szCs w:val="20"/>
                <w:lang w:val="en-US" w:eastAsia="en-US"/>
              </w:rPr>
              <w:t>)</w:t>
            </w:r>
            <w:r w:rsidR="002B182D" w:rsidRPr="008865C9">
              <w:rPr>
                <w:sz w:val="20"/>
                <w:szCs w:val="20"/>
                <w:lang w:val="en-US" w:eastAsia="en-US"/>
              </w:rPr>
              <w:t xml:space="preserve"> </w:t>
            </w:r>
            <w:r w:rsidR="00F00E9C" w:rsidRPr="008865C9">
              <w:rPr>
                <w:sz w:val="20"/>
                <w:szCs w:val="20"/>
                <w:lang w:val="en-US" w:eastAsia="en-US"/>
              </w:rPr>
              <w:tab/>
            </w:r>
          </w:p>
        </w:tc>
        <w:tc>
          <w:tcPr>
            <w:tcW w:w="1559" w:type="dxa"/>
            <w:tcBorders>
              <w:top w:val="nil"/>
              <w:bottom w:val="nil"/>
            </w:tcBorders>
            <w:shd w:val="clear" w:color="auto" w:fill="FFFFFF"/>
          </w:tcPr>
          <w:p w14:paraId="679B388F" w14:textId="4C4CEEBE" w:rsidR="00F00E9C" w:rsidRPr="008865C9" w:rsidRDefault="00AE28F3" w:rsidP="00B20283">
            <w:pPr>
              <w:pStyle w:val="REG-P0"/>
              <w:tabs>
                <w:tab w:val="clear" w:pos="567"/>
                <w:tab w:val="right" w:leader="dot" w:pos="5273"/>
              </w:tabs>
              <w:jc w:val="center"/>
              <w:rPr>
                <w:sz w:val="20"/>
                <w:szCs w:val="20"/>
              </w:rPr>
            </w:pPr>
            <w:r w:rsidRPr="008865C9">
              <w:rPr>
                <w:sz w:val="20"/>
                <w:szCs w:val="20"/>
              </w:rPr>
              <w:t>–</w:t>
            </w:r>
          </w:p>
        </w:tc>
        <w:tc>
          <w:tcPr>
            <w:tcW w:w="1568" w:type="dxa"/>
            <w:tcBorders>
              <w:top w:val="nil"/>
              <w:bottom w:val="nil"/>
            </w:tcBorders>
            <w:shd w:val="clear" w:color="auto" w:fill="FFFFFF"/>
          </w:tcPr>
          <w:p w14:paraId="48D5C327" w14:textId="77777777" w:rsidR="00F00E9C" w:rsidRPr="008865C9" w:rsidRDefault="00F00E9C" w:rsidP="00B20283">
            <w:pPr>
              <w:pStyle w:val="REG-P0"/>
              <w:tabs>
                <w:tab w:val="clear" w:pos="567"/>
                <w:tab w:val="right" w:leader="dot" w:pos="5273"/>
              </w:tabs>
              <w:jc w:val="center"/>
              <w:rPr>
                <w:sz w:val="20"/>
                <w:szCs w:val="20"/>
              </w:rPr>
            </w:pPr>
            <w:r w:rsidRPr="008865C9">
              <w:rPr>
                <w:sz w:val="20"/>
                <w:szCs w:val="20"/>
              </w:rPr>
              <w:t>59</w:t>
            </w:r>
          </w:p>
        </w:tc>
      </w:tr>
      <w:tr w:rsidR="00F00E9C" w:rsidRPr="008865C9" w14:paraId="0E5096DB" w14:textId="77777777" w:rsidTr="008A16E2">
        <w:trPr>
          <w:jc w:val="center"/>
        </w:trPr>
        <w:tc>
          <w:tcPr>
            <w:tcW w:w="5383" w:type="dxa"/>
            <w:tcBorders>
              <w:top w:val="nil"/>
            </w:tcBorders>
            <w:shd w:val="clear" w:color="auto" w:fill="FFFFFF"/>
            <w:tcMar>
              <w:left w:w="0" w:type="dxa"/>
            </w:tcMar>
          </w:tcPr>
          <w:p w14:paraId="381060DF" w14:textId="77777777" w:rsidR="00F00E9C" w:rsidRPr="008865C9" w:rsidRDefault="00F00E9C" w:rsidP="000A40CF">
            <w:pPr>
              <w:pStyle w:val="REG-P0"/>
              <w:tabs>
                <w:tab w:val="clear" w:pos="567"/>
                <w:tab w:val="right" w:leader="dot" w:pos="5273"/>
              </w:tabs>
              <w:spacing w:after="120"/>
              <w:rPr>
                <w:sz w:val="20"/>
                <w:szCs w:val="20"/>
              </w:rPr>
            </w:pPr>
            <w:r w:rsidRPr="008865C9">
              <w:rPr>
                <w:sz w:val="20"/>
                <w:szCs w:val="20"/>
                <w:lang w:val="en-US" w:eastAsia="en-US"/>
              </w:rPr>
              <w:t>Yeast raised goods</w:t>
            </w:r>
            <w:r w:rsidR="002B182D" w:rsidRPr="008865C9">
              <w:rPr>
                <w:sz w:val="20"/>
                <w:szCs w:val="20"/>
                <w:lang w:val="en-US" w:eastAsia="en-US"/>
              </w:rPr>
              <w:t xml:space="preserve"> </w:t>
            </w:r>
            <w:r w:rsidRPr="008865C9">
              <w:rPr>
                <w:sz w:val="20"/>
                <w:szCs w:val="20"/>
                <w:lang w:val="en-US" w:eastAsia="en-US"/>
              </w:rPr>
              <w:tab/>
            </w:r>
          </w:p>
        </w:tc>
        <w:tc>
          <w:tcPr>
            <w:tcW w:w="1559" w:type="dxa"/>
            <w:tcBorders>
              <w:top w:val="nil"/>
            </w:tcBorders>
            <w:shd w:val="clear" w:color="auto" w:fill="FFFFFF"/>
          </w:tcPr>
          <w:p w14:paraId="67610A40" w14:textId="5F828E96" w:rsidR="00F00E9C" w:rsidRPr="008865C9" w:rsidRDefault="00AE28F3" w:rsidP="000A40CF">
            <w:pPr>
              <w:pStyle w:val="REG-P0"/>
              <w:tabs>
                <w:tab w:val="clear" w:pos="567"/>
                <w:tab w:val="right" w:leader="dot" w:pos="5273"/>
              </w:tabs>
              <w:spacing w:after="120"/>
              <w:jc w:val="center"/>
              <w:rPr>
                <w:sz w:val="20"/>
                <w:szCs w:val="20"/>
              </w:rPr>
            </w:pPr>
            <w:r w:rsidRPr="008865C9">
              <w:rPr>
                <w:sz w:val="20"/>
                <w:szCs w:val="20"/>
              </w:rPr>
              <w:t>–</w:t>
            </w:r>
          </w:p>
        </w:tc>
        <w:tc>
          <w:tcPr>
            <w:tcW w:w="1568" w:type="dxa"/>
            <w:tcBorders>
              <w:top w:val="nil"/>
            </w:tcBorders>
            <w:shd w:val="clear" w:color="auto" w:fill="FFFFFF"/>
          </w:tcPr>
          <w:p w14:paraId="10D31EC8" w14:textId="3DCDFB8E" w:rsidR="00F00E9C" w:rsidRPr="008865C9" w:rsidRDefault="001231E3" w:rsidP="000A40CF">
            <w:pPr>
              <w:pStyle w:val="REG-P0"/>
              <w:tabs>
                <w:tab w:val="clear" w:pos="567"/>
                <w:tab w:val="right" w:leader="dot" w:pos="5273"/>
              </w:tabs>
              <w:spacing w:after="120"/>
              <w:jc w:val="center"/>
              <w:rPr>
                <w:sz w:val="20"/>
                <w:szCs w:val="20"/>
              </w:rPr>
            </w:pPr>
            <w:r w:rsidRPr="00F4620A">
              <w:rPr>
                <w:sz w:val="20"/>
                <w:szCs w:val="20"/>
              </w:rPr>
              <w:t> </w:t>
            </w:r>
            <w:r w:rsidR="00F00E9C" w:rsidRPr="008865C9">
              <w:rPr>
                <w:sz w:val="20"/>
                <w:szCs w:val="20"/>
              </w:rPr>
              <w:t>9</w:t>
            </w:r>
          </w:p>
        </w:tc>
      </w:tr>
    </w:tbl>
    <w:p w14:paraId="44B80BE0" w14:textId="77777777" w:rsidR="00F00E9C" w:rsidRDefault="00F00E9C" w:rsidP="00F00E9C">
      <w:pPr>
        <w:pStyle w:val="REG-H3A"/>
      </w:pPr>
    </w:p>
    <w:p w14:paraId="57A8D1A4" w14:textId="77777777" w:rsidR="003708C6" w:rsidRDefault="003708C6" w:rsidP="00F00E9C">
      <w:pPr>
        <w:pStyle w:val="REG-H3A"/>
      </w:pPr>
    </w:p>
    <w:p w14:paraId="63AC72AE" w14:textId="28FEF279" w:rsidR="00F00E9C" w:rsidRPr="003708C6" w:rsidRDefault="00F00E9C" w:rsidP="00F00E9C">
      <w:pPr>
        <w:pStyle w:val="REG-H3A"/>
        <w:rPr>
          <w:b w:val="0"/>
        </w:rPr>
      </w:pPr>
      <w:r w:rsidRPr="003708C6">
        <w:rPr>
          <w:b w:val="0"/>
        </w:rPr>
        <w:t>SCHEDULE 5</w:t>
      </w:r>
    </w:p>
    <w:p w14:paraId="69B86309" w14:textId="77777777" w:rsidR="00F00E9C" w:rsidRDefault="00F00E9C" w:rsidP="00F00E9C">
      <w:pPr>
        <w:pStyle w:val="REG-H3A"/>
      </w:pPr>
    </w:p>
    <w:p w14:paraId="61BC4AB3" w14:textId="000E6033" w:rsidR="00F00E9C" w:rsidRDefault="00F00E9C" w:rsidP="00F00E9C">
      <w:pPr>
        <w:pStyle w:val="REG-P0"/>
        <w:jc w:val="center"/>
      </w:pPr>
      <w:r>
        <w:t>[R</w:t>
      </w:r>
      <w:r w:rsidR="003708C6">
        <w:t>egulation</w:t>
      </w:r>
      <w:r>
        <w:t xml:space="preserve"> 9]</w:t>
      </w:r>
    </w:p>
    <w:p w14:paraId="0F8AAD97" w14:textId="77777777" w:rsidR="00F00E9C" w:rsidRDefault="00F00E9C" w:rsidP="00F00E9C">
      <w:pPr>
        <w:pStyle w:val="REG-P0"/>
        <w:jc w:val="center"/>
      </w:pPr>
    </w:p>
    <w:p w14:paraId="5632374C" w14:textId="77777777" w:rsidR="00F00E9C" w:rsidRDefault="00F00E9C" w:rsidP="00F00E9C">
      <w:pPr>
        <w:pStyle w:val="REG-P0"/>
        <w:jc w:val="center"/>
      </w:pPr>
      <w:r>
        <w:t>QUANTITY OF GOODS TO BE EXPRESSED AS PRESCRIBED</w:t>
      </w:r>
    </w:p>
    <w:p w14:paraId="5F803659" w14:textId="77777777" w:rsidR="00F00E9C" w:rsidRDefault="00F00E9C" w:rsidP="00F00E9C">
      <w:pPr>
        <w:pStyle w:val="REG-P0"/>
        <w:jc w:val="center"/>
      </w:pPr>
    </w:p>
    <w:p w14:paraId="54B1E912" w14:textId="77777777" w:rsidR="00F00E9C" w:rsidRDefault="00F00E9C" w:rsidP="00F00E9C">
      <w:pPr>
        <w:pStyle w:val="REG-P1"/>
      </w:pPr>
      <w:r w:rsidRPr="00B445EC">
        <w:rPr>
          <w:b/>
        </w:rPr>
        <w:t>1.</w:t>
      </w:r>
      <w:r>
        <w:rPr>
          <w:b/>
        </w:rPr>
        <w:tab/>
      </w:r>
      <w:r>
        <w:t>Subject to the provisions of paragraph 2 of this Schedule or the proviso to regulation 9, the magnitude of any quantity of the goods or articles specified in the second column of the table herein, shall in any trade dealing be respectively expressed in terms of that physical quantity or by number as is prescribed in the third column of the said table: Provided that where written permission has previously been obtained from the director, a prepacked quantity of the goods or articles specified in the second column of the table herein may be expressed otherwise than prescribed in the third column hereof.</w:t>
      </w:r>
    </w:p>
    <w:p w14:paraId="4847313A" w14:textId="77777777" w:rsidR="00F00E9C" w:rsidRDefault="00F00E9C" w:rsidP="00F00E9C">
      <w:pPr>
        <w:pStyle w:val="REG-P1"/>
      </w:pPr>
    </w:p>
    <w:p w14:paraId="6E38682B" w14:textId="77777777" w:rsidR="00F00E9C" w:rsidRDefault="00F00E9C" w:rsidP="00F00E9C">
      <w:pPr>
        <w:pStyle w:val="REG-P1"/>
      </w:pPr>
      <w:r w:rsidRPr="00B445EC">
        <w:rPr>
          <w:b/>
        </w:rPr>
        <w:t>2.</w:t>
      </w:r>
      <w:r>
        <w:tab/>
        <w:t>The provisions of paragraph I of this Schedule shall not apply to the goods or articles specified below.</w:t>
      </w:r>
    </w:p>
    <w:p w14:paraId="05011B42" w14:textId="77777777" w:rsidR="00F00E9C" w:rsidRDefault="00F00E9C" w:rsidP="00F00E9C">
      <w:pPr>
        <w:pStyle w:val="REG-P1"/>
      </w:pPr>
    </w:p>
    <w:tbl>
      <w:tblPr>
        <w:tblW w:w="8510" w:type="dxa"/>
        <w:jc w:val="center"/>
        <w:tblBorders>
          <w:top w:val="single" w:sz="4" w:space="0" w:color="auto"/>
          <w:bottom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
        <w:gridCol w:w="561"/>
        <w:gridCol w:w="7876"/>
        <w:gridCol w:w="67"/>
      </w:tblGrid>
      <w:tr w:rsidR="00F00E9C" w:rsidRPr="002C3631" w14:paraId="1DEFCBE3" w14:textId="77777777" w:rsidTr="00E0192A">
        <w:trPr>
          <w:gridBefore w:val="1"/>
          <w:wBefore w:w="6" w:type="dxa"/>
          <w:jc w:val="center"/>
        </w:trPr>
        <w:tc>
          <w:tcPr>
            <w:tcW w:w="561" w:type="dxa"/>
            <w:tcBorders>
              <w:bottom w:val="single" w:sz="4" w:space="0" w:color="auto"/>
            </w:tcBorders>
            <w:tcMar>
              <w:left w:w="0" w:type="dxa"/>
            </w:tcMar>
            <w:vAlign w:val="center"/>
          </w:tcPr>
          <w:p w14:paraId="167F5A2B" w14:textId="77777777" w:rsidR="00F00E9C" w:rsidRPr="002C3631" w:rsidRDefault="00F00E9C" w:rsidP="00345E6F">
            <w:pPr>
              <w:pStyle w:val="REG-P0"/>
              <w:jc w:val="center"/>
              <w:rPr>
                <w:sz w:val="20"/>
                <w:szCs w:val="20"/>
              </w:rPr>
            </w:pPr>
            <w:r w:rsidRPr="002C3631">
              <w:rPr>
                <w:sz w:val="20"/>
                <w:szCs w:val="20"/>
              </w:rPr>
              <w:t>Item</w:t>
            </w:r>
            <w:r w:rsidR="00827CD6" w:rsidRPr="002C3631">
              <w:rPr>
                <w:sz w:val="20"/>
                <w:szCs w:val="20"/>
              </w:rPr>
              <w:t xml:space="preserve"> No.</w:t>
            </w:r>
          </w:p>
        </w:tc>
        <w:tc>
          <w:tcPr>
            <w:tcW w:w="7943" w:type="dxa"/>
            <w:gridSpan w:val="2"/>
            <w:tcBorders>
              <w:bottom w:val="single" w:sz="4" w:space="0" w:color="auto"/>
            </w:tcBorders>
            <w:tcMar>
              <w:right w:w="0" w:type="dxa"/>
            </w:tcMar>
            <w:vAlign w:val="center"/>
          </w:tcPr>
          <w:p w14:paraId="2EB2D706" w14:textId="77777777" w:rsidR="00F00E9C" w:rsidRPr="002C3631" w:rsidRDefault="00F00E9C" w:rsidP="00345E6F">
            <w:pPr>
              <w:pStyle w:val="REG-P0"/>
              <w:jc w:val="center"/>
              <w:rPr>
                <w:sz w:val="20"/>
                <w:szCs w:val="20"/>
              </w:rPr>
            </w:pPr>
            <w:r w:rsidRPr="002C3631">
              <w:rPr>
                <w:sz w:val="20"/>
                <w:szCs w:val="20"/>
              </w:rPr>
              <w:t>Goods</w:t>
            </w:r>
          </w:p>
        </w:tc>
      </w:tr>
      <w:tr w:rsidR="00F00E9C" w:rsidRPr="002C3631" w14:paraId="75E021BC" w14:textId="77777777" w:rsidTr="00E0192A">
        <w:trPr>
          <w:gridBefore w:val="1"/>
          <w:wBefore w:w="6" w:type="dxa"/>
          <w:jc w:val="center"/>
        </w:trPr>
        <w:tc>
          <w:tcPr>
            <w:tcW w:w="561" w:type="dxa"/>
            <w:tcBorders>
              <w:bottom w:val="nil"/>
            </w:tcBorders>
            <w:tcMar>
              <w:left w:w="0" w:type="dxa"/>
            </w:tcMar>
          </w:tcPr>
          <w:p w14:paraId="136D7A9D" w14:textId="77777777" w:rsidR="00F00E9C" w:rsidRPr="002C3631" w:rsidRDefault="00F00E9C" w:rsidP="00D62126">
            <w:pPr>
              <w:pStyle w:val="REG-P0"/>
              <w:jc w:val="center"/>
              <w:rPr>
                <w:sz w:val="20"/>
                <w:szCs w:val="20"/>
              </w:rPr>
            </w:pPr>
            <w:r w:rsidRPr="002C3631">
              <w:rPr>
                <w:sz w:val="20"/>
                <w:szCs w:val="20"/>
              </w:rPr>
              <w:t>1</w:t>
            </w:r>
          </w:p>
        </w:tc>
        <w:tc>
          <w:tcPr>
            <w:tcW w:w="7943" w:type="dxa"/>
            <w:gridSpan w:val="2"/>
            <w:tcBorders>
              <w:bottom w:val="nil"/>
            </w:tcBorders>
            <w:tcMar>
              <w:right w:w="0" w:type="dxa"/>
            </w:tcMar>
          </w:tcPr>
          <w:p w14:paraId="6A05A6E2" w14:textId="77777777" w:rsidR="00F00E9C" w:rsidRPr="002C3631" w:rsidRDefault="00F00E9C" w:rsidP="0092301E">
            <w:pPr>
              <w:pStyle w:val="REG-P0"/>
              <w:tabs>
                <w:tab w:val="clear" w:pos="567"/>
              </w:tabs>
              <w:ind w:left="203" w:hanging="203"/>
              <w:rPr>
                <w:sz w:val="20"/>
                <w:szCs w:val="20"/>
              </w:rPr>
            </w:pPr>
            <w:r w:rsidRPr="002C3631">
              <w:rPr>
                <w:sz w:val="20"/>
                <w:szCs w:val="20"/>
              </w:rPr>
              <w:t>Potatoes and onions sold by retail on a public market in quantities not exceeding 5 kg and not packed in a container.</w:t>
            </w:r>
          </w:p>
        </w:tc>
      </w:tr>
      <w:tr w:rsidR="00F00E9C" w:rsidRPr="002C3631" w14:paraId="216FBC68" w14:textId="77777777" w:rsidTr="00E0192A">
        <w:trPr>
          <w:gridBefore w:val="1"/>
          <w:wBefore w:w="6" w:type="dxa"/>
          <w:jc w:val="center"/>
        </w:trPr>
        <w:tc>
          <w:tcPr>
            <w:tcW w:w="561" w:type="dxa"/>
            <w:tcBorders>
              <w:top w:val="nil"/>
              <w:bottom w:val="nil"/>
            </w:tcBorders>
            <w:tcMar>
              <w:left w:w="0" w:type="dxa"/>
            </w:tcMar>
          </w:tcPr>
          <w:p w14:paraId="327B303E" w14:textId="77777777" w:rsidR="00F00E9C" w:rsidRPr="002C3631" w:rsidRDefault="00F00E9C" w:rsidP="00D62126">
            <w:pPr>
              <w:pStyle w:val="REG-P0"/>
              <w:jc w:val="center"/>
              <w:rPr>
                <w:sz w:val="20"/>
                <w:szCs w:val="20"/>
              </w:rPr>
            </w:pPr>
            <w:r w:rsidRPr="002C3631">
              <w:rPr>
                <w:sz w:val="20"/>
                <w:szCs w:val="20"/>
              </w:rPr>
              <w:t>2</w:t>
            </w:r>
          </w:p>
        </w:tc>
        <w:tc>
          <w:tcPr>
            <w:tcW w:w="7943" w:type="dxa"/>
            <w:gridSpan w:val="2"/>
            <w:tcBorders>
              <w:top w:val="nil"/>
              <w:bottom w:val="nil"/>
            </w:tcBorders>
            <w:tcMar>
              <w:right w:w="0" w:type="dxa"/>
            </w:tcMar>
          </w:tcPr>
          <w:p w14:paraId="3AF6999C" w14:textId="6C9249D7" w:rsidR="00F00E9C" w:rsidRPr="002C3631" w:rsidRDefault="00F00E9C" w:rsidP="0092301E">
            <w:pPr>
              <w:pStyle w:val="REG-P0"/>
              <w:tabs>
                <w:tab w:val="clear" w:pos="567"/>
              </w:tabs>
              <w:ind w:left="203" w:hanging="203"/>
              <w:rPr>
                <w:sz w:val="20"/>
                <w:szCs w:val="20"/>
              </w:rPr>
            </w:pPr>
            <w:r w:rsidRPr="002C3631">
              <w:rPr>
                <w:sz w:val="20"/>
                <w:szCs w:val="20"/>
              </w:rPr>
              <w:t>Sweet potatoes, green beans, green peas, tomatoes, berries and Similar fruit sold by retail on a public market in quantities not exceeding 5 kg and not packed in a container, or sold by a retail dealer in unopened containers as supplied to a public market, or sold by any person in unopened containers which conform to any regulation which may be in force in terms of the Marketing Act</w:t>
            </w:r>
            <w:r w:rsidR="00052D05">
              <w:rPr>
                <w:sz w:val="20"/>
                <w:szCs w:val="20"/>
              </w:rPr>
              <w:t>,</w:t>
            </w:r>
            <w:r w:rsidRPr="002C3631">
              <w:rPr>
                <w:sz w:val="20"/>
                <w:szCs w:val="20"/>
              </w:rPr>
              <w:t xml:space="preserve"> 1968 (Act 59 of 1968).</w:t>
            </w:r>
          </w:p>
        </w:tc>
      </w:tr>
      <w:tr w:rsidR="00F00E9C" w:rsidRPr="002C3631" w14:paraId="3B6FBD74" w14:textId="77777777" w:rsidTr="00E0192A">
        <w:trPr>
          <w:gridBefore w:val="1"/>
          <w:wBefore w:w="6" w:type="dxa"/>
          <w:jc w:val="center"/>
        </w:trPr>
        <w:tc>
          <w:tcPr>
            <w:tcW w:w="561" w:type="dxa"/>
            <w:tcBorders>
              <w:top w:val="nil"/>
              <w:bottom w:val="nil"/>
            </w:tcBorders>
            <w:tcMar>
              <w:left w:w="0" w:type="dxa"/>
            </w:tcMar>
          </w:tcPr>
          <w:p w14:paraId="569BA73D" w14:textId="77777777" w:rsidR="00F00E9C" w:rsidRPr="002C3631" w:rsidRDefault="00F00E9C" w:rsidP="00D62126">
            <w:pPr>
              <w:pStyle w:val="REG-P0"/>
              <w:jc w:val="center"/>
              <w:rPr>
                <w:sz w:val="20"/>
                <w:szCs w:val="20"/>
              </w:rPr>
            </w:pPr>
            <w:r w:rsidRPr="002C3631">
              <w:rPr>
                <w:sz w:val="20"/>
                <w:szCs w:val="20"/>
              </w:rPr>
              <w:t>3</w:t>
            </w:r>
          </w:p>
        </w:tc>
        <w:tc>
          <w:tcPr>
            <w:tcW w:w="7943" w:type="dxa"/>
            <w:gridSpan w:val="2"/>
            <w:tcBorders>
              <w:top w:val="nil"/>
              <w:bottom w:val="nil"/>
            </w:tcBorders>
            <w:tcMar>
              <w:right w:w="0" w:type="dxa"/>
            </w:tcMar>
          </w:tcPr>
          <w:p w14:paraId="2C6BB79D" w14:textId="77777777" w:rsidR="00F00E9C" w:rsidRPr="002C3631" w:rsidRDefault="00F00E9C" w:rsidP="0092301E">
            <w:pPr>
              <w:pStyle w:val="REG-P0"/>
              <w:tabs>
                <w:tab w:val="clear" w:pos="567"/>
              </w:tabs>
              <w:ind w:left="203" w:hanging="203"/>
              <w:rPr>
                <w:sz w:val="20"/>
                <w:szCs w:val="20"/>
              </w:rPr>
            </w:pPr>
            <w:r w:rsidRPr="002C3631">
              <w:rPr>
                <w:sz w:val="20"/>
                <w:szCs w:val="20"/>
              </w:rPr>
              <w:t>Fresh vegetables, sold by the bunch,</w:t>
            </w:r>
          </w:p>
        </w:tc>
      </w:tr>
      <w:tr w:rsidR="00F00E9C" w:rsidRPr="002C3631" w14:paraId="61BC54A6" w14:textId="77777777" w:rsidTr="00E0192A">
        <w:trPr>
          <w:gridBefore w:val="1"/>
          <w:wBefore w:w="6" w:type="dxa"/>
          <w:jc w:val="center"/>
        </w:trPr>
        <w:tc>
          <w:tcPr>
            <w:tcW w:w="561" w:type="dxa"/>
            <w:tcBorders>
              <w:top w:val="nil"/>
              <w:bottom w:val="nil"/>
            </w:tcBorders>
            <w:tcMar>
              <w:left w:w="0" w:type="dxa"/>
            </w:tcMar>
          </w:tcPr>
          <w:p w14:paraId="48C3E68E" w14:textId="77777777" w:rsidR="00F00E9C" w:rsidRPr="002C3631" w:rsidRDefault="00F00E9C" w:rsidP="00D62126">
            <w:pPr>
              <w:pStyle w:val="REG-P0"/>
              <w:jc w:val="center"/>
              <w:rPr>
                <w:sz w:val="20"/>
                <w:szCs w:val="20"/>
              </w:rPr>
            </w:pPr>
            <w:r w:rsidRPr="002C3631">
              <w:rPr>
                <w:sz w:val="20"/>
                <w:szCs w:val="20"/>
              </w:rPr>
              <w:t>4</w:t>
            </w:r>
          </w:p>
        </w:tc>
        <w:tc>
          <w:tcPr>
            <w:tcW w:w="7943" w:type="dxa"/>
            <w:gridSpan w:val="2"/>
            <w:tcBorders>
              <w:top w:val="nil"/>
              <w:bottom w:val="nil"/>
            </w:tcBorders>
            <w:tcMar>
              <w:right w:w="0" w:type="dxa"/>
            </w:tcMar>
          </w:tcPr>
          <w:p w14:paraId="1E70A024" w14:textId="77777777" w:rsidR="00F00E9C" w:rsidRPr="002C3631" w:rsidRDefault="00F00E9C" w:rsidP="0092301E">
            <w:pPr>
              <w:pStyle w:val="REG-P0"/>
              <w:tabs>
                <w:tab w:val="clear" w:pos="567"/>
              </w:tabs>
              <w:ind w:left="203" w:hanging="203"/>
              <w:rPr>
                <w:sz w:val="20"/>
                <w:szCs w:val="20"/>
              </w:rPr>
            </w:pPr>
            <w:r w:rsidRPr="002C3631">
              <w:rPr>
                <w:sz w:val="20"/>
                <w:szCs w:val="20"/>
              </w:rPr>
              <w:t>Fresh fruit sold in unopened containers as supplied to a public market or sold by retail in such containers, or sold by any person in unopened containers which conform to any regulation which may be in force in terms of the Marketing Act, 1968 (Act 59 of 1968).</w:t>
            </w:r>
          </w:p>
        </w:tc>
      </w:tr>
      <w:tr w:rsidR="00F00E9C" w:rsidRPr="002C3631" w14:paraId="64DCC269" w14:textId="77777777" w:rsidTr="00E0192A">
        <w:trPr>
          <w:gridBefore w:val="1"/>
          <w:wBefore w:w="6" w:type="dxa"/>
          <w:jc w:val="center"/>
        </w:trPr>
        <w:tc>
          <w:tcPr>
            <w:tcW w:w="561" w:type="dxa"/>
            <w:tcBorders>
              <w:top w:val="nil"/>
              <w:bottom w:val="nil"/>
            </w:tcBorders>
            <w:tcMar>
              <w:left w:w="0" w:type="dxa"/>
            </w:tcMar>
          </w:tcPr>
          <w:p w14:paraId="110860C4" w14:textId="77777777" w:rsidR="00F00E9C" w:rsidRPr="002C3631" w:rsidRDefault="00F00E9C" w:rsidP="00D62126">
            <w:pPr>
              <w:pStyle w:val="REG-P0"/>
              <w:jc w:val="center"/>
              <w:rPr>
                <w:sz w:val="20"/>
                <w:szCs w:val="20"/>
              </w:rPr>
            </w:pPr>
            <w:r w:rsidRPr="002C3631">
              <w:rPr>
                <w:sz w:val="20"/>
                <w:szCs w:val="20"/>
              </w:rPr>
              <w:t>5</w:t>
            </w:r>
          </w:p>
        </w:tc>
        <w:tc>
          <w:tcPr>
            <w:tcW w:w="7943" w:type="dxa"/>
            <w:gridSpan w:val="2"/>
            <w:tcBorders>
              <w:top w:val="nil"/>
              <w:bottom w:val="nil"/>
            </w:tcBorders>
            <w:tcMar>
              <w:right w:w="0" w:type="dxa"/>
            </w:tcMar>
          </w:tcPr>
          <w:p w14:paraId="0974E75E" w14:textId="77777777" w:rsidR="00F00E9C" w:rsidRPr="00C5548F" w:rsidRDefault="00F00E9C" w:rsidP="0092301E">
            <w:pPr>
              <w:pStyle w:val="REG-P0"/>
              <w:tabs>
                <w:tab w:val="clear" w:pos="567"/>
              </w:tabs>
              <w:ind w:left="203" w:hanging="203"/>
              <w:rPr>
                <w:spacing w:val="-4"/>
                <w:sz w:val="20"/>
                <w:szCs w:val="20"/>
              </w:rPr>
            </w:pPr>
            <w:r w:rsidRPr="00C5548F">
              <w:rPr>
                <w:spacing w:val="-4"/>
                <w:sz w:val="20"/>
                <w:szCs w:val="20"/>
              </w:rPr>
              <w:t>Indigenous brushwood of a diameter not exceeding 50 mm or firew</w:t>
            </w:r>
            <w:r w:rsidR="00577312" w:rsidRPr="00C5548F">
              <w:rPr>
                <w:spacing w:val="-4"/>
                <w:sz w:val="20"/>
                <w:szCs w:val="20"/>
              </w:rPr>
              <w:t>ood in lengths exceeding 500 mm</w:t>
            </w:r>
            <w:r w:rsidRPr="00C5548F">
              <w:rPr>
                <w:spacing w:val="-4"/>
                <w:sz w:val="20"/>
                <w:szCs w:val="20"/>
              </w:rPr>
              <w:t>.</w:t>
            </w:r>
          </w:p>
        </w:tc>
      </w:tr>
      <w:tr w:rsidR="00F00E9C" w:rsidRPr="002C3631" w14:paraId="7A536808" w14:textId="77777777" w:rsidTr="00E0192A">
        <w:trPr>
          <w:gridBefore w:val="1"/>
          <w:wBefore w:w="6" w:type="dxa"/>
          <w:jc w:val="center"/>
        </w:trPr>
        <w:tc>
          <w:tcPr>
            <w:tcW w:w="561" w:type="dxa"/>
            <w:tcBorders>
              <w:top w:val="nil"/>
              <w:bottom w:val="nil"/>
            </w:tcBorders>
            <w:tcMar>
              <w:left w:w="0" w:type="dxa"/>
            </w:tcMar>
          </w:tcPr>
          <w:p w14:paraId="041B1801" w14:textId="77777777" w:rsidR="00F00E9C" w:rsidRPr="002C3631" w:rsidRDefault="00F00E9C" w:rsidP="00D62126">
            <w:pPr>
              <w:pStyle w:val="REG-P0"/>
              <w:jc w:val="center"/>
              <w:rPr>
                <w:sz w:val="20"/>
                <w:szCs w:val="20"/>
              </w:rPr>
            </w:pPr>
            <w:r w:rsidRPr="002C3631">
              <w:rPr>
                <w:sz w:val="20"/>
                <w:szCs w:val="20"/>
              </w:rPr>
              <w:t>6</w:t>
            </w:r>
          </w:p>
        </w:tc>
        <w:tc>
          <w:tcPr>
            <w:tcW w:w="7943" w:type="dxa"/>
            <w:gridSpan w:val="2"/>
            <w:tcBorders>
              <w:top w:val="nil"/>
              <w:bottom w:val="nil"/>
            </w:tcBorders>
            <w:tcMar>
              <w:right w:w="0" w:type="dxa"/>
            </w:tcMar>
          </w:tcPr>
          <w:p w14:paraId="1E749A62" w14:textId="77777777" w:rsidR="00F00E9C" w:rsidRPr="002C3631" w:rsidRDefault="00F00E9C" w:rsidP="0092301E">
            <w:pPr>
              <w:pStyle w:val="REG-P0"/>
              <w:tabs>
                <w:tab w:val="clear" w:pos="567"/>
              </w:tabs>
              <w:ind w:left="203" w:hanging="203"/>
              <w:rPr>
                <w:sz w:val="20"/>
                <w:szCs w:val="20"/>
              </w:rPr>
            </w:pPr>
            <w:r w:rsidRPr="002C3631">
              <w:rPr>
                <w:sz w:val="20"/>
                <w:szCs w:val="20"/>
              </w:rPr>
              <w:t>Single pieces of cheese or process cheese which have a mass of 30 g and under and whole cheeses of the Gouda type which have a mass of less than 600 g.</w:t>
            </w:r>
          </w:p>
        </w:tc>
      </w:tr>
      <w:tr w:rsidR="00F00E9C" w:rsidRPr="002C3631" w14:paraId="262FA83D" w14:textId="77777777" w:rsidTr="00E0192A">
        <w:trPr>
          <w:gridBefore w:val="1"/>
          <w:wBefore w:w="6" w:type="dxa"/>
          <w:jc w:val="center"/>
        </w:trPr>
        <w:tc>
          <w:tcPr>
            <w:tcW w:w="561" w:type="dxa"/>
            <w:tcBorders>
              <w:top w:val="nil"/>
              <w:bottom w:val="nil"/>
            </w:tcBorders>
            <w:tcMar>
              <w:left w:w="0" w:type="dxa"/>
            </w:tcMar>
          </w:tcPr>
          <w:p w14:paraId="6CCAF137" w14:textId="77777777" w:rsidR="00F00E9C" w:rsidRPr="002C3631" w:rsidRDefault="00F00E9C" w:rsidP="00D62126">
            <w:pPr>
              <w:pStyle w:val="REG-P0"/>
              <w:jc w:val="center"/>
              <w:rPr>
                <w:sz w:val="20"/>
                <w:szCs w:val="20"/>
              </w:rPr>
            </w:pPr>
            <w:r w:rsidRPr="002C3631">
              <w:rPr>
                <w:sz w:val="20"/>
                <w:szCs w:val="20"/>
              </w:rPr>
              <w:t>7</w:t>
            </w:r>
          </w:p>
        </w:tc>
        <w:tc>
          <w:tcPr>
            <w:tcW w:w="7943" w:type="dxa"/>
            <w:gridSpan w:val="2"/>
            <w:tcBorders>
              <w:top w:val="nil"/>
              <w:bottom w:val="nil"/>
            </w:tcBorders>
            <w:tcMar>
              <w:right w:w="0" w:type="dxa"/>
            </w:tcMar>
          </w:tcPr>
          <w:p w14:paraId="4094C3FD" w14:textId="77777777" w:rsidR="00F00E9C" w:rsidRPr="002C3631" w:rsidRDefault="00F00E9C" w:rsidP="0092301E">
            <w:pPr>
              <w:pStyle w:val="REG-P0"/>
              <w:tabs>
                <w:tab w:val="clear" w:pos="567"/>
              </w:tabs>
              <w:ind w:left="203" w:hanging="203"/>
              <w:rPr>
                <w:sz w:val="20"/>
                <w:szCs w:val="20"/>
              </w:rPr>
            </w:pPr>
            <w:r w:rsidRPr="002C3631">
              <w:rPr>
                <w:sz w:val="20"/>
                <w:szCs w:val="20"/>
              </w:rPr>
              <w:t>A quantity of sugar or chocolate confectionery in prepacked form consisting of a collection of similar small articles or a single unit, the net mass of which is less than 50 g. 8 A quantity of a foodstuff ready prepared as a refreshment or as a meal or part of a meal for human consumption when made or served on or from catering premises.</w:t>
            </w:r>
          </w:p>
        </w:tc>
      </w:tr>
      <w:tr w:rsidR="00F00E9C" w:rsidRPr="002C3631" w14:paraId="23E9A5DA" w14:textId="77777777" w:rsidTr="00E0192A">
        <w:trPr>
          <w:gridBefore w:val="1"/>
          <w:wBefore w:w="6" w:type="dxa"/>
          <w:jc w:val="center"/>
        </w:trPr>
        <w:tc>
          <w:tcPr>
            <w:tcW w:w="561" w:type="dxa"/>
            <w:tcBorders>
              <w:top w:val="nil"/>
              <w:bottom w:val="nil"/>
            </w:tcBorders>
            <w:tcMar>
              <w:left w:w="0" w:type="dxa"/>
            </w:tcMar>
          </w:tcPr>
          <w:p w14:paraId="0D55F226" w14:textId="77777777" w:rsidR="00F00E9C" w:rsidRPr="002C3631" w:rsidRDefault="00F00E9C" w:rsidP="00D62126">
            <w:pPr>
              <w:pStyle w:val="REG-P0"/>
              <w:jc w:val="center"/>
              <w:rPr>
                <w:sz w:val="20"/>
                <w:szCs w:val="20"/>
              </w:rPr>
            </w:pPr>
            <w:r w:rsidRPr="002C3631">
              <w:rPr>
                <w:sz w:val="20"/>
                <w:szCs w:val="20"/>
              </w:rPr>
              <w:t>9</w:t>
            </w:r>
          </w:p>
        </w:tc>
        <w:tc>
          <w:tcPr>
            <w:tcW w:w="7943" w:type="dxa"/>
            <w:gridSpan w:val="2"/>
            <w:tcBorders>
              <w:top w:val="nil"/>
              <w:bottom w:val="nil"/>
            </w:tcBorders>
            <w:tcMar>
              <w:right w:w="0" w:type="dxa"/>
            </w:tcMar>
          </w:tcPr>
          <w:p w14:paraId="353741F2" w14:textId="77777777" w:rsidR="00F00E9C" w:rsidRPr="002C3631" w:rsidRDefault="00F00E9C" w:rsidP="0092301E">
            <w:pPr>
              <w:pStyle w:val="REG-P0"/>
              <w:tabs>
                <w:tab w:val="clear" w:pos="567"/>
              </w:tabs>
              <w:ind w:left="203" w:hanging="203"/>
              <w:rPr>
                <w:sz w:val="20"/>
                <w:szCs w:val="20"/>
              </w:rPr>
            </w:pPr>
            <w:r w:rsidRPr="002C3631">
              <w:rPr>
                <w:sz w:val="20"/>
                <w:szCs w:val="20"/>
              </w:rPr>
              <w:t>A quantity of goods or an article when sold by retail at a price of 5 cents or less, unless otherwise provided.</w:t>
            </w:r>
          </w:p>
        </w:tc>
      </w:tr>
      <w:tr w:rsidR="00F00E9C" w:rsidRPr="002C3631" w14:paraId="682898B1" w14:textId="77777777" w:rsidTr="00E0192A">
        <w:trPr>
          <w:gridAfter w:val="1"/>
          <w:wAfter w:w="67" w:type="dxa"/>
          <w:jc w:val="center"/>
        </w:trPr>
        <w:tc>
          <w:tcPr>
            <w:tcW w:w="567" w:type="dxa"/>
            <w:gridSpan w:val="2"/>
            <w:tcBorders>
              <w:top w:val="nil"/>
              <w:bottom w:val="nil"/>
            </w:tcBorders>
            <w:shd w:val="clear" w:color="auto" w:fill="FFFFFF"/>
            <w:tcMar>
              <w:left w:w="0" w:type="dxa"/>
            </w:tcMar>
          </w:tcPr>
          <w:p w14:paraId="4A9EAAC8" w14:textId="77777777" w:rsidR="00F00E9C" w:rsidRPr="002C3631" w:rsidRDefault="00F00E9C" w:rsidP="00D62126">
            <w:pPr>
              <w:pStyle w:val="REG-P0"/>
              <w:jc w:val="center"/>
              <w:rPr>
                <w:sz w:val="20"/>
                <w:szCs w:val="20"/>
              </w:rPr>
            </w:pPr>
            <w:r w:rsidRPr="002C3631">
              <w:rPr>
                <w:sz w:val="20"/>
                <w:szCs w:val="20"/>
              </w:rPr>
              <w:t>10</w:t>
            </w:r>
          </w:p>
        </w:tc>
        <w:tc>
          <w:tcPr>
            <w:tcW w:w="7876" w:type="dxa"/>
            <w:tcBorders>
              <w:top w:val="nil"/>
              <w:bottom w:val="nil"/>
            </w:tcBorders>
            <w:shd w:val="clear" w:color="auto" w:fill="FFFFFF"/>
            <w:tcMar>
              <w:right w:w="0" w:type="dxa"/>
            </w:tcMar>
          </w:tcPr>
          <w:p w14:paraId="440AAA00" w14:textId="77777777" w:rsidR="00F00E9C" w:rsidRPr="002C3631" w:rsidRDefault="00F00E9C" w:rsidP="0092301E">
            <w:pPr>
              <w:pStyle w:val="REG-P0"/>
              <w:tabs>
                <w:tab w:val="clear" w:pos="567"/>
              </w:tabs>
              <w:ind w:left="203" w:hanging="203"/>
              <w:rPr>
                <w:sz w:val="20"/>
                <w:szCs w:val="20"/>
              </w:rPr>
            </w:pPr>
            <w:r w:rsidRPr="002C3631">
              <w:rPr>
                <w:sz w:val="20"/>
                <w:szCs w:val="20"/>
              </w:rPr>
              <w:t>Any solid or liquid goods or such an article, other than a medicine, a drug, a cosmetic or a toilet preparation, the quantity of which is respectively 10 g, 10 ml or less.</w:t>
            </w:r>
          </w:p>
        </w:tc>
      </w:tr>
      <w:tr w:rsidR="00F00E9C" w:rsidRPr="002C3631" w14:paraId="1468165C" w14:textId="77777777" w:rsidTr="00E0192A">
        <w:trPr>
          <w:gridAfter w:val="1"/>
          <w:wAfter w:w="67" w:type="dxa"/>
          <w:jc w:val="center"/>
        </w:trPr>
        <w:tc>
          <w:tcPr>
            <w:tcW w:w="567" w:type="dxa"/>
            <w:gridSpan w:val="2"/>
            <w:tcBorders>
              <w:top w:val="nil"/>
              <w:bottom w:val="nil"/>
            </w:tcBorders>
            <w:shd w:val="clear" w:color="auto" w:fill="FFFFFF"/>
            <w:tcMar>
              <w:left w:w="0" w:type="dxa"/>
            </w:tcMar>
          </w:tcPr>
          <w:p w14:paraId="78769E35" w14:textId="77777777" w:rsidR="00F00E9C" w:rsidRPr="002C3631" w:rsidRDefault="00F00E9C" w:rsidP="00D62126">
            <w:pPr>
              <w:pStyle w:val="REG-P0"/>
              <w:jc w:val="center"/>
              <w:rPr>
                <w:sz w:val="20"/>
                <w:szCs w:val="20"/>
              </w:rPr>
            </w:pPr>
            <w:r w:rsidRPr="002C3631">
              <w:rPr>
                <w:sz w:val="20"/>
                <w:szCs w:val="20"/>
              </w:rPr>
              <w:t>11</w:t>
            </w:r>
          </w:p>
        </w:tc>
        <w:tc>
          <w:tcPr>
            <w:tcW w:w="7876" w:type="dxa"/>
            <w:tcBorders>
              <w:top w:val="nil"/>
              <w:bottom w:val="nil"/>
            </w:tcBorders>
            <w:shd w:val="clear" w:color="auto" w:fill="FFFFFF"/>
            <w:tcMar>
              <w:right w:w="0" w:type="dxa"/>
            </w:tcMar>
          </w:tcPr>
          <w:p w14:paraId="79A04445" w14:textId="77777777" w:rsidR="00F00E9C" w:rsidRPr="002C3631" w:rsidRDefault="00F00E9C" w:rsidP="0092301E">
            <w:pPr>
              <w:pStyle w:val="REG-P0"/>
              <w:tabs>
                <w:tab w:val="clear" w:pos="567"/>
              </w:tabs>
              <w:ind w:left="203" w:hanging="203"/>
              <w:rPr>
                <w:sz w:val="20"/>
                <w:szCs w:val="20"/>
              </w:rPr>
            </w:pPr>
            <w:r w:rsidRPr="002C3631">
              <w:rPr>
                <w:sz w:val="20"/>
                <w:szCs w:val="20"/>
              </w:rPr>
              <w:t>Any solid or liquid goods or such an article, being a medicine, a drug, a cosmetic or toilet preparation, the quantity of which is respectively 5 g, 5 ml or less.</w:t>
            </w:r>
          </w:p>
        </w:tc>
      </w:tr>
      <w:tr w:rsidR="00F00E9C" w:rsidRPr="002C3631" w14:paraId="614723FF" w14:textId="77777777" w:rsidTr="00E0192A">
        <w:trPr>
          <w:gridAfter w:val="1"/>
          <w:wAfter w:w="67" w:type="dxa"/>
          <w:jc w:val="center"/>
        </w:trPr>
        <w:tc>
          <w:tcPr>
            <w:tcW w:w="567" w:type="dxa"/>
            <w:gridSpan w:val="2"/>
            <w:tcBorders>
              <w:top w:val="nil"/>
              <w:bottom w:val="nil"/>
            </w:tcBorders>
            <w:shd w:val="clear" w:color="auto" w:fill="FFFFFF"/>
            <w:tcMar>
              <w:left w:w="0" w:type="dxa"/>
            </w:tcMar>
          </w:tcPr>
          <w:p w14:paraId="782E94AB" w14:textId="77777777" w:rsidR="00F00E9C" w:rsidRPr="002C3631" w:rsidRDefault="00F00E9C" w:rsidP="00D62126">
            <w:pPr>
              <w:pStyle w:val="REG-P0"/>
              <w:jc w:val="center"/>
              <w:rPr>
                <w:sz w:val="20"/>
                <w:szCs w:val="20"/>
              </w:rPr>
            </w:pPr>
            <w:r w:rsidRPr="002C3631">
              <w:rPr>
                <w:sz w:val="20"/>
                <w:szCs w:val="20"/>
              </w:rPr>
              <w:t>12</w:t>
            </w:r>
          </w:p>
        </w:tc>
        <w:tc>
          <w:tcPr>
            <w:tcW w:w="7876" w:type="dxa"/>
            <w:tcBorders>
              <w:top w:val="nil"/>
              <w:bottom w:val="nil"/>
            </w:tcBorders>
            <w:shd w:val="clear" w:color="auto" w:fill="FFFFFF"/>
            <w:tcMar>
              <w:right w:w="0" w:type="dxa"/>
            </w:tcMar>
          </w:tcPr>
          <w:p w14:paraId="2E0A6EBD" w14:textId="77777777" w:rsidR="00F00E9C" w:rsidRPr="002C3631" w:rsidRDefault="00F00E9C" w:rsidP="0092301E">
            <w:pPr>
              <w:pStyle w:val="REG-P0"/>
              <w:tabs>
                <w:tab w:val="clear" w:pos="567"/>
              </w:tabs>
              <w:ind w:left="203" w:hanging="203"/>
              <w:rPr>
                <w:sz w:val="20"/>
                <w:szCs w:val="20"/>
              </w:rPr>
            </w:pPr>
            <w:r w:rsidRPr="002C3631">
              <w:rPr>
                <w:sz w:val="20"/>
                <w:szCs w:val="20"/>
              </w:rPr>
              <w:t>Medicines or drugs consisting of a quantity of less than six similar identical units in solid, tablet, capsule or powder form.</w:t>
            </w:r>
          </w:p>
        </w:tc>
      </w:tr>
      <w:tr w:rsidR="00F00E9C" w:rsidRPr="002C3631" w14:paraId="00FB2C29" w14:textId="77777777" w:rsidTr="00E0192A">
        <w:trPr>
          <w:gridAfter w:val="1"/>
          <w:wAfter w:w="67" w:type="dxa"/>
          <w:jc w:val="center"/>
        </w:trPr>
        <w:tc>
          <w:tcPr>
            <w:tcW w:w="567" w:type="dxa"/>
            <w:gridSpan w:val="2"/>
            <w:tcBorders>
              <w:top w:val="nil"/>
              <w:bottom w:val="nil"/>
            </w:tcBorders>
            <w:shd w:val="clear" w:color="auto" w:fill="FFFFFF"/>
            <w:tcMar>
              <w:left w:w="0" w:type="dxa"/>
            </w:tcMar>
          </w:tcPr>
          <w:p w14:paraId="013CD797" w14:textId="77777777" w:rsidR="00F00E9C" w:rsidRPr="002C3631" w:rsidRDefault="00F00E9C" w:rsidP="00D62126">
            <w:pPr>
              <w:pStyle w:val="REG-P0"/>
              <w:jc w:val="center"/>
              <w:rPr>
                <w:sz w:val="20"/>
                <w:szCs w:val="20"/>
              </w:rPr>
            </w:pPr>
            <w:r w:rsidRPr="002C3631">
              <w:rPr>
                <w:sz w:val="20"/>
                <w:szCs w:val="20"/>
              </w:rPr>
              <w:t>13</w:t>
            </w:r>
          </w:p>
        </w:tc>
        <w:tc>
          <w:tcPr>
            <w:tcW w:w="7876" w:type="dxa"/>
            <w:tcBorders>
              <w:top w:val="nil"/>
              <w:bottom w:val="nil"/>
            </w:tcBorders>
            <w:shd w:val="clear" w:color="auto" w:fill="FFFFFF"/>
            <w:tcMar>
              <w:right w:w="0" w:type="dxa"/>
            </w:tcMar>
          </w:tcPr>
          <w:p w14:paraId="16276931" w14:textId="77777777" w:rsidR="00F00E9C" w:rsidRPr="002C3631" w:rsidRDefault="00F00E9C" w:rsidP="0092301E">
            <w:pPr>
              <w:pStyle w:val="REG-P0"/>
              <w:tabs>
                <w:tab w:val="clear" w:pos="567"/>
              </w:tabs>
              <w:ind w:left="203" w:hanging="203"/>
              <w:rPr>
                <w:sz w:val="20"/>
                <w:szCs w:val="20"/>
              </w:rPr>
            </w:pPr>
            <w:r w:rsidRPr="002C3631">
              <w:rPr>
                <w:sz w:val="20"/>
                <w:szCs w:val="20"/>
              </w:rPr>
              <w:t>Kraal manure, kraal manure ash, compost and other plant residues, when not prepacked in containers for sale by retail, and farmyard or stable manure.</w:t>
            </w:r>
          </w:p>
        </w:tc>
      </w:tr>
      <w:tr w:rsidR="00F00E9C" w:rsidRPr="002C3631" w14:paraId="2124F38E" w14:textId="77777777" w:rsidTr="00E0192A">
        <w:trPr>
          <w:gridAfter w:val="1"/>
          <w:wAfter w:w="67" w:type="dxa"/>
          <w:jc w:val="center"/>
        </w:trPr>
        <w:tc>
          <w:tcPr>
            <w:tcW w:w="567" w:type="dxa"/>
            <w:gridSpan w:val="2"/>
            <w:tcBorders>
              <w:top w:val="nil"/>
              <w:bottom w:val="nil"/>
            </w:tcBorders>
            <w:shd w:val="clear" w:color="auto" w:fill="FFFFFF"/>
            <w:tcMar>
              <w:left w:w="0" w:type="dxa"/>
            </w:tcMar>
          </w:tcPr>
          <w:p w14:paraId="3ED9D814" w14:textId="77777777" w:rsidR="00F00E9C" w:rsidRPr="002C3631" w:rsidRDefault="00F00E9C" w:rsidP="00D62126">
            <w:pPr>
              <w:pStyle w:val="REG-P0"/>
              <w:jc w:val="center"/>
              <w:rPr>
                <w:sz w:val="20"/>
                <w:szCs w:val="20"/>
              </w:rPr>
            </w:pPr>
            <w:r w:rsidRPr="002C3631">
              <w:rPr>
                <w:sz w:val="20"/>
                <w:szCs w:val="20"/>
              </w:rPr>
              <w:t>14</w:t>
            </w:r>
          </w:p>
        </w:tc>
        <w:tc>
          <w:tcPr>
            <w:tcW w:w="7876" w:type="dxa"/>
            <w:tcBorders>
              <w:top w:val="nil"/>
              <w:bottom w:val="nil"/>
            </w:tcBorders>
            <w:shd w:val="clear" w:color="auto" w:fill="FFFFFF"/>
            <w:tcMar>
              <w:right w:w="0" w:type="dxa"/>
            </w:tcMar>
          </w:tcPr>
          <w:p w14:paraId="46435BC8" w14:textId="77777777" w:rsidR="00F00E9C" w:rsidRPr="002C3631" w:rsidRDefault="00F00E9C" w:rsidP="0092301E">
            <w:pPr>
              <w:pStyle w:val="REG-P0"/>
              <w:tabs>
                <w:tab w:val="clear" w:pos="567"/>
              </w:tabs>
              <w:ind w:left="203" w:hanging="203"/>
              <w:rPr>
                <w:sz w:val="20"/>
                <w:szCs w:val="20"/>
              </w:rPr>
            </w:pPr>
            <w:r w:rsidRPr="002C3631">
              <w:rPr>
                <w:sz w:val="20"/>
                <w:szCs w:val="20"/>
              </w:rPr>
              <w:t>Freshly caught fish sold to quarters other than to fish factories.</w:t>
            </w:r>
          </w:p>
        </w:tc>
      </w:tr>
      <w:tr w:rsidR="00F00E9C" w:rsidRPr="002C3631" w14:paraId="36955BF3" w14:textId="77777777" w:rsidTr="00E0192A">
        <w:trPr>
          <w:gridAfter w:val="1"/>
          <w:wAfter w:w="67" w:type="dxa"/>
          <w:jc w:val="center"/>
        </w:trPr>
        <w:tc>
          <w:tcPr>
            <w:tcW w:w="567" w:type="dxa"/>
            <w:gridSpan w:val="2"/>
            <w:tcBorders>
              <w:top w:val="nil"/>
              <w:bottom w:val="nil"/>
            </w:tcBorders>
            <w:shd w:val="clear" w:color="auto" w:fill="FFFFFF"/>
            <w:tcMar>
              <w:left w:w="0" w:type="dxa"/>
            </w:tcMar>
          </w:tcPr>
          <w:p w14:paraId="21A057A5" w14:textId="77777777" w:rsidR="00F00E9C" w:rsidRPr="002C3631" w:rsidRDefault="00F00E9C" w:rsidP="00D62126">
            <w:pPr>
              <w:pStyle w:val="REG-P0"/>
              <w:jc w:val="center"/>
              <w:rPr>
                <w:sz w:val="20"/>
                <w:szCs w:val="20"/>
              </w:rPr>
            </w:pPr>
            <w:r w:rsidRPr="002C3631">
              <w:rPr>
                <w:sz w:val="20"/>
                <w:szCs w:val="20"/>
              </w:rPr>
              <w:t>15</w:t>
            </w:r>
          </w:p>
        </w:tc>
        <w:tc>
          <w:tcPr>
            <w:tcW w:w="7876" w:type="dxa"/>
            <w:tcBorders>
              <w:top w:val="nil"/>
              <w:bottom w:val="nil"/>
            </w:tcBorders>
            <w:shd w:val="clear" w:color="auto" w:fill="FFFFFF"/>
            <w:tcMar>
              <w:right w:w="0" w:type="dxa"/>
            </w:tcMar>
          </w:tcPr>
          <w:p w14:paraId="1F4F0C3E" w14:textId="77777777" w:rsidR="00F00E9C" w:rsidRPr="002C3631" w:rsidRDefault="00F00E9C" w:rsidP="0092301E">
            <w:pPr>
              <w:pStyle w:val="REG-P0"/>
              <w:tabs>
                <w:tab w:val="clear" w:pos="567"/>
              </w:tabs>
              <w:ind w:left="203" w:hanging="203"/>
              <w:rPr>
                <w:sz w:val="20"/>
                <w:szCs w:val="20"/>
              </w:rPr>
            </w:pPr>
            <w:r w:rsidRPr="002C3631">
              <w:rPr>
                <w:sz w:val="20"/>
                <w:szCs w:val="20"/>
              </w:rPr>
              <w:t>Ice-cream and other similar frozen goods of a quantity of less than 500 ml.</w:t>
            </w:r>
          </w:p>
        </w:tc>
      </w:tr>
      <w:tr w:rsidR="00F00E9C" w:rsidRPr="002C3631" w14:paraId="192822E0" w14:textId="77777777" w:rsidTr="00E0192A">
        <w:trPr>
          <w:gridAfter w:val="1"/>
          <w:wAfter w:w="67" w:type="dxa"/>
          <w:jc w:val="center"/>
        </w:trPr>
        <w:tc>
          <w:tcPr>
            <w:tcW w:w="567" w:type="dxa"/>
            <w:gridSpan w:val="2"/>
            <w:tcBorders>
              <w:top w:val="nil"/>
              <w:bottom w:val="nil"/>
            </w:tcBorders>
            <w:shd w:val="clear" w:color="auto" w:fill="FFFFFF"/>
            <w:tcMar>
              <w:left w:w="0" w:type="dxa"/>
            </w:tcMar>
          </w:tcPr>
          <w:p w14:paraId="1AF54050" w14:textId="77777777" w:rsidR="00F00E9C" w:rsidRPr="002C3631" w:rsidRDefault="00F00E9C" w:rsidP="00D62126">
            <w:pPr>
              <w:pStyle w:val="REG-P0"/>
              <w:jc w:val="center"/>
              <w:rPr>
                <w:sz w:val="20"/>
                <w:szCs w:val="20"/>
              </w:rPr>
            </w:pPr>
            <w:r w:rsidRPr="002C3631">
              <w:rPr>
                <w:sz w:val="20"/>
                <w:szCs w:val="20"/>
              </w:rPr>
              <w:t>16</w:t>
            </w:r>
          </w:p>
        </w:tc>
        <w:tc>
          <w:tcPr>
            <w:tcW w:w="7876" w:type="dxa"/>
            <w:tcBorders>
              <w:top w:val="nil"/>
              <w:bottom w:val="nil"/>
            </w:tcBorders>
            <w:shd w:val="clear" w:color="auto" w:fill="FFFFFF"/>
            <w:tcMar>
              <w:right w:w="0" w:type="dxa"/>
            </w:tcMar>
          </w:tcPr>
          <w:p w14:paraId="4DB0F808" w14:textId="77777777" w:rsidR="00F00E9C" w:rsidRPr="002C3631" w:rsidRDefault="00F00E9C" w:rsidP="0092301E">
            <w:pPr>
              <w:pStyle w:val="REG-P0"/>
              <w:tabs>
                <w:tab w:val="clear" w:pos="567"/>
              </w:tabs>
              <w:ind w:left="203" w:hanging="203"/>
              <w:rPr>
                <w:sz w:val="20"/>
                <w:szCs w:val="20"/>
              </w:rPr>
            </w:pPr>
            <w:r w:rsidRPr="002C3631">
              <w:rPr>
                <w:sz w:val="20"/>
                <w:szCs w:val="20"/>
              </w:rPr>
              <w:t>A quantity of dried fruit which has a mass of 62,5 g or less.</w:t>
            </w:r>
          </w:p>
        </w:tc>
      </w:tr>
      <w:tr w:rsidR="00F00E9C" w:rsidRPr="002C3631" w14:paraId="1BA45644" w14:textId="77777777" w:rsidTr="00E0192A">
        <w:trPr>
          <w:gridAfter w:val="1"/>
          <w:wAfter w:w="67" w:type="dxa"/>
          <w:jc w:val="center"/>
        </w:trPr>
        <w:tc>
          <w:tcPr>
            <w:tcW w:w="567" w:type="dxa"/>
            <w:gridSpan w:val="2"/>
            <w:tcBorders>
              <w:top w:val="nil"/>
              <w:bottom w:val="nil"/>
            </w:tcBorders>
            <w:shd w:val="clear" w:color="auto" w:fill="FFFFFF"/>
            <w:tcMar>
              <w:left w:w="0" w:type="dxa"/>
            </w:tcMar>
          </w:tcPr>
          <w:p w14:paraId="33CEA84B" w14:textId="77777777" w:rsidR="00F00E9C" w:rsidRPr="002C3631" w:rsidRDefault="00F00E9C" w:rsidP="00D62126">
            <w:pPr>
              <w:pStyle w:val="REG-P0"/>
              <w:jc w:val="center"/>
              <w:rPr>
                <w:sz w:val="20"/>
                <w:szCs w:val="20"/>
              </w:rPr>
            </w:pPr>
            <w:r w:rsidRPr="002C3631">
              <w:rPr>
                <w:sz w:val="20"/>
                <w:szCs w:val="20"/>
              </w:rPr>
              <w:t>17</w:t>
            </w:r>
          </w:p>
        </w:tc>
        <w:tc>
          <w:tcPr>
            <w:tcW w:w="7876" w:type="dxa"/>
            <w:tcBorders>
              <w:top w:val="nil"/>
              <w:bottom w:val="nil"/>
            </w:tcBorders>
            <w:shd w:val="clear" w:color="auto" w:fill="FFFFFF"/>
            <w:tcMar>
              <w:right w:w="0" w:type="dxa"/>
            </w:tcMar>
          </w:tcPr>
          <w:p w14:paraId="1A1B1293" w14:textId="77777777" w:rsidR="00F00E9C" w:rsidRPr="002C3631" w:rsidRDefault="00F00E9C" w:rsidP="0092301E">
            <w:pPr>
              <w:pStyle w:val="REG-P0"/>
              <w:tabs>
                <w:tab w:val="clear" w:pos="567"/>
              </w:tabs>
              <w:ind w:left="203" w:hanging="203"/>
              <w:rPr>
                <w:sz w:val="20"/>
                <w:szCs w:val="20"/>
              </w:rPr>
            </w:pPr>
            <w:r w:rsidRPr="002C3631">
              <w:rPr>
                <w:sz w:val="20"/>
                <w:szCs w:val="20"/>
              </w:rPr>
              <w:t>Cereals or lucerne when in the green stage.</w:t>
            </w:r>
          </w:p>
        </w:tc>
      </w:tr>
      <w:tr w:rsidR="00F00E9C" w:rsidRPr="002C3631" w14:paraId="04CE0B0A" w14:textId="77777777" w:rsidTr="00E0192A">
        <w:trPr>
          <w:gridAfter w:val="1"/>
          <w:wAfter w:w="67" w:type="dxa"/>
          <w:jc w:val="center"/>
        </w:trPr>
        <w:tc>
          <w:tcPr>
            <w:tcW w:w="567" w:type="dxa"/>
            <w:gridSpan w:val="2"/>
            <w:tcBorders>
              <w:top w:val="nil"/>
              <w:bottom w:val="nil"/>
            </w:tcBorders>
            <w:shd w:val="clear" w:color="auto" w:fill="FFFFFF"/>
            <w:tcMar>
              <w:left w:w="0" w:type="dxa"/>
            </w:tcMar>
          </w:tcPr>
          <w:p w14:paraId="0A8E1F69" w14:textId="77777777" w:rsidR="00F00E9C" w:rsidRPr="002C3631" w:rsidRDefault="00F00E9C" w:rsidP="00D62126">
            <w:pPr>
              <w:pStyle w:val="REG-P0"/>
              <w:jc w:val="center"/>
              <w:rPr>
                <w:sz w:val="20"/>
                <w:szCs w:val="20"/>
              </w:rPr>
            </w:pPr>
            <w:r w:rsidRPr="002C3631">
              <w:rPr>
                <w:sz w:val="20"/>
                <w:szCs w:val="20"/>
              </w:rPr>
              <w:t>18</w:t>
            </w:r>
          </w:p>
        </w:tc>
        <w:tc>
          <w:tcPr>
            <w:tcW w:w="7876" w:type="dxa"/>
            <w:tcBorders>
              <w:top w:val="nil"/>
              <w:bottom w:val="nil"/>
            </w:tcBorders>
            <w:shd w:val="clear" w:color="auto" w:fill="FFFFFF"/>
            <w:tcMar>
              <w:right w:w="0" w:type="dxa"/>
            </w:tcMar>
          </w:tcPr>
          <w:p w14:paraId="0957B52C" w14:textId="4E5386A9" w:rsidR="00F00E9C" w:rsidRPr="002C3631" w:rsidRDefault="00F00E9C" w:rsidP="0092301E">
            <w:pPr>
              <w:pStyle w:val="REG-P0"/>
              <w:tabs>
                <w:tab w:val="clear" w:pos="567"/>
              </w:tabs>
              <w:ind w:left="203" w:hanging="203"/>
              <w:rPr>
                <w:sz w:val="20"/>
                <w:szCs w:val="20"/>
              </w:rPr>
            </w:pPr>
            <w:r w:rsidRPr="002C3631">
              <w:rPr>
                <w:sz w:val="20"/>
                <w:szCs w:val="20"/>
              </w:rPr>
              <w:t xml:space="preserve">A quantity of leaf tocacco </w:t>
            </w:r>
            <w:r w:rsidR="001940F8" w:rsidRPr="001940F8">
              <w:rPr>
                <w:rStyle w:val="REG-AmendChar"/>
                <w:sz w:val="16"/>
              </w:rPr>
              <w:t>[tobacco]</w:t>
            </w:r>
            <w:r w:rsidR="001940F8" w:rsidRPr="001940F8">
              <w:rPr>
                <w:sz w:val="18"/>
                <w:szCs w:val="20"/>
              </w:rPr>
              <w:t xml:space="preserve"> </w:t>
            </w:r>
            <w:r w:rsidRPr="002C3631">
              <w:rPr>
                <w:sz w:val="20"/>
                <w:szCs w:val="20"/>
              </w:rPr>
              <w:t>which has a mass of less than 100 g.</w:t>
            </w:r>
          </w:p>
        </w:tc>
      </w:tr>
      <w:tr w:rsidR="00F00E9C" w:rsidRPr="002C3631" w14:paraId="7687B633" w14:textId="77777777" w:rsidTr="00E0192A">
        <w:trPr>
          <w:gridAfter w:val="1"/>
          <w:wAfter w:w="67" w:type="dxa"/>
          <w:jc w:val="center"/>
        </w:trPr>
        <w:tc>
          <w:tcPr>
            <w:tcW w:w="567" w:type="dxa"/>
            <w:gridSpan w:val="2"/>
            <w:tcBorders>
              <w:top w:val="nil"/>
              <w:bottom w:val="nil"/>
            </w:tcBorders>
            <w:shd w:val="clear" w:color="auto" w:fill="FFFFFF"/>
            <w:tcMar>
              <w:left w:w="0" w:type="dxa"/>
            </w:tcMar>
          </w:tcPr>
          <w:p w14:paraId="6F8A3EFE" w14:textId="77777777" w:rsidR="00F00E9C" w:rsidRPr="002C3631" w:rsidRDefault="00F00E9C" w:rsidP="00D62126">
            <w:pPr>
              <w:pStyle w:val="REG-P0"/>
              <w:jc w:val="center"/>
              <w:rPr>
                <w:sz w:val="20"/>
                <w:szCs w:val="20"/>
              </w:rPr>
            </w:pPr>
            <w:r w:rsidRPr="002C3631">
              <w:rPr>
                <w:sz w:val="20"/>
                <w:szCs w:val="20"/>
              </w:rPr>
              <w:t>19</w:t>
            </w:r>
          </w:p>
        </w:tc>
        <w:tc>
          <w:tcPr>
            <w:tcW w:w="7876" w:type="dxa"/>
            <w:tcBorders>
              <w:top w:val="nil"/>
              <w:bottom w:val="nil"/>
            </w:tcBorders>
            <w:shd w:val="clear" w:color="auto" w:fill="FFFFFF"/>
            <w:tcMar>
              <w:right w:w="0" w:type="dxa"/>
            </w:tcMar>
          </w:tcPr>
          <w:p w14:paraId="259F979A" w14:textId="77777777" w:rsidR="00F00E9C" w:rsidRPr="002C3631" w:rsidRDefault="00F00E9C" w:rsidP="0092301E">
            <w:pPr>
              <w:pStyle w:val="REG-P0"/>
              <w:tabs>
                <w:tab w:val="clear" w:pos="567"/>
              </w:tabs>
              <w:ind w:left="203" w:hanging="203"/>
              <w:rPr>
                <w:sz w:val="20"/>
                <w:szCs w:val="20"/>
              </w:rPr>
            </w:pPr>
            <w:r w:rsidRPr="002C3631">
              <w:rPr>
                <w:sz w:val="20"/>
                <w:szCs w:val="20"/>
              </w:rPr>
              <w:t>A quantity of ground snuff tobacco which has a mass of less than 30 g.</w:t>
            </w:r>
          </w:p>
        </w:tc>
      </w:tr>
      <w:tr w:rsidR="00F00E9C" w:rsidRPr="002C3631" w14:paraId="73743CFA" w14:textId="77777777" w:rsidTr="00E0192A">
        <w:trPr>
          <w:gridAfter w:val="1"/>
          <w:wAfter w:w="67" w:type="dxa"/>
          <w:jc w:val="center"/>
        </w:trPr>
        <w:tc>
          <w:tcPr>
            <w:tcW w:w="567" w:type="dxa"/>
            <w:gridSpan w:val="2"/>
            <w:tcBorders>
              <w:top w:val="nil"/>
              <w:bottom w:val="nil"/>
            </w:tcBorders>
            <w:shd w:val="clear" w:color="auto" w:fill="FFFFFF"/>
            <w:tcMar>
              <w:left w:w="0" w:type="dxa"/>
            </w:tcMar>
          </w:tcPr>
          <w:p w14:paraId="4F65B8C3" w14:textId="77777777" w:rsidR="00F00E9C" w:rsidRPr="002C3631" w:rsidRDefault="00F00E9C" w:rsidP="00D62126">
            <w:pPr>
              <w:pStyle w:val="REG-P0"/>
              <w:jc w:val="center"/>
              <w:rPr>
                <w:sz w:val="20"/>
                <w:szCs w:val="20"/>
              </w:rPr>
            </w:pPr>
            <w:r w:rsidRPr="002C3631">
              <w:rPr>
                <w:sz w:val="20"/>
                <w:szCs w:val="20"/>
              </w:rPr>
              <w:t>20</w:t>
            </w:r>
          </w:p>
        </w:tc>
        <w:tc>
          <w:tcPr>
            <w:tcW w:w="7876" w:type="dxa"/>
            <w:tcBorders>
              <w:top w:val="nil"/>
              <w:bottom w:val="nil"/>
            </w:tcBorders>
            <w:shd w:val="clear" w:color="auto" w:fill="FFFFFF"/>
            <w:tcMar>
              <w:right w:w="0" w:type="dxa"/>
            </w:tcMar>
          </w:tcPr>
          <w:p w14:paraId="0C6E02F6" w14:textId="77777777" w:rsidR="00F00E9C" w:rsidRPr="002C3631" w:rsidRDefault="00F00E9C" w:rsidP="0092301E">
            <w:pPr>
              <w:pStyle w:val="REG-P0"/>
              <w:tabs>
                <w:tab w:val="clear" w:pos="567"/>
              </w:tabs>
              <w:ind w:left="203" w:hanging="203"/>
              <w:rPr>
                <w:sz w:val="20"/>
                <w:szCs w:val="20"/>
              </w:rPr>
            </w:pPr>
            <w:r w:rsidRPr="002C3631">
              <w:rPr>
                <w:sz w:val="20"/>
                <w:szCs w:val="20"/>
              </w:rPr>
              <w:t>Any quantity of milk or other liquid, excluding beer, beer shandy or intoxicating liquor, served as a refreshment and when made up on retail catering premises where it is consumed or from where it is served.</w:t>
            </w:r>
          </w:p>
        </w:tc>
      </w:tr>
      <w:tr w:rsidR="00F00E9C" w:rsidRPr="002C3631" w14:paraId="5FD05C2D" w14:textId="77777777" w:rsidTr="00E0192A">
        <w:trPr>
          <w:gridAfter w:val="1"/>
          <w:wAfter w:w="67" w:type="dxa"/>
          <w:jc w:val="center"/>
        </w:trPr>
        <w:tc>
          <w:tcPr>
            <w:tcW w:w="567" w:type="dxa"/>
            <w:gridSpan w:val="2"/>
            <w:tcBorders>
              <w:top w:val="nil"/>
              <w:bottom w:val="nil"/>
            </w:tcBorders>
            <w:shd w:val="clear" w:color="auto" w:fill="FFFFFF"/>
            <w:tcMar>
              <w:left w:w="0" w:type="dxa"/>
            </w:tcMar>
          </w:tcPr>
          <w:p w14:paraId="4D544A11" w14:textId="77777777" w:rsidR="00F00E9C" w:rsidRPr="002C3631" w:rsidRDefault="00F00E9C" w:rsidP="00D62126">
            <w:pPr>
              <w:pStyle w:val="REG-P0"/>
              <w:jc w:val="center"/>
              <w:rPr>
                <w:sz w:val="20"/>
                <w:szCs w:val="20"/>
              </w:rPr>
            </w:pPr>
            <w:r w:rsidRPr="002C3631">
              <w:rPr>
                <w:sz w:val="20"/>
                <w:szCs w:val="20"/>
              </w:rPr>
              <w:t>21</w:t>
            </w:r>
          </w:p>
        </w:tc>
        <w:tc>
          <w:tcPr>
            <w:tcW w:w="7876" w:type="dxa"/>
            <w:tcBorders>
              <w:top w:val="nil"/>
              <w:bottom w:val="nil"/>
            </w:tcBorders>
            <w:shd w:val="clear" w:color="auto" w:fill="FFFFFF"/>
            <w:tcMar>
              <w:right w:w="0" w:type="dxa"/>
            </w:tcMar>
          </w:tcPr>
          <w:p w14:paraId="35AA42C5" w14:textId="77777777" w:rsidR="00F00E9C" w:rsidRPr="002C3631" w:rsidRDefault="00F00E9C" w:rsidP="0092301E">
            <w:pPr>
              <w:pStyle w:val="REG-P0"/>
              <w:tabs>
                <w:tab w:val="clear" w:pos="567"/>
              </w:tabs>
              <w:ind w:left="203" w:hanging="203"/>
              <w:rPr>
                <w:sz w:val="20"/>
                <w:szCs w:val="20"/>
              </w:rPr>
            </w:pPr>
            <w:r w:rsidRPr="002C3631">
              <w:rPr>
                <w:sz w:val="20"/>
                <w:szCs w:val="20"/>
              </w:rPr>
              <w:t>Any quantity of a liqueur or a wine when served from a bulk container for consumption on the premises.</w:t>
            </w:r>
          </w:p>
        </w:tc>
      </w:tr>
      <w:tr w:rsidR="00F00E9C" w:rsidRPr="002C3631" w14:paraId="05D7D223" w14:textId="77777777" w:rsidTr="00E0192A">
        <w:trPr>
          <w:gridAfter w:val="1"/>
          <w:wAfter w:w="67" w:type="dxa"/>
          <w:jc w:val="center"/>
        </w:trPr>
        <w:tc>
          <w:tcPr>
            <w:tcW w:w="567" w:type="dxa"/>
            <w:gridSpan w:val="2"/>
            <w:tcBorders>
              <w:top w:val="nil"/>
              <w:bottom w:val="nil"/>
            </w:tcBorders>
            <w:shd w:val="clear" w:color="auto" w:fill="FFFFFF"/>
            <w:tcMar>
              <w:left w:w="0" w:type="dxa"/>
            </w:tcMar>
          </w:tcPr>
          <w:p w14:paraId="576D17AB" w14:textId="77777777" w:rsidR="00F00E9C" w:rsidRPr="002C3631" w:rsidRDefault="00F00E9C" w:rsidP="00D62126">
            <w:pPr>
              <w:pStyle w:val="REG-P0"/>
              <w:jc w:val="center"/>
              <w:rPr>
                <w:sz w:val="20"/>
                <w:szCs w:val="20"/>
              </w:rPr>
            </w:pPr>
            <w:r w:rsidRPr="002C3631">
              <w:rPr>
                <w:sz w:val="20"/>
                <w:szCs w:val="20"/>
              </w:rPr>
              <w:t>22</w:t>
            </w:r>
          </w:p>
        </w:tc>
        <w:tc>
          <w:tcPr>
            <w:tcW w:w="7876" w:type="dxa"/>
            <w:tcBorders>
              <w:top w:val="nil"/>
              <w:bottom w:val="nil"/>
            </w:tcBorders>
            <w:shd w:val="clear" w:color="auto" w:fill="FFFFFF"/>
            <w:tcMar>
              <w:right w:w="0" w:type="dxa"/>
            </w:tcMar>
          </w:tcPr>
          <w:p w14:paraId="0F31D57D" w14:textId="77777777" w:rsidR="00F00E9C" w:rsidRPr="002C3631" w:rsidRDefault="00F00E9C" w:rsidP="0092301E">
            <w:pPr>
              <w:pStyle w:val="REG-P0"/>
              <w:tabs>
                <w:tab w:val="clear" w:pos="567"/>
              </w:tabs>
              <w:ind w:left="203" w:hanging="203"/>
              <w:rPr>
                <w:sz w:val="20"/>
                <w:szCs w:val="20"/>
              </w:rPr>
            </w:pPr>
            <w:r w:rsidRPr="002C3631">
              <w:rPr>
                <w:sz w:val="20"/>
                <w:szCs w:val="20"/>
              </w:rPr>
              <w:t>Fancy soap and fancy candles.</w:t>
            </w:r>
          </w:p>
        </w:tc>
      </w:tr>
      <w:tr w:rsidR="00F00E9C" w:rsidRPr="002C3631" w14:paraId="6CD8091D" w14:textId="77777777" w:rsidTr="00E0192A">
        <w:trPr>
          <w:gridAfter w:val="1"/>
          <w:wAfter w:w="67" w:type="dxa"/>
          <w:jc w:val="center"/>
        </w:trPr>
        <w:tc>
          <w:tcPr>
            <w:tcW w:w="567" w:type="dxa"/>
            <w:gridSpan w:val="2"/>
            <w:tcBorders>
              <w:top w:val="nil"/>
              <w:bottom w:val="nil"/>
            </w:tcBorders>
            <w:shd w:val="clear" w:color="auto" w:fill="FFFFFF"/>
            <w:tcMar>
              <w:left w:w="0" w:type="dxa"/>
            </w:tcMar>
          </w:tcPr>
          <w:p w14:paraId="43A54542" w14:textId="77777777" w:rsidR="00F00E9C" w:rsidRPr="002C3631" w:rsidRDefault="00F00E9C" w:rsidP="00D62126">
            <w:pPr>
              <w:pStyle w:val="REG-P0"/>
              <w:jc w:val="center"/>
              <w:rPr>
                <w:sz w:val="20"/>
                <w:szCs w:val="20"/>
              </w:rPr>
            </w:pPr>
            <w:r w:rsidRPr="002C3631">
              <w:rPr>
                <w:sz w:val="20"/>
                <w:szCs w:val="20"/>
              </w:rPr>
              <w:t>23</w:t>
            </w:r>
          </w:p>
        </w:tc>
        <w:tc>
          <w:tcPr>
            <w:tcW w:w="7876" w:type="dxa"/>
            <w:tcBorders>
              <w:top w:val="nil"/>
              <w:bottom w:val="nil"/>
            </w:tcBorders>
            <w:shd w:val="clear" w:color="auto" w:fill="FFFFFF"/>
            <w:tcMar>
              <w:right w:w="0" w:type="dxa"/>
            </w:tcMar>
          </w:tcPr>
          <w:p w14:paraId="365EC5D3" w14:textId="77777777" w:rsidR="00F00E9C" w:rsidRPr="002C3631" w:rsidRDefault="00F00E9C" w:rsidP="0092301E">
            <w:pPr>
              <w:pStyle w:val="REG-P0"/>
              <w:tabs>
                <w:tab w:val="clear" w:pos="567"/>
              </w:tabs>
              <w:ind w:left="203" w:hanging="203"/>
              <w:rPr>
                <w:sz w:val="20"/>
                <w:szCs w:val="20"/>
              </w:rPr>
            </w:pPr>
            <w:r w:rsidRPr="002C3631">
              <w:rPr>
                <w:sz w:val="20"/>
                <w:szCs w:val="20"/>
              </w:rPr>
              <w:t xml:space="preserve">Coal when sold in the retail trade in open tins of a nominal volume of 20 </w:t>
            </w:r>
            <w:r w:rsidRPr="00B40E27">
              <w:rPr>
                <w:i/>
                <w:sz w:val="20"/>
                <w:szCs w:val="20"/>
              </w:rPr>
              <w:t>l</w:t>
            </w:r>
            <w:r w:rsidRPr="002C3631">
              <w:rPr>
                <w:sz w:val="20"/>
                <w:szCs w:val="20"/>
              </w:rPr>
              <w:t xml:space="preserve"> or 25 </w:t>
            </w:r>
            <w:r w:rsidRPr="00B40E27">
              <w:rPr>
                <w:i/>
                <w:sz w:val="20"/>
                <w:szCs w:val="20"/>
              </w:rPr>
              <w:t>l</w:t>
            </w:r>
            <w:r w:rsidRPr="002C3631">
              <w:rPr>
                <w:sz w:val="20"/>
                <w:szCs w:val="20"/>
              </w:rPr>
              <w:t xml:space="preserve"> filled to the brim.</w:t>
            </w:r>
          </w:p>
        </w:tc>
      </w:tr>
      <w:tr w:rsidR="00F00E9C" w:rsidRPr="002C3631" w14:paraId="682F29EA" w14:textId="77777777" w:rsidTr="00E0192A">
        <w:trPr>
          <w:gridAfter w:val="1"/>
          <w:wAfter w:w="67" w:type="dxa"/>
          <w:jc w:val="center"/>
        </w:trPr>
        <w:tc>
          <w:tcPr>
            <w:tcW w:w="567" w:type="dxa"/>
            <w:gridSpan w:val="2"/>
            <w:tcBorders>
              <w:top w:val="nil"/>
              <w:bottom w:val="nil"/>
            </w:tcBorders>
            <w:shd w:val="clear" w:color="auto" w:fill="FFFFFF"/>
            <w:tcMar>
              <w:left w:w="0" w:type="dxa"/>
            </w:tcMar>
          </w:tcPr>
          <w:p w14:paraId="36E29918" w14:textId="77777777" w:rsidR="00F00E9C" w:rsidRPr="002C3631" w:rsidRDefault="00F00E9C" w:rsidP="00D62126">
            <w:pPr>
              <w:pStyle w:val="REG-P0"/>
              <w:jc w:val="center"/>
              <w:rPr>
                <w:sz w:val="20"/>
                <w:szCs w:val="20"/>
              </w:rPr>
            </w:pPr>
            <w:r w:rsidRPr="002C3631">
              <w:rPr>
                <w:sz w:val="20"/>
                <w:szCs w:val="20"/>
              </w:rPr>
              <w:t>24</w:t>
            </w:r>
          </w:p>
        </w:tc>
        <w:tc>
          <w:tcPr>
            <w:tcW w:w="7876" w:type="dxa"/>
            <w:tcBorders>
              <w:top w:val="nil"/>
              <w:bottom w:val="nil"/>
            </w:tcBorders>
            <w:shd w:val="clear" w:color="auto" w:fill="FFFFFF"/>
            <w:tcMar>
              <w:right w:w="0" w:type="dxa"/>
            </w:tcMar>
          </w:tcPr>
          <w:p w14:paraId="2E17F56D" w14:textId="77777777" w:rsidR="00F00E9C" w:rsidRPr="002C3631" w:rsidRDefault="00F00E9C" w:rsidP="0092301E">
            <w:pPr>
              <w:pStyle w:val="REG-P0"/>
              <w:tabs>
                <w:tab w:val="clear" w:pos="567"/>
              </w:tabs>
              <w:ind w:left="203" w:hanging="203"/>
              <w:rPr>
                <w:sz w:val="20"/>
                <w:szCs w:val="20"/>
              </w:rPr>
            </w:pPr>
            <w:r w:rsidRPr="002C3631">
              <w:rPr>
                <w:sz w:val="20"/>
                <w:szCs w:val="20"/>
              </w:rPr>
              <w:t>Potato crisps when prepacked in a quantity of less than 20 g.</w:t>
            </w:r>
          </w:p>
        </w:tc>
      </w:tr>
      <w:tr w:rsidR="00F00E9C" w:rsidRPr="002C3631" w14:paraId="4A516C4C" w14:textId="77777777" w:rsidTr="00E0192A">
        <w:trPr>
          <w:gridAfter w:val="1"/>
          <w:wAfter w:w="67" w:type="dxa"/>
          <w:jc w:val="center"/>
        </w:trPr>
        <w:tc>
          <w:tcPr>
            <w:tcW w:w="567" w:type="dxa"/>
            <w:gridSpan w:val="2"/>
            <w:tcBorders>
              <w:top w:val="nil"/>
            </w:tcBorders>
            <w:shd w:val="clear" w:color="auto" w:fill="FFFFFF"/>
            <w:tcMar>
              <w:left w:w="0" w:type="dxa"/>
            </w:tcMar>
          </w:tcPr>
          <w:p w14:paraId="7467F59C" w14:textId="77777777" w:rsidR="00F00E9C" w:rsidRPr="002C3631" w:rsidRDefault="00F00E9C" w:rsidP="00345E6F">
            <w:pPr>
              <w:pStyle w:val="REG-P0"/>
              <w:spacing w:after="120"/>
              <w:jc w:val="center"/>
              <w:rPr>
                <w:sz w:val="20"/>
                <w:szCs w:val="20"/>
              </w:rPr>
            </w:pPr>
            <w:r w:rsidRPr="002C3631">
              <w:rPr>
                <w:sz w:val="20"/>
                <w:szCs w:val="20"/>
              </w:rPr>
              <w:t>25</w:t>
            </w:r>
          </w:p>
        </w:tc>
        <w:tc>
          <w:tcPr>
            <w:tcW w:w="7876" w:type="dxa"/>
            <w:tcBorders>
              <w:top w:val="nil"/>
            </w:tcBorders>
            <w:shd w:val="clear" w:color="auto" w:fill="FFFFFF"/>
            <w:tcMar>
              <w:right w:w="0" w:type="dxa"/>
            </w:tcMar>
          </w:tcPr>
          <w:p w14:paraId="53464853" w14:textId="77777777" w:rsidR="00F00E9C" w:rsidRPr="002C3631" w:rsidRDefault="00F00E9C" w:rsidP="00345E6F">
            <w:pPr>
              <w:pStyle w:val="REG-P0"/>
              <w:tabs>
                <w:tab w:val="clear" w:pos="567"/>
              </w:tabs>
              <w:spacing w:after="120"/>
              <w:ind w:left="203" w:hanging="203"/>
              <w:rPr>
                <w:sz w:val="20"/>
                <w:szCs w:val="20"/>
              </w:rPr>
            </w:pPr>
            <w:r w:rsidRPr="002C3631">
              <w:rPr>
                <w:sz w:val="20"/>
                <w:szCs w:val="20"/>
              </w:rPr>
              <w:t>All kinds of seed when prepacked in a quantity of less than 20 g.</w:t>
            </w:r>
          </w:p>
        </w:tc>
      </w:tr>
    </w:tbl>
    <w:p w14:paraId="30B478C6" w14:textId="77777777" w:rsidR="00F00E9C" w:rsidRDefault="00F00E9C" w:rsidP="00F00E9C">
      <w:pPr>
        <w:pStyle w:val="REG-P0"/>
        <w:jc w:val="center"/>
      </w:pPr>
    </w:p>
    <w:p w14:paraId="168A239E" w14:textId="77777777" w:rsidR="00F00E9C" w:rsidRDefault="00F00E9C" w:rsidP="00F00E9C">
      <w:pPr>
        <w:pStyle w:val="REG-P0"/>
        <w:jc w:val="center"/>
      </w:pPr>
      <w:r>
        <w:t>TABLE</w:t>
      </w:r>
    </w:p>
    <w:p w14:paraId="4C851626" w14:textId="77777777" w:rsidR="00F00E9C" w:rsidRDefault="00F00E9C" w:rsidP="00F00E9C">
      <w:pPr>
        <w:pStyle w:val="REG-P0"/>
        <w:jc w:val="center"/>
      </w:pPr>
    </w:p>
    <w:tbl>
      <w:tblPr>
        <w:tblW w:w="8510" w:type="dxa"/>
        <w:jc w:val="center"/>
        <w:tblBorders>
          <w:top w:val="single" w:sz="4" w:space="0" w:color="auto"/>
          <w:bottom w:val="single" w:sz="4" w:space="0" w:color="auto"/>
          <w:insideH w:val="single" w:sz="4" w:space="0" w:color="auto"/>
          <w:insideV w:val="single" w:sz="4" w:space="0" w:color="auto"/>
        </w:tblBorders>
        <w:tblLayout w:type="fixed"/>
        <w:tblCellMar>
          <w:top w:w="28" w:type="dxa"/>
          <w:left w:w="68" w:type="dxa"/>
          <w:bottom w:w="28" w:type="dxa"/>
          <w:right w:w="68" w:type="dxa"/>
        </w:tblCellMar>
        <w:tblLook w:val="0000" w:firstRow="0" w:lastRow="0" w:firstColumn="0" w:lastColumn="0" w:noHBand="0" w:noVBand="0"/>
      </w:tblPr>
      <w:tblGrid>
        <w:gridCol w:w="567"/>
        <w:gridCol w:w="3544"/>
        <w:gridCol w:w="4399"/>
      </w:tblGrid>
      <w:tr w:rsidR="00F00E9C" w:rsidRPr="00E0192A" w14:paraId="79249328" w14:textId="77777777" w:rsidTr="0095594E">
        <w:trPr>
          <w:jc w:val="center"/>
        </w:trPr>
        <w:tc>
          <w:tcPr>
            <w:tcW w:w="567" w:type="dxa"/>
            <w:tcBorders>
              <w:bottom w:val="single" w:sz="4" w:space="0" w:color="auto"/>
            </w:tcBorders>
            <w:shd w:val="clear" w:color="auto" w:fill="FFFFFF"/>
            <w:tcMar>
              <w:left w:w="0" w:type="dxa"/>
            </w:tcMar>
            <w:vAlign w:val="center"/>
          </w:tcPr>
          <w:p w14:paraId="28AFA106" w14:textId="77777777" w:rsidR="00F00E9C" w:rsidRPr="00E0192A" w:rsidRDefault="00F00E9C" w:rsidP="00A50056">
            <w:pPr>
              <w:pStyle w:val="REG-P0"/>
              <w:jc w:val="center"/>
              <w:rPr>
                <w:sz w:val="20"/>
                <w:szCs w:val="20"/>
              </w:rPr>
            </w:pPr>
            <w:r w:rsidRPr="00E0192A">
              <w:rPr>
                <w:sz w:val="20"/>
                <w:szCs w:val="20"/>
              </w:rPr>
              <w:t>Item No.</w:t>
            </w:r>
          </w:p>
        </w:tc>
        <w:tc>
          <w:tcPr>
            <w:tcW w:w="3544" w:type="dxa"/>
            <w:tcBorders>
              <w:bottom w:val="single" w:sz="4" w:space="0" w:color="auto"/>
            </w:tcBorders>
            <w:shd w:val="clear" w:color="auto" w:fill="FFFFFF"/>
            <w:vAlign w:val="center"/>
          </w:tcPr>
          <w:p w14:paraId="74C12843" w14:textId="77777777" w:rsidR="00F00E9C" w:rsidRPr="00E0192A" w:rsidRDefault="00F00E9C" w:rsidP="00A50056">
            <w:pPr>
              <w:pStyle w:val="REG-P0"/>
              <w:tabs>
                <w:tab w:val="clear" w:pos="567"/>
                <w:tab w:val="left" w:pos="170"/>
                <w:tab w:val="right" w:leader="dot" w:pos="5557"/>
              </w:tabs>
              <w:jc w:val="center"/>
              <w:rPr>
                <w:sz w:val="20"/>
                <w:szCs w:val="20"/>
              </w:rPr>
            </w:pPr>
            <w:r w:rsidRPr="00E0192A">
              <w:rPr>
                <w:sz w:val="20"/>
                <w:szCs w:val="20"/>
              </w:rPr>
              <w:t>Goods or articles</w:t>
            </w:r>
          </w:p>
        </w:tc>
        <w:tc>
          <w:tcPr>
            <w:tcW w:w="4399" w:type="dxa"/>
            <w:tcBorders>
              <w:bottom w:val="single" w:sz="4" w:space="0" w:color="auto"/>
            </w:tcBorders>
            <w:shd w:val="clear" w:color="auto" w:fill="FFFFFF"/>
            <w:tcMar>
              <w:right w:w="0" w:type="dxa"/>
            </w:tcMar>
            <w:vAlign w:val="center"/>
          </w:tcPr>
          <w:p w14:paraId="31327E50" w14:textId="77777777" w:rsidR="00F00E9C" w:rsidRPr="00E0192A" w:rsidRDefault="00F00E9C" w:rsidP="008B3959">
            <w:pPr>
              <w:pStyle w:val="REG-P0"/>
              <w:tabs>
                <w:tab w:val="clear" w:pos="567"/>
                <w:tab w:val="left" w:pos="170"/>
              </w:tabs>
              <w:jc w:val="center"/>
              <w:rPr>
                <w:sz w:val="20"/>
                <w:szCs w:val="20"/>
              </w:rPr>
            </w:pPr>
            <w:r w:rsidRPr="00E0192A">
              <w:rPr>
                <w:sz w:val="20"/>
                <w:szCs w:val="20"/>
              </w:rPr>
              <w:t>Quantity to be expressed by -</w:t>
            </w:r>
          </w:p>
        </w:tc>
      </w:tr>
      <w:tr w:rsidR="00F00E9C" w:rsidRPr="00E0192A" w14:paraId="1D0BFA52" w14:textId="77777777" w:rsidTr="0095594E">
        <w:trPr>
          <w:jc w:val="center"/>
        </w:trPr>
        <w:tc>
          <w:tcPr>
            <w:tcW w:w="567" w:type="dxa"/>
            <w:tcBorders>
              <w:bottom w:val="nil"/>
            </w:tcBorders>
            <w:shd w:val="clear" w:color="auto" w:fill="FFFFFF"/>
            <w:tcMar>
              <w:left w:w="0" w:type="dxa"/>
            </w:tcMar>
          </w:tcPr>
          <w:p w14:paraId="0B2E6C68" w14:textId="77777777" w:rsidR="00F00E9C" w:rsidRPr="00E0192A" w:rsidRDefault="00F00E9C" w:rsidP="00D62126">
            <w:pPr>
              <w:pStyle w:val="REG-P0"/>
              <w:jc w:val="center"/>
              <w:rPr>
                <w:sz w:val="20"/>
                <w:szCs w:val="20"/>
              </w:rPr>
            </w:pPr>
            <w:r w:rsidRPr="00E0192A">
              <w:rPr>
                <w:sz w:val="20"/>
                <w:szCs w:val="20"/>
              </w:rPr>
              <w:t>1</w:t>
            </w:r>
          </w:p>
        </w:tc>
        <w:tc>
          <w:tcPr>
            <w:tcW w:w="3544" w:type="dxa"/>
            <w:tcBorders>
              <w:bottom w:val="nil"/>
            </w:tcBorders>
            <w:shd w:val="clear" w:color="auto" w:fill="FFFFFF"/>
          </w:tcPr>
          <w:p w14:paraId="0F018376" w14:textId="70D40483"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Aerosols</w:t>
            </w:r>
          </w:p>
        </w:tc>
        <w:tc>
          <w:tcPr>
            <w:tcW w:w="4399" w:type="dxa"/>
            <w:tcBorders>
              <w:bottom w:val="nil"/>
            </w:tcBorders>
            <w:shd w:val="clear" w:color="auto" w:fill="FFFFFF"/>
            <w:tcMar>
              <w:right w:w="0" w:type="dxa"/>
            </w:tcMar>
          </w:tcPr>
          <w:p w14:paraId="481D09C1" w14:textId="77777777" w:rsidR="00F00E9C" w:rsidRPr="00E0192A" w:rsidRDefault="00F00E9C" w:rsidP="00DD7DFD">
            <w:pPr>
              <w:pStyle w:val="REG-P0"/>
              <w:tabs>
                <w:tab w:val="clear" w:pos="567"/>
                <w:tab w:val="left" w:pos="170"/>
              </w:tabs>
              <w:ind w:left="170" w:hanging="170"/>
              <w:rPr>
                <w:sz w:val="20"/>
                <w:szCs w:val="20"/>
              </w:rPr>
            </w:pPr>
            <w:r w:rsidRPr="00EC6B26">
              <w:rPr>
                <w:sz w:val="20"/>
                <w:szCs w:val="20"/>
              </w:rPr>
              <w:t>mass, with the tare mass also indicated: Provided that when prepacked in a transparent container the quantity</w:t>
            </w:r>
            <w:r w:rsidRPr="00E0192A">
              <w:rPr>
                <w:sz w:val="20"/>
                <w:szCs w:val="20"/>
              </w:rPr>
              <w:t xml:space="preserve"> may be expressed by volume;</w:t>
            </w:r>
          </w:p>
        </w:tc>
      </w:tr>
      <w:tr w:rsidR="00F00E9C" w:rsidRPr="00E0192A" w14:paraId="289987DB" w14:textId="77777777" w:rsidTr="0095594E">
        <w:trPr>
          <w:jc w:val="center"/>
        </w:trPr>
        <w:tc>
          <w:tcPr>
            <w:tcW w:w="567" w:type="dxa"/>
            <w:tcBorders>
              <w:top w:val="nil"/>
              <w:bottom w:val="nil"/>
            </w:tcBorders>
            <w:shd w:val="clear" w:color="auto" w:fill="FFFFFF"/>
            <w:tcMar>
              <w:left w:w="0" w:type="dxa"/>
            </w:tcMar>
          </w:tcPr>
          <w:p w14:paraId="6F8EE105" w14:textId="77777777" w:rsidR="00F00E9C" w:rsidRPr="00E0192A" w:rsidRDefault="00F00E9C" w:rsidP="00D62126">
            <w:pPr>
              <w:pStyle w:val="REG-P0"/>
              <w:jc w:val="center"/>
              <w:rPr>
                <w:sz w:val="20"/>
                <w:szCs w:val="20"/>
              </w:rPr>
            </w:pPr>
            <w:r w:rsidRPr="00E0192A">
              <w:rPr>
                <w:sz w:val="20"/>
                <w:szCs w:val="20"/>
              </w:rPr>
              <w:t>2</w:t>
            </w:r>
          </w:p>
        </w:tc>
        <w:tc>
          <w:tcPr>
            <w:tcW w:w="3544" w:type="dxa"/>
            <w:tcBorders>
              <w:top w:val="nil"/>
              <w:bottom w:val="nil"/>
            </w:tcBorders>
            <w:shd w:val="clear" w:color="auto" w:fill="FFFFFF"/>
          </w:tcPr>
          <w:p w14:paraId="575B76B9"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Aluminium foil</w:t>
            </w:r>
            <w:r w:rsidR="00E648AF" w:rsidRPr="00E0192A">
              <w:rPr>
                <w:sz w:val="20"/>
                <w:szCs w:val="20"/>
              </w:rPr>
              <w:tab/>
            </w:r>
          </w:p>
        </w:tc>
        <w:tc>
          <w:tcPr>
            <w:tcW w:w="4399" w:type="dxa"/>
            <w:tcBorders>
              <w:top w:val="nil"/>
              <w:bottom w:val="nil"/>
            </w:tcBorders>
            <w:shd w:val="clear" w:color="auto" w:fill="FFFFFF"/>
            <w:tcMar>
              <w:right w:w="0" w:type="dxa"/>
            </w:tcMar>
          </w:tcPr>
          <w:p w14:paraId="6AE6856D"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length: Provided that the width shall also be indicated;</w:t>
            </w:r>
          </w:p>
        </w:tc>
      </w:tr>
      <w:tr w:rsidR="00F00E9C" w:rsidRPr="00E0192A" w14:paraId="651F2412" w14:textId="77777777" w:rsidTr="0095594E">
        <w:trPr>
          <w:jc w:val="center"/>
        </w:trPr>
        <w:tc>
          <w:tcPr>
            <w:tcW w:w="567" w:type="dxa"/>
            <w:tcBorders>
              <w:top w:val="nil"/>
              <w:bottom w:val="nil"/>
            </w:tcBorders>
            <w:shd w:val="clear" w:color="auto" w:fill="FFFFFF"/>
            <w:tcMar>
              <w:left w:w="0" w:type="dxa"/>
            </w:tcMar>
          </w:tcPr>
          <w:p w14:paraId="24FDADB5" w14:textId="77777777" w:rsidR="00F00E9C" w:rsidRPr="00E0192A" w:rsidRDefault="00F00E9C" w:rsidP="00D62126">
            <w:pPr>
              <w:pStyle w:val="REG-P0"/>
              <w:jc w:val="center"/>
              <w:rPr>
                <w:sz w:val="20"/>
                <w:szCs w:val="20"/>
              </w:rPr>
            </w:pPr>
            <w:r w:rsidRPr="00E0192A">
              <w:rPr>
                <w:sz w:val="20"/>
                <w:szCs w:val="20"/>
              </w:rPr>
              <w:t>3</w:t>
            </w:r>
          </w:p>
        </w:tc>
        <w:tc>
          <w:tcPr>
            <w:tcW w:w="3544" w:type="dxa"/>
            <w:tcBorders>
              <w:top w:val="nil"/>
              <w:bottom w:val="nil"/>
            </w:tcBorders>
            <w:shd w:val="clear" w:color="auto" w:fill="FFFFFF"/>
          </w:tcPr>
          <w:p w14:paraId="32FDC7BB" w14:textId="77777777" w:rsidR="00F00E9C" w:rsidRPr="00E0192A" w:rsidRDefault="00F00E9C" w:rsidP="00DD7DFD">
            <w:pPr>
              <w:pStyle w:val="REG-P0"/>
              <w:tabs>
                <w:tab w:val="clear" w:pos="567"/>
                <w:tab w:val="left" w:pos="170"/>
                <w:tab w:val="right" w:leader="dot" w:pos="5557"/>
              </w:tabs>
              <w:ind w:left="170" w:hanging="170"/>
              <w:jc w:val="left"/>
              <w:rPr>
                <w:sz w:val="20"/>
                <w:szCs w:val="20"/>
              </w:rPr>
            </w:pPr>
            <w:r w:rsidRPr="00E0192A">
              <w:rPr>
                <w:sz w:val="20"/>
                <w:szCs w:val="20"/>
              </w:rPr>
              <w:t>Ballast, being any material commonly known as ballast</w:t>
            </w:r>
          </w:p>
        </w:tc>
        <w:tc>
          <w:tcPr>
            <w:tcW w:w="4399" w:type="dxa"/>
            <w:tcBorders>
              <w:top w:val="nil"/>
              <w:bottom w:val="nil"/>
            </w:tcBorders>
            <w:shd w:val="clear" w:color="auto" w:fill="FFFFFF"/>
            <w:tcMar>
              <w:right w:w="0" w:type="dxa"/>
            </w:tcMar>
          </w:tcPr>
          <w:p w14:paraId="4CE415A4"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volume in cubic measure;</w:t>
            </w:r>
          </w:p>
        </w:tc>
      </w:tr>
      <w:tr w:rsidR="00F00E9C" w:rsidRPr="00E0192A" w14:paraId="33F50283" w14:textId="77777777" w:rsidTr="0095594E">
        <w:trPr>
          <w:jc w:val="center"/>
        </w:trPr>
        <w:tc>
          <w:tcPr>
            <w:tcW w:w="567" w:type="dxa"/>
            <w:tcBorders>
              <w:top w:val="nil"/>
              <w:bottom w:val="nil"/>
            </w:tcBorders>
            <w:shd w:val="clear" w:color="auto" w:fill="FFFFFF"/>
            <w:tcMar>
              <w:left w:w="0" w:type="dxa"/>
            </w:tcMar>
          </w:tcPr>
          <w:p w14:paraId="76B7AB2A" w14:textId="77777777" w:rsidR="00F00E9C" w:rsidRPr="00E0192A" w:rsidRDefault="00F00E9C" w:rsidP="00D62126">
            <w:pPr>
              <w:pStyle w:val="REG-P0"/>
              <w:jc w:val="center"/>
              <w:rPr>
                <w:sz w:val="20"/>
                <w:szCs w:val="20"/>
              </w:rPr>
            </w:pPr>
            <w:r w:rsidRPr="00E0192A">
              <w:rPr>
                <w:sz w:val="20"/>
                <w:szCs w:val="20"/>
              </w:rPr>
              <w:t>4</w:t>
            </w:r>
          </w:p>
        </w:tc>
        <w:tc>
          <w:tcPr>
            <w:tcW w:w="3544" w:type="dxa"/>
            <w:tcBorders>
              <w:top w:val="nil"/>
              <w:bottom w:val="nil"/>
            </w:tcBorders>
            <w:shd w:val="clear" w:color="auto" w:fill="FFFFFF"/>
          </w:tcPr>
          <w:p w14:paraId="7F2E6849" w14:textId="77777777" w:rsidR="00F00E9C" w:rsidRPr="00E0192A" w:rsidRDefault="00F00E9C" w:rsidP="00DD7DFD">
            <w:pPr>
              <w:pStyle w:val="REG-P0"/>
              <w:tabs>
                <w:tab w:val="clear" w:pos="567"/>
                <w:tab w:val="left" w:pos="170"/>
                <w:tab w:val="right" w:leader="dot" w:pos="5557"/>
              </w:tabs>
              <w:ind w:left="170" w:hanging="170"/>
              <w:jc w:val="left"/>
              <w:rPr>
                <w:sz w:val="20"/>
                <w:szCs w:val="20"/>
              </w:rPr>
            </w:pPr>
            <w:r w:rsidRPr="00E0192A">
              <w:rPr>
                <w:sz w:val="20"/>
                <w:szCs w:val="20"/>
              </w:rPr>
              <w:t>Bed sheets, pillow cases or blankets</w:t>
            </w:r>
          </w:p>
        </w:tc>
        <w:tc>
          <w:tcPr>
            <w:tcW w:w="4399" w:type="dxa"/>
            <w:tcBorders>
              <w:top w:val="nil"/>
              <w:bottom w:val="nil"/>
            </w:tcBorders>
            <w:shd w:val="clear" w:color="auto" w:fill="FFFFFF"/>
            <w:tcMar>
              <w:right w:w="0" w:type="dxa"/>
            </w:tcMar>
          </w:tcPr>
          <w:p w14:paraId="3263A671"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length: Provided that the width shall also be indicated;</w:t>
            </w:r>
          </w:p>
        </w:tc>
      </w:tr>
      <w:tr w:rsidR="00F00E9C" w:rsidRPr="00E0192A" w14:paraId="4B3CE679" w14:textId="77777777" w:rsidTr="0095594E">
        <w:trPr>
          <w:jc w:val="center"/>
        </w:trPr>
        <w:tc>
          <w:tcPr>
            <w:tcW w:w="567" w:type="dxa"/>
            <w:tcBorders>
              <w:top w:val="nil"/>
              <w:bottom w:val="nil"/>
            </w:tcBorders>
            <w:shd w:val="clear" w:color="auto" w:fill="FFFFFF"/>
            <w:tcMar>
              <w:left w:w="0" w:type="dxa"/>
            </w:tcMar>
          </w:tcPr>
          <w:p w14:paraId="596E1DAD" w14:textId="77777777" w:rsidR="00F00E9C" w:rsidRPr="00E0192A" w:rsidRDefault="00F00E9C" w:rsidP="00D62126">
            <w:pPr>
              <w:pStyle w:val="REG-P0"/>
              <w:jc w:val="center"/>
              <w:rPr>
                <w:sz w:val="20"/>
                <w:szCs w:val="20"/>
              </w:rPr>
            </w:pPr>
            <w:r w:rsidRPr="00E0192A">
              <w:rPr>
                <w:sz w:val="20"/>
                <w:szCs w:val="20"/>
              </w:rPr>
              <w:t>5</w:t>
            </w:r>
          </w:p>
        </w:tc>
        <w:tc>
          <w:tcPr>
            <w:tcW w:w="3544" w:type="dxa"/>
            <w:tcBorders>
              <w:top w:val="nil"/>
              <w:bottom w:val="nil"/>
            </w:tcBorders>
            <w:shd w:val="clear" w:color="auto" w:fill="FFFFFF"/>
          </w:tcPr>
          <w:p w14:paraId="707557A0" w14:textId="77777777" w:rsidR="00F00E9C" w:rsidRPr="00E0192A" w:rsidRDefault="00F00E9C" w:rsidP="00DD7DFD">
            <w:pPr>
              <w:pStyle w:val="REG-P0"/>
              <w:tabs>
                <w:tab w:val="clear" w:pos="567"/>
                <w:tab w:val="left" w:pos="170"/>
                <w:tab w:val="right" w:leader="dot" w:pos="5557"/>
              </w:tabs>
              <w:ind w:left="170" w:hanging="170"/>
              <w:jc w:val="left"/>
              <w:rPr>
                <w:sz w:val="20"/>
                <w:szCs w:val="20"/>
              </w:rPr>
            </w:pPr>
            <w:r w:rsidRPr="00E0192A">
              <w:rPr>
                <w:sz w:val="20"/>
                <w:szCs w:val="20"/>
              </w:rPr>
              <w:t>Biscuits, except as specified in item 6 below</w:t>
            </w:r>
          </w:p>
        </w:tc>
        <w:tc>
          <w:tcPr>
            <w:tcW w:w="4399" w:type="dxa"/>
            <w:tcBorders>
              <w:top w:val="nil"/>
              <w:bottom w:val="nil"/>
            </w:tcBorders>
            <w:shd w:val="clear" w:color="auto" w:fill="FFFFFF"/>
            <w:tcMar>
              <w:right w:w="0" w:type="dxa"/>
            </w:tcMar>
          </w:tcPr>
          <w:p w14:paraId="60AF96E6"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 xml:space="preserve">mass: Provided that biscuits baked on the premises of </w:t>
            </w:r>
            <w:r w:rsidRPr="007C61E9">
              <w:rPr>
                <w:spacing w:val="-2"/>
                <w:sz w:val="20"/>
                <w:szCs w:val="20"/>
              </w:rPr>
              <w:t>a confectioner or baker and sold by him by retail from</w:t>
            </w:r>
            <w:r w:rsidRPr="00E0192A">
              <w:rPr>
                <w:sz w:val="20"/>
                <w:szCs w:val="20"/>
              </w:rPr>
              <w:t xml:space="preserve"> his premises may be so sold by number, or where supplied in prepacked form for resale in the retail </w:t>
            </w:r>
            <w:r w:rsidRPr="007C61E9">
              <w:rPr>
                <w:spacing w:val="-2"/>
                <w:sz w:val="20"/>
                <w:szCs w:val="20"/>
              </w:rPr>
              <w:t>trade in transparent packs containing six or less units,</w:t>
            </w:r>
            <w:r w:rsidRPr="00E0192A">
              <w:rPr>
                <w:sz w:val="20"/>
                <w:szCs w:val="20"/>
              </w:rPr>
              <w:t xml:space="preserve"> no quantity need be indicated;</w:t>
            </w:r>
          </w:p>
        </w:tc>
      </w:tr>
      <w:tr w:rsidR="00F00E9C" w:rsidRPr="00E0192A" w14:paraId="151140AE" w14:textId="77777777" w:rsidTr="0095594E">
        <w:trPr>
          <w:jc w:val="center"/>
        </w:trPr>
        <w:tc>
          <w:tcPr>
            <w:tcW w:w="567" w:type="dxa"/>
            <w:tcBorders>
              <w:top w:val="nil"/>
              <w:bottom w:val="nil"/>
            </w:tcBorders>
            <w:shd w:val="clear" w:color="auto" w:fill="FFFFFF"/>
            <w:tcMar>
              <w:left w:w="0" w:type="dxa"/>
            </w:tcMar>
          </w:tcPr>
          <w:p w14:paraId="7A627F87" w14:textId="77777777" w:rsidR="00F00E9C" w:rsidRPr="00E0192A" w:rsidRDefault="00F00E9C" w:rsidP="00D62126">
            <w:pPr>
              <w:pStyle w:val="REG-P0"/>
              <w:jc w:val="center"/>
              <w:rPr>
                <w:sz w:val="20"/>
                <w:szCs w:val="20"/>
              </w:rPr>
            </w:pPr>
            <w:r w:rsidRPr="00E0192A">
              <w:rPr>
                <w:sz w:val="20"/>
                <w:szCs w:val="20"/>
              </w:rPr>
              <w:t>6</w:t>
            </w:r>
          </w:p>
        </w:tc>
        <w:tc>
          <w:tcPr>
            <w:tcW w:w="3544" w:type="dxa"/>
            <w:tcBorders>
              <w:top w:val="nil"/>
              <w:bottom w:val="nil"/>
            </w:tcBorders>
            <w:shd w:val="clear" w:color="auto" w:fill="FFFFFF"/>
          </w:tcPr>
          <w:p w14:paraId="2FC35A80"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Biscuits of a mass of more than 30 g per biscuit</w:t>
            </w:r>
          </w:p>
        </w:tc>
        <w:tc>
          <w:tcPr>
            <w:tcW w:w="4399" w:type="dxa"/>
            <w:tcBorders>
              <w:top w:val="nil"/>
              <w:bottom w:val="nil"/>
            </w:tcBorders>
            <w:shd w:val="clear" w:color="auto" w:fill="FFFFFF"/>
            <w:tcMar>
              <w:right w:w="0" w:type="dxa"/>
            </w:tcMar>
          </w:tcPr>
          <w:p w14:paraId="7473AF19"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number;</w:t>
            </w:r>
          </w:p>
        </w:tc>
      </w:tr>
      <w:tr w:rsidR="00F00E9C" w:rsidRPr="00E0192A" w14:paraId="7B8E2794" w14:textId="77777777" w:rsidTr="0095594E">
        <w:trPr>
          <w:jc w:val="center"/>
        </w:trPr>
        <w:tc>
          <w:tcPr>
            <w:tcW w:w="567" w:type="dxa"/>
            <w:tcBorders>
              <w:top w:val="nil"/>
              <w:bottom w:val="nil"/>
            </w:tcBorders>
            <w:shd w:val="clear" w:color="auto" w:fill="FFFFFF"/>
            <w:tcMar>
              <w:left w:w="0" w:type="dxa"/>
            </w:tcMar>
          </w:tcPr>
          <w:p w14:paraId="51EB0A95" w14:textId="77777777" w:rsidR="00F00E9C" w:rsidRPr="00E0192A" w:rsidRDefault="00F00E9C" w:rsidP="00D62126">
            <w:pPr>
              <w:pStyle w:val="REG-P0"/>
              <w:jc w:val="center"/>
              <w:rPr>
                <w:sz w:val="20"/>
                <w:szCs w:val="20"/>
              </w:rPr>
            </w:pPr>
            <w:r w:rsidRPr="00E0192A">
              <w:rPr>
                <w:sz w:val="20"/>
                <w:szCs w:val="20"/>
              </w:rPr>
              <w:t>7</w:t>
            </w:r>
          </w:p>
        </w:tc>
        <w:tc>
          <w:tcPr>
            <w:tcW w:w="3544" w:type="dxa"/>
            <w:tcBorders>
              <w:top w:val="nil"/>
              <w:bottom w:val="nil"/>
            </w:tcBorders>
            <w:shd w:val="clear" w:color="auto" w:fill="FFFFFF"/>
          </w:tcPr>
          <w:p w14:paraId="4101D8E2"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Bread, being compound bread</w:t>
            </w:r>
          </w:p>
        </w:tc>
        <w:tc>
          <w:tcPr>
            <w:tcW w:w="4399" w:type="dxa"/>
            <w:tcBorders>
              <w:top w:val="nil"/>
              <w:bottom w:val="nil"/>
            </w:tcBorders>
            <w:shd w:val="clear" w:color="auto" w:fill="FFFFFF"/>
            <w:tcMar>
              <w:right w:w="0" w:type="dxa"/>
            </w:tcMar>
          </w:tcPr>
          <w:p w14:paraId="7EEA3F5F"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w:t>
            </w:r>
          </w:p>
        </w:tc>
      </w:tr>
      <w:tr w:rsidR="00F00E9C" w:rsidRPr="00E0192A" w14:paraId="4EBD93BC" w14:textId="77777777" w:rsidTr="0095594E">
        <w:trPr>
          <w:jc w:val="center"/>
        </w:trPr>
        <w:tc>
          <w:tcPr>
            <w:tcW w:w="567" w:type="dxa"/>
            <w:tcBorders>
              <w:top w:val="nil"/>
              <w:bottom w:val="nil"/>
            </w:tcBorders>
            <w:shd w:val="clear" w:color="auto" w:fill="FFFFFF"/>
            <w:tcMar>
              <w:left w:w="0" w:type="dxa"/>
            </w:tcMar>
          </w:tcPr>
          <w:p w14:paraId="17915393" w14:textId="77777777" w:rsidR="00F00E9C" w:rsidRPr="00E0192A" w:rsidRDefault="00F00E9C" w:rsidP="00D62126">
            <w:pPr>
              <w:pStyle w:val="REG-P0"/>
              <w:jc w:val="center"/>
              <w:rPr>
                <w:sz w:val="20"/>
                <w:szCs w:val="20"/>
              </w:rPr>
            </w:pPr>
            <w:r w:rsidRPr="00E0192A">
              <w:rPr>
                <w:sz w:val="20"/>
                <w:szCs w:val="20"/>
              </w:rPr>
              <w:t>8</w:t>
            </w:r>
          </w:p>
        </w:tc>
        <w:tc>
          <w:tcPr>
            <w:tcW w:w="3544" w:type="dxa"/>
            <w:tcBorders>
              <w:top w:val="nil"/>
              <w:bottom w:val="nil"/>
            </w:tcBorders>
            <w:shd w:val="clear" w:color="auto" w:fill="FFFFFF"/>
          </w:tcPr>
          <w:p w14:paraId="3D3FFD27"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pacing w:val="-4"/>
                <w:sz w:val="20"/>
                <w:szCs w:val="20"/>
              </w:rPr>
              <w:t>Bread loaves in the units of mass prescribed</w:t>
            </w:r>
            <w:r w:rsidRPr="00E0192A">
              <w:rPr>
                <w:sz w:val="20"/>
                <w:szCs w:val="20"/>
              </w:rPr>
              <w:t xml:space="preserve"> by regulation 11 of this Part</w:t>
            </w:r>
          </w:p>
        </w:tc>
        <w:tc>
          <w:tcPr>
            <w:tcW w:w="4399" w:type="dxa"/>
            <w:tcBorders>
              <w:top w:val="nil"/>
              <w:bottom w:val="nil"/>
            </w:tcBorders>
            <w:shd w:val="clear" w:color="auto" w:fill="FFFFFF"/>
            <w:tcMar>
              <w:right w:w="0" w:type="dxa"/>
            </w:tcMar>
          </w:tcPr>
          <w:p w14:paraId="5ADF9756"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number;</w:t>
            </w:r>
          </w:p>
        </w:tc>
      </w:tr>
      <w:tr w:rsidR="00E0192A" w:rsidRPr="00E0192A" w14:paraId="35FD1F71" w14:textId="77777777" w:rsidTr="0095594E">
        <w:trPr>
          <w:trHeight w:val="1868"/>
          <w:jc w:val="center"/>
        </w:trPr>
        <w:tc>
          <w:tcPr>
            <w:tcW w:w="567" w:type="dxa"/>
            <w:tcBorders>
              <w:top w:val="nil"/>
              <w:bottom w:val="nil"/>
            </w:tcBorders>
            <w:shd w:val="clear" w:color="auto" w:fill="FFFFFF"/>
            <w:tcMar>
              <w:left w:w="0" w:type="dxa"/>
            </w:tcMar>
          </w:tcPr>
          <w:p w14:paraId="59D976CD" w14:textId="77777777" w:rsidR="00E0192A" w:rsidRPr="00E0192A" w:rsidRDefault="00E0192A" w:rsidP="00D62126">
            <w:pPr>
              <w:pStyle w:val="REG-P0"/>
              <w:jc w:val="center"/>
              <w:rPr>
                <w:sz w:val="20"/>
                <w:szCs w:val="20"/>
              </w:rPr>
            </w:pPr>
            <w:r w:rsidRPr="00E0192A">
              <w:rPr>
                <w:sz w:val="20"/>
                <w:szCs w:val="20"/>
              </w:rPr>
              <w:t>9</w:t>
            </w:r>
          </w:p>
        </w:tc>
        <w:tc>
          <w:tcPr>
            <w:tcW w:w="3544" w:type="dxa"/>
            <w:tcBorders>
              <w:top w:val="nil"/>
              <w:bottom w:val="nil"/>
            </w:tcBorders>
            <w:shd w:val="clear" w:color="auto" w:fill="FFFFFF"/>
          </w:tcPr>
          <w:p w14:paraId="06AF78B5" w14:textId="63D5078F" w:rsidR="00E0192A" w:rsidRPr="00E0192A" w:rsidRDefault="00E0192A" w:rsidP="00E0192A">
            <w:pPr>
              <w:pStyle w:val="REG-P0"/>
              <w:tabs>
                <w:tab w:val="clear" w:pos="567"/>
                <w:tab w:val="left" w:pos="170"/>
                <w:tab w:val="right" w:leader="dot" w:pos="5557"/>
              </w:tabs>
              <w:ind w:left="170" w:hanging="170"/>
              <w:rPr>
                <w:sz w:val="20"/>
                <w:szCs w:val="20"/>
              </w:rPr>
            </w:pPr>
            <w:r w:rsidRPr="00E0192A">
              <w:rPr>
                <w:sz w:val="20"/>
                <w:szCs w:val="20"/>
              </w:rPr>
              <w:t>Bread rolls and other flour confectionery, except biscuits, but</w:t>
            </w:r>
            <w:r>
              <w:rPr>
                <w:sz w:val="20"/>
                <w:szCs w:val="20"/>
              </w:rPr>
              <w:t xml:space="preserve"> </w:t>
            </w:r>
            <w:r w:rsidRPr="00E0192A">
              <w:rPr>
                <w:sz w:val="20"/>
                <w:szCs w:val="20"/>
              </w:rPr>
              <w:t>including cakes, pies, sausage rolls, pastries, pasties, koeksisters, scones, biscuits of a mass of more than 30 g per biscuit or biscuits baked on the premises of a confectioner or baker and sold by him by number from such premises, and yeast raised goods other than bread and rusks</w:t>
            </w:r>
          </w:p>
        </w:tc>
        <w:tc>
          <w:tcPr>
            <w:tcW w:w="4399" w:type="dxa"/>
            <w:tcBorders>
              <w:top w:val="nil"/>
              <w:bottom w:val="nil"/>
            </w:tcBorders>
            <w:shd w:val="clear" w:color="auto" w:fill="FFFFFF"/>
            <w:tcMar>
              <w:right w:w="0" w:type="dxa"/>
            </w:tcMar>
          </w:tcPr>
          <w:p w14:paraId="14B67041" w14:textId="2FDF30D9" w:rsidR="00E0192A" w:rsidRPr="00E0192A" w:rsidRDefault="00E0192A" w:rsidP="00E0192A">
            <w:pPr>
              <w:pStyle w:val="REG-P0"/>
              <w:tabs>
                <w:tab w:val="clear" w:pos="567"/>
                <w:tab w:val="left" w:pos="170"/>
              </w:tabs>
              <w:ind w:left="170" w:hanging="170"/>
              <w:rPr>
                <w:sz w:val="20"/>
                <w:szCs w:val="20"/>
              </w:rPr>
            </w:pPr>
            <w:r w:rsidRPr="00E0192A">
              <w:rPr>
                <w:sz w:val="20"/>
                <w:szCs w:val="20"/>
              </w:rPr>
              <w:t>number: Provided that no supplementary description of size need be indicated. When made up for</w:t>
            </w:r>
            <w:r>
              <w:rPr>
                <w:sz w:val="20"/>
                <w:szCs w:val="20"/>
              </w:rPr>
              <w:t xml:space="preserve"> </w:t>
            </w:r>
            <w:r w:rsidRPr="00E0192A">
              <w:rPr>
                <w:sz w:val="20"/>
                <w:szCs w:val="20"/>
              </w:rPr>
              <w:t>sale in the retail trade in transparent packages containing six or less units, no quantity by number need be indicated;</w:t>
            </w:r>
          </w:p>
        </w:tc>
      </w:tr>
      <w:tr w:rsidR="00F00E9C" w:rsidRPr="00E0192A" w14:paraId="282B3C57" w14:textId="77777777" w:rsidTr="0095594E">
        <w:trPr>
          <w:jc w:val="center"/>
        </w:trPr>
        <w:tc>
          <w:tcPr>
            <w:tcW w:w="567" w:type="dxa"/>
            <w:tcBorders>
              <w:top w:val="nil"/>
              <w:bottom w:val="nil"/>
            </w:tcBorders>
            <w:shd w:val="clear" w:color="auto" w:fill="FFFFFF"/>
            <w:tcMar>
              <w:left w:w="0" w:type="dxa"/>
            </w:tcMar>
          </w:tcPr>
          <w:p w14:paraId="58D8BB5B" w14:textId="77777777" w:rsidR="00F00E9C" w:rsidRPr="00E0192A" w:rsidRDefault="00F00E9C" w:rsidP="00D62126">
            <w:pPr>
              <w:pStyle w:val="REG-P0"/>
              <w:jc w:val="center"/>
              <w:rPr>
                <w:sz w:val="20"/>
                <w:szCs w:val="20"/>
              </w:rPr>
            </w:pPr>
            <w:r w:rsidRPr="00E0192A">
              <w:rPr>
                <w:sz w:val="20"/>
                <w:szCs w:val="20"/>
              </w:rPr>
              <w:t>10</w:t>
            </w:r>
          </w:p>
        </w:tc>
        <w:tc>
          <w:tcPr>
            <w:tcW w:w="3544" w:type="dxa"/>
            <w:tcBorders>
              <w:top w:val="nil"/>
              <w:bottom w:val="nil"/>
            </w:tcBorders>
            <w:shd w:val="clear" w:color="auto" w:fill="FFFFFF"/>
          </w:tcPr>
          <w:p w14:paraId="0D987019"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Building sand in quantities of 0,5 m</w:t>
            </w:r>
            <w:r w:rsidRPr="00E0192A">
              <w:rPr>
                <w:sz w:val="20"/>
                <w:szCs w:val="20"/>
                <w:vertAlign w:val="superscript"/>
              </w:rPr>
              <w:t>a</w:t>
            </w:r>
            <w:r w:rsidRPr="00E0192A">
              <w:rPr>
                <w:sz w:val="20"/>
                <w:szCs w:val="20"/>
              </w:rPr>
              <w:t xml:space="preserve"> and above</w:t>
            </w:r>
          </w:p>
        </w:tc>
        <w:tc>
          <w:tcPr>
            <w:tcW w:w="4399" w:type="dxa"/>
            <w:tcBorders>
              <w:top w:val="nil"/>
              <w:bottom w:val="nil"/>
            </w:tcBorders>
            <w:shd w:val="clear" w:color="auto" w:fill="FFFFFF"/>
            <w:tcMar>
              <w:right w:w="0" w:type="dxa"/>
            </w:tcMar>
          </w:tcPr>
          <w:p w14:paraId="2C1120FC"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volume in cubic measure;</w:t>
            </w:r>
          </w:p>
        </w:tc>
      </w:tr>
      <w:tr w:rsidR="00F00E9C" w:rsidRPr="00E0192A" w14:paraId="28E6CDA7" w14:textId="77777777" w:rsidTr="0095594E">
        <w:trPr>
          <w:jc w:val="center"/>
        </w:trPr>
        <w:tc>
          <w:tcPr>
            <w:tcW w:w="567" w:type="dxa"/>
            <w:tcBorders>
              <w:top w:val="nil"/>
              <w:bottom w:val="nil"/>
            </w:tcBorders>
            <w:shd w:val="clear" w:color="auto" w:fill="FFFFFF"/>
            <w:tcMar>
              <w:left w:w="0" w:type="dxa"/>
            </w:tcMar>
          </w:tcPr>
          <w:p w14:paraId="1DB69273" w14:textId="77777777" w:rsidR="00F00E9C" w:rsidRPr="00E0192A" w:rsidRDefault="00F00E9C" w:rsidP="00D62126">
            <w:pPr>
              <w:pStyle w:val="REG-P0"/>
              <w:jc w:val="center"/>
              <w:rPr>
                <w:sz w:val="20"/>
                <w:szCs w:val="20"/>
              </w:rPr>
            </w:pPr>
            <w:r w:rsidRPr="00E0192A">
              <w:rPr>
                <w:sz w:val="20"/>
                <w:szCs w:val="20"/>
              </w:rPr>
              <w:t>11</w:t>
            </w:r>
          </w:p>
        </w:tc>
        <w:tc>
          <w:tcPr>
            <w:tcW w:w="3544" w:type="dxa"/>
            <w:tcBorders>
              <w:top w:val="nil"/>
              <w:bottom w:val="nil"/>
            </w:tcBorders>
            <w:shd w:val="clear" w:color="auto" w:fill="FFFFFF"/>
          </w:tcPr>
          <w:p w14:paraId="001D0C24" w14:textId="1C2C67EE"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 xml:space="preserve">Candles </w:t>
            </w:r>
            <w:r w:rsidR="00E72964" w:rsidRPr="00E0192A">
              <w:rPr>
                <w:sz w:val="20"/>
                <w:szCs w:val="20"/>
              </w:rPr>
              <w:t>–</w:t>
            </w:r>
            <w:r w:rsidR="00827CD6" w:rsidRPr="00E0192A">
              <w:rPr>
                <w:sz w:val="20"/>
                <w:szCs w:val="20"/>
              </w:rPr>
              <w:t xml:space="preserve"> </w:t>
            </w:r>
            <w:r w:rsidRPr="00E0192A">
              <w:rPr>
                <w:sz w:val="20"/>
                <w:szCs w:val="20"/>
              </w:rPr>
              <w:t xml:space="preserve">(except fancy candles) </w:t>
            </w:r>
          </w:p>
          <w:p w14:paraId="756763B1" w14:textId="31B1DE58" w:rsidR="00F00E9C" w:rsidRPr="00E0192A" w:rsidRDefault="00F00E9C" w:rsidP="005016A0">
            <w:pPr>
              <w:pStyle w:val="REG-P0"/>
              <w:tabs>
                <w:tab w:val="clear" w:pos="567"/>
                <w:tab w:val="left" w:pos="353"/>
                <w:tab w:val="right" w:leader="dot" w:pos="5557"/>
              </w:tabs>
              <w:ind w:left="284" w:hanging="284"/>
              <w:rPr>
                <w:sz w:val="20"/>
                <w:szCs w:val="20"/>
              </w:rPr>
            </w:pPr>
            <w:r w:rsidRPr="00E0192A">
              <w:rPr>
                <w:sz w:val="20"/>
                <w:szCs w:val="20"/>
              </w:rPr>
              <w:t>(a)</w:t>
            </w:r>
            <w:r w:rsidR="00745675">
              <w:rPr>
                <w:sz w:val="20"/>
                <w:szCs w:val="20"/>
              </w:rPr>
              <w:tab/>
            </w:r>
            <w:r w:rsidRPr="00E0192A">
              <w:rPr>
                <w:sz w:val="20"/>
                <w:szCs w:val="20"/>
              </w:rPr>
              <w:t xml:space="preserve">in prepacked form </w:t>
            </w:r>
          </w:p>
          <w:p w14:paraId="1A687A5C" w14:textId="47EEF099" w:rsidR="00F00E9C" w:rsidRPr="00E0192A" w:rsidRDefault="00F00E9C" w:rsidP="005016A0">
            <w:pPr>
              <w:pStyle w:val="REG-P0"/>
              <w:tabs>
                <w:tab w:val="clear" w:pos="567"/>
                <w:tab w:val="left" w:pos="353"/>
                <w:tab w:val="right" w:leader="dot" w:pos="5557"/>
              </w:tabs>
              <w:ind w:left="284" w:hanging="284"/>
              <w:rPr>
                <w:sz w:val="20"/>
                <w:szCs w:val="20"/>
              </w:rPr>
            </w:pPr>
            <w:r w:rsidRPr="00E0192A">
              <w:rPr>
                <w:sz w:val="20"/>
                <w:szCs w:val="20"/>
              </w:rPr>
              <w:t>(b)</w:t>
            </w:r>
            <w:r w:rsidR="00745675">
              <w:rPr>
                <w:sz w:val="20"/>
                <w:szCs w:val="20"/>
              </w:rPr>
              <w:tab/>
            </w:r>
            <w:r w:rsidRPr="00E0192A">
              <w:rPr>
                <w:sz w:val="20"/>
                <w:szCs w:val="20"/>
              </w:rPr>
              <w:t>loose candles which in their original prepacked state met the requirements prescribed in item 22 of the Table in Schedule 6, when sold in the retail trade</w:t>
            </w:r>
          </w:p>
        </w:tc>
        <w:tc>
          <w:tcPr>
            <w:tcW w:w="4399" w:type="dxa"/>
            <w:tcBorders>
              <w:top w:val="nil"/>
              <w:bottom w:val="nil"/>
            </w:tcBorders>
            <w:shd w:val="clear" w:color="auto" w:fill="FFFFFF"/>
            <w:tcMar>
              <w:right w:w="0" w:type="dxa"/>
            </w:tcMar>
          </w:tcPr>
          <w:p w14:paraId="352AE36E" w14:textId="77777777" w:rsidR="00F00E9C" w:rsidRPr="00E0192A" w:rsidRDefault="00F00E9C" w:rsidP="00DD7DFD">
            <w:pPr>
              <w:pStyle w:val="REG-P0"/>
              <w:tabs>
                <w:tab w:val="clear" w:pos="567"/>
                <w:tab w:val="left" w:pos="170"/>
              </w:tabs>
              <w:ind w:left="170" w:hanging="170"/>
              <w:rPr>
                <w:sz w:val="20"/>
                <w:szCs w:val="20"/>
              </w:rPr>
            </w:pPr>
          </w:p>
          <w:p w14:paraId="4963BBCA"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w:t>
            </w:r>
          </w:p>
          <w:p w14:paraId="12282381"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number;</w:t>
            </w:r>
          </w:p>
        </w:tc>
      </w:tr>
      <w:tr w:rsidR="00F00E9C" w:rsidRPr="00E0192A" w14:paraId="0C133535" w14:textId="77777777" w:rsidTr="0095594E">
        <w:trPr>
          <w:jc w:val="center"/>
        </w:trPr>
        <w:tc>
          <w:tcPr>
            <w:tcW w:w="567" w:type="dxa"/>
            <w:tcBorders>
              <w:top w:val="nil"/>
              <w:bottom w:val="nil"/>
            </w:tcBorders>
            <w:shd w:val="clear" w:color="auto" w:fill="FFFFFF"/>
            <w:tcMar>
              <w:left w:w="0" w:type="dxa"/>
            </w:tcMar>
          </w:tcPr>
          <w:p w14:paraId="396C4594" w14:textId="77777777" w:rsidR="00F00E9C" w:rsidRPr="00E0192A" w:rsidRDefault="00F00E9C" w:rsidP="00D62126">
            <w:pPr>
              <w:pStyle w:val="REG-P0"/>
              <w:jc w:val="center"/>
              <w:rPr>
                <w:sz w:val="20"/>
                <w:szCs w:val="20"/>
              </w:rPr>
            </w:pPr>
            <w:r w:rsidRPr="00E0192A">
              <w:rPr>
                <w:sz w:val="20"/>
                <w:szCs w:val="20"/>
              </w:rPr>
              <w:t>12</w:t>
            </w:r>
          </w:p>
        </w:tc>
        <w:tc>
          <w:tcPr>
            <w:tcW w:w="3544" w:type="dxa"/>
            <w:tcBorders>
              <w:top w:val="nil"/>
              <w:bottom w:val="nil"/>
            </w:tcBorders>
            <w:shd w:val="clear" w:color="auto" w:fill="FFFFFF"/>
          </w:tcPr>
          <w:p w14:paraId="09B6044D"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lang w:val="en-US" w:eastAsia="en-US"/>
              </w:rPr>
              <w:t>Cheese</w:t>
            </w:r>
            <w:r w:rsidRPr="00E0192A">
              <w:rPr>
                <w:sz w:val="20"/>
                <w:szCs w:val="20"/>
                <w:lang w:val="en-US" w:eastAsia="en-US"/>
              </w:rPr>
              <w:tab/>
            </w:r>
          </w:p>
        </w:tc>
        <w:tc>
          <w:tcPr>
            <w:tcW w:w="4399" w:type="dxa"/>
            <w:tcBorders>
              <w:top w:val="nil"/>
              <w:bottom w:val="nil"/>
            </w:tcBorders>
            <w:shd w:val="clear" w:color="auto" w:fill="FFFFFF"/>
            <w:tcMar>
              <w:right w:w="0" w:type="dxa"/>
            </w:tcMar>
          </w:tcPr>
          <w:p w14:paraId="26CFC708" w14:textId="77777777" w:rsidR="00F00E9C" w:rsidRPr="00E0192A" w:rsidRDefault="00F00E9C" w:rsidP="00DD7DFD">
            <w:pPr>
              <w:pStyle w:val="REG-P0"/>
              <w:tabs>
                <w:tab w:val="clear" w:pos="567"/>
                <w:tab w:val="left" w:pos="170"/>
              </w:tabs>
              <w:ind w:left="170" w:hanging="170"/>
              <w:jc w:val="left"/>
              <w:rPr>
                <w:sz w:val="20"/>
                <w:szCs w:val="20"/>
              </w:rPr>
            </w:pPr>
            <w:r w:rsidRPr="00E0192A">
              <w:rPr>
                <w:sz w:val="20"/>
                <w:szCs w:val="20"/>
              </w:rPr>
              <w:t>mass, except cheese specified in item 6 of paragraph 2 of this Schedule;</w:t>
            </w:r>
          </w:p>
        </w:tc>
      </w:tr>
      <w:tr w:rsidR="00F00E9C" w:rsidRPr="00E0192A" w14:paraId="1428F587" w14:textId="77777777" w:rsidTr="0095594E">
        <w:trPr>
          <w:jc w:val="center"/>
        </w:trPr>
        <w:tc>
          <w:tcPr>
            <w:tcW w:w="567" w:type="dxa"/>
            <w:tcBorders>
              <w:top w:val="nil"/>
              <w:bottom w:val="nil"/>
            </w:tcBorders>
            <w:shd w:val="clear" w:color="auto" w:fill="FFFFFF"/>
            <w:tcMar>
              <w:left w:w="0" w:type="dxa"/>
            </w:tcMar>
          </w:tcPr>
          <w:p w14:paraId="57ECE7AD" w14:textId="77777777" w:rsidR="00F00E9C" w:rsidRPr="00E0192A" w:rsidRDefault="00F00E9C" w:rsidP="00D62126">
            <w:pPr>
              <w:pStyle w:val="REG-P0"/>
              <w:jc w:val="center"/>
              <w:rPr>
                <w:sz w:val="20"/>
                <w:szCs w:val="20"/>
              </w:rPr>
            </w:pPr>
            <w:r w:rsidRPr="00E0192A">
              <w:rPr>
                <w:sz w:val="20"/>
                <w:szCs w:val="20"/>
              </w:rPr>
              <w:t>13</w:t>
            </w:r>
          </w:p>
        </w:tc>
        <w:tc>
          <w:tcPr>
            <w:tcW w:w="3544" w:type="dxa"/>
            <w:tcBorders>
              <w:top w:val="nil"/>
              <w:bottom w:val="nil"/>
            </w:tcBorders>
            <w:shd w:val="clear" w:color="auto" w:fill="FFFFFF"/>
          </w:tcPr>
          <w:p w14:paraId="3680C53E"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Cigars, cigarettes and cheroots</w:t>
            </w:r>
          </w:p>
        </w:tc>
        <w:tc>
          <w:tcPr>
            <w:tcW w:w="4399" w:type="dxa"/>
            <w:tcBorders>
              <w:top w:val="nil"/>
              <w:bottom w:val="nil"/>
            </w:tcBorders>
            <w:shd w:val="clear" w:color="auto" w:fill="FFFFFF"/>
            <w:tcMar>
              <w:right w:w="0" w:type="dxa"/>
            </w:tcMar>
          </w:tcPr>
          <w:p w14:paraId="051BBCDC" w14:textId="77777777" w:rsidR="00F00E9C" w:rsidRPr="00E0192A" w:rsidRDefault="00F00E9C" w:rsidP="00DD7DFD">
            <w:pPr>
              <w:pStyle w:val="REG-P0"/>
              <w:tabs>
                <w:tab w:val="clear" w:pos="567"/>
                <w:tab w:val="left" w:pos="170"/>
              </w:tabs>
              <w:ind w:left="170" w:hanging="170"/>
              <w:jc w:val="left"/>
              <w:rPr>
                <w:sz w:val="20"/>
                <w:szCs w:val="20"/>
              </w:rPr>
            </w:pPr>
            <w:r w:rsidRPr="00E0192A">
              <w:rPr>
                <w:sz w:val="20"/>
                <w:szCs w:val="20"/>
              </w:rPr>
              <w:t>number: Provided that no supplementary description of size need be indicated;</w:t>
            </w:r>
          </w:p>
        </w:tc>
      </w:tr>
      <w:tr w:rsidR="0042360C" w:rsidRPr="00E0192A" w14:paraId="7DD633B5" w14:textId="77777777" w:rsidTr="0095594E">
        <w:trPr>
          <w:trHeight w:val="7517"/>
          <w:jc w:val="center"/>
        </w:trPr>
        <w:tc>
          <w:tcPr>
            <w:tcW w:w="567" w:type="dxa"/>
            <w:tcBorders>
              <w:top w:val="nil"/>
              <w:bottom w:val="nil"/>
            </w:tcBorders>
            <w:shd w:val="clear" w:color="auto" w:fill="FFFFFF"/>
            <w:tcMar>
              <w:left w:w="0" w:type="dxa"/>
            </w:tcMar>
          </w:tcPr>
          <w:p w14:paraId="025FF8F7" w14:textId="77777777" w:rsidR="0042360C" w:rsidRPr="00E0192A" w:rsidRDefault="0042360C" w:rsidP="00D62126">
            <w:pPr>
              <w:pStyle w:val="REG-P0"/>
              <w:jc w:val="center"/>
              <w:rPr>
                <w:sz w:val="20"/>
                <w:szCs w:val="20"/>
              </w:rPr>
            </w:pPr>
            <w:r w:rsidRPr="00E0192A">
              <w:rPr>
                <w:sz w:val="20"/>
                <w:szCs w:val="20"/>
              </w:rPr>
              <w:t>14</w:t>
            </w:r>
          </w:p>
        </w:tc>
        <w:tc>
          <w:tcPr>
            <w:tcW w:w="3544" w:type="dxa"/>
            <w:tcBorders>
              <w:top w:val="nil"/>
              <w:bottom w:val="nil"/>
            </w:tcBorders>
            <w:shd w:val="clear" w:color="auto" w:fill="FFFFFF"/>
          </w:tcPr>
          <w:p w14:paraId="36DEC2B2" w14:textId="77777777" w:rsidR="0042360C" w:rsidRPr="00E0192A" w:rsidRDefault="0042360C" w:rsidP="00DD7DFD">
            <w:pPr>
              <w:pStyle w:val="REG-P0"/>
              <w:tabs>
                <w:tab w:val="clear" w:pos="567"/>
                <w:tab w:val="left" w:pos="170"/>
                <w:tab w:val="right" w:leader="dot" w:pos="5557"/>
              </w:tabs>
              <w:ind w:left="170" w:hanging="170"/>
              <w:jc w:val="left"/>
              <w:rPr>
                <w:sz w:val="20"/>
                <w:szCs w:val="20"/>
              </w:rPr>
            </w:pPr>
            <w:r w:rsidRPr="00E0192A">
              <w:rPr>
                <w:sz w:val="20"/>
                <w:szCs w:val="20"/>
              </w:rPr>
              <w:t xml:space="preserve">Confectionery (sugar or chocolate) </w:t>
            </w:r>
          </w:p>
          <w:p w14:paraId="3D71546B" w14:textId="77777777" w:rsidR="0042360C" w:rsidRPr="00E0192A" w:rsidRDefault="0042360C" w:rsidP="00DD7DFD">
            <w:pPr>
              <w:pStyle w:val="REG-P0"/>
              <w:tabs>
                <w:tab w:val="clear" w:pos="567"/>
                <w:tab w:val="left" w:pos="170"/>
                <w:tab w:val="right" w:leader="dot" w:pos="5557"/>
              </w:tabs>
              <w:ind w:left="170" w:hanging="170"/>
              <w:jc w:val="left"/>
              <w:rPr>
                <w:sz w:val="20"/>
                <w:szCs w:val="20"/>
              </w:rPr>
            </w:pPr>
          </w:p>
          <w:p w14:paraId="1ADFEB87" w14:textId="30C8EFDC" w:rsidR="0042360C" w:rsidRPr="00E0192A" w:rsidRDefault="0042360C" w:rsidP="00DD7DFD">
            <w:pPr>
              <w:pStyle w:val="REG-P0"/>
              <w:tabs>
                <w:tab w:val="clear" w:pos="567"/>
                <w:tab w:val="left" w:pos="170"/>
                <w:tab w:val="right" w:leader="dot" w:pos="5557"/>
              </w:tabs>
              <w:ind w:left="170" w:hanging="170"/>
              <w:jc w:val="left"/>
              <w:rPr>
                <w:sz w:val="20"/>
                <w:szCs w:val="20"/>
              </w:rPr>
            </w:pPr>
            <w:r w:rsidRPr="00E0192A">
              <w:rPr>
                <w:sz w:val="20"/>
                <w:szCs w:val="20"/>
              </w:rPr>
              <w:t xml:space="preserve">Sugar or chocolate confectionery being </w:t>
            </w:r>
            <w:r w:rsidR="00F21A22">
              <w:rPr>
                <w:sz w:val="20"/>
                <w:szCs w:val="20"/>
              </w:rPr>
              <w:t>-</w:t>
            </w:r>
          </w:p>
          <w:p w14:paraId="1B5B61C0" w14:textId="77777777" w:rsidR="0042360C" w:rsidRPr="00E0192A" w:rsidRDefault="0042360C" w:rsidP="00DD7DFD">
            <w:pPr>
              <w:pStyle w:val="REG-P0"/>
              <w:tabs>
                <w:tab w:val="clear" w:pos="567"/>
                <w:tab w:val="left" w:pos="170"/>
                <w:tab w:val="right" w:leader="dot" w:pos="5557"/>
              </w:tabs>
              <w:ind w:left="170" w:hanging="170"/>
              <w:rPr>
                <w:sz w:val="20"/>
                <w:szCs w:val="20"/>
              </w:rPr>
            </w:pPr>
          </w:p>
          <w:p w14:paraId="1BC1D613" w14:textId="45D0E584" w:rsidR="0042360C" w:rsidRPr="00E0192A" w:rsidRDefault="0042360C" w:rsidP="0024764F">
            <w:pPr>
              <w:pStyle w:val="REG-P0"/>
              <w:tabs>
                <w:tab w:val="clear" w:pos="567"/>
                <w:tab w:val="left" w:pos="170"/>
                <w:tab w:val="right" w:leader="dot" w:pos="5557"/>
              </w:tabs>
              <w:ind w:left="284" w:hanging="284"/>
              <w:jc w:val="left"/>
              <w:rPr>
                <w:sz w:val="20"/>
                <w:szCs w:val="20"/>
              </w:rPr>
            </w:pPr>
            <w:r w:rsidRPr="00E0192A">
              <w:rPr>
                <w:sz w:val="20"/>
                <w:szCs w:val="20"/>
              </w:rPr>
              <w:t>(a)</w:t>
            </w:r>
            <w:r w:rsidR="0024764F">
              <w:rPr>
                <w:sz w:val="20"/>
                <w:szCs w:val="20"/>
              </w:rPr>
              <w:tab/>
            </w:r>
            <w:r w:rsidRPr="00E0192A">
              <w:rPr>
                <w:sz w:val="20"/>
                <w:szCs w:val="20"/>
              </w:rPr>
              <w:t xml:space="preserve">easter eggs, figurines or novelty shapes </w:t>
            </w:r>
          </w:p>
          <w:p w14:paraId="763E49C7" w14:textId="77777777" w:rsidR="0042360C" w:rsidRPr="00E0192A" w:rsidRDefault="0042360C" w:rsidP="0024764F">
            <w:pPr>
              <w:pStyle w:val="REG-P0"/>
              <w:tabs>
                <w:tab w:val="clear" w:pos="567"/>
                <w:tab w:val="left" w:pos="170"/>
                <w:tab w:val="right" w:leader="dot" w:pos="5557"/>
              </w:tabs>
              <w:ind w:left="284" w:hanging="284"/>
              <w:rPr>
                <w:sz w:val="20"/>
                <w:szCs w:val="20"/>
              </w:rPr>
            </w:pPr>
          </w:p>
          <w:p w14:paraId="4EA13DF2" w14:textId="32540F2E" w:rsidR="0042360C" w:rsidRPr="00E0192A" w:rsidRDefault="0042360C" w:rsidP="0024764F">
            <w:pPr>
              <w:pStyle w:val="REG-P0"/>
              <w:tabs>
                <w:tab w:val="clear" w:pos="567"/>
                <w:tab w:val="left" w:pos="170"/>
                <w:tab w:val="right" w:leader="dot" w:pos="5557"/>
              </w:tabs>
              <w:ind w:left="284" w:hanging="284"/>
              <w:jc w:val="left"/>
              <w:rPr>
                <w:sz w:val="20"/>
                <w:szCs w:val="20"/>
              </w:rPr>
            </w:pPr>
            <w:r w:rsidRPr="00E0192A">
              <w:rPr>
                <w:sz w:val="20"/>
                <w:szCs w:val="20"/>
              </w:rPr>
              <w:t>(b)</w:t>
            </w:r>
            <w:r w:rsidR="0024764F">
              <w:rPr>
                <w:sz w:val="20"/>
                <w:szCs w:val="20"/>
              </w:rPr>
              <w:tab/>
            </w:r>
            <w:r w:rsidRPr="00E0192A">
              <w:rPr>
                <w:sz w:val="20"/>
                <w:szCs w:val="20"/>
              </w:rPr>
              <w:t xml:space="preserve">a wholesale quantity in prepacked form made up of a collection of small single articles of similar size and kind which is intended to be sold by number in the trade, being known in the trade as count lines </w:t>
            </w:r>
          </w:p>
          <w:p w14:paraId="1AD24110" w14:textId="77777777" w:rsidR="0042360C" w:rsidRPr="00E0192A" w:rsidRDefault="0042360C" w:rsidP="0024764F">
            <w:pPr>
              <w:pStyle w:val="REG-P0"/>
              <w:tabs>
                <w:tab w:val="clear" w:pos="567"/>
                <w:tab w:val="left" w:pos="170"/>
                <w:tab w:val="right" w:leader="dot" w:pos="5557"/>
              </w:tabs>
              <w:ind w:left="284" w:hanging="284"/>
              <w:rPr>
                <w:sz w:val="20"/>
                <w:szCs w:val="20"/>
              </w:rPr>
            </w:pPr>
          </w:p>
          <w:p w14:paraId="0F16B59E" w14:textId="2058E525" w:rsidR="0042360C" w:rsidRPr="00E0192A" w:rsidRDefault="0042360C" w:rsidP="0024764F">
            <w:pPr>
              <w:pStyle w:val="REG-P0"/>
              <w:tabs>
                <w:tab w:val="clear" w:pos="567"/>
                <w:tab w:val="left" w:pos="170"/>
                <w:tab w:val="right" w:leader="dot" w:pos="5557"/>
              </w:tabs>
              <w:ind w:left="284" w:hanging="284"/>
              <w:rPr>
                <w:sz w:val="20"/>
                <w:szCs w:val="20"/>
              </w:rPr>
            </w:pPr>
            <w:r w:rsidRPr="00E0192A">
              <w:rPr>
                <w:sz w:val="20"/>
                <w:szCs w:val="20"/>
              </w:rPr>
              <w:t>(c)</w:t>
            </w:r>
            <w:r w:rsidR="0024764F">
              <w:rPr>
                <w:sz w:val="20"/>
                <w:szCs w:val="20"/>
              </w:rPr>
              <w:tab/>
            </w:r>
            <w:r w:rsidRPr="00E0192A">
              <w:rPr>
                <w:sz w:val="20"/>
                <w:szCs w:val="20"/>
              </w:rPr>
              <w:t xml:space="preserve">a combined pack made up of a number of more than five similar single articles or similar packages each of which; is of a mass of less than 50 g, being known in the trade as count lines </w:t>
            </w:r>
          </w:p>
          <w:p w14:paraId="754227B7" w14:textId="77777777" w:rsidR="0042360C" w:rsidRPr="00E0192A" w:rsidRDefault="0042360C" w:rsidP="0024764F">
            <w:pPr>
              <w:pStyle w:val="REG-P0"/>
              <w:tabs>
                <w:tab w:val="clear" w:pos="567"/>
                <w:tab w:val="left" w:pos="170"/>
                <w:tab w:val="right" w:leader="dot" w:pos="5557"/>
              </w:tabs>
              <w:ind w:left="284" w:hanging="284"/>
              <w:rPr>
                <w:sz w:val="20"/>
                <w:szCs w:val="20"/>
              </w:rPr>
            </w:pPr>
          </w:p>
          <w:p w14:paraId="201C5718" w14:textId="077420F6" w:rsidR="0042360C" w:rsidRPr="00E0192A" w:rsidRDefault="0042360C" w:rsidP="0024764F">
            <w:pPr>
              <w:pStyle w:val="REG-P0"/>
              <w:tabs>
                <w:tab w:val="clear" w:pos="567"/>
                <w:tab w:val="left" w:pos="170"/>
                <w:tab w:val="right" w:leader="dot" w:pos="5557"/>
              </w:tabs>
              <w:ind w:left="284" w:hanging="284"/>
              <w:rPr>
                <w:sz w:val="20"/>
                <w:szCs w:val="20"/>
              </w:rPr>
            </w:pPr>
            <w:r w:rsidRPr="00E0192A">
              <w:rPr>
                <w:sz w:val="20"/>
                <w:szCs w:val="20"/>
              </w:rPr>
              <w:t>(d)</w:t>
            </w:r>
            <w:r w:rsidR="0024764F">
              <w:rPr>
                <w:sz w:val="20"/>
                <w:szCs w:val="20"/>
              </w:rPr>
              <w:tab/>
            </w:r>
            <w:r w:rsidRPr="00E0192A">
              <w:rPr>
                <w:sz w:val="20"/>
                <w:szCs w:val="20"/>
              </w:rPr>
              <w:t>a combined pack made up of an assortment of single articles and/or packages each of which is of a net mass of less than 50 g, being known in the trade as count lines, where the net mass of such combined pack is 200 g or less</w:t>
            </w:r>
          </w:p>
          <w:p w14:paraId="7E7AC812" w14:textId="77777777" w:rsidR="0042360C" w:rsidRPr="00E0192A" w:rsidRDefault="0042360C" w:rsidP="0024764F">
            <w:pPr>
              <w:pStyle w:val="REG-P0"/>
              <w:tabs>
                <w:tab w:val="clear" w:pos="567"/>
                <w:tab w:val="left" w:pos="170"/>
                <w:tab w:val="right" w:leader="dot" w:pos="5557"/>
              </w:tabs>
              <w:ind w:left="284" w:hanging="284"/>
              <w:rPr>
                <w:sz w:val="20"/>
                <w:szCs w:val="20"/>
              </w:rPr>
            </w:pPr>
          </w:p>
          <w:p w14:paraId="05FA95F7" w14:textId="4DC31B7C" w:rsidR="0042360C" w:rsidRPr="00E0192A" w:rsidRDefault="0042360C" w:rsidP="0024764F">
            <w:pPr>
              <w:pStyle w:val="REG-P0"/>
              <w:tabs>
                <w:tab w:val="clear" w:pos="567"/>
                <w:tab w:val="left" w:pos="170"/>
                <w:tab w:val="right" w:leader="dot" w:pos="5557"/>
              </w:tabs>
              <w:ind w:left="284" w:hanging="284"/>
              <w:rPr>
                <w:sz w:val="20"/>
                <w:szCs w:val="20"/>
              </w:rPr>
            </w:pPr>
            <w:r w:rsidRPr="00E0192A">
              <w:rPr>
                <w:sz w:val="20"/>
                <w:szCs w:val="20"/>
              </w:rPr>
              <w:t>(e)</w:t>
            </w:r>
            <w:r w:rsidR="0024764F">
              <w:rPr>
                <w:sz w:val="20"/>
                <w:szCs w:val="20"/>
              </w:rPr>
              <w:tab/>
            </w:r>
            <w:r w:rsidRPr="00E0192A">
              <w:rPr>
                <w:sz w:val="20"/>
                <w:szCs w:val="20"/>
              </w:rPr>
              <w:t>a combined pack described in item (d) above, where the net mass of such combined pack is more than 200 g</w:t>
            </w:r>
          </w:p>
        </w:tc>
        <w:tc>
          <w:tcPr>
            <w:tcW w:w="4399" w:type="dxa"/>
            <w:tcBorders>
              <w:top w:val="nil"/>
              <w:bottom w:val="nil"/>
            </w:tcBorders>
            <w:shd w:val="clear" w:color="auto" w:fill="FFFFFF"/>
            <w:tcMar>
              <w:right w:w="0" w:type="dxa"/>
            </w:tcMar>
          </w:tcPr>
          <w:p w14:paraId="7957C938" w14:textId="77777777" w:rsidR="0042360C" w:rsidRPr="0024764F" w:rsidRDefault="0042360C" w:rsidP="00DD7DFD">
            <w:pPr>
              <w:pStyle w:val="REG-P0"/>
              <w:tabs>
                <w:tab w:val="clear" w:pos="567"/>
                <w:tab w:val="left" w:pos="170"/>
              </w:tabs>
              <w:ind w:left="170" w:hanging="170"/>
              <w:rPr>
                <w:spacing w:val="-2"/>
                <w:sz w:val="20"/>
                <w:szCs w:val="20"/>
              </w:rPr>
            </w:pPr>
            <w:r w:rsidRPr="0024764F">
              <w:rPr>
                <w:spacing w:val="-2"/>
                <w:sz w:val="20"/>
                <w:szCs w:val="20"/>
              </w:rPr>
              <w:t>mass, except if the quantity is 50 g or less, or as specified below and in item 7 of paragraph 2 of this Schedule;</w:t>
            </w:r>
          </w:p>
          <w:p w14:paraId="37CF54CB" w14:textId="0DC3186A" w:rsidR="0042360C" w:rsidRPr="00E0192A" w:rsidRDefault="0042360C" w:rsidP="00DD7DFD">
            <w:pPr>
              <w:pStyle w:val="REG-P0"/>
              <w:tabs>
                <w:tab w:val="clear" w:pos="567"/>
                <w:tab w:val="left" w:pos="170"/>
              </w:tabs>
              <w:ind w:left="170" w:hanging="170"/>
              <w:rPr>
                <w:sz w:val="20"/>
                <w:szCs w:val="20"/>
              </w:rPr>
            </w:pPr>
          </w:p>
          <w:p w14:paraId="27F4B582" w14:textId="77777777" w:rsidR="0042360C" w:rsidRPr="00E0192A" w:rsidRDefault="0042360C" w:rsidP="00DD7DFD">
            <w:pPr>
              <w:pStyle w:val="REG-P0"/>
              <w:tabs>
                <w:tab w:val="clear" w:pos="567"/>
                <w:tab w:val="left" w:pos="170"/>
              </w:tabs>
              <w:ind w:left="170" w:hanging="170"/>
              <w:rPr>
                <w:sz w:val="20"/>
                <w:szCs w:val="20"/>
              </w:rPr>
            </w:pPr>
            <w:r w:rsidRPr="00E0192A">
              <w:rPr>
                <w:sz w:val="20"/>
                <w:szCs w:val="20"/>
              </w:rPr>
              <w:t>mass or number;</w:t>
            </w:r>
          </w:p>
          <w:p w14:paraId="71E3F3D2" w14:textId="77777777" w:rsidR="0042360C" w:rsidRPr="00E0192A" w:rsidRDefault="0042360C" w:rsidP="00DD7DFD">
            <w:pPr>
              <w:pStyle w:val="REG-P0"/>
              <w:tabs>
                <w:tab w:val="clear" w:pos="567"/>
                <w:tab w:val="left" w:pos="170"/>
              </w:tabs>
              <w:ind w:left="170" w:hanging="170"/>
              <w:rPr>
                <w:sz w:val="20"/>
                <w:szCs w:val="20"/>
              </w:rPr>
            </w:pPr>
          </w:p>
          <w:p w14:paraId="510DB6F3" w14:textId="77777777" w:rsidR="0042360C" w:rsidRPr="00E0192A" w:rsidRDefault="0042360C" w:rsidP="00DD7DFD">
            <w:pPr>
              <w:pStyle w:val="REG-P0"/>
              <w:tabs>
                <w:tab w:val="clear" w:pos="567"/>
                <w:tab w:val="left" w:pos="170"/>
              </w:tabs>
              <w:ind w:left="170" w:hanging="170"/>
              <w:rPr>
                <w:sz w:val="20"/>
                <w:szCs w:val="20"/>
              </w:rPr>
            </w:pPr>
          </w:p>
          <w:p w14:paraId="16306544" w14:textId="77777777" w:rsidR="0042360C" w:rsidRPr="00E0192A" w:rsidRDefault="0042360C" w:rsidP="00DD7DFD">
            <w:pPr>
              <w:pStyle w:val="REG-P0"/>
              <w:tabs>
                <w:tab w:val="clear" w:pos="567"/>
                <w:tab w:val="left" w:pos="170"/>
              </w:tabs>
              <w:ind w:left="170" w:hanging="170"/>
              <w:rPr>
                <w:sz w:val="20"/>
                <w:szCs w:val="20"/>
              </w:rPr>
            </w:pPr>
            <w:r w:rsidRPr="00E0192A">
              <w:rPr>
                <w:sz w:val="20"/>
                <w:szCs w:val="20"/>
              </w:rPr>
              <w:t>mass or number;</w:t>
            </w:r>
          </w:p>
          <w:p w14:paraId="59A9A523" w14:textId="77777777" w:rsidR="0042360C" w:rsidRPr="00E0192A" w:rsidRDefault="0042360C" w:rsidP="00DD7DFD">
            <w:pPr>
              <w:pStyle w:val="REG-P0"/>
              <w:tabs>
                <w:tab w:val="clear" w:pos="567"/>
                <w:tab w:val="left" w:pos="170"/>
              </w:tabs>
              <w:ind w:left="170" w:hanging="170"/>
              <w:rPr>
                <w:sz w:val="20"/>
                <w:szCs w:val="20"/>
              </w:rPr>
            </w:pPr>
          </w:p>
          <w:p w14:paraId="5C311BD6" w14:textId="77777777" w:rsidR="0042360C" w:rsidRPr="00E0192A" w:rsidRDefault="0042360C" w:rsidP="00DD7DFD">
            <w:pPr>
              <w:pStyle w:val="REG-P0"/>
              <w:tabs>
                <w:tab w:val="clear" w:pos="567"/>
                <w:tab w:val="left" w:pos="170"/>
              </w:tabs>
              <w:ind w:left="170" w:hanging="170"/>
              <w:rPr>
                <w:sz w:val="20"/>
                <w:szCs w:val="20"/>
              </w:rPr>
            </w:pPr>
          </w:p>
          <w:p w14:paraId="6305BEB3" w14:textId="77777777" w:rsidR="0042360C" w:rsidRPr="00E0192A" w:rsidRDefault="0042360C" w:rsidP="00DD7DFD">
            <w:pPr>
              <w:pStyle w:val="REG-P0"/>
              <w:tabs>
                <w:tab w:val="clear" w:pos="567"/>
                <w:tab w:val="left" w:pos="170"/>
              </w:tabs>
              <w:ind w:left="170" w:hanging="170"/>
              <w:rPr>
                <w:sz w:val="20"/>
                <w:szCs w:val="20"/>
              </w:rPr>
            </w:pPr>
          </w:p>
          <w:p w14:paraId="6E71D0AF" w14:textId="77777777" w:rsidR="0042360C" w:rsidRPr="00E0192A" w:rsidRDefault="0042360C" w:rsidP="00DD7DFD">
            <w:pPr>
              <w:pStyle w:val="REG-P0"/>
              <w:tabs>
                <w:tab w:val="clear" w:pos="567"/>
                <w:tab w:val="left" w:pos="170"/>
              </w:tabs>
              <w:ind w:left="170" w:hanging="170"/>
              <w:rPr>
                <w:sz w:val="20"/>
                <w:szCs w:val="20"/>
              </w:rPr>
            </w:pPr>
          </w:p>
          <w:p w14:paraId="1F5FCCDA" w14:textId="77777777" w:rsidR="0042360C" w:rsidRPr="00E0192A" w:rsidRDefault="0042360C" w:rsidP="00DD7DFD">
            <w:pPr>
              <w:pStyle w:val="REG-P0"/>
              <w:tabs>
                <w:tab w:val="clear" w:pos="567"/>
                <w:tab w:val="left" w:pos="170"/>
              </w:tabs>
              <w:ind w:left="170" w:hanging="170"/>
              <w:rPr>
                <w:sz w:val="20"/>
                <w:szCs w:val="20"/>
              </w:rPr>
            </w:pPr>
          </w:p>
          <w:p w14:paraId="394283AA" w14:textId="7326367B" w:rsidR="0042360C" w:rsidRPr="00E0192A" w:rsidRDefault="0042360C" w:rsidP="00DD7DFD">
            <w:pPr>
              <w:pStyle w:val="REG-P0"/>
              <w:tabs>
                <w:tab w:val="clear" w:pos="567"/>
                <w:tab w:val="left" w:pos="170"/>
              </w:tabs>
              <w:ind w:left="170" w:hanging="170"/>
              <w:rPr>
                <w:sz w:val="20"/>
                <w:szCs w:val="20"/>
              </w:rPr>
            </w:pPr>
          </w:p>
          <w:p w14:paraId="47C1DAA3" w14:textId="77777777" w:rsidR="0042360C" w:rsidRPr="00E0192A" w:rsidRDefault="0042360C" w:rsidP="00DD7DFD">
            <w:pPr>
              <w:pStyle w:val="REG-P0"/>
              <w:tabs>
                <w:tab w:val="clear" w:pos="567"/>
                <w:tab w:val="left" w:pos="170"/>
              </w:tabs>
              <w:ind w:left="170" w:hanging="170"/>
              <w:rPr>
                <w:sz w:val="20"/>
                <w:szCs w:val="20"/>
              </w:rPr>
            </w:pPr>
            <w:r w:rsidRPr="00E0192A">
              <w:rPr>
                <w:sz w:val="20"/>
                <w:szCs w:val="20"/>
              </w:rPr>
              <w:t>mass or number;</w:t>
            </w:r>
          </w:p>
          <w:p w14:paraId="72ED7CCC" w14:textId="77777777" w:rsidR="0042360C" w:rsidRPr="00E0192A" w:rsidRDefault="0042360C" w:rsidP="00DD7DFD">
            <w:pPr>
              <w:pStyle w:val="REG-P0"/>
              <w:tabs>
                <w:tab w:val="clear" w:pos="567"/>
                <w:tab w:val="left" w:pos="170"/>
              </w:tabs>
              <w:ind w:left="170" w:hanging="170"/>
              <w:rPr>
                <w:sz w:val="20"/>
                <w:szCs w:val="20"/>
              </w:rPr>
            </w:pPr>
          </w:p>
          <w:p w14:paraId="1BD9994B" w14:textId="77777777" w:rsidR="0042360C" w:rsidRPr="00E0192A" w:rsidRDefault="0042360C" w:rsidP="00DD7DFD">
            <w:pPr>
              <w:pStyle w:val="REG-P0"/>
              <w:tabs>
                <w:tab w:val="clear" w:pos="567"/>
                <w:tab w:val="left" w:pos="170"/>
              </w:tabs>
              <w:ind w:left="170" w:hanging="170"/>
              <w:rPr>
                <w:sz w:val="20"/>
                <w:szCs w:val="20"/>
              </w:rPr>
            </w:pPr>
          </w:p>
          <w:p w14:paraId="05DA9D67" w14:textId="77777777" w:rsidR="0042360C" w:rsidRPr="00E0192A" w:rsidRDefault="0042360C" w:rsidP="00DD7DFD">
            <w:pPr>
              <w:pStyle w:val="REG-P0"/>
              <w:tabs>
                <w:tab w:val="clear" w:pos="567"/>
                <w:tab w:val="left" w:pos="170"/>
              </w:tabs>
              <w:ind w:left="170" w:hanging="170"/>
              <w:rPr>
                <w:sz w:val="20"/>
                <w:szCs w:val="20"/>
              </w:rPr>
            </w:pPr>
          </w:p>
          <w:p w14:paraId="2ED53303" w14:textId="77777777" w:rsidR="0042360C" w:rsidRPr="00E0192A" w:rsidRDefault="0042360C" w:rsidP="00DD7DFD">
            <w:pPr>
              <w:pStyle w:val="REG-P0"/>
              <w:tabs>
                <w:tab w:val="clear" w:pos="567"/>
                <w:tab w:val="left" w:pos="170"/>
              </w:tabs>
              <w:ind w:left="170" w:hanging="170"/>
              <w:rPr>
                <w:sz w:val="20"/>
                <w:szCs w:val="20"/>
              </w:rPr>
            </w:pPr>
          </w:p>
          <w:p w14:paraId="4412D594" w14:textId="77777777" w:rsidR="0042360C" w:rsidRPr="00E0192A" w:rsidRDefault="0042360C" w:rsidP="00DD7DFD">
            <w:pPr>
              <w:pStyle w:val="REG-P0"/>
              <w:tabs>
                <w:tab w:val="clear" w:pos="567"/>
                <w:tab w:val="left" w:pos="170"/>
              </w:tabs>
              <w:ind w:left="170" w:hanging="170"/>
              <w:rPr>
                <w:sz w:val="20"/>
                <w:szCs w:val="20"/>
              </w:rPr>
            </w:pPr>
          </w:p>
          <w:p w14:paraId="1820FB6E" w14:textId="28C919F5" w:rsidR="0042360C" w:rsidRPr="00E0192A" w:rsidRDefault="0042360C" w:rsidP="00DD7DFD">
            <w:pPr>
              <w:pStyle w:val="REG-P0"/>
              <w:tabs>
                <w:tab w:val="clear" w:pos="567"/>
                <w:tab w:val="left" w:pos="170"/>
              </w:tabs>
              <w:ind w:left="170" w:hanging="170"/>
              <w:rPr>
                <w:sz w:val="20"/>
                <w:szCs w:val="20"/>
              </w:rPr>
            </w:pPr>
            <w:r w:rsidRPr="00E0192A">
              <w:rPr>
                <w:sz w:val="20"/>
                <w:szCs w:val="20"/>
              </w:rPr>
              <w:t>mass or number;</w:t>
            </w:r>
          </w:p>
          <w:p w14:paraId="45F5980E" w14:textId="3D0EC2D8" w:rsidR="0042360C" w:rsidRPr="00E0192A" w:rsidRDefault="0042360C" w:rsidP="00DD7DFD">
            <w:pPr>
              <w:pStyle w:val="REG-P0"/>
              <w:tabs>
                <w:tab w:val="clear" w:pos="567"/>
                <w:tab w:val="left" w:pos="170"/>
              </w:tabs>
              <w:ind w:left="170" w:hanging="170"/>
              <w:rPr>
                <w:sz w:val="20"/>
                <w:szCs w:val="20"/>
              </w:rPr>
            </w:pPr>
          </w:p>
          <w:p w14:paraId="7A55BF58" w14:textId="0A5BD6E7" w:rsidR="0042360C" w:rsidRPr="00E0192A" w:rsidRDefault="0042360C" w:rsidP="00DD7DFD">
            <w:pPr>
              <w:pStyle w:val="REG-P0"/>
              <w:tabs>
                <w:tab w:val="clear" w:pos="567"/>
                <w:tab w:val="left" w:pos="170"/>
              </w:tabs>
              <w:ind w:left="170" w:hanging="170"/>
              <w:rPr>
                <w:sz w:val="20"/>
                <w:szCs w:val="20"/>
              </w:rPr>
            </w:pPr>
          </w:p>
          <w:p w14:paraId="00500150" w14:textId="520BC641" w:rsidR="0042360C" w:rsidRPr="00E0192A" w:rsidRDefault="0042360C" w:rsidP="00DD7DFD">
            <w:pPr>
              <w:pStyle w:val="REG-P0"/>
              <w:tabs>
                <w:tab w:val="clear" w:pos="567"/>
                <w:tab w:val="left" w:pos="170"/>
              </w:tabs>
              <w:ind w:left="170" w:hanging="170"/>
              <w:rPr>
                <w:sz w:val="20"/>
                <w:szCs w:val="20"/>
              </w:rPr>
            </w:pPr>
          </w:p>
          <w:p w14:paraId="28C17CFD" w14:textId="2CDE5444" w:rsidR="0042360C" w:rsidRPr="00E0192A" w:rsidRDefault="0042360C" w:rsidP="00DD7DFD">
            <w:pPr>
              <w:pStyle w:val="REG-P0"/>
              <w:tabs>
                <w:tab w:val="clear" w:pos="567"/>
                <w:tab w:val="left" w:pos="170"/>
              </w:tabs>
              <w:ind w:left="170" w:hanging="170"/>
              <w:rPr>
                <w:sz w:val="20"/>
                <w:szCs w:val="20"/>
              </w:rPr>
            </w:pPr>
          </w:p>
          <w:p w14:paraId="6853882C" w14:textId="70CCC344" w:rsidR="0042360C" w:rsidRPr="00E0192A" w:rsidRDefault="0042360C" w:rsidP="00DD7DFD">
            <w:pPr>
              <w:pStyle w:val="REG-P0"/>
              <w:tabs>
                <w:tab w:val="clear" w:pos="567"/>
                <w:tab w:val="left" w:pos="170"/>
              </w:tabs>
              <w:ind w:left="170" w:hanging="170"/>
              <w:rPr>
                <w:sz w:val="20"/>
                <w:szCs w:val="20"/>
              </w:rPr>
            </w:pPr>
          </w:p>
          <w:p w14:paraId="7A6BF95E" w14:textId="3FE2E718" w:rsidR="0042360C" w:rsidRPr="00E0192A" w:rsidRDefault="0042360C" w:rsidP="00DD7DFD">
            <w:pPr>
              <w:pStyle w:val="REG-P0"/>
              <w:tabs>
                <w:tab w:val="clear" w:pos="567"/>
                <w:tab w:val="left" w:pos="170"/>
              </w:tabs>
              <w:ind w:left="170" w:hanging="170"/>
              <w:rPr>
                <w:sz w:val="20"/>
                <w:szCs w:val="20"/>
              </w:rPr>
            </w:pPr>
          </w:p>
          <w:p w14:paraId="6DB2C255" w14:textId="445A5A8A" w:rsidR="0042360C" w:rsidRPr="00E0192A" w:rsidRDefault="0042360C" w:rsidP="00DD7DFD">
            <w:pPr>
              <w:pStyle w:val="REG-P0"/>
              <w:tabs>
                <w:tab w:val="clear" w:pos="567"/>
                <w:tab w:val="left" w:pos="170"/>
              </w:tabs>
              <w:ind w:left="170" w:hanging="170"/>
              <w:rPr>
                <w:sz w:val="20"/>
                <w:szCs w:val="20"/>
              </w:rPr>
            </w:pPr>
            <w:r w:rsidRPr="00D054F8">
              <w:rPr>
                <w:sz w:val="20"/>
                <w:szCs w:val="20"/>
              </w:rPr>
              <w:t>mass or number: Provided that when sold by number</w:t>
            </w:r>
            <w:r w:rsidRPr="00E0192A">
              <w:rPr>
                <w:sz w:val="20"/>
                <w:szCs w:val="20"/>
              </w:rPr>
              <w:t xml:space="preserve"> </w:t>
            </w:r>
            <w:r w:rsidRPr="00F21A22">
              <w:rPr>
                <w:spacing w:val="-4"/>
                <w:sz w:val="20"/>
                <w:szCs w:val="20"/>
              </w:rPr>
              <w:t>the number of articles and/or packages of each kind or of each recommended price group shall be specified</w:t>
            </w:r>
            <w:r w:rsidRPr="00E0192A">
              <w:rPr>
                <w:sz w:val="20"/>
                <w:szCs w:val="20"/>
              </w:rPr>
              <w:t xml:space="preserve"> thereon;</w:t>
            </w:r>
          </w:p>
        </w:tc>
      </w:tr>
      <w:tr w:rsidR="00F00E9C" w:rsidRPr="00E0192A" w14:paraId="4A69D5BB" w14:textId="77777777" w:rsidTr="0095594E">
        <w:trPr>
          <w:jc w:val="center"/>
        </w:trPr>
        <w:tc>
          <w:tcPr>
            <w:tcW w:w="567" w:type="dxa"/>
            <w:tcBorders>
              <w:top w:val="nil"/>
              <w:bottom w:val="nil"/>
            </w:tcBorders>
            <w:shd w:val="clear" w:color="auto" w:fill="FFFFFF"/>
            <w:tcMar>
              <w:left w:w="0" w:type="dxa"/>
            </w:tcMar>
          </w:tcPr>
          <w:p w14:paraId="48FA9B99" w14:textId="77777777" w:rsidR="00F00E9C" w:rsidRPr="00E0192A" w:rsidRDefault="00F00E9C" w:rsidP="00D62126">
            <w:pPr>
              <w:pStyle w:val="REG-P0"/>
              <w:jc w:val="center"/>
              <w:rPr>
                <w:sz w:val="20"/>
                <w:szCs w:val="20"/>
              </w:rPr>
            </w:pPr>
            <w:r w:rsidRPr="00E0192A">
              <w:rPr>
                <w:sz w:val="20"/>
                <w:szCs w:val="20"/>
              </w:rPr>
              <w:t>15</w:t>
            </w:r>
          </w:p>
        </w:tc>
        <w:tc>
          <w:tcPr>
            <w:tcW w:w="3544" w:type="dxa"/>
            <w:tcBorders>
              <w:top w:val="nil"/>
              <w:bottom w:val="nil"/>
            </w:tcBorders>
            <w:shd w:val="clear" w:color="auto" w:fill="FFFFFF"/>
          </w:tcPr>
          <w:p w14:paraId="51300F87"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Coal, anthracite or coke</w:t>
            </w:r>
          </w:p>
        </w:tc>
        <w:tc>
          <w:tcPr>
            <w:tcW w:w="4399" w:type="dxa"/>
            <w:tcBorders>
              <w:top w:val="nil"/>
              <w:bottom w:val="nil"/>
            </w:tcBorders>
            <w:shd w:val="clear" w:color="auto" w:fill="FFFFFF"/>
            <w:tcMar>
              <w:right w:w="0" w:type="dxa"/>
            </w:tcMar>
          </w:tcPr>
          <w:p w14:paraId="3BD08ACE"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 unless otherwise provided in item 23 of paragraph 2 of this Schedule;</w:t>
            </w:r>
          </w:p>
        </w:tc>
      </w:tr>
      <w:tr w:rsidR="00F00E9C" w:rsidRPr="00E0192A" w14:paraId="2663EA96" w14:textId="77777777" w:rsidTr="0095594E">
        <w:trPr>
          <w:jc w:val="center"/>
        </w:trPr>
        <w:tc>
          <w:tcPr>
            <w:tcW w:w="567" w:type="dxa"/>
            <w:tcBorders>
              <w:top w:val="nil"/>
              <w:bottom w:val="nil"/>
            </w:tcBorders>
            <w:shd w:val="clear" w:color="auto" w:fill="FFFFFF"/>
            <w:tcMar>
              <w:left w:w="0" w:type="dxa"/>
            </w:tcMar>
          </w:tcPr>
          <w:p w14:paraId="5939390E" w14:textId="77777777" w:rsidR="00F00E9C" w:rsidRPr="00E0192A" w:rsidRDefault="00F00E9C" w:rsidP="00D62126">
            <w:pPr>
              <w:pStyle w:val="REG-P0"/>
              <w:jc w:val="center"/>
              <w:rPr>
                <w:sz w:val="20"/>
                <w:szCs w:val="20"/>
              </w:rPr>
            </w:pPr>
            <w:r w:rsidRPr="00E0192A">
              <w:rPr>
                <w:sz w:val="20"/>
                <w:szCs w:val="20"/>
              </w:rPr>
              <w:t>16</w:t>
            </w:r>
          </w:p>
        </w:tc>
        <w:tc>
          <w:tcPr>
            <w:tcW w:w="3544" w:type="dxa"/>
            <w:tcBorders>
              <w:top w:val="nil"/>
              <w:bottom w:val="nil"/>
            </w:tcBorders>
            <w:shd w:val="clear" w:color="auto" w:fill="FFFFFF"/>
          </w:tcPr>
          <w:p w14:paraId="034EAAED"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Cosmetics, being in the form of liquids or pastes, creams, semisolids or viscous liquids in tubes, jars or tubs</w:t>
            </w:r>
          </w:p>
        </w:tc>
        <w:tc>
          <w:tcPr>
            <w:tcW w:w="4399" w:type="dxa"/>
            <w:tcBorders>
              <w:top w:val="nil"/>
              <w:bottom w:val="nil"/>
            </w:tcBorders>
            <w:shd w:val="clear" w:color="auto" w:fill="FFFFFF"/>
            <w:tcMar>
              <w:right w:w="0" w:type="dxa"/>
            </w:tcMar>
          </w:tcPr>
          <w:p w14:paraId="7BFFFB98"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 xml:space="preserve">volume in ml or </w:t>
            </w:r>
            <w:r w:rsidRPr="00E0192A">
              <w:rPr>
                <w:i/>
                <w:sz w:val="20"/>
                <w:szCs w:val="20"/>
              </w:rPr>
              <w:t>l</w:t>
            </w:r>
            <w:r w:rsidRPr="00E0192A">
              <w:rPr>
                <w:sz w:val="20"/>
                <w:szCs w:val="20"/>
              </w:rPr>
              <w:t>;</w:t>
            </w:r>
          </w:p>
        </w:tc>
      </w:tr>
      <w:tr w:rsidR="00F00E9C" w:rsidRPr="00E0192A" w14:paraId="30D532D2" w14:textId="77777777" w:rsidTr="0095594E">
        <w:trPr>
          <w:jc w:val="center"/>
        </w:trPr>
        <w:tc>
          <w:tcPr>
            <w:tcW w:w="567" w:type="dxa"/>
            <w:tcBorders>
              <w:top w:val="nil"/>
              <w:bottom w:val="nil"/>
            </w:tcBorders>
            <w:shd w:val="clear" w:color="auto" w:fill="FFFFFF"/>
            <w:tcMar>
              <w:left w:w="0" w:type="dxa"/>
            </w:tcMar>
          </w:tcPr>
          <w:p w14:paraId="622B4A57" w14:textId="77777777" w:rsidR="00F00E9C" w:rsidRPr="00E0192A" w:rsidRDefault="00F00E9C" w:rsidP="00D62126">
            <w:pPr>
              <w:pStyle w:val="REG-P0"/>
              <w:jc w:val="center"/>
              <w:rPr>
                <w:sz w:val="20"/>
                <w:szCs w:val="20"/>
              </w:rPr>
            </w:pPr>
            <w:r w:rsidRPr="00E0192A">
              <w:rPr>
                <w:sz w:val="20"/>
                <w:szCs w:val="20"/>
              </w:rPr>
              <w:t>17</w:t>
            </w:r>
          </w:p>
        </w:tc>
        <w:tc>
          <w:tcPr>
            <w:tcW w:w="3544" w:type="dxa"/>
            <w:tcBorders>
              <w:top w:val="nil"/>
              <w:bottom w:val="nil"/>
            </w:tcBorders>
            <w:shd w:val="clear" w:color="auto" w:fill="FFFFFF"/>
          </w:tcPr>
          <w:p w14:paraId="31CFE13E"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Crewel wools</w:t>
            </w:r>
            <w:r w:rsidR="00E97A89" w:rsidRPr="00E0192A">
              <w:rPr>
                <w:sz w:val="20"/>
                <w:szCs w:val="20"/>
              </w:rPr>
              <w:t xml:space="preserve"> </w:t>
            </w:r>
            <w:r w:rsidR="00E97A89" w:rsidRPr="00E0192A">
              <w:rPr>
                <w:sz w:val="20"/>
                <w:szCs w:val="20"/>
              </w:rPr>
              <w:tab/>
            </w:r>
          </w:p>
        </w:tc>
        <w:tc>
          <w:tcPr>
            <w:tcW w:w="4399" w:type="dxa"/>
            <w:tcBorders>
              <w:top w:val="nil"/>
              <w:bottom w:val="nil"/>
            </w:tcBorders>
            <w:shd w:val="clear" w:color="auto" w:fill="FFFFFF"/>
            <w:tcMar>
              <w:right w:w="0" w:type="dxa"/>
            </w:tcMar>
          </w:tcPr>
          <w:p w14:paraId="0F00E81C"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length or mass;</w:t>
            </w:r>
          </w:p>
        </w:tc>
      </w:tr>
      <w:tr w:rsidR="00F00E9C" w:rsidRPr="00E0192A" w14:paraId="24DC296D" w14:textId="77777777" w:rsidTr="0095594E">
        <w:trPr>
          <w:jc w:val="center"/>
        </w:trPr>
        <w:tc>
          <w:tcPr>
            <w:tcW w:w="567" w:type="dxa"/>
            <w:tcBorders>
              <w:top w:val="nil"/>
              <w:bottom w:val="nil"/>
            </w:tcBorders>
            <w:shd w:val="clear" w:color="auto" w:fill="FFFFFF"/>
            <w:tcMar>
              <w:left w:w="0" w:type="dxa"/>
            </w:tcMar>
          </w:tcPr>
          <w:p w14:paraId="7E0B620D" w14:textId="77777777" w:rsidR="00F00E9C" w:rsidRPr="00E0192A" w:rsidRDefault="00F00E9C" w:rsidP="00D62126">
            <w:pPr>
              <w:pStyle w:val="REG-P0"/>
              <w:jc w:val="center"/>
              <w:rPr>
                <w:sz w:val="20"/>
                <w:szCs w:val="20"/>
              </w:rPr>
            </w:pPr>
            <w:r w:rsidRPr="00E0192A">
              <w:rPr>
                <w:sz w:val="20"/>
                <w:szCs w:val="20"/>
              </w:rPr>
              <w:t>18</w:t>
            </w:r>
          </w:p>
        </w:tc>
        <w:tc>
          <w:tcPr>
            <w:tcW w:w="3544" w:type="dxa"/>
            <w:tcBorders>
              <w:top w:val="nil"/>
              <w:bottom w:val="nil"/>
            </w:tcBorders>
            <w:shd w:val="clear" w:color="auto" w:fill="FFFFFF"/>
          </w:tcPr>
          <w:p w14:paraId="15BD7CAB"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Crocheting wools</w:t>
            </w:r>
            <w:r w:rsidR="00E97A89" w:rsidRPr="00E0192A">
              <w:rPr>
                <w:sz w:val="20"/>
                <w:szCs w:val="20"/>
              </w:rPr>
              <w:t xml:space="preserve"> </w:t>
            </w:r>
            <w:r w:rsidR="00E97A89" w:rsidRPr="00E0192A">
              <w:rPr>
                <w:sz w:val="20"/>
                <w:szCs w:val="20"/>
              </w:rPr>
              <w:tab/>
            </w:r>
          </w:p>
        </w:tc>
        <w:tc>
          <w:tcPr>
            <w:tcW w:w="4399" w:type="dxa"/>
            <w:tcBorders>
              <w:top w:val="nil"/>
              <w:bottom w:val="nil"/>
            </w:tcBorders>
            <w:shd w:val="clear" w:color="auto" w:fill="FFFFFF"/>
            <w:tcMar>
              <w:right w:w="0" w:type="dxa"/>
            </w:tcMar>
          </w:tcPr>
          <w:p w14:paraId="21646DFC"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length or mass;</w:t>
            </w:r>
          </w:p>
        </w:tc>
      </w:tr>
      <w:tr w:rsidR="00F00E9C" w:rsidRPr="00E0192A" w14:paraId="1D2CFFB0" w14:textId="77777777" w:rsidTr="0095594E">
        <w:trPr>
          <w:jc w:val="center"/>
        </w:trPr>
        <w:tc>
          <w:tcPr>
            <w:tcW w:w="567" w:type="dxa"/>
            <w:tcBorders>
              <w:top w:val="nil"/>
              <w:bottom w:val="nil"/>
            </w:tcBorders>
            <w:shd w:val="clear" w:color="auto" w:fill="FFFFFF"/>
            <w:tcMar>
              <w:left w:w="0" w:type="dxa"/>
            </w:tcMar>
          </w:tcPr>
          <w:p w14:paraId="2D2DFC03" w14:textId="77777777" w:rsidR="00F00E9C" w:rsidRPr="00E0192A" w:rsidRDefault="00F00E9C" w:rsidP="00D62126">
            <w:pPr>
              <w:pStyle w:val="REG-P0"/>
              <w:jc w:val="center"/>
              <w:rPr>
                <w:sz w:val="20"/>
                <w:szCs w:val="20"/>
              </w:rPr>
            </w:pPr>
            <w:r w:rsidRPr="00E0192A">
              <w:rPr>
                <w:sz w:val="20"/>
                <w:szCs w:val="20"/>
              </w:rPr>
              <w:t>19</w:t>
            </w:r>
          </w:p>
        </w:tc>
        <w:tc>
          <w:tcPr>
            <w:tcW w:w="3544" w:type="dxa"/>
            <w:tcBorders>
              <w:top w:val="nil"/>
              <w:bottom w:val="nil"/>
            </w:tcBorders>
            <w:shd w:val="clear" w:color="auto" w:fill="FFFFFF"/>
          </w:tcPr>
          <w:p w14:paraId="5829C885"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080A86">
              <w:rPr>
                <w:spacing w:val="-4"/>
                <w:sz w:val="20"/>
                <w:szCs w:val="20"/>
              </w:rPr>
              <w:t>Crushed stone, including when coated with</w:t>
            </w:r>
            <w:r w:rsidRPr="00E0192A">
              <w:rPr>
                <w:sz w:val="20"/>
                <w:szCs w:val="20"/>
              </w:rPr>
              <w:t xml:space="preserve"> cement, tar or bitumen, in quantities of 0,5 m</w:t>
            </w:r>
            <w:r w:rsidRPr="00E0192A">
              <w:rPr>
                <w:sz w:val="20"/>
                <w:szCs w:val="20"/>
                <w:vertAlign w:val="superscript"/>
              </w:rPr>
              <w:t>3</w:t>
            </w:r>
            <w:r w:rsidRPr="00E0192A">
              <w:rPr>
                <w:sz w:val="20"/>
                <w:szCs w:val="20"/>
              </w:rPr>
              <w:t xml:space="preserve"> and above</w:t>
            </w:r>
          </w:p>
        </w:tc>
        <w:tc>
          <w:tcPr>
            <w:tcW w:w="4399" w:type="dxa"/>
            <w:tcBorders>
              <w:top w:val="nil"/>
              <w:bottom w:val="nil"/>
            </w:tcBorders>
            <w:shd w:val="clear" w:color="auto" w:fill="FFFFFF"/>
            <w:tcMar>
              <w:right w:w="0" w:type="dxa"/>
            </w:tcMar>
          </w:tcPr>
          <w:p w14:paraId="55FE7074"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volume in cubic measure;</w:t>
            </w:r>
          </w:p>
        </w:tc>
      </w:tr>
      <w:tr w:rsidR="00F00E9C" w:rsidRPr="00E0192A" w14:paraId="591035A9" w14:textId="77777777" w:rsidTr="0095594E">
        <w:trPr>
          <w:jc w:val="center"/>
        </w:trPr>
        <w:tc>
          <w:tcPr>
            <w:tcW w:w="567" w:type="dxa"/>
            <w:tcBorders>
              <w:top w:val="nil"/>
              <w:bottom w:val="nil"/>
            </w:tcBorders>
            <w:shd w:val="clear" w:color="auto" w:fill="FFFFFF"/>
            <w:tcMar>
              <w:left w:w="0" w:type="dxa"/>
            </w:tcMar>
          </w:tcPr>
          <w:p w14:paraId="6259CBD7" w14:textId="77777777" w:rsidR="00F00E9C" w:rsidRPr="00E0192A" w:rsidRDefault="00F00E9C" w:rsidP="00D62126">
            <w:pPr>
              <w:pStyle w:val="REG-P0"/>
              <w:jc w:val="center"/>
              <w:rPr>
                <w:sz w:val="20"/>
                <w:szCs w:val="20"/>
              </w:rPr>
            </w:pPr>
            <w:r w:rsidRPr="00E0192A">
              <w:rPr>
                <w:sz w:val="20"/>
                <w:szCs w:val="20"/>
              </w:rPr>
              <w:t>20</w:t>
            </w:r>
          </w:p>
        </w:tc>
        <w:tc>
          <w:tcPr>
            <w:tcW w:w="3544" w:type="dxa"/>
            <w:tcBorders>
              <w:top w:val="nil"/>
              <w:bottom w:val="nil"/>
            </w:tcBorders>
            <w:shd w:val="clear" w:color="auto" w:fill="FFFFFF"/>
          </w:tcPr>
          <w:p w14:paraId="29EDED32"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lang w:val="en-US" w:eastAsia="en-US"/>
              </w:rPr>
              <w:t>Dried fruit</w:t>
            </w:r>
            <w:r w:rsidRPr="00E0192A">
              <w:rPr>
                <w:sz w:val="20"/>
                <w:szCs w:val="20"/>
                <w:lang w:val="en-US" w:eastAsia="en-US"/>
              </w:rPr>
              <w:tab/>
            </w:r>
          </w:p>
        </w:tc>
        <w:tc>
          <w:tcPr>
            <w:tcW w:w="4399" w:type="dxa"/>
            <w:tcBorders>
              <w:top w:val="nil"/>
              <w:bottom w:val="nil"/>
            </w:tcBorders>
            <w:shd w:val="clear" w:color="auto" w:fill="FFFFFF"/>
            <w:tcMar>
              <w:right w:w="0" w:type="dxa"/>
            </w:tcMar>
          </w:tcPr>
          <w:p w14:paraId="27B154D5"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 unless the quantity is 62,5 g or less as provided in item 16 of paragraph 2 of this Schedule;</w:t>
            </w:r>
          </w:p>
        </w:tc>
      </w:tr>
      <w:tr w:rsidR="00F00E9C" w:rsidRPr="00E0192A" w14:paraId="251A0A1C" w14:textId="77777777" w:rsidTr="0095594E">
        <w:trPr>
          <w:jc w:val="center"/>
        </w:trPr>
        <w:tc>
          <w:tcPr>
            <w:tcW w:w="567" w:type="dxa"/>
            <w:tcBorders>
              <w:top w:val="nil"/>
              <w:bottom w:val="nil"/>
            </w:tcBorders>
            <w:shd w:val="clear" w:color="auto" w:fill="FFFFFF"/>
            <w:tcMar>
              <w:left w:w="0" w:type="dxa"/>
            </w:tcMar>
          </w:tcPr>
          <w:p w14:paraId="5DE77CC5" w14:textId="77777777" w:rsidR="00F00E9C" w:rsidRPr="00E0192A" w:rsidRDefault="00F00E9C" w:rsidP="00D62126">
            <w:pPr>
              <w:pStyle w:val="REG-P0"/>
              <w:jc w:val="center"/>
              <w:rPr>
                <w:sz w:val="20"/>
                <w:szCs w:val="20"/>
              </w:rPr>
            </w:pPr>
            <w:r w:rsidRPr="00E0192A">
              <w:rPr>
                <w:sz w:val="20"/>
                <w:szCs w:val="20"/>
              </w:rPr>
              <w:t>21</w:t>
            </w:r>
          </w:p>
        </w:tc>
        <w:tc>
          <w:tcPr>
            <w:tcW w:w="3544" w:type="dxa"/>
            <w:tcBorders>
              <w:top w:val="nil"/>
              <w:bottom w:val="nil"/>
            </w:tcBorders>
            <w:shd w:val="clear" w:color="auto" w:fill="FFFFFF"/>
          </w:tcPr>
          <w:p w14:paraId="14AA6C62"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3A662A">
              <w:rPr>
                <w:spacing w:val="-2"/>
                <w:sz w:val="20"/>
                <w:szCs w:val="20"/>
              </w:rPr>
              <w:t>Drugs or medicine consisting of a quantity</w:t>
            </w:r>
            <w:r w:rsidRPr="00E0192A">
              <w:rPr>
                <w:sz w:val="20"/>
                <w:szCs w:val="20"/>
              </w:rPr>
              <w:t xml:space="preserve"> of six or more similar identical units in solid, tablet, capsule or powder form</w:t>
            </w:r>
          </w:p>
        </w:tc>
        <w:tc>
          <w:tcPr>
            <w:tcW w:w="4399" w:type="dxa"/>
            <w:tcBorders>
              <w:top w:val="nil"/>
              <w:bottom w:val="nil"/>
            </w:tcBorders>
            <w:shd w:val="clear" w:color="auto" w:fill="FFFFFF"/>
            <w:tcMar>
              <w:right w:w="0" w:type="dxa"/>
            </w:tcMar>
          </w:tcPr>
          <w:p w14:paraId="690CA4C5"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number: Provided that no supplementary description of size or quantity by mass need be indicated;</w:t>
            </w:r>
          </w:p>
        </w:tc>
      </w:tr>
      <w:tr w:rsidR="00F00E9C" w:rsidRPr="00E0192A" w14:paraId="14D1C76A" w14:textId="77777777" w:rsidTr="0095594E">
        <w:trPr>
          <w:jc w:val="center"/>
        </w:trPr>
        <w:tc>
          <w:tcPr>
            <w:tcW w:w="567" w:type="dxa"/>
            <w:tcBorders>
              <w:top w:val="nil"/>
              <w:bottom w:val="nil"/>
            </w:tcBorders>
            <w:shd w:val="clear" w:color="auto" w:fill="FFFFFF"/>
            <w:tcMar>
              <w:left w:w="0" w:type="dxa"/>
            </w:tcMar>
          </w:tcPr>
          <w:p w14:paraId="7302A744" w14:textId="77777777" w:rsidR="00F00E9C" w:rsidRPr="00E0192A" w:rsidRDefault="00F00E9C" w:rsidP="00D62126">
            <w:pPr>
              <w:pStyle w:val="REG-P0"/>
              <w:jc w:val="center"/>
              <w:rPr>
                <w:sz w:val="20"/>
                <w:szCs w:val="20"/>
              </w:rPr>
            </w:pPr>
            <w:r w:rsidRPr="00E0192A">
              <w:rPr>
                <w:sz w:val="20"/>
                <w:szCs w:val="20"/>
              </w:rPr>
              <w:t>22</w:t>
            </w:r>
          </w:p>
        </w:tc>
        <w:tc>
          <w:tcPr>
            <w:tcW w:w="3544" w:type="dxa"/>
            <w:tcBorders>
              <w:top w:val="nil"/>
              <w:bottom w:val="nil"/>
            </w:tcBorders>
            <w:shd w:val="clear" w:color="auto" w:fill="FFFFFF"/>
          </w:tcPr>
          <w:p w14:paraId="47D7C667"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Eggs</w:t>
            </w:r>
            <w:r w:rsidRPr="00E0192A">
              <w:rPr>
                <w:sz w:val="20"/>
                <w:szCs w:val="20"/>
              </w:rPr>
              <w:tab/>
            </w:r>
          </w:p>
        </w:tc>
        <w:tc>
          <w:tcPr>
            <w:tcW w:w="4399" w:type="dxa"/>
            <w:tcBorders>
              <w:top w:val="nil"/>
              <w:bottom w:val="nil"/>
            </w:tcBorders>
            <w:shd w:val="clear" w:color="auto" w:fill="FFFFFF"/>
            <w:tcMar>
              <w:right w:w="0" w:type="dxa"/>
            </w:tcMar>
          </w:tcPr>
          <w:p w14:paraId="3BE32A12"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 or number; Provided that the grade shall also be stated;</w:t>
            </w:r>
          </w:p>
        </w:tc>
      </w:tr>
      <w:tr w:rsidR="00F00E9C" w:rsidRPr="00E0192A" w14:paraId="35D89593" w14:textId="77777777" w:rsidTr="0095594E">
        <w:trPr>
          <w:jc w:val="center"/>
        </w:trPr>
        <w:tc>
          <w:tcPr>
            <w:tcW w:w="567" w:type="dxa"/>
            <w:tcBorders>
              <w:top w:val="nil"/>
              <w:bottom w:val="nil"/>
            </w:tcBorders>
            <w:shd w:val="clear" w:color="auto" w:fill="FFFFFF"/>
            <w:tcMar>
              <w:left w:w="0" w:type="dxa"/>
            </w:tcMar>
          </w:tcPr>
          <w:p w14:paraId="4EDBDCF0" w14:textId="77777777" w:rsidR="00F00E9C" w:rsidRPr="00E0192A" w:rsidRDefault="00F00E9C" w:rsidP="00D62126">
            <w:pPr>
              <w:pStyle w:val="REG-P0"/>
              <w:jc w:val="center"/>
              <w:rPr>
                <w:sz w:val="20"/>
                <w:szCs w:val="20"/>
              </w:rPr>
            </w:pPr>
            <w:r w:rsidRPr="00E0192A">
              <w:rPr>
                <w:sz w:val="20"/>
                <w:szCs w:val="20"/>
              </w:rPr>
              <w:t>23</w:t>
            </w:r>
          </w:p>
        </w:tc>
        <w:tc>
          <w:tcPr>
            <w:tcW w:w="3544" w:type="dxa"/>
            <w:tcBorders>
              <w:top w:val="nil"/>
              <w:bottom w:val="nil"/>
            </w:tcBorders>
            <w:shd w:val="clear" w:color="auto" w:fill="FFFFFF"/>
          </w:tcPr>
          <w:p w14:paraId="63B7BC33"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Elastic and bias binding</w:t>
            </w:r>
          </w:p>
        </w:tc>
        <w:tc>
          <w:tcPr>
            <w:tcW w:w="4399" w:type="dxa"/>
            <w:tcBorders>
              <w:top w:val="nil"/>
              <w:bottom w:val="nil"/>
            </w:tcBorders>
            <w:shd w:val="clear" w:color="auto" w:fill="FFFFFF"/>
            <w:tcMar>
              <w:right w:w="0" w:type="dxa"/>
            </w:tcMar>
          </w:tcPr>
          <w:p w14:paraId="1ABBE8A4"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length: Provided that the width shall also be indicated;</w:t>
            </w:r>
          </w:p>
        </w:tc>
      </w:tr>
      <w:tr w:rsidR="00F00E9C" w:rsidRPr="00E0192A" w14:paraId="3118EC4E" w14:textId="77777777" w:rsidTr="0095594E">
        <w:trPr>
          <w:jc w:val="center"/>
        </w:trPr>
        <w:tc>
          <w:tcPr>
            <w:tcW w:w="567" w:type="dxa"/>
            <w:tcBorders>
              <w:top w:val="nil"/>
              <w:bottom w:val="nil"/>
            </w:tcBorders>
            <w:shd w:val="clear" w:color="auto" w:fill="FFFFFF"/>
            <w:tcMar>
              <w:left w:w="0" w:type="dxa"/>
            </w:tcMar>
          </w:tcPr>
          <w:p w14:paraId="50EEF281" w14:textId="77777777" w:rsidR="00F00E9C" w:rsidRPr="00E0192A" w:rsidRDefault="00F00E9C" w:rsidP="00D62126">
            <w:pPr>
              <w:pStyle w:val="REG-P0"/>
              <w:jc w:val="center"/>
              <w:rPr>
                <w:sz w:val="20"/>
                <w:szCs w:val="20"/>
              </w:rPr>
            </w:pPr>
            <w:r w:rsidRPr="00E0192A">
              <w:rPr>
                <w:sz w:val="20"/>
                <w:szCs w:val="20"/>
              </w:rPr>
              <w:t>24</w:t>
            </w:r>
          </w:p>
        </w:tc>
        <w:tc>
          <w:tcPr>
            <w:tcW w:w="3544" w:type="dxa"/>
            <w:tcBorders>
              <w:top w:val="nil"/>
              <w:bottom w:val="nil"/>
            </w:tcBorders>
            <w:shd w:val="clear" w:color="auto" w:fill="FFFFFF"/>
          </w:tcPr>
          <w:p w14:paraId="79DA315A"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Electric cable</w:t>
            </w:r>
            <w:r w:rsidRPr="00E0192A">
              <w:rPr>
                <w:sz w:val="20"/>
                <w:szCs w:val="20"/>
              </w:rPr>
              <w:tab/>
            </w:r>
          </w:p>
        </w:tc>
        <w:tc>
          <w:tcPr>
            <w:tcW w:w="4399" w:type="dxa"/>
            <w:tcBorders>
              <w:top w:val="nil"/>
              <w:bottom w:val="nil"/>
            </w:tcBorders>
            <w:shd w:val="clear" w:color="auto" w:fill="FFFFFF"/>
            <w:tcMar>
              <w:right w:w="0" w:type="dxa"/>
            </w:tcMar>
          </w:tcPr>
          <w:p w14:paraId="42A43884"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 Provided that when sold in the retail trade it shall be sold by length;</w:t>
            </w:r>
          </w:p>
        </w:tc>
      </w:tr>
      <w:tr w:rsidR="00F00E9C" w:rsidRPr="00E0192A" w14:paraId="40017C02" w14:textId="77777777" w:rsidTr="0095594E">
        <w:trPr>
          <w:jc w:val="center"/>
        </w:trPr>
        <w:tc>
          <w:tcPr>
            <w:tcW w:w="567" w:type="dxa"/>
            <w:tcBorders>
              <w:top w:val="nil"/>
              <w:bottom w:val="nil"/>
            </w:tcBorders>
            <w:shd w:val="clear" w:color="auto" w:fill="FFFFFF"/>
            <w:tcMar>
              <w:left w:w="0" w:type="dxa"/>
            </w:tcMar>
          </w:tcPr>
          <w:p w14:paraId="242E49B3" w14:textId="77777777" w:rsidR="00F00E9C" w:rsidRPr="00E0192A" w:rsidRDefault="00F00E9C" w:rsidP="00D62126">
            <w:pPr>
              <w:pStyle w:val="REG-P0"/>
              <w:jc w:val="center"/>
              <w:rPr>
                <w:sz w:val="20"/>
                <w:szCs w:val="20"/>
              </w:rPr>
            </w:pPr>
            <w:r w:rsidRPr="00E0192A">
              <w:rPr>
                <w:sz w:val="20"/>
                <w:szCs w:val="20"/>
              </w:rPr>
              <w:t>25</w:t>
            </w:r>
          </w:p>
        </w:tc>
        <w:tc>
          <w:tcPr>
            <w:tcW w:w="3544" w:type="dxa"/>
            <w:tcBorders>
              <w:top w:val="nil"/>
              <w:bottom w:val="nil"/>
            </w:tcBorders>
            <w:shd w:val="clear" w:color="auto" w:fill="FFFFFF"/>
          </w:tcPr>
          <w:p w14:paraId="1ECE17F2"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Embroidery wools</w:t>
            </w:r>
            <w:r w:rsidRPr="00E0192A">
              <w:rPr>
                <w:sz w:val="20"/>
                <w:szCs w:val="20"/>
              </w:rPr>
              <w:tab/>
            </w:r>
          </w:p>
        </w:tc>
        <w:tc>
          <w:tcPr>
            <w:tcW w:w="4399" w:type="dxa"/>
            <w:tcBorders>
              <w:top w:val="nil"/>
              <w:bottom w:val="nil"/>
            </w:tcBorders>
            <w:shd w:val="clear" w:color="auto" w:fill="FFFFFF"/>
            <w:tcMar>
              <w:right w:w="0" w:type="dxa"/>
            </w:tcMar>
          </w:tcPr>
          <w:p w14:paraId="63795011"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 or length;</w:t>
            </w:r>
          </w:p>
        </w:tc>
      </w:tr>
      <w:tr w:rsidR="00F00E9C" w:rsidRPr="00E0192A" w14:paraId="2CC4917C" w14:textId="77777777" w:rsidTr="0095594E">
        <w:trPr>
          <w:jc w:val="center"/>
        </w:trPr>
        <w:tc>
          <w:tcPr>
            <w:tcW w:w="567" w:type="dxa"/>
            <w:tcBorders>
              <w:top w:val="nil"/>
              <w:bottom w:val="nil"/>
            </w:tcBorders>
            <w:shd w:val="clear" w:color="auto" w:fill="FFFFFF"/>
            <w:tcMar>
              <w:left w:w="0" w:type="dxa"/>
            </w:tcMar>
          </w:tcPr>
          <w:p w14:paraId="13FF3EC8" w14:textId="77777777" w:rsidR="00F00E9C" w:rsidRPr="00E0192A" w:rsidRDefault="00F00E9C" w:rsidP="00D62126">
            <w:pPr>
              <w:pStyle w:val="REG-P0"/>
              <w:jc w:val="center"/>
              <w:rPr>
                <w:sz w:val="20"/>
                <w:szCs w:val="20"/>
              </w:rPr>
            </w:pPr>
            <w:r w:rsidRPr="00E0192A">
              <w:rPr>
                <w:sz w:val="20"/>
                <w:szCs w:val="20"/>
              </w:rPr>
              <w:t>26</w:t>
            </w:r>
          </w:p>
        </w:tc>
        <w:tc>
          <w:tcPr>
            <w:tcW w:w="3544" w:type="dxa"/>
            <w:tcBorders>
              <w:top w:val="nil"/>
              <w:bottom w:val="nil"/>
            </w:tcBorders>
            <w:shd w:val="clear" w:color="auto" w:fill="FFFFFF"/>
          </w:tcPr>
          <w:p w14:paraId="42184145"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Fancy soap or fancy candles</w:t>
            </w:r>
          </w:p>
        </w:tc>
        <w:tc>
          <w:tcPr>
            <w:tcW w:w="4399" w:type="dxa"/>
            <w:tcBorders>
              <w:top w:val="nil"/>
              <w:bottom w:val="nil"/>
            </w:tcBorders>
            <w:shd w:val="clear" w:color="auto" w:fill="FFFFFF"/>
            <w:tcMar>
              <w:right w:w="0" w:type="dxa"/>
            </w:tcMar>
          </w:tcPr>
          <w:p w14:paraId="378CB9E7"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number;</w:t>
            </w:r>
          </w:p>
        </w:tc>
      </w:tr>
      <w:tr w:rsidR="00F00E9C" w:rsidRPr="00E0192A" w14:paraId="0AF52CC5" w14:textId="77777777" w:rsidTr="0095594E">
        <w:trPr>
          <w:jc w:val="center"/>
        </w:trPr>
        <w:tc>
          <w:tcPr>
            <w:tcW w:w="567" w:type="dxa"/>
            <w:tcBorders>
              <w:top w:val="nil"/>
              <w:bottom w:val="nil"/>
            </w:tcBorders>
            <w:shd w:val="clear" w:color="auto" w:fill="FFFFFF"/>
            <w:tcMar>
              <w:left w:w="0" w:type="dxa"/>
            </w:tcMar>
          </w:tcPr>
          <w:p w14:paraId="0C0E0F3A" w14:textId="77777777" w:rsidR="00F00E9C" w:rsidRPr="00E0192A" w:rsidRDefault="00F00E9C" w:rsidP="00D62126">
            <w:pPr>
              <w:pStyle w:val="REG-P0"/>
              <w:jc w:val="center"/>
              <w:rPr>
                <w:sz w:val="20"/>
                <w:szCs w:val="20"/>
              </w:rPr>
            </w:pPr>
            <w:r w:rsidRPr="00E0192A">
              <w:rPr>
                <w:sz w:val="20"/>
                <w:szCs w:val="20"/>
              </w:rPr>
              <w:t>27</w:t>
            </w:r>
          </w:p>
        </w:tc>
        <w:tc>
          <w:tcPr>
            <w:tcW w:w="3544" w:type="dxa"/>
            <w:tcBorders>
              <w:top w:val="nil"/>
              <w:bottom w:val="nil"/>
            </w:tcBorders>
            <w:shd w:val="clear" w:color="auto" w:fill="FFFFFF"/>
          </w:tcPr>
          <w:p w14:paraId="126ADAFF"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lang w:val="en-US" w:eastAsia="en-US"/>
              </w:rPr>
              <w:t>Firewood</w:t>
            </w:r>
            <w:r w:rsidRPr="00E0192A">
              <w:rPr>
                <w:sz w:val="20"/>
                <w:szCs w:val="20"/>
                <w:lang w:val="en-US" w:eastAsia="en-US"/>
              </w:rPr>
              <w:tab/>
            </w:r>
          </w:p>
        </w:tc>
        <w:tc>
          <w:tcPr>
            <w:tcW w:w="4399" w:type="dxa"/>
            <w:tcBorders>
              <w:top w:val="nil"/>
              <w:bottom w:val="nil"/>
            </w:tcBorders>
            <w:shd w:val="clear" w:color="auto" w:fill="FFFFFF"/>
            <w:tcMar>
              <w:right w:w="0" w:type="dxa"/>
            </w:tcMar>
          </w:tcPr>
          <w:p w14:paraId="28602196" w14:textId="77777777" w:rsidR="00F00E9C" w:rsidRPr="00E0192A" w:rsidRDefault="00F00E9C" w:rsidP="00DD7DFD">
            <w:pPr>
              <w:pStyle w:val="REG-P0"/>
              <w:tabs>
                <w:tab w:val="clear" w:pos="567"/>
                <w:tab w:val="left" w:pos="170"/>
              </w:tabs>
              <w:ind w:left="170" w:hanging="170"/>
              <w:rPr>
                <w:sz w:val="20"/>
                <w:szCs w:val="20"/>
              </w:rPr>
            </w:pPr>
            <w:r w:rsidRPr="0088093F">
              <w:rPr>
                <w:spacing w:val="-4"/>
                <w:sz w:val="20"/>
                <w:szCs w:val="20"/>
              </w:rPr>
              <w:t>mass, except indigenous brushwood or firewood specified</w:t>
            </w:r>
            <w:r w:rsidRPr="00E0192A">
              <w:rPr>
                <w:sz w:val="20"/>
                <w:szCs w:val="20"/>
              </w:rPr>
              <w:t xml:space="preserve"> in item 5 of paragraph 2 of this Schedule;</w:t>
            </w:r>
          </w:p>
        </w:tc>
      </w:tr>
      <w:tr w:rsidR="00F00E9C" w:rsidRPr="00E0192A" w14:paraId="70DD3BE4" w14:textId="77777777" w:rsidTr="0095594E">
        <w:trPr>
          <w:jc w:val="center"/>
        </w:trPr>
        <w:tc>
          <w:tcPr>
            <w:tcW w:w="567" w:type="dxa"/>
            <w:tcBorders>
              <w:top w:val="nil"/>
              <w:bottom w:val="nil"/>
            </w:tcBorders>
            <w:shd w:val="clear" w:color="auto" w:fill="FFFFFF"/>
            <w:tcMar>
              <w:left w:w="0" w:type="dxa"/>
            </w:tcMar>
          </w:tcPr>
          <w:p w14:paraId="7AC33AA9" w14:textId="77777777" w:rsidR="00F00E9C" w:rsidRPr="00E0192A" w:rsidRDefault="00F00E9C" w:rsidP="00D62126">
            <w:pPr>
              <w:pStyle w:val="REG-P0"/>
              <w:jc w:val="center"/>
              <w:rPr>
                <w:sz w:val="20"/>
                <w:szCs w:val="20"/>
              </w:rPr>
            </w:pPr>
            <w:r w:rsidRPr="00E0192A">
              <w:rPr>
                <w:sz w:val="20"/>
                <w:szCs w:val="20"/>
              </w:rPr>
              <w:t>28</w:t>
            </w:r>
          </w:p>
        </w:tc>
        <w:tc>
          <w:tcPr>
            <w:tcW w:w="3544" w:type="dxa"/>
            <w:tcBorders>
              <w:top w:val="nil"/>
              <w:bottom w:val="nil"/>
            </w:tcBorders>
            <w:shd w:val="clear" w:color="auto" w:fill="FFFFFF"/>
          </w:tcPr>
          <w:p w14:paraId="2EAE4EF8"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88093F">
              <w:rPr>
                <w:spacing w:val="-4"/>
                <w:sz w:val="20"/>
                <w:szCs w:val="20"/>
              </w:rPr>
              <w:t>First aid dressings, being a collection of first</w:t>
            </w:r>
            <w:r w:rsidRPr="00E0192A">
              <w:rPr>
                <w:sz w:val="20"/>
                <w:szCs w:val="20"/>
              </w:rPr>
              <w:t xml:space="preserve"> </w:t>
            </w:r>
            <w:r w:rsidRPr="0088093F">
              <w:rPr>
                <w:spacing w:val="-4"/>
                <w:sz w:val="20"/>
                <w:szCs w:val="20"/>
              </w:rPr>
              <w:t>aid dressings comprised of assorted sizes</w:t>
            </w:r>
          </w:p>
        </w:tc>
        <w:tc>
          <w:tcPr>
            <w:tcW w:w="4399" w:type="dxa"/>
            <w:tcBorders>
              <w:top w:val="nil"/>
              <w:bottom w:val="nil"/>
            </w:tcBorders>
            <w:shd w:val="clear" w:color="auto" w:fill="FFFFFF"/>
            <w:tcMar>
              <w:right w:w="0" w:type="dxa"/>
            </w:tcMar>
          </w:tcPr>
          <w:p w14:paraId="70185762"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number: Provided that no supplementary description of size need be indicated;</w:t>
            </w:r>
          </w:p>
        </w:tc>
      </w:tr>
      <w:tr w:rsidR="00F00E9C" w:rsidRPr="00E0192A" w14:paraId="6AD87553" w14:textId="77777777" w:rsidTr="0095594E">
        <w:trPr>
          <w:jc w:val="center"/>
        </w:trPr>
        <w:tc>
          <w:tcPr>
            <w:tcW w:w="567" w:type="dxa"/>
            <w:tcBorders>
              <w:top w:val="nil"/>
              <w:bottom w:val="nil"/>
            </w:tcBorders>
            <w:shd w:val="clear" w:color="auto" w:fill="FFFFFF"/>
            <w:tcMar>
              <w:left w:w="0" w:type="dxa"/>
            </w:tcMar>
          </w:tcPr>
          <w:p w14:paraId="724F8C3E" w14:textId="77777777" w:rsidR="00F00E9C" w:rsidRPr="00E0192A" w:rsidRDefault="00F00E9C" w:rsidP="00D62126">
            <w:pPr>
              <w:pStyle w:val="REG-P0"/>
              <w:jc w:val="center"/>
              <w:rPr>
                <w:sz w:val="20"/>
                <w:szCs w:val="20"/>
              </w:rPr>
            </w:pPr>
            <w:r w:rsidRPr="00E0192A">
              <w:rPr>
                <w:sz w:val="20"/>
                <w:szCs w:val="20"/>
              </w:rPr>
              <w:t>29</w:t>
            </w:r>
          </w:p>
        </w:tc>
        <w:tc>
          <w:tcPr>
            <w:tcW w:w="3544" w:type="dxa"/>
            <w:tcBorders>
              <w:top w:val="nil"/>
              <w:bottom w:val="nil"/>
            </w:tcBorders>
            <w:shd w:val="clear" w:color="auto" w:fill="FFFFFF"/>
          </w:tcPr>
          <w:p w14:paraId="116F4B72" w14:textId="3C81FBBD" w:rsidR="00884873"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 xml:space="preserve">Fruit and vegetables </w:t>
            </w:r>
            <w:r w:rsidR="00F21A22">
              <w:rPr>
                <w:sz w:val="20"/>
                <w:szCs w:val="20"/>
              </w:rPr>
              <w:t>-</w:t>
            </w:r>
            <w:r w:rsidRPr="00E0192A">
              <w:rPr>
                <w:sz w:val="20"/>
                <w:szCs w:val="20"/>
              </w:rPr>
              <w:t xml:space="preserve"> </w:t>
            </w:r>
          </w:p>
          <w:p w14:paraId="292FBF45" w14:textId="77777777" w:rsidR="00884873" w:rsidRPr="00E0192A" w:rsidRDefault="00884873" w:rsidP="00DD7DFD">
            <w:pPr>
              <w:pStyle w:val="REG-P0"/>
              <w:tabs>
                <w:tab w:val="clear" w:pos="567"/>
                <w:tab w:val="left" w:pos="170"/>
                <w:tab w:val="right" w:leader="dot" w:pos="5557"/>
              </w:tabs>
              <w:ind w:left="170" w:hanging="170"/>
              <w:rPr>
                <w:sz w:val="20"/>
                <w:szCs w:val="20"/>
              </w:rPr>
            </w:pPr>
          </w:p>
          <w:p w14:paraId="70C40E72" w14:textId="71BC505F" w:rsidR="00F00E9C" w:rsidRPr="00E0192A" w:rsidRDefault="00F00E9C" w:rsidP="00E72964">
            <w:pPr>
              <w:pStyle w:val="REG-P0"/>
              <w:tabs>
                <w:tab w:val="clear" w:pos="567"/>
                <w:tab w:val="left" w:pos="170"/>
                <w:tab w:val="right" w:leader="dot" w:pos="5557"/>
              </w:tabs>
              <w:ind w:left="284" w:hanging="284"/>
              <w:rPr>
                <w:sz w:val="20"/>
                <w:szCs w:val="20"/>
              </w:rPr>
            </w:pPr>
            <w:r w:rsidRPr="00E0192A">
              <w:rPr>
                <w:sz w:val="20"/>
                <w:szCs w:val="20"/>
              </w:rPr>
              <w:t>(a)</w:t>
            </w:r>
            <w:r w:rsidR="00E72964">
              <w:rPr>
                <w:sz w:val="20"/>
                <w:szCs w:val="20"/>
              </w:rPr>
              <w:tab/>
            </w:r>
            <w:r w:rsidRPr="00E0192A">
              <w:rPr>
                <w:sz w:val="20"/>
                <w:szCs w:val="20"/>
              </w:rPr>
              <w:t xml:space="preserve">fresh fruit other than berries and similar small fruit </w:t>
            </w:r>
          </w:p>
          <w:p w14:paraId="2C6B2938" w14:textId="77777777" w:rsidR="00F00E9C" w:rsidRPr="00E0192A" w:rsidRDefault="00F00E9C" w:rsidP="00E72964">
            <w:pPr>
              <w:pStyle w:val="REG-P0"/>
              <w:tabs>
                <w:tab w:val="clear" w:pos="567"/>
                <w:tab w:val="left" w:pos="170"/>
                <w:tab w:val="right" w:leader="dot" w:pos="5557"/>
              </w:tabs>
              <w:ind w:left="284" w:hanging="284"/>
              <w:rPr>
                <w:sz w:val="20"/>
                <w:szCs w:val="20"/>
              </w:rPr>
            </w:pPr>
          </w:p>
          <w:p w14:paraId="794451FE" w14:textId="035B74BF" w:rsidR="00884873" w:rsidRPr="00E0192A" w:rsidRDefault="00F00E9C" w:rsidP="00E72964">
            <w:pPr>
              <w:pStyle w:val="REG-P0"/>
              <w:tabs>
                <w:tab w:val="clear" w:pos="567"/>
                <w:tab w:val="left" w:pos="170"/>
                <w:tab w:val="right" w:leader="dot" w:pos="5557"/>
              </w:tabs>
              <w:ind w:left="284" w:hanging="284"/>
              <w:rPr>
                <w:sz w:val="20"/>
                <w:szCs w:val="20"/>
              </w:rPr>
            </w:pPr>
            <w:r w:rsidRPr="00E0192A">
              <w:rPr>
                <w:sz w:val="20"/>
                <w:szCs w:val="20"/>
              </w:rPr>
              <w:t>(b)</w:t>
            </w:r>
            <w:r w:rsidR="00E72964">
              <w:rPr>
                <w:sz w:val="20"/>
                <w:szCs w:val="20"/>
              </w:rPr>
              <w:tab/>
            </w:r>
            <w:r w:rsidRPr="000F087D">
              <w:rPr>
                <w:spacing w:val="-4"/>
                <w:sz w:val="20"/>
                <w:szCs w:val="20"/>
              </w:rPr>
              <w:t>fresh vegetables when not required to be</w:t>
            </w:r>
            <w:r w:rsidRPr="00E0192A">
              <w:rPr>
                <w:sz w:val="20"/>
                <w:szCs w:val="20"/>
              </w:rPr>
              <w:t xml:space="preserve"> sold by mass as specified in paragraph (d) below </w:t>
            </w:r>
          </w:p>
          <w:p w14:paraId="7603BCFD" w14:textId="77777777" w:rsidR="00884873" w:rsidRPr="00E0192A" w:rsidRDefault="00884873" w:rsidP="00E72964">
            <w:pPr>
              <w:pStyle w:val="REG-P0"/>
              <w:tabs>
                <w:tab w:val="clear" w:pos="567"/>
                <w:tab w:val="left" w:pos="170"/>
                <w:tab w:val="right" w:leader="dot" w:pos="5557"/>
              </w:tabs>
              <w:ind w:left="284" w:hanging="284"/>
              <w:rPr>
                <w:sz w:val="20"/>
                <w:szCs w:val="20"/>
              </w:rPr>
            </w:pPr>
          </w:p>
          <w:p w14:paraId="26192249" w14:textId="4D44FFAD" w:rsidR="00F00E9C" w:rsidRPr="00E0192A" w:rsidRDefault="00F00E9C" w:rsidP="00E72964">
            <w:pPr>
              <w:pStyle w:val="REG-P0"/>
              <w:tabs>
                <w:tab w:val="clear" w:pos="567"/>
                <w:tab w:val="left" w:pos="170"/>
                <w:tab w:val="right" w:leader="dot" w:pos="5557"/>
              </w:tabs>
              <w:ind w:left="284" w:hanging="284"/>
              <w:rPr>
                <w:sz w:val="20"/>
                <w:szCs w:val="20"/>
              </w:rPr>
            </w:pPr>
            <w:r w:rsidRPr="00E0192A">
              <w:rPr>
                <w:sz w:val="20"/>
                <w:szCs w:val="20"/>
              </w:rPr>
              <w:t>(c)</w:t>
            </w:r>
            <w:r w:rsidR="00E72964">
              <w:rPr>
                <w:sz w:val="20"/>
                <w:szCs w:val="20"/>
              </w:rPr>
              <w:tab/>
            </w:r>
            <w:r w:rsidRPr="00E0192A">
              <w:rPr>
                <w:sz w:val="20"/>
                <w:szCs w:val="20"/>
              </w:rPr>
              <w:t xml:space="preserve">berries and similar small fruit </w:t>
            </w:r>
          </w:p>
          <w:p w14:paraId="2D45154D" w14:textId="77777777" w:rsidR="00F00E9C" w:rsidRPr="00E0192A" w:rsidRDefault="00F00E9C" w:rsidP="00E72964">
            <w:pPr>
              <w:pStyle w:val="REG-P0"/>
              <w:tabs>
                <w:tab w:val="clear" w:pos="567"/>
                <w:tab w:val="left" w:pos="170"/>
                <w:tab w:val="right" w:leader="dot" w:pos="5557"/>
              </w:tabs>
              <w:ind w:left="284" w:hanging="284"/>
              <w:rPr>
                <w:sz w:val="20"/>
                <w:szCs w:val="20"/>
              </w:rPr>
            </w:pPr>
          </w:p>
          <w:p w14:paraId="4E4EE916" w14:textId="145E4A24" w:rsidR="00F00E9C" w:rsidRPr="00E0192A" w:rsidRDefault="00F00E9C" w:rsidP="00E72964">
            <w:pPr>
              <w:pStyle w:val="REG-P0"/>
              <w:tabs>
                <w:tab w:val="clear" w:pos="567"/>
                <w:tab w:val="left" w:pos="170"/>
                <w:tab w:val="right" w:leader="dot" w:pos="5557"/>
              </w:tabs>
              <w:ind w:left="284" w:hanging="284"/>
              <w:rPr>
                <w:sz w:val="20"/>
                <w:szCs w:val="20"/>
              </w:rPr>
            </w:pPr>
            <w:r w:rsidRPr="00E0192A">
              <w:rPr>
                <w:sz w:val="20"/>
                <w:szCs w:val="20"/>
              </w:rPr>
              <w:t>(d)</w:t>
            </w:r>
            <w:r w:rsidR="00E72964">
              <w:rPr>
                <w:sz w:val="20"/>
                <w:szCs w:val="20"/>
              </w:rPr>
              <w:tab/>
            </w:r>
            <w:r w:rsidRPr="000F087D">
              <w:rPr>
                <w:spacing w:val="-2"/>
                <w:sz w:val="20"/>
                <w:szCs w:val="20"/>
              </w:rPr>
              <w:t>potatoes, onions, sweet potatoes, green</w:t>
            </w:r>
            <w:r w:rsidRPr="00E0192A">
              <w:rPr>
                <w:sz w:val="20"/>
                <w:szCs w:val="20"/>
              </w:rPr>
              <w:t xml:space="preserve"> beans, green peas and tomatoes</w:t>
            </w:r>
          </w:p>
        </w:tc>
        <w:tc>
          <w:tcPr>
            <w:tcW w:w="4399" w:type="dxa"/>
            <w:tcBorders>
              <w:top w:val="nil"/>
              <w:bottom w:val="nil"/>
            </w:tcBorders>
            <w:shd w:val="clear" w:color="auto" w:fill="FFFFFF"/>
            <w:tcMar>
              <w:right w:w="0" w:type="dxa"/>
            </w:tcMar>
          </w:tcPr>
          <w:p w14:paraId="599E5DE7" w14:textId="77777777" w:rsidR="00884873" w:rsidRPr="00E0192A" w:rsidRDefault="00884873" w:rsidP="00DD7DFD">
            <w:pPr>
              <w:pStyle w:val="REG-P0"/>
              <w:tabs>
                <w:tab w:val="clear" w:pos="567"/>
                <w:tab w:val="left" w:pos="170"/>
              </w:tabs>
              <w:ind w:left="170" w:hanging="170"/>
              <w:rPr>
                <w:sz w:val="20"/>
                <w:szCs w:val="20"/>
              </w:rPr>
            </w:pPr>
          </w:p>
          <w:p w14:paraId="572BE452" w14:textId="77777777" w:rsidR="00884873" w:rsidRPr="00E0192A" w:rsidRDefault="00884873" w:rsidP="00DD7DFD">
            <w:pPr>
              <w:pStyle w:val="REG-P0"/>
              <w:tabs>
                <w:tab w:val="clear" w:pos="567"/>
                <w:tab w:val="left" w:pos="170"/>
              </w:tabs>
              <w:ind w:left="170" w:hanging="170"/>
              <w:rPr>
                <w:sz w:val="20"/>
                <w:szCs w:val="20"/>
              </w:rPr>
            </w:pPr>
          </w:p>
          <w:p w14:paraId="4450E116" w14:textId="47D502B2" w:rsidR="00F00E9C" w:rsidRPr="00E0192A" w:rsidRDefault="00F00E9C" w:rsidP="00DD7DFD">
            <w:pPr>
              <w:pStyle w:val="REG-P0"/>
              <w:tabs>
                <w:tab w:val="clear" w:pos="567"/>
                <w:tab w:val="left" w:pos="170"/>
              </w:tabs>
              <w:ind w:left="170" w:hanging="170"/>
              <w:rPr>
                <w:sz w:val="20"/>
                <w:szCs w:val="20"/>
              </w:rPr>
            </w:pPr>
            <w:r w:rsidRPr="00E0192A">
              <w:rPr>
                <w:sz w:val="20"/>
                <w:szCs w:val="20"/>
              </w:rPr>
              <w:t>mass or number, unless the circumstances set out in item 4 of paragraph 2 of this Schedule apply;</w:t>
            </w:r>
          </w:p>
          <w:p w14:paraId="51D5496B" w14:textId="77777777" w:rsidR="00884873" w:rsidRPr="00E0192A" w:rsidRDefault="00884873" w:rsidP="00DD7DFD">
            <w:pPr>
              <w:pStyle w:val="REG-P0"/>
              <w:tabs>
                <w:tab w:val="clear" w:pos="567"/>
                <w:tab w:val="left" w:pos="170"/>
              </w:tabs>
              <w:ind w:left="170" w:hanging="170"/>
              <w:rPr>
                <w:sz w:val="20"/>
                <w:szCs w:val="20"/>
              </w:rPr>
            </w:pPr>
          </w:p>
          <w:p w14:paraId="474FA622" w14:textId="4623D38C" w:rsidR="00F00E9C" w:rsidRPr="00E0192A" w:rsidRDefault="00884873" w:rsidP="00DD7DFD">
            <w:pPr>
              <w:pStyle w:val="REG-P0"/>
              <w:tabs>
                <w:tab w:val="clear" w:pos="567"/>
                <w:tab w:val="left" w:pos="170"/>
              </w:tabs>
              <w:ind w:left="170" w:hanging="170"/>
              <w:rPr>
                <w:sz w:val="20"/>
                <w:szCs w:val="20"/>
              </w:rPr>
            </w:pPr>
            <w:r w:rsidRPr="00E0192A">
              <w:rPr>
                <w:sz w:val="20"/>
                <w:szCs w:val="20"/>
              </w:rPr>
              <w:t>u</w:t>
            </w:r>
            <w:r w:rsidR="00F00E9C" w:rsidRPr="00E0192A">
              <w:rPr>
                <w:sz w:val="20"/>
                <w:szCs w:val="20"/>
              </w:rPr>
              <w:t>nspecified as to quantity and also where the circumstances set out in items 1 to 3 of paragraph 2 of this Schedule apply;</w:t>
            </w:r>
          </w:p>
          <w:p w14:paraId="0D17E621" w14:textId="77777777" w:rsidR="00884873" w:rsidRPr="00E0192A" w:rsidRDefault="00884873" w:rsidP="00DD7DFD">
            <w:pPr>
              <w:pStyle w:val="REG-P0"/>
              <w:tabs>
                <w:tab w:val="clear" w:pos="567"/>
                <w:tab w:val="left" w:pos="170"/>
              </w:tabs>
              <w:ind w:left="170" w:hanging="170"/>
              <w:rPr>
                <w:sz w:val="20"/>
                <w:szCs w:val="20"/>
              </w:rPr>
            </w:pPr>
          </w:p>
          <w:p w14:paraId="55A535ED" w14:textId="146F4E34" w:rsidR="00F00E9C" w:rsidRPr="00E0192A" w:rsidRDefault="00F00E9C" w:rsidP="00DD7DFD">
            <w:pPr>
              <w:pStyle w:val="REG-P0"/>
              <w:tabs>
                <w:tab w:val="clear" w:pos="567"/>
                <w:tab w:val="left" w:pos="170"/>
              </w:tabs>
              <w:ind w:left="170" w:hanging="170"/>
              <w:rPr>
                <w:sz w:val="20"/>
                <w:szCs w:val="20"/>
              </w:rPr>
            </w:pPr>
            <w:r w:rsidRPr="00E0192A">
              <w:rPr>
                <w:sz w:val="20"/>
                <w:szCs w:val="20"/>
              </w:rPr>
              <w:t>mass, unless the circumstances set out in item 2 of paragraph 2 of this Schedule apply;</w:t>
            </w:r>
          </w:p>
          <w:p w14:paraId="3E129B31"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 unless the circumstances set out in items 1 and 2 of paragraph 2 of this Schedule apply;</w:t>
            </w:r>
          </w:p>
        </w:tc>
      </w:tr>
      <w:tr w:rsidR="009B5B52" w:rsidRPr="00E0192A" w14:paraId="7E0B4065" w14:textId="77777777" w:rsidTr="0095594E">
        <w:trPr>
          <w:jc w:val="center"/>
        </w:trPr>
        <w:tc>
          <w:tcPr>
            <w:tcW w:w="567" w:type="dxa"/>
            <w:tcBorders>
              <w:top w:val="nil"/>
              <w:bottom w:val="nil"/>
            </w:tcBorders>
            <w:shd w:val="clear" w:color="auto" w:fill="FFFFFF"/>
            <w:tcMar>
              <w:left w:w="0" w:type="dxa"/>
            </w:tcMar>
          </w:tcPr>
          <w:p w14:paraId="0D19D8C8" w14:textId="77777777" w:rsidR="009B5B52" w:rsidRPr="00E0192A" w:rsidRDefault="009B5B52" w:rsidP="00D62126">
            <w:pPr>
              <w:pStyle w:val="REG-P0"/>
              <w:jc w:val="center"/>
              <w:rPr>
                <w:sz w:val="20"/>
                <w:szCs w:val="20"/>
              </w:rPr>
            </w:pPr>
            <w:r w:rsidRPr="00E0192A">
              <w:rPr>
                <w:sz w:val="20"/>
                <w:szCs w:val="20"/>
              </w:rPr>
              <w:t>30</w:t>
            </w:r>
          </w:p>
        </w:tc>
        <w:tc>
          <w:tcPr>
            <w:tcW w:w="3544" w:type="dxa"/>
            <w:vMerge w:val="restart"/>
            <w:tcBorders>
              <w:top w:val="nil"/>
              <w:bottom w:val="nil"/>
            </w:tcBorders>
            <w:shd w:val="clear" w:color="auto" w:fill="FFFFFF"/>
          </w:tcPr>
          <w:p w14:paraId="339E2C3A" w14:textId="77777777" w:rsidR="009B5B52" w:rsidRPr="00E0192A" w:rsidRDefault="009B5B52" w:rsidP="00DD7DFD">
            <w:pPr>
              <w:pStyle w:val="REG-P0"/>
              <w:tabs>
                <w:tab w:val="clear" w:pos="567"/>
                <w:tab w:val="left" w:pos="170"/>
                <w:tab w:val="right" w:leader="dot" w:pos="5557"/>
              </w:tabs>
              <w:ind w:left="170" w:hanging="170"/>
              <w:rPr>
                <w:sz w:val="20"/>
                <w:szCs w:val="20"/>
              </w:rPr>
            </w:pPr>
            <w:r w:rsidRPr="00E0192A">
              <w:rPr>
                <w:sz w:val="20"/>
                <w:szCs w:val="20"/>
              </w:rPr>
              <w:t>Gas -</w:t>
            </w:r>
          </w:p>
          <w:p w14:paraId="3792945B" w14:textId="77777777" w:rsidR="009B5B52" w:rsidRPr="00E0192A" w:rsidRDefault="009B5B52" w:rsidP="00DD7DFD">
            <w:pPr>
              <w:pStyle w:val="REG-P0"/>
              <w:tabs>
                <w:tab w:val="clear" w:pos="567"/>
                <w:tab w:val="left" w:pos="170"/>
                <w:tab w:val="right" w:leader="dot" w:pos="5557"/>
              </w:tabs>
              <w:ind w:left="170" w:hanging="170"/>
              <w:rPr>
                <w:sz w:val="20"/>
                <w:szCs w:val="20"/>
              </w:rPr>
            </w:pPr>
          </w:p>
          <w:p w14:paraId="5613700E" w14:textId="2CB20DFB" w:rsidR="009B5B52" w:rsidRPr="00E0192A" w:rsidRDefault="009B5B52" w:rsidP="000F087D">
            <w:pPr>
              <w:pStyle w:val="REG-P0"/>
              <w:tabs>
                <w:tab w:val="clear" w:pos="567"/>
                <w:tab w:val="left" w:pos="170"/>
                <w:tab w:val="right" w:leader="dot" w:pos="5557"/>
              </w:tabs>
              <w:ind w:left="284" w:hanging="284"/>
              <w:rPr>
                <w:sz w:val="20"/>
                <w:szCs w:val="20"/>
              </w:rPr>
            </w:pPr>
            <w:r w:rsidRPr="00E0192A">
              <w:rPr>
                <w:sz w:val="20"/>
                <w:szCs w:val="20"/>
              </w:rPr>
              <w:t>(a)</w:t>
            </w:r>
            <w:r w:rsidR="000F087D">
              <w:rPr>
                <w:sz w:val="20"/>
                <w:szCs w:val="20"/>
              </w:rPr>
              <w:tab/>
            </w:r>
            <w:r w:rsidRPr="00E0192A">
              <w:rPr>
                <w:sz w:val="20"/>
                <w:szCs w:val="20"/>
              </w:rPr>
              <w:t>measured through a meter</w:t>
            </w:r>
          </w:p>
          <w:p w14:paraId="61FAE538" w14:textId="77777777" w:rsidR="009B5B52" w:rsidRPr="00E0192A" w:rsidRDefault="009B5B52" w:rsidP="000F087D">
            <w:pPr>
              <w:pStyle w:val="REG-P0"/>
              <w:tabs>
                <w:tab w:val="clear" w:pos="567"/>
                <w:tab w:val="left" w:pos="170"/>
                <w:tab w:val="right" w:leader="dot" w:pos="5557"/>
              </w:tabs>
              <w:ind w:left="284" w:hanging="284"/>
              <w:rPr>
                <w:sz w:val="20"/>
                <w:szCs w:val="20"/>
              </w:rPr>
            </w:pPr>
          </w:p>
          <w:p w14:paraId="26EE327D" w14:textId="3447B7D5" w:rsidR="009B5B52" w:rsidRPr="00E0192A" w:rsidRDefault="009B5B52" w:rsidP="000F087D">
            <w:pPr>
              <w:pStyle w:val="REG-P0"/>
              <w:tabs>
                <w:tab w:val="clear" w:pos="567"/>
                <w:tab w:val="left" w:pos="170"/>
                <w:tab w:val="right" w:leader="dot" w:pos="5557"/>
              </w:tabs>
              <w:ind w:left="284" w:hanging="284"/>
              <w:rPr>
                <w:sz w:val="20"/>
                <w:szCs w:val="20"/>
              </w:rPr>
            </w:pPr>
            <w:r w:rsidRPr="00E0192A">
              <w:rPr>
                <w:sz w:val="20"/>
                <w:szCs w:val="20"/>
              </w:rPr>
              <w:t>(b)</w:t>
            </w:r>
            <w:r w:rsidR="000F087D">
              <w:rPr>
                <w:sz w:val="20"/>
                <w:szCs w:val="20"/>
              </w:rPr>
              <w:tab/>
            </w:r>
            <w:r w:rsidRPr="00E0192A">
              <w:rPr>
                <w:sz w:val="20"/>
                <w:szCs w:val="20"/>
              </w:rPr>
              <w:t>liquefied gas lighter fuel</w:t>
            </w:r>
          </w:p>
          <w:p w14:paraId="56CCF496" w14:textId="77777777" w:rsidR="009B5B52" w:rsidRPr="00E0192A" w:rsidRDefault="009B5B52" w:rsidP="000F087D">
            <w:pPr>
              <w:pStyle w:val="REG-P0"/>
              <w:tabs>
                <w:tab w:val="clear" w:pos="567"/>
                <w:tab w:val="left" w:pos="170"/>
                <w:tab w:val="right" w:leader="dot" w:pos="5557"/>
              </w:tabs>
              <w:ind w:left="284" w:hanging="284"/>
              <w:rPr>
                <w:sz w:val="20"/>
                <w:szCs w:val="20"/>
              </w:rPr>
            </w:pPr>
          </w:p>
          <w:p w14:paraId="1B13A3D4" w14:textId="2617A07E" w:rsidR="009B5B52" w:rsidRPr="00E0192A" w:rsidRDefault="009B5B52" w:rsidP="000F087D">
            <w:pPr>
              <w:pStyle w:val="REG-P0"/>
              <w:tabs>
                <w:tab w:val="clear" w:pos="567"/>
                <w:tab w:val="left" w:pos="170"/>
                <w:tab w:val="right" w:leader="dot" w:pos="5557"/>
              </w:tabs>
              <w:ind w:left="284" w:hanging="284"/>
              <w:rPr>
                <w:sz w:val="20"/>
                <w:szCs w:val="20"/>
              </w:rPr>
            </w:pPr>
            <w:r w:rsidRPr="00E0192A">
              <w:rPr>
                <w:sz w:val="20"/>
                <w:szCs w:val="20"/>
              </w:rPr>
              <w:t>(c)</w:t>
            </w:r>
            <w:r w:rsidR="000F087D">
              <w:rPr>
                <w:sz w:val="20"/>
                <w:szCs w:val="20"/>
              </w:rPr>
              <w:tab/>
            </w:r>
            <w:r w:rsidRPr="00E0192A">
              <w:rPr>
                <w:sz w:val="20"/>
                <w:szCs w:val="20"/>
              </w:rPr>
              <w:t>liquefied petroleum gas and dissolved or permanent gases in steel cylinders</w:t>
            </w:r>
          </w:p>
          <w:p w14:paraId="5B80BB41" w14:textId="5A73B99A" w:rsidR="009B5B52" w:rsidRDefault="009B5B52" w:rsidP="000F087D">
            <w:pPr>
              <w:pStyle w:val="REG-P0"/>
              <w:tabs>
                <w:tab w:val="clear" w:pos="567"/>
                <w:tab w:val="left" w:pos="170"/>
                <w:tab w:val="right" w:leader="dot" w:pos="5557"/>
              </w:tabs>
              <w:ind w:left="284" w:hanging="284"/>
              <w:rPr>
                <w:sz w:val="20"/>
                <w:szCs w:val="20"/>
              </w:rPr>
            </w:pPr>
          </w:p>
          <w:p w14:paraId="24A4385E" w14:textId="77777777" w:rsidR="0066250B" w:rsidRPr="00E0192A" w:rsidRDefault="0066250B" w:rsidP="000F087D">
            <w:pPr>
              <w:pStyle w:val="REG-P0"/>
              <w:tabs>
                <w:tab w:val="clear" w:pos="567"/>
                <w:tab w:val="left" w:pos="170"/>
                <w:tab w:val="right" w:leader="dot" w:pos="5557"/>
              </w:tabs>
              <w:ind w:left="284" w:hanging="284"/>
              <w:rPr>
                <w:sz w:val="20"/>
                <w:szCs w:val="20"/>
              </w:rPr>
            </w:pPr>
          </w:p>
          <w:p w14:paraId="42BEB1C3" w14:textId="6350DC45" w:rsidR="009B5B52" w:rsidRPr="00E0192A" w:rsidRDefault="009B5B52" w:rsidP="000F087D">
            <w:pPr>
              <w:pStyle w:val="REG-P0"/>
              <w:tabs>
                <w:tab w:val="clear" w:pos="567"/>
                <w:tab w:val="left" w:pos="170"/>
                <w:tab w:val="right" w:leader="dot" w:pos="5557"/>
              </w:tabs>
              <w:ind w:left="284" w:hanging="284"/>
              <w:rPr>
                <w:sz w:val="20"/>
                <w:szCs w:val="20"/>
              </w:rPr>
            </w:pPr>
            <w:r w:rsidRPr="00E0192A">
              <w:rPr>
                <w:sz w:val="20"/>
                <w:szCs w:val="20"/>
              </w:rPr>
              <w:t>(d)</w:t>
            </w:r>
            <w:r w:rsidR="000F087D">
              <w:rPr>
                <w:sz w:val="20"/>
                <w:szCs w:val="20"/>
              </w:rPr>
              <w:tab/>
            </w:r>
            <w:r w:rsidRPr="00E0192A">
              <w:rPr>
                <w:sz w:val="20"/>
                <w:szCs w:val="20"/>
              </w:rPr>
              <w:t>a bulk quantity of liquefied gas</w:t>
            </w:r>
          </w:p>
        </w:tc>
        <w:tc>
          <w:tcPr>
            <w:tcW w:w="4399" w:type="dxa"/>
            <w:vMerge w:val="restart"/>
            <w:tcBorders>
              <w:top w:val="nil"/>
              <w:bottom w:val="nil"/>
            </w:tcBorders>
            <w:shd w:val="clear" w:color="auto" w:fill="FFFFFF"/>
            <w:tcMar>
              <w:right w:w="0" w:type="dxa"/>
            </w:tcMar>
          </w:tcPr>
          <w:p w14:paraId="28B6562A" w14:textId="77777777" w:rsidR="009B5B52" w:rsidRPr="00E0192A" w:rsidRDefault="009B5B52" w:rsidP="00DD7DFD">
            <w:pPr>
              <w:pStyle w:val="REG-P0"/>
              <w:tabs>
                <w:tab w:val="clear" w:pos="567"/>
                <w:tab w:val="left" w:pos="170"/>
              </w:tabs>
              <w:ind w:left="170" w:hanging="170"/>
              <w:rPr>
                <w:sz w:val="20"/>
                <w:szCs w:val="20"/>
              </w:rPr>
            </w:pPr>
          </w:p>
          <w:p w14:paraId="2C71FBE3" w14:textId="77777777" w:rsidR="009B5B52" w:rsidRPr="00E0192A" w:rsidRDefault="009B5B52" w:rsidP="00DD7DFD">
            <w:pPr>
              <w:pStyle w:val="REG-P0"/>
              <w:tabs>
                <w:tab w:val="clear" w:pos="567"/>
                <w:tab w:val="left" w:pos="170"/>
              </w:tabs>
              <w:ind w:left="170" w:hanging="170"/>
              <w:rPr>
                <w:sz w:val="20"/>
                <w:szCs w:val="20"/>
              </w:rPr>
            </w:pPr>
          </w:p>
          <w:p w14:paraId="7614584E" w14:textId="6C69A87F" w:rsidR="009B5B52" w:rsidRPr="00E0192A" w:rsidRDefault="009B5B52" w:rsidP="00DD7DFD">
            <w:pPr>
              <w:pStyle w:val="REG-P0"/>
              <w:tabs>
                <w:tab w:val="clear" w:pos="567"/>
                <w:tab w:val="left" w:pos="170"/>
              </w:tabs>
              <w:ind w:left="170" w:hanging="170"/>
              <w:rPr>
                <w:sz w:val="20"/>
                <w:szCs w:val="20"/>
              </w:rPr>
            </w:pPr>
            <w:r w:rsidRPr="00E0192A">
              <w:rPr>
                <w:sz w:val="20"/>
                <w:szCs w:val="20"/>
              </w:rPr>
              <w:t>volume in cubic measure;</w:t>
            </w:r>
          </w:p>
          <w:p w14:paraId="522B6651" w14:textId="77777777" w:rsidR="009B5B52" w:rsidRPr="00E0192A" w:rsidRDefault="009B5B52" w:rsidP="00DD7DFD">
            <w:pPr>
              <w:pStyle w:val="REG-P0"/>
              <w:tabs>
                <w:tab w:val="clear" w:pos="567"/>
                <w:tab w:val="left" w:pos="170"/>
              </w:tabs>
              <w:ind w:left="170" w:hanging="170"/>
              <w:rPr>
                <w:sz w:val="20"/>
                <w:szCs w:val="20"/>
              </w:rPr>
            </w:pPr>
          </w:p>
          <w:p w14:paraId="00F9509F" w14:textId="76165798" w:rsidR="009B5B52" w:rsidRPr="00E0192A" w:rsidRDefault="009B5B52" w:rsidP="00DD7DFD">
            <w:pPr>
              <w:pStyle w:val="REG-P0"/>
              <w:tabs>
                <w:tab w:val="clear" w:pos="567"/>
                <w:tab w:val="left" w:pos="170"/>
              </w:tabs>
              <w:ind w:left="170" w:hanging="170"/>
              <w:rPr>
                <w:sz w:val="20"/>
                <w:szCs w:val="20"/>
              </w:rPr>
            </w:pPr>
            <w:r w:rsidRPr="00E0192A">
              <w:rPr>
                <w:sz w:val="20"/>
                <w:szCs w:val="20"/>
              </w:rPr>
              <w:t>mass: Provided that it may be sold by volume in ml when packed in a transparent container;</w:t>
            </w:r>
          </w:p>
          <w:p w14:paraId="77968EB1" w14:textId="77777777" w:rsidR="009B5B52" w:rsidRPr="0066250B" w:rsidRDefault="009B5B52" w:rsidP="00DD7DFD">
            <w:pPr>
              <w:pStyle w:val="REG-P0"/>
              <w:tabs>
                <w:tab w:val="clear" w:pos="567"/>
                <w:tab w:val="left" w:pos="170"/>
              </w:tabs>
              <w:ind w:left="170" w:hanging="170"/>
              <w:rPr>
                <w:sz w:val="20"/>
                <w:szCs w:val="20"/>
              </w:rPr>
            </w:pPr>
            <w:r w:rsidRPr="0066250B">
              <w:rPr>
                <w:spacing w:val="-4"/>
                <w:sz w:val="20"/>
                <w:szCs w:val="20"/>
              </w:rPr>
              <w:t xml:space="preserve">mass: Provided that the contents of dissolved or permanent gases may, in addition, be indicated by volume in cubic </w:t>
            </w:r>
            <w:r w:rsidRPr="0066250B">
              <w:rPr>
                <w:sz w:val="20"/>
                <w:szCs w:val="20"/>
              </w:rPr>
              <w:t>measure at standard conditions of temperature and pressure;</w:t>
            </w:r>
          </w:p>
          <w:p w14:paraId="058C9A61" w14:textId="65ED1F93" w:rsidR="009B5B52" w:rsidRPr="00E0192A" w:rsidRDefault="009B5B52" w:rsidP="00DD7DFD">
            <w:pPr>
              <w:pStyle w:val="REG-P0"/>
              <w:tabs>
                <w:tab w:val="clear" w:pos="567"/>
                <w:tab w:val="left" w:pos="170"/>
              </w:tabs>
              <w:ind w:left="170" w:hanging="170"/>
              <w:rPr>
                <w:sz w:val="20"/>
                <w:szCs w:val="20"/>
              </w:rPr>
            </w:pPr>
            <w:r w:rsidRPr="00E0192A">
              <w:rPr>
                <w:sz w:val="20"/>
                <w:szCs w:val="20"/>
              </w:rPr>
              <w:t xml:space="preserve">mass, or volume in </w:t>
            </w:r>
            <w:r w:rsidRPr="00E0192A">
              <w:rPr>
                <w:i/>
                <w:iCs/>
                <w:sz w:val="20"/>
                <w:szCs w:val="20"/>
              </w:rPr>
              <w:t>l</w:t>
            </w:r>
            <w:r w:rsidRPr="00E0192A">
              <w:rPr>
                <w:sz w:val="20"/>
                <w:szCs w:val="20"/>
              </w:rPr>
              <w:t>, kl or m</w:t>
            </w:r>
            <w:r w:rsidRPr="00E0192A">
              <w:rPr>
                <w:sz w:val="20"/>
                <w:szCs w:val="20"/>
                <w:vertAlign w:val="superscript"/>
              </w:rPr>
              <w:t>3</w:t>
            </w:r>
            <w:r w:rsidRPr="00E0192A">
              <w:rPr>
                <w:sz w:val="20"/>
                <w:szCs w:val="20"/>
              </w:rPr>
              <w:t>;</w:t>
            </w:r>
          </w:p>
        </w:tc>
      </w:tr>
      <w:tr w:rsidR="009B5B52" w:rsidRPr="00E0192A" w14:paraId="12056B16" w14:textId="77777777" w:rsidTr="0095594E">
        <w:trPr>
          <w:jc w:val="center"/>
        </w:trPr>
        <w:tc>
          <w:tcPr>
            <w:tcW w:w="567" w:type="dxa"/>
            <w:tcBorders>
              <w:top w:val="nil"/>
              <w:bottom w:val="nil"/>
            </w:tcBorders>
            <w:shd w:val="clear" w:color="auto" w:fill="FFFFFF"/>
            <w:tcMar>
              <w:left w:w="0" w:type="dxa"/>
            </w:tcMar>
          </w:tcPr>
          <w:p w14:paraId="10B255A2" w14:textId="77777777" w:rsidR="009B5B52" w:rsidRPr="00E0192A" w:rsidRDefault="009B5B52" w:rsidP="00D62126">
            <w:pPr>
              <w:pStyle w:val="REG-P0"/>
              <w:rPr>
                <w:sz w:val="20"/>
                <w:szCs w:val="20"/>
              </w:rPr>
            </w:pPr>
          </w:p>
        </w:tc>
        <w:tc>
          <w:tcPr>
            <w:tcW w:w="3544" w:type="dxa"/>
            <w:vMerge/>
            <w:tcBorders>
              <w:top w:val="nil"/>
              <w:bottom w:val="nil"/>
            </w:tcBorders>
            <w:shd w:val="clear" w:color="auto" w:fill="FFFFFF"/>
          </w:tcPr>
          <w:p w14:paraId="5A7471F7" w14:textId="56FC44F4" w:rsidR="009B5B52" w:rsidRPr="00E0192A" w:rsidRDefault="009B5B52" w:rsidP="00DD7DFD">
            <w:pPr>
              <w:pStyle w:val="REG-P0"/>
              <w:tabs>
                <w:tab w:val="clear" w:pos="567"/>
                <w:tab w:val="left" w:pos="170"/>
                <w:tab w:val="right" w:leader="dot" w:pos="5557"/>
              </w:tabs>
              <w:ind w:left="170" w:hanging="170"/>
              <w:rPr>
                <w:sz w:val="20"/>
                <w:szCs w:val="20"/>
              </w:rPr>
            </w:pPr>
          </w:p>
        </w:tc>
        <w:tc>
          <w:tcPr>
            <w:tcW w:w="4399" w:type="dxa"/>
            <w:vMerge/>
            <w:tcBorders>
              <w:top w:val="nil"/>
              <w:bottom w:val="nil"/>
            </w:tcBorders>
            <w:shd w:val="clear" w:color="auto" w:fill="FFFFFF"/>
            <w:tcMar>
              <w:right w:w="0" w:type="dxa"/>
            </w:tcMar>
          </w:tcPr>
          <w:p w14:paraId="2E551B4F" w14:textId="67ECC2C8" w:rsidR="009B5B52" w:rsidRPr="00E0192A" w:rsidRDefault="009B5B52" w:rsidP="00DD7DFD">
            <w:pPr>
              <w:pStyle w:val="REG-P0"/>
              <w:tabs>
                <w:tab w:val="clear" w:pos="567"/>
                <w:tab w:val="left" w:pos="170"/>
              </w:tabs>
              <w:ind w:left="170" w:hanging="170"/>
              <w:rPr>
                <w:sz w:val="20"/>
                <w:szCs w:val="20"/>
              </w:rPr>
            </w:pPr>
          </w:p>
        </w:tc>
      </w:tr>
      <w:tr w:rsidR="00F00E9C" w:rsidRPr="00E0192A" w14:paraId="21DC48A1" w14:textId="77777777" w:rsidTr="0095594E">
        <w:trPr>
          <w:jc w:val="center"/>
        </w:trPr>
        <w:tc>
          <w:tcPr>
            <w:tcW w:w="567" w:type="dxa"/>
            <w:tcBorders>
              <w:top w:val="nil"/>
              <w:bottom w:val="nil"/>
            </w:tcBorders>
            <w:shd w:val="clear" w:color="auto" w:fill="FFFFFF"/>
            <w:tcMar>
              <w:left w:w="0" w:type="dxa"/>
            </w:tcMar>
          </w:tcPr>
          <w:p w14:paraId="74E9E61C" w14:textId="77777777" w:rsidR="00F00E9C" w:rsidRPr="00E0192A" w:rsidRDefault="00F00E9C" w:rsidP="00D62126">
            <w:pPr>
              <w:pStyle w:val="REG-P0"/>
              <w:jc w:val="center"/>
              <w:rPr>
                <w:sz w:val="20"/>
                <w:szCs w:val="20"/>
              </w:rPr>
            </w:pPr>
            <w:r w:rsidRPr="00E0192A">
              <w:rPr>
                <w:sz w:val="20"/>
                <w:szCs w:val="20"/>
              </w:rPr>
              <w:t>31</w:t>
            </w:r>
          </w:p>
        </w:tc>
        <w:tc>
          <w:tcPr>
            <w:tcW w:w="3544" w:type="dxa"/>
            <w:tcBorders>
              <w:top w:val="nil"/>
              <w:bottom w:val="nil"/>
            </w:tcBorders>
            <w:shd w:val="clear" w:color="auto" w:fill="FFFFFF"/>
          </w:tcPr>
          <w:p w14:paraId="4C2DA613" w14:textId="77777777" w:rsidR="00F00E9C" w:rsidRPr="00E0192A" w:rsidRDefault="00827CD6" w:rsidP="00DD7DFD">
            <w:pPr>
              <w:pStyle w:val="REG-P0"/>
              <w:tabs>
                <w:tab w:val="clear" w:pos="567"/>
                <w:tab w:val="left" w:pos="170"/>
                <w:tab w:val="right" w:leader="dot" w:pos="5557"/>
              </w:tabs>
              <w:ind w:left="170" w:hanging="170"/>
              <w:rPr>
                <w:sz w:val="20"/>
                <w:szCs w:val="20"/>
              </w:rPr>
            </w:pPr>
            <w:r w:rsidRPr="00E0192A">
              <w:rPr>
                <w:sz w:val="20"/>
                <w:szCs w:val="20"/>
              </w:rPr>
              <w:t>Hand-knitting wools</w:t>
            </w:r>
          </w:p>
        </w:tc>
        <w:tc>
          <w:tcPr>
            <w:tcW w:w="4399" w:type="dxa"/>
            <w:tcBorders>
              <w:top w:val="nil"/>
              <w:bottom w:val="nil"/>
            </w:tcBorders>
            <w:shd w:val="clear" w:color="auto" w:fill="FFFFFF"/>
            <w:tcMar>
              <w:right w:w="0" w:type="dxa"/>
            </w:tcMar>
          </w:tcPr>
          <w:p w14:paraId="0E4901F2"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w:t>
            </w:r>
          </w:p>
        </w:tc>
      </w:tr>
      <w:tr w:rsidR="00F00E9C" w:rsidRPr="00E0192A" w14:paraId="79055B67" w14:textId="77777777" w:rsidTr="0095594E">
        <w:trPr>
          <w:jc w:val="center"/>
        </w:trPr>
        <w:tc>
          <w:tcPr>
            <w:tcW w:w="567" w:type="dxa"/>
            <w:tcBorders>
              <w:top w:val="nil"/>
              <w:bottom w:val="nil"/>
            </w:tcBorders>
            <w:shd w:val="clear" w:color="auto" w:fill="FFFFFF"/>
            <w:tcMar>
              <w:left w:w="0" w:type="dxa"/>
            </w:tcMar>
          </w:tcPr>
          <w:p w14:paraId="1ADB064F" w14:textId="77777777" w:rsidR="00F00E9C" w:rsidRPr="00E0192A" w:rsidRDefault="00F00E9C" w:rsidP="00D62126">
            <w:pPr>
              <w:pStyle w:val="REG-P0"/>
              <w:jc w:val="center"/>
              <w:rPr>
                <w:sz w:val="20"/>
                <w:szCs w:val="20"/>
              </w:rPr>
            </w:pPr>
            <w:r w:rsidRPr="00E0192A">
              <w:rPr>
                <w:sz w:val="20"/>
                <w:szCs w:val="20"/>
              </w:rPr>
              <w:t>32</w:t>
            </w:r>
          </w:p>
        </w:tc>
        <w:tc>
          <w:tcPr>
            <w:tcW w:w="3544" w:type="dxa"/>
            <w:tcBorders>
              <w:top w:val="nil"/>
              <w:bottom w:val="nil"/>
            </w:tcBorders>
            <w:shd w:val="clear" w:color="auto" w:fill="FFFFFF"/>
          </w:tcPr>
          <w:p w14:paraId="5F8DB28E" w14:textId="77777777" w:rsidR="00F00E9C" w:rsidRPr="00E0192A" w:rsidRDefault="00F00E9C" w:rsidP="00DD7DFD">
            <w:pPr>
              <w:pStyle w:val="REG-P0"/>
              <w:tabs>
                <w:tab w:val="clear" w:pos="567"/>
                <w:tab w:val="left" w:pos="170"/>
                <w:tab w:val="right" w:leader="dot" w:pos="5557"/>
              </w:tabs>
              <w:ind w:left="170" w:hanging="170"/>
              <w:jc w:val="left"/>
              <w:rPr>
                <w:sz w:val="20"/>
                <w:szCs w:val="20"/>
              </w:rPr>
            </w:pPr>
            <w:r w:rsidRPr="00E0192A">
              <w:rPr>
                <w:sz w:val="20"/>
                <w:szCs w:val="20"/>
              </w:rPr>
              <w:t>Ice-cream and similar frozen goods in quantities of 500 ml and over</w:t>
            </w:r>
          </w:p>
        </w:tc>
        <w:tc>
          <w:tcPr>
            <w:tcW w:w="4399" w:type="dxa"/>
            <w:tcBorders>
              <w:top w:val="nil"/>
              <w:bottom w:val="nil"/>
            </w:tcBorders>
            <w:shd w:val="clear" w:color="auto" w:fill="FFFFFF"/>
            <w:tcMar>
              <w:right w:w="0" w:type="dxa"/>
            </w:tcMar>
          </w:tcPr>
          <w:p w14:paraId="5A07D1B8"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 xml:space="preserve">volume in ml or </w:t>
            </w:r>
            <w:r w:rsidRPr="00E0192A">
              <w:rPr>
                <w:i/>
                <w:iCs/>
                <w:sz w:val="20"/>
                <w:szCs w:val="20"/>
              </w:rPr>
              <w:t>l</w:t>
            </w:r>
            <w:r w:rsidRPr="00E0192A">
              <w:rPr>
                <w:sz w:val="20"/>
                <w:szCs w:val="20"/>
              </w:rPr>
              <w:t>;</w:t>
            </w:r>
          </w:p>
        </w:tc>
      </w:tr>
      <w:tr w:rsidR="00F00E9C" w:rsidRPr="00E0192A" w14:paraId="10E1B2F3" w14:textId="77777777" w:rsidTr="0095594E">
        <w:trPr>
          <w:jc w:val="center"/>
        </w:trPr>
        <w:tc>
          <w:tcPr>
            <w:tcW w:w="567" w:type="dxa"/>
            <w:tcBorders>
              <w:top w:val="nil"/>
              <w:bottom w:val="nil"/>
            </w:tcBorders>
            <w:shd w:val="clear" w:color="auto" w:fill="FFFFFF"/>
            <w:tcMar>
              <w:left w:w="0" w:type="dxa"/>
            </w:tcMar>
          </w:tcPr>
          <w:p w14:paraId="5D907D45" w14:textId="77777777" w:rsidR="00F00E9C" w:rsidRPr="00E0192A" w:rsidRDefault="00F00E9C" w:rsidP="00D62126">
            <w:pPr>
              <w:pStyle w:val="REG-P0"/>
              <w:jc w:val="center"/>
              <w:rPr>
                <w:sz w:val="20"/>
                <w:szCs w:val="20"/>
              </w:rPr>
            </w:pPr>
            <w:r w:rsidRPr="00E0192A">
              <w:rPr>
                <w:sz w:val="20"/>
                <w:szCs w:val="20"/>
              </w:rPr>
              <w:t>33</w:t>
            </w:r>
          </w:p>
        </w:tc>
        <w:tc>
          <w:tcPr>
            <w:tcW w:w="3544" w:type="dxa"/>
            <w:tcBorders>
              <w:top w:val="nil"/>
              <w:bottom w:val="nil"/>
            </w:tcBorders>
            <w:shd w:val="clear" w:color="auto" w:fill="FFFFFF"/>
          </w:tcPr>
          <w:p w14:paraId="0B22ADD7" w14:textId="77777777" w:rsidR="00F00E9C" w:rsidRPr="00E0192A" w:rsidRDefault="00F00E9C" w:rsidP="00DD7DFD">
            <w:pPr>
              <w:pStyle w:val="REG-P0"/>
              <w:tabs>
                <w:tab w:val="clear" w:pos="567"/>
                <w:tab w:val="left" w:pos="170"/>
                <w:tab w:val="right" w:leader="dot" w:pos="5557"/>
              </w:tabs>
              <w:ind w:left="170" w:hanging="170"/>
              <w:jc w:val="left"/>
              <w:rPr>
                <w:sz w:val="20"/>
                <w:szCs w:val="20"/>
              </w:rPr>
            </w:pPr>
            <w:r w:rsidRPr="00E0192A">
              <w:rPr>
                <w:sz w:val="20"/>
                <w:szCs w:val="20"/>
              </w:rPr>
              <w:t>Industrial chemicals and concentrated liquid chemical substances with highly corrosive or poisonous properties</w:t>
            </w:r>
          </w:p>
        </w:tc>
        <w:tc>
          <w:tcPr>
            <w:tcW w:w="4399" w:type="dxa"/>
            <w:tcBorders>
              <w:top w:val="nil"/>
              <w:bottom w:val="nil"/>
            </w:tcBorders>
            <w:shd w:val="clear" w:color="auto" w:fill="FFFFFF"/>
            <w:tcMar>
              <w:right w:w="0" w:type="dxa"/>
            </w:tcMar>
          </w:tcPr>
          <w:p w14:paraId="4C73C88D"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 xml:space="preserve">mass, or volume in ml, </w:t>
            </w:r>
            <w:r w:rsidRPr="00E0192A">
              <w:rPr>
                <w:i/>
                <w:iCs/>
                <w:sz w:val="20"/>
                <w:szCs w:val="20"/>
              </w:rPr>
              <w:t>l</w:t>
            </w:r>
            <w:r w:rsidRPr="00E0192A">
              <w:rPr>
                <w:sz w:val="20"/>
                <w:szCs w:val="20"/>
              </w:rPr>
              <w:t xml:space="preserve"> or kl;</w:t>
            </w:r>
          </w:p>
        </w:tc>
      </w:tr>
      <w:tr w:rsidR="00F00E9C" w:rsidRPr="00E0192A" w14:paraId="185838FD" w14:textId="77777777" w:rsidTr="0095594E">
        <w:trPr>
          <w:jc w:val="center"/>
        </w:trPr>
        <w:tc>
          <w:tcPr>
            <w:tcW w:w="567" w:type="dxa"/>
            <w:tcBorders>
              <w:top w:val="nil"/>
              <w:bottom w:val="nil"/>
            </w:tcBorders>
            <w:shd w:val="clear" w:color="auto" w:fill="FFFFFF"/>
            <w:tcMar>
              <w:left w:w="0" w:type="dxa"/>
            </w:tcMar>
          </w:tcPr>
          <w:p w14:paraId="3D9AD311" w14:textId="77777777" w:rsidR="00F00E9C" w:rsidRPr="00E0192A" w:rsidRDefault="00F00E9C" w:rsidP="00D62126">
            <w:pPr>
              <w:pStyle w:val="REG-P0"/>
              <w:jc w:val="center"/>
              <w:rPr>
                <w:sz w:val="20"/>
                <w:szCs w:val="20"/>
              </w:rPr>
            </w:pPr>
            <w:r w:rsidRPr="00E0192A">
              <w:rPr>
                <w:sz w:val="20"/>
                <w:szCs w:val="20"/>
              </w:rPr>
              <w:t>34</w:t>
            </w:r>
          </w:p>
        </w:tc>
        <w:tc>
          <w:tcPr>
            <w:tcW w:w="3544" w:type="dxa"/>
            <w:tcBorders>
              <w:top w:val="nil"/>
              <w:bottom w:val="nil"/>
            </w:tcBorders>
            <w:shd w:val="clear" w:color="auto" w:fill="FFFFFF"/>
          </w:tcPr>
          <w:p w14:paraId="77A01541"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Land situated in the Republic or South West Africa</w:t>
            </w:r>
          </w:p>
        </w:tc>
        <w:tc>
          <w:tcPr>
            <w:tcW w:w="4399" w:type="dxa"/>
            <w:tcBorders>
              <w:top w:val="nil"/>
              <w:bottom w:val="nil"/>
            </w:tcBorders>
            <w:shd w:val="clear" w:color="auto" w:fill="FFFFFF"/>
            <w:tcMar>
              <w:right w:w="0" w:type="dxa"/>
            </w:tcMar>
          </w:tcPr>
          <w:p w14:paraId="535C55E6" w14:textId="5480FD95" w:rsidR="00F00E9C" w:rsidRPr="00E0192A" w:rsidRDefault="00F00E9C" w:rsidP="00DD7DFD">
            <w:pPr>
              <w:pStyle w:val="REG-P0"/>
              <w:tabs>
                <w:tab w:val="clear" w:pos="567"/>
                <w:tab w:val="left" w:pos="170"/>
              </w:tabs>
              <w:ind w:left="170" w:hanging="170"/>
              <w:rPr>
                <w:sz w:val="20"/>
                <w:szCs w:val="20"/>
              </w:rPr>
            </w:pPr>
            <w:r w:rsidRPr="00E0192A">
              <w:rPr>
                <w:sz w:val="20"/>
                <w:szCs w:val="20"/>
              </w:rPr>
              <w:t xml:space="preserve">area </w:t>
            </w:r>
            <w:r w:rsidR="00F21A22">
              <w:rPr>
                <w:sz w:val="20"/>
                <w:szCs w:val="20"/>
              </w:rPr>
              <w:t>-</w:t>
            </w:r>
            <w:r w:rsidR="009B5B52" w:rsidRPr="00E0192A">
              <w:rPr>
                <w:sz w:val="20"/>
                <w:szCs w:val="20"/>
              </w:rPr>
              <w:t xml:space="preserve"> </w:t>
            </w:r>
            <w:r w:rsidRPr="00E0192A">
              <w:rPr>
                <w:sz w:val="20"/>
                <w:szCs w:val="20"/>
              </w:rPr>
              <w:t>hectares or square metres;</w:t>
            </w:r>
          </w:p>
        </w:tc>
      </w:tr>
      <w:tr w:rsidR="00F00E9C" w:rsidRPr="00E0192A" w14:paraId="3B061EA1" w14:textId="77777777" w:rsidTr="0095594E">
        <w:trPr>
          <w:jc w:val="center"/>
        </w:trPr>
        <w:tc>
          <w:tcPr>
            <w:tcW w:w="567" w:type="dxa"/>
            <w:tcBorders>
              <w:top w:val="nil"/>
              <w:bottom w:val="nil"/>
            </w:tcBorders>
            <w:shd w:val="clear" w:color="auto" w:fill="FFFFFF"/>
            <w:tcMar>
              <w:left w:w="0" w:type="dxa"/>
            </w:tcMar>
          </w:tcPr>
          <w:p w14:paraId="0B8F12FC" w14:textId="77777777" w:rsidR="00F00E9C" w:rsidRPr="00E0192A" w:rsidRDefault="00F00E9C" w:rsidP="00D62126">
            <w:pPr>
              <w:pStyle w:val="REG-P0"/>
              <w:jc w:val="center"/>
              <w:rPr>
                <w:sz w:val="20"/>
                <w:szCs w:val="20"/>
              </w:rPr>
            </w:pPr>
            <w:r w:rsidRPr="00E0192A">
              <w:rPr>
                <w:sz w:val="20"/>
                <w:szCs w:val="20"/>
              </w:rPr>
              <w:t>35</w:t>
            </w:r>
          </w:p>
        </w:tc>
        <w:tc>
          <w:tcPr>
            <w:tcW w:w="3544" w:type="dxa"/>
            <w:tcBorders>
              <w:top w:val="nil"/>
              <w:bottom w:val="nil"/>
            </w:tcBorders>
            <w:shd w:val="clear" w:color="auto" w:fill="FFFFFF"/>
          </w:tcPr>
          <w:p w14:paraId="0AD8158E"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Leather of a size exceeding 900 cm</w:t>
            </w:r>
            <w:r w:rsidRPr="00E0192A">
              <w:rPr>
                <w:sz w:val="20"/>
                <w:szCs w:val="20"/>
                <w:vertAlign w:val="superscript"/>
              </w:rPr>
              <w:t>2</w:t>
            </w:r>
          </w:p>
        </w:tc>
        <w:tc>
          <w:tcPr>
            <w:tcW w:w="4399" w:type="dxa"/>
            <w:tcBorders>
              <w:top w:val="nil"/>
              <w:bottom w:val="nil"/>
            </w:tcBorders>
            <w:shd w:val="clear" w:color="auto" w:fill="FFFFFF"/>
            <w:tcMar>
              <w:right w:w="0" w:type="dxa"/>
            </w:tcMar>
          </w:tcPr>
          <w:p w14:paraId="1EBFB16B"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area or mass, unless sold by retail in pieces or units of irregular shape;</w:t>
            </w:r>
          </w:p>
        </w:tc>
      </w:tr>
      <w:tr w:rsidR="00F00E9C" w:rsidRPr="00E0192A" w14:paraId="131C544F" w14:textId="77777777" w:rsidTr="0095594E">
        <w:trPr>
          <w:jc w:val="center"/>
        </w:trPr>
        <w:tc>
          <w:tcPr>
            <w:tcW w:w="567" w:type="dxa"/>
            <w:tcBorders>
              <w:top w:val="nil"/>
              <w:bottom w:val="nil"/>
            </w:tcBorders>
            <w:shd w:val="clear" w:color="auto" w:fill="FFFFFF"/>
            <w:tcMar>
              <w:left w:w="0" w:type="dxa"/>
            </w:tcMar>
          </w:tcPr>
          <w:p w14:paraId="74D1C846" w14:textId="77777777" w:rsidR="00F00E9C" w:rsidRPr="00E0192A" w:rsidRDefault="00F00E9C" w:rsidP="00D62126">
            <w:pPr>
              <w:pStyle w:val="REG-P0"/>
              <w:jc w:val="center"/>
              <w:rPr>
                <w:sz w:val="20"/>
                <w:szCs w:val="20"/>
              </w:rPr>
            </w:pPr>
            <w:r w:rsidRPr="00E0192A">
              <w:rPr>
                <w:sz w:val="20"/>
                <w:szCs w:val="20"/>
              </w:rPr>
              <w:t>36</w:t>
            </w:r>
          </w:p>
        </w:tc>
        <w:tc>
          <w:tcPr>
            <w:tcW w:w="3544" w:type="dxa"/>
            <w:tcBorders>
              <w:top w:val="nil"/>
              <w:bottom w:val="nil"/>
            </w:tcBorders>
            <w:shd w:val="clear" w:color="auto" w:fill="FFFFFF"/>
          </w:tcPr>
          <w:p w14:paraId="2EFD11B4" w14:textId="08E4A0AE"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 xml:space="preserve">Liquids </w:t>
            </w:r>
            <w:r w:rsidR="00F21A22">
              <w:rPr>
                <w:sz w:val="20"/>
                <w:szCs w:val="20"/>
              </w:rPr>
              <w:t>-</w:t>
            </w:r>
            <w:r w:rsidRPr="00E0192A">
              <w:rPr>
                <w:sz w:val="20"/>
                <w:szCs w:val="20"/>
              </w:rPr>
              <w:t xml:space="preserve"> </w:t>
            </w:r>
          </w:p>
          <w:p w14:paraId="3D9CEC00" w14:textId="39833BBC" w:rsidR="00F00E9C" w:rsidRPr="00E0192A" w:rsidRDefault="00F00E9C" w:rsidP="00074BA4">
            <w:pPr>
              <w:pStyle w:val="REG-P0"/>
              <w:tabs>
                <w:tab w:val="clear" w:pos="567"/>
                <w:tab w:val="left" w:pos="170"/>
                <w:tab w:val="right" w:leader="dot" w:pos="5557"/>
              </w:tabs>
              <w:ind w:left="284" w:hanging="284"/>
              <w:rPr>
                <w:sz w:val="20"/>
                <w:szCs w:val="20"/>
              </w:rPr>
            </w:pPr>
            <w:r w:rsidRPr="00E0192A">
              <w:rPr>
                <w:sz w:val="20"/>
                <w:szCs w:val="20"/>
              </w:rPr>
              <w:t xml:space="preserve">(a) </w:t>
            </w:r>
            <w:r w:rsidR="00074BA4">
              <w:rPr>
                <w:sz w:val="20"/>
                <w:szCs w:val="20"/>
              </w:rPr>
              <w:tab/>
            </w:r>
            <w:r w:rsidRPr="00E0192A">
              <w:rPr>
                <w:sz w:val="20"/>
                <w:szCs w:val="20"/>
              </w:rPr>
              <w:t xml:space="preserve">liquids of all kinds which are in a fluid </w:t>
            </w:r>
            <w:r w:rsidRPr="00074BA4">
              <w:rPr>
                <w:sz w:val="20"/>
                <w:szCs w:val="20"/>
              </w:rPr>
              <w:t xml:space="preserve">state when handled in trade dealings, </w:t>
            </w:r>
            <w:r w:rsidRPr="00090370">
              <w:rPr>
                <w:spacing w:val="-6"/>
                <w:sz w:val="20"/>
                <w:szCs w:val="20"/>
              </w:rPr>
              <w:t>including mixtures consisting principally</w:t>
            </w:r>
            <w:r w:rsidRPr="00074BA4">
              <w:rPr>
                <w:sz w:val="20"/>
                <w:szCs w:val="20"/>
              </w:rPr>
              <w:t xml:space="preserve"> of liquid in which fine solid particles are more or less in suspension</w:t>
            </w:r>
          </w:p>
          <w:p w14:paraId="48168C06" w14:textId="20E580D6" w:rsidR="00F00E9C" w:rsidRPr="00E0192A" w:rsidRDefault="00F00E9C" w:rsidP="00074BA4">
            <w:pPr>
              <w:pStyle w:val="REG-P0"/>
              <w:tabs>
                <w:tab w:val="clear" w:pos="567"/>
                <w:tab w:val="left" w:pos="170"/>
                <w:tab w:val="right" w:leader="dot" w:pos="5557"/>
              </w:tabs>
              <w:ind w:left="284" w:hanging="284"/>
              <w:rPr>
                <w:sz w:val="20"/>
                <w:szCs w:val="20"/>
              </w:rPr>
            </w:pPr>
            <w:r w:rsidRPr="00E0192A">
              <w:rPr>
                <w:sz w:val="20"/>
                <w:szCs w:val="20"/>
              </w:rPr>
              <w:t>(b)</w:t>
            </w:r>
            <w:r w:rsidR="00074BA4">
              <w:rPr>
                <w:sz w:val="20"/>
                <w:szCs w:val="20"/>
              </w:rPr>
              <w:tab/>
            </w:r>
            <w:r w:rsidRPr="00E0192A">
              <w:rPr>
                <w:sz w:val="20"/>
                <w:szCs w:val="20"/>
              </w:rPr>
              <w:t>viscous liquids</w:t>
            </w:r>
            <w:r w:rsidR="00C61917" w:rsidRPr="00E0192A">
              <w:rPr>
                <w:sz w:val="20"/>
                <w:szCs w:val="20"/>
              </w:rPr>
              <w:t xml:space="preserve"> </w:t>
            </w:r>
            <w:r w:rsidR="00C61917" w:rsidRPr="00E0192A">
              <w:rPr>
                <w:sz w:val="20"/>
                <w:szCs w:val="20"/>
              </w:rPr>
              <w:tab/>
            </w:r>
          </w:p>
        </w:tc>
        <w:tc>
          <w:tcPr>
            <w:tcW w:w="4399" w:type="dxa"/>
            <w:tcBorders>
              <w:top w:val="nil"/>
              <w:bottom w:val="nil"/>
            </w:tcBorders>
            <w:shd w:val="clear" w:color="auto" w:fill="FFFFFF"/>
            <w:tcMar>
              <w:right w:w="0" w:type="dxa"/>
            </w:tcMar>
          </w:tcPr>
          <w:p w14:paraId="24069BB9" w14:textId="77777777" w:rsidR="00F00E9C" w:rsidRPr="00E0192A" w:rsidRDefault="00F00E9C" w:rsidP="00DD7DFD">
            <w:pPr>
              <w:pStyle w:val="REG-P0"/>
              <w:tabs>
                <w:tab w:val="clear" w:pos="567"/>
                <w:tab w:val="left" w:pos="170"/>
              </w:tabs>
              <w:ind w:left="170" w:hanging="170"/>
              <w:rPr>
                <w:sz w:val="20"/>
                <w:szCs w:val="20"/>
              </w:rPr>
            </w:pPr>
          </w:p>
          <w:p w14:paraId="2C90BE02"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 xml:space="preserve">volume in ml, </w:t>
            </w:r>
            <w:r w:rsidRPr="00E0192A">
              <w:rPr>
                <w:i/>
                <w:iCs/>
                <w:sz w:val="20"/>
                <w:szCs w:val="20"/>
              </w:rPr>
              <w:t>l</w:t>
            </w:r>
            <w:r w:rsidRPr="00E0192A">
              <w:rPr>
                <w:sz w:val="20"/>
                <w:szCs w:val="20"/>
              </w:rPr>
              <w:t xml:space="preserve"> or kl, unless otherwise provided in this </w:t>
            </w:r>
            <w:r w:rsidRPr="00332ADA">
              <w:rPr>
                <w:sz w:val="20"/>
                <w:szCs w:val="20"/>
              </w:rPr>
              <w:t>table or in Schedule 6: Provided that a bulk quantity may be sold by mass or volume in cubic measure, except</w:t>
            </w:r>
            <w:r w:rsidRPr="00E0192A">
              <w:rPr>
                <w:sz w:val="20"/>
                <w:szCs w:val="20"/>
              </w:rPr>
              <w:t xml:space="preserve"> where prepacked for sale in the retail trade;</w:t>
            </w:r>
          </w:p>
          <w:p w14:paraId="47D6163D" w14:textId="3D2CE2D0" w:rsidR="00F00E9C" w:rsidRPr="00E0192A" w:rsidRDefault="00F00E9C" w:rsidP="00DD7DFD">
            <w:pPr>
              <w:pStyle w:val="REG-P0"/>
              <w:tabs>
                <w:tab w:val="clear" w:pos="567"/>
                <w:tab w:val="left" w:pos="170"/>
              </w:tabs>
              <w:ind w:left="170" w:hanging="170"/>
              <w:rPr>
                <w:sz w:val="20"/>
                <w:szCs w:val="20"/>
              </w:rPr>
            </w:pPr>
          </w:p>
          <w:p w14:paraId="7B1FEEE2"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 xml:space="preserve">mass, unless otherwise provided in this table or in Schedule </w:t>
            </w:r>
            <w:r w:rsidRPr="00E0192A">
              <w:rPr>
                <w:i/>
                <w:iCs/>
                <w:sz w:val="20"/>
                <w:szCs w:val="20"/>
              </w:rPr>
              <w:t>6</w:t>
            </w:r>
            <w:r w:rsidRPr="00E0192A">
              <w:rPr>
                <w:sz w:val="20"/>
                <w:szCs w:val="20"/>
              </w:rPr>
              <w:t>;</w:t>
            </w:r>
          </w:p>
        </w:tc>
      </w:tr>
      <w:tr w:rsidR="00F00E9C" w:rsidRPr="00E0192A" w14:paraId="246CD495" w14:textId="77777777" w:rsidTr="0095594E">
        <w:trPr>
          <w:jc w:val="center"/>
        </w:trPr>
        <w:tc>
          <w:tcPr>
            <w:tcW w:w="567" w:type="dxa"/>
            <w:tcBorders>
              <w:top w:val="nil"/>
              <w:bottom w:val="nil"/>
            </w:tcBorders>
            <w:shd w:val="clear" w:color="auto" w:fill="FFFFFF"/>
            <w:tcMar>
              <w:left w:w="0" w:type="dxa"/>
            </w:tcMar>
          </w:tcPr>
          <w:p w14:paraId="40DB0615" w14:textId="77777777" w:rsidR="00F00E9C" w:rsidRPr="00E0192A" w:rsidRDefault="00F00E9C" w:rsidP="00D62126">
            <w:pPr>
              <w:pStyle w:val="REG-P0"/>
              <w:jc w:val="center"/>
              <w:rPr>
                <w:sz w:val="20"/>
                <w:szCs w:val="20"/>
              </w:rPr>
            </w:pPr>
            <w:r w:rsidRPr="00E0192A">
              <w:rPr>
                <w:sz w:val="20"/>
                <w:szCs w:val="20"/>
              </w:rPr>
              <w:t>37</w:t>
            </w:r>
          </w:p>
        </w:tc>
        <w:tc>
          <w:tcPr>
            <w:tcW w:w="3544" w:type="dxa"/>
            <w:tcBorders>
              <w:top w:val="nil"/>
              <w:bottom w:val="nil"/>
            </w:tcBorders>
            <w:shd w:val="clear" w:color="auto" w:fill="FFFFFF"/>
          </w:tcPr>
          <w:p w14:paraId="2D8533FD"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Liquid fuels in steel cylinders</w:t>
            </w:r>
          </w:p>
        </w:tc>
        <w:tc>
          <w:tcPr>
            <w:tcW w:w="4399" w:type="dxa"/>
            <w:tcBorders>
              <w:top w:val="nil"/>
              <w:bottom w:val="nil"/>
            </w:tcBorders>
            <w:shd w:val="clear" w:color="auto" w:fill="FFFFFF"/>
            <w:tcMar>
              <w:right w:w="0" w:type="dxa"/>
            </w:tcMar>
          </w:tcPr>
          <w:p w14:paraId="6A283B03" w14:textId="77777777" w:rsidR="00F00E9C" w:rsidRPr="00E0192A" w:rsidRDefault="00F00E9C" w:rsidP="00DD7DFD">
            <w:pPr>
              <w:pStyle w:val="REG-P0"/>
              <w:tabs>
                <w:tab w:val="clear" w:pos="567"/>
                <w:tab w:val="left" w:pos="170"/>
              </w:tabs>
              <w:ind w:left="170" w:hanging="170"/>
              <w:rPr>
                <w:sz w:val="20"/>
                <w:szCs w:val="20"/>
              </w:rPr>
            </w:pPr>
            <w:r w:rsidRPr="00947E20">
              <w:rPr>
                <w:spacing w:val="-2"/>
                <w:sz w:val="20"/>
                <w:szCs w:val="20"/>
              </w:rPr>
              <w:t xml:space="preserve">mass: Provided that the contents thereof may, in addition, </w:t>
            </w:r>
            <w:r w:rsidRPr="00947E20">
              <w:rPr>
                <w:sz w:val="20"/>
                <w:szCs w:val="20"/>
              </w:rPr>
              <w:t>be indicated by volume at standard conditions of temperature and pressure;</w:t>
            </w:r>
          </w:p>
        </w:tc>
      </w:tr>
      <w:tr w:rsidR="00F00E9C" w:rsidRPr="00E0192A" w14:paraId="66310624" w14:textId="77777777" w:rsidTr="0095594E">
        <w:trPr>
          <w:jc w:val="center"/>
        </w:trPr>
        <w:tc>
          <w:tcPr>
            <w:tcW w:w="567" w:type="dxa"/>
            <w:tcBorders>
              <w:top w:val="nil"/>
              <w:bottom w:val="nil"/>
            </w:tcBorders>
            <w:shd w:val="clear" w:color="auto" w:fill="FFFFFF"/>
            <w:tcMar>
              <w:left w:w="0" w:type="dxa"/>
            </w:tcMar>
          </w:tcPr>
          <w:p w14:paraId="7E242095" w14:textId="77777777" w:rsidR="00F00E9C" w:rsidRPr="00E0192A" w:rsidRDefault="00F00E9C" w:rsidP="00D62126">
            <w:pPr>
              <w:pStyle w:val="REG-P0"/>
              <w:jc w:val="center"/>
              <w:rPr>
                <w:sz w:val="20"/>
                <w:szCs w:val="20"/>
              </w:rPr>
            </w:pPr>
            <w:r w:rsidRPr="00E0192A">
              <w:rPr>
                <w:sz w:val="20"/>
                <w:szCs w:val="20"/>
              </w:rPr>
              <w:t>38</w:t>
            </w:r>
          </w:p>
        </w:tc>
        <w:tc>
          <w:tcPr>
            <w:tcW w:w="3544" w:type="dxa"/>
            <w:tcBorders>
              <w:top w:val="nil"/>
              <w:bottom w:val="nil"/>
            </w:tcBorders>
            <w:shd w:val="clear" w:color="auto" w:fill="FFFFFF"/>
          </w:tcPr>
          <w:p w14:paraId="4B02E6C5"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Lubricating oils</w:t>
            </w:r>
            <w:r w:rsidR="007C23C8" w:rsidRPr="00E0192A">
              <w:rPr>
                <w:sz w:val="20"/>
                <w:szCs w:val="20"/>
              </w:rPr>
              <w:t xml:space="preserve"> </w:t>
            </w:r>
            <w:r w:rsidR="007C23C8" w:rsidRPr="00E0192A">
              <w:rPr>
                <w:sz w:val="20"/>
                <w:szCs w:val="20"/>
              </w:rPr>
              <w:tab/>
            </w:r>
          </w:p>
        </w:tc>
        <w:tc>
          <w:tcPr>
            <w:tcW w:w="4399" w:type="dxa"/>
            <w:tcBorders>
              <w:top w:val="nil"/>
              <w:bottom w:val="nil"/>
            </w:tcBorders>
            <w:shd w:val="clear" w:color="auto" w:fill="FFFFFF"/>
            <w:tcMar>
              <w:right w:w="0" w:type="dxa"/>
            </w:tcMar>
          </w:tcPr>
          <w:p w14:paraId="495BEA1C"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 xml:space="preserve">volume in ml, </w:t>
            </w:r>
            <w:r w:rsidRPr="00E0192A">
              <w:rPr>
                <w:i/>
                <w:sz w:val="20"/>
                <w:szCs w:val="20"/>
              </w:rPr>
              <w:t>l</w:t>
            </w:r>
            <w:r w:rsidRPr="00E0192A">
              <w:rPr>
                <w:sz w:val="20"/>
                <w:szCs w:val="20"/>
              </w:rPr>
              <w:t xml:space="preserve"> or kl;</w:t>
            </w:r>
          </w:p>
        </w:tc>
      </w:tr>
      <w:tr w:rsidR="00F00E9C" w:rsidRPr="00E0192A" w14:paraId="1CEBB568" w14:textId="77777777" w:rsidTr="0095594E">
        <w:trPr>
          <w:jc w:val="center"/>
        </w:trPr>
        <w:tc>
          <w:tcPr>
            <w:tcW w:w="567" w:type="dxa"/>
            <w:tcBorders>
              <w:top w:val="nil"/>
              <w:bottom w:val="nil"/>
            </w:tcBorders>
            <w:shd w:val="clear" w:color="auto" w:fill="FFFFFF"/>
            <w:tcMar>
              <w:left w:w="0" w:type="dxa"/>
            </w:tcMar>
          </w:tcPr>
          <w:p w14:paraId="01C58858" w14:textId="77777777" w:rsidR="00F00E9C" w:rsidRPr="00E0192A" w:rsidRDefault="00F00E9C" w:rsidP="00D62126">
            <w:pPr>
              <w:pStyle w:val="REG-P0"/>
              <w:jc w:val="center"/>
              <w:rPr>
                <w:sz w:val="20"/>
                <w:szCs w:val="20"/>
              </w:rPr>
            </w:pPr>
            <w:r w:rsidRPr="00E0192A">
              <w:rPr>
                <w:sz w:val="20"/>
                <w:szCs w:val="20"/>
              </w:rPr>
              <w:t>39</w:t>
            </w:r>
          </w:p>
        </w:tc>
        <w:tc>
          <w:tcPr>
            <w:tcW w:w="3544" w:type="dxa"/>
            <w:tcBorders>
              <w:top w:val="nil"/>
              <w:bottom w:val="nil"/>
            </w:tcBorders>
            <w:shd w:val="clear" w:color="auto" w:fill="FFFFFF"/>
          </w:tcPr>
          <w:p w14:paraId="120C55B6"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lang w:val="en-US" w:eastAsia="en-US"/>
              </w:rPr>
              <w:t>Meat</w:t>
            </w:r>
            <w:r w:rsidRPr="00E0192A">
              <w:rPr>
                <w:sz w:val="20"/>
                <w:szCs w:val="20"/>
                <w:lang w:val="en-US" w:eastAsia="en-US"/>
              </w:rPr>
              <w:tab/>
            </w:r>
          </w:p>
        </w:tc>
        <w:tc>
          <w:tcPr>
            <w:tcW w:w="4399" w:type="dxa"/>
            <w:tcBorders>
              <w:top w:val="nil"/>
              <w:bottom w:val="nil"/>
            </w:tcBorders>
            <w:shd w:val="clear" w:color="auto" w:fill="FFFFFF"/>
            <w:tcMar>
              <w:right w:w="0" w:type="dxa"/>
            </w:tcMar>
          </w:tcPr>
          <w:p w14:paraId="7E40F45E"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 except that hearts, heads, plucks, feet, kidneys, hares, rabbits, live animals and live poultry may be sold by mass or number and undressed carcases of venison or poultry may be sold by number, except when sold in the retail trade;</w:t>
            </w:r>
          </w:p>
        </w:tc>
      </w:tr>
      <w:tr w:rsidR="00F00E9C" w:rsidRPr="00E0192A" w14:paraId="4AD67219" w14:textId="77777777" w:rsidTr="0095594E">
        <w:trPr>
          <w:jc w:val="center"/>
        </w:trPr>
        <w:tc>
          <w:tcPr>
            <w:tcW w:w="567" w:type="dxa"/>
            <w:tcBorders>
              <w:top w:val="nil"/>
              <w:bottom w:val="nil"/>
            </w:tcBorders>
            <w:shd w:val="clear" w:color="auto" w:fill="FFFFFF"/>
            <w:tcMar>
              <w:left w:w="0" w:type="dxa"/>
            </w:tcMar>
          </w:tcPr>
          <w:p w14:paraId="199B28FB" w14:textId="77777777" w:rsidR="00F00E9C" w:rsidRPr="00E0192A" w:rsidRDefault="00F00E9C" w:rsidP="00D62126">
            <w:pPr>
              <w:pStyle w:val="REG-P0"/>
              <w:jc w:val="center"/>
              <w:rPr>
                <w:sz w:val="20"/>
                <w:szCs w:val="20"/>
              </w:rPr>
            </w:pPr>
            <w:r w:rsidRPr="00E0192A">
              <w:rPr>
                <w:sz w:val="20"/>
                <w:szCs w:val="20"/>
              </w:rPr>
              <w:t>40</w:t>
            </w:r>
          </w:p>
        </w:tc>
        <w:tc>
          <w:tcPr>
            <w:tcW w:w="3544" w:type="dxa"/>
            <w:tcBorders>
              <w:top w:val="nil"/>
              <w:bottom w:val="nil"/>
            </w:tcBorders>
            <w:shd w:val="clear" w:color="auto" w:fill="FFFFFF"/>
          </w:tcPr>
          <w:p w14:paraId="707FE29F" w14:textId="77777777" w:rsidR="00F00E9C" w:rsidRPr="00E0192A" w:rsidRDefault="00F00E9C" w:rsidP="00DD7DFD">
            <w:pPr>
              <w:pStyle w:val="REG-P0"/>
              <w:tabs>
                <w:tab w:val="clear" w:pos="567"/>
                <w:tab w:val="left" w:pos="170"/>
                <w:tab w:val="right" w:leader="dot" w:pos="5557"/>
              </w:tabs>
              <w:ind w:left="170" w:hanging="170"/>
              <w:rPr>
                <w:sz w:val="20"/>
                <w:szCs w:val="20"/>
                <w:lang w:val="en-US" w:eastAsia="en-US"/>
              </w:rPr>
            </w:pPr>
            <w:r w:rsidRPr="00E0192A">
              <w:rPr>
                <w:sz w:val="20"/>
                <w:szCs w:val="20"/>
              </w:rPr>
              <w:t>Mending wools</w:t>
            </w:r>
            <w:r w:rsidRPr="00E0192A">
              <w:rPr>
                <w:sz w:val="20"/>
                <w:szCs w:val="20"/>
              </w:rPr>
              <w:tab/>
            </w:r>
          </w:p>
        </w:tc>
        <w:tc>
          <w:tcPr>
            <w:tcW w:w="4399" w:type="dxa"/>
            <w:tcBorders>
              <w:top w:val="nil"/>
              <w:bottom w:val="nil"/>
            </w:tcBorders>
            <w:shd w:val="clear" w:color="auto" w:fill="FFFFFF"/>
            <w:tcMar>
              <w:right w:w="0" w:type="dxa"/>
            </w:tcMar>
          </w:tcPr>
          <w:p w14:paraId="7525EBDD"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 or length;</w:t>
            </w:r>
          </w:p>
        </w:tc>
      </w:tr>
      <w:tr w:rsidR="00F00E9C" w:rsidRPr="00E0192A" w14:paraId="3FDA7CDD" w14:textId="77777777" w:rsidTr="0095594E">
        <w:trPr>
          <w:jc w:val="center"/>
        </w:trPr>
        <w:tc>
          <w:tcPr>
            <w:tcW w:w="567" w:type="dxa"/>
            <w:tcBorders>
              <w:top w:val="nil"/>
              <w:bottom w:val="nil"/>
            </w:tcBorders>
            <w:shd w:val="clear" w:color="auto" w:fill="FFFFFF"/>
            <w:tcMar>
              <w:left w:w="0" w:type="dxa"/>
            </w:tcMar>
          </w:tcPr>
          <w:p w14:paraId="1FE409D1" w14:textId="77777777" w:rsidR="00F00E9C" w:rsidRPr="00E0192A" w:rsidRDefault="00F00E9C" w:rsidP="00D62126">
            <w:pPr>
              <w:pStyle w:val="REG-P0"/>
              <w:jc w:val="center"/>
              <w:rPr>
                <w:sz w:val="20"/>
                <w:szCs w:val="20"/>
              </w:rPr>
            </w:pPr>
            <w:r w:rsidRPr="00E0192A">
              <w:rPr>
                <w:sz w:val="20"/>
                <w:szCs w:val="20"/>
              </w:rPr>
              <w:t>41</w:t>
            </w:r>
          </w:p>
        </w:tc>
        <w:tc>
          <w:tcPr>
            <w:tcW w:w="3544" w:type="dxa"/>
            <w:tcBorders>
              <w:top w:val="nil"/>
              <w:bottom w:val="nil"/>
            </w:tcBorders>
            <w:shd w:val="clear" w:color="auto" w:fill="FFFFFF"/>
          </w:tcPr>
          <w:p w14:paraId="0A595D83"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Mercury</w:t>
            </w:r>
            <w:r w:rsidRPr="00E0192A">
              <w:rPr>
                <w:sz w:val="20"/>
                <w:szCs w:val="20"/>
              </w:rPr>
              <w:tab/>
            </w:r>
          </w:p>
        </w:tc>
        <w:tc>
          <w:tcPr>
            <w:tcW w:w="4399" w:type="dxa"/>
            <w:tcBorders>
              <w:top w:val="nil"/>
              <w:bottom w:val="nil"/>
            </w:tcBorders>
            <w:shd w:val="clear" w:color="auto" w:fill="FFFFFF"/>
            <w:tcMar>
              <w:right w:w="0" w:type="dxa"/>
            </w:tcMar>
          </w:tcPr>
          <w:p w14:paraId="2165221D"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 xml:space="preserve">mass, or volume in ml or </w:t>
            </w:r>
            <w:r w:rsidRPr="00E0192A">
              <w:rPr>
                <w:i/>
                <w:iCs/>
                <w:sz w:val="20"/>
                <w:szCs w:val="20"/>
              </w:rPr>
              <w:t>l</w:t>
            </w:r>
            <w:r w:rsidRPr="00E0192A">
              <w:rPr>
                <w:sz w:val="20"/>
                <w:szCs w:val="20"/>
              </w:rPr>
              <w:t>;</w:t>
            </w:r>
          </w:p>
        </w:tc>
      </w:tr>
      <w:tr w:rsidR="00F00E9C" w:rsidRPr="00E0192A" w14:paraId="102D63B2" w14:textId="77777777" w:rsidTr="0095594E">
        <w:trPr>
          <w:jc w:val="center"/>
        </w:trPr>
        <w:tc>
          <w:tcPr>
            <w:tcW w:w="567" w:type="dxa"/>
            <w:tcBorders>
              <w:top w:val="nil"/>
              <w:bottom w:val="nil"/>
            </w:tcBorders>
            <w:shd w:val="clear" w:color="auto" w:fill="FFFFFF"/>
            <w:tcMar>
              <w:left w:w="0" w:type="dxa"/>
            </w:tcMar>
          </w:tcPr>
          <w:p w14:paraId="3BF50B51" w14:textId="77777777" w:rsidR="00F00E9C" w:rsidRPr="00E0192A" w:rsidRDefault="00F00E9C" w:rsidP="00D62126">
            <w:pPr>
              <w:pStyle w:val="REG-P0"/>
              <w:jc w:val="center"/>
              <w:rPr>
                <w:sz w:val="20"/>
                <w:szCs w:val="20"/>
              </w:rPr>
            </w:pPr>
            <w:r w:rsidRPr="00E0192A">
              <w:rPr>
                <w:sz w:val="20"/>
                <w:szCs w:val="20"/>
              </w:rPr>
              <w:t>42</w:t>
            </w:r>
          </w:p>
        </w:tc>
        <w:tc>
          <w:tcPr>
            <w:tcW w:w="3544" w:type="dxa"/>
            <w:tcBorders>
              <w:top w:val="nil"/>
              <w:bottom w:val="nil"/>
            </w:tcBorders>
            <w:shd w:val="clear" w:color="auto" w:fill="FFFFFF"/>
          </w:tcPr>
          <w:p w14:paraId="42C004E2"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Metal sheets</w:t>
            </w:r>
            <w:r w:rsidRPr="00E0192A">
              <w:rPr>
                <w:sz w:val="20"/>
                <w:szCs w:val="20"/>
              </w:rPr>
              <w:tab/>
            </w:r>
          </w:p>
        </w:tc>
        <w:tc>
          <w:tcPr>
            <w:tcW w:w="4399" w:type="dxa"/>
            <w:tcBorders>
              <w:top w:val="nil"/>
              <w:bottom w:val="nil"/>
            </w:tcBorders>
            <w:shd w:val="clear" w:color="auto" w:fill="FFFFFF"/>
            <w:tcMar>
              <w:right w:w="0" w:type="dxa"/>
            </w:tcMar>
          </w:tcPr>
          <w:p w14:paraId="5B881F80"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length: Provided that the width and thickness shall also be indicated;</w:t>
            </w:r>
          </w:p>
        </w:tc>
      </w:tr>
      <w:tr w:rsidR="00E67599" w:rsidRPr="00E0192A" w14:paraId="1BFF5CAB" w14:textId="77777777" w:rsidTr="0095594E">
        <w:trPr>
          <w:trHeight w:val="8509"/>
          <w:jc w:val="center"/>
        </w:trPr>
        <w:tc>
          <w:tcPr>
            <w:tcW w:w="567" w:type="dxa"/>
            <w:tcBorders>
              <w:top w:val="nil"/>
              <w:bottom w:val="nil"/>
            </w:tcBorders>
            <w:shd w:val="clear" w:color="auto" w:fill="FFFFFF"/>
            <w:tcMar>
              <w:left w:w="0" w:type="dxa"/>
            </w:tcMar>
          </w:tcPr>
          <w:p w14:paraId="3856503F" w14:textId="77777777" w:rsidR="00E67599" w:rsidRPr="00E0192A" w:rsidRDefault="00E67599" w:rsidP="00D62126">
            <w:pPr>
              <w:pStyle w:val="REG-P0"/>
              <w:jc w:val="center"/>
              <w:rPr>
                <w:sz w:val="20"/>
                <w:szCs w:val="20"/>
              </w:rPr>
            </w:pPr>
            <w:r w:rsidRPr="00E0192A">
              <w:rPr>
                <w:sz w:val="20"/>
                <w:szCs w:val="20"/>
              </w:rPr>
              <w:t>43</w:t>
            </w:r>
          </w:p>
        </w:tc>
        <w:tc>
          <w:tcPr>
            <w:tcW w:w="3544" w:type="dxa"/>
            <w:tcBorders>
              <w:top w:val="nil"/>
              <w:bottom w:val="nil"/>
            </w:tcBorders>
            <w:shd w:val="clear" w:color="auto" w:fill="FFFFFF"/>
          </w:tcPr>
          <w:p w14:paraId="62515DA5" w14:textId="77777777" w:rsidR="00E67599" w:rsidRPr="00E0192A" w:rsidRDefault="00E67599" w:rsidP="00DD7DFD">
            <w:pPr>
              <w:pStyle w:val="REG-P0"/>
              <w:tabs>
                <w:tab w:val="clear" w:pos="567"/>
                <w:tab w:val="left" w:pos="170"/>
                <w:tab w:val="right" w:leader="dot" w:pos="5557"/>
              </w:tabs>
              <w:ind w:left="170" w:hanging="170"/>
              <w:rPr>
                <w:sz w:val="20"/>
                <w:szCs w:val="20"/>
              </w:rPr>
            </w:pPr>
            <w:r w:rsidRPr="00E0192A">
              <w:rPr>
                <w:sz w:val="20"/>
                <w:szCs w:val="20"/>
                <w:lang w:val="en-US" w:eastAsia="en-US"/>
              </w:rPr>
              <w:t>Milk or cream</w:t>
            </w:r>
            <w:r w:rsidRPr="00E0192A">
              <w:rPr>
                <w:sz w:val="20"/>
                <w:szCs w:val="20"/>
                <w:lang w:val="en-US" w:eastAsia="en-US"/>
              </w:rPr>
              <w:tab/>
            </w:r>
          </w:p>
        </w:tc>
        <w:tc>
          <w:tcPr>
            <w:tcW w:w="4399" w:type="dxa"/>
            <w:tcBorders>
              <w:top w:val="nil"/>
              <w:bottom w:val="nil"/>
            </w:tcBorders>
            <w:shd w:val="clear" w:color="auto" w:fill="FFFFFF"/>
            <w:tcMar>
              <w:right w:w="0" w:type="dxa"/>
            </w:tcMar>
          </w:tcPr>
          <w:p w14:paraId="66827E32" w14:textId="601D35C7" w:rsidR="00E67599" w:rsidRPr="00E0192A" w:rsidRDefault="00E67599" w:rsidP="00DD7DFD">
            <w:pPr>
              <w:pStyle w:val="REG-P0"/>
              <w:tabs>
                <w:tab w:val="clear" w:pos="567"/>
                <w:tab w:val="left" w:pos="170"/>
              </w:tabs>
              <w:ind w:left="170" w:hanging="170"/>
              <w:rPr>
                <w:sz w:val="20"/>
                <w:szCs w:val="20"/>
              </w:rPr>
            </w:pPr>
            <w:r w:rsidRPr="00E0192A">
              <w:rPr>
                <w:sz w:val="20"/>
                <w:szCs w:val="20"/>
              </w:rPr>
              <w:t xml:space="preserve">volume in ml or </w:t>
            </w:r>
            <w:r w:rsidRPr="00E0192A">
              <w:rPr>
                <w:i/>
                <w:iCs/>
                <w:sz w:val="20"/>
                <w:szCs w:val="20"/>
              </w:rPr>
              <w:t>l</w:t>
            </w:r>
            <w:r w:rsidRPr="00E0192A">
              <w:rPr>
                <w:sz w:val="20"/>
                <w:szCs w:val="20"/>
              </w:rPr>
              <w:t xml:space="preserve">: Provided that </w:t>
            </w:r>
            <w:r w:rsidR="00F21A22">
              <w:rPr>
                <w:sz w:val="20"/>
                <w:szCs w:val="20"/>
              </w:rPr>
              <w:t>-</w:t>
            </w:r>
          </w:p>
          <w:p w14:paraId="37303CA6" w14:textId="30EF51ED" w:rsidR="00E67599" w:rsidRPr="00E0192A" w:rsidRDefault="00E67599" w:rsidP="00497508">
            <w:pPr>
              <w:pStyle w:val="REG-P0"/>
              <w:tabs>
                <w:tab w:val="clear" w:pos="567"/>
                <w:tab w:val="left" w:pos="170"/>
              </w:tabs>
              <w:ind w:left="284" w:hanging="284"/>
              <w:rPr>
                <w:sz w:val="20"/>
                <w:szCs w:val="20"/>
              </w:rPr>
            </w:pPr>
            <w:r w:rsidRPr="00E0192A">
              <w:rPr>
                <w:sz w:val="20"/>
                <w:szCs w:val="20"/>
              </w:rPr>
              <w:t>(a)</w:t>
            </w:r>
            <w:r w:rsidR="00497508">
              <w:rPr>
                <w:sz w:val="20"/>
                <w:szCs w:val="20"/>
              </w:rPr>
              <w:tab/>
            </w:r>
            <w:r w:rsidRPr="00E0192A">
              <w:rPr>
                <w:sz w:val="20"/>
                <w:szCs w:val="20"/>
              </w:rPr>
              <w:t>cream may be sold by mass after having been treated against decay and packed in hermetically sealed containers;</w:t>
            </w:r>
          </w:p>
          <w:p w14:paraId="50938924" w14:textId="2FFCD0A0" w:rsidR="00E67599" w:rsidRPr="00E0192A" w:rsidRDefault="00E67599" w:rsidP="00497508">
            <w:pPr>
              <w:pStyle w:val="REG-P0"/>
              <w:tabs>
                <w:tab w:val="clear" w:pos="567"/>
                <w:tab w:val="left" w:pos="170"/>
              </w:tabs>
              <w:ind w:left="284" w:hanging="284"/>
              <w:rPr>
                <w:sz w:val="20"/>
                <w:szCs w:val="20"/>
              </w:rPr>
            </w:pPr>
            <w:r w:rsidRPr="00E0192A">
              <w:rPr>
                <w:sz w:val="20"/>
                <w:szCs w:val="20"/>
              </w:rPr>
              <w:t>(b)</w:t>
            </w:r>
            <w:r w:rsidR="00497508">
              <w:rPr>
                <w:sz w:val="20"/>
                <w:szCs w:val="20"/>
              </w:rPr>
              <w:tab/>
            </w:r>
            <w:r w:rsidRPr="00E0192A">
              <w:rPr>
                <w:sz w:val="20"/>
                <w:szCs w:val="20"/>
              </w:rPr>
              <w:t>condensed milk (sweetened and unsweetened or evaporated) shall be sold by mass;</w:t>
            </w:r>
          </w:p>
          <w:p w14:paraId="470105F1" w14:textId="65E70C72" w:rsidR="00E67599" w:rsidRPr="00E0192A" w:rsidRDefault="00E67599" w:rsidP="00497508">
            <w:pPr>
              <w:pStyle w:val="REG-P0"/>
              <w:tabs>
                <w:tab w:val="clear" w:pos="567"/>
                <w:tab w:val="left" w:pos="170"/>
              </w:tabs>
              <w:ind w:left="284" w:hanging="284"/>
              <w:rPr>
                <w:sz w:val="20"/>
                <w:szCs w:val="20"/>
              </w:rPr>
            </w:pPr>
            <w:r w:rsidRPr="00E0192A">
              <w:rPr>
                <w:sz w:val="20"/>
                <w:szCs w:val="20"/>
              </w:rPr>
              <w:t>(c)</w:t>
            </w:r>
            <w:r w:rsidR="00497508">
              <w:rPr>
                <w:sz w:val="20"/>
                <w:szCs w:val="20"/>
              </w:rPr>
              <w:tab/>
            </w:r>
            <w:r w:rsidRPr="00216001">
              <w:rPr>
                <w:spacing w:val="-2"/>
                <w:sz w:val="20"/>
                <w:szCs w:val="20"/>
              </w:rPr>
              <w:t>a factory, dairy, or cream or milk depot may purchase</w:t>
            </w:r>
            <w:r w:rsidRPr="00E0192A">
              <w:rPr>
                <w:sz w:val="20"/>
                <w:szCs w:val="20"/>
              </w:rPr>
              <w:t xml:space="preserve"> milk or cream from a producer by mass: Provided further that </w:t>
            </w:r>
            <w:r w:rsidR="00F21A22">
              <w:rPr>
                <w:sz w:val="20"/>
                <w:szCs w:val="20"/>
              </w:rPr>
              <w:t>-</w:t>
            </w:r>
          </w:p>
          <w:p w14:paraId="0D4DBC8E" w14:textId="3737D243" w:rsidR="00E67599" w:rsidRPr="00E0192A" w:rsidRDefault="00E67599" w:rsidP="00497508">
            <w:pPr>
              <w:pStyle w:val="REG-P0"/>
              <w:tabs>
                <w:tab w:val="clear" w:pos="567"/>
                <w:tab w:val="left" w:pos="740"/>
              </w:tabs>
              <w:ind w:left="740" w:hanging="425"/>
              <w:rPr>
                <w:sz w:val="20"/>
                <w:szCs w:val="20"/>
              </w:rPr>
            </w:pPr>
            <w:r w:rsidRPr="00E0192A">
              <w:rPr>
                <w:sz w:val="20"/>
                <w:szCs w:val="20"/>
              </w:rPr>
              <w:t>(i)</w:t>
            </w:r>
            <w:r w:rsidR="00497508">
              <w:rPr>
                <w:sz w:val="20"/>
                <w:szCs w:val="20"/>
              </w:rPr>
              <w:tab/>
            </w:r>
            <w:r w:rsidRPr="00E0192A">
              <w:rPr>
                <w:sz w:val="20"/>
                <w:szCs w:val="20"/>
              </w:rPr>
              <w:t xml:space="preserve">a suitable certified massmeter shall be used to determine the mass of the milk or cream purchased </w:t>
            </w:r>
          </w:p>
          <w:p w14:paraId="6FE6C4E5" w14:textId="1682133D" w:rsidR="00E67599" w:rsidRPr="00E0192A" w:rsidRDefault="00E67599" w:rsidP="00497508">
            <w:pPr>
              <w:pStyle w:val="REG-P0"/>
              <w:tabs>
                <w:tab w:val="clear" w:pos="567"/>
                <w:tab w:val="left" w:pos="740"/>
              </w:tabs>
              <w:ind w:left="740" w:hanging="425"/>
              <w:rPr>
                <w:sz w:val="20"/>
                <w:szCs w:val="20"/>
              </w:rPr>
            </w:pPr>
            <w:r w:rsidRPr="00E0192A">
              <w:rPr>
                <w:sz w:val="20"/>
                <w:szCs w:val="20"/>
              </w:rPr>
              <w:t>(ii)</w:t>
            </w:r>
            <w:r w:rsidR="00497508">
              <w:rPr>
                <w:sz w:val="20"/>
                <w:szCs w:val="20"/>
              </w:rPr>
              <w:tab/>
            </w:r>
            <w:r w:rsidRPr="00E0192A">
              <w:rPr>
                <w:sz w:val="20"/>
                <w:szCs w:val="20"/>
              </w:rPr>
              <w:t>massmeters used for the measuring of cream shall have minimum graduations of a value not exceeding 200 g;</w:t>
            </w:r>
          </w:p>
          <w:p w14:paraId="031C7A15" w14:textId="151457A0" w:rsidR="00E67599" w:rsidRPr="00E0192A" w:rsidRDefault="00E67599" w:rsidP="00497508">
            <w:pPr>
              <w:pStyle w:val="REG-P0"/>
              <w:tabs>
                <w:tab w:val="clear" w:pos="567"/>
                <w:tab w:val="left" w:pos="740"/>
              </w:tabs>
              <w:ind w:left="740" w:hanging="425"/>
              <w:rPr>
                <w:sz w:val="20"/>
                <w:szCs w:val="20"/>
              </w:rPr>
            </w:pPr>
            <w:r w:rsidRPr="00E0192A">
              <w:rPr>
                <w:sz w:val="20"/>
                <w:szCs w:val="20"/>
              </w:rPr>
              <w:t>(iii)</w:t>
            </w:r>
            <w:r w:rsidR="00497508">
              <w:rPr>
                <w:sz w:val="20"/>
                <w:szCs w:val="20"/>
              </w:rPr>
              <w:tab/>
            </w:r>
            <w:r w:rsidRPr="00E0192A">
              <w:rPr>
                <w:sz w:val="20"/>
                <w:szCs w:val="20"/>
              </w:rPr>
              <w:t xml:space="preserve">where the net mass of milk or cream in cans or containers has to be determined by gross mass-measuring, the tare marked on such can or container shall also be reflected on a receipt issued in terms of subparagraph </w:t>
            </w:r>
          </w:p>
          <w:p w14:paraId="5D5793C7" w14:textId="6596F3C0" w:rsidR="005D3C97" w:rsidRDefault="00E67599" w:rsidP="00497508">
            <w:pPr>
              <w:pStyle w:val="REG-P0"/>
              <w:tabs>
                <w:tab w:val="clear" w:pos="567"/>
                <w:tab w:val="left" w:pos="740"/>
              </w:tabs>
              <w:ind w:left="740" w:hanging="425"/>
              <w:rPr>
                <w:sz w:val="20"/>
                <w:szCs w:val="20"/>
              </w:rPr>
            </w:pPr>
            <w:r w:rsidRPr="00E0192A">
              <w:rPr>
                <w:sz w:val="20"/>
                <w:szCs w:val="20"/>
              </w:rPr>
              <w:t>(iv)</w:t>
            </w:r>
            <w:r w:rsidR="00497508">
              <w:rPr>
                <w:sz w:val="20"/>
                <w:szCs w:val="20"/>
              </w:rPr>
              <w:tab/>
            </w:r>
            <w:r w:rsidRPr="00E0192A">
              <w:rPr>
                <w:sz w:val="20"/>
                <w:szCs w:val="20"/>
              </w:rPr>
              <w:t xml:space="preserve">below; </w:t>
            </w:r>
          </w:p>
          <w:p w14:paraId="768438E3" w14:textId="2BAD9F2A" w:rsidR="00E67599" w:rsidRPr="00E0192A" w:rsidRDefault="00E67599" w:rsidP="00497508">
            <w:pPr>
              <w:pStyle w:val="REG-P0"/>
              <w:tabs>
                <w:tab w:val="clear" w:pos="567"/>
                <w:tab w:val="left" w:pos="740"/>
              </w:tabs>
              <w:ind w:left="740" w:hanging="425"/>
              <w:rPr>
                <w:sz w:val="20"/>
                <w:szCs w:val="20"/>
              </w:rPr>
            </w:pPr>
            <w:r w:rsidRPr="00E0192A">
              <w:rPr>
                <w:sz w:val="20"/>
                <w:szCs w:val="20"/>
              </w:rPr>
              <w:t>(iv)</w:t>
            </w:r>
            <w:r w:rsidR="00497508">
              <w:rPr>
                <w:sz w:val="20"/>
                <w:szCs w:val="20"/>
              </w:rPr>
              <w:tab/>
            </w:r>
            <w:r w:rsidRPr="00E0192A">
              <w:rPr>
                <w:sz w:val="20"/>
                <w:szCs w:val="20"/>
              </w:rPr>
              <w:t>where milk or cream is purchased in bulk by mass determined by gross-mass-measuring the receipt issued shall reflect the gross mass and tare of each can or container and the net mass of the milk or cream;</w:t>
            </w:r>
          </w:p>
          <w:p w14:paraId="498764B0" w14:textId="5F0A88DD" w:rsidR="00E67599" w:rsidRPr="00E0192A" w:rsidRDefault="00E67599" w:rsidP="00497508">
            <w:pPr>
              <w:pStyle w:val="REG-P0"/>
              <w:tabs>
                <w:tab w:val="clear" w:pos="567"/>
                <w:tab w:val="left" w:pos="740"/>
              </w:tabs>
              <w:ind w:left="740" w:hanging="425"/>
              <w:rPr>
                <w:sz w:val="20"/>
                <w:szCs w:val="20"/>
              </w:rPr>
            </w:pPr>
            <w:r w:rsidRPr="00E0192A">
              <w:rPr>
                <w:sz w:val="20"/>
                <w:szCs w:val="20"/>
              </w:rPr>
              <w:t>(v)</w:t>
            </w:r>
            <w:r w:rsidR="00497508">
              <w:rPr>
                <w:sz w:val="20"/>
                <w:szCs w:val="20"/>
              </w:rPr>
              <w:tab/>
            </w:r>
            <w:r w:rsidRPr="00E0192A">
              <w:rPr>
                <w:sz w:val="20"/>
                <w:szCs w:val="20"/>
              </w:rPr>
              <w:t>where the equivalent of the volume of a quantity of milk is to be determined from the mass of that quantity, the density of milk shall be taken as 1,03 kg/</w:t>
            </w:r>
            <w:r w:rsidRPr="00E0192A">
              <w:rPr>
                <w:i/>
                <w:iCs/>
                <w:sz w:val="20"/>
                <w:szCs w:val="20"/>
              </w:rPr>
              <w:t>l</w:t>
            </w:r>
            <w:r w:rsidRPr="00E0192A">
              <w:rPr>
                <w:sz w:val="20"/>
                <w:szCs w:val="20"/>
              </w:rPr>
              <w:t>;</w:t>
            </w:r>
          </w:p>
          <w:p w14:paraId="6A2E8708" w14:textId="2AF6C0A9" w:rsidR="00E67599" w:rsidRPr="00E0192A" w:rsidRDefault="00E67599" w:rsidP="00497508">
            <w:pPr>
              <w:pStyle w:val="REG-P0"/>
              <w:tabs>
                <w:tab w:val="clear" w:pos="567"/>
                <w:tab w:val="left" w:pos="740"/>
              </w:tabs>
              <w:ind w:left="740" w:hanging="425"/>
              <w:rPr>
                <w:sz w:val="20"/>
                <w:szCs w:val="20"/>
              </w:rPr>
            </w:pPr>
            <w:r w:rsidRPr="00E0192A">
              <w:rPr>
                <w:sz w:val="20"/>
                <w:szCs w:val="20"/>
              </w:rPr>
              <w:t>(vi)</w:t>
            </w:r>
            <w:r w:rsidR="00497508">
              <w:rPr>
                <w:sz w:val="20"/>
                <w:szCs w:val="20"/>
              </w:rPr>
              <w:tab/>
            </w:r>
            <w:r w:rsidRPr="00E0192A">
              <w:rPr>
                <w:sz w:val="20"/>
                <w:szCs w:val="20"/>
              </w:rPr>
              <w:t>where milk is purchased in bulk by determining the quantity thereof by net-mass-measuring the receipt issued shall reflect the net mass of the milk purchased.</w:t>
            </w:r>
          </w:p>
          <w:p w14:paraId="7A474A6E" w14:textId="590FB210" w:rsidR="00E67599" w:rsidRPr="00E0192A" w:rsidRDefault="00E67599" w:rsidP="00DD7DFD">
            <w:pPr>
              <w:pStyle w:val="REG-P0"/>
              <w:tabs>
                <w:tab w:val="clear" w:pos="567"/>
                <w:tab w:val="left" w:pos="170"/>
              </w:tabs>
              <w:ind w:left="170" w:hanging="170"/>
              <w:rPr>
                <w:sz w:val="20"/>
                <w:szCs w:val="20"/>
              </w:rPr>
            </w:pPr>
            <w:r w:rsidRPr="00E0192A">
              <w:rPr>
                <w:sz w:val="20"/>
                <w:szCs w:val="20"/>
              </w:rPr>
              <w:t xml:space="preserve">[For the purpose of this item </w:t>
            </w:r>
            <w:r w:rsidR="00684AFB">
              <w:rPr>
                <w:sz w:val="20"/>
                <w:szCs w:val="20"/>
              </w:rPr>
              <w:t>“</w:t>
            </w:r>
            <w:r w:rsidRPr="00E0192A">
              <w:rPr>
                <w:sz w:val="20"/>
                <w:szCs w:val="20"/>
              </w:rPr>
              <w:t>factory</w:t>
            </w:r>
            <w:r w:rsidR="00684AFB">
              <w:rPr>
                <w:sz w:val="20"/>
                <w:szCs w:val="20"/>
              </w:rPr>
              <w:t>”</w:t>
            </w:r>
            <w:r w:rsidRPr="00E0192A">
              <w:rPr>
                <w:sz w:val="20"/>
                <w:szCs w:val="20"/>
              </w:rPr>
              <w:t xml:space="preserve"> means any cheese factory, chocolate factory, condensed milk factory, creamery (butter factory), ice-cream factory, milk powder factory, skim-milk powder factory or sweet factory]</w:t>
            </w:r>
          </w:p>
        </w:tc>
      </w:tr>
      <w:tr w:rsidR="00F00E9C" w:rsidRPr="00E0192A" w14:paraId="2D2F9037" w14:textId="77777777" w:rsidTr="0095594E">
        <w:trPr>
          <w:jc w:val="center"/>
        </w:trPr>
        <w:tc>
          <w:tcPr>
            <w:tcW w:w="567" w:type="dxa"/>
            <w:tcBorders>
              <w:top w:val="nil"/>
              <w:bottom w:val="nil"/>
            </w:tcBorders>
            <w:shd w:val="clear" w:color="auto" w:fill="FFFFFF"/>
            <w:tcMar>
              <w:left w:w="0" w:type="dxa"/>
            </w:tcMar>
          </w:tcPr>
          <w:p w14:paraId="4A3A0B58" w14:textId="77777777" w:rsidR="00F00E9C" w:rsidRPr="00E0192A" w:rsidRDefault="00F00E9C" w:rsidP="00D62126">
            <w:pPr>
              <w:pStyle w:val="REG-P0"/>
              <w:jc w:val="center"/>
              <w:rPr>
                <w:sz w:val="20"/>
                <w:szCs w:val="20"/>
              </w:rPr>
            </w:pPr>
            <w:r w:rsidRPr="00E0192A">
              <w:rPr>
                <w:sz w:val="20"/>
                <w:szCs w:val="20"/>
              </w:rPr>
              <w:t>44</w:t>
            </w:r>
          </w:p>
        </w:tc>
        <w:tc>
          <w:tcPr>
            <w:tcW w:w="3544" w:type="dxa"/>
            <w:tcBorders>
              <w:top w:val="nil"/>
              <w:bottom w:val="nil"/>
            </w:tcBorders>
            <w:shd w:val="clear" w:color="auto" w:fill="FFFFFF"/>
          </w:tcPr>
          <w:p w14:paraId="2FD20A4F"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Oils: Viscous oils sold in bulk quantities, other than lubricating oils</w:t>
            </w:r>
          </w:p>
        </w:tc>
        <w:tc>
          <w:tcPr>
            <w:tcW w:w="4399" w:type="dxa"/>
            <w:tcBorders>
              <w:top w:val="nil"/>
              <w:bottom w:val="nil"/>
            </w:tcBorders>
            <w:shd w:val="clear" w:color="auto" w:fill="FFFFFF"/>
            <w:tcMar>
              <w:right w:w="0" w:type="dxa"/>
            </w:tcMar>
          </w:tcPr>
          <w:p w14:paraId="27E23C49"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 xml:space="preserve">mass or volume in ml, </w:t>
            </w:r>
            <w:r w:rsidRPr="00E0192A">
              <w:rPr>
                <w:i/>
                <w:iCs/>
                <w:sz w:val="20"/>
                <w:szCs w:val="20"/>
              </w:rPr>
              <w:t>l</w:t>
            </w:r>
            <w:r w:rsidRPr="00E0192A">
              <w:rPr>
                <w:sz w:val="20"/>
                <w:szCs w:val="20"/>
              </w:rPr>
              <w:t>, kl or m</w:t>
            </w:r>
            <w:r w:rsidRPr="00E0192A">
              <w:rPr>
                <w:sz w:val="20"/>
                <w:szCs w:val="20"/>
                <w:vertAlign w:val="superscript"/>
              </w:rPr>
              <w:t>3</w:t>
            </w:r>
            <w:r w:rsidRPr="00E0192A">
              <w:rPr>
                <w:sz w:val="20"/>
                <w:szCs w:val="20"/>
              </w:rPr>
              <w:t>;</w:t>
            </w:r>
          </w:p>
        </w:tc>
      </w:tr>
      <w:tr w:rsidR="00F00E9C" w:rsidRPr="00E0192A" w14:paraId="1C106FDE" w14:textId="77777777" w:rsidTr="0095594E">
        <w:trPr>
          <w:jc w:val="center"/>
        </w:trPr>
        <w:tc>
          <w:tcPr>
            <w:tcW w:w="567" w:type="dxa"/>
            <w:tcBorders>
              <w:top w:val="nil"/>
              <w:bottom w:val="nil"/>
            </w:tcBorders>
            <w:shd w:val="clear" w:color="auto" w:fill="FFFFFF"/>
            <w:tcMar>
              <w:left w:w="0" w:type="dxa"/>
            </w:tcMar>
          </w:tcPr>
          <w:p w14:paraId="14BC63B4" w14:textId="77777777" w:rsidR="00F00E9C" w:rsidRPr="00E0192A" w:rsidRDefault="00F00E9C" w:rsidP="00D62126">
            <w:pPr>
              <w:pStyle w:val="REG-P0"/>
              <w:jc w:val="center"/>
              <w:rPr>
                <w:sz w:val="20"/>
                <w:szCs w:val="20"/>
              </w:rPr>
            </w:pPr>
            <w:r w:rsidRPr="00E0192A">
              <w:rPr>
                <w:sz w:val="20"/>
                <w:szCs w:val="20"/>
              </w:rPr>
              <w:t>45</w:t>
            </w:r>
          </w:p>
        </w:tc>
        <w:tc>
          <w:tcPr>
            <w:tcW w:w="3544" w:type="dxa"/>
            <w:tcBorders>
              <w:top w:val="nil"/>
              <w:bottom w:val="nil"/>
            </w:tcBorders>
            <w:shd w:val="clear" w:color="auto" w:fill="FFFFFF"/>
          </w:tcPr>
          <w:p w14:paraId="1A499C14"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 xml:space="preserve">Paints </w:t>
            </w:r>
            <w:r w:rsidR="00F61266" w:rsidRPr="00E0192A">
              <w:rPr>
                <w:sz w:val="20"/>
                <w:szCs w:val="20"/>
              </w:rPr>
              <w:t>-</w:t>
            </w:r>
          </w:p>
          <w:p w14:paraId="14F55AC6" w14:textId="2C20B58B" w:rsidR="00F00E9C" w:rsidRPr="00E0192A" w:rsidRDefault="00F00E9C" w:rsidP="00583420">
            <w:pPr>
              <w:pStyle w:val="REG-P0"/>
              <w:tabs>
                <w:tab w:val="clear" w:pos="567"/>
                <w:tab w:val="left" w:pos="170"/>
                <w:tab w:val="right" w:leader="dot" w:pos="5557"/>
              </w:tabs>
              <w:ind w:left="284" w:hanging="284"/>
              <w:rPr>
                <w:sz w:val="20"/>
                <w:szCs w:val="20"/>
              </w:rPr>
            </w:pPr>
            <w:r w:rsidRPr="00E0192A">
              <w:rPr>
                <w:sz w:val="20"/>
                <w:szCs w:val="20"/>
                <w:lang w:val="en-US" w:eastAsia="en-US"/>
              </w:rPr>
              <w:t>(a)</w:t>
            </w:r>
            <w:r w:rsidR="00583420">
              <w:rPr>
                <w:sz w:val="20"/>
                <w:szCs w:val="20"/>
                <w:lang w:val="en-US" w:eastAsia="en-US"/>
              </w:rPr>
              <w:tab/>
            </w:r>
            <w:r w:rsidRPr="00E0192A">
              <w:rPr>
                <w:sz w:val="20"/>
                <w:szCs w:val="20"/>
                <w:lang w:val="en-US" w:eastAsia="en-US"/>
              </w:rPr>
              <w:t>aerosol</w:t>
            </w:r>
            <w:r w:rsidRPr="00E0192A">
              <w:rPr>
                <w:sz w:val="20"/>
                <w:szCs w:val="20"/>
                <w:lang w:val="en-US" w:eastAsia="en-US"/>
              </w:rPr>
              <w:tab/>
            </w:r>
          </w:p>
          <w:p w14:paraId="23A8178D" w14:textId="4890B4EB" w:rsidR="00F00E9C" w:rsidRPr="00E0192A" w:rsidRDefault="00F00E9C" w:rsidP="00583420">
            <w:pPr>
              <w:pStyle w:val="REG-P0"/>
              <w:tabs>
                <w:tab w:val="clear" w:pos="567"/>
                <w:tab w:val="left" w:pos="170"/>
                <w:tab w:val="right" w:leader="dot" w:pos="5557"/>
              </w:tabs>
              <w:ind w:left="284" w:hanging="284"/>
              <w:rPr>
                <w:sz w:val="20"/>
                <w:szCs w:val="20"/>
              </w:rPr>
            </w:pPr>
            <w:r w:rsidRPr="00E0192A">
              <w:rPr>
                <w:sz w:val="20"/>
                <w:szCs w:val="20"/>
              </w:rPr>
              <w:t>(b)</w:t>
            </w:r>
            <w:r w:rsidR="00583420">
              <w:rPr>
                <w:sz w:val="20"/>
                <w:szCs w:val="20"/>
              </w:rPr>
              <w:tab/>
            </w:r>
            <w:r w:rsidRPr="00E0192A">
              <w:rPr>
                <w:sz w:val="20"/>
                <w:szCs w:val="20"/>
              </w:rPr>
              <w:t>ready-mixed</w:t>
            </w:r>
            <w:r w:rsidRPr="00E0192A">
              <w:rPr>
                <w:sz w:val="20"/>
                <w:szCs w:val="20"/>
              </w:rPr>
              <w:tab/>
            </w:r>
          </w:p>
        </w:tc>
        <w:tc>
          <w:tcPr>
            <w:tcW w:w="4399" w:type="dxa"/>
            <w:tcBorders>
              <w:top w:val="nil"/>
              <w:bottom w:val="nil"/>
            </w:tcBorders>
            <w:shd w:val="clear" w:color="auto" w:fill="FFFFFF"/>
            <w:tcMar>
              <w:right w:w="0" w:type="dxa"/>
            </w:tcMar>
          </w:tcPr>
          <w:p w14:paraId="029C49DA" w14:textId="77777777" w:rsidR="00F00E9C" w:rsidRPr="00E0192A" w:rsidRDefault="00F00E9C" w:rsidP="00DD7DFD">
            <w:pPr>
              <w:pStyle w:val="REG-P0"/>
              <w:tabs>
                <w:tab w:val="clear" w:pos="567"/>
                <w:tab w:val="left" w:pos="170"/>
              </w:tabs>
              <w:ind w:left="170" w:hanging="170"/>
              <w:rPr>
                <w:sz w:val="20"/>
                <w:szCs w:val="20"/>
              </w:rPr>
            </w:pPr>
          </w:p>
          <w:p w14:paraId="40C9EA91"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w:t>
            </w:r>
          </w:p>
          <w:p w14:paraId="1D388343"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 xml:space="preserve">volume in ml, </w:t>
            </w:r>
            <w:r w:rsidRPr="00E0192A">
              <w:rPr>
                <w:i/>
                <w:iCs/>
                <w:sz w:val="20"/>
                <w:szCs w:val="20"/>
              </w:rPr>
              <w:t xml:space="preserve">l </w:t>
            </w:r>
            <w:r w:rsidRPr="00E0192A">
              <w:rPr>
                <w:sz w:val="20"/>
                <w:szCs w:val="20"/>
              </w:rPr>
              <w:t>or kl</w:t>
            </w:r>
          </w:p>
        </w:tc>
      </w:tr>
      <w:tr w:rsidR="00F00E9C" w:rsidRPr="00E0192A" w14:paraId="028980E3" w14:textId="77777777" w:rsidTr="0095594E">
        <w:trPr>
          <w:jc w:val="center"/>
        </w:trPr>
        <w:tc>
          <w:tcPr>
            <w:tcW w:w="567" w:type="dxa"/>
            <w:tcBorders>
              <w:top w:val="nil"/>
              <w:bottom w:val="nil"/>
            </w:tcBorders>
            <w:shd w:val="clear" w:color="auto" w:fill="FFFFFF"/>
            <w:tcMar>
              <w:left w:w="0" w:type="dxa"/>
            </w:tcMar>
          </w:tcPr>
          <w:p w14:paraId="3DA058E9" w14:textId="77777777" w:rsidR="00F00E9C" w:rsidRPr="00E0192A" w:rsidRDefault="00F00E9C" w:rsidP="00D62126">
            <w:pPr>
              <w:pStyle w:val="REG-P0"/>
              <w:jc w:val="center"/>
              <w:rPr>
                <w:sz w:val="20"/>
                <w:szCs w:val="20"/>
              </w:rPr>
            </w:pPr>
            <w:r w:rsidRPr="00E0192A">
              <w:rPr>
                <w:sz w:val="20"/>
                <w:szCs w:val="20"/>
              </w:rPr>
              <w:t>46</w:t>
            </w:r>
          </w:p>
        </w:tc>
        <w:tc>
          <w:tcPr>
            <w:tcW w:w="3544" w:type="dxa"/>
            <w:tcBorders>
              <w:top w:val="nil"/>
              <w:bottom w:val="nil"/>
            </w:tcBorders>
            <w:shd w:val="clear" w:color="auto" w:fill="FFFFFF"/>
          </w:tcPr>
          <w:p w14:paraId="4B7FC480" w14:textId="4CEEEE1C" w:rsidR="00F00E9C" w:rsidRPr="00E0192A" w:rsidRDefault="00F00E9C" w:rsidP="001218BF">
            <w:pPr>
              <w:pStyle w:val="REG-P0"/>
              <w:tabs>
                <w:tab w:val="clear" w:pos="567"/>
                <w:tab w:val="left" w:pos="170"/>
                <w:tab w:val="right" w:leader="dot" w:pos="5557"/>
              </w:tabs>
              <w:ind w:left="284" w:hanging="284"/>
              <w:rPr>
                <w:sz w:val="20"/>
                <w:szCs w:val="20"/>
              </w:rPr>
            </w:pPr>
            <w:r w:rsidRPr="00E0192A">
              <w:rPr>
                <w:sz w:val="20"/>
                <w:szCs w:val="20"/>
              </w:rPr>
              <w:t>(a)</w:t>
            </w:r>
            <w:r w:rsidR="001218BF">
              <w:rPr>
                <w:sz w:val="20"/>
                <w:szCs w:val="20"/>
              </w:rPr>
              <w:tab/>
            </w:r>
            <w:r w:rsidRPr="0095594E">
              <w:rPr>
                <w:sz w:val="20"/>
                <w:szCs w:val="20"/>
              </w:rPr>
              <w:t>Sheets of paper, being facial tissues,</w:t>
            </w:r>
            <w:r w:rsidRPr="0095594E">
              <w:rPr>
                <w:spacing w:val="-2"/>
                <w:sz w:val="20"/>
                <w:szCs w:val="20"/>
              </w:rPr>
              <w:t xml:space="preserve"> serviettes or towels, whether separate or joined in the form of perforated packs or rolls </w:t>
            </w:r>
          </w:p>
          <w:p w14:paraId="7FA244E1" w14:textId="5915EA96" w:rsidR="00F00E9C" w:rsidRPr="00E0192A" w:rsidRDefault="00F00E9C" w:rsidP="001218BF">
            <w:pPr>
              <w:pStyle w:val="REG-P0"/>
              <w:tabs>
                <w:tab w:val="clear" w:pos="567"/>
                <w:tab w:val="left" w:pos="170"/>
                <w:tab w:val="right" w:leader="dot" w:pos="5557"/>
              </w:tabs>
              <w:ind w:left="284" w:hanging="284"/>
              <w:rPr>
                <w:sz w:val="20"/>
                <w:szCs w:val="20"/>
              </w:rPr>
            </w:pPr>
            <w:r w:rsidRPr="00E0192A">
              <w:rPr>
                <w:sz w:val="20"/>
                <w:szCs w:val="20"/>
              </w:rPr>
              <w:t>(b)</w:t>
            </w:r>
            <w:r w:rsidR="001218BF">
              <w:rPr>
                <w:sz w:val="20"/>
                <w:szCs w:val="20"/>
              </w:rPr>
              <w:tab/>
            </w:r>
            <w:r w:rsidRPr="00E0192A">
              <w:rPr>
                <w:sz w:val="20"/>
                <w:szCs w:val="20"/>
              </w:rPr>
              <w:t>Toilet tissue paper in rolls</w:t>
            </w:r>
          </w:p>
        </w:tc>
        <w:tc>
          <w:tcPr>
            <w:tcW w:w="4399" w:type="dxa"/>
            <w:tcBorders>
              <w:top w:val="nil"/>
              <w:bottom w:val="nil"/>
            </w:tcBorders>
            <w:shd w:val="clear" w:color="auto" w:fill="FFFFFF"/>
            <w:tcMar>
              <w:right w:w="0" w:type="dxa"/>
            </w:tcMar>
          </w:tcPr>
          <w:p w14:paraId="0F39588A"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number: Provided that the ply and size per sheet shall also be indicated;</w:t>
            </w:r>
          </w:p>
          <w:p w14:paraId="3AC64F25" w14:textId="77777777" w:rsidR="00D7045E" w:rsidRPr="00E0192A" w:rsidRDefault="00D7045E" w:rsidP="00DD7DFD">
            <w:pPr>
              <w:pStyle w:val="REG-P0"/>
              <w:tabs>
                <w:tab w:val="clear" w:pos="567"/>
                <w:tab w:val="left" w:pos="170"/>
              </w:tabs>
              <w:ind w:left="170" w:hanging="170"/>
              <w:rPr>
                <w:sz w:val="20"/>
                <w:szCs w:val="20"/>
              </w:rPr>
            </w:pPr>
          </w:p>
          <w:p w14:paraId="02AFF93C" w14:textId="77777777" w:rsidR="004A3DF0" w:rsidRDefault="004A3DF0" w:rsidP="004A3DF0">
            <w:pPr>
              <w:pStyle w:val="REG-P0"/>
              <w:widowControl w:val="0"/>
              <w:tabs>
                <w:tab w:val="clear" w:pos="567"/>
                <w:tab w:val="left" w:pos="170"/>
              </w:tabs>
              <w:ind w:left="170" w:hanging="170"/>
              <w:rPr>
                <w:sz w:val="20"/>
                <w:szCs w:val="20"/>
              </w:rPr>
            </w:pPr>
          </w:p>
          <w:p w14:paraId="6C0E7ACA" w14:textId="6EC47B02" w:rsidR="00F00E9C" w:rsidRPr="00E0192A" w:rsidRDefault="00F00E9C" w:rsidP="004A3DF0">
            <w:pPr>
              <w:pStyle w:val="REG-P0"/>
              <w:widowControl w:val="0"/>
              <w:tabs>
                <w:tab w:val="clear" w:pos="567"/>
                <w:tab w:val="left" w:pos="170"/>
              </w:tabs>
              <w:ind w:left="170" w:hanging="170"/>
              <w:rPr>
                <w:sz w:val="20"/>
                <w:szCs w:val="20"/>
              </w:rPr>
            </w:pPr>
            <w:r w:rsidRPr="00E0192A">
              <w:rPr>
                <w:sz w:val="20"/>
                <w:szCs w:val="20"/>
              </w:rPr>
              <w:t>number: Provided that the ply and the number of sheets per roll shall also be indicated;</w:t>
            </w:r>
          </w:p>
        </w:tc>
      </w:tr>
      <w:tr w:rsidR="00F00E9C" w:rsidRPr="00E0192A" w14:paraId="077CD986" w14:textId="77777777" w:rsidTr="0095594E">
        <w:trPr>
          <w:jc w:val="center"/>
        </w:trPr>
        <w:tc>
          <w:tcPr>
            <w:tcW w:w="567" w:type="dxa"/>
            <w:tcBorders>
              <w:top w:val="nil"/>
              <w:bottom w:val="nil"/>
            </w:tcBorders>
            <w:shd w:val="clear" w:color="auto" w:fill="FFFFFF"/>
            <w:tcMar>
              <w:left w:w="0" w:type="dxa"/>
            </w:tcMar>
          </w:tcPr>
          <w:p w14:paraId="70222E59" w14:textId="77777777" w:rsidR="00F00E9C" w:rsidRPr="00E0192A" w:rsidRDefault="00F00E9C" w:rsidP="00D62126">
            <w:pPr>
              <w:pStyle w:val="REG-P0"/>
              <w:jc w:val="center"/>
              <w:rPr>
                <w:sz w:val="20"/>
                <w:szCs w:val="20"/>
              </w:rPr>
            </w:pPr>
            <w:r w:rsidRPr="00E0192A">
              <w:rPr>
                <w:sz w:val="20"/>
                <w:szCs w:val="20"/>
              </w:rPr>
              <w:t>47</w:t>
            </w:r>
          </w:p>
        </w:tc>
        <w:tc>
          <w:tcPr>
            <w:tcW w:w="3544" w:type="dxa"/>
            <w:tcBorders>
              <w:top w:val="nil"/>
              <w:bottom w:val="nil"/>
            </w:tcBorders>
            <w:shd w:val="clear" w:color="auto" w:fill="FFFFFF"/>
          </w:tcPr>
          <w:p w14:paraId="6A58FAC7" w14:textId="77777777" w:rsidR="00F00E9C" w:rsidRPr="00E0192A" w:rsidRDefault="00827CD6" w:rsidP="00DD7DFD">
            <w:pPr>
              <w:pStyle w:val="REG-P0"/>
              <w:tabs>
                <w:tab w:val="clear" w:pos="567"/>
                <w:tab w:val="left" w:pos="170"/>
                <w:tab w:val="right" w:leader="dot" w:pos="5557"/>
              </w:tabs>
              <w:ind w:left="170" w:hanging="170"/>
              <w:rPr>
                <w:sz w:val="20"/>
                <w:szCs w:val="20"/>
              </w:rPr>
            </w:pPr>
            <w:r w:rsidRPr="00E0192A">
              <w:rPr>
                <w:sz w:val="20"/>
                <w:szCs w:val="20"/>
              </w:rPr>
              <w:t>Pipes and hose pipes</w:t>
            </w:r>
          </w:p>
        </w:tc>
        <w:tc>
          <w:tcPr>
            <w:tcW w:w="4399" w:type="dxa"/>
            <w:tcBorders>
              <w:top w:val="nil"/>
              <w:bottom w:val="nil"/>
            </w:tcBorders>
            <w:shd w:val="clear" w:color="auto" w:fill="FFFFFF"/>
            <w:tcMar>
              <w:right w:w="0" w:type="dxa"/>
            </w:tcMar>
          </w:tcPr>
          <w:p w14:paraId="72998B2B"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length: Provided that the bore shall also be indicated;</w:t>
            </w:r>
          </w:p>
        </w:tc>
      </w:tr>
      <w:tr w:rsidR="00F00E9C" w:rsidRPr="00E0192A" w14:paraId="40B42C34" w14:textId="77777777" w:rsidTr="0095594E">
        <w:trPr>
          <w:jc w:val="center"/>
        </w:trPr>
        <w:tc>
          <w:tcPr>
            <w:tcW w:w="567" w:type="dxa"/>
            <w:tcBorders>
              <w:top w:val="nil"/>
              <w:bottom w:val="nil"/>
            </w:tcBorders>
            <w:shd w:val="clear" w:color="auto" w:fill="FFFFFF"/>
            <w:tcMar>
              <w:left w:w="0" w:type="dxa"/>
            </w:tcMar>
          </w:tcPr>
          <w:p w14:paraId="5BB1A88B" w14:textId="77777777" w:rsidR="00F00E9C" w:rsidRPr="00E0192A" w:rsidRDefault="00F00E9C" w:rsidP="00D62126">
            <w:pPr>
              <w:pStyle w:val="REG-P0"/>
              <w:jc w:val="center"/>
              <w:rPr>
                <w:sz w:val="20"/>
                <w:szCs w:val="20"/>
              </w:rPr>
            </w:pPr>
            <w:r w:rsidRPr="00E0192A">
              <w:rPr>
                <w:sz w:val="20"/>
                <w:szCs w:val="20"/>
              </w:rPr>
              <w:t>48</w:t>
            </w:r>
          </w:p>
        </w:tc>
        <w:tc>
          <w:tcPr>
            <w:tcW w:w="3544" w:type="dxa"/>
            <w:tcBorders>
              <w:top w:val="nil"/>
              <w:bottom w:val="nil"/>
            </w:tcBorders>
            <w:shd w:val="clear" w:color="auto" w:fill="FFFFFF"/>
          </w:tcPr>
          <w:p w14:paraId="499BC58C"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Polishes in the form of a paste</w:t>
            </w:r>
          </w:p>
        </w:tc>
        <w:tc>
          <w:tcPr>
            <w:tcW w:w="4399" w:type="dxa"/>
            <w:tcBorders>
              <w:top w:val="nil"/>
              <w:bottom w:val="nil"/>
            </w:tcBorders>
            <w:shd w:val="clear" w:color="auto" w:fill="FFFFFF"/>
            <w:tcMar>
              <w:right w:w="0" w:type="dxa"/>
            </w:tcMar>
          </w:tcPr>
          <w:p w14:paraId="77F658A8"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 xml:space="preserve">volume in ml or </w:t>
            </w:r>
            <w:r w:rsidRPr="00E0192A">
              <w:rPr>
                <w:i/>
                <w:iCs/>
                <w:sz w:val="20"/>
                <w:szCs w:val="20"/>
              </w:rPr>
              <w:t>l</w:t>
            </w:r>
          </w:p>
        </w:tc>
      </w:tr>
      <w:tr w:rsidR="00F00E9C" w:rsidRPr="00E0192A" w14:paraId="3C501600" w14:textId="77777777" w:rsidTr="0095594E">
        <w:trPr>
          <w:jc w:val="center"/>
        </w:trPr>
        <w:tc>
          <w:tcPr>
            <w:tcW w:w="567" w:type="dxa"/>
            <w:tcBorders>
              <w:top w:val="nil"/>
              <w:bottom w:val="nil"/>
            </w:tcBorders>
            <w:shd w:val="clear" w:color="auto" w:fill="FFFFFF"/>
            <w:tcMar>
              <w:left w:w="0" w:type="dxa"/>
            </w:tcMar>
          </w:tcPr>
          <w:p w14:paraId="5B109471" w14:textId="77777777" w:rsidR="00F00E9C" w:rsidRPr="00E0192A" w:rsidRDefault="00F00E9C" w:rsidP="00D62126">
            <w:pPr>
              <w:pStyle w:val="REG-P0"/>
              <w:jc w:val="center"/>
              <w:rPr>
                <w:sz w:val="20"/>
                <w:szCs w:val="20"/>
              </w:rPr>
            </w:pPr>
            <w:r w:rsidRPr="00E0192A">
              <w:rPr>
                <w:sz w:val="20"/>
                <w:szCs w:val="20"/>
              </w:rPr>
              <w:t>49</w:t>
            </w:r>
          </w:p>
        </w:tc>
        <w:tc>
          <w:tcPr>
            <w:tcW w:w="3544" w:type="dxa"/>
            <w:tcBorders>
              <w:top w:val="nil"/>
              <w:bottom w:val="nil"/>
            </w:tcBorders>
            <w:shd w:val="clear" w:color="auto" w:fill="FFFFFF"/>
          </w:tcPr>
          <w:p w14:paraId="261B8CD1" w14:textId="77777777" w:rsidR="00F00E9C" w:rsidRPr="00CE3C0C" w:rsidRDefault="00F00E9C" w:rsidP="00DD7DFD">
            <w:pPr>
              <w:pStyle w:val="REG-P0"/>
              <w:tabs>
                <w:tab w:val="clear" w:pos="567"/>
                <w:tab w:val="left" w:pos="170"/>
                <w:tab w:val="right" w:leader="dot" w:pos="5557"/>
              </w:tabs>
              <w:ind w:left="170" w:hanging="170"/>
              <w:rPr>
                <w:spacing w:val="-2"/>
                <w:sz w:val="20"/>
                <w:szCs w:val="20"/>
              </w:rPr>
            </w:pPr>
            <w:r w:rsidRPr="00CE3C0C">
              <w:rPr>
                <w:spacing w:val="-2"/>
                <w:sz w:val="20"/>
                <w:szCs w:val="20"/>
              </w:rPr>
              <w:t>Postal stationery consisting of a collection of cards, envelopes or sheets of paper</w:t>
            </w:r>
          </w:p>
        </w:tc>
        <w:tc>
          <w:tcPr>
            <w:tcW w:w="4399" w:type="dxa"/>
            <w:tcBorders>
              <w:top w:val="nil"/>
              <w:bottom w:val="nil"/>
            </w:tcBorders>
            <w:shd w:val="clear" w:color="auto" w:fill="FFFFFF"/>
            <w:tcMar>
              <w:right w:w="0" w:type="dxa"/>
            </w:tcMar>
          </w:tcPr>
          <w:p w14:paraId="09F5F8A2"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number;</w:t>
            </w:r>
          </w:p>
        </w:tc>
      </w:tr>
      <w:tr w:rsidR="00F00E9C" w:rsidRPr="00E0192A" w14:paraId="2E5C4A5C" w14:textId="77777777" w:rsidTr="0095594E">
        <w:trPr>
          <w:jc w:val="center"/>
        </w:trPr>
        <w:tc>
          <w:tcPr>
            <w:tcW w:w="567" w:type="dxa"/>
            <w:tcBorders>
              <w:top w:val="nil"/>
              <w:bottom w:val="nil"/>
            </w:tcBorders>
            <w:shd w:val="clear" w:color="auto" w:fill="FFFFFF"/>
            <w:tcMar>
              <w:left w:w="0" w:type="dxa"/>
            </w:tcMar>
          </w:tcPr>
          <w:p w14:paraId="6768CBD9" w14:textId="77777777" w:rsidR="00F00E9C" w:rsidRPr="00E0192A" w:rsidRDefault="00F00E9C" w:rsidP="00D62126">
            <w:pPr>
              <w:pStyle w:val="REG-P0"/>
              <w:jc w:val="center"/>
              <w:rPr>
                <w:sz w:val="20"/>
                <w:szCs w:val="20"/>
              </w:rPr>
            </w:pPr>
            <w:r w:rsidRPr="00E0192A">
              <w:rPr>
                <w:sz w:val="20"/>
                <w:szCs w:val="20"/>
              </w:rPr>
              <w:t>50</w:t>
            </w:r>
          </w:p>
        </w:tc>
        <w:tc>
          <w:tcPr>
            <w:tcW w:w="3544" w:type="dxa"/>
            <w:tcBorders>
              <w:top w:val="nil"/>
              <w:bottom w:val="nil"/>
            </w:tcBorders>
            <w:shd w:val="clear" w:color="auto" w:fill="FFFFFF"/>
          </w:tcPr>
          <w:p w14:paraId="3A613978"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Razor blades</w:t>
            </w:r>
            <w:r w:rsidRPr="00E0192A">
              <w:rPr>
                <w:sz w:val="20"/>
                <w:szCs w:val="20"/>
              </w:rPr>
              <w:tab/>
            </w:r>
          </w:p>
        </w:tc>
        <w:tc>
          <w:tcPr>
            <w:tcW w:w="4399" w:type="dxa"/>
            <w:tcBorders>
              <w:top w:val="nil"/>
              <w:bottom w:val="nil"/>
            </w:tcBorders>
            <w:shd w:val="clear" w:color="auto" w:fill="FFFFFF"/>
            <w:tcMar>
              <w:right w:w="0" w:type="dxa"/>
            </w:tcMar>
          </w:tcPr>
          <w:p w14:paraId="3EE6912D"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number;</w:t>
            </w:r>
          </w:p>
        </w:tc>
      </w:tr>
      <w:tr w:rsidR="00F00E9C" w:rsidRPr="00E0192A" w14:paraId="20D92759" w14:textId="77777777" w:rsidTr="0095594E">
        <w:trPr>
          <w:jc w:val="center"/>
        </w:trPr>
        <w:tc>
          <w:tcPr>
            <w:tcW w:w="567" w:type="dxa"/>
            <w:tcBorders>
              <w:top w:val="nil"/>
              <w:bottom w:val="nil"/>
            </w:tcBorders>
            <w:shd w:val="clear" w:color="auto" w:fill="FFFFFF"/>
            <w:tcMar>
              <w:left w:w="0" w:type="dxa"/>
            </w:tcMar>
          </w:tcPr>
          <w:p w14:paraId="259D6B30" w14:textId="77777777" w:rsidR="00F00E9C" w:rsidRPr="00E0192A" w:rsidRDefault="00F00E9C" w:rsidP="00D62126">
            <w:pPr>
              <w:pStyle w:val="REG-P0"/>
              <w:jc w:val="center"/>
              <w:rPr>
                <w:sz w:val="20"/>
                <w:szCs w:val="20"/>
              </w:rPr>
            </w:pPr>
            <w:r w:rsidRPr="00E0192A">
              <w:rPr>
                <w:sz w:val="20"/>
                <w:szCs w:val="20"/>
              </w:rPr>
              <w:t>51</w:t>
            </w:r>
          </w:p>
        </w:tc>
        <w:tc>
          <w:tcPr>
            <w:tcW w:w="3544" w:type="dxa"/>
            <w:tcBorders>
              <w:top w:val="nil"/>
              <w:bottom w:val="nil"/>
            </w:tcBorders>
            <w:shd w:val="clear" w:color="auto" w:fill="FFFFFF"/>
          </w:tcPr>
          <w:p w14:paraId="2325DA05" w14:textId="77777777" w:rsidR="00F00E9C" w:rsidRPr="00E0192A" w:rsidRDefault="00F00E9C" w:rsidP="00DD7DFD">
            <w:pPr>
              <w:pStyle w:val="REG-P0"/>
              <w:tabs>
                <w:tab w:val="clear" w:pos="567"/>
                <w:tab w:val="left" w:pos="170"/>
                <w:tab w:val="right" w:leader="dot" w:pos="5557"/>
              </w:tabs>
              <w:ind w:left="170" w:hanging="170"/>
              <w:jc w:val="left"/>
              <w:rPr>
                <w:sz w:val="20"/>
                <w:szCs w:val="20"/>
              </w:rPr>
            </w:pPr>
            <w:r w:rsidRPr="00E0192A">
              <w:rPr>
                <w:sz w:val="20"/>
                <w:szCs w:val="20"/>
              </w:rPr>
              <w:t>Ready-mixed concrete and ready-mixed cement mortar in quantities of 0,5 m</w:t>
            </w:r>
            <w:r w:rsidRPr="00E0192A">
              <w:rPr>
                <w:sz w:val="20"/>
                <w:szCs w:val="20"/>
                <w:vertAlign w:val="superscript"/>
              </w:rPr>
              <w:t>3</w:t>
            </w:r>
            <w:r w:rsidRPr="00E0192A">
              <w:rPr>
                <w:sz w:val="20"/>
                <w:szCs w:val="20"/>
              </w:rPr>
              <w:t xml:space="preserve"> and above</w:t>
            </w:r>
          </w:p>
        </w:tc>
        <w:tc>
          <w:tcPr>
            <w:tcW w:w="4399" w:type="dxa"/>
            <w:tcBorders>
              <w:top w:val="nil"/>
              <w:bottom w:val="nil"/>
            </w:tcBorders>
            <w:shd w:val="clear" w:color="auto" w:fill="FFFFFF"/>
            <w:tcMar>
              <w:right w:w="0" w:type="dxa"/>
            </w:tcMar>
          </w:tcPr>
          <w:p w14:paraId="7E29B386"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volume in cubic measure;</w:t>
            </w:r>
          </w:p>
        </w:tc>
      </w:tr>
      <w:tr w:rsidR="00F00E9C" w:rsidRPr="00E0192A" w14:paraId="5F2CB7A9" w14:textId="77777777" w:rsidTr="0095594E">
        <w:trPr>
          <w:jc w:val="center"/>
        </w:trPr>
        <w:tc>
          <w:tcPr>
            <w:tcW w:w="567" w:type="dxa"/>
            <w:tcBorders>
              <w:top w:val="nil"/>
              <w:bottom w:val="nil"/>
            </w:tcBorders>
            <w:shd w:val="clear" w:color="auto" w:fill="FFFFFF"/>
            <w:tcMar>
              <w:left w:w="0" w:type="dxa"/>
            </w:tcMar>
          </w:tcPr>
          <w:p w14:paraId="45C74AFD" w14:textId="77777777" w:rsidR="00F00E9C" w:rsidRPr="00E0192A" w:rsidRDefault="00F00E9C" w:rsidP="00D62126">
            <w:pPr>
              <w:pStyle w:val="REG-P0"/>
              <w:jc w:val="center"/>
              <w:rPr>
                <w:sz w:val="20"/>
                <w:szCs w:val="20"/>
              </w:rPr>
            </w:pPr>
            <w:r w:rsidRPr="00E0192A">
              <w:rPr>
                <w:sz w:val="20"/>
                <w:szCs w:val="20"/>
              </w:rPr>
              <w:t>52</w:t>
            </w:r>
          </w:p>
        </w:tc>
        <w:tc>
          <w:tcPr>
            <w:tcW w:w="3544" w:type="dxa"/>
            <w:tcBorders>
              <w:top w:val="nil"/>
              <w:bottom w:val="nil"/>
            </w:tcBorders>
            <w:shd w:val="clear" w:color="auto" w:fill="FFFFFF"/>
          </w:tcPr>
          <w:p w14:paraId="09949498"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lang w:val="en-US" w:eastAsia="en-US"/>
              </w:rPr>
              <w:t>Ribbon</w:t>
            </w:r>
            <w:r w:rsidRPr="00E0192A">
              <w:rPr>
                <w:sz w:val="20"/>
                <w:szCs w:val="20"/>
                <w:lang w:val="en-US" w:eastAsia="en-US"/>
              </w:rPr>
              <w:tab/>
            </w:r>
          </w:p>
        </w:tc>
        <w:tc>
          <w:tcPr>
            <w:tcW w:w="4399" w:type="dxa"/>
            <w:tcBorders>
              <w:top w:val="nil"/>
              <w:bottom w:val="nil"/>
            </w:tcBorders>
            <w:shd w:val="clear" w:color="auto" w:fill="FFFFFF"/>
            <w:tcMar>
              <w:right w:w="0" w:type="dxa"/>
            </w:tcMar>
          </w:tcPr>
          <w:p w14:paraId="2415460A" w14:textId="77777777" w:rsidR="00F00E9C" w:rsidRPr="00E0192A" w:rsidRDefault="00F00E9C" w:rsidP="00DD7DFD">
            <w:pPr>
              <w:pStyle w:val="REG-P0"/>
              <w:tabs>
                <w:tab w:val="clear" w:pos="567"/>
                <w:tab w:val="left" w:pos="170"/>
              </w:tabs>
              <w:ind w:left="170" w:hanging="170"/>
              <w:jc w:val="left"/>
              <w:rPr>
                <w:sz w:val="20"/>
                <w:szCs w:val="20"/>
              </w:rPr>
            </w:pPr>
            <w:r w:rsidRPr="00E0192A">
              <w:rPr>
                <w:sz w:val="20"/>
                <w:szCs w:val="20"/>
              </w:rPr>
              <w:t>length: Provided that the width shall also be indicated;</w:t>
            </w:r>
          </w:p>
        </w:tc>
      </w:tr>
      <w:tr w:rsidR="00F00E9C" w:rsidRPr="00E0192A" w14:paraId="653354B3" w14:textId="77777777" w:rsidTr="0095594E">
        <w:trPr>
          <w:jc w:val="center"/>
        </w:trPr>
        <w:tc>
          <w:tcPr>
            <w:tcW w:w="567" w:type="dxa"/>
            <w:tcBorders>
              <w:top w:val="nil"/>
              <w:bottom w:val="nil"/>
            </w:tcBorders>
            <w:shd w:val="clear" w:color="auto" w:fill="FFFFFF"/>
            <w:tcMar>
              <w:left w:w="0" w:type="dxa"/>
            </w:tcMar>
          </w:tcPr>
          <w:p w14:paraId="518EB9EA" w14:textId="77777777" w:rsidR="00F00E9C" w:rsidRPr="00E0192A" w:rsidRDefault="00F00E9C" w:rsidP="00D62126">
            <w:pPr>
              <w:pStyle w:val="REG-P0"/>
              <w:jc w:val="center"/>
              <w:rPr>
                <w:sz w:val="20"/>
                <w:szCs w:val="20"/>
              </w:rPr>
            </w:pPr>
            <w:r w:rsidRPr="00E0192A">
              <w:rPr>
                <w:sz w:val="20"/>
                <w:szCs w:val="20"/>
              </w:rPr>
              <w:t>53</w:t>
            </w:r>
          </w:p>
        </w:tc>
        <w:tc>
          <w:tcPr>
            <w:tcW w:w="3544" w:type="dxa"/>
            <w:tcBorders>
              <w:top w:val="nil"/>
              <w:bottom w:val="nil"/>
            </w:tcBorders>
            <w:shd w:val="clear" w:color="auto" w:fill="FFFFFF"/>
          </w:tcPr>
          <w:p w14:paraId="6B7F38F2"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Ropes and cordage</w:t>
            </w:r>
          </w:p>
        </w:tc>
        <w:tc>
          <w:tcPr>
            <w:tcW w:w="4399" w:type="dxa"/>
            <w:tcBorders>
              <w:top w:val="nil"/>
              <w:bottom w:val="nil"/>
            </w:tcBorders>
            <w:shd w:val="clear" w:color="auto" w:fill="FFFFFF"/>
            <w:tcMar>
              <w:right w:w="0" w:type="dxa"/>
            </w:tcMar>
          </w:tcPr>
          <w:p w14:paraId="0AB88E2F"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 or length;</w:t>
            </w:r>
          </w:p>
        </w:tc>
      </w:tr>
      <w:tr w:rsidR="00F00E9C" w:rsidRPr="00E0192A" w14:paraId="03A59F6C" w14:textId="77777777" w:rsidTr="0095594E">
        <w:trPr>
          <w:jc w:val="center"/>
        </w:trPr>
        <w:tc>
          <w:tcPr>
            <w:tcW w:w="567" w:type="dxa"/>
            <w:tcBorders>
              <w:top w:val="nil"/>
              <w:bottom w:val="nil"/>
            </w:tcBorders>
            <w:shd w:val="clear" w:color="auto" w:fill="FFFFFF"/>
            <w:tcMar>
              <w:left w:w="0" w:type="dxa"/>
            </w:tcMar>
          </w:tcPr>
          <w:p w14:paraId="7D4536A2" w14:textId="77777777" w:rsidR="00F00E9C" w:rsidRPr="00E0192A" w:rsidRDefault="00F00E9C" w:rsidP="00D62126">
            <w:pPr>
              <w:pStyle w:val="REG-P0"/>
              <w:jc w:val="center"/>
              <w:rPr>
                <w:sz w:val="20"/>
                <w:szCs w:val="20"/>
              </w:rPr>
            </w:pPr>
            <w:r w:rsidRPr="00E0192A">
              <w:rPr>
                <w:sz w:val="20"/>
                <w:szCs w:val="20"/>
              </w:rPr>
              <w:t>54</w:t>
            </w:r>
          </w:p>
        </w:tc>
        <w:tc>
          <w:tcPr>
            <w:tcW w:w="3544" w:type="dxa"/>
            <w:tcBorders>
              <w:top w:val="nil"/>
              <w:bottom w:val="nil"/>
            </w:tcBorders>
            <w:shd w:val="clear" w:color="auto" w:fill="FFFFFF"/>
          </w:tcPr>
          <w:p w14:paraId="634DDC5C"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Rug cut piles</w:t>
            </w:r>
            <w:r w:rsidR="00105A66" w:rsidRPr="00E0192A">
              <w:rPr>
                <w:sz w:val="20"/>
                <w:szCs w:val="20"/>
              </w:rPr>
              <w:t xml:space="preserve"> </w:t>
            </w:r>
            <w:r w:rsidR="00105A66" w:rsidRPr="00E0192A">
              <w:rPr>
                <w:sz w:val="20"/>
                <w:szCs w:val="20"/>
              </w:rPr>
              <w:tab/>
            </w:r>
          </w:p>
        </w:tc>
        <w:tc>
          <w:tcPr>
            <w:tcW w:w="4399" w:type="dxa"/>
            <w:tcBorders>
              <w:top w:val="nil"/>
              <w:bottom w:val="nil"/>
            </w:tcBorders>
            <w:shd w:val="clear" w:color="auto" w:fill="FFFFFF"/>
            <w:tcMar>
              <w:right w:w="0" w:type="dxa"/>
            </w:tcMar>
          </w:tcPr>
          <w:p w14:paraId="3D0BAAD6"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number;</w:t>
            </w:r>
          </w:p>
        </w:tc>
      </w:tr>
      <w:tr w:rsidR="00F00E9C" w:rsidRPr="00E0192A" w14:paraId="53CEF79A" w14:textId="77777777" w:rsidTr="0095594E">
        <w:trPr>
          <w:jc w:val="center"/>
        </w:trPr>
        <w:tc>
          <w:tcPr>
            <w:tcW w:w="567" w:type="dxa"/>
            <w:tcBorders>
              <w:top w:val="nil"/>
              <w:bottom w:val="nil"/>
            </w:tcBorders>
            <w:shd w:val="clear" w:color="auto" w:fill="FFFFFF"/>
            <w:tcMar>
              <w:left w:w="0" w:type="dxa"/>
            </w:tcMar>
          </w:tcPr>
          <w:p w14:paraId="03E1B73F" w14:textId="77777777" w:rsidR="00F00E9C" w:rsidRPr="00E0192A" w:rsidRDefault="00F00E9C" w:rsidP="00D62126">
            <w:pPr>
              <w:pStyle w:val="REG-P0"/>
              <w:jc w:val="center"/>
              <w:rPr>
                <w:sz w:val="20"/>
                <w:szCs w:val="20"/>
              </w:rPr>
            </w:pPr>
            <w:r w:rsidRPr="00E0192A">
              <w:rPr>
                <w:sz w:val="20"/>
                <w:szCs w:val="20"/>
              </w:rPr>
              <w:t>55</w:t>
            </w:r>
          </w:p>
        </w:tc>
        <w:tc>
          <w:tcPr>
            <w:tcW w:w="3544" w:type="dxa"/>
            <w:tcBorders>
              <w:top w:val="nil"/>
              <w:bottom w:val="nil"/>
            </w:tcBorders>
            <w:shd w:val="clear" w:color="auto" w:fill="FFFFFF"/>
          </w:tcPr>
          <w:p w14:paraId="053FAA88"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Rug-making wools</w:t>
            </w:r>
            <w:r w:rsidR="00105A66" w:rsidRPr="00E0192A">
              <w:rPr>
                <w:sz w:val="20"/>
                <w:szCs w:val="20"/>
              </w:rPr>
              <w:t xml:space="preserve"> </w:t>
            </w:r>
            <w:r w:rsidR="00105A66" w:rsidRPr="00E0192A">
              <w:rPr>
                <w:sz w:val="20"/>
                <w:szCs w:val="20"/>
              </w:rPr>
              <w:tab/>
            </w:r>
          </w:p>
        </w:tc>
        <w:tc>
          <w:tcPr>
            <w:tcW w:w="4399" w:type="dxa"/>
            <w:tcBorders>
              <w:top w:val="nil"/>
              <w:bottom w:val="nil"/>
            </w:tcBorders>
            <w:shd w:val="clear" w:color="auto" w:fill="FFFFFF"/>
            <w:tcMar>
              <w:right w:w="0" w:type="dxa"/>
            </w:tcMar>
          </w:tcPr>
          <w:p w14:paraId="767DD12F"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 or length;</w:t>
            </w:r>
          </w:p>
        </w:tc>
      </w:tr>
      <w:tr w:rsidR="00F00E9C" w:rsidRPr="00E0192A" w14:paraId="71829FBF" w14:textId="77777777" w:rsidTr="0095594E">
        <w:trPr>
          <w:jc w:val="center"/>
        </w:trPr>
        <w:tc>
          <w:tcPr>
            <w:tcW w:w="567" w:type="dxa"/>
            <w:tcBorders>
              <w:top w:val="nil"/>
              <w:bottom w:val="nil"/>
            </w:tcBorders>
            <w:shd w:val="clear" w:color="auto" w:fill="FFFFFF"/>
            <w:tcMar>
              <w:left w:w="0" w:type="dxa"/>
            </w:tcMar>
          </w:tcPr>
          <w:p w14:paraId="45FDAEC7" w14:textId="77777777" w:rsidR="00F00E9C" w:rsidRPr="00E0192A" w:rsidRDefault="00F00E9C" w:rsidP="00D62126">
            <w:pPr>
              <w:pStyle w:val="REG-P0"/>
              <w:jc w:val="center"/>
              <w:rPr>
                <w:sz w:val="20"/>
                <w:szCs w:val="20"/>
              </w:rPr>
            </w:pPr>
            <w:r w:rsidRPr="00E0192A">
              <w:rPr>
                <w:sz w:val="20"/>
                <w:szCs w:val="20"/>
              </w:rPr>
              <w:t>56</w:t>
            </w:r>
          </w:p>
        </w:tc>
        <w:tc>
          <w:tcPr>
            <w:tcW w:w="3544" w:type="dxa"/>
            <w:tcBorders>
              <w:top w:val="nil"/>
              <w:bottom w:val="nil"/>
            </w:tcBorders>
            <w:shd w:val="clear" w:color="auto" w:fill="FFFFFF"/>
          </w:tcPr>
          <w:p w14:paraId="3026EE59" w14:textId="77777777" w:rsidR="00F00E9C" w:rsidRPr="00E0192A" w:rsidRDefault="00F00E9C" w:rsidP="00DD7DFD">
            <w:pPr>
              <w:pStyle w:val="REG-P0"/>
              <w:tabs>
                <w:tab w:val="clear" w:pos="567"/>
                <w:tab w:val="left" w:pos="170"/>
                <w:tab w:val="right" w:leader="dot" w:pos="5557"/>
              </w:tabs>
              <w:ind w:left="170" w:hanging="170"/>
              <w:rPr>
                <w:sz w:val="20"/>
                <w:szCs w:val="20"/>
              </w:rPr>
            </w:pPr>
            <w:r w:rsidRPr="00E0192A">
              <w:rPr>
                <w:sz w:val="20"/>
                <w:szCs w:val="20"/>
              </w:rPr>
              <w:t>Sewing thread</w:t>
            </w:r>
            <w:r w:rsidR="00105A66" w:rsidRPr="00E0192A">
              <w:rPr>
                <w:sz w:val="20"/>
                <w:szCs w:val="20"/>
              </w:rPr>
              <w:t xml:space="preserve"> </w:t>
            </w:r>
            <w:r w:rsidR="00105A66" w:rsidRPr="00E0192A">
              <w:rPr>
                <w:sz w:val="20"/>
                <w:szCs w:val="20"/>
              </w:rPr>
              <w:tab/>
            </w:r>
          </w:p>
        </w:tc>
        <w:tc>
          <w:tcPr>
            <w:tcW w:w="4399" w:type="dxa"/>
            <w:tcBorders>
              <w:top w:val="nil"/>
              <w:bottom w:val="nil"/>
            </w:tcBorders>
            <w:shd w:val="clear" w:color="auto" w:fill="FFFFFF"/>
            <w:tcMar>
              <w:right w:w="0" w:type="dxa"/>
            </w:tcMar>
          </w:tcPr>
          <w:p w14:paraId="60928EF1"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length, or mass in the case of a quantity of 10 g or more;</w:t>
            </w:r>
          </w:p>
        </w:tc>
      </w:tr>
      <w:tr w:rsidR="00F00E9C" w:rsidRPr="00E0192A" w14:paraId="4AE7B418" w14:textId="77777777" w:rsidTr="0095594E">
        <w:trPr>
          <w:jc w:val="center"/>
        </w:trPr>
        <w:tc>
          <w:tcPr>
            <w:tcW w:w="567" w:type="dxa"/>
            <w:tcBorders>
              <w:top w:val="nil"/>
              <w:bottom w:val="nil"/>
            </w:tcBorders>
            <w:shd w:val="clear" w:color="auto" w:fill="FFFFFF"/>
            <w:tcMar>
              <w:left w:w="0" w:type="dxa"/>
            </w:tcMar>
          </w:tcPr>
          <w:p w14:paraId="3B374751" w14:textId="77777777" w:rsidR="00F00E9C" w:rsidRPr="00E0192A" w:rsidRDefault="00F00E9C" w:rsidP="00D62126">
            <w:pPr>
              <w:pStyle w:val="REG-P0"/>
              <w:jc w:val="center"/>
              <w:rPr>
                <w:sz w:val="20"/>
                <w:szCs w:val="20"/>
              </w:rPr>
            </w:pPr>
            <w:r w:rsidRPr="00E0192A">
              <w:rPr>
                <w:bCs/>
                <w:sz w:val="20"/>
                <w:szCs w:val="20"/>
              </w:rPr>
              <w:t>57</w:t>
            </w:r>
          </w:p>
        </w:tc>
        <w:tc>
          <w:tcPr>
            <w:tcW w:w="3544" w:type="dxa"/>
            <w:tcBorders>
              <w:top w:val="nil"/>
              <w:bottom w:val="nil"/>
            </w:tcBorders>
            <w:shd w:val="clear" w:color="auto" w:fill="FFFFFF"/>
            <w:tcMar>
              <w:right w:w="0" w:type="dxa"/>
            </w:tcMar>
          </w:tcPr>
          <w:p w14:paraId="52B7BBAD"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Soap and detergent solids</w:t>
            </w:r>
          </w:p>
        </w:tc>
        <w:tc>
          <w:tcPr>
            <w:tcW w:w="4399" w:type="dxa"/>
            <w:tcBorders>
              <w:top w:val="nil"/>
              <w:bottom w:val="nil"/>
            </w:tcBorders>
            <w:shd w:val="clear" w:color="auto" w:fill="FFFFFF"/>
            <w:tcMar>
              <w:right w:w="0" w:type="dxa"/>
            </w:tcMar>
          </w:tcPr>
          <w:p w14:paraId="6DA7C019" w14:textId="747AA2D4" w:rsidR="00F00E9C" w:rsidRPr="00E0192A" w:rsidRDefault="00F00E9C" w:rsidP="00DD7DFD">
            <w:pPr>
              <w:pStyle w:val="REG-P0"/>
              <w:tabs>
                <w:tab w:val="clear" w:pos="567"/>
                <w:tab w:val="left" w:pos="170"/>
              </w:tabs>
              <w:ind w:left="170" w:hanging="170"/>
              <w:rPr>
                <w:sz w:val="20"/>
                <w:szCs w:val="20"/>
              </w:rPr>
            </w:pPr>
            <w:r w:rsidRPr="00E0192A">
              <w:rPr>
                <w:sz w:val="20"/>
                <w:szCs w:val="20"/>
              </w:rPr>
              <w:t xml:space="preserve">mass: Provided that </w:t>
            </w:r>
            <w:r w:rsidR="00F21A22">
              <w:rPr>
                <w:sz w:val="20"/>
                <w:szCs w:val="20"/>
              </w:rPr>
              <w:t>-</w:t>
            </w:r>
          </w:p>
          <w:p w14:paraId="578180A2" w14:textId="3AC24DB4" w:rsidR="00F00E9C" w:rsidRPr="00E0192A" w:rsidRDefault="00F00E9C" w:rsidP="0084776C">
            <w:pPr>
              <w:pStyle w:val="REG-P0"/>
              <w:tabs>
                <w:tab w:val="clear" w:pos="567"/>
                <w:tab w:val="left" w:pos="170"/>
              </w:tabs>
              <w:ind w:left="284" w:hanging="284"/>
              <w:rPr>
                <w:sz w:val="20"/>
                <w:szCs w:val="20"/>
              </w:rPr>
            </w:pPr>
            <w:r w:rsidRPr="00E0192A">
              <w:rPr>
                <w:sz w:val="20"/>
                <w:szCs w:val="20"/>
              </w:rPr>
              <w:t>(a)</w:t>
            </w:r>
            <w:r w:rsidR="0084776C">
              <w:rPr>
                <w:sz w:val="20"/>
                <w:szCs w:val="20"/>
              </w:rPr>
              <w:tab/>
            </w:r>
            <w:r w:rsidRPr="00E0192A">
              <w:rPr>
                <w:sz w:val="20"/>
                <w:szCs w:val="20"/>
              </w:rPr>
              <w:t>bars or tablets of household or laundry soap which in their original condition met with the requirements of size and net mass prescribed in item 100 (c) of the table in Schedule 6, when sold loose in the retail trade shall be sold by number and individual pieces of such bars or halves of such tablets cut by the retail trade may be so sold in the retail trade; and</w:t>
            </w:r>
          </w:p>
          <w:p w14:paraId="1E30A2F1" w14:textId="67DCC0E9" w:rsidR="00F00E9C" w:rsidRPr="00E0192A" w:rsidRDefault="00F00E9C" w:rsidP="0084776C">
            <w:pPr>
              <w:pStyle w:val="REG-P0"/>
              <w:tabs>
                <w:tab w:val="clear" w:pos="567"/>
                <w:tab w:val="left" w:pos="170"/>
              </w:tabs>
              <w:ind w:left="284" w:hanging="284"/>
              <w:rPr>
                <w:sz w:val="20"/>
                <w:szCs w:val="20"/>
              </w:rPr>
            </w:pPr>
            <w:r w:rsidRPr="00E0192A">
              <w:rPr>
                <w:sz w:val="20"/>
                <w:szCs w:val="20"/>
              </w:rPr>
              <w:t>(b)</w:t>
            </w:r>
            <w:r w:rsidR="0084776C">
              <w:rPr>
                <w:sz w:val="20"/>
                <w:szCs w:val="20"/>
              </w:rPr>
              <w:tab/>
            </w:r>
            <w:r w:rsidRPr="00E0192A">
              <w:rPr>
                <w:sz w:val="20"/>
                <w:szCs w:val="20"/>
              </w:rPr>
              <w:t>packages of such bars or tablets prepacked by a manufacturer shall be marked with a statement of the total net mass at the time of packing and the number of bars or tablets contained therein;</w:t>
            </w:r>
          </w:p>
        </w:tc>
      </w:tr>
      <w:tr w:rsidR="00F00E9C" w:rsidRPr="00E0192A" w14:paraId="2BAC8C10" w14:textId="77777777" w:rsidTr="0095594E">
        <w:trPr>
          <w:jc w:val="center"/>
        </w:trPr>
        <w:tc>
          <w:tcPr>
            <w:tcW w:w="567" w:type="dxa"/>
            <w:tcBorders>
              <w:top w:val="nil"/>
              <w:bottom w:val="nil"/>
            </w:tcBorders>
            <w:shd w:val="clear" w:color="auto" w:fill="FFFFFF"/>
            <w:tcMar>
              <w:left w:w="0" w:type="dxa"/>
            </w:tcMar>
          </w:tcPr>
          <w:p w14:paraId="35F4CD91" w14:textId="77777777" w:rsidR="00F00E9C" w:rsidRPr="00E0192A" w:rsidRDefault="00F00E9C" w:rsidP="00D62126">
            <w:pPr>
              <w:pStyle w:val="REG-P0"/>
              <w:jc w:val="center"/>
              <w:rPr>
                <w:sz w:val="20"/>
                <w:szCs w:val="20"/>
              </w:rPr>
            </w:pPr>
            <w:r w:rsidRPr="00E0192A">
              <w:rPr>
                <w:sz w:val="20"/>
                <w:szCs w:val="20"/>
              </w:rPr>
              <w:t>58</w:t>
            </w:r>
          </w:p>
        </w:tc>
        <w:tc>
          <w:tcPr>
            <w:tcW w:w="3544" w:type="dxa"/>
            <w:tcBorders>
              <w:top w:val="nil"/>
              <w:bottom w:val="nil"/>
            </w:tcBorders>
            <w:shd w:val="clear" w:color="auto" w:fill="FFFFFF"/>
          </w:tcPr>
          <w:p w14:paraId="0B7F0D25"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Solids (dry), semisolids or a mixture of solids and liquids consisting principally of solids, and particularly including such foodstuffs and other commodities sold by retail for household use or human and/or animal consumption</w:t>
            </w:r>
          </w:p>
        </w:tc>
        <w:tc>
          <w:tcPr>
            <w:tcW w:w="4399" w:type="dxa"/>
            <w:tcBorders>
              <w:top w:val="nil"/>
              <w:bottom w:val="nil"/>
            </w:tcBorders>
            <w:shd w:val="clear" w:color="auto" w:fill="FFFFFF"/>
            <w:tcMar>
              <w:right w:w="0" w:type="dxa"/>
            </w:tcMar>
          </w:tcPr>
          <w:p w14:paraId="2427F346"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 unless otherwise provided in this Table or in Schedule 6;</w:t>
            </w:r>
          </w:p>
        </w:tc>
      </w:tr>
      <w:tr w:rsidR="00F00E9C" w:rsidRPr="00E0192A" w14:paraId="5462D95D" w14:textId="77777777" w:rsidTr="0095594E">
        <w:trPr>
          <w:jc w:val="center"/>
        </w:trPr>
        <w:tc>
          <w:tcPr>
            <w:tcW w:w="567" w:type="dxa"/>
            <w:tcBorders>
              <w:top w:val="nil"/>
              <w:bottom w:val="nil"/>
            </w:tcBorders>
            <w:shd w:val="clear" w:color="auto" w:fill="FFFFFF"/>
            <w:tcMar>
              <w:left w:w="0" w:type="dxa"/>
            </w:tcMar>
          </w:tcPr>
          <w:p w14:paraId="15860E2B" w14:textId="77777777" w:rsidR="00F00E9C" w:rsidRPr="00E0192A" w:rsidRDefault="00F00E9C" w:rsidP="00D62126">
            <w:pPr>
              <w:pStyle w:val="REG-P0"/>
              <w:jc w:val="center"/>
              <w:rPr>
                <w:sz w:val="20"/>
                <w:szCs w:val="20"/>
              </w:rPr>
            </w:pPr>
            <w:r w:rsidRPr="00E0192A">
              <w:rPr>
                <w:sz w:val="20"/>
                <w:szCs w:val="20"/>
              </w:rPr>
              <w:t>59</w:t>
            </w:r>
          </w:p>
        </w:tc>
        <w:tc>
          <w:tcPr>
            <w:tcW w:w="3544" w:type="dxa"/>
            <w:tcBorders>
              <w:top w:val="nil"/>
              <w:bottom w:val="nil"/>
            </w:tcBorders>
            <w:shd w:val="clear" w:color="auto" w:fill="FFFFFF"/>
          </w:tcPr>
          <w:p w14:paraId="52DA3E9E" w14:textId="77777777" w:rsidR="00F00E9C" w:rsidRPr="00E0192A" w:rsidRDefault="00F00E9C" w:rsidP="0095594E">
            <w:pPr>
              <w:pStyle w:val="REG-P0"/>
              <w:tabs>
                <w:tab w:val="clear" w:pos="567"/>
                <w:tab w:val="left" w:pos="170"/>
              </w:tabs>
              <w:ind w:left="170" w:hanging="170"/>
              <w:rPr>
                <w:sz w:val="20"/>
                <w:szCs w:val="20"/>
              </w:rPr>
            </w:pPr>
            <w:r w:rsidRPr="00E0192A">
              <w:rPr>
                <w:sz w:val="20"/>
                <w:szCs w:val="20"/>
              </w:rPr>
              <w:t>Synthetic fibre yarns or composites of such fibres and wool in prepacked form</w:t>
            </w:r>
          </w:p>
        </w:tc>
        <w:tc>
          <w:tcPr>
            <w:tcW w:w="4399" w:type="dxa"/>
            <w:tcBorders>
              <w:top w:val="nil"/>
              <w:bottom w:val="nil"/>
            </w:tcBorders>
            <w:shd w:val="clear" w:color="auto" w:fill="FFFFFF"/>
            <w:tcMar>
              <w:right w:w="0" w:type="dxa"/>
            </w:tcMar>
          </w:tcPr>
          <w:p w14:paraId="19A119AE"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length or mass;</w:t>
            </w:r>
          </w:p>
        </w:tc>
      </w:tr>
      <w:tr w:rsidR="00F00E9C" w:rsidRPr="00E0192A" w14:paraId="4BF924B0" w14:textId="77777777" w:rsidTr="0095594E">
        <w:trPr>
          <w:jc w:val="center"/>
        </w:trPr>
        <w:tc>
          <w:tcPr>
            <w:tcW w:w="567" w:type="dxa"/>
            <w:tcBorders>
              <w:top w:val="nil"/>
              <w:bottom w:val="nil"/>
            </w:tcBorders>
            <w:shd w:val="clear" w:color="auto" w:fill="FFFFFF"/>
            <w:tcMar>
              <w:left w:w="0" w:type="dxa"/>
            </w:tcMar>
          </w:tcPr>
          <w:p w14:paraId="6F39A49E" w14:textId="77777777" w:rsidR="00F00E9C" w:rsidRPr="00E0192A" w:rsidRDefault="00F00E9C" w:rsidP="00D62126">
            <w:pPr>
              <w:pStyle w:val="REG-P0"/>
              <w:jc w:val="center"/>
              <w:rPr>
                <w:sz w:val="20"/>
                <w:szCs w:val="20"/>
              </w:rPr>
            </w:pPr>
            <w:r w:rsidRPr="00E0192A">
              <w:rPr>
                <w:sz w:val="20"/>
                <w:szCs w:val="20"/>
              </w:rPr>
              <w:t>60</w:t>
            </w:r>
          </w:p>
        </w:tc>
        <w:tc>
          <w:tcPr>
            <w:tcW w:w="3544" w:type="dxa"/>
            <w:tcBorders>
              <w:top w:val="nil"/>
              <w:bottom w:val="nil"/>
            </w:tcBorders>
            <w:shd w:val="clear" w:color="auto" w:fill="FFFFFF"/>
          </w:tcPr>
          <w:p w14:paraId="116D2774" w14:textId="77777777" w:rsidR="00F00E9C" w:rsidRPr="00E0192A" w:rsidRDefault="00F00E9C" w:rsidP="0095594E">
            <w:pPr>
              <w:pStyle w:val="REG-P0"/>
              <w:tabs>
                <w:tab w:val="clear" w:pos="567"/>
                <w:tab w:val="left" w:pos="170"/>
              </w:tabs>
              <w:ind w:left="170" w:hanging="170"/>
              <w:rPr>
                <w:sz w:val="20"/>
                <w:szCs w:val="20"/>
              </w:rPr>
            </w:pPr>
            <w:r w:rsidRPr="00E0192A">
              <w:rPr>
                <w:sz w:val="20"/>
                <w:szCs w:val="20"/>
              </w:rPr>
              <w:t>Tape (all kinds)</w:t>
            </w:r>
            <w:r w:rsidRPr="00E0192A">
              <w:rPr>
                <w:sz w:val="20"/>
                <w:szCs w:val="20"/>
              </w:rPr>
              <w:tab/>
            </w:r>
          </w:p>
        </w:tc>
        <w:tc>
          <w:tcPr>
            <w:tcW w:w="4399" w:type="dxa"/>
            <w:tcBorders>
              <w:top w:val="nil"/>
              <w:bottom w:val="nil"/>
            </w:tcBorders>
            <w:shd w:val="clear" w:color="auto" w:fill="FFFFFF"/>
            <w:tcMar>
              <w:right w:w="0" w:type="dxa"/>
            </w:tcMar>
          </w:tcPr>
          <w:p w14:paraId="238F4FE7" w14:textId="77777777" w:rsidR="00F00E9C" w:rsidRPr="00E0192A" w:rsidRDefault="00F00E9C" w:rsidP="00DD7DFD">
            <w:pPr>
              <w:pStyle w:val="REG-P0"/>
              <w:tabs>
                <w:tab w:val="clear" w:pos="567"/>
                <w:tab w:val="left" w:pos="170"/>
              </w:tabs>
              <w:ind w:left="170" w:hanging="170"/>
              <w:jc w:val="left"/>
              <w:rPr>
                <w:sz w:val="20"/>
                <w:szCs w:val="20"/>
              </w:rPr>
            </w:pPr>
            <w:r w:rsidRPr="00E0192A">
              <w:rPr>
                <w:sz w:val="20"/>
                <w:szCs w:val="20"/>
              </w:rPr>
              <w:t>length: Provided that the width shall also be indicated;</w:t>
            </w:r>
          </w:p>
        </w:tc>
      </w:tr>
      <w:tr w:rsidR="00F00E9C" w:rsidRPr="00E0192A" w14:paraId="37502031" w14:textId="77777777" w:rsidTr="0095594E">
        <w:trPr>
          <w:jc w:val="center"/>
        </w:trPr>
        <w:tc>
          <w:tcPr>
            <w:tcW w:w="567" w:type="dxa"/>
            <w:tcBorders>
              <w:top w:val="nil"/>
              <w:bottom w:val="nil"/>
            </w:tcBorders>
            <w:shd w:val="clear" w:color="auto" w:fill="FFFFFF"/>
            <w:tcMar>
              <w:left w:w="0" w:type="dxa"/>
            </w:tcMar>
          </w:tcPr>
          <w:p w14:paraId="300150A0" w14:textId="77777777" w:rsidR="00F00E9C" w:rsidRPr="00E0192A" w:rsidRDefault="00F00E9C" w:rsidP="00D62126">
            <w:pPr>
              <w:pStyle w:val="REG-P0"/>
              <w:jc w:val="center"/>
              <w:rPr>
                <w:sz w:val="20"/>
                <w:szCs w:val="20"/>
              </w:rPr>
            </w:pPr>
            <w:r w:rsidRPr="00E0192A">
              <w:rPr>
                <w:sz w:val="20"/>
                <w:szCs w:val="20"/>
              </w:rPr>
              <w:t>61</w:t>
            </w:r>
          </w:p>
        </w:tc>
        <w:tc>
          <w:tcPr>
            <w:tcW w:w="3544" w:type="dxa"/>
            <w:tcBorders>
              <w:top w:val="nil"/>
              <w:bottom w:val="nil"/>
            </w:tcBorders>
            <w:shd w:val="clear" w:color="auto" w:fill="FFFFFF"/>
          </w:tcPr>
          <w:p w14:paraId="3D7ED80D" w14:textId="77777777" w:rsidR="00F00E9C" w:rsidRPr="00E0192A" w:rsidRDefault="00F00E9C" w:rsidP="0095594E">
            <w:pPr>
              <w:pStyle w:val="REG-P0"/>
              <w:tabs>
                <w:tab w:val="clear" w:pos="567"/>
                <w:tab w:val="left" w:pos="170"/>
              </w:tabs>
              <w:ind w:left="170" w:hanging="170"/>
              <w:rPr>
                <w:sz w:val="20"/>
                <w:szCs w:val="20"/>
              </w:rPr>
            </w:pPr>
            <w:r w:rsidRPr="00E0192A">
              <w:rPr>
                <w:sz w:val="20"/>
                <w:szCs w:val="20"/>
              </w:rPr>
              <w:t>Tapestry wools</w:t>
            </w:r>
            <w:r w:rsidRPr="00E0192A">
              <w:rPr>
                <w:sz w:val="20"/>
                <w:szCs w:val="20"/>
              </w:rPr>
              <w:tab/>
            </w:r>
          </w:p>
        </w:tc>
        <w:tc>
          <w:tcPr>
            <w:tcW w:w="4399" w:type="dxa"/>
            <w:tcBorders>
              <w:top w:val="nil"/>
              <w:bottom w:val="nil"/>
            </w:tcBorders>
            <w:shd w:val="clear" w:color="auto" w:fill="FFFFFF"/>
            <w:tcMar>
              <w:right w:w="0" w:type="dxa"/>
            </w:tcMar>
          </w:tcPr>
          <w:p w14:paraId="463340F7"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length or mass;</w:t>
            </w:r>
          </w:p>
        </w:tc>
      </w:tr>
      <w:tr w:rsidR="00F00E9C" w:rsidRPr="00E0192A" w14:paraId="17DFA2D0" w14:textId="77777777" w:rsidTr="0095594E">
        <w:trPr>
          <w:jc w:val="center"/>
        </w:trPr>
        <w:tc>
          <w:tcPr>
            <w:tcW w:w="567" w:type="dxa"/>
            <w:tcBorders>
              <w:top w:val="nil"/>
              <w:bottom w:val="nil"/>
            </w:tcBorders>
            <w:shd w:val="clear" w:color="auto" w:fill="FFFFFF"/>
            <w:tcMar>
              <w:left w:w="0" w:type="dxa"/>
            </w:tcMar>
          </w:tcPr>
          <w:p w14:paraId="17EFD730" w14:textId="77777777" w:rsidR="00F00E9C" w:rsidRPr="00E0192A" w:rsidRDefault="00F00E9C" w:rsidP="00D62126">
            <w:pPr>
              <w:pStyle w:val="REG-P0"/>
              <w:jc w:val="center"/>
              <w:rPr>
                <w:sz w:val="20"/>
                <w:szCs w:val="20"/>
              </w:rPr>
            </w:pPr>
            <w:r w:rsidRPr="00E0192A">
              <w:rPr>
                <w:sz w:val="20"/>
                <w:szCs w:val="20"/>
              </w:rPr>
              <w:t>62</w:t>
            </w:r>
          </w:p>
        </w:tc>
        <w:tc>
          <w:tcPr>
            <w:tcW w:w="3544" w:type="dxa"/>
            <w:tcBorders>
              <w:top w:val="nil"/>
              <w:bottom w:val="nil"/>
            </w:tcBorders>
            <w:shd w:val="clear" w:color="auto" w:fill="FFFFFF"/>
          </w:tcPr>
          <w:p w14:paraId="671F08AE" w14:textId="77777777" w:rsidR="00F00E9C" w:rsidRPr="00E0192A" w:rsidRDefault="00F00E9C" w:rsidP="0095594E">
            <w:pPr>
              <w:pStyle w:val="REG-P0"/>
              <w:tabs>
                <w:tab w:val="clear" w:pos="567"/>
                <w:tab w:val="left" w:pos="170"/>
              </w:tabs>
              <w:ind w:left="170" w:hanging="170"/>
              <w:rPr>
                <w:sz w:val="20"/>
                <w:szCs w:val="20"/>
              </w:rPr>
            </w:pPr>
            <w:r w:rsidRPr="00E0192A">
              <w:rPr>
                <w:sz w:val="20"/>
                <w:szCs w:val="20"/>
              </w:rPr>
              <w:t>Textile cloth materials (unfinished)</w:t>
            </w:r>
          </w:p>
        </w:tc>
        <w:tc>
          <w:tcPr>
            <w:tcW w:w="4399" w:type="dxa"/>
            <w:tcBorders>
              <w:top w:val="nil"/>
              <w:bottom w:val="nil"/>
            </w:tcBorders>
            <w:shd w:val="clear" w:color="auto" w:fill="FFFFFF"/>
            <w:tcMar>
              <w:right w:w="0" w:type="dxa"/>
            </w:tcMar>
          </w:tcPr>
          <w:p w14:paraId="2C9CD68D"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length or mass: Provided that sale in the retail trade shall be by length only and provided further that waste pieces of such material may be sold by mass in the retail trade;</w:t>
            </w:r>
          </w:p>
        </w:tc>
      </w:tr>
      <w:tr w:rsidR="00F00E9C" w:rsidRPr="00E0192A" w14:paraId="1AD5F82C" w14:textId="77777777" w:rsidTr="0095594E">
        <w:trPr>
          <w:trHeight w:val="516"/>
          <w:jc w:val="center"/>
        </w:trPr>
        <w:tc>
          <w:tcPr>
            <w:tcW w:w="567" w:type="dxa"/>
            <w:tcBorders>
              <w:top w:val="nil"/>
              <w:bottom w:val="nil"/>
            </w:tcBorders>
            <w:shd w:val="clear" w:color="auto" w:fill="FFFFFF"/>
            <w:tcMar>
              <w:left w:w="0" w:type="dxa"/>
            </w:tcMar>
          </w:tcPr>
          <w:p w14:paraId="7975B2E4" w14:textId="77777777" w:rsidR="00F00E9C" w:rsidRPr="00E0192A" w:rsidRDefault="00F00E9C" w:rsidP="00D62126">
            <w:pPr>
              <w:pStyle w:val="REG-P0"/>
              <w:jc w:val="center"/>
              <w:rPr>
                <w:sz w:val="20"/>
                <w:szCs w:val="20"/>
              </w:rPr>
            </w:pPr>
            <w:r w:rsidRPr="00E0192A">
              <w:rPr>
                <w:sz w:val="20"/>
                <w:szCs w:val="20"/>
              </w:rPr>
              <w:t>63</w:t>
            </w:r>
          </w:p>
        </w:tc>
        <w:tc>
          <w:tcPr>
            <w:tcW w:w="3544" w:type="dxa"/>
            <w:tcBorders>
              <w:top w:val="nil"/>
              <w:bottom w:val="nil"/>
            </w:tcBorders>
            <w:shd w:val="clear" w:color="auto" w:fill="FFFFFF"/>
          </w:tcPr>
          <w:p w14:paraId="335CD0E9" w14:textId="77777777" w:rsidR="00F00E9C" w:rsidRPr="00E0192A" w:rsidRDefault="00F00E9C" w:rsidP="0095594E">
            <w:pPr>
              <w:pStyle w:val="REG-P0"/>
              <w:tabs>
                <w:tab w:val="clear" w:pos="567"/>
                <w:tab w:val="left" w:pos="170"/>
              </w:tabs>
              <w:ind w:left="170" w:hanging="170"/>
              <w:rPr>
                <w:sz w:val="20"/>
                <w:szCs w:val="20"/>
              </w:rPr>
            </w:pPr>
            <w:r w:rsidRPr="00E0192A">
              <w:rPr>
                <w:sz w:val="20"/>
                <w:szCs w:val="20"/>
              </w:rPr>
              <w:t>Timber when sold in the retail trade</w:t>
            </w:r>
          </w:p>
        </w:tc>
        <w:tc>
          <w:tcPr>
            <w:tcW w:w="4399" w:type="dxa"/>
            <w:tcBorders>
              <w:top w:val="nil"/>
              <w:bottom w:val="nil"/>
            </w:tcBorders>
            <w:shd w:val="clear" w:color="auto" w:fill="FFFFFF"/>
            <w:tcMar>
              <w:right w:w="0" w:type="dxa"/>
            </w:tcMar>
          </w:tcPr>
          <w:p w14:paraId="0AC74CB2"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length: Provided that the width and thickness shall also be indicated ;</w:t>
            </w:r>
          </w:p>
        </w:tc>
      </w:tr>
      <w:tr w:rsidR="00F00E9C" w:rsidRPr="00E0192A" w14:paraId="38AD0D88" w14:textId="77777777" w:rsidTr="0095594E">
        <w:trPr>
          <w:jc w:val="center"/>
        </w:trPr>
        <w:tc>
          <w:tcPr>
            <w:tcW w:w="567" w:type="dxa"/>
            <w:tcBorders>
              <w:top w:val="nil"/>
              <w:bottom w:val="nil"/>
            </w:tcBorders>
            <w:shd w:val="clear" w:color="auto" w:fill="FFFFFF"/>
            <w:tcMar>
              <w:left w:w="0" w:type="dxa"/>
            </w:tcMar>
          </w:tcPr>
          <w:p w14:paraId="1D9E699B" w14:textId="77777777" w:rsidR="00F00E9C" w:rsidRPr="00E0192A" w:rsidRDefault="00F00E9C" w:rsidP="00D62126">
            <w:pPr>
              <w:pStyle w:val="REG-P0"/>
              <w:jc w:val="center"/>
              <w:rPr>
                <w:sz w:val="20"/>
                <w:szCs w:val="20"/>
              </w:rPr>
            </w:pPr>
            <w:r w:rsidRPr="00E0192A">
              <w:rPr>
                <w:sz w:val="20"/>
                <w:szCs w:val="20"/>
              </w:rPr>
              <w:t>64</w:t>
            </w:r>
          </w:p>
        </w:tc>
        <w:tc>
          <w:tcPr>
            <w:tcW w:w="3544" w:type="dxa"/>
            <w:tcBorders>
              <w:top w:val="nil"/>
              <w:bottom w:val="nil"/>
            </w:tcBorders>
            <w:shd w:val="clear" w:color="auto" w:fill="FFFFFF"/>
          </w:tcPr>
          <w:p w14:paraId="61462CEF" w14:textId="77777777" w:rsidR="00F00E9C" w:rsidRPr="00E0192A" w:rsidRDefault="00F00E9C" w:rsidP="0095594E">
            <w:pPr>
              <w:pStyle w:val="REG-P0"/>
              <w:tabs>
                <w:tab w:val="clear" w:pos="567"/>
                <w:tab w:val="left" w:pos="170"/>
              </w:tabs>
              <w:ind w:left="170" w:hanging="170"/>
              <w:rPr>
                <w:sz w:val="20"/>
                <w:szCs w:val="20"/>
              </w:rPr>
            </w:pPr>
            <w:r w:rsidRPr="00E0192A">
              <w:rPr>
                <w:sz w:val="20"/>
                <w:szCs w:val="20"/>
              </w:rPr>
              <w:t>Toothpaste</w:t>
            </w:r>
            <w:r w:rsidRPr="00E0192A">
              <w:rPr>
                <w:sz w:val="20"/>
                <w:szCs w:val="20"/>
              </w:rPr>
              <w:tab/>
            </w:r>
          </w:p>
        </w:tc>
        <w:tc>
          <w:tcPr>
            <w:tcW w:w="4399" w:type="dxa"/>
            <w:tcBorders>
              <w:top w:val="nil"/>
              <w:bottom w:val="nil"/>
            </w:tcBorders>
            <w:shd w:val="clear" w:color="auto" w:fill="FFFFFF"/>
            <w:tcMar>
              <w:right w:w="0" w:type="dxa"/>
            </w:tcMar>
          </w:tcPr>
          <w:p w14:paraId="5C36AD8E"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 xml:space="preserve">volume in ml or </w:t>
            </w:r>
            <w:r w:rsidRPr="00E0192A">
              <w:rPr>
                <w:i/>
                <w:iCs/>
                <w:sz w:val="20"/>
                <w:szCs w:val="20"/>
              </w:rPr>
              <w:t>l</w:t>
            </w:r>
            <w:r w:rsidRPr="00E0192A">
              <w:rPr>
                <w:sz w:val="20"/>
                <w:szCs w:val="20"/>
              </w:rPr>
              <w:t>;</w:t>
            </w:r>
          </w:p>
        </w:tc>
      </w:tr>
      <w:tr w:rsidR="00F00E9C" w:rsidRPr="00E0192A" w14:paraId="54A523C7" w14:textId="77777777" w:rsidTr="0095594E">
        <w:trPr>
          <w:jc w:val="center"/>
        </w:trPr>
        <w:tc>
          <w:tcPr>
            <w:tcW w:w="567" w:type="dxa"/>
            <w:tcBorders>
              <w:top w:val="nil"/>
              <w:bottom w:val="nil"/>
            </w:tcBorders>
            <w:shd w:val="clear" w:color="auto" w:fill="FFFFFF"/>
            <w:tcMar>
              <w:left w:w="0" w:type="dxa"/>
            </w:tcMar>
          </w:tcPr>
          <w:p w14:paraId="61ECF84A" w14:textId="77777777" w:rsidR="00F00E9C" w:rsidRPr="00E0192A" w:rsidRDefault="00F00E9C" w:rsidP="00D62126">
            <w:pPr>
              <w:pStyle w:val="REG-P0"/>
              <w:jc w:val="center"/>
              <w:rPr>
                <w:sz w:val="20"/>
                <w:szCs w:val="20"/>
              </w:rPr>
            </w:pPr>
            <w:r w:rsidRPr="00E0192A">
              <w:rPr>
                <w:sz w:val="20"/>
                <w:szCs w:val="20"/>
              </w:rPr>
              <w:t>65</w:t>
            </w:r>
          </w:p>
        </w:tc>
        <w:tc>
          <w:tcPr>
            <w:tcW w:w="3544" w:type="dxa"/>
            <w:tcBorders>
              <w:top w:val="nil"/>
              <w:bottom w:val="nil"/>
            </w:tcBorders>
            <w:shd w:val="clear" w:color="auto" w:fill="FFFFFF"/>
          </w:tcPr>
          <w:p w14:paraId="5AFE1F93" w14:textId="77777777" w:rsidR="00F00E9C" w:rsidRPr="00E0192A" w:rsidRDefault="00F00E9C" w:rsidP="0095594E">
            <w:pPr>
              <w:pStyle w:val="REG-P0"/>
              <w:tabs>
                <w:tab w:val="clear" w:pos="567"/>
                <w:tab w:val="left" w:pos="170"/>
              </w:tabs>
              <w:ind w:left="170" w:hanging="170"/>
              <w:rPr>
                <w:sz w:val="20"/>
                <w:szCs w:val="20"/>
              </w:rPr>
            </w:pPr>
            <w:r w:rsidRPr="00E0192A">
              <w:rPr>
                <w:sz w:val="20"/>
                <w:szCs w:val="20"/>
              </w:rPr>
              <w:t>Twines (shop, stitching, seaming, binder or harvester in balls, reels, cops or spools)</w:t>
            </w:r>
          </w:p>
        </w:tc>
        <w:tc>
          <w:tcPr>
            <w:tcW w:w="4399" w:type="dxa"/>
            <w:tcBorders>
              <w:top w:val="nil"/>
              <w:bottom w:val="nil"/>
            </w:tcBorders>
            <w:shd w:val="clear" w:color="auto" w:fill="FFFFFF"/>
            <w:tcMar>
              <w:right w:w="0" w:type="dxa"/>
            </w:tcMar>
          </w:tcPr>
          <w:p w14:paraId="620E2B6F"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 Provided that when taken from bulk and sold in the retail trade, sale may be by length;</w:t>
            </w:r>
          </w:p>
        </w:tc>
      </w:tr>
      <w:tr w:rsidR="00F00E9C" w:rsidRPr="00E0192A" w14:paraId="0D8E216D" w14:textId="77777777" w:rsidTr="0095594E">
        <w:trPr>
          <w:jc w:val="center"/>
        </w:trPr>
        <w:tc>
          <w:tcPr>
            <w:tcW w:w="567" w:type="dxa"/>
            <w:tcBorders>
              <w:top w:val="nil"/>
              <w:bottom w:val="nil"/>
            </w:tcBorders>
            <w:shd w:val="clear" w:color="auto" w:fill="FFFFFF"/>
            <w:tcMar>
              <w:left w:w="0" w:type="dxa"/>
            </w:tcMar>
          </w:tcPr>
          <w:p w14:paraId="5E5A7D0E" w14:textId="77777777" w:rsidR="00F00E9C" w:rsidRPr="00E0192A" w:rsidRDefault="00F00E9C" w:rsidP="00D62126">
            <w:pPr>
              <w:pStyle w:val="REG-P0"/>
              <w:jc w:val="center"/>
              <w:rPr>
                <w:sz w:val="20"/>
                <w:szCs w:val="20"/>
              </w:rPr>
            </w:pPr>
            <w:r w:rsidRPr="00E0192A">
              <w:rPr>
                <w:sz w:val="20"/>
                <w:szCs w:val="20"/>
              </w:rPr>
              <w:t>66</w:t>
            </w:r>
          </w:p>
        </w:tc>
        <w:tc>
          <w:tcPr>
            <w:tcW w:w="3544" w:type="dxa"/>
            <w:tcBorders>
              <w:top w:val="nil"/>
              <w:bottom w:val="nil"/>
            </w:tcBorders>
            <w:shd w:val="clear" w:color="auto" w:fill="FFFFFF"/>
          </w:tcPr>
          <w:p w14:paraId="507C7447" w14:textId="77777777" w:rsidR="00F00E9C" w:rsidRPr="00E0192A" w:rsidRDefault="00F00E9C" w:rsidP="0095594E">
            <w:pPr>
              <w:pStyle w:val="REG-P0"/>
              <w:tabs>
                <w:tab w:val="clear" w:pos="567"/>
                <w:tab w:val="left" w:pos="170"/>
              </w:tabs>
              <w:ind w:left="170" w:hanging="170"/>
              <w:rPr>
                <w:sz w:val="20"/>
                <w:szCs w:val="20"/>
              </w:rPr>
            </w:pPr>
            <w:r w:rsidRPr="00E0192A">
              <w:rPr>
                <w:sz w:val="20"/>
                <w:szCs w:val="20"/>
                <w:lang w:val="en-US" w:eastAsia="en-US"/>
              </w:rPr>
              <w:t>Wallpaper</w:t>
            </w:r>
            <w:r w:rsidRPr="00E0192A">
              <w:rPr>
                <w:sz w:val="20"/>
                <w:szCs w:val="20"/>
                <w:lang w:val="en-US" w:eastAsia="en-US"/>
              </w:rPr>
              <w:tab/>
            </w:r>
          </w:p>
        </w:tc>
        <w:tc>
          <w:tcPr>
            <w:tcW w:w="4399" w:type="dxa"/>
            <w:tcBorders>
              <w:top w:val="nil"/>
              <w:bottom w:val="nil"/>
            </w:tcBorders>
            <w:shd w:val="clear" w:color="auto" w:fill="FFFFFF"/>
            <w:tcMar>
              <w:right w:w="0" w:type="dxa"/>
            </w:tcMar>
          </w:tcPr>
          <w:p w14:paraId="51859ABD"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length or area: Provided that when sold by length the width shall also be indicated;</w:t>
            </w:r>
          </w:p>
        </w:tc>
      </w:tr>
      <w:tr w:rsidR="00F00E9C" w:rsidRPr="00E0192A" w14:paraId="722184A9" w14:textId="77777777" w:rsidTr="0095594E">
        <w:trPr>
          <w:jc w:val="center"/>
        </w:trPr>
        <w:tc>
          <w:tcPr>
            <w:tcW w:w="567" w:type="dxa"/>
            <w:tcBorders>
              <w:top w:val="nil"/>
              <w:bottom w:val="nil"/>
            </w:tcBorders>
            <w:shd w:val="clear" w:color="auto" w:fill="FFFFFF"/>
            <w:tcMar>
              <w:left w:w="0" w:type="dxa"/>
            </w:tcMar>
          </w:tcPr>
          <w:p w14:paraId="20A50121" w14:textId="77777777" w:rsidR="00F00E9C" w:rsidRPr="00E0192A" w:rsidRDefault="00F00E9C" w:rsidP="00D62126">
            <w:pPr>
              <w:pStyle w:val="REG-P0"/>
              <w:jc w:val="center"/>
              <w:rPr>
                <w:sz w:val="20"/>
                <w:szCs w:val="20"/>
              </w:rPr>
            </w:pPr>
            <w:r w:rsidRPr="00E0192A">
              <w:rPr>
                <w:sz w:val="20"/>
                <w:szCs w:val="20"/>
              </w:rPr>
              <w:t>67</w:t>
            </w:r>
          </w:p>
        </w:tc>
        <w:tc>
          <w:tcPr>
            <w:tcW w:w="3544" w:type="dxa"/>
            <w:tcBorders>
              <w:top w:val="nil"/>
              <w:bottom w:val="nil"/>
            </w:tcBorders>
            <w:shd w:val="clear" w:color="auto" w:fill="FFFFFF"/>
          </w:tcPr>
          <w:p w14:paraId="7529211B" w14:textId="77777777" w:rsidR="00F00E9C" w:rsidRPr="00E0192A" w:rsidRDefault="00F00E9C" w:rsidP="0095594E">
            <w:pPr>
              <w:pStyle w:val="REG-P0"/>
              <w:tabs>
                <w:tab w:val="clear" w:pos="567"/>
                <w:tab w:val="left" w:pos="170"/>
              </w:tabs>
              <w:ind w:left="170" w:hanging="170"/>
              <w:rPr>
                <w:sz w:val="20"/>
                <w:szCs w:val="20"/>
              </w:rPr>
            </w:pPr>
            <w:r w:rsidRPr="00E0192A">
              <w:rPr>
                <w:sz w:val="20"/>
                <w:szCs w:val="20"/>
              </w:rPr>
              <w:t>Waxed paper</w:t>
            </w:r>
            <w:r w:rsidRPr="00E0192A">
              <w:rPr>
                <w:sz w:val="20"/>
                <w:szCs w:val="20"/>
              </w:rPr>
              <w:tab/>
            </w:r>
          </w:p>
        </w:tc>
        <w:tc>
          <w:tcPr>
            <w:tcW w:w="4399" w:type="dxa"/>
            <w:tcBorders>
              <w:top w:val="nil"/>
              <w:bottom w:val="nil"/>
            </w:tcBorders>
            <w:shd w:val="clear" w:color="auto" w:fill="FFFFFF"/>
            <w:tcMar>
              <w:right w:w="0" w:type="dxa"/>
            </w:tcMar>
          </w:tcPr>
          <w:p w14:paraId="45E80C02"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length: Provided that the width shall also be indicated;</w:t>
            </w:r>
          </w:p>
        </w:tc>
      </w:tr>
      <w:tr w:rsidR="00F00E9C" w:rsidRPr="00E0192A" w14:paraId="11FCA058" w14:textId="77777777" w:rsidTr="0095594E">
        <w:trPr>
          <w:jc w:val="center"/>
        </w:trPr>
        <w:tc>
          <w:tcPr>
            <w:tcW w:w="567" w:type="dxa"/>
            <w:tcBorders>
              <w:top w:val="nil"/>
              <w:bottom w:val="nil"/>
            </w:tcBorders>
            <w:shd w:val="clear" w:color="auto" w:fill="FFFFFF"/>
            <w:tcMar>
              <w:left w:w="0" w:type="dxa"/>
            </w:tcMar>
          </w:tcPr>
          <w:p w14:paraId="0AEB42BB" w14:textId="77777777" w:rsidR="00F00E9C" w:rsidRPr="00E0192A" w:rsidRDefault="00F00E9C" w:rsidP="00D62126">
            <w:pPr>
              <w:pStyle w:val="REG-P0"/>
              <w:jc w:val="center"/>
              <w:rPr>
                <w:sz w:val="20"/>
                <w:szCs w:val="20"/>
              </w:rPr>
            </w:pPr>
            <w:r w:rsidRPr="00E0192A">
              <w:rPr>
                <w:sz w:val="20"/>
                <w:szCs w:val="20"/>
              </w:rPr>
              <w:t>68</w:t>
            </w:r>
          </w:p>
        </w:tc>
        <w:tc>
          <w:tcPr>
            <w:tcW w:w="3544" w:type="dxa"/>
            <w:tcBorders>
              <w:top w:val="nil"/>
              <w:bottom w:val="nil"/>
            </w:tcBorders>
            <w:shd w:val="clear" w:color="auto" w:fill="FFFFFF"/>
          </w:tcPr>
          <w:p w14:paraId="7E6BB2CE" w14:textId="77777777" w:rsidR="00F00E9C" w:rsidRPr="00E0192A" w:rsidRDefault="00F00E9C" w:rsidP="0095594E">
            <w:pPr>
              <w:pStyle w:val="REG-P0"/>
              <w:tabs>
                <w:tab w:val="clear" w:pos="567"/>
                <w:tab w:val="left" w:pos="170"/>
              </w:tabs>
              <w:ind w:left="170" w:hanging="170"/>
              <w:rPr>
                <w:sz w:val="20"/>
                <w:szCs w:val="20"/>
              </w:rPr>
            </w:pPr>
            <w:r w:rsidRPr="00E0192A">
              <w:rPr>
                <w:sz w:val="20"/>
                <w:szCs w:val="20"/>
              </w:rPr>
              <w:t>Wire netting</w:t>
            </w:r>
            <w:r w:rsidRPr="00E0192A">
              <w:rPr>
                <w:sz w:val="20"/>
                <w:szCs w:val="20"/>
              </w:rPr>
              <w:tab/>
            </w:r>
          </w:p>
        </w:tc>
        <w:tc>
          <w:tcPr>
            <w:tcW w:w="4399" w:type="dxa"/>
            <w:tcBorders>
              <w:top w:val="nil"/>
              <w:bottom w:val="nil"/>
            </w:tcBorders>
            <w:shd w:val="clear" w:color="auto" w:fill="FFFFFF"/>
            <w:tcMar>
              <w:right w:w="0" w:type="dxa"/>
            </w:tcMar>
          </w:tcPr>
          <w:p w14:paraId="04B795DB"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length: Provided that the width shall also be indicated;</w:t>
            </w:r>
          </w:p>
        </w:tc>
      </w:tr>
      <w:tr w:rsidR="00F00E9C" w:rsidRPr="00E0192A" w14:paraId="1C458B01" w14:textId="77777777" w:rsidTr="0095594E">
        <w:trPr>
          <w:jc w:val="center"/>
        </w:trPr>
        <w:tc>
          <w:tcPr>
            <w:tcW w:w="567" w:type="dxa"/>
            <w:tcBorders>
              <w:top w:val="nil"/>
              <w:bottom w:val="nil"/>
            </w:tcBorders>
            <w:shd w:val="clear" w:color="auto" w:fill="FFFFFF"/>
            <w:tcMar>
              <w:left w:w="0" w:type="dxa"/>
            </w:tcMar>
          </w:tcPr>
          <w:p w14:paraId="23A002C6" w14:textId="77777777" w:rsidR="00F00E9C" w:rsidRPr="00E0192A" w:rsidRDefault="00F00E9C" w:rsidP="00D62126">
            <w:pPr>
              <w:pStyle w:val="REG-P0"/>
              <w:jc w:val="center"/>
              <w:rPr>
                <w:sz w:val="20"/>
                <w:szCs w:val="20"/>
              </w:rPr>
            </w:pPr>
            <w:r w:rsidRPr="00E0192A">
              <w:rPr>
                <w:sz w:val="20"/>
                <w:szCs w:val="20"/>
              </w:rPr>
              <w:t>69</w:t>
            </w:r>
          </w:p>
        </w:tc>
        <w:tc>
          <w:tcPr>
            <w:tcW w:w="3544" w:type="dxa"/>
            <w:tcBorders>
              <w:top w:val="nil"/>
              <w:bottom w:val="nil"/>
            </w:tcBorders>
            <w:shd w:val="clear" w:color="auto" w:fill="FFFFFF"/>
          </w:tcPr>
          <w:p w14:paraId="4C971F40" w14:textId="77777777" w:rsidR="00F00E9C" w:rsidRPr="00E0192A" w:rsidRDefault="00F00E9C" w:rsidP="0095594E">
            <w:pPr>
              <w:pStyle w:val="REG-P0"/>
              <w:tabs>
                <w:tab w:val="clear" w:pos="567"/>
                <w:tab w:val="left" w:pos="170"/>
              </w:tabs>
              <w:ind w:left="170" w:hanging="170"/>
              <w:rPr>
                <w:sz w:val="20"/>
                <w:szCs w:val="20"/>
              </w:rPr>
            </w:pPr>
            <w:r w:rsidRPr="00E0192A">
              <w:rPr>
                <w:sz w:val="20"/>
                <w:szCs w:val="20"/>
              </w:rPr>
              <w:t>Soft serve sherbet mix</w:t>
            </w:r>
          </w:p>
        </w:tc>
        <w:tc>
          <w:tcPr>
            <w:tcW w:w="4399" w:type="dxa"/>
            <w:tcBorders>
              <w:top w:val="nil"/>
              <w:bottom w:val="nil"/>
            </w:tcBorders>
            <w:shd w:val="clear" w:color="auto" w:fill="FFFFFF"/>
            <w:tcMar>
              <w:right w:w="0" w:type="dxa"/>
            </w:tcMar>
          </w:tcPr>
          <w:p w14:paraId="5C96B25D"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 xml:space="preserve">volume in ml or </w:t>
            </w:r>
            <w:r w:rsidRPr="00E0192A">
              <w:rPr>
                <w:i/>
                <w:sz w:val="20"/>
                <w:szCs w:val="20"/>
              </w:rPr>
              <w:t>l</w:t>
            </w:r>
            <w:r w:rsidRPr="00E0192A">
              <w:rPr>
                <w:sz w:val="20"/>
                <w:szCs w:val="20"/>
              </w:rPr>
              <w:t>, except when packed in hermetically sealed containers holding a mass of 3 kg;</w:t>
            </w:r>
          </w:p>
        </w:tc>
      </w:tr>
      <w:tr w:rsidR="00F00E9C" w:rsidRPr="00E0192A" w14:paraId="7E938F72" w14:textId="77777777" w:rsidTr="0095594E">
        <w:trPr>
          <w:jc w:val="center"/>
        </w:trPr>
        <w:tc>
          <w:tcPr>
            <w:tcW w:w="567" w:type="dxa"/>
            <w:tcBorders>
              <w:top w:val="nil"/>
            </w:tcBorders>
            <w:shd w:val="clear" w:color="auto" w:fill="FFFFFF"/>
            <w:tcMar>
              <w:left w:w="0" w:type="dxa"/>
            </w:tcMar>
          </w:tcPr>
          <w:p w14:paraId="32F26A73" w14:textId="77777777" w:rsidR="00F00E9C" w:rsidRPr="00E0192A" w:rsidRDefault="00F00E9C" w:rsidP="00D62126">
            <w:pPr>
              <w:pStyle w:val="REG-P0"/>
              <w:jc w:val="center"/>
              <w:rPr>
                <w:sz w:val="20"/>
                <w:szCs w:val="20"/>
              </w:rPr>
            </w:pPr>
            <w:r w:rsidRPr="00E0192A">
              <w:rPr>
                <w:sz w:val="20"/>
                <w:szCs w:val="20"/>
              </w:rPr>
              <w:t>70</w:t>
            </w:r>
          </w:p>
        </w:tc>
        <w:tc>
          <w:tcPr>
            <w:tcW w:w="3544" w:type="dxa"/>
            <w:tcBorders>
              <w:top w:val="nil"/>
            </w:tcBorders>
            <w:shd w:val="clear" w:color="auto" w:fill="FFFFFF"/>
          </w:tcPr>
          <w:p w14:paraId="18EA8363" w14:textId="77777777" w:rsidR="00F00E9C" w:rsidRPr="00E0192A" w:rsidRDefault="00F00E9C" w:rsidP="0095594E">
            <w:pPr>
              <w:pStyle w:val="REG-P0"/>
              <w:tabs>
                <w:tab w:val="clear" w:pos="567"/>
                <w:tab w:val="left" w:pos="170"/>
              </w:tabs>
              <w:ind w:left="170" w:hanging="170"/>
              <w:rPr>
                <w:sz w:val="20"/>
                <w:szCs w:val="20"/>
              </w:rPr>
            </w:pPr>
            <w:r w:rsidRPr="00E0192A">
              <w:rPr>
                <w:sz w:val="20"/>
                <w:szCs w:val="20"/>
              </w:rPr>
              <w:t>Compost and other plant residues when prepacked in containers for sale by retail</w:t>
            </w:r>
          </w:p>
        </w:tc>
        <w:tc>
          <w:tcPr>
            <w:tcW w:w="4399" w:type="dxa"/>
            <w:tcBorders>
              <w:top w:val="nil"/>
            </w:tcBorders>
            <w:shd w:val="clear" w:color="auto" w:fill="FFFFFF"/>
            <w:tcMar>
              <w:right w:w="0" w:type="dxa"/>
            </w:tcMar>
          </w:tcPr>
          <w:p w14:paraId="77BF3CFC" w14:textId="77777777" w:rsidR="00F00E9C" w:rsidRPr="00E0192A" w:rsidRDefault="00F00E9C" w:rsidP="00DD7DFD">
            <w:pPr>
              <w:pStyle w:val="REG-P0"/>
              <w:tabs>
                <w:tab w:val="clear" w:pos="567"/>
                <w:tab w:val="left" w:pos="170"/>
              </w:tabs>
              <w:ind w:left="170" w:hanging="170"/>
              <w:rPr>
                <w:sz w:val="20"/>
                <w:szCs w:val="20"/>
              </w:rPr>
            </w:pPr>
            <w:r w:rsidRPr="00E0192A">
              <w:rPr>
                <w:sz w:val="20"/>
                <w:szCs w:val="20"/>
              </w:rPr>
              <w:t>mass, or volume in cubic measure;</w:t>
            </w:r>
          </w:p>
        </w:tc>
      </w:tr>
    </w:tbl>
    <w:p w14:paraId="7DF30B03" w14:textId="77777777" w:rsidR="00F00E9C" w:rsidRDefault="00F00E9C" w:rsidP="00F00E9C">
      <w:pPr>
        <w:pStyle w:val="REG-P0"/>
        <w:jc w:val="center"/>
        <w:rPr>
          <w:rStyle w:val="REG-P0Char"/>
        </w:rPr>
      </w:pPr>
    </w:p>
    <w:p w14:paraId="6FFA6301" w14:textId="77777777" w:rsidR="00F00E9C" w:rsidRDefault="00F00E9C" w:rsidP="00F00E9C">
      <w:pPr>
        <w:pStyle w:val="REG-P0"/>
        <w:jc w:val="center"/>
        <w:rPr>
          <w:rStyle w:val="REG-P0Char"/>
        </w:rPr>
      </w:pPr>
      <w:r w:rsidRPr="001E7441">
        <w:rPr>
          <w:rStyle w:val="REG-P0Char"/>
        </w:rPr>
        <w:t>INDEX</w:t>
      </w:r>
    </w:p>
    <w:p w14:paraId="73B5135F" w14:textId="77777777" w:rsidR="00F00E9C" w:rsidRDefault="00F00E9C" w:rsidP="00F00E9C">
      <w:pPr>
        <w:pStyle w:val="REG-P0"/>
        <w:jc w:val="center"/>
      </w:pPr>
    </w:p>
    <w:p w14:paraId="04B52704" w14:textId="77777777" w:rsidR="00F00E9C" w:rsidRDefault="00F00E9C" w:rsidP="00F00E9C">
      <w:pPr>
        <w:pStyle w:val="REG-P0"/>
        <w:jc w:val="center"/>
      </w:pPr>
      <w:r w:rsidRPr="001E7441">
        <w:t>SCHEDULE 6</w:t>
      </w:r>
    </w:p>
    <w:p w14:paraId="34A66F8A" w14:textId="77777777" w:rsidR="001217AB" w:rsidRPr="001E7441" w:rsidRDefault="001217AB" w:rsidP="001217AB">
      <w:pPr>
        <w:pStyle w:val="REG-P0"/>
      </w:pPr>
    </w:p>
    <w:tbl>
      <w:tblPr>
        <w:tblW w:w="8510" w:type="dxa"/>
        <w:jc w:val="center"/>
        <w:tblBorders>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54"/>
        <w:gridCol w:w="2556"/>
      </w:tblGrid>
      <w:tr w:rsidR="001217AB" w:rsidRPr="00340CEB" w14:paraId="7AE66C9C" w14:textId="77777777" w:rsidTr="00B84E79">
        <w:trPr>
          <w:jc w:val="center"/>
        </w:trPr>
        <w:tc>
          <w:tcPr>
            <w:tcW w:w="5954" w:type="dxa"/>
            <w:tcBorders>
              <w:bottom w:val="single" w:sz="4" w:space="0" w:color="auto"/>
            </w:tcBorders>
            <w:shd w:val="clear" w:color="auto" w:fill="FFFFFF"/>
          </w:tcPr>
          <w:p w14:paraId="7011C59D" w14:textId="77777777" w:rsidR="001217AB" w:rsidRPr="00340CEB" w:rsidRDefault="001217AB" w:rsidP="00353C77">
            <w:pPr>
              <w:pStyle w:val="REG-P0"/>
              <w:tabs>
                <w:tab w:val="clear" w:pos="567"/>
                <w:tab w:val="left" w:pos="284"/>
                <w:tab w:val="right" w:leader="dot" w:pos="5840"/>
              </w:tabs>
              <w:spacing w:after="120"/>
              <w:jc w:val="center"/>
              <w:rPr>
                <w:i/>
                <w:sz w:val="20"/>
                <w:szCs w:val="20"/>
              </w:rPr>
            </w:pPr>
            <w:bookmarkStart w:id="1" w:name="_Hlk121748080"/>
            <w:r w:rsidRPr="00340CEB">
              <w:rPr>
                <w:i/>
                <w:sz w:val="20"/>
                <w:szCs w:val="20"/>
              </w:rPr>
              <w:t>Goods or articles</w:t>
            </w:r>
          </w:p>
        </w:tc>
        <w:tc>
          <w:tcPr>
            <w:tcW w:w="2556" w:type="dxa"/>
            <w:tcBorders>
              <w:bottom w:val="single" w:sz="4" w:space="0" w:color="auto"/>
            </w:tcBorders>
            <w:shd w:val="clear" w:color="auto" w:fill="FFFFFF"/>
          </w:tcPr>
          <w:p w14:paraId="74D718FC" w14:textId="77777777" w:rsidR="001217AB" w:rsidRPr="00340CEB" w:rsidRDefault="001217AB" w:rsidP="008A5038">
            <w:pPr>
              <w:pStyle w:val="REG-P0"/>
              <w:tabs>
                <w:tab w:val="clear" w:pos="567"/>
              </w:tabs>
              <w:spacing w:after="120"/>
              <w:jc w:val="center"/>
              <w:rPr>
                <w:i/>
                <w:sz w:val="20"/>
                <w:szCs w:val="20"/>
              </w:rPr>
            </w:pPr>
            <w:r w:rsidRPr="00340CEB">
              <w:rPr>
                <w:i/>
                <w:sz w:val="20"/>
                <w:szCs w:val="20"/>
              </w:rPr>
              <w:t>Item No.</w:t>
            </w:r>
          </w:p>
        </w:tc>
      </w:tr>
      <w:tr w:rsidR="001217AB" w:rsidRPr="00340CEB" w14:paraId="20ADA73B" w14:textId="77777777" w:rsidTr="00B84E79">
        <w:trPr>
          <w:jc w:val="center"/>
        </w:trPr>
        <w:tc>
          <w:tcPr>
            <w:tcW w:w="5954" w:type="dxa"/>
            <w:tcBorders>
              <w:top w:val="single" w:sz="4" w:space="0" w:color="auto"/>
              <w:bottom w:val="nil"/>
            </w:tcBorders>
            <w:shd w:val="clear" w:color="auto" w:fill="FFFFFF"/>
          </w:tcPr>
          <w:p w14:paraId="74E1A09E" w14:textId="77777777" w:rsidR="001217AB" w:rsidRPr="00340CEB" w:rsidRDefault="001217AB" w:rsidP="00353C77">
            <w:pPr>
              <w:pStyle w:val="REG-P0"/>
              <w:tabs>
                <w:tab w:val="clear" w:pos="567"/>
                <w:tab w:val="left" w:pos="284"/>
                <w:tab w:val="right" w:leader="dot" w:pos="5840"/>
              </w:tabs>
              <w:spacing w:before="120"/>
              <w:rPr>
                <w:sz w:val="20"/>
                <w:szCs w:val="20"/>
              </w:rPr>
            </w:pPr>
            <w:r w:rsidRPr="00340CEB">
              <w:rPr>
                <w:sz w:val="20"/>
                <w:szCs w:val="20"/>
              </w:rPr>
              <w:t xml:space="preserve">Abrasive soap paste </w:t>
            </w:r>
            <w:r w:rsidRPr="00340CEB">
              <w:rPr>
                <w:sz w:val="20"/>
                <w:szCs w:val="20"/>
              </w:rPr>
              <w:tab/>
            </w:r>
          </w:p>
        </w:tc>
        <w:tc>
          <w:tcPr>
            <w:tcW w:w="2556" w:type="dxa"/>
            <w:tcBorders>
              <w:top w:val="single" w:sz="4" w:space="0" w:color="auto"/>
              <w:bottom w:val="nil"/>
            </w:tcBorders>
            <w:shd w:val="clear" w:color="auto" w:fill="FFFFFF"/>
          </w:tcPr>
          <w:p w14:paraId="0EDBC8A9" w14:textId="5EA29E95" w:rsidR="001217AB" w:rsidRPr="00340CEB" w:rsidRDefault="008A5038" w:rsidP="008A5038">
            <w:pPr>
              <w:pStyle w:val="REG-P0"/>
              <w:tabs>
                <w:tab w:val="clear" w:pos="567"/>
              </w:tabs>
              <w:spacing w:before="120"/>
              <w:jc w:val="center"/>
              <w:rPr>
                <w:sz w:val="20"/>
                <w:szCs w:val="20"/>
              </w:rPr>
            </w:pPr>
            <w:r>
              <w:rPr>
                <w:sz w:val="20"/>
                <w:szCs w:val="20"/>
              </w:rPr>
              <w:t> </w:t>
            </w:r>
            <w:r w:rsidR="002255EC" w:rsidRPr="00340CEB">
              <w:rPr>
                <w:sz w:val="20"/>
                <w:szCs w:val="20"/>
              </w:rPr>
              <w:t>100</w:t>
            </w:r>
            <w:r w:rsidR="001217AB" w:rsidRPr="00340CEB">
              <w:rPr>
                <w:sz w:val="20"/>
                <w:szCs w:val="20"/>
              </w:rPr>
              <w:t>(a)</w:t>
            </w:r>
          </w:p>
        </w:tc>
      </w:tr>
      <w:tr w:rsidR="001217AB" w:rsidRPr="00340CEB" w14:paraId="6F94E945" w14:textId="77777777" w:rsidTr="00B84E79">
        <w:trPr>
          <w:jc w:val="center"/>
        </w:trPr>
        <w:tc>
          <w:tcPr>
            <w:tcW w:w="5954" w:type="dxa"/>
            <w:tcBorders>
              <w:top w:val="nil"/>
              <w:bottom w:val="nil"/>
            </w:tcBorders>
            <w:shd w:val="clear" w:color="auto" w:fill="FFFFFF"/>
          </w:tcPr>
          <w:p w14:paraId="40F53FE0"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Absorbent cotton wool </w:t>
            </w:r>
            <w:r w:rsidRPr="00340CEB">
              <w:rPr>
                <w:sz w:val="20"/>
                <w:szCs w:val="20"/>
              </w:rPr>
              <w:tab/>
            </w:r>
          </w:p>
        </w:tc>
        <w:tc>
          <w:tcPr>
            <w:tcW w:w="2556" w:type="dxa"/>
            <w:tcBorders>
              <w:top w:val="nil"/>
              <w:bottom w:val="nil"/>
            </w:tcBorders>
            <w:shd w:val="clear" w:color="auto" w:fill="FFFFFF"/>
          </w:tcPr>
          <w:p w14:paraId="1BA04C1E" w14:textId="1FAAA282"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1</w:t>
            </w:r>
          </w:p>
        </w:tc>
      </w:tr>
      <w:tr w:rsidR="001217AB" w:rsidRPr="00340CEB" w14:paraId="767CE778" w14:textId="77777777" w:rsidTr="00B84E79">
        <w:trPr>
          <w:jc w:val="center"/>
        </w:trPr>
        <w:tc>
          <w:tcPr>
            <w:tcW w:w="5954" w:type="dxa"/>
            <w:tcBorders>
              <w:top w:val="nil"/>
              <w:bottom w:val="nil"/>
            </w:tcBorders>
            <w:shd w:val="clear" w:color="auto" w:fill="FFFFFF"/>
          </w:tcPr>
          <w:p w14:paraId="21A1A792"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Absorbent gauze </w:t>
            </w:r>
            <w:r w:rsidRPr="00340CEB">
              <w:rPr>
                <w:sz w:val="20"/>
                <w:szCs w:val="20"/>
              </w:rPr>
              <w:tab/>
            </w:r>
          </w:p>
        </w:tc>
        <w:tc>
          <w:tcPr>
            <w:tcW w:w="2556" w:type="dxa"/>
            <w:tcBorders>
              <w:top w:val="nil"/>
              <w:bottom w:val="nil"/>
            </w:tcBorders>
            <w:shd w:val="clear" w:color="auto" w:fill="FFFFFF"/>
          </w:tcPr>
          <w:p w14:paraId="51A65E4F" w14:textId="176A669F" w:rsidR="001217AB" w:rsidRPr="00340CEB" w:rsidRDefault="001217AB" w:rsidP="008A5038">
            <w:pPr>
              <w:pStyle w:val="REG-P0"/>
              <w:tabs>
                <w:tab w:val="clear" w:pos="567"/>
              </w:tabs>
              <w:jc w:val="center"/>
              <w:rPr>
                <w:sz w:val="20"/>
                <w:szCs w:val="20"/>
              </w:rPr>
            </w:pPr>
            <w:r w:rsidRPr="00340CEB">
              <w:rPr>
                <w:sz w:val="20"/>
                <w:szCs w:val="20"/>
              </w:rPr>
              <w:t>128</w:t>
            </w:r>
          </w:p>
        </w:tc>
      </w:tr>
      <w:tr w:rsidR="001217AB" w:rsidRPr="00340CEB" w14:paraId="63560A1E" w14:textId="77777777" w:rsidTr="00B84E79">
        <w:trPr>
          <w:jc w:val="center"/>
        </w:trPr>
        <w:tc>
          <w:tcPr>
            <w:tcW w:w="5954" w:type="dxa"/>
            <w:tcBorders>
              <w:top w:val="nil"/>
              <w:bottom w:val="nil"/>
            </w:tcBorders>
            <w:shd w:val="clear" w:color="auto" w:fill="FFFFFF"/>
          </w:tcPr>
          <w:p w14:paraId="30C8E094"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Acids (organic and inorganic) </w:t>
            </w:r>
            <w:r w:rsidRPr="00340CEB">
              <w:rPr>
                <w:sz w:val="20"/>
                <w:szCs w:val="20"/>
              </w:rPr>
              <w:tab/>
            </w:r>
          </w:p>
        </w:tc>
        <w:tc>
          <w:tcPr>
            <w:tcW w:w="2556" w:type="dxa"/>
            <w:tcBorders>
              <w:top w:val="nil"/>
              <w:bottom w:val="nil"/>
            </w:tcBorders>
            <w:shd w:val="clear" w:color="auto" w:fill="FFFFFF"/>
          </w:tcPr>
          <w:p w14:paraId="255C5C84" w14:textId="79E3D760" w:rsidR="001217AB" w:rsidRPr="00340CEB" w:rsidRDefault="008A5038" w:rsidP="008A5038">
            <w:pPr>
              <w:pStyle w:val="REG-P0"/>
              <w:tabs>
                <w:tab w:val="clear" w:pos="567"/>
              </w:tabs>
              <w:jc w:val="center"/>
              <w:rPr>
                <w:sz w:val="20"/>
                <w:szCs w:val="20"/>
              </w:rPr>
            </w:pPr>
            <w:r>
              <w:rPr>
                <w:sz w:val="20"/>
                <w:szCs w:val="20"/>
              </w:rPr>
              <w:t> </w:t>
            </w:r>
            <w:r>
              <w:rPr>
                <w:sz w:val="20"/>
                <w:szCs w:val="20"/>
              </w:rPr>
              <w:t> </w:t>
            </w:r>
            <w:r w:rsidR="001217AB" w:rsidRPr="00340CEB">
              <w:rPr>
                <w:sz w:val="20"/>
                <w:szCs w:val="20"/>
              </w:rPr>
              <w:t>56</w:t>
            </w:r>
            <w:r w:rsidR="00577312" w:rsidRPr="00340CEB">
              <w:rPr>
                <w:sz w:val="20"/>
                <w:szCs w:val="20"/>
              </w:rPr>
              <w:t>(</w:t>
            </w:r>
            <w:r w:rsidR="001217AB" w:rsidRPr="00340CEB">
              <w:rPr>
                <w:sz w:val="20"/>
                <w:szCs w:val="20"/>
              </w:rPr>
              <w:t>b)</w:t>
            </w:r>
          </w:p>
        </w:tc>
      </w:tr>
      <w:tr w:rsidR="001217AB" w:rsidRPr="00340CEB" w14:paraId="4257BEA1" w14:textId="77777777" w:rsidTr="00B84E79">
        <w:trPr>
          <w:jc w:val="center"/>
        </w:trPr>
        <w:tc>
          <w:tcPr>
            <w:tcW w:w="5954" w:type="dxa"/>
            <w:tcBorders>
              <w:top w:val="nil"/>
              <w:bottom w:val="nil"/>
            </w:tcBorders>
            <w:shd w:val="clear" w:color="auto" w:fill="FFFFFF"/>
          </w:tcPr>
          <w:p w14:paraId="76CF1CC0"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Acrylic paint product </w:t>
            </w:r>
            <w:r w:rsidRPr="00340CEB">
              <w:rPr>
                <w:sz w:val="20"/>
                <w:szCs w:val="20"/>
              </w:rPr>
              <w:tab/>
            </w:r>
          </w:p>
        </w:tc>
        <w:tc>
          <w:tcPr>
            <w:tcW w:w="2556" w:type="dxa"/>
            <w:tcBorders>
              <w:top w:val="nil"/>
              <w:bottom w:val="nil"/>
            </w:tcBorders>
            <w:shd w:val="clear" w:color="auto" w:fill="FFFFFF"/>
          </w:tcPr>
          <w:p w14:paraId="028EFB9F" w14:textId="5F03C91E"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33</w:t>
            </w:r>
          </w:p>
        </w:tc>
      </w:tr>
      <w:tr w:rsidR="001217AB" w:rsidRPr="00340CEB" w14:paraId="2D6001CD" w14:textId="77777777" w:rsidTr="00B84E79">
        <w:trPr>
          <w:jc w:val="center"/>
        </w:trPr>
        <w:tc>
          <w:tcPr>
            <w:tcW w:w="5954" w:type="dxa"/>
            <w:tcBorders>
              <w:top w:val="nil"/>
              <w:bottom w:val="nil"/>
            </w:tcBorders>
            <w:shd w:val="clear" w:color="auto" w:fill="FFFFFF"/>
          </w:tcPr>
          <w:p w14:paraId="3B39055A"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Active dry yeast. </w:t>
            </w:r>
            <w:r w:rsidRPr="00340CEB">
              <w:rPr>
                <w:sz w:val="20"/>
                <w:szCs w:val="20"/>
              </w:rPr>
              <w:tab/>
            </w:r>
          </w:p>
        </w:tc>
        <w:tc>
          <w:tcPr>
            <w:tcW w:w="2556" w:type="dxa"/>
            <w:tcBorders>
              <w:top w:val="nil"/>
              <w:bottom w:val="nil"/>
            </w:tcBorders>
            <w:shd w:val="clear" w:color="auto" w:fill="FFFFFF"/>
          </w:tcPr>
          <w:p w14:paraId="158F1687" w14:textId="2F476B73" w:rsidR="001217AB" w:rsidRPr="00340CEB" w:rsidRDefault="008A5038" w:rsidP="008A5038">
            <w:pPr>
              <w:pStyle w:val="REG-P0"/>
              <w:tabs>
                <w:tab w:val="clear" w:pos="567"/>
              </w:tabs>
              <w:jc w:val="center"/>
              <w:rPr>
                <w:sz w:val="20"/>
                <w:szCs w:val="20"/>
              </w:rPr>
            </w:pPr>
            <w:r>
              <w:rPr>
                <w:sz w:val="20"/>
                <w:szCs w:val="20"/>
              </w:rPr>
              <w:t> </w:t>
            </w:r>
            <w:r w:rsidR="002255EC" w:rsidRPr="00340CEB">
              <w:rPr>
                <w:sz w:val="20"/>
                <w:szCs w:val="20"/>
              </w:rPr>
              <w:t>122</w:t>
            </w:r>
            <w:r w:rsidR="001217AB" w:rsidRPr="00340CEB">
              <w:rPr>
                <w:sz w:val="20"/>
                <w:szCs w:val="20"/>
              </w:rPr>
              <w:t>(c)</w:t>
            </w:r>
          </w:p>
        </w:tc>
      </w:tr>
      <w:tr w:rsidR="001217AB" w:rsidRPr="00340CEB" w14:paraId="001CBBCA" w14:textId="77777777" w:rsidTr="00B84E79">
        <w:trPr>
          <w:jc w:val="center"/>
        </w:trPr>
        <w:tc>
          <w:tcPr>
            <w:tcW w:w="5954" w:type="dxa"/>
            <w:tcBorders>
              <w:top w:val="nil"/>
              <w:bottom w:val="nil"/>
            </w:tcBorders>
            <w:shd w:val="clear" w:color="auto" w:fill="FFFFFF"/>
          </w:tcPr>
          <w:p w14:paraId="5731D742"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Adhesives (liquid, paste and solid) </w:t>
            </w:r>
            <w:r w:rsidRPr="00340CEB">
              <w:rPr>
                <w:sz w:val="20"/>
                <w:szCs w:val="20"/>
              </w:rPr>
              <w:tab/>
            </w:r>
          </w:p>
        </w:tc>
        <w:tc>
          <w:tcPr>
            <w:tcW w:w="2556" w:type="dxa"/>
            <w:tcBorders>
              <w:top w:val="nil"/>
              <w:bottom w:val="nil"/>
            </w:tcBorders>
            <w:shd w:val="clear" w:color="auto" w:fill="FFFFFF"/>
          </w:tcPr>
          <w:p w14:paraId="2E1BEB40" w14:textId="7E220D65"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2</w:t>
            </w:r>
          </w:p>
        </w:tc>
      </w:tr>
      <w:tr w:rsidR="001217AB" w:rsidRPr="00340CEB" w14:paraId="727B6B7C" w14:textId="77777777" w:rsidTr="00B84E79">
        <w:trPr>
          <w:jc w:val="center"/>
        </w:trPr>
        <w:tc>
          <w:tcPr>
            <w:tcW w:w="5954" w:type="dxa"/>
            <w:tcBorders>
              <w:top w:val="nil"/>
              <w:bottom w:val="nil"/>
            </w:tcBorders>
            <w:shd w:val="clear" w:color="auto" w:fill="FFFFFF"/>
          </w:tcPr>
          <w:p w14:paraId="695CD713"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Aerated water </w:t>
            </w:r>
            <w:r w:rsidRPr="00340CEB">
              <w:rPr>
                <w:sz w:val="20"/>
                <w:szCs w:val="20"/>
              </w:rPr>
              <w:tab/>
            </w:r>
          </w:p>
        </w:tc>
        <w:tc>
          <w:tcPr>
            <w:tcW w:w="2556" w:type="dxa"/>
            <w:tcBorders>
              <w:top w:val="nil"/>
              <w:bottom w:val="nil"/>
            </w:tcBorders>
            <w:shd w:val="clear" w:color="auto" w:fill="FFFFFF"/>
          </w:tcPr>
          <w:p w14:paraId="29B3D191" w14:textId="7B68D586"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75</w:t>
            </w:r>
          </w:p>
        </w:tc>
      </w:tr>
      <w:tr w:rsidR="001217AB" w:rsidRPr="00340CEB" w14:paraId="35EDC791" w14:textId="77777777" w:rsidTr="00B84E79">
        <w:trPr>
          <w:jc w:val="center"/>
        </w:trPr>
        <w:tc>
          <w:tcPr>
            <w:tcW w:w="5954" w:type="dxa"/>
            <w:tcBorders>
              <w:top w:val="nil"/>
              <w:bottom w:val="nil"/>
            </w:tcBorders>
            <w:shd w:val="clear" w:color="auto" w:fill="FFFFFF"/>
          </w:tcPr>
          <w:p w14:paraId="03D75CA7"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Aerosols </w:t>
            </w:r>
            <w:r w:rsidRPr="00340CEB">
              <w:rPr>
                <w:sz w:val="20"/>
                <w:szCs w:val="20"/>
              </w:rPr>
              <w:tab/>
            </w:r>
          </w:p>
        </w:tc>
        <w:tc>
          <w:tcPr>
            <w:tcW w:w="2556" w:type="dxa"/>
            <w:tcBorders>
              <w:top w:val="nil"/>
              <w:bottom w:val="nil"/>
            </w:tcBorders>
            <w:shd w:val="clear" w:color="auto" w:fill="FFFFFF"/>
          </w:tcPr>
          <w:p w14:paraId="780A15A8" w14:textId="3650AA7F" w:rsidR="001217AB" w:rsidRPr="00340CEB" w:rsidRDefault="001217AB" w:rsidP="008A5038">
            <w:pPr>
              <w:pStyle w:val="REG-P0"/>
              <w:tabs>
                <w:tab w:val="clear" w:pos="567"/>
              </w:tabs>
              <w:jc w:val="center"/>
              <w:rPr>
                <w:sz w:val="20"/>
                <w:szCs w:val="20"/>
              </w:rPr>
            </w:pPr>
            <w:r w:rsidRPr="00340CEB">
              <w:rPr>
                <w:sz w:val="20"/>
                <w:szCs w:val="20"/>
              </w:rPr>
              <w:t>124</w:t>
            </w:r>
          </w:p>
        </w:tc>
      </w:tr>
      <w:tr w:rsidR="001217AB" w:rsidRPr="00340CEB" w14:paraId="2F6A14A9" w14:textId="77777777" w:rsidTr="00B84E79">
        <w:trPr>
          <w:jc w:val="center"/>
        </w:trPr>
        <w:tc>
          <w:tcPr>
            <w:tcW w:w="5954" w:type="dxa"/>
            <w:tcBorders>
              <w:top w:val="nil"/>
              <w:bottom w:val="nil"/>
            </w:tcBorders>
            <w:shd w:val="clear" w:color="auto" w:fill="FFFFFF"/>
          </w:tcPr>
          <w:p w14:paraId="7E0DD120"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Agricultural chemicals </w:t>
            </w:r>
            <w:r w:rsidRPr="00340CEB">
              <w:rPr>
                <w:sz w:val="20"/>
                <w:szCs w:val="20"/>
              </w:rPr>
              <w:tab/>
            </w:r>
          </w:p>
        </w:tc>
        <w:tc>
          <w:tcPr>
            <w:tcW w:w="2556" w:type="dxa"/>
            <w:tcBorders>
              <w:top w:val="nil"/>
              <w:bottom w:val="nil"/>
            </w:tcBorders>
            <w:shd w:val="clear" w:color="auto" w:fill="FFFFFF"/>
          </w:tcPr>
          <w:p w14:paraId="731CB574" w14:textId="4FA9A6AC" w:rsidR="001217AB" w:rsidRPr="00340CEB" w:rsidRDefault="001217AB" w:rsidP="008A5038">
            <w:pPr>
              <w:pStyle w:val="REG-P0"/>
              <w:tabs>
                <w:tab w:val="clear" w:pos="567"/>
              </w:tabs>
              <w:jc w:val="center"/>
              <w:rPr>
                <w:sz w:val="20"/>
                <w:szCs w:val="20"/>
              </w:rPr>
            </w:pPr>
            <w:r w:rsidRPr="00340CEB">
              <w:rPr>
                <w:sz w:val="20"/>
                <w:szCs w:val="20"/>
              </w:rPr>
              <w:t>3 and 4</w:t>
            </w:r>
          </w:p>
        </w:tc>
      </w:tr>
      <w:tr w:rsidR="001217AB" w:rsidRPr="00340CEB" w14:paraId="583DAE77" w14:textId="77777777" w:rsidTr="00B84E79">
        <w:trPr>
          <w:jc w:val="center"/>
        </w:trPr>
        <w:tc>
          <w:tcPr>
            <w:tcW w:w="5954" w:type="dxa"/>
            <w:tcBorders>
              <w:top w:val="nil"/>
              <w:bottom w:val="nil"/>
            </w:tcBorders>
            <w:shd w:val="clear" w:color="auto" w:fill="FFFFFF"/>
          </w:tcPr>
          <w:p w14:paraId="13A75211"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Agricultural fertilizer </w:t>
            </w:r>
            <w:r w:rsidRPr="00340CEB">
              <w:rPr>
                <w:sz w:val="20"/>
                <w:szCs w:val="20"/>
              </w:rPr>
              <w:tab/>
            </w:r>
          </w:p>
        </w:tc>
        <w:tc>
          <w:tcPr>
            <w:tcW w:w="2556" w:type="dxa"/>
            <w:tcBorders>
              <w:top w:val="nil"/>
              <w:bottom w:val="nil"/>
            </w:tcBorders>
            <w:shd w:val="clear" w:color="auto" w:fill="FFFFFF"/>
          </w:tcPr>
          <w:p w14:paraId="15041245" w14:textId="2E71E5CB" w:rsidR="001217AB" w:rsidRPr="00340CEB" w:rsidRDefault="008A5038" w:rsidP="008A5038">
            <w:pPr>
              <w:pStyle w:val="REG-P0"/>
              <w:tabs>
                <w:tab w:val="clear" w:pos="567"/>
              </w:tabs>
              <w:jc w:val="center"/>
              <w:rPr>
                <w:sz w:val="20"/>
                <w:szCs w:val="20"/>
              </w:rPr>
            </w:pPr>
            <w:r>
              <w:rPr>
                <w:sz w:val="20"/>
                <w:szCs w:val="20"/>
              </w:rPr>
              <w:t> </w:t>
            </w:r>
            <w:r>
              <w:rPr>
                <w:sz w:val="20"/>
                <w:szCs w:val="20"/>
              </w:rPr>
              <w:t> </w:t>
            </w:r>
            <w:r w:rsidR="001217AB" w:rsidRPr="00340CEB">
              <w:rPr>
                <w:sz w:val="20"/>
                <w:szCs w:val="20"/>
              </w:rPr>
              <w:t>42(a)</w:t>
            </w:r>
          </w:p>
        </w:tc>
      </w:tr>
      <w:tr w:rsidR="001217AB" w:rsidRPr="00340CEB" w14:paraId="1323207A" w14:textId="77777777" w:rsidTr="00B84E79">
        <w:trPr>
          <w:jc w:val="center"/>
        </w:trPr>
        <w:tc>
          <w:tcPr>
            <w:tcW w:w="5954" w:type="dxa"/>
            <w:tcBorders>
              <w:top w:val="nil"/>
              <w:bottom w:val="nil"/>
            </w:tcBorders>
            <w:shd w:val="clear" w:color="auto" w:fill="FFFFFF"/>
          </w:tcPr>
          <w:p w14:paraId="515AFD6C"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Agricultural liquid detergents </w:t>
            </w:r>
            <w:r w:rsidRPr="00340CEB">
              <w:rPr>
                <w:sz w:val="20"/>
                <w:szCs w:val="20"/>
              </w:rPr>
              <w:tab/>
            </w:r>
          </w:p>
        </w:tc>
        <w:tc>
          <w:tcPr>
            <w:tcW w:w="2556" w:type="dxa"/>
            <w:tcBorders>
              <w:top w:val="nil"/>
              <w:bottom w:val="nil"/>
            </w:tcBorders>
            <w:shd w:val="clear" w:color="auto" w:fill="FFFFFF"/>
          </w:tcPr>
          <w:p w14:paraId="2AB8EB2E" w14:textId="74E55788"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63</w:t>
            </w:r>
          </w:p>
        </w:tc>
      </w:tr>
      <w:tr w:rsidR="001217AB" w:rsidRPr="00340CEB" w14:paraId="1CCA2F44" w14:textId="77777777" w:rsidTr="00B84E79">
        <w:trPr>
          <w:jc w:val="center"/>
        </w:trPr>
        <w:tc>
          <w:tcPr>
            <w:tcW w:w="5954" w:type="dxa"/>
            <w:tcBorders>
              <w:top w:val="nil"/>
              <w:bottom w:val="nil"/>
            </w:tcBorders>
            <w:shd w:val="clear" w:color="auto" w:fill="FFFFFF"/>
          </w:tcPr>
          <w:p w14:paraId="45A196DA"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Animal balanced feed rations </w:t>
            </w:r>
            <w:r w:rsidRPr="00340CEB">
              <w:rPr>
                <w:sz w:val="20"/>
                <w:szCs w:val="20"/>
              </w:rPr>
              <w:tab/>
            </w:r>
          </w:p>
        </w:tc>
        <w:tc>
          <w:tcPr>
            <w:tcW w:w="2556" w:type="dxa"/>
            <w:tcBorders>
              <w:top w:val="nil"/>
              <w:bottom w:val="nil"/>
            </w:tcBorders>
            <w:shd w:val="clear" w:color="auto" w:fill="FFFFFF"/>
          </w:tcPr>
          <w:p w14:paraId="6324FB51" w14:textId="7521CCCE"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8</w:t>
            </w:r>
          </w:p>
        </w:tc>
      </w:tr>
      <w:tr w:rsidR="001217AB" w:rsidRPr="00340CEB" w14:paraId="08ADC10B" w14:textId="77777777" w:rsidTr="00B84E79">
        <w:trPr>
          <w:jc w:val="center"/>
        </w:trPr>
        <w:tc>
          <w:tcPr>
            <w:tcW w:w="5954" w:type="dxa"/>
            <w:tcBorders>
              <w:top w:val="nil"/>
              <w:bottom w:val="nil"/>
            </w:tcBorders>
            <w:shd w:val="clear" w:color="auto" w:fill="FFFFFF"/>
          </w:tcPr>
          <w:p w14:paraId="1383F934"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Animal cooking fat </w:t>
            </w:r>
            <w:r w:rsidRPr="00340CEB">
              <w:rPr>
                <w:sz w:val="20"/>
                <w:szCs w:val="20"/>
              </w:rPr>
              <w:tab/>
            </w:r>
          </w:p>
        </w:tc>
        <w:tc>
          <w:tcPr>
            <w:tcW w:w="2556" w:type="dxa"/>
            <w:tcBorders>
              <w:top w:val="nil"/>
              <w:bottom w:val="nil"/>
            </w:tcBorders>
            <w:shd w:val="clear" w:color="auto" w:fill="FFFFFF"/>
          </w:tcPr>
          <w:p w14:paraId="48FC0DE4" w14:textId="6D6F78FC"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39</w:t>
            </w:r>
          </w:p>
        </w:tc>
      </w:tr>
      <w:tr w:rsidR="001217AB" w:rsidRPr="00340CEB" w14:paraId="2A1AA111" w14:textId="77777777" w:rsidTr="00B84E79">
        <w:trPr>
          <w:jc w:val="center"/>
        </w:trPr>
        <w:tc>
          <w:tcPr>
            <w:tcW w:w="5954" w:type="dxa"/>
            <w:tcBorders>
              <w:top w:val="nil"/>
              <w:bottom w:val="nil"/>
            </w:tcBorders>
            <w:shd w:val="clear" w:color="auto" w:fill="FFFFFF"/>
          </w:tcPr>
          <w:p w14:paraId="0CD374FA"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Animal farm feeds </w:t>
            </w:r>
            <w:r w:rsidRPr="00340CEB">
              <w:rPr>
                <w:sz w:val="20"/>
                <w:szCs w:val="20"/>
              </w:rPr>
              <w:tab/>
            </w:r>
          </w:p>
        </w:tc>
        <w:tc>
          <w:tcPr>
            <w:tcW w:w="2556" w:type="dxa"/>
            <w:tcBorders>
              <w:top w:val="nil"/>
              <w:bottom w:val="nil"/>
            </w:tcBorders>
            <w:shd w:val="clear" w:color="auto" w:fill="FFFFFF"/>
          </w:tcPr>
          <w:p w14:paraId="273B5438" w14:textId="68814EA2"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41</w:t>
            </w:r>
          </w:p>
        </w:tc>
      </w:tr>
      <w:tr w:rsidR="001217AB" w:rsidRPr="00340CEB" w14:paraId="1F6244E6" w14:textId="77777777" w:rsidTr="00B84E79">
        <w:trPr>
          <w:jc w:val="center"/>
        </w:trPr>
        <w:tc>
          <w:tcPr>
            <w:tcW w:w="5954" w:type="dxa"/>
            <w:tcBorders>
              <w:top w:val="nil"/>
              <w:bottom w:val="nil"/>
            </w:tcBorders>
            <w:shd w:val="clear" w:color="auto" w:fill="FFFFFF"/>
          </w:tcPr>
          <w:p w14:paraId="5AA1CFE8"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Animal feed blocks </w:t>
            </w:r>
            <w:r w:rsidRPr="00340CEB">
              <w:rPr>
                <w:sz w:val="20"/>
                <w:szCs w:val="20"/>
              </w:rPr>
              <w:tab/>
            </w:r>
          </w:p>
        </w:tc>
        <w:tc>
          <w:tcPr>
            <w:tcW w:w="2556" w:type="dxa"/>
            <w:tcBorders>
              <w:top w:val="nil"/>
              <w:bottom w:val="nil"/>
            </w:tcBorders>
            <w:shd w:val="clear" w:color="auto" w:fill="FFFFFF"/>
          </w:tcPr>
          <w:p w14:paraId="0CB1E31B" w14:textId="1B78C279" w:rsidR="001217AB" w:rsidRPr="00340CEB" w:rsidRDefault="008A5038" w:rsidP="008A5038">
            <w:pPr>
              <w:pStyle w:val="REG-P0"/>
              <w:tabs>
                <w:tab w:val="clear" w:pos="567"/>
              </w:tabs>
              <w:jc w:val="center"/>
              <w:rPr>
                <w:sz w:val="20"/>
                <w:szCs w:val="20"/>
              </w:rPr>
            </w:pPr>
            <w:r>
              <w:rPr>
                <w:sz w:val="20"/>
                <w:szCs w:val="20"/>
              </w:rPr>
              <w:t> </w:t>
            </w:r>
            <w:r>
              <w:rPr>
                <w:sz w:val="20"/>
                <w:szCs w:val="20"/>
              </w:rPr>
              <w:t> </w:t>
            </w:r>
            <w:r w:rsidR="001217AB" w:rsidRPr="00340CEB">
              <w:rPr>
                <w:sz w:val="20"/>
                <w:szCs w:val="20"/>
              </w:rPr>
              <w:t>8(c)</w:t>
            </w:r>
          </w:p>
        </w:tc>
      </w:tr>
      <w:tr w:rsidR="001217AB" w:rsidRPr="00340CEB" w14:paraId="5ACD6A90" w14:textId="77777777" w:rsidTr="00B84E79">
        <w:trPr>
          <w:jc w:val="center"/>
        </w:trPr>
        <w:tc>
          <w:tcPr>
            <w:tcW w:w="5954" w:type="dxa"/>
            <w:tcBorders>
              <w:top w:val="nil"/>
              <w:bottom w:val="nil"/>
            </w:tcBorders>
            <w:shd w:val="clear" w:color="auto" w:fill="FFFFFF"/>
          </w:tcPr>
          <w:p w14:paraId="17F9E6FA"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Anthracite </w:t>
            </w:r>
            <w:r w:rsidRPr="00340CEB">
              <w:rPr>
                <w:sz w:val="20"/>
                <w:szCs w:val="20"/>
              </w:rPr>
              <w:tab/>
            </w:r>
          </w:p>
        </w:tc>
        <w:tc>
          <w:tcPr>
            <w:tcW w:w="2556" w:type="dxa"/>
            <w:tcBorders>
              <w:top w:val="nil"/>
              <w:bottom w:val="nil"/>
            </w:tcBorders>
            <w:shd w:val="clear" w:color="auto" w:fill="FFFFFF"/>
          </w:tcPr>
          <w:p w14:paraId="691EB9DE" w14:textId="685238B2" w:rsidR="001217AB" w:rsidRPr="00340CEB" w:rsidRDefault="008A5038" w:rsidP="008A5038">
            <w:pPr>
              <w:pStyle w:val="REG-P0"/>
              <w:tabs>
                <w:tab w:val="clear" w:pos="567"/>
              </w:tabs>
              <w:jc w:val="center"/>
              <w:rPr>
                <w:sz w:val="20"/>
                <w:szCs w:val="20"/>
              </w:rPr>
            </w:pPr>
            <w:r>
              <w:rPr>
                <w:sz w:val="20"/>
                <w:szCs w:val="20"/>
              </w:rPr>
              <w:t> </w:t>
            </w:r>
            <w:r>
              <w:rPr>
                <w:sz w:val="20"/>
                <w:szCs w:val="20"/>
              </w:rPr>
              <w:t> </w:t>
            </w:r>
            <w:r w:rsidR="001217AB" w:rsidRPr="00340CEB">
              <w:rPr>
                <w:sz w:val="20"/>
                <w:szCs w:val="20"/>
              </w:rPr>
              <w:t>26(a)</w:t>
            </w:r>
          </w:p>
        </w:tc>
      </w:tr>
      <w:tr w:rsidR="001217AB" w:rsidRPr="00340CEB" w14:paraId="2941037F" w14:textId="77777777" w:rsidTr="00B84E79">
        <w:trPr>
          <w:jc w:val="center"/>
        </w:trPr>
        <w:tc>
          <w:tcPr>
            <w:tcW w:w="5954" w:type="dxa"/>
            <w:tcBorders>
              <w:top w:val="nil"/>
              <w:bottom w:val="nil"/>
            </w:tcBorders>
            <w:shd w:val="clear" w:color="auto" w:fill="FFFFFF"/>
          </w:tcPr>
          <w:p w14:paraId="157E0C41"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Anti-freeze mixtures </w:t>
            </w:r>
            <w:r w:rsidRPr="00340CEB">
              <w:rPr>
                <w:sz w:val="20"/>
                <w:szCs w:val="20"/>
              </w:rPr>
              <w:tab/>
            </w:r>
          </w:p>
        </w:tc>
        <w:tc>
          <w:tcPr>
            <w:tcW w:w="2556" w:type="dxa"/>
            <w:tcBorders>
              <w:top w:val="nil"/>
              <w:bottom w:val="nil"/>
            </w:tcBorders>
            <w:shd w:val="clear" w:color="auto" w:fill="FFFFFF"/>
          </w:tcPr>
          <w:p w14:paraId="1FA8C958" w14:textId="0C27E8A6"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16</w:t>
            </w:r>
          </w:p>
        </w:tc>
      </w:tr>
      <w:tr w:rsidR="001217AB" w:rsidRPr="00340CEB" w14:paraId="6E9DEF06" w14:textId="77777777" w:rsidTr="00B84E79">
        <w:trPr>
          <w:jc w:val="center"/>
        </w:trPr>
        <w:tc>
          <w:tcPr>
            <w:tcW w:w="5954" w:type="dxa"/>
            <w:tcBorders>
              <w:top w:val="nil"/>
              <w:bottom w:val="nil"/>
            </w:tcBorders>
            <w:shd w:val="clear" w:color="auto" w:fill="FFFFFF"/>
          </w:tcPr>
          <w:p w14:paraId="3E2FE066"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Antiseptics </w:t>
            </w:r>
            <w:r w:rsidRPr="00340CEB">
              <w:rPr>
                <w:sz w:val="20"/>
                <w:szCs w:val="20"/>
              </w:rPr>
              <w:tab/>
            </w:r>
          </w:p>
        </w:tc>
        <w:tc>
          <w:tcPr>
            <w:tcW w:w="2556" w:type="dxa"/>
            <w:tcBorders>
              <w:top w:val="nil"/>
              <w:bottom w:val="nil"/>
            </w:tcBorders>
            <w:shd w:val="clear" w:color="auto" w:fill="FFFFFF"/>
          </w:tcPr>
          <w:p w14:paraId="4DC08AE9" w14:textId="0976A254" w:rsidR="001217AB" w:rsidRPr="00340CEB" w:rsidRDefault="002255EC" w:rsidP="008A5038">
            <w:pPr>
              <w:pStyle w:val="REG-P0"/>
              <w:tabs>
                <w:tab w:val="clear" w:pos="567"/>
              </w:tabs>
              <w:jc w:val="center"/>
              <w:rPr>
                <w:sz w:val="20"/>
                <w:szCs w:val="20"/>
              </w:rPr>
            </w:pPr>
            <w:r w:rsidRPr="00340CEB">
              <w:rPr>
                <w:sz w:val="20"/>
                <w:szCs w:val="20"/>
              </w:rPr>
              <w:t>35</w:t>
            </w:r>
            <w:r w:rsidR="001217AB" w:rsidRPr="00340CEB">
              <w:rPr>
                <w:sz w:val="20"/>
                <w:szCs w:val="20"/>
              </w:rPr>
              <w:t>(a) and (b)</w:t>
            </w:r>
          </w:p>
        </w:tc>
      </w:tr>
      <w:tr w:rsidR="001217AB" w:rsidRPr="00340CEB" w14:paraId="1B835324" w14:textId="77777777" w:rsidTr="00B84E79">
        <w:trPr>
          <w:jc w:val="center"/>
        </w:trPr>
        <w:tc>
          <w:tcPr>
            <w:tcW w:w="5954" w:type="dxa"/>
            <w:tcBorders>
              <w:top w:val="nil"/>
              <w:bottom w:val="nil"/>
            </w:tcBorders>
            <w:shd w:val="clear" w:color="auto" w:fill="FFFFFF"/>
          </w:tcPr>
          <w:p w14:paraId="3BE7A5FA"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Antiseptic soap (liquid) </w:t>
            </w:r>
            <w:r w:rsidRPr="00340CEB">
              <w:rPr>
                <w:sz w:val="20"/>
                <w:szCs w:val="20"/>
              </w:rPr>
              <w:tab/>
            </w:r>
          </w:p>
        </w:tc>
        <w:tc>
          <w:tcPr>
            <w:tcW w:w="2556" w:type="dxa"/>
            <w:tcBorders>
              <w:top w:val="nil"/>
              <w:bottom w:val="nil"/>
            </w:tcBorders>
            <w:shd w:val="clear" w:color="auto" w:fill="FFFFFF"/>
          </w:tcPr>
          <w:p w14:paraId="40D737C5" w14:textId="7214F0FB"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63</w:t>
            </w:r>
          </w:p>
        </w:tc>
      </w:tr>
      <w:tr w:rsidR="001217AB" w:rsidRPr="00340CEB" w14:paraId="222CDBF7" w14:textId="77777777" w:rsidTr="00B84E79">
        <w:trPr>
          <w:jc w:val="center"/>
        </w:trPr>
        <w:tc>
          <w:tcPr>
            <w:tcW w:w="5954" w:type="dxa"/>
            <w:tcBorders>
              <w:top w:val="nil"/>
              <w:bottom w:val="nil"/>
            </w:tcBorders>
            <w:shd w:val="clear" w:color="auto" w:fill="FFFFFF"/>
          </w:tcPr>
          <w:p w14:paraId="18194600"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Asbestos </w:t>
            </w:r>
            <w:r w:rsidRPr="00340CEB">
              <w:rPr>
                <w:sz w:val="20"/>
                <w:szCs w:val="20"/>
              </w:rPr>
              <w:tab/>
            </w:r>
          </w:p>
        </w:tc>
        <w:tc>
          <w:tcPr>
            <w:tcW w:w="2556" w:type="dxa"/>
            <w:tcBorders>
              <w:top w:val="nil"/>
              <w:bottom w:val="nil"/>
            </w:tcBorders>
            <w:shd w:val="clear" w:color="auto" w:fill="FFFFFF"/>
          </w:tcPr>
          <w:p w14:paraId="1C9F3123" w14:textId="286DD4BB"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5</w:t>
            </w:r>
          </w:p>
        </w:tc>
      </w:tr>
      <w:tr w:rsidR="001217AB" w:rsidRPr="00340CEB" w14:paraId="4A468D6B" w14:textId="77777777" w:rsidTr="00B84E79">
        <w:trPr>
          <w:jc w:val="center"/>
        </w:trPr>
        <w:tc>
          <w:tcPr>
            <w:tcW w:w="5954" w:type="dxa"/>
            <w:tcBorders>
              <w:top w:val="nil"/>
              <w:bottom w:val="nil"/>
            </w:tcBorders>
            <w:shd w:val="clear" w:color="auto" w:fill="FFFFFF"/>
          </w:tcPr>
          <w:p w14:paraId="2DFF5AD0"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Automatic transmission fluid </w:t>
            </w:r>
            <w:r w:rsidRPr="00340CEB">
              <w:rPr>
                <w:sz w:val="20"/>
                <w:szCs w:val="20"/>
              </w:rPr>
              <w:tab/>
            </w:r>
          </w:p>
        </w:tc>
        <w:tc>
          <w:tcPr>
            <w:tcW w:w="2556" w:type="dxa"/>
            <w:tcBorders>
              <w:top w:val="nil"/>
              <w:bottom w:val="nil"/>
            </w:tcBorders>
            <w:shd w:val="clear" w:color="auto" w:fill="FFFFFF"/>
          </w:tcPr>
          <w:p w14:paraId="384BAD5D" w14:textId="1886D40A"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16</w:t>
            </w:r>
          </w:p>
        </w:tc>
      </w:tr>
      <w:tr w:rsidR="001217AB" w:rsidRPr="00340CEB" w14:paraId="5D1EBF57" w14:textId="77777777" w:rsidTr="00B84E79">
        <w:trPr>
          <w:jc w:val="center"/>
        </w:trPr>
        <w:tc>
          <w:tcPr>
            <w:tcW w:w="5954" w:type="dxa"/>
            <w:tcBorders>
              <w:top w:val="nil"/>
              <w:bottom w:val="nil"/>
            </w:tcBorders>
            <w:shd w:val="clear" w:color="auto" w:fill="FFFFFF"/>
          </w:tcPr>
          <w:p w14:paraId="0FAC2A66"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Automotive liquid chemicals </w:t>
            </w:r>
            <w:r w:rsidRPr="00340CEB">
              <w:rPr>
                <w:sz w:val="20"/>
                <w:szCs w:val="20"/>
              </w:rPr>
              <w:tab/>
            </w:r>
          </w:p>
        </w:tc>
        <w:tc>
          <w:tcPr>
            <w:tcW w:w="2556" w:type="dxa"/>
            <w:tcBorders>
              <w:top w:val="nil"/>
              <w:bottom w:val="nil"/>
            </w:tcBorders>
            <w:shd w:val="clear" w:color="auto" w:fill="FFFFFF"/>
          </w:tcPr>
          <w:p w14:paraId="5AE34D71" w14:textId="07814FC4"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16</w:t>
            </w:r>
          </w:p>
        </w:tc>
      </w:tr>
      <w:tr w:rsidR="001217AB" w:rsidRPr="00340CEB" w14:paraId="3E0A7E3C" w14:textId="77777777" w:rsidTr="00B84E79">
        <w:trPr>
          <w:jc w:val="center"/>
        </w:trPr>
        <w:tc>
          <w:tcPr>
            <w:tcW w:w="5954" w:type="dxa"/>
            <w:tcBorders>
              <w:top w:val="nil"/>
              <w:bottom w:val="nil"/>
            </w:tcBorders>
            <w:shd w:val="clear" w:color="auto" w:fill="FFFFFF"/>
          </w:tcPr>
          <w:p w14:paraId="7F9F5DE5"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Baby foods </w:t>
            </w:r>
            <w:r w:rsidRPr="00340CEB">
              <w:rPr>
                <w:sz w:val="20"/>
                <w:szCs w:val="20"/>
              </w:rPr>
              <w:tab/>
            </w:r>
          </w:p>
        </w:tc>
        <w:tc>
          <w:tcPr>
            <w:tcW w:w="2556" w:type="dxa"/>
            <w:tcBorders>
              <w:top w:val="nil"/>
              <w:bottom w:val="nil"/>
            </w:tcBorders>
            <w:shd w:val="clear" w:color="auto" w:fill="FFFFFF"/>
          </w:tcPr>
          <w:p w14:paraId="1FE20C9C" w14:textId="06DDB44D"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6</w:t>
            </w:r>
          </w:p>
        </w:tc>
      </w:tr>
      <w:tr w:rsidR="001217AB" w:rsidRPr="00340CEB" w14:paraId="575C0276" w14:textId="77777777" w:rsidTr="00B84E79">
        <w:trPr>
          <w:jc w:val="center"/>
        </w:trPr>
        <w:tc>
          <w:tcPr>
            <w:tcW w:w="5954" w:type="dxa"/>
            <w:tcBorders>
              <w:top w:val="nil"/>
              <w:bottom w:val="nil"/>
            </w:tcBorders>
            <w:shd w:val="clear" w:color="auto" w:fill="FFFFFF"/>
          </w:tcPr>
          <w:p w14:paraId="33999B2A" w14:textId="0370739D"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Bakers</w:t>
            </w:r>
            <w:r w:rsidR="00684AFB" w:rsidRPr="00340CEB">
              <w:rPr>
                <w:sz w:val="20"/>
                <w:szCs w:val="20"/>
              </w:rPr>
              <w:t>’</w:t>
            </w:r>
            <w:r w:rsidRPr="00340CEB">
              <w:rPr>
                <w:sz w:val="20"/>
                <w:szCs w:val="20"/>
              </w:rPr>
              <w:t xml:space="preserve"> cones </w:t>
            </w:r>
            <w:r w:rsidRPr="00340CEB">
              <w:rPr>
                <w:sz w:val="20"/>
                <w:szCs w:val="20"/>
              </w:rPr>
              <w:tab/>
            </w:r>
          </w:p>
        </w:tc>
        <w:tc>
          <w:tcPr>
            <w:tcW w:w="2556" w:type="dxa"/>
            <w:tcBorders>
              <w:top w:val="nil"/>
              <w:bottom w:val="nil"/>
            </w:tcBorders>
            <w:shd w:val="clear" w:color="auto" w:fill="FFFFFF"/>
          </w:tcPr>
          <w:p w14:paraId="26E26C28" w14:textId="025A93E4" w:rsidR="001217AB" w:rsidRPr="00340CEB" w:rsidRDefault="008A5038" w:rsidP="008A5038">
            <w:pPr>
              <w:pStyle w:val="REG-P0"/>
              <w:tabs>
                <w:tab w:val="clear" w:pos="567"/>
              </w:tabs>
              <w:jc w:val="center"/>
              <w:rPr>
                <w:sz w:val="20"/>
                <w:szCs w:val="20"/>
              </w:rPr>
            </w:pPr>
            <w:r>
              <w:rPr>
                <w:sz w:val="20"/>
                <w:szCs w:val="20"/>
              </w:rPr>
              <w:t> </w:t>
            </w:r>
            <w:r w:rsidR="002255EC" w:rsidRPr="00340CEB">
              <w:rPr>
                <w:sz w:val="20"/>
                <w:szCs w:val="20"/>
              </w:rPr>
              <w:t>101(</w:t>
            </w:r>
            <w:r w:rsidR="001217AB" w:rsidRPr="00340CEB">
              <w:rPr>
                <w:sz w:val="20"/>
                <w:szCs w:val="20"/>
              </w:rPr>
              <w:t>a)</w:t>
            </w:r>
          </w:p>
        </w:tc>
      </w:tr>
      <w:tr w:rsidR="001217AB" w:rsidRPr="00340CEB" w14:paraId="24F1F925" w14:textId="77777777" w:rsidTr="00B84E79">
        <w:trPr>
          <w:jc w:val="center"/>
        </w:trPr>
        <w:tc>
          <w:tcPr>
            <w:tcW w:w="5954" w:type="dxa"/>
            <w:tcBorders>
              <w:top w:val="nil"/>
              <w:bottom w:val="nil"/>
            </w:tcBorders>
            <w:shd w:val="clear" w:color="auto" w:fill="FFFFFF"/>
          </w:tcPr>
          <w:p w14:paraId="7FD75117" w14:textId="5F4A36EA"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Bakers</w:t>
            </w:r>
            <w:r w:rsidR="00684AFB" w:rsidRPr="00340CEB">
              <w:rPr>
                <w:sz w:val="20"/>
                <w:szCs w:val="20"/>
              </w:rPr>
              <w:t>’</w:t>
            </w:r>
            <w:r w:rsidRPr="00340CEB">
              <w:rPr>
                <w:sz w:val="20"/>
                <w:szCs w:val="20"/>
              </w:rPr>
              <w:t xml:space="preserve"> yeast </w:t>
            </w:r>
            <w:r w:rsidRPr="00340CEB">
              <w:rPr>
                <w:sz w:val="20"/>
                <w:szCs w:val="20"/>
              </w:rPr>
              <w:tab/>
            </w:r>
          </w:p>
        </w:tc>
        <w:tc>
          <w:tcPr>
            <w:tcW w:w="2556" w:type="dxa"/>
            <w:tcBorders>
              <w:top w:val="nil"/>
              <w:bottom w:val="nil"/>
            </w:tcBorders>
            <w:shd w:val="clear" w:color="auto" w:fill="FFFFFF"/>
          </w:tcPr>
          <w:p w14:paraId="024ED299" w14:textId="67E841DB" w:rsidR="001217AB" w:rsidRPr="00340CEB" w:rsidRDefault="008A5038" w:rsidP="008A5038">
            <w:pPr>
              <w:pStyle w:val="REG-P0"/>
              <w:tabs>
                <w:tab w:val="clear" w:pos="567"/>
              </w:tabs>
              <w:jc w:val="center"/>
              <w:rPr>
                <w:sz w:val="20"/>
                <w:szCs w:val="20"/>
              </w:rPr>
            </w:pPr>
            <w:r>
              <w:rPr>
                <w:sz w:val="20"/>
                <w:szCs w:val="20"/>
              </w:rPr>
              <w:t> </w:t>
            </w:r>
            <w:r w:rsidR="002255EC" w:rsidRPr="00340CEB">
              <w:rPr>
                <w:sz w:val="20"/>
                <w:szCs w:val="20"/>
              </w:rPr>
              <w:t>122</w:t>
            </w:r>
            <w:r w:rsidR="001217AB" w:rsidRPr="00340CEB">
              <w:rPr>
                <w:sz w:val="20"/>
                <w:szCs w:val="20"/>
              </w:rPr>
              <w:t>(a)</w:t>
            </w:r>
          </w:p>
        </w:tc>
      </w:tr>
      <w:tr w:rsidR="001217AB" w:rsidRPr="00340CEB" w14:paraId="6F64E94F" w14:textId="77777777" w:rsidTr="00B84E79">
        <w:trPr>
          <w:jc w:val="center"/>
        </w:trPr>
        <w:tc>
          <w:tcPr>
            <w:tcW w:w="5954" w:type="dxa"/>
            <w:tcBorders>
              <w:top w:val="nil"/>
              <w:bottom w:val="nil"/>
            </w:tcBorders>
            <w:shd w:val="clear" w:color="auto" w:fill="FFFFFF"/>
          </w:tcPr>
          <w:p w14:paraId="71EFD7CF"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Baking powder </w:t>
            </w:r>
            <w:r w:rsidRPr="00340CEB">
              <w:rPr>
                <w:sz w:val="20"/>
                <w:szCs w:val="20"/>
              </w:rPr>
              <w:tab/>
            </w:r>
          </w:p>
        </w:tc>
        <w:tc>
          <w:tcPr>
            <w:tcW w:w="2556" w:type="dxa"/>
            <w:tcBorders>
              <w:top w:val="nil"/>
              <w:bottom w:val="nil"/>
            </w:tcBorders>
            <w:shd w:val="clear" w:color="auto" w:fill="FFFFFF"/>
          </w:tcPr>
          <w:p w14:paraId="1937091A" w14:textId="543358F5"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7</w:t>
            </w:r>
          </w:p>
        </w:tc>
      </w:tr>
      <w:tr w:rsidR="001217AB" w:rsidRPr="00340CEB" w14:paraId="3F5F4FC6" w14:textId="77777777" w:rsidTr="00B84E79">
        <w:trPr>
          <w:jc w:val="center"/>
        </w:trPr>
        <w:tc>
          <w:tcPr>
            <w:tcW w:w="5954" w:type="dxa"/>
            <w:tcBorders>
              <w:top w:val="nil"/>
              <w:bottom w:val="nil"/>
            </w:tcBorders>
            <w:shd w:val="clear" w:color="auto" w:fill="FFFFFF"/>
          </w:tcPr>
          <w:p w14:paraId="0D5764C1"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Balanced animal feed rations </w:t>
            </w:r>
            <w:r w:rsidRPr="00340CEB">
              <w:rPr>
                <w:sz w:val="20"/>
                <w:szCs w:val="20"/>
              </w:rPr>
              <w:tab/>
            </w:r>
          </w:p>
        </w:tc>
        <w:tc>
          <w:tcPr>
            <w:tcW w:w="2556" w:type="dxa"/>
            <w:tcBorders>
              <w:top w:val="nil"/>
              <w:bottom w:val="nil"/>
            </w:tcBorders>
            <w:shd w:val="clear" w:color="auto" w:fill="FFFFFF"/>
          </w:tcPr>
          <w:p w14:paraId="6CC0E6B3" w14:textId="78D166C4" w:rsidR="001217AB" w:rsidRPr="00340CEB" w:rsidRDefault="001217AB" w:rsidP="008A5038">
            <w:pPr>
              <w:pStyle w:val="REG-P0"/>
              <w:tabs>
                <w:tab w:val="clear" w:pos="567"/>
              </w:tabs>
              <w:jc w:val="center"/>
              <w:rPr>
                <w:sz w:val="20"/>
                <w:szCs w:val="20"/>
              </w:rPr>
            </w:pPr>
            <w:r w:rsidRPr="00340CEB">
              <w:rPr>
                <w:sz w:val="20"/>
                <w:szCs w:val="20"/>
              </w:rPr>
              <w:t>8 and 25</w:t>
            </w:r>
          </w:p>
        </w:tc>
      </w:tr>
      <w:tr w:rsidR="001217AB" w:rsidRPr="00340CEB" w14:paraId="5AB90E4A" w14:textId="77777777" w:rsidTr="00B84E79">
        <w:trPr>
          <w:jc w:val="center"/>
        </w:trPr>
        <w:tc>
          <w:tcPr>
            <w:tcW w:w="5954" w:type="dxa"/>
            <w:tcBorders>
              <w:top w:val="nil"/>
              <w:bottom w:val="nil"/>
            </w:tcBorders>
            <w:shd w:val="clear" w:color="auto" w:fill="FFFFFF"/>
          </w:tcPr>
          <w:p w14:paraId="46842463"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Baling wire </w:t>
            </w:r>
            <w:r w:rsidRPr="00340CEB">
              <w:rPr>
                <w:sz w:val="20"/>
                <w:szCs w:val="20"/>
              </w:rPr>
              <w:tab/>
            </w:r>
          </w:p>
        </w:tc>
        <w:tc>
          <w:tcPr>
            <w:tcW w:w="2556" w:type="dxa"/>
            <w:tcBorders>
              <w:top w:val="nil"/>
              <w:bottom w:val="nil"/>
            </w:tcBorders>
            <w:shd w:val="clear" w:color="auto" w:fill="FFFFFF"/>
          </w:tcPr>
          <w:p w14:paraId="5674D26A" w14:textId="50E89D26" w:rsidR="001217AB" w:rsidRPr="00340CEB" w:rsidRDefault="008A5038" w:rsidP="008A5038">
            <w:pPr>
              <w:pStyle w:val="REG-P0"/>
              <w:tabs>
                <w:tab w:val="clear" w:pos="567"/>
              </w:tabs>
              <w:jc w:val="center"/>
              <w:rPr>
                <w:sz w:val="20"/>
                <w:szCs w:val="20"/>
              </w:rPr>
            </w:pPr>
            <w:r>
              <w:rPr>
                <w:sz w:val="20"/>
                <w:szCs w:val="20"/>
              </w:rPr>
              <w:t> </w:t>
            </w:r>
            <w:r w:rsidR="002255EC" w:rsidRPr="00340CEB">
              <w:rPr>
                <w:sz w:val="20"/>
                <w:szCs w:val="20"/>
              </w:rPr>
              <w:t>121</w:t>
            </w:r>
            <w:r w:rsidR="001217AB" w:rsidRPr="00340CEB">
              <w:rPr>
                <w:sz w:val="20"/>
                <w:szCs w:val="20"/>
              </w:rPr>
              <w:t>(a)</w:t>
            </w:r>
          </w:p>
        </w:tc>
      </w:tr>
      <w:tr w:rsidR="001217AB" w:rsidRPr="00340CEB" w14:paraId="6DB418D4" w14:textId="77777777" w:rsidTr="00B84E79">
        <w:trPr>
          <w:jc w:val="center"/>
        </w:trPr>
        <w:tc>
          <w:tcPr>
            <w:tcW w:w="5954" w:type="dxa"/>
            <w:tcBorders>
              <w:top w:val="nil"/>
              <w:bottom w:val="nil"/>
            </w:tcBorders>
            <w:shd w:val="clear" w:color="auto" w:fill="FFFFFF"/>
          </w:tcPr>
          <w:p w14:paraId="0866084D"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Bananas (ripe) </w:t>
            </w:r>
            <w:r w:rsidRPr="00340CEB">
              <w:rPr>
                <w:sz w:val="20"/>
                <w:szCs w:val="20"/>
              </w:rPr>
              <w:tab/>
            </w:r>
          </w:p>
        </w:tc>
        <w:tc>
          <w:tcPr>
            <w:tcW w:w="2556" w:type="dxa"/>
            <w:tcBorders>
              <w:top w:val="nil"/>
              <w:bottom w:val="nil"/>
            </w:tcBorders>
            <w:shd w:val="clear" w:color="auto" w:fill="FFFFFF"/>
          </w:tcPr>
          <w:p w14:paraId="4D59162A" w14:textId="06E19519"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9</w:t>
            </w:r>
          </w:p>
        </w:tc>
      </w:tr>
      <w:tr w:rsidR="001217AB" w:rsidRPr="00340CEB" w14:paraId="0BE4672F" w14:textId="77777777" w:rsidTr="00B84E79">
        <w:trPr>
          <w:jc w:val="center"/>
        </w:trPr>
        <w:tc>
          <w:tcPr>
            <w:tcW w:w="5954" w:type="dxa"/>
            <w:tcBorders>
              <w:top w:val="nil"/>
              <w:bottom w:val="nil"/>
            </w:tcBorders>
            <w:shd w:val="clear" w:color="auto" w:fill="FFFFFF"/>
          </w:tcPr>
          <w:p w14:paraId="31297979"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Bandages (white open woven) </w:t>
            </w:r>
            <w:r w:rsidRPr="00340CEB">
              <w:rPr>
                <w:sz w:val="20"/>
                <w:szCs w:val="20"/>
              </w:rPr>
              <w:tab/>
            </w:r>
          </w:p>
        </w:tc>
        <w:tc>
          <w:tcPr>
            <w:tcW w:w="2556" w:type="dxa"/>
            <w:tcBorders>
              <w:top w:val="nil"/>
              <w:bottom w:val="nil"/>
            </w:tcBorders>
            <w:shd w:val="clear" w:color="auto" w:fill="FFFFFF"/>
          </w:tcPr>
          <w:p w14:paraId="1F25E58F" w14:textId="234388CE" w:rsidR="001217AB" w:rsidRPr="00340CEB" w:rsidRDefault="001217AB" w:rsidP="008A5038">
            <w:pPr>
              <w:pStyle w:val="REG-P0"/>
              <w:tabs>
                <w:tab w:val="clear" w:pos="567"/>
              </w:tabs>
              <w:jc w:val="center"/>
              <w:rPr>
                <w:sz w:val="20"/>
                <w:szCs w:val="20"/>
              </w:rPr>
            </w:pPr>
            <w:r w:rsidRPr="00340CEB">
              <w:rPr>
                <w:sz w:val="20"/>
                <w:szCs w:val="20"/>
              </w:rPr>
              <w:t>127</w:t>
            </w:r>
          </w:p>
        </w:tc>
      </w:tr>
      <w:tr w:rsidR="001217AB" w:rsidRPr="00340CEB" w14:paraId="0F71C7E6" w14:textId="77777777" w:rsidTr="00B84E79">
        <w:trPr>
          <w:jc w:val="center"/>
        </w:trPr>
        <w:tc>
          <w:tcPr>
            <w:tcW w:w="5954" w:type="dxa"/>
            <w:tcBorders>
              <w:top w:val="nil"/>
              <w:bottom w:val="nil"/>
            </w:tcBorders>
            <w:shd w:val="clear" w:color="auto" w:fill="FFFFFF"/>
          </w:tcPr>
          <w:p w14:paraId="54572D72"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Bantu beer </w:t>
            </w:r>
            <w:r w:rsidRPr="00340CEB">
              <w:rPr>
                <w:sz w:val="20"/>
                <w:szCs w:val="20"/>
              </w:rPr>
              <w:tab/>
            </w:r>
          </w:p>
        </w:tc>
        <w:tc>
          <w:tcPr>
            <w:tcW w:w="2556" w:type="dxa"/>
            <w:tcBorders>
              <w:top w:val="nil"/>
              <w:bottom w:val="nil"/>
            </w:tcBorders>
            <w:shd w:val="clear" w:color="auto" w:fill="FFFFFF"/>
          </w:tcPr>
          <w:p w14:paraId="2F77512C" w14:textId="70E41715" w:rsidR="001217AB" w:rsidRPr="00340CEB" w:rsidRDefault="002255EC" w:rsidP="008A5038">
            <w:pPr>
              <w:pStyle w:val="REG-P0"/>
              <w:tabs>
                <w:tab w:val="clear" w:pos="567"/>
              </w:tabs>
              <w:jc w:val="center"/>
              <w:rPr>
                <w:sz w:val="20"/>
                <w:szCs w:val="20"/>
              </w:rPr>
            </w:pPr>
            <w:r w:rsidRPr="00340CEB">
              <w:rPr>
                <w:sz w:val="20"/>
                <w:szCs w:val="20"/>
              </w:rPr>
              <w:t>10</w:t>
            </w:r>
            <w:r w:rsidR="001217AB" w:rsidRPr="00340CEB">
              <w:rPr>
                <w:sz w:val="20"/>
                <w:szCs w:val="20"/>
              </w:rPr>
              <w:t>(a) and (b)</w:t>
            </w:r>
          </w:p>
        </w:tc>
      </w:tr>
      <w:tr w:rsidR="001217AB" w:rsidRPr="00340CEB" w14:paraId="342C8FAD" w14:textId="77777777" w:rsidTr="00B84E79">
        <w:trPr>
          <w:jc w:val="center"/>
        </w:trPr>
        <w:tc>
          <w:tcPr>
            <w:tcW w:w="5954" w:type="dxa"/>
            <w:tcBorders>
              <w:top w:val="nil"/>
              <w:bottom w:val="nil"/>
            </w:tcBorders>
            <w:shd w:val="clear" w:color="auto" w:fill="FFFFFF"/>
          </w:tcPr>
          <w:p w14:paraId="1B0E7DE7"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Bantu beer powder </w:t>
            </w:r>
            <w:r w:rsidRPr="00340CEB">
              <w:rPr>
                <w:sz w:val="20"/>
                <w:szCs w:val="20"/>
              </w:rPr>
              <w:tab/>
            </w:r>
          </w:p>
        </w:tc>
        <w:tc>
          <w:tcPr>
            <w:tcW w:w="2556" w:type="dxa"/>
            <w:tcBorders>
              <w:top w:val="nil"/>
              <w:bottom w:val="nil"/>
            </w:tcBorders>
            <w:shd w:val="clear" w:color="auto" w:fill="FFFFFF"/>
          </w:tcPr>
          <w:p w14:paraId="1600B500" w14:textId="1562F112" w:rsidR="001217AB" w:rsidRPr="00340CEB" w:rsidRDefault="008A5038" w:rsidP="008A5038">
            <w:pPr>
              <w:pStyle w:val="REG-P0"/>
              <w:tabs>
                <w:tab w:val="clear" w:pos="567"/>
              </w:tabs>
              <w:jc w:val="center"/>
              <w:rPr>
                <w:sz w:val="20"/>
                <w:szCs w:val="20"/>
              </w:rPr>
            </w:pPr>
            <w:r>
              <w:rPr>
                <w:sz w:val="20"/>
                <w:szCs w:val="20"/>
              </w:rPr>
              <w:t> </w:t>
            </w:r>
            <w:r>
              <w:rPr>
                <w:sz w:val="20"/>
                <w:szCs w:val="20"/>
              </w:rPr>
              <w:t> </w:t>
            </w:r>
            <w:r w:rsidR="001217AB" w:rsidRPr="00340CEB">
              <w:rPr>
                <w:sz w:val="20"/>
                <w:szCs w:val="20"/>
              </w:rPr>
              <w:t>10(c)</w:t>
            </w:r>
          </w:p>
        </w:tc>
      </w:tr>
      <w:tr w:rsidR="001217AB" w:rsidRPr="00340CEB" w14:paraId="7BCE8B95" w14:textId="77777777" w:rsidTr="00B84E79">
        <w:trPr>
          <w:jc w:val="center"/>
        </w:trPr>
        <w:tc>
          <w:tcPr>
            <w:tcW w:w="5954" w:type="dxa"/>
            <w:tcBorders>
              <w:top w:val="nil"/>
              <w:bottom w:val="nil"/>
            </w:tcBorders>
            <w:shd w:val="clear" w:color="auto" w:fill="FFFFFF"/>
          </w:tcPr>
          <w:p w14:paraId="2C90AF0C"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Barbed wire </w:t>
            </w:r>
            <w:r w:rsidRPr="00340CEB">
              <w:rPr>
                <w:sz w:val="20"/>
                <w:szCs w:val="20"/>
              </w:rPr>
              <w:tab/>
            </w:r>
          </w:p>
        </w:tc>
        <w:tc>
          <w:tcPr>
            <w:tcW w:w="2556" w:type="dxa"/>
            <w:tcBorders>
              <w:top w:val="nil"/>
              <w:bottom w:val="nil"/>
            </w:tcBorders>
            <w:shd w:val="clear" w:color="auto" w:fill="FFFFFF"/>
          </w:tcPr>
          <w:p w14:paraId="459838F9" w14:textId="17218ED7" w:rsidR="001217AB" w:rsidRPr="00340CEB" w:rsidRDefault="008A5038" w:rsidP="008A5038">
            <w:pPr>
              <w:pStyle w:val="REG-P0"/>
              <w:tabs>
                <w:tab w:val="clear" w:pos="567"/>
              </w:tabs>
              <w:jc w:val="center"/>
              <w:rPr>
                <w:sz w:val="20"/>
                <w:szCs w:val="20"/>
              </w:rPr>
            </w:pPr>
            <w:r>
              <w:rPr>
                <w:sz w:val="20"/>
                <w:szCs w:val="20"/>
              </w:rPr>
              <w:t> </w:t>
            </w:r>
            <w:r w:rsidR="002255EC" w:rsidRPr="00340CEB">
              <w:rPr>
                <w:sz w:val="20"/>
                <w:szCs w:val="20"/>
              </w:rPr>
              <w:t>121</w:t>
            </w:r>
            <w:r w:rsidR="001217AB" w:rsidRPr="00340CEB">
              <w:rPr>
                <w:sz w:val="20"/>
                <w:szCs w:val="20"/>
              </w:rPr>
              <w:t>(b)</w:t>
            </w:r>
          </w:p>
        </w:tc>
      </w:tr>
      <w:tr w:rsidR="001217AB" w:rsidRPr="00340CEB" w14:paraId="24A1BFF9" w14:textId="77777777" w:rsidTr="00B84E79">
        <w:trPr>
          <w:jc w:val="center"/>
        </w:trPr>
        <w:tc>
          <w:tcPr>
            <w:tcW w:w="5954" w:type="dxa"/>
            <w:tcBorders>
              <w:top w:val="nil"/>
              <w:bottom w:val="nil"/>
            </w:tcBorders>
            <w:shd w:val="clear" w:color="auto" w:fill="FFFFFF"/>
          </w:tcPr>
          <w:p w14:paraId="3DCDDF3F"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Barley (pearl) </w:t>
            </w:r>
            <w:r w:rsidRPr="00340CEB">
              <w:rPr>
                <w:sz w:val="20"/>
                <w:szCs w:val="20"/>
              </w:rPr>
              <w:tab/>
            </w:r>
          </w:p>
        </w:tc>
        <w:tc>
          <w:tcPr>
            <w:tcW w:w="2556" w:type="dxa"/>
            <w:tcBorders>
              <w:top w:val="nil"/>
              <w:bottom w:val="nil"/>
            </w:tcBorders>
            <w:shd w:val="clear" w:color="auto" w:fill="FFFFFF"/>
          </w:tcPr>
          <w:p w14:paraId="1DFA4124" w14:textId="69E86D8D"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91</w:t>
            </w:r>
          </w:p>
        </w:tc>
      </w:tr>
      <w:tr w:rsidR="001217AB" w:rsidRPr="00340CEB" w14:paraId="79A6438E" w14:textId="77777777" w:rsidTr="00B84E79">
        <w:trPr>
          <w:jc w:val="center"/>
        </w:trPr>
        <w:tc>
          <w:tcPr>
            <w:tcW w:w="5954" w:type="dxa"/>
            <w:tcBorders>
              <w:top w:val="nil"/>
              <w:bottom w:val="nil"/>
            </w:tcBorders>
            <w:shd w:val="clear" w:color="auto" w:fill="FFFFFF"/>
          </w:tcPr>
          <w:p w14:paraId="6C4E6847"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Bean meal </w:t>
            </w:r>
            <w:r w:rsidRPr="00340CEB">
              <w:rPr>
                <w:sz w:val="20"/>
                <w:szCs w:val="20"/>
              </w:rPr>
              <w:tab/>
            </w:r>
          </w:p>
        </w:tc>
        <w:tc>
          <w:tcPr>
            <w:tcW w:w="2556" w:type="dxa"/>
            <w:tcBorders>
              <w:top w:val="nil"/>
              <w:bottom w:val="nil"/>
            </w:tcBorders>
            <w:shd w:val="clear" w:color="auto" w:fill="FFFFFF"/>
          </w:tcPr>
          <w:p w14:paraId="17036E2C" w14:textId="14BFB87B"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11</w:t>
            </w:r>
          </w:p>
        </w:tc>
      </w:tr>
      <w:tr w:rsidR="001217AB" w:rsidRPr="00340CEB" w14:paraId="72313865" w14:textId="77777777" w:rsidTr="00B84E79">
        <w:trPr>
          <w:jc w:val="center"/>
        </w:trPr>
        <w:tc>
          <w:tcPr>
            <w:tcW w:w="5954" w:type="dxa"/>
            <w:tcBorders>
              <w:top w:val="nil"/>
              <w:bottom w:val="nil"/>
            </w:tcBorders>
            <w:shd w:val="clear" w:color="auto" w:fill="FFFFFF"/>
          </w:tcPr>
          <w:p w14:paraId="7A7A99EA"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Bean seed </w:t>
            </w:r>
            <w:r w:rsidRPr="00340CEB">
              <w:rPr>
                <w:sz w:val="20"/>
                <w:szCs w:val="20"/>
              </w:rPr>
              <w:tab/>
            </w:r>
          </w:p>
        </w:tc>
        <w:tc>
          <w:tcPr>
            <w:tcW w:w="2556" w:type="dxa"/>
            <w:tcBorders>
              <w:top w:val="nil"/>
              <w:bottom w:val="nil"/>
            </w:tcBorders>
            <w:shd w:val="clear" w:color="auto" w:fill="FFFFFF"/>
          </w:tcPr>
          <w:p w14:paraId="4C6FA59C" w14:textId="65D02A51" w:rsidR="001217AB" w:rsidRPr="00340CEB" w:rsidRDefault="008A5038" w:rsidP="008A5038">
            <w:pPr>
              <w:pStyle w:val="REG-P0"/>
              <w:tabs>
                <w:tab w:val="clear" w:pos="567"/>
              </w:tabs>
              <w:jc w:val="center"/>
              <w:rPr>
                <w:sz w:val="20"/>
                <w:szCs w:val="20"/>
              </w:rPr>
            </w:pPr>
            <w:r>
              <w:rPr>
                <w:sz w:val="20"/>
                <w:szCs w:val="20"/>
              </w:rPr>
              <w:t> </w:t>
            </w:r>
            <w:r>
              <w:rPr>
                <w:sz w:val="20"/>
                <w:szCs w:val="20"/>
              </w:rPr>
              <w:t> </w:t>
            </w:r>
            <w:r w:rsidR="001217AB" w:rsidRPr="00340CEB">
              <w:rPr>
                <w:sz w:val="20"/>
                <w:szCs w:val="20"/>
              </w:rPr>
              <w:t>98(b)</w:t>
            </w:r>
          </w:p>
        </w:tc>
      </w:tr>
      <w:tr w:rsidR="001217AB" w:rsidRPr="00340CEB" w14:paraId="33660FC7" w14:textId="77777777" w:rsidTr="00B84E79">
        <w:trPr>
          <w:jc w:val="center"/>
        </w:trPr>
        <w:tc>
          <w:tcPr>
            <w:tcW w:w="5954" w:type="dxa"/>
            <w:tcBorders>
              <w:top w:val="nil"/>
              <w:bottom w:val="nil"/>
            </w:tcBorders>
            <w:shd w:val="clear" w:color="auto" w:fill="FFFFFF"/>
          </w:tcPr>
          <w:p w14:paraId="654D7C04"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Beans (dried) </w:t>
            </w:r>
            <w:r w:rsidRPr="00340CEB">
              <w:rPr>
                <w:sz w:val="20"/>
                <w:szCs w:val="20"/>
              </w:rPr>
              <w:tab/>
            </w:r>
          </w:p>
        </w:tc>
        <w:tc>
          <w:tcPr>
            <w:tcW w:w="2556" w:type="dxa"/>
            <w:tcBorders>
              <w:top w:val="nil"/>
              <w:bottom w:val="nil"/>
            </w:tcBorders>
            <w:shd w:val="clear" w:color="auto" w:fill="FFFFFF"/>
          </w:tcPr>
          <w:p w14:paraId="689B9312" w14:textId="7E5031E7"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91</w:t>
            </w:r>
          </w:p>
        </w:tc>
      </w:tr>
      <w:tr w:rsidR="001217AB" w:rsidRPr="00340CEB" w14:paraId="043C8159" w14:textId="77777777" w:rsidTr="00B84E79">
        <w:trPr>
          <w:jc w:val="center"/>
        </w:trPr>
        <w:tc>
          <w:tcPr>
            <w:tcW w:w="5954" w:type="dxa"/>
            <w:tcBorders>
              <w:top w:val="nil"/>
              <w:bottom w:val="nil"/>
            </w:tcBorders>
            <w:shd w:val="clear" w:color="auto" w:fill="FFFFFF"/>
          </w:tcPr>
          <w:p w14:paraId="6D7810E5"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Beer </w:t>
            </w:r>
            <w:r w:rsidRPr="00340CEB">
              <w:rPr>
                <w:sz w:val="20"/>
                <w:szCs w:val="20"/>
              </w:rPr>
              <w:tab/>
            </w:r>
          </w:p>
        </w:tc>
        <w:tc>
          <w:tcPr>
            <w:tcW w:w="2556" w:type="dxa"/>
            <w:tcBorders>
              <w:top w:val="nil"/>
              <w:bottom w:val="nil"/>
            </w:tcBorders>
            <w:shd w:val="clear" w:color="auto" w:fill="FFFFFF"/>
          </w:tcPr>
          <w:p w14:paraId="322D0599" w14:textId="659777DB"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12</w:t>
            </w:r>
          </w:p>
        </w:tc>
      </w:tr>
      <w:tr w:rsidR="001217AB" w:rsidRPr="00340CEB" w14:paraId="7BA41741" w14:textId="77777777" w:rsidTr="00B84E79">
        <w:trPr>
          <w:jc w:val="center"/>
        </w:trPr>
        <w:tc>
          <w:tcPr>
            <w:tcW w:w="5954" w:type="dxa"/>
            <w:tcBorders>
              <w:top w:val="nil"/>
              <w:bottom w:val="nil"/>
            </w:tcBorders>
            <w:shd w:val="clear" w:color="auto" w:fill="FFFFFF"/>
          </w:tcPr>
          <w:p w14:paraId="203AE0BE"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Beer (Bantu) </w:t>
            </w:r>
            <w:r w:rsidRPr="00340CEB">
              <w:rPr>
                <w:sz w:val="20"/>
                <w:szCs w:val="20"/>
              </w:rPr>
              <w:tab/>
            </w:r>
          </w:p>
        </w:tc>
        <w:tc>
          <w:tcPr>
            <w:tcW w:w="2556" w:type="dxa"/>
            <w:tcBorders>
              <w:top w:val="nil"/>
              <w:bottom w:val="nil"/>
            </w:tcBorders>
            <w:shd w:val="clear" w:color="auto" w:fill="FFFFFF"/>
          </w:tcPr>
          <w:p w14:paraId="0DCC8F5A" w14:textId="48572651" w:rsidR="001217AB" w:rsidRPr="00340CEB" w:rsidRDefault="002255EC" w:rsidP="008A5038">
            <w:pPr>
              <w:pStyle w:val="REG-P0"/>
              <w:tabs>
                <w:tab w:val="clear" w:pos="567"/>
              </w:tabs>
              <w:jc w:val="center"/>
              <w:rPr>
                <w:sz w:val="20"/>
                <w:szCs w:val="20"/>
              </w:rPr>
            </w:pPr>
            <w:r w:rsidRPr="00340CEB">
              <w:rPr>
                <w:sz w:val="20"/>
                <w:szCs w:val="20"/>
              </w:rPr>
              <w:t>10</w:t>
            </w:r>
            <w:r w:rsidR="001217AB" w:rsidRPr="00340CEB">
              <w:rPr>
                <w:sz w:val="20"/>
                <w:szCs w:val="20"/>
              </w:rPr>
              <w:t>(a) and (b)</w:t>
            </w:r>
          </w:p>
        </w:tc>
      </w:tr>
      <w:tr w:rsidR="001217AB" w:rsidRPr="00340CEB" w14:paraId="7CBD5B16" w14:textId="77777777" w:rsidTr="00B84E79">
        <w:trPr>
          <w:jc w:val="center"/>
        </w:trPr>
        <w:tc>
          <w:tcPr>
            <w:tcW w:w="5954" w:type="dxa"/>
            <w:tcBorders>
              <w:top w:val="nil"/>
              <w:bottom w:val="nil"/>
            </w:tcBorders>
            <w:shd w:val="clear" w:color="auto" w:fill="FFFFFF"/>
          </w:tcPr>
          <w:p w14:paraId="611D1538"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Beetroot seed </w:t>
            </w:r>
            <w:r w:rsidRPr="00340CEB">
              <w:rPr>
                <w:sz w:val="20"/>
                <w:szCs w:val="20"/>
              </w:rPr>
              <w:tab/>
            </w:r>
          </w:p>
        </w:tc>
        <w:tc>
          <w:tcPr>
            <w:tcW w:w="2556" w:type="dxa"/>
            <w:tcBorders>
              <w:top w:val="nil"/>
              <w:bottom w:val="nil"/>
            </w:tcBorders>
            <w:shd w:val="clear" w:color="auto" w:fill="FFFFFF"/>
          </w:tcPr>
          <w:p w14:paraId="33C3E1E2" w14:textId="322CA44D" w:rsidR="001217AB" w:rsidRPr="00340CEB" w:rsidRDefault="008A5038" w:rsidP="008A5038">
            <w:pPr>
              <w:pStyle w:val="REG-P0"/>
              <w:tabs>
                <w:tab w:val="clear" w:pos="567"/>
              </w:tabs>
              <w:jc w:val="center"/>
              <w:rPr>
                <w:sz w:val="20"/>
                <w:szCs w:val="20"/>
              </w:rPr>
            </w:pPr>
            <w:r>
              <w:rPr>
                <w:sz w:val="20"/>
                <w:szCs w:val="20"/>
              </w:rPr>
              <w:t> </w:t>
            </w:r>
            <w:r>
              <w:rPr>
                <w:sz w:val="20"/>
                <w:szCs w:val="20"/>
              </w:rPr>
              <w:t> </w:t>
            </w:r>
            <w:r w:rsidR="001217AB" w:rsidRPr="00340CEB">
              <w:rPr>
                <w:sz w:val="20"/>
                <w:szCs w:val="20"/>
              </w:rPr>
              <w:t>98(b)</w:t>
            </w:r>
          </w:p>
        </w:tc>
      </w:tr>
      <w:tr w:rsidR="001217AB" w:rsidRPr="00340CEB" w14:paraId="060A963A" w14:textId="77777777" w:rsidTr="00B84E79">
        <w:trPr>
          <w:jc w:val="center"/>
        </w:trPr>
        <w:tc>
          <w:tcPr>
            <w:tcW w:w="5954" w:type="dxa"/>
            <w:tcBorders>
              <w:top w:val="nil"/>
              <w:bottom w:val="nil"/>
            </w:tcBorders>
            <w:shd w:val="clear" w:color="auto" w:fill="FFFFFF"/>
          </w:tcPr>
          <w:p w14:paraId="075C5FD8"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Benzine </w:t>
            </w:r>
            <w:r w:rsidRPr="00340CEB">
              <w:rPr>
                <w:sz w:val="20"/>
                <w:szCs w:val="20"/>
              </w:rPr>
              <w:tab/>
            </w:r>
          </w:p>
        </w:tc>
        <w:tc>
          <w:tcPr>
            <w:tcW w:w="2556" w:type="dxa"/>
            <w:tcBorders>
              <w:top w:val="nil"/>
              <w:bottom w:val="nil"/>
            </w:tcBorders>
            <w:shd w:val="clear" w:color="auto" w:fill="FFFFFF"/>
          </w:tcPr>
          <w:p w14:paraId="7DD596E4" w14:textId="75A7E274"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13</w:t>
            </w:r>
          </w:p>
        </w:tc>
      </w:tr>
      <w:tr w:rsidR="001217AB" w:rsidRPr="00340CEB" w14:paraId="3E3625DD" w14:textId="77777777" w:rsidTr="00B84E79">
        <w:trPr>
          <w:jc w:val="center"/>
        </w:trPr>
        <w:tc>
          <w:tcPr>
            <w:tcW w:w="5954" w:type="dxa"/>
            <w:tcBorders>
              <w:top w:val="nil"/>
              <w:bottom w:val="nil"/>
            </w:tcBorders>
            <w:shd w:val="clear" w:color="auto" w:fill="FFFFFF"/>
          </w:tcPr>
          <w:p w14:paraId="5F31EA0A"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Bicarbonate of soda </w:t>
            </w:r>
            <w:r w:rsidRPr="00340CEB">
              <w:rPr>
                <w:sz w:val="20"/>
                <w:szCs w:val="20"/>
              </w:rPr>
              <w:tab/>
            </w:r>
          </w:p>
        </w:tc>
        <w:tc>
          <w:tcPr>
            <w:tcW w:w="2556" w:type="dxa"/>
            <w:tcBorders>
              <w:top w:val="nil"/>
              <w:bottom w:val="nil"/>
            </w:tcBorders>
            <w:shd w:val="clear" w:color="auto" w:fill="FFFFFF"/>
          </w:tcPr>
          <w:p w14:paraId="18EC599A" w14:textId="44A77D18"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7</w:t>
            </w:r>
          </w:p>
        </w:tc>
      </w:tr>
      <w:tr w:rsidR="001217AB" w:rsidRPr="00340CEB" w14:paraId="7003A341" w14:textId="77777777" w:rsidTr="00B84E79">
        <w:trPr>
          <w:jc w:val="center"/>
        </w:trPr>
        <w:tc>
          <w:tcPr>
            <w:tcW w:w="5954" w:type="dxa"/>
            <w:tcBorders>
              <w:top w:val="nil"/>
              <w:bottom w:val="nil"/>
            </w:tcBorders>
            <w:shd w:val="clear" w:color="auto" w:fill="FFFFFF"/>
          </w:tcPr>
          <w:p w14:paraId="3E575C9D"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Binder twine </w:t>
            </w:r>
            <w:r w:rsidRPr="00340CEB">
              <w:rPr>
                <w:sz w:val="20"/>
                <w:szCs w:val="20"/>
              </w:rPr>
              <w:tab/>
            </w:r>
          </w:p>
        </w:tc>
        <w:tc>
          <w:tcPr>
            <w:tcW w:w="2556" w:type="dxa"/>
            <w:tcBorders>
              <w:top w:val="nil"/>
              <w:bottom w:val="nil"/>
            </w:tcBorders>
            <w:shd w:val="clear" w:color="auto" w:fill="FFFFFF"/>
          </w:tcPr>
          <w:p w14:paraId="3888B7E5" w14:textId="77BAE76E" w:rsidR="001217AB" w:rsidRPr="00340CEB" w:rsidRDefault="001217AB" w:rsidP="008A5038">
            <w:pPr>
              <w:pStyle w:val="REG-P0"/>
              <w:tabs>
                <w:tab w:val="clear" w:pos="567"/>
              </w:tabs>
              <w:jc w:val="center"/>
              <w:rPr>
                <w:sz w:val="20"/>
                <w:szCs w:val="20"/>
              </w:rPr>
            </w:pPr>
            <w:r w:rsidRPr="00340CEB">
              <w:rPr>
                <w:sz w:val="20"/>
                <w:szCs w:val="20"/>
              </w:rPr>
              <w:t>113</w:t>
            </w:r>
          </w:p>
        </w:tc>
      </w:tr>
      <w:tr w:rsidR="001217AB" w:rsidRPr="00340CEB" w14:paraId="1E890221" w14:textId="77777777" w:rsidTr="00B84E79">
        <w:trPr>
          <w:jc w:val="center"/>
        </w:trPr>
        <w:tc>
          <w:tcPr>
            <w:tcW w:w="5954" w:type="dxa"/>
            <w:tcBorders>
              <w:top w:val="nil"/>
              <w:bottom w:val="nil"/>
            </w:tcBorders>
            <w:shd w:val="clear" w:color="auto" w:fill="FFFFFF"/>
          </w:tcPr>
          <w:p w14:paraId="569AF75D"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Binding wire </w:t>
            </w:r>
            <w:r w:rsidRPr="00340CEB">
              <w:rPr>
                <w:sz w:val="20"/>
                <w:szCs w:val="20"/>
              </w:rPr>
              <w:tab/>
            </w:r>
          </w:p>
        </w:tc>
        <w:tc>
          <w:tcPr>
            <w:tcW w:w="2556" w:type="dxa"/>
            <w:tcBorders>
              <w:top w:val="nil"/>
              <w:bottom w:val="nil"/>
            </w:tcBorders>
            <w:shd w:val="clear" w:color="auto" w:fill="FFFFFF"/>
          </w:tcPr>
          <w:p w14:paraId="12108347" w14:textId="222A26E9" w:rsidR="001217AB" w:rsidRPr="00340CEB" w:rsidRDefault="008A5038" w:rsidP="008A5038">
            <w:pPr>
              <w:pStyle w:val="REG-P0"/>
              <w:tabs>
                <w:tab w:val="clear" w:pos="567"/>
              </w:tabs>
              <w:jc w:val="center"/>
              <w:rPr>
                <w:sz w:val="20"/>
                <w:szCs w:val="20"/>
              </w:rPr>
            </w:pPr>
            <w:r>
              <w:rPr>
                <w:sz w:val="20"/>
                <w:szCs w:val="20"/>
              </w:rPr>
              <w:t> </w:t>
            </w:r>
            <w:r w:rsidR="002255EC" w:rsidRPr="00340CEB">
              <w:rPr>
                <w:sz w:val="20"/>
                <w:szCs w:val="20"/>
              </w:rPr>
              <w:t>121</w:t>
            </w:r>
            <w:r w:rsidR="001217AB" w:rsidRPr="00340CEB">
              <w:rPr>
                <w:sz w:val="20"/>
                <w:szCs w:val="20"/>
              </w:rPr>
              <w:t>(c)</w:t>
            </w:r>
          </w:p>
        </w:tc>
      </w:tr>
      <w:tr w:rsidR="001217AB" w:rsidRPr="00340CEB" w14:paraId="71DDD0AE" w14:textId="77777777" w:rsidTr="00B84E79">
        <w:trPr>
          <w:jc w:val="center"/>
        </w:trPr>
        <w:tc>
          <w:tcPr>
            <w:tcW w:w="5954" w:type="dxa"/>
            <w:tcBorders>
              <w:top w:val="nil"/>
              <w:bottom w:val="nil"/>
            </w:tcBorders>
            <w:shd w:val="clear" w:color="auto" w:fill="FFFFFF"/>
          </w:tcPr>
          <w:p w14:paraId="09235C78"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Bird seed and mixtures </w:t>
            </w:r>
            <w:r w:rsidRPr="00340CEB">
              <w:rPr>
                <w:sz w:val="20"/>
                <w:szCs w:val="20"/>
              </w:rPr>
              <w:tab/>
            </w:r>
          </w:p>
        </w:tc>
        <w:tc>
          <w:tcPr>
            <w:tcW w:w="2556" w:type="dxa"/>
            <w:tcBorders>
              <w:top w:val="nil"/>
              <w:bottom w:val="nil"/>
            </w:tcBorders>
            <w:shd w:val="clear" w:color="auto" w:fill="FFFFFF"/>
          </w:tcPr>
          <w:p w14:paraId="2C9F2F14" w14:textId="4623714A"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91</w:t>
            </w:r>
          </w:p>
        </w:tc>
      </w:tr>
      <w:tr w:rsidR="001217AB" w:rsidRPr="00340CEB" w14:paraId="171E45EB" w14:textId="77777777" w:rsidTr="00B84E79">
        <w:trPr>
          <w:jc w:val="center"/>
        </w:trPr>
        <w:tc>
          <w:tcPr>
            <w:tcW w:w="5954" w:type="dxa"/>
            <w:tcBorders>
              <w:top w:val="nil"/>
              <w:bottom w:val="nil"/>
            </w:tcBorders>
            <w:shd w:val="clear" w:color="auto" w:fill="FFFFFF"/>
          </w:tcPr>
          <w:p w14:paraId="659B88D0"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Biscuits </w:t>
            </w:r>
            <w:r w:rsidRPr="00340CEB">
              <w:rPr>
                <w:sz w:val="20"/>
                <w:szCs w:val="20"/>
              </w:rPr>
              <w:tab/>
            </w:r>
          </w:p>
        </w:tc>
        <w:tc>
          <w:tcPr>
            <w:tcW w:w="2556" w:type="dxa"/>
            <w:tcBorders>
              <w:top w:val="nil"/>
              <w:bottom w:val="nil"/>
            </w:tcBorders>
            <w:shd w:val="clear" w:color="auto" w:fill="FFFFFF"/>
          </w:tcPr>
          <w:p w14:paraId="1ADC7918" w14:textId="58BE0A02"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14</w:t>
            </w:r>
          </w:p>
        </w:tc>
      </w:tr>
      <w:tr w:rsidR="001217AB" w:rsidRPr="00340CEB" w14:paraId="50B14E5A" w14:textId="77777777" w:rsidTr="00B84E79">
        <w:trPr>
          <w:jc w:val="center"/>
        </w:trPr>
        <w:tc>
          <w:tcPr>
            <w:tcW w:w="5954" w:type="dxa"/>
            <w:tcBorders>
              <w:top w:val="nil"/>
              <w:bottom w:val="nil"/>
            </w:tcBorders>
            <w:shd w:val="clear" w:color="auto" w:fill="FFFFFF"/>
          </w:tcPr>
          <w:p w14:paraId="7F6D04AF"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Black syrup </w:t>
            </w:r>
            <w:r w:rsidRPr="00340CEB">
              <w:rPr>
                <w:sz w:val="20"/>
                <w:szCs w:val="20"/>
              </w:rPr>
              <w:tab/>
            </w:r>
          </w:p>
        </w:tc>
        <w:tc>
          <w:tcPr>
            <w:tcW w:w="2556" w:type="dxa"/>
            <w:tcBorders>
              <w:top w:val="nil"/>
              <w:bottom w:val="nil"/>
            </w:tcBorders>
            <w:shd w:val="clear" w:color="auto" w:fill="FFFFFF"/>
          </w:tcPr>
          <w:p w14:paraId="1459B63F" w14:textId="73D7D257" w:rsidR="001217AB" w:rsidRPr="00340CEB" w:rsidRDefault="001217AB" w:rsidP="008A5038">
            <w:pPr>
              <w:pStyle w:val="REG-P0"/>
              <w:tabs>
                <w:tab w:val="clear" w:pos="567"/>
              </w:tabs>
              <w:jc w:val="center"/>
              <w:rPr>
                <w:sz w:val="20"/>
                <w:szCs w:val="20"/>
              </w:rPr>
            </w:pPr>
            <w:r w:rsidRPr="00340CEB">
              <w:rPr>
                <w:sz w:val="20"/>
                <w:szCs w:val="20"/>
              </w:rPr>
              <w:t>109</w:t>
            </w:r>
          </w:p>
        </w:tc>
      </w:tr>
      <w:tr w:rsidR="001217AB" w:rsidRPr="00340CEB" w14:paraId="03D54FDD" w14:textId="77777777" w:rsidTr="00B84E79">
        <w:trPr>
          <w:jc w:val="center"/>
        </w:trPr>
        <w:tc>
          <w:tcPr>
            <w:tcW w:w="5954" w:type="dxa"/>
            <w:tcBorders>
              <w:top w:val="nil"/>
              <w:bottom w:val="nil"/>
            </w:tcBorders>
            <w:shd w:val="clear" w:color="auto" w:fill="FFFFFF"/>
          </w:tcPr>
          <w:p w14:paraId="3D17A6C4"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Bleaches </w:t>
            </w:r>
            <w:r w:rsidRPr="00340CEB">
              <w:rPr>
                <w:sz w:val="20"/>
                <w:szCs w:val="20"/>
              </w:rPr>
              <w:tab/>
            </w:r>
          </w:p>
        </w:tc>
        <w:tc>
          <w:tcPr>
            <w:tcW w:w="2556" w:type="dxa"/>
            <w:tcBorders>
              <w:top w:val="nil"/>
              <w:bottom w:val="nil"/>
            </w:tcBorders>
            <w:shd w:val="clear" w:color="auto" w:fill="FFFFFF"/>
          </w:tcPr>
          <w:p w14:paraId="4F657F66" w14:textId="436FA49E"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15</w:t>
            </w:r>
          </w:p>
        </w:tc>
      </w:tr>
      <w:tr w:rsidR="001217AB" w:rsidRPr="00340CEB" w14:paraId="16572C0B" w14:textId="77777777" w:rsidTr="00B84E79">
        <w:trPr>
          <w:jc w:val="center"/>
        </w:trPr>
        <w:tc>
          <w:tcPr>
            <w:tcW w:w="5954" w:type="dxa"/>
            <w:tcBorders>
              <w:top w:val="nil"/>
              <w:bottom w:val="nil"/>
            </w:tcBorders>
            <w:shd w:val="clear" w:color="auto" w:fill="FFFFFF"/>
          </w:tcPr>
          <w:p w14:paraId="296582AA"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Body filler (metal and polyester) </w:t>
            </w:r>
            <w:r w:rsidRPr="00340CEB">
              <w:rPr>
                <w:sz w:val="20"/>
                <w:szCs w:val="20"/>
              </w:rPr>
              <w:tab/>
            </w:r>
          </w:p>
        </w:tc>
        <w:tc>
          <w:tcPr>
            <w:tcW w:w="2556" w:type="dxa"/>
            <w:tcBorders>
              <w:top w:val="nil"/>
              <w:bottom w:val="nil"/>
            </w:tcBorders>
            <w:shd w:val="clear" w:color="auto" w:fill="FFFFFF"/>
          </w:tcPr>
          <w:p w14:paraId="36528222" w14:textId="1C23FBBA"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84</w:t>
            </w:r>
          </w:p>
        </w:tc>
      </w:tr>
      <w:tr w:rsidR="001217AB" w:rsidRPr="00340CEB" w14:paraId="1231C028" w14:textId="77777777" w:rsidTr="00B84E79">
        <w:trPr>
          <w:jc w:val="center"/>
        </w:trPr>
        <w:tc>
          <w:tcPr>
            <w:tcW w:w="5954" w:type="dxa"/>
            <w:tcBorders>
              <w:top w:val="nil"/>
              <w:bottom w:val="nil"/>
            </w:tcBorders>
            <w:shd w:val="clear" w:color="auto" w:fill="FFFFFF"/>
          </w:tcPr>
          <w:p w14:paraId="294165BC"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Boerewors (fresh) </w:t>
            </w:r>
            <w:r w:rsidRPr="00340CEB">
              <w:rPr>
                <w:sz w:val="20"/>
                <w:szCs w:val="20"/>
              </w:rPr>
              <w:tab/>
            </w:r>
          </w:p>
        </w:tc>
        <w:tc>
          <w:tcPr>
            <w:tcW w:w="2556" w:type="dxa"/>
            <w:tcBorders>
              <w:top w:val="nil"/>
              <w:bottom w:val="nil"/>
            </w:tcBorders>
            <w:shd w:val="clear" w:color="auto" w:fill="FFFFFF"/>
          </w:tcPr>
          <w:p w14:paraId="4CE89891" w14:textId="2A66B630" w:rsidR="001217AB" w:rsidRPr="00340CEB" w:rsidRDefault="008A5038" w:rsidP="008A5038">
            <w:pPr>
              <w:pStyle w:val="REG-P0"/>
              <w:tabs>
                <w:tab w:val="clear" w:pos="567"/>
              </w:tabs>
              <w:jc w:val="center"/>
              <w:rPr>
                <w:sz w:val="20"/>
                <w:szCs w:val="20"/>
              </w:rPr>
            </w:pPr>
            <w:r>
              <w:rPr>
                <w:sz w:val="20"/>
                <w:szCs w:val="20"/>
              </w:rPr>
              <w:t> </w:t>
            </w:r>
            <w:r>
              <w:rPr>
                <w:sz w:val="20"/>
                <w:szCs w:val="20"/>
              </w:rPr>
              <w:t> </w:t>
            </w:r>
            <w:r w:rsidR="001217AB" w:rsidRPr="00340CEB">
              <w:rPr>
                <w:sz w:val="20"/>
                <w:szCs w:val="20"/>
              </w:rPr>
              <w:t>71(b)</w:t>
            </w:r>
          </w:p>
        </w:tc>
      </w:tr>
      <w:tr w:rsidR="001217AB" w:rsidRPr="00340CEB" w14:paraId="3989A8B9" w14:textId="77777777" w:rsidTr="00B84E79">
        <w:trPr>
          <w:jc w:val="center"/>
        </w:trPr>
        <w:tc>
          <w:tcPr>
            <w:tcW w:w="5954" w:type="dxa"/>
            <w:tcBorders>
              <w:top w:val="nil"/>
              <w:bottom w:val="nil"/>
            </w:tcBorders>
            <w:shd w:val="clear" w:color="auto" w:fill="FFFFFF"/>
          </w:tcPr>
          <w:p w14:paraId="19A56AF7"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Borax </w:t>
            </w:r>
            <w:r w:rsidRPr="00340CEB">
              <w:rPr>
                <w:sz w:val="20"/>
                <w:szCs w:val="20"/>
              </w:rPr>
              <w:tab/>
            </w:r>
          </w:p>
        </w:tc>
        <w:tc>
          <w:tcPr>
            <w:tcW w:w="2556" w:type="dxa"/>
            <w:tcBorders>
              <w:top w:val="nil"/>
              <w:bottom w:val="nil"/>
            </w:tcBorders>
            <w:shd w:val="clear" w:color="auto" w:fill="FFFFFF"/>
          </w:tcPr>
          <w:p w14:paraId="7A05548D" w14:textId="4168259B"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7</w:t>
            </w:r>
          </w:p>
        </w:tc>
      </w:tr>
      <w:tr w:rsidR="001217AB" w:rsidRPr="00340CEB" w14:paraId="7355D1B0" w14:textId="77777777" w:rsidTr="00B84E79">
        <w:trPr>
          <w:jc w:val="center"/>
        </w:trPr>
        <w:tc>
          <w:tcPr>
            <w:tcW w:w="5954" w:type="dxa"/>
            <w:tcBorders>
              <w:top w:val="nil"/>
              <w:bottom w:val="nil"/>
            </w:tcBorders>
            <w:shd w:val="clear" w:color="auto" w:fill="FFFFFF"/>
          </w:tcPr>
          <w:p w14:paraId="711A92A7"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Brake fluid </w:t>
            </w:r>
            <w:r w:rsidRPr="00340CEB">
              <w:rPr>
                <w:sz w:val="20"/>
                <w:szCs w:val="20"/>
              </w:rPr>
              <w:tab/>
            </w:r>
          </w:p>
        </w:tc>
        <w:tc>
          <w:tcPr>
            <w:tcW w:w="2556" w:type="dxa"/>
            <w:tcBorders>
              <w:top w:val="nil"/>
              <w:bottom w:val="nil"/>
            </w:tcBorders>
            <w:shd w:val="clear" w:color="auto" w:fill="FFFFFF"/>
          </w:tcPr>
          <w:p w14:paraId="2378FB85" w14:textId="537780CD"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16</w:t>
            </w:r>
          </w:p>
        </w:tc>
      </w:tr>
      <w:tr w:rsidR="001217AB" w:rsidRPr="00340CEB" w14:paraId="64E369BD" w14:textId="77777777" w:rsidTr="00B84E79">
        <w:trPr>
          <w:jc w:val="center"/>
        </w:trPr>
        <w:tc>
          <w:tcPr>
            <w:tcW w:w="5954" w:type="dxa"/>
            <w:tcBorders>
              <w:top w:val="nil"/>
              <w:bottom w:val="nil"/>
            </w:tcBorders>
            <w:shd w:val="clear" w:color="auto" w:fill="FFFFFF"/>
          </w:tcPr>
          <w:p w14:paraId="3E5A4BDE"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Bran (all kinds) </w:t>
            </w:r>
            <w:r w:rsidRPr="00340CEB">
              <w:rPr>
                <w:sz w:val="20"/>
                <w:szCs w:val="20"/>
              </w:rPr>
              <w:tab/>
            </w:r>
          </w:p>
        </w:tc>
        <w:tc>
          <w:tcPr>
            <w:tcW w:w="2556" w:type="dxa"/>
            <w:tcBorders>
              <w:top w:val="nil"/>
              <w:bottom w:val="nil"/>
            </w:tcBorders>
            <w:shd w:val="clear" w:color="auto" w:fill="FFFFFF"/>
          </w:tcPr>
          <w:p w14:paraId="291D521A" w14:textId="2A951BFB"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17</w:t>
            </w:r>
          </w:p>
        </w:tc>
      </w:tr>
      <w:tr w:rsidR="001217AB" w:rsidRPr="00340CEB" w14:paraId="388B0CA9" w14:textId="77777777" w:rsidTr="00B84E79">
        <w:trPr>
          <w:jc w:val="center"/>
        </w:trPr>
        <w:tc>
          <w:tcPr>
            <w:tcW w:w="5954" w:type="dxa"/>
            <w:tcBorders>
              <w:top w:val="nil"/>
              <w:bottom w:val="nil"/>
            </w:tcBorders>
            <w:shd w:val="clear" w:color="auto" w:fill="FFFFFF"/>
          </w:tcPr>
          <w:p w14:paraId="035C5DA4"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Brandy and other potable spirits </w:t>
            </w:r>
            <w:r w:rsidRPr="00340CEB">
              <w:rPr>
                <w:sz w:val="20"/>
                <w:szCs w:val="20"/>
              </w:rPr>
              <w:tab/>
            </w:r>
          </w:p>
        </w:tc>
        <w:tc>
          <w:tcPr>
            <w:tcW w:w="2556" w:type="dxa"/>
            <w:tcBorders>
              <w:top w:val="nil"/>
              <w:bottom w:val="nil"/>
            </w:tcBorders>
            <w:shd w:val="clear" w:color="auto" w:fill="FFFFFF"/>
          </w:tcPr>
          <w:p w14:paraId="0981183A" w14:textId="1E905996" w:rsidR="001217AB" w:rsidRPr="00340CEB" w:rsidRDefault="008A5038" w:rsidP="008A5038">
            <w:pPr>
              <w:pStyle w:val="REG-P0"/>
              <w:tabs>
                <w:tab w:val="clear" w:pos="567"/>
              </w:tabs>
              <w:jc w:val="center"/>
              <w:rPr>
                <w:sz w:val="20"/>
                <w:szCs w:val="20"/>
              </w:rPr>
            </w:pPr>
            <w:r>
              <w:rPr>
                <w:sz w:val="20"/>
                <w:szCs w:val="20"/>
              </w:rPr>
              <w:t> </w:t>
            </w:r>
            <w:r>
              <w:rPr>
                <w:sz w:val="20"/>
                <w:szCs w:val="20"/>
              </w:rPr>
              <w:t> </w:t>
            </w:r>
            <w:r w:rsidR="001217AB" w:rsidRPr="00340CEB">
              <w:rPr>
                <w:sz w:val="20"/>
                <w:szCs w:val="20"/>
              </w:rPr>
              <w:t>86(a)</w:t>
            </w:r>
          </w:p>
        </w:tc>
      </w:tr>
      <w:tr w:rsidR="001217AB" w:rsidRPr="00340CEB" w14:paraId="7B63BF58" w14:textId="77777777" w:rsidTr="00B84E79">
        <w:trPr>
          <w:jc w:val="center"/>
        </w:trPr>
        <w:tc>
          <w:tcPr>
            <w:tcW w:w="5954" w:type="dxa"/>
            <w:tcBorders>
              <w:top w:val="nil"/>
              <w:bottom w:val="nil"/>
            </w:tcBorders>
            <w:shd w:val="clear" w:color="auto" w:fill="FFFFFF"/>
          </w:tcPr>
          <w:p w14:paraId="497193F3"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Bread (see regulation 11) </w:t>
            </w:r>
            <w:r w:rsidRPr="00340CEB">
              <w:rPr>
                <w:sz w:val="20"/>
                <w:szCs w:val="20"/>
              </w:rPr>
              <w:tab/>
            </w:r>
          </w:p>
        </w:tc>
        <w:tc>
          <w:tcPr>
            <w:tcW w:w="2556" w:type="dxa"/>
            <w:tcBorders>
              <w:top w:val="nil"/>
              <w:bottom w:val="nil"/>
            </w:tcBorders>
            <w:shd w:val="clear" w:color="auto" w:fill="FFFFFF"/>
          </w:tcPr>
          <w:p w14:paraId="2545A1FA" w14:textId="4BF6DEFD" w:rsidR="001217AB" w:rsidRPr="00340CEB" w:rsidRDefault="001217AB" w:rsidP="008A5038">
            <w:pPr>
              <w:pStyle w:val="REG-P0"/>
              <w:tabs>
                <w:tab w:val="clear" w:pos="567"/>
              </w:tabs>
              <w:jc w:val="center"/>
              <w:rPr>
                <w:sz w:val="20"/>
                <w:szCs w:val="20"/>
              </w:rPr>
            </w:pPr>
            <w:r w:rsidRPr="00340CEB">
              <w:rPr>
                <w:sz w:val="20"/>
                <w:szCs w:val="20"/>
              </w:rPr>
              <w:t>-</w:t>
            </w:r>
          </w:p>
        </w:tc>
      </w:tr>
      <w:tr w:rsidR="001217AB" w:rsidRPr="00340CEB" w14:paraId="302A510B" w14:textId="77777777" w:rsidTr="00B84E79">
        <w:trPr>
          <w:jc w:val="center"/>
        </w:trPr>
        <w:tc>
          <w:tcPr>
            <w:tcW w:w="5954" w:type="dxa"/>
            <w:tcBorders>
              <w:top w:val="nil"/>
              <w:bottom w:val="nil"/>
            </w:tcBorders>
            <w:shd w:val="clear" w:color="auto" w:fill="FFFFFF"/>
          </w:tcPr>
          <w:p w14:paraId="3CB096C5"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Bread crumbs </w:t>
            </w:r>
            <w:r w:rsidRPr="00340CEB">
              <w:rPr>
                <w:sz w:val="20"/>
                <w:szCs w:val="20"/>
              </w:rPr>
              <w:tab/>
            </w:r>
          </w:p>
        </w:tc>
        <w:tc>
          <w:tcPr>
            <w:tcW w:w="2556" w:type="dxa"/>
            <w:tcBorders>
              <w:top w:val="nil"/>
              <w:bottom w:val="nil"/>
            </w:tcBorders>
            <w:shd w:val="clear" w:color="auto" w:fill="FFFFFF"/>
          </w:tcPr>
          <w:p w14:paraId="5D94CA86" w14:textId="22C98152"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18</w:t>
            </w:r>
          </w:p>
        </w:tc>
      </w:tr>
      <w:tr w:rsidR="001217AB" w:rsidRPr="00340CEB" w14:paraId="069DE79F" w14:textId="77777777" w:rsidTr="00B84E79">
        <w:trPr>
          <w:jc w:val="center"/>
        </w:trPr>
        <w:tc>
          <w:tcPr>
            <w:tcW w:w="5954" w:type="dxa"/>
            <w:tcBorders>
              <w:top w:val="nil"/>
              <w:bottom w:val="nil"/>
            </w:tcBorders>
            <w:shd w:val="clear" w:color="auto" w:fill="FFFFFF"/>
          </w:tcPr>
          <w:p w14:paraId="6273EF15"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Breakfast food (cereal) </w:t>
            </w:r>
            <w:r w:rsidRPr="00340CEB">
              <w:rPr>
                <w:sz w:val="20"/>
                <w:szCs w:val="20"/>
              </w:rPr>
              <w:tab/>
            </w:r>
          </w:p>
        </w:tc>
        <w:tc>
          <w:tcPr>
            <w:tcW w:w="2556" w:type="dxa"/>
            <w:tcBorders>
              <w:top w:val="nil"/>
              <w:bottom w:val="nil"/>
            </w:tcBorders>
            <w:shd w:val="clear" w:color="auto" w:fill="FFFFFF"/>
          </w:tcPr>
          <w:p w14:paraId="14A7DB8A" w14:textId="2772F89D" w:rsidR="001217AB" w:rsidRPr="00340CEB" w:rsidRDefault="008A5038" w:rsidP="008A5038">
            <w:pPr>
              <w:pStyle w:val="REG-P0"/>
              <w:tabs>
                <w:tab w:val="clear" w:pos="567"/>
              </w:tabs>
              <w:jc w:val="center"/>
              <w:rPr>
                <w:sz w:val="20"/>
                <w:szCs w:val="20"/>
              </w:rPr>
            </w:pPr>
            <w:r>
              <w:rPr>
                <w:sz w:val="20"/>
                <w:szCs w:val="20"/>
              </w:rPr>
              <w:t> </w:t>
            </w:r>
            <w:r w:rsidR="001217AB" w:rsidRPr="00340CEB">
              <w:rPr>
                <w:sz w:val="20"/>
                <w:szCs w:val="20"/>
              </w:rPr>
              <w:t>19</w:t>
            </w:r>
          </w:p>
        </w:tc>
      </w:tr>
      <w:tr w:rsidR="001217AB" w:rsidRPr="00340CEB" w14:paraId="700B3663" w14:textId="77777777" w:rsidTr="00B84E79">
        <w:trPr>
          <w:jc w:val="center"/>
        </w:trPr>
        <w:tc>
          <w:tcPr>
            <w:tcW w:w="5954" w:type="dxa"/>
            <w:tcBorders>
              <w:top w:val="nil"/>
              <w:bottom w:val="nil"/>
            </w:tcBorders>
            <w:shd w:val="clear" w:color="auto" w:fill="FFFFFF"/>
          </w:tcPr>
          <w:p w14:paraId="72CB71DC" w14:textId="7D1202E6"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Brewers</w:t>
            </w:r>
            <w:r w:rsidR="00684AFB" w:rsidRPr="00340CEB">
              <w:rPr>
                <w:sz w:val="20"/>
                <w:szCs w:val="20"/>
              </w:rPr>
              <w:t>’</w:t>
            </w:r>
            <w:r w:rsidRPr="00340CEB">
              <w:rPr>
                <w:sz w:val="20"/>
                <w:szCs w:val="20"/>
              </w:rPr>
              <w:t xml:space="preserve"> grit </w:t>
            </w:r>
            <w:r w:rsidRPr="00340CEB">
              <w:rPr>
                <w:sz w:val="20"/>
                <w:szCs w:val="20"/>
              </w:rPr>
              <w:tab/>
            </w:r>
          </w:p>
        </w:tc>
        <w:tc>
          <w:tcPr>
            <w:tcW w:w="2556" w:type="dxa"/>
            <w:tcBorders>
              <w:top w:val="nil"/>
              <w:bottom w:val="nil"/>
            </w:tcBorders>
            <w:shd w:val="clear" w:color="auto" w:fill="FFFFFF"/>
          </w:tcPr>
          <w:p w14:paraId="01DC007C" w14:textId="17525941" w:rsidR="001217AB" w:rsidRPr="00340CEB" w:rsidRDefault="001217AB" w:rsidP="008A5038">
            <w:pPr>
              <w:pStyle w:val="REG-P0"/>
              <w:tabs>
                <w:tab w:val="clear" w:pos="567"/>
              </w:tabs>
              <w:jc w:val="center"/>
              <w:rPr>
                <w:sz w:val="20"/>
                <w:szCs w:val="20"/>
              </w:rPr>
            </w:pPr>
            <w:r w:rsidRPr="00340CEB">
              <w:rPr>
                <w:sz w:val="20"/>
                <w:szCs w:val="20"/>
              </w:rPr>
              <w:t>119</w:t>
            </w:r>
          </w:p>
        </w:tc>
      </w:tr>
      <w:tr w:rsidR="001217AB" w:rsidRPr="00340CEB" w14:paraId="4AD1DD64" w14:textId="77777777" w:rsidTr="00B84E79">
        <w:trPr>
          <w:jc w:val="center"/>
        </w:trPr>
        <w:tc>
          <w:tcPr>
            <w:tcW w:w="5954" w:type="dxa"/>
            <w:tcBorders>
              <w:top w:val="nil"/>
              <w:bottom w:val="nil"/>
            </w:tcBorders>
            <w:shd w:val="clear" w:color="auto" w:fill="FFFFFF"/>
          </w:tcPr>
          <w:p w14:paraId="79326DA6" w14:textId="019EC906"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Brewers</w:t>
            </w:r>
            <w:r w:rsidR="00684AFB" w:rsidRPr="00340CEB">
              <w:rPr>
                <w:sz w:val="20"/>
                <w:szCs w:val="20"/>
              </w:rPr>
              <w:t>’</w:t>
            </w:r>
            <w:r w:rsidRPr="00340CEB">
              <w:rPr>
                <w:sz w:val="20"/>
                <w:szCs w:val="20"/>
              </w:rPr>
              <w:t xml:space="preserve"> yeast </w:t>
            </w:r>
            <w:r w:rsidRPr="00340CEB">
              <w:rPr>
                <w:sz w:val="20"/>
                <w:szCs w:val="20"/>
              </w:rPr>
              <w:tab/>
            </w:r>
          </w:p>
        </w:tc>
        <w:tc>
          <w:tcPr>
            <w:tcW w:w="2556" w:type="dxa"/>
            <w:tcBorders>
              <w:top w:val="nil"/>
              <w:bottom w:val="nil"/>
            </w:tcBorders>
            <w:shd w:val="clear" w:color="auto" w:fill="FFFFFF"/>
          </w:tcPr>
          <w:p w14:paraId="1EA569A0" w14:textId="41C550BE" w:rsidR="001217AB" w:rsidRPr="00340CEB" w:rsidRDefault="00771EAA" w:rsidP="008A5038">
            <w:pPr>
              <w:pStyle w:val="REG-P0"/>
              <w:tabs>
                <w:tab w:val="clear" w:pos="567"/>
              </w:tabs>
              <w:jc w:val="center"/>
              <w:rPr>
                <w:sz w:val="20"/>
                <w:szCs w:val="20"/>
              </w:rPr>
            </w:pPr>
            <w:r>
              <w:rPr>
                <w:sz w:val="20"/>
                <w:szCs w:val="20"/>
              </w:rPr>
              <w:t> </w:t>
            </w:r>
            <w:r>
              <w:rPr>
                <w:sz w:val="20"/>
                <w:szCs w:val="20"/>
              </w:rPr>
              <w:t xml:space="preserve"> </w:t>
            </w:r>
            <w:r w:rsidR="001217AB" w:rsidRPr="00340CEB">
              <w:rPr>
                <w:sz w:val="20"/>
                <w:szCs w:val="20"/>
              </w:rPr>
              <w:t>122(d)</w:t>
            </w:r>
          </w:p>
        </w:tc>
      </w:tr>
      <w:tr w:rsidR="001217AB" w:rsidRPr="00340CEB" w14:paraId="60A9C5E1" w14:textId="77777777" w:rsidTr="00B84E79">
        <w:trPr>
          <w:jc w:val="center"/>
        </w:trPr>
        <w:tc>
          <w:tcPr>
            <w:tcW w:w="5954" w:type="dxa"/>
            <w:tcBorders>
              <w:top w:val="nil"/>
              <w:bottom w:val="nil"/>
            </w:tcBorders>
            <w:shd w:val="clear" w:color="auto" w:fill="FFFFFF"/>
          </w:tcPr>
          <w:p w14:paraId="70271CFE"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Broadbean seed </w:t>
            </w:r>
            <w:r w:rsidRPr="00340CEB">
              <w:rPr>
                <w:sz w:val="20"/>
                <w:szCs w:val="20"/>
              </w:rPr>
              <w:tab/>
            </w:r>
          </w:p>
        </w:tc>
        <w:tc>
          <w:tcPr>
            <w:tcW w:w="2556" w:type="dxa"/>
            <w:tcBorders>
              <w:top w:val="nil"/>
              <w:bottom w:val="nil"/>
            </w:tcBorders>
            <w:shd w:val="clear" w:color="auto" w:fill="FFFFFF"/>
          </w:tcPr>
          <w:p w14:paraId="27902A0C" w14:textId="49BCF297" w:rsidR="001217AB" w:rsidRPr="00340CEB" w:rsidRDefault="008A5038" w:rsidP="008A5038">
            <w:pPr>
              <w:pStyle w:val="REG-P0"/>
              <w:tabs>
                <w:tab w:val="clear" w:pos="567"/>
              </w:tabs>
              <w:jc w:val="center"/>
              <w:rPr>
                <w:sz w:val="20"/>
                <w:szCs w:val="20"/>
              </w:rPr>
            </w:pPr>
            <w:r>
              <w:rPr>
                <w:sz w:val="20"/>
                <w:szCs w:val="20"/>
              </w:rPr>
              <w:t> </w:t>
            </w:r>
            <w:r>
              <w:rPr>
                <w:sz w:val="20"/>
                <w:szCs w:val="20"/>
              </w:rPr>
              <w:t> </w:t>
            </w:r>
            <w:r w:rsidR="001217AB" w:rsidRPr="00340CEB">
              <w:rPr>
                <w:sz w:val="20"/>
                <w:szCs w:val="20"/>
              </w:rPr>
              <w:t>98(b)</w:t>
            </w:r>
          </w:p>
        </w:tc>
      </w:tr>
      <w:tr w:rsidR="001217AB" w:rsidRPr="00340CEB" w14:paraId="56681FCE" w14:textId="77777777" w:rsidTr="00B84E79">
        <w:trPr>
          <w:jc w:val="center"/>
        </w:trPr>
        <w:tc>
          <w:tcPr>
            <w:tcW w:w="5954" w:type="dxa"/>
            <w:tcBorders>
              <w:top w:val="nil"/>
              <w:bottom w:val="nil"/>
            </w:tcBorders>
            <w:shd w:val="clear" w:color="auto" w:fill="FFFFFF"/>
          </w:tcPr>
          <w:p w14:paraId="6C19396E"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Brown sugar </w:t>
            </w:r>
            <w:r w:rsidRPr="00340CEB">
              <w:rPr>
                <w:sz w:val="20"/>
                <w:szCs w:val="20"/>
              </w:rPr>
              <w:tab/>
            </w:r>
          </w:p>
        </w:tc>
        <w:tc>
          <w:tcPr>
            <w:tcW w:w="2556" w:type="dxa"/>
            <w:tcBorders>
              <w:top w:val="nil"/>
              <w:bottom w:val="nil"/>
            </w:tcBorders>
            <w:shd w:val="clear" w:color="auto" w:fill="FFFFFF"/>
          </w:tcPr>
          <w:p w14:paraId="1EBD11FF" w14:textId="49B75766" w:rsidR="001217AB" w:rsidRPr="00340CEB" w:rsidRDefault="00771EAA" w:rsidP="008A5038">
            <w:pPr>
              <w:pStyle w:val="REG-P0"/>
              <w:tabs>
                <w:tab w:val="clear" w:pos="567"/>
              </w:tabs>
              <w:jc w:val="center"/>
              <w:rPr>
                <w:sz w:val="20"/>
                <w:szCs w:val="20"/>
              </w:rPr>
            </w:pPr>
            <w:r>
              <w:rPr>
                <w:sz w:val="20"/>
                <w:szCs w:val="20"/>
              </w:rPr>
              <w:t> </w:t>
            </w:r>
            <w:r w:rsidR="002255EC" w:rsidRPr="00340CEB">
              <w:rPr>
                <w:sz w:val="20"/>
                <w:szCs w:val="20"/>
              </w:rPr>
              <w:t>108</w:t>
            </w:r>
            <w:r w:rsidR="001217AB" w:rsidRPr="00340CEB">
              <w:rPr>
                <w:sz w:val="20"/>
                <w:szCs w:val="20"/>
              </w:rPr>
              <w:t>(c)</w:t>
            </w:r>
          </w:p>
        </w:tc>
      </w:tr>
      <w:tr w:rsidR="001217AB" w:rsidRPr="00340CEB" w14:paraId="3FBFAEC3" w14:textId="77777777" w:rsidTr="00B84E79">
        <w:trPr>
          <w:jc w:val="center"/>
        </w:trPr>
        <w:tc>
          <w:tcPr>
            <w:tcW w:w="5954" w:type="dxa"/>
            <w:tcBorders>
              <w:top w:val="nil"/>
              <w:bottom w:val="nil"/>
            </w:tcBorders>
            <w:shd w:val="clear" w:color="auto" w:fill="FFFFFF"/>
          </w:tcPr>
          <w:p w14:paraId="7398F634"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Butter </w:t>
            </w:r>
            <w:r w:rsidRPr="00340CEB">
              <w:rPr>
                <w:sz w:val="20"/>
                <w:szCs w:val="20"/>
              </w:rPr>
              <w:tab/>
            </w:r>
          </w:p>
        </w:tc>
        <w:tc>
          <w:tcPr>
            <w:tcW w:w="2556" w:type="dxa"/>
            <w:tcBorders>
              <w:top w:val="nil"/>
              <w:bottom w:val="nil"/>
            </w:tcBorders>
            <w:shd w:val="clear" w:color="auto" w:fill="FFFFFF"/>
          </w:tcPr>
          <w:p w14:paraId="4E2A16F6" w14:textId="19A0BDBF" w:rsidR="001217AB" w:rsidRPr="00340CEB" w:rsidRDefault="00771EAA" w:rsidP="008A5038">
            <w:pPr>
              <w:pStyle w:val="REG-P0"/>
              <w:tabs>
                <w:tab w:val="clear" w:pos="567"/>
              </w:tabs>
              <w:jc w:val="center"/>
              <w:rPr>
                <w:sz w:val="20"/>
                <w:szCs w:val="20"/>
              </w:rPr>
            </w:pPr>
            <w:r>
              <w:rPr>
                <w:sz w:val="20"/>
                <w:szCs w:val="20"/>
              </w:rPr>
              <w:t> </w:t>
            </w:r>
            <w:r w:rsidR="001217AB" w:rsidRPr="00340CEB">
              <w:rPr>
                <w:sz w:val="20"/>
                <w:szCs w:val="20"/>
              </w:rPr>
              <w:t>20</w:t>
            </w:r>
          </w:p>
        </w:tc>
      </w:tr>
      <w:tr w:rsidR="001217AB" w:rsidRPr="00340CEB" w14:paraId="15893C33" w14:textId="77777777" w:rsidTr="00B84E79">
        <w:trPr>
          <w:jc w:val="center"/>
        </w:trPr>
        <w:tc>
          <w:tcPr>
            <w:tcW w:w="5954" w:type="dxa"/>
            <w:tcBorders>
              <w:top w:val="nil"/>
              <w:bottom w:val="nil"/>
            </w:tcBorders>
            <w:shd w:val="clear" w:color="auto" w:fill="FFFFFF"/>
          </w:tcPr>
          <w:p w14:paraId="37A04F0C"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Butter muslin </w:t>
            </w:r>
            <w:r w:rsidRPr="00340CEB">
              <w:rPr>
                <w:sz w:val="20"/>
                <w:szCs w:val="20"/>
              </w:rPr>
              <w:tab/>
            </w:r>
          </w:p>
        </w:tc>
        <w:tc>
          <w:tcPr>
            <w:tcW w:w="2556" w:type="dxa"/>
            <w:tcBorders>
              <w:top w:val="nil"/>
              <w:bottom w:val="nil"/>
            </w:tcBorders>
            <w:shd w:val="clear" w:color="auto" w:fill="FFFFFF"/>
          </w:tcPr>
          <w:p w14:paraId="1C0561E5" w14:textId="1D725A29" w:rsidR="001217AB" w:rsidRPr="00340CEB" w:rsidRDefault="001217AB" w:rsidP="008A5038">
            <w:pPr>
              <w:pStyle w:val="REG-P0"/>
              <w:tabs>
                <w:tab w:val="clear" w:pos="567"/>
              </w:tabs>
              <w:jc w:val="center"/>
              <w:rPr>
                <w:sz w:val="20"/>
                <w:szCs w:val="20"/>
              </w:rPr>
            </w:pPr>
            <w:r w:rsidRPr="00340CEB">
              <w:rPr>
                <w:sz w:val="20"/>
                <w:szCs w:val="20"/>
              </w:rPr>
              <w:t>129</w:t>
            </w:r>
          </w:p>
        </w:tc>
      </w:tr>
      <w:tr w:rsidR="001217AB" w:rsidRPr="00340CEB" w14:paraId="30573D24" w14:textId="77777777" w:rsidTr="00B84E79">
        <w:trPr>
          <w:jc w:val="center"/>
        </w:trPr>
        <w:tc>
          <w:tcPr>
            <w:tcW w:w="5954" w:type="dxa"/>
            <w:tcBorders>
              <w:top w:val="nil"/>
              <w:bottom w:val="nil"/>
            </w:tcBorders>
            <w:shd w:val="clear" w:color="auto" w:fill="FFFFFF"/>
          </w:tcPr>
          <w:p w14:paraId="4CD7383C" w14:textId="18D5F23D"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Butter substitutes, exluding </w:t>
            </w:r>
            <w:r w:rsidR="00C10449" w:rsidRPr="00901A52">
              <w:rPr>
                <w:rStyle w:val="REG-AmendChar"/>
                <w:sz w:val="16"/>
                <w:szCs w:val="16"/>
              </w:rPr>
              <w:t>[excluding]</w:t>
            </w:r>
            <w:r w:rsidR="00C10449" w:rsidRPr="00340CEB">
              <w:rPr>
                <w:sz w:val="20"/>
                <w:szCs w:val="20"/>
              </w:rPr>
              <w:t xml:space="preserve"> </w:t>
            </w:r>
            <w:r w:rsidRPr="00340CEB">
              <w:rPr>
                <w:sz w:val="20"/>
                <w:szCs w:val="20"/>
              </w:rPr>
              <w:t xml:space="preserve">margarine </w:t>
            </w:r>
            <w:r w:rsidRPr="00340CEB">
              <w:rPr>
                <w:sz w:val="20"/>
                <w:szCs w:val="20"/>
              </w:rPr>
              <w:tab/>
            </w:r>
          </w:p>
        </w:tc>
        <w:tc>
          <w:tcPr>
            <w:tcW w:w="2556" w:type="dxa"/>
            <w:tcBorders>
              <w:top w:val="nil"/>
              <w:bottom w:val="nil"/>
            </w:tcBorders>
            <w:shd w:val="clear" w:color="auto" w:fill="FFFFFF"/>
          </w:tcPr>
          <w:p w14:paraId="7795291D" w14:textId="469C0C1F" w:rsidR="001217AB" w:rsidRPr="00340CEB" w:rsidRDefault="00771EAA" w:rsidP="008A5038">
            <w:pPr>
              <w:pStyle w:val="REG-P0"/>
              <w:tabs>
                <w:tab w:val="clear" w:pos="567"/>
              </w:tabs>
              <w:jc w:val="center"/>
              <w:rPr>
                <w:sz w:val="20"/>
                <w:szCs w:val="20"/>
              </w:rPr>
            </w:pPr>
            <w:r>
              <w:rPr>
                <w:sz w:val="20"/>
                <w:szCs w:val="20"/>
              </w:rPr>
              <w:t> </w:t>
            </w:r>
            <w:r w:rsidR="001217AB" w:rsidRPr="00340CEB">
              <w:rPr>
                <w:sz w:val="20"/>
                <w:szCs w:val="20"/>
              </w:rPr>
              <w:t>21</w:t>
            </w:r>
          </w:p>
        </w:tc>
      </w:tr>
      <w:tr w:rsidR="001217AB" w:rsidRPr="00340CEB" w14:paraId="02C80090" w14:textId="77777777" w:rsidTr="00B84E79">
        <w:trPr>
          <w:jc w:val="center"/>
        </w:trPr>
        <w:tc>
          <w:tcPr>
            <w:tcW w:w="5954" w:type="dxa"/>
            <w:tcBorders>
              <w:top w:val="nil"/>
              <w:bottom w:val="nil"/>
            </w:tcBorders>
            <w:shd w:val="clear" w:color="auto" w:fill="FFFFFF"/>
          </w:tcPr>
          <w:p w14:paraId="1DD14E72"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Candles (ordinary and fancy) </w:t>
            </w:r>
            <w:r w:rsidRPr="00340CEB">
              <w:rPr>
                <w:sz w:val="20"/>
                <w:szCs w:val="20"/>
              </w:rPr>
              <w:tab/>
            </w:r>
          </w:p>
        </w:tc>
        <w:tc>
          <w:tcPr>
            <w:tcW w:w="2556" w:type="dxa"/>
            <w:tcBorders>
              <w:top w:val="nil"/>
              <w:bottom w:val="nil"/>
            </w:tcBorders>
            <w:shd w:val="clear" w:color="auto" w:fill="FFFFFF"/>
          </w:tcPr>
          <w:p w14:paraId="01BB2005" w14:textId="6B89E2E4" w:rsidR="001217AB" w:rsidRPr="00340CEB" w:rsidRDefault="00771EAA" w:rsidP="008A5038">
            <w:pPr>
              <w:pStyle w:val="REG-P0"/>
              <w:tabs>
                <w:tab w:val="clear" w:pos="567"/>
              </w:tabs>
              <w:jc w:val="center"/>
              <w:rPr>
                <w:sz w:val="20"/>
                <w:szCs w:val="20"/>
              </w:rPr>
            </w:pPr>
            <w:r>
              <w:rPr>
                <w:sz w:val="20"/>
                <w:szCs w:val="20"/>
              </w:rPr>
              <w:t> </w:t>
            </w:r>
            <w:r w:rsidR="001217AB" w:rsidRPr="00340CEB">
              <w:rPr>
                <w:sz w:val="20"/>
                <w:szCs w:val="20"/>
              </w:rPr>
              <w:t>22</w:t>
            </w:r>
          </w:p>
        </w:tc>
      </w:tr>
      <w:tr w:rsidR="001217AB" w:rsidRPr="00340CEB" w14:paraId="68E52BAA" w14:textId="77777777" w:rsidTr="00B84E79">
        <w:trPr>
          <w:jc w:val="center"/>
        </w:trPr>
        <w:tc>
          <w:tcPr>
            <w:tcW w:w="5954" w:type="dxa"/>
            <w:tcBorders>
              <w:top w:val="nil"/>
              <w:bottom w:val="nil"/>
            </w:tcBorders>
            <w:shd w:val="clear" w:color="auto" w:fill="FFFFFF"/>
          </w:tcPr>
          <w:p w14:paraId="4DCA5640"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Canned fruit and canned fruit pulp </w:t>
            </w:r>
            <w:r w:rsidRPr="00340CEB">
              <w:rPr>
                <w:sz w:val="20"/>
                <w:szCs w:val="20"/>
              </w:rPr>
              <w:tab/>
            </w:r>
          </w:p>
        </w:tc>
        <w:tc>
          <w:tcPr>
            <w:tcW w:w="2556" w:type="dxa"/>
            <w:tcBorders>
              <w:top w:val="nil"/>
              <w:bottom w:val="nil"/>
            </w:tcBorders>
            <w:shd w:val="clear" w:color="auto" w:fill="FFFFFF"/>
          </w:tcPr>
          <w:p w14:paraId="665BC017" w14:textId="52D4CB11" w:rsidR="001217AB" w:rsidRPr="00340CEB" w:rsidRDefault="00771EAA" w:rsidP="008A5038">
            <w:pPr>
              <w:pStyle w:val="REG-P0"/>
              <w:tabs>
                <w:tab w:val="clear" w:pos="567"/>
              </w:tabs>
              <w:jc w:val="center"/>
              <w:rPr>
                <w:sz w:val="20"/>
                <w:szCs w:val="20"/>
              </w:rPr>
            </w:pPr>
            <w:r>
              <w:rPr>
                <w:sz w:val="20"/>
                <w:szCs w:val="20"/>
              </w:rPr>
              <w:t> </w:t>
            </w:r>
            <w:r>
              <w:rPr>
                <w:sz w:val="20"/>
                <w:szCs w:val="20"/>
              </w:rPr>
              <w:t> </w:t>
            </w:r>
            <w:r w:rsidR="001217AB" w:rsidRPr="00340CEB">
              <w:rPr>
                <w:sz w:val="20"/>
                <w:szCs w:val="20"/>
              </w:rPr>
              <w:t>46(b)</w:t>
            </w:r>
          </w:p>
        </w:tc>
      </w:tr>
      <w:tr w:rsidR="001217AB" w:rsidRPr="00340CEB" w14:paraId="22971DBE" w14:textId="77777777" w:rsidTr="00B84E79">
        <w:trPr>
          <w:jc w:val="center"/>
        </w:trPr>
        <w:tc>
          <w:tcPr>
            <w:tcW w:w="5954" w:type="dxa"/>
            <w:tcBorders>
              <w:top w:val="nil"/>
              <w:bottom w:val="nil"/>
            </w:tcBorders>
            <w:shd w:val="clear" w:color="auto" w:fill="FFFFFF"/>
          </w:tcPr>
          <w:p w14:paraId="3AC8F585"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Canned vegetables </w:t>
            </w:r>
            <w:r w:rsidRPr="00340CEB">
              <w:rPr>
                <w:sz w:val="20"/>
                <w:szCs w:val="20"/>
              </w:rPr>
              <w:tab/>
            </w:r>
          </w:p>
        </w:tc>
        <w:tc>
          <w:tcPr>
            <w:tcW w:w="2556" w:type="dxa"/>
            <w:tcBorders>
              <w:top w:val="nil"/>
              <w:bottom w:val="nil"/>
            </w:tcBorders>
            <w:shd w:val="clear" w:color="auto" w:fill="FFFFFF"/>
          </w:tcPr>
          <w:p w14:paraId="4A7FC436" w14:textId="512BF715" w:rsidR="001217AB" w:rsidRPr="00340CEB" w:rsidRDefault="00771EAA" w:rsidP="008A5038">
            <w:pPr>
              <w:pStyle w:val="REG-P0"/>
              <w:tabs>
                <w:tab w:val="clear" w:pos="567"/>
              </w:tabs>
              <w:jc w:val="center"/>
              <w:rPr>
                <w:sz w:val="20"/>
                <w:szCs w:val="20"/>
              </w:rPr>
            </w:pPr>
            <w:r>
              <w:rPr>
                <w:sz w:val="20"/>
                <w:szCs w:val="20"/>
              </w:rPr>
              <w:t> </w:t>
            </w:r>
            <w:r>
              <w:rPr>
                <w:sz w:val="20"/>
                <w:szCs w:val="20"/>
              </w:rPr>
              <w:t> </w:t>
            </w:r>
            <w:r w:rsidR="001217AB" w:rsidRPr="00340CEB">
              <w:rPr>
                <w:sz w:val="20"/>
                <w:szCs w:val="20"/>
              </w:rPr>
              <w:t>46(b)</w:t>
            </w:r>
          </w:p>
        </w:tc>
      </w:tr>
      <w:tr w:rsidR="001217AB" w:rsidRPr="00340CEB" w14:paraId="201F1A01" w14:textId="77777777" w:rsidTr="00B84E79">
        <w:trPr>
          <w:jc w:val="center"/>
        </w:trPr>
        <w:tc>
          <w:tcPr>
            <w:tcW w:w="5954" w:type="dxa"/>
            <w:tcBorders>
              <w:top w:val="nil"/>
              <w:bottom w:val="nil"/>
            </w:tcBorders>
            <w:shd w:val="clear" w:color="auto" w:fill="FFFFFF"/>
          </w:tcPr>
          <w:p w14:paraId="1A5CB880"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Carbolic soap </w:t>
            </w:r>
            <w:r w:rsidRPr="00340CEB">
              <w:rPr>
                <w:sz w:val="20"/>
                <w:szCs w:val="20"/>
              </w:rPr>
              <w:tab/>
            </w:r>
          </w:p>
        </w:tc>
        <w:tc>
          <w:tcPr>
            <w:tcW w:w="2556" w:type="dxa"/>
            <w:tcBorders>
              <w:top w:val="nil"/>
              <w:bottom w:val="nil"/>
            </w:tcBorders>
            <w:shd w:val="clear" w:color="auto" w:fill="FFFFFF"/>
          </w:tcPr>
          <w:p w14:paraId="721EBBFF" w14:textId="1EB2B2C1" w:rsidR="001217AB" w:rsidRPr="00340CEB" w:rsidRDefault="00771EAA" w:rsidP="008A5038">
            <w:pPr>
              <w:pStyle w:val="REG-P0"/>
              <w:tabs>
                <w:tab w:val="clear" w:pos="567"/>
              </w:tabs>
              <w:jc w:val="center"/>
              <w:rPr>
                <w:sz w:val="20"/>
                <w:szCs w:val="20"/>
              </w:rPr>
            </w:pPr>
            <w:r>
              <w:rPr>
                <w:sz w:val="20"/>
                <w:szCs w:val="20"/>
              </w:rPr>
              <w:t> </w:t>
            </w:r>
            <w:r w:rsidR="001217AB" w:rsidRPr="00340CEB">
              <w:rPr>
                <w:sz w:val="20"/>
                <w:szCs w:val="20"/>
              </w:rPr>
              <w:t>100(b)</w:t>
            </w:r>
          </w:p>
        </w:tc>
      </w:tr>
      <w:tr w:rsidR="001217AB" w:rsidRPr="00340CEB" w14:paraId="75BADAA6" w14:textId="77777777" w:rsidTr="00B84E79">
        <w:trPr>
          <w:jc w:val="center"/>
        </w:trPr>
        <w:tc>
          <w:tcPr>
            <w:tcW w:w="5954" w:type="dxa"/>
            <w:tcBorders>
              <w:top w:val="nil"/>
              <w:bottom w:val="nil"/>
            </w:tcBorders>
            <w:shd w:val="clear" w:color="auto" w:fill="FFFFFF"/>
          </w:tcPr>
          <w:p w14:paraId="64354F49"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Carbonated water </w:t>
            </w:r>
            <w:r w:rsidRPr="00340CEB">
              <w:rPr>
                <w:sz w:val="20"/>
                <w:szCs w:val="20"/>
              </w:rPr>
              <w:tab/>
            </w:r>
          </w:p>
        </w:tc>
        <w:tc>
          <w:tcPr>
            <w:tcW w:w="2556" w:type="dxa"/>
            <w:tcBorders>
              <w:top w:val="nil"/>
              <w:bottom w:val="nil"/>
            </w:tcBorders>
            <w:shd w:val="clear" w:color="auto" w:fill="FFFFFF"/>
          </w:tcPr>
          <w:p w14:paraId="6C2F82D3" w14:textId="48804C96" w:rsidR="001217AB" w:rsidRPr="00340CEB" w:rsidRDefault="00771EAA" w:rsidP="008A5038">
            <w:pPr>
              <w:pStyle w:val="REG-P0"/>
              <w:tabs>
                <w:tab w:val="clear" w:pos="567"/>
              </w:tabs>
              <w:jc w:val="center"/>
              <w:rPr>
                <w:sz w:val="20"/>
                <w:szCs w:val="20"/>
              </w:rPr>
            </w:pPr>
            <w:r>
              <w:rPr>
                <w:sz w:val="20"/>
                <w:szCs w:val="20"/>
              </w:rPr>
              <w:t> </w:t>
            </w:r>
            <w:r w:rsidR="001217AB" w:rsidRPr="00340CEB">
              <w:rPr>
                <w:sz w:val="20"/>
                <w:szCs w:val="20"/>
              </w:rPr>
              <w:t>75</w:t>
            </w:r>
          </w:p>
        </w:tc>
      </w:tr>
      <w:tr w:rsidR="001217AB" w:rsidRPr="00340CEB" w14:paraId="5A305E81" w14:textId="77777777" w:rsidTr="00B84E79">
        <w:trPr>
          <w:jc w:val="center"/>
        </w:trPr>
        <w:tc>
          <w:tcPr>
            <w:tcW w:w="5954" w:type="dxa"/>
            <w:tcBorders>
              <w:top w:val="nil"/>
              <w:bottom w:val="nil"/>
            </w:tcBorders>
            <w:shd w:val="clear" w:color="auto" w:fill="FFFFFF"/>
          </w:tcPr>
          <w:p w14:paraId="1C631834"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Carburettor cleaner </w:t>
            </w:r>
            <w:r w:rsidRPr="00340CEB">
              <w:rPr>
                <w:sz w:val="20"/>
                <w:szCs w:val="20"/>
              </w:rPr>
              <w:tab/>
            </w:r>
          </w:p>
        </w:tc>
        <w:tc>
          <w:tcPr>
            <w:tcW w:w="2556" w:type="dxa"/>
            <w:tcBorders>
              <w:top w:val="nil"/>
              <w:bottom w:val="nil"/>
            </w:tcBorders>
            <w:shd w:val="clear" w:color="auto" w:fill="FFFFFF"/>
          </w:tcPr>
          <w:p w14:paraId="20A44D26" w14:textId="7D06F25A" w:rsidR="001217AB" w:rsidRPr="00340CEB" w:rsidRDefault="00771EAA" w:rsidP="008A5038">
            <w:pPr>
              <w:pStyle w:val="REG-P0"/>
              <w:tabs>
                <w:tab w:val="clear" w:pos="567"/>
              </w:tabs>
              <w:jc w:val="center"/>
              <w:rPr>
                <w:sz w:val="20"/>
                <w:szCs w:val="20"/>
              </w:rPr>
            </w:pPr>
            <w:r>
              <w:rPr>
                <w:sz w:val="20"/>
                <w:szCs w:val="20"/>
              </w:rPr>
              <w:t> </w:t>
            </w:r>
            <w:r w:rsidR="001217AB" w:rsidRPr="00340CEB">
              <w:rPr>
                <w:sz w:val="20"/>
                <w:szCs w:val="20"/>
              </w:rPr>
              <w:t>16</w:t>
            </w:r>
          </w:p>
        </w:tc>
      </w:tr>
      <w:tr w:rsidR="001217AB" w:rsidRPr="00340CEB" w14:paraId="0204439E" w14:textId="77777777" w:rsidTr="00B84E79">
        <w:trPr>
          <w:jc w:val="center"/>
        </w:trPr>
        <w:tc>
          <w:tcPr>
            <w:tcW w:w="5954" w:type="dxa"/>
            <w:tcBorders>
              <w:top w:val="nil"/>
              <w:bottom w:val="nil"/>
            </w:tcBorders>
            <w:shd w:val="clear" w:color="auto" w:fill="FFFFFF"/>
          </w:tcPr>
          <w:p w14:paraId="0CA66172"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Car polish </w:t>
            </w:r>
            <w:r w:rsidRPr="00340CEB">
              <w:rPr>
                <w:sz w:val="20"/>
                <w:szCs w:val="20"/>
              </w:rPr>
              <w:tab/>
            </w:r>
          </w:p>
        </w:tc>
        <w:tc>
          <w:tcPr>
            <w:tcW w:w="2556" w:type="dxa"/>
            <w:tcBorders>
              <w:top w:val="nil"/>
              <w:bottom w:val="nil"/>
            </w:tcBorders>
            <w:shd w:val="clear" w:color="auto" w:fill="FFFFFF"/>
          </w:tcPr>
          <w:p w14:paraId="65F4F913" w14:textId="0E8C5B10" w:rsidR="001217AB" w:rsidRPr="00340CEB" w:rsidRDefault="00771EAA" w:rsidP="008A5038">
            <w:pPr>
              <w:pStyle w:val="REG-P0"/>
              <w:tabs>
                <w:tab w:val="clear" w:pos="567"/>
              </w:tabs>
              <w:jc w:val="center"/>
              <w:rPr>
                <w:sz w:val="20"/>
                <w:szCs w:val="20"/>
              </w:rPr>
            </w:pPr>
            <w:r>
              <w:rPr>
                <w:sz w:val="20"/>
                <w:szCs w:val="20"/>
              </w:rPr>
              <w:t> </w:t>
            </w:r>
            <w:r w:rsidR="001217AB" w:rsidRPr="00340CEB">
              <w:rPr>
                <w:sz w:val="20"/>
                <w:szCs w:val="20"/>
              </w:rPr>
              <w:t>83</w:t>
            </w:r>
          </w:p>
        </w:tc>
      </w:tr>
      <w:tr w:rsidR="001217AB" w:rsidRPr="00340CEB" w14:paraId="13CD14BF" w14:textId="77777777" w:rsidTr="00B84E79">
        <w:trPr>
          <w:jc w:val="center"/>
        </w:trPr>
        <w:tc>
          <w:tcPr>
            <w:tcW w:w="5954" w:type="dxa"/>
            <w:tcBorders>
              <w:top w:val="nil"/>
              <w:bottom w:val="nil"/>
            </w:tcBorders>
            <w:shd w:val="clear" w:color="auto" w:fill="FFFFFF"/>
          </w:tcPr>
          <w:p w14:paraId="78A2C595"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Castor sugar </w:t>
            </w:r>
            <w:r w:rsidRPr="00340CEB">
              <w:rPr>
                <w:sz w:val="20"/>
                <w:szCs w:val="20"/>
              </w:rPr>
              <w:tab/>
            </w:r>
          </w:p>
        </w:tc>
        <w:tc>
          <w:tcPr>
            <w:tcW w:w="2556" w:type="dxa"/>
            <w:tcBorders>
              <w:top w:val="nil"/>
              <w:bottom w:val="nil"/>
            </w:tcBorders>
            <w:shd w:val="clear" w:color="auto" w:fill="FFFFFF"/>
          </w:tcPr>
          <w:p w14:paraId="1782E663" w14:textId="398E2BBC" w:rsidR="001217AB" w:rsidRPr="00340CEB" w:rsidRDefault="00771EAA" w:rsidP="008A5038">
            <w:pPr>
              <w:pStyle w:val="REG-P0"/>
              <w:tabs>
                <w:tab w:val="clear" w:pos="567"/>
              </w:tabs>
              <w:jc w:val="center"/>
              <w:rPr>
                <w:sz w:val="20"/>
                <w:szCs w:val="20"/>
              </w:rPr>
            </w:pPr>
            <w:r>
              <w:rPr>
                <w:sz w:val="20"/>
                <w:szCs w:val="20"/>
              </w:rPr>
              <w:t> </w:t>
            </w:r>
            <w:r w:rsidR="002255EC" w:rsidRPr="00340CEB">
              <w:rPr>
                <w:sz w:val="20"/>
                <w:szCs w:val="20"/>
              </w:rPr>
              <w:t>108</w:t>
            </w:r>
            <w:r w:rsidR="001217AB" w:rsidRPr="00340CEB">
              <w:rPr>
                <w:sz w:val="20"/>
                <w:szCs w:val="20"/>
              </w:rPr>
              <w:t>(a)</w:t>
            </w:r>
          </w:p>
        </w:tc>
      </w:tr>
      <w:tr w:rsidR="001217AB" w:rsidRPr="00340CEB" w14:paraId="1AE6B183" w14:textId="77777777" w:rsidTr="00B84E79">
        <w:trPr>
          <w:jc w:val="center"/>
        </w:trPr>
        <w:tc>
          <w:tcPr>
            <w:tcW w:w="5954" w:type="dxa"/>
            <w:tcBorders>
              <w:top w:val="nil"/>
              <w:bottom w:val="nil"/>
            </w:tcBorders>
            <w:shd w:val="clear" w:color="auto" w:fill="FFFFFF"/>
          </w:tcPr>
          <w:p w14:paraId="3DA1A061"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Catalysed paint products </w:t>
            </w:r>
            <w:r w:rsidRPr="00340CEB">
              <w:rPr>
                <w:sz w:val="20"/>
                <w:szCs w:val="20"/>
              </w:rPr>
              <w:tab/>
            </w:r>
          </w:p>
        </w:tc>
        <w:tc>
          <w:tcPr>
            <w:tcW w:w="2556" w:type="dxa"/>
            <w:tcBorders>
              <w:top w:val="nil"/>
              <w:bottom w:val="nil"/>
            </w:tcBorders>
            <w:shd w:val="clear" w:color="auto" w:fill="FFFFFF"/>
          </w:tcPr>
          <w:p w14:paraId="7C927D87" w14:textId="1E30AA9C" w:rsidR="001217AB" w:rsidRPr="00340CEB" w:rsidRDefault="00771EAA" w:rsidP="008A5038">
            <w:pPr>
              <w:pStyle w:val="REG-P0"/>
              <w:tabs>
                <w:tab w:val="clear" w:pos="567"/>
              </w:tabs>
              <w:jc w:val="center"/>
              <w:rPr>
                <w:sz w:val="20"/>
                <w:szCs w:val="20"/>
              </w:rPr>
            </w:pPr>
            <w:r>
              <w:rPr>
                <w:sz w:val="20"/>
                <w:szCs w:val="20"/>
              </w:rPr>
              <w:t> </w:t>
            </w:r>
            <w:r w:rsidR="001217AB" w:rsidRPr="00340CEB">
              <w:rPr>
                <w:sz w:val="20"/>
                <w:szCs w:val="20"/>
              </w:rPr>
              <w:t>33</w:t>
            </w:r>
          </w:p>
        </w:tc>
      </w:tr>
      <w:tr w:rsidR="001217AB" w:rsidRPr="00340CEB" w14:paraId="28B01CB9" w14:textId="77777777" w:rsidTr="00B84E79">
        <w:trPr>
          <w:jc w:val="center"/>
        </w:trPr>
        <w:tc>
          <w:tcPr>
            <w:tcW w:w="5954" w:type="dxa"/>
            <w:tcBorders>
              <w:top w:val="nil"/>
              <w:bottom w:val="nil"/>
            </w:tcBorders>
            <w:shd w:val="clear" w:color="auto" w:fill="FFFFFF"/>
          </w:tcPr>
          <w:p w14:paraId="1F349FAC"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Cat foods </w:t>
            </w:r>
            <w:r w:rsidRPr="00340CEB">
              <w:rPr>
                <w:sz w:val="20"/>
                <w:szCs w:val="20"/>
              </w:rPr>
              <w:tab/>
            </w:r>
          </w:p>
        </w:tc>
        <w:tc>
          <w:tcPr>
            <w:tcW w:w="2556" w:type="dxa"/>
            <w:tcBorders>
              <w:top w:val="nil"/>
              <w:bottom w:val="nil"/>
            </w:tcBorders>
            <w:shd w:val="clear" w:color="auto" w:fill="FFFFFF"/>
          </w:tcPr>
          <w:p w14:paraId="40DE3BFC" w14:textId="4A223E5F" w:rsidR="001217AB" w:rsidRPr="00340CEB" w:rsidRDefault="00771EAA" w:rsidP="008A5038">
            <w:pPr>
              <w:pStyle w:val="REG-P0"/>
              <w:tabs>
                <w:tab w:val="clear" w:pos="567"/>
              </w:tabs>
              <w:jc w:val="center"/>
              <w:rPr>
                <w:sz w:val="20"/>
                <w:szCs w:val="20"/>
              </w:rPr>
            </w:pPr>
            <w:r>
              <w:rPr>
                <w:sz w:val="20"/>
                <w:szCs w:val="20"/>
              </w:rPr>
              <w:t> </w:t>
            </w:r>
            <w:r>
              <w:rPr>
                <w:sz w:val="20"/>
                <w:szCs w:val="20"/>
              </w:rPr>
              <w:t> </w:t>
            </w:r>
            <w:r w:rsidR="001217AB" w:rsidRPr="00340CEB">
              <w:rPr>
                <w:sz w:val="20"/>
                <w:szCs w:val="20"/>
              </w:rPr>
              <w:t>8(b)</w:t>
            </w:r>
          </w:p>
        </w:tc>
      </w:tr>
      <w:tr w:rsidR="001217AB" w:rsidRPr="00340CEB" w14:paraId="53E01DBC" w14:textId="77777777" w:rsidTr="00B84E79">
        <w:trPr>
          <w:jc w:val="center"/>
        </w:trPr>
        <w:tc>
          <w:tcPr>
            <w:tcW w:w="5954" w:type="dxa"/>
            <w:tcBorders>
              <w:top w:val="nil"/>
              <w:bottom w:val="nil"/>
            </w:tcBorders>
            <w:shd w:val="clear" w:color="auto" w:fill="FFFFFF"/>
          </w:tcPr>
          <w:p w14:paraId="074AA773"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Cement </w:t>
            </w:r>
            <w:r w:rsidRPr="00340CEB">
              <w:rPr>
                <w:sz w:val="20"/>
                <w:szCs w:val="20"/>
              </w:rPr>
              <w:tab/>
            </w:r>
          </w:p>
        </w:tc>
        <w:tc>
          <w:tcPr>
            <w:tcW w:w="2556" w:type="dxa"/>
            <w:tcBorders>
              <w:top w:val="nil"/>
              <w:bottom w:val="nil"/>
            </w:tcBorders>
            <w:shd w:val="clear" w:color="auto" w:fill="FFFFFF"/>
          </w:tcPr>
          <w:p w14:paraId="560689C5" w14:textId="1EBFAC17" w:rsidR="001217AB" w:rsidRPr="00340CEB" w:rsidRDefault="00771EAA" w:rsidP="008A5038">
            <w:pPr>
              <w:pStyle w:val="REG-P0"/>
              <w:tabs>
                <w:tab w:val="clear" w:pos="567"/>
              </w:tabs>
              <w:jc w:val="center"/>
              <w:rPr>
                <w:sz w:val="20"/>
                <w:szCs w:val="20"/>
              </w:rPr>
            </w:pPr>
            <w:r>
              <w:rPr>
                <w:sz w:val="20"/>
                <w:szCs w:val="20"/>
              </w:rPr>
              <w:t> </w:t>
            </w:r>
            <w:r w:rsidR="001217AB" w:rsidRPr="00340CEB">
              <w:rPr>
                <w:sz w:val="20"/>
                <w:szCs w:val="20"/>
              </w:rPr>
              <w:t>23</w:t>
            </w:r>
          </w:p>
        </w:tc>
      </w:tr>
      <w:tr w:rsidR="001217AB" w:rsidRPr="00340CEB" w14:paraId="522F4F96" w14:textId="77777777" w:rsidTr="00B84E79">
        <w:trPr>
          <w:jc w:val="center"/>
        </w:trPr>
        <w:tc>
          <w:tcPr>
            <w:tcW w:w="5954" w:type="dxa"/>
            <w:tcBorders>
              <w:top w:val="nil"/>
              <w:bottom w:val="nil"/>
            </w:tcBorders>
            <w:shd w:val="clear" w:color="auto" w:fill="FFFFFF"/>
          </w:tcPr>
          <w:p w14:paraId="57E1A6F6"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Cereals (baby foods) </w:t>
            </w:r>
            <w:r w:rsidRPr="00340CEB">
              <w:rPr>
                <w:sz w:val="20"/>
                <w:szCs w:val="20"/>
              </w:rPr>
              <w:tab/>
            </w:r>
          </w:p>
        </w:tc>
        <w:tc>
          <w:tcPr>
            <w:tcW w:w="2556" w:type="dxa"/>
            <w:tcBorders>
              <w:top w:val="nil"/>
              <w:bottom w:val="nil"/>
            </w:tcBorders>
            <w:shd w:val="clear" w:color="auto" w:fill="FFFFFF"/>
          </w:tcPr>
          <w:p w14:paraId="06CF1A44" w14:textId="455CED6B" w:rsidR="001217AB" w:rsidRPr="00340CEB" w:rsidRDefault="00771EAA" w:rsidP="008A5038">
            <w:pPr>
              <w:pStyle w:val="REG-P0"/>
              <w:tabs>
                <w:tab w:val="clear" w:pos="567"/>
              </w:tabs>
              <w:jc w:val="center"/>
              <w:rPr>
                <w:sz w:val="20"/>
                <w:szCs w:val="20"/>
              </w:rPr>
            </w:pPr>
            <w:r>
              <w:rPr>
                <w:sz w:val="20"/>
                <w:szCs w:val="20"/>
              </w:rPr>
              <w:t> </w:t>
            </w:r>
            <w:r w:rsidR="001217AB" w:rsidRPr="00340CEB">
              <w:rPr>
                <w:sz w:val="20"/>
                <w:szCs w:val="20"/>
              </w:rPr>
              <w:t>6</w:t>
            </w:r>
          </w:p>
        </w:tc>
      </w:tr>
      <w:tr w:rsidR="001217AB" w:rsidRPr="00340CEB" w14:paraId="7A1C48BA" w14:textId="77777777" w:rsidTr="00B84E79">
        <w:trPr>
          <w:jc w:val="center"/>
        </w:trPr>
        <w:tc>
          <w:tcPr>
            <w:tcW w:w="5954" w:type="dxa"/>
            <w:tcBorders>
              <w:top w:val="nil"/>
              <w:bottom w:val="nil"/>
            </w:tcBorders>
            <w:shd w:val="clear" w:color="auto" w:fill="FFFFFF"/>
          </w:tcPr>
          <w:p w14:paraId="7C0CFFC3"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Cereal-type breakfast foods </w:t>
            </w:r>
            <w:r w:rsidRPr="00340CEB">
              <w:rPr>
                <w:sz w:val="20"/>
                <w:szCs w:val="20"/>
              </w:rPr>
              <w:tab/>
            </w:r>
          </w:p>
        </w:tc>
        <w:tc>
          <w:tcPr>
            <w:tcW w:w="2556" w:type="dxa"/>
            <w:tcBorders>
              <w:top w:val="nil"/>
              <w:bottom w:val="nil"/>
            </w:tcBorders>
            <w:shd w:val="clear" w:color="auto" w:fill="FFFFFF"/>
          </w:tcPr>
          <w:p w14:paraId="19BCC69E" w14:textId="4C8ECD74" w:rsidR="001217AB" w:rsidRPr="00340CEB" w:rsidRDefault="002255EC" w:rsidP="008A5038">
            <w:pPr>
              <w:pStyle w:val="REG-P0"/>
              <w:tabs>
                <w:tab w:val="clear" w:pos="567"/>
              </w:tabs>
              <w:jc w:val="center"/>
              <w:rPr>
                <w:sz w:val="20"/>
                <w:szCs w:val="20"/>
              </w:rPr>
            </w:pPr>
            <w:r w:rsidRPr="00340CEB">
              <w:rPr>
                <w:sz w:val="20"/>
                <w:szCs w:val="20"/>
              </w:rPr>
              <w:t>19</w:t>
            </w:r>
            <w:r w:rsidR="001217AB" w:rsidRPr="00340CEB">
              <w:rPr>
                <w:sz w:val="20"/>
                <w:szCs w:val="20"/>
              </w:rPr>
              <w:t>(a) and (b)</w:t>
            </w:r>
          </w:p>
        </w:tc>
      </w:tr>
      <w:tr w:rsidR="001217AB" w:rsidRPr="00340CEB" w14:paraId="4A881559" w14:textId="77777777" w:rsidTr="00B84E79">
        <w:trPr>
          <w:jc w:val="center"/>
        </w:trPr>
        <w:tc>
          <w:tcPr>
            <w:tcW w:w="5954" w:type="dxa"/>
            <w:tcBorders>
              <w:top w:val="nil"/>
              <w:bottom w:val="nil"/>
            </w:tcBorders>
            <w:shd w:val="clear" w:color="auto" w:fill="FFFFFF"/>
          </w:tcPr>
          <w:p w14:paraId="2A1F03A7"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Cereals (manufactured products) </w:t>
            </w:r>
            <w:r w:rsidRPr="00340CEB">
              <w:rPr>
                <w:sz w:val="20"/>
                <w:szCs w:val="20"/>
              </w:rPr>
              <w:tab/>
            </w:r>
          </w:p>
        </w:tc>
        <w:tc>
          <w:tcPr>
            <w:tcW w:w="2556" w:type="dxa"/>
            <w:tcBorders>
              <w:top w:val="nil"/>
              <w:bottom w:val="nil"/>
            </w:tcBorders>
            <w:shd w:val="clear" w:color="auto" w:fill="FFFFFF"/>
          </w:tcPr>
          <w:p w14:paraId="02DBEFB8" w14:textId="701C0007" w:rsidR="001217AB" w:rsidRPr="00340CEB" w:rsidRDefault="00771EAA" w:rsidP="008A5038">
            <w:pPr>
              <w:pStyle w:val="REG-P0"/>
              <w:tabs>
                <w:tab w:val="clear" w:pos="567"/>
              </w:tabs>
              <w:jc w:val="center"/>
              <w:rPr>
                <w:sz w:val="20"/>
                <w:szCs w:val="20"/>
              </w:rPr>
            </w:pPr>
            <w:r>
              <w:rPr>
                <w:sz w:val="20"/>
                <w:szCs w:val="20"/>
              </w:rPr>
              <w:t> </w:t>
            </w:r>
            <w:r w:rsidR="001217AB" w:rsidRPr="00340CEB">
              <w:rPr>
                <w:sz w:val="20"/>
                <w:szCs w:val="20"/>
              </w:rPr>
              <w:t>69</w:t>
            </w:r>
          </w:p>
        </w:tc>
      </w:tr>
      <w:tr w:rsidR="001217AB" w:rsidRPr="00340CEB" w14:paraId="10E69EE5" w14:textId="77777777" w:rsidTr="00B84E79">
        <w:trPr>
          <w:jc w:val="center"/>
        </w:trPr>
        <w:tc>
          <w:tcPr>
            <w:tcW w:w="5954" w:type="dxa"/>
            <w:tcBorders>
              <w:top w:val="nil"/>
              <w:bottom w:val="nil"/>
            </w:tcBorders>
            <w:shd w:val="clear" w:color="auto" w:fill="FFFFFF"/>
          </w:tcPr>
          <w:p w14:paraId="4F0DB1DE"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Cereals (sun-dried for adding to soups) </w:t>
            </w:r>
            <w:r w:rsidRPr="00340CEB">
              <w:rPr>
                <w:sz w:val="20"/>
                <w:szCs w:val="20"/>
              </w:rPr>
              <w:tab/>
            </w:r>
          </w:p>
        </w:tc>
        <w:tc>
          <w:tcPr>
            <w:tcW w:w="2556" w:type="dxa"/>
            <w:tcBorders>
              <w:top w:val="nil"/>
              <w:bottom w:val="nil"/>
            </w:tcBorders>
            <w:shd w:val="clear" w:color="auto" w:fill="FFFFFF"/>
          </w:tcPr>
          <w:p w14:paraId="5B6D7321" w14:textId="7D39F750" w:rsidR="001217AB" w:rsidRPr="00340CEB" w:rsidRDefault="00771EAA" w:rsidP="008A5038">
            <w:pPr>
              <w:pStyle w:val="REG-P0"/>
              <w:tabs>
                <w:tab w:val="clear" w:pos="567"/>
              </w:tabs>
              <w:jc w:val="center"/>
              <w:rPr>
                <w:sz w:val="20"/>
                <w:szCs w:val="20"/>
              </w:rPr>
            </w:pPr>
            <w:r>
              <w:rPr>
                <w:sz w:val="20"/>
                <w:szCs w:val="20"/>
              </w:rPr>
              <w:t> </w:t>
            </w:r>
            <w:r w:rsidR="001217AB" w:rsidRPr="00340CEB">
              <w:rPr>
                <w:sz w:val="20"/>
                <w:szCs w:val="20"/>
              </w:rPr>
              <w:t>91</w:t>
            </w:r>
          </w:p>
        </w:tc>
      </w:tr>
      <w:tr w:rsidR="001217AB" w:rsidRPr="00340CEB" w14:paraId="551E2A89" w14:textId="77777777" w:rsidTr="00B84E79">
        <w:trPr>
          <w:jc w:val="center"/>
        </w:trPr>
        <w:tc>
          <w:tcPr>
            <w:tcW w:w="5954" w:type="dxa"/>
            <w:tcBorders>
              <w:top w:val="nil"/>
              <w:bottom w:val="nil"/>
            </w:tcBorders>
            <w:shd w:val="clear" w:color="auto" w:fill="FFFFFF"/>
          </w:tcPr>
          <w:p w14:paraId="7A6A6BDD"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Chain link wire diamond mesh </w:t>
            </w:r>
            <w:r w:rsidRPr="00340CEB">
              <w:rPr>
                <w:sz w:val="20"/>
                <w:szCs w:val="20"/>
              </w:rPr>
              <w:tab/>
            </w:r>
          </w:p>
        </w:tc>
        <w:tc>
          <w:tcPr>
            <w:tcW w:w="2556" w:type="dxa"/>
            <w:tcBorders>
              <w:top w:val="nil"/>
              <w:bottom w:val="nil"/>
            </w:tcBorders>
            <w:shd w:val="clear" w:color="auto" w:fill="FFFFFF"/>
          </w:tcPr>
          <w:p w14:paraId="5FB8F1B9" w14:textId="5808984E" w:rsidR="001217AB" w:rsidRPr="00340CEB" w:rsidRDefault="00D42DC5" w:rsidP="008A5038">
            <w:pPr>
              <w:pStyle w:val="REG-P0"/>
              <w:tabs>
                <w:tab w:val="clear" w:pos="567"/>
              </w:tabs>
              <w:jc w:val="center"/>
              <w:rPr>
                <w:sz w:val="20"/>
                <w:szCs w:val="20"/>
              </w:rPr>
            </w:pPr>
            <w:r>
              <w:rPr>
                <w:sz w:val="20"/>
                <w:szCs w:val="20"/>
              </w:rPr>
              <w:t> </w:t>
            </w:r>
            <w:r w:rsidR="002255EC" w:rsidRPr="00340CEB">
              <w:rPr>
                <w:sz w:val="20"/>
                <w:szCs w:val="20"/>
              </w:rPr>
              <w:t>121</w:t>
            </w:r>
            <w:r w:rsidR="001217AB" w:rsidRPr="00340CEB">
              <w:rPr>
                <w:sz w:val="20"/>
                <w:szCs w:val="20"/>
              </w:rPr>
              <w:t>(d)</w:t>
            </w:r>
          </w:p>
        </w:tc>
      </w:tr>
      <w:tr w:rsidR="001217AB" w:rsidRPr="00340CEB" w14:paraId="506D1839" w14:textId="77777777" w:rsidTr="00B84E79">
        <w:trPr>
          <w:jc w:val="center"/>
        </w:trPr>
        <w:tc>
          <w:tcPr>
            <w:tcW w:w="5954" w:type="dxa"/>
            <w:tcBorders>
              <w:top w:val="nil"/>
              <w:bottom w:val="nil"/>
            </w:tcBorders>
            <w:shd w:val="clear" w:color="auto" w:fill="FFFFFF"/>
          </w:tcPr>
          <w:p w14:paraId="0152ABEE"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Charcoal </w:t>
            </w:r>
            <w:r w:rsidRPr="00340CEB">
              <w:rPr>
                <w:sz w:val="20"/>
                <w:szCs w:val="20"/>
              </w:rPr>
              <w:tab/>
            </w:r>
          </w:p>
        </w:tc>
        <w:tc>
          <w:tcPr>
            <w:tcW w:w="2556" w:type="dxa"/>
            <w:tcBorders>
              <w:top w:val="nil"/>
              <w:bottom w:val="nil"/>
            </w:tcBorders>
            <w:shd w:val="clear" w:color="auto" w:fill="FFFFFF"/>
          </w:tcPr>
          <w:p w14:paraId="5B9A7AFD" w14:textId="577B1625" w:rsidR="001217AB" w:rsidRPr="00340CEB" w:rsidRDefault="001217AB" w:rsidP="008A5038">
            <w:pPr>
              <w:pStyle w:val="REG-P0"/>
              <w:tabs>
                <w:tab w:val="clear" w:pos="567"/>
              </w:tabs>
              <w:jc w:val="center"/>
              <w:rPr>
                <w:sz w:val="20"/>
                <w:szCs w:val="20"/>
              </w:rPr>
            </w:pPr>
            <w:r w:rsidRPr="00340CEB">
              <w:rPr>
                <w:sz w:val="20"/>
                <w:szCs w:val="20"/>
              </w:rPr>
              <w:t>126</w:t>
            </w:r>
          </w:p>
        </w:tc>
      </w:tr>
      <w:tr w:rsidR="001217AB" w:rsidRPr="00340CEB" w14:paraId="63784850" w14:textId="77777777" w:rsidTr="00B84E79">
        <w:trPr>
          <w:jc w:val="center"/>
        </w:trPr>
        <w:tc>
          <w:tcPr>
            <w:tcW w:w="5954" w:type="dxa"/>
            <w:tcBorders>
              <w:top w:val="nil"/>
              <w:bottom w:val="nil"/>
            </w:tcBorders>
            <w:shd w:val="clear" w:color="auto" w:fill="FFFFFF"/>
          </w:tcPr>
          <w:p w14:paraId="04471F9F"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Cheese (cottage, unmatured, soft and process) </w:t>
            </w:r>
            <w:r w:rsidRPr="00340CEB">
              <w:rPr>
                <w:sz w:val="20"/>
                <w:szCs w:val="20"/>
              </w:rPr>
              <w:tab/>
            </w:r>
          </w:p>
        </w:tc>
        <w:tc>
          <w:tcPr>
            <w:tcW w:w="2556" w:type="dxa"/>
            <w:tcBorders>
              <w:top w:val="nil"/>
              <w:bottom w:val="nil"/>
            </w:tcBorders>
            <w:shd w:val="clear" w:color="auto" w:fill="FFFFFF"/>
          </w:tcPr>
          <w:p w14:paraId="3794D33B" w14:textId="574878F4"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24</w:t>
            </w:r>
          </w:p>
        </w:tc>
      </w:tr>
      <w:tr w:rsidR="001217AB" w:rsidRPr="00340CEB" w14:paraId="17B0E9C8" w14:textId="77777777" w:rsidTr="00B84E79">
        <w:trPr>
          <w:jc w:val="center"/>
        </w:trPr>
        <w:tc>
          <w:tcPr>
            <w:tcW w:w="5954" w:type="dxa"/>
            <w:tcBorders>
              <w:top w:val="nil"/>
              <w:bottom w:val="nil"/>
            </w:tcBorders>
            <w:shd w:val="clear" w:color="auto" w:fill="FFFFFF"/>
          </w:tcPr>
          <w:p w14:paraId="187B02A7"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Chemicals: </w:t>
            </w:r>
            <w:r w:rsidRPr="00340CEB">
              <w:rPr>
                <w:sz w:val="20"/>
                <w:szCs w:val="20"/>
              </w:rPr>
              <w:tab/>
            </w:r>
          </w:p>
        </w:tc>
        <w:tc>
          <w:tcPr>
            <w:tcW w:w="2556" w:type="dxa"/>
            <w:tcBorders>
              <w:top w:val="nil"/>
              <w:bottom w:val="nil"/>
            </w:tcBorders>
            <w:shd w:val="clear" w:color="auto" w:fill="FFFFFF"/>
          </w:tcPr>
          <w:p w14:paraId="42216F20" w14:textId="77777777" w:rsidR="001217AB" w:rsidRPr="00340CEB" w:rsidRDefault="001217AB" w:rsidP="008A5038">
            <w:pPr>
              <w:pStyle w:val="REG-P0"/>
              <w:tabs>
                <w:tab w:val="clear" w:pos="567"/>
              </w:tabs>
              <w:jc w:val="center"/>
              <w:rPr>
                <w:sz w:val="20"/>
                <w:szCs w:val="20"/>
              </w:rPr>
            </w:pPr>
          </w:p>
        </w:tc>
      </w:tr>
      <w:tr w:rsidR="001217AB" w:rsidRPr="00340CEB" w14:paraId="6666A641" w14:textId="77777777" w:rsidTr="00B84E79">
        <w:trPr>
          <w:jc w:val="center"/>
        </w:trPr>
        <w:tc>
          <w:tcPr>
            <w:tcW w:w="5954" w:type="dxa"/>
            <w:tcBorders>
              <w:top w:val="nil"/>
              <w:bottom w:val="nil"/>
            </w:tcBorders>
            <w:shd w:val="clear" w:color="auto" w:fill="FFFFFF"/>
          </w:tcPr>
          <w:p w14:paraId="7905583F"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ab/>
              <w:t xml:space="preserve">Agricultural </w:t>
            </w:r>
            <w:r w:rsidRPr="00340CEB">
              <w:rPr>
                <w:sz w:val="20"/>
                <w:szCs w:val="20"/>
              </w:rPr>
              <w:tab/>
            </w:r>
          </w:p>
        </w:tc>
        <w:tc>
          <w:tcPr>
            <w:tcW w:w="2556" w:type="dxa"/>
            <w:tcBorders>
              <w:top w:val="nil"/>
              <w:bottom w:val="nil"/>
            </w:tcBorders>
            <w:shd w:val="clear" w:color="auto" w:fill="FFFFFF"/>
          </w:tcPr>
          <w:p w14:paraId="5D176ABC" w14:textId="25B7A68B" w:rsidR="001217AB" w:rsidRPr="00340CEB" w:rsidRDefault="001217AB" w:rsidP="008A5038">
            <w:pPr>
              <w:pStyle w:val="REG-P0"/>
              <w:tabs>
                <w:tab w:val="clear" w:pos="567"/>
              </w:tabs>
              <w:jc w:val="center"/>
              <w:rPr>
                <w:sz w:val="20"/>
                <w:szCs w:val="20"/>
              </w:rPr>
            </w:pPr>
            <w:r w:rsidRPr="00340CEB">
              <w:rPr>
                <w:sz w:val="20"/>
                <w:szCs w:val="20"/>
              </w:rPr>
              <w:t>3 and 4</w:t>
            </w:r>
          </w:p>
        </w:tc>
      </w:tr>
      <w:tr w:rsidR="001217AB" w:rsidRPr="00340CEB" w14:paraId="77382DCB" w14:textId="77777777" w:rsidTr="00B84E79">
        <w:trPr>
          <w:jc w:val="center"/>
        </w:trPr>
        <w:tc>
          <w:tcPr>
            <w:tcW w:w="5954" w:type="dxa"/>
            <w:tcBorders>
              <w:top w:val="nil"/>
              <w:bottom w:val="nil"/>
            </w:tcBorders>
            <w:shd w:val="clear" w:color="auto" w:fill="FFFFFF"/>
          </w:tcPr>
          <w:p w14:paraId="0B050467"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ab/>
              <w:t xml:space="preserve">Industrial </w:t>
            </w:r>
            <w:r w:rsidRPr="00340CEB">
              <w:rPr>
                <w:sz w:val="20"/>
                <w:szCs w:val="20"/>
              </w:rPr>
              <w:tab/>
            </w:r>
          </w:p>
        </w:tc>
        <w:tc>
          <w:tcPr>
            <w:tcW w:w="2556" w:type="dxa"/>
            <w:tcBorders>
              <w:top w:val="nil"/>
              <w:bottom w:val="nil"/>
            </w:tcBorders>
            <w:shd w:val="clear" w:color="auto" w:fill="FFFFFF"/>
          </w:tcPr>
          <w:p w14:paraId="5A868F66" w14:textId="1255197D"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56</w:t>
            </w:r>
          </w:p>
        </w:tc>
      </w:tr>
      <w:tr w:rsidR="001217AB" w:rsidRPr="00340CEB" w14:paraId="5F3A61A0" w14:textId="77777777" w:rsidTr="00B84E79">
        <w:trPr>
          <w:jc w:val="center"/>
        </w:trPr>
        <w:tc>
          <w:tcPr>
            <w:tcW w:w="5954" w:type="dxa"/>
            <w:tcBorders>
              <w:top w:val="nil"/>
              <w:bottom w:val="nil"/>
            </w:tcBorders>
            <w:shd w:val="clear" w:color="auto" w:fill="FFFFFF"/>
          </w:tcPr>
          <w:p w14:paraId="4141BA9C"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ab/>
              <w:t xml:space="preserve">Veterinary </w:t>
            </w:r>
            <w:r w:rsidRPr="00340CEB">
              <w:rPr>
                <w:sz w:val="20"/>
                <w:szCs w:val="20"/>
              </w:rPr>
              <w:tab/>
            </w:r>
          </w:p>
        </w:tc>
        <w:tc>
          <w:tcPr>
            <w:tcW w:w="2556" w:type="dxa"/>
            <w:tcBorders>
              <w:top w:val="nil"/>
              <w:bottom w:val="nil"/>
            </w:tcBorders>
            <w:shd w:val="clear" w:color="auto" w:fill="FFFFFF"/>
          </w:tcPr>
          <w:p w14:paraId="11A0C1E0" w14:textId="01AA2F46" w:rsidR="001217AB" w:rsidRPr="00340CEB" w:rsidRDefault="001217AB" w:rsidP="008A5038">
            <w:pPr>
              <w:pStyle w:val="REG-P0"/>
              <w:tabs>
                <w:tab w:val="clear" w:pos="567"/>
              </w:tabs>
              <w:jc w:val="center"/>
              <w:rPr>
                <w:sz w:val="20"/>
                <w:szCs w:val="20"/>
              </w:rPr>
            </w:pPr>
            <w:r w:rsidRPr="00340CEB">
              <w:rPr>
                <w:sz w:val="20"/>
                <w:szCs w:val="20"/>
              </w:rPr>
              <w:t>3 and 4</w:t>
            </w:r>
          </w:p>
        </w:tc>
      </w:tr>
      <w:tr w:rsidR="001217AB" w:rsidRPr="00340CEB" w14:paraId="238C8440" w14:textId="77777777" w:rsidTr="00B84E79">
        <w:trPr>
          <w:jc w:val="center"/>
        </w:trPr>
        <w:tc>
          <w:tcPr>
            <w:tcW w:w="5954" w:type="dxa"/>
            <w:tcBorders>
              <w:top w:val="nil"/>
              <w:bottom w:val="nil"/>
            </w:tcBorders>
            <w:shd w:val="clear" w:color="auto" w:fill="FFFFFF"/>
          </w:tcPr>
          <w:p w14:paraId="5DC01A41"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Chicken grit </w:t>
            </w:r>
            <w:r w:rsidRPr="00340CEB">
              <w:rPr>
                <w:sz w:val="20"/>
                <w:szCs w:val="20"/>
              </w:rPr>
              <w:tab/>
            </w:r>
          </w:p>
        </w:tc>
        <w:tc>
          <w:tcPr>
            <w:tcW w:w="2556" w:type="dxa"/>
            <w:tcBorders>
              <w:top w:val="nil"/>
              <w:bottom w:val="nil"/>
            </w:tcBorders>
            <w:shd w:val="clear" w:color="auto" w:fill="FFFFFF"/>
          </w:tcPr>
          <w:p w14:paraId="2DBC155E" w14:textId="65BF7E1D"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25</w:t>
            </w:r>
          </w:p>
        </w:tc>
      </w:tr>
      <w:tr w:rsidR="001217AB" w:rsidRPr="00340CEB" w14:paraId="050B7613" w14:textId="77777777" w:rsidTr="00B84E79">
        <w:trPr>
          <w:jc w:val="center"/>
        </w:trPr>
        <w:tc>
          <w:tcPr>
            <w:tcW w:w="5954" w:type="dxa"/>
            <w:tcBorders>
              <w:top w:val="nil"/>
              <w:bottom w:val="nil"/>
            </w:tcBorders>
            <w:shd w:val="clear" w:color="auto" w:fill="FFFFFF"/>
          </w:tcPr>
          <w:p w14:paraId="60BA6191"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Chicory and coffee mixtures </w:t>
            </w:r>
            <w:r w:rsidRPr="00340CEB">
              <w:rPr>
                <w:sz w:val="20"/>
                <w:szCs w:val="20"/>
              </w:rPr>
              <w:tab/>
            </w:r>
          </w:p>
        </w:tc>
        <w:tc>
          <w:tcPr>
            <w:tcW w:w="2556" w:type="dxa"/>
            <w:tcBorders>
              <w:top w:val="nil"/>
              <w:bottom w:val="nil"/>
            </w:tcBorders>
            <w:shd w:val="clear" w:color="auto" w:fill="FFFFFF"/>
          </w:tcPr>
          <w:p w14:paraId="693DDB1A" w14:textId="7E561717"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28</w:t>
            </w:r>
          </w:p>
        </w:tc>
      </w:tr>
      <w:tr w:rsidR="001217AB" w:rsidRPr="00340CEB" w14:paraId="0E0426B3" w14:textId="77777777" w:rsidTr="00B84E79">
        <w:trPr>
          <w:jc w:val="center"/>
        </w:trPr>
        <w:tc>
          <w:tcPr>
            <w:tcW w:w="5954" w:type="dxa"/>
            <w:tcBorders>
              <w:top w:val="nil"/>
              <w:bottom w:val="nil"/>
            </w:tcBorders>
            <w:shd w:val="clear" w:color="auto" w:fill="FFFFFF"/>
          </w:tcPr>
          <w:p w14:paraId="23BD7385"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Chilled fish </w:t>
            </w:r>
            <w:r w:rsidRPr="00340CEB">
              <w:rPr>
                <w:sz w:val="20"/>
                <w:szCs w:val="20"/>
              </w:rPr>
              <w:tab/>
            </w:r>
          </w:p>
        </w:tc>
        <w:tc>
          <w:tcPr>
            <w:tcW w:w="2556" w:type="dxa"/>
            <w:tcBorders>
              <w:top w:val="nil"/>
              <w:bottom w:val="nil"/>
            </w:tcBorders>
            <w:shd w:val="clear" w:color="auto" w:fill="FFFFFF"/>
          </w:tcPr>
          <w:p w14:paraId="36058D22" w14:textId="47C0D786"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43</w:t>
            </w:r>
          </w:p>
        </w:tc>
      </w:tr>
      <w:tr w:rsidR="001217AB" w:rsidRPr="00340CEB" w14:paraId="7D808F63" w14:textId="77777777" w:rsidTr="00B84E79">
        <w:trPr>
          <w:jc w:val="center"/>
        </w:trPr>
        <w:tc>
          <w:tcPr>
            <w:tcW w:w="5954" w:type="dxa"/>
            <w:tcBorders>
              <w:top w:val="nil"/>
              <w:bottom w:val="nil"/>
            </w:tcBorders>
            <w:shd w:val="clear" w:color="auto" w:fill="FFFFFF"/>
          </w:tcPr>
          <w:p w14:paraId="504D503B"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Chips (potato) </w:t>
            </w:r>
            <w:r w:rsidRPr="00340CEB">
              <w:rPr>
                <w:sz w:val="20"/>
                <w:szCs w:val="20"/>
              </w:rPr>
              <w:tab/>
            </w:r>
          </w:p>
        </w:tc>
        <w:tc>
          <w:tcPr>
            <w:tcW w:w="2556" w:type="dxa"/>
            <w:tcBorders>
              <w:top w:val="nil"/>
              <w:bottom w:val="nil"/>
            </w:tcBorders>
            <w:shd w:val="clear" w:color="auto" w:fill="FFFFFF"/>
          </w:tcPr>
          <w:p w14:paraId="410BD1E8" w14:textId="4C19076C"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88</w:t>
            </w:r>
          </w:p>
        </w:tc>
      </w:tr>
      <w:tr w:rsidR="001217AB" w:rsidRPr="00340CEB" w14:paraId="10EDE6A3" w14:textId="77777777" w:rsidTr="00B84E79">
        <w:trPr>
          <w:jc w:val="center"/>
        </w:trPr>
        <w:tc>
          <w:tcPr>
            <w:tcW w:w="5954" w:type="dxa"/>
            <w:tcBorders>
              <w:top w:val="nil"/>
              <w:bottom w:val="nil"/>
            </w:tcBorders>
            <w:shd w:val="clear" w:color="auto" w:fill="FFFFFF"/>
          </w:tcPr>
          <w:p w14:paraId="4809CE90"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Chocolate confectionery </w:t>
            </w:r>
            <w:r w:rsidRPr="00340CEB">
              <w:rPr>
                <w:sz w:val="20"/>
                <w:szCs w:val="20"/>
              </w:rPr>
              <w:tab/>
            </w:r>
          </w:p>
        </w:tc>
        <w:tc>
          <w:tcPr>
            <w:tcW w:w="2556" w:type="dxa"/>
            <w:tcBorders>
              <w:top w:val="nil"/>
              <w:bottom w:val="nil"/>
            </w:tcBorders>
            <w:shd w:val="clear" w:color="auto" w:fill="FFFFFF"/>
          </w:tcPr>
          <w:p w14:paraId="3B463F0F" w14:textId="773E889B"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30</w:t>
            </w:r>
          </w:p>
        </w:tc>
      </w:tr>
      <w:tr w:rsidR="001217AB" w:rsidRPr="00340CEB" w14:paraId="47C46E72" w14:textId="77777777" w:rsidTr="00B84E79">
        <w:trPr>
          <w:jc w:val="center"/>
        </w:trPr>
        <w:tc>
          <w:tcPr>
            <w:tcW w:w="5954" w:type="dxa"/>
            <w:tcBorders>
              <w:top w:val="nil"/>
              <w:bottom w:val="nil"/>
            </w:tcBorders>
            <w:shd w:val="clear" w:color="auto" w:fill="FFFFFF"/>
          </w:tcPr>
          <w:p w14:paraId="11B5B9EF" w14:textId="77777777" w:rsidR="001217AB" w:rsidRPr="00340CEB" w:rsidRDefault="001217AB" w:rsidP="00F968B5">
            <w:pPr>
              <w:pStyle w:val="REG-P0"/>
              <w:tabs>
                <w:tab w:val="clear" w:pos="567"/>
                <w:tab w:val="left" w:pos="284"/>
                <w:tab w:val="right" w:leader="dot" w:pos="5840"/>
              </w:tabs>
              <w:rPr>
                <w:sz w:val="20"/>
                <w:szCs w:val="20"/>
              </w:rPr>
            </w:pPr>
            <w:r w:rsidRPr="00340CEB">
              <w:rPr>
                <w:rFonts w:eastAsia="HiddenHorzOCR"/>
                <w:sz w:val="20"/>
                <w:szCs w:val="20"/>
              </w:rPr>
              <w:t xml:space="preserve">Chocolate (drinking) </w:t>
            </w:r>
            <w:r w:rsidRPr="00340CEB">
              <w:rPr>
                <w:rFonts w:eastAsia="HiddenHorzOCR"/>
                <w:sz w:val="20"/>
                <w:szCs w:val="20"/>
              </w:rPr>
              <w:tab/>
            </w:r>
          </w:p>
        </w:tc>
        <w:tc>
          <w:tcPr>
            <w:tcW w:w="2556" w:type="dxa"/>
            <w:tcBorders>
              <w:top w:val="nil"/>
              <w:bottom w:val="nil"/>
            </w:tcBorders>
            <w:shd w:val="clear" w:color="auto" w:fill="FFFFFF"/>
          </w:tcPr>
          <w:p w14:paraId="03AABA94" w14:textId="350BA25D"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27</w:t>
            </w:r>
          </w:p>
        </w:tc>
      </w:tr>
      <w:tr w:rsidR="001217AB" w:rsidRPr="00340CEB" w14:paraId="4811DED5" w14:textId="77777777" w:rsidTr="00B84E79">
        <w:trPr>
          <w:jc w:val="center"/>
        </w:trPr>
        <w:tc>
          <w:tcPr>
            <w:tcW w:w="5954" w:type="dxa"/>
            <w:tcBorders>
              <w:top w:val="nil"/>
              <w:bottom w:val="nil"/>
            </w:tcBorders>
            <w:shd w:val="clear" w:color="auto" w:fill="FFFFFF"/>
          </w:tcPr>
          <w:p w14:paraId="55CDEB79"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Citric acid </w:t>
            </w:r>
            <w:r w:rsidRPr="00340CEB">
              <w:rPr>
                <w:sz w:val="20"/>
                <w:szCs w:val="20"/>
              </w:rPr>
              <w:tab/>
            </w:r>
          </w:p>
        </w:tc>
        <w:tc>
          <w:tcPr>
            <w:tcW w:w="2556" w:type="dxa"/>
            <w:tcBorders>
              <w:top w:val="nil"/>
              <w:bottom w:val="nil"/>
            </w:tcBorders>
            <w:shd w:val="clear" w:color="auto" w:fill="FFFFFF"/>
          </w:tcPr>
          <w:p w14:paraId="57CF558D" w14:textId="1A608D99"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7</w:t>
            </w:r>
          </w:p>
        </w:tc>
      </w:tr>
      <w:tr w:rsidR="001217AB" w:rsidRPr="00340CEB" w14:paraId="4DAA9F90" w14:textId="77777777" w:rsidTr="00B84E79">
        <w:trPr>
          <w:jc w:val="center"/>
        </w:trPr>
        <w:tc>
          <w:tcPr>
            <w:tcW w:w="5954" w:type="dxa"/>
            <w:tcBorders>
              <w:top w:val="nil"/>
              <w:bottom w:val="nil"/>
            </w:tcBorders>
            <w:shd w:val="clear" w:color="auto" w:fill="FFFFFF"/>
          </w:tcPr>
          <w:p w14:paraId="709E7EB2"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Cleaners (household liquid) </w:t>
            </w:r>
            <w:r w:rsidRPr="00340CEB">
              <w:rPr>
                <w:sz w:val="20"/>
                <w:szCs w:val="20"/>
              </w:rPr>
              <w:tab/>
            </w:r>
          </w:p>
        </w:tc>
        <w:tc>
          <w:tcPr>
            <w:tcW w:w="2556" w:type="dxa"/>
            <w:tcBorders>
              <w:top w:val="nil"/>
              <w:bottom w:val="nil"/>
            </w:tcBorders>
            <w:shd w:val="clear" w:color="auto" w:fill="FFFFFF"/>
          </w:tcPr>
          <w:p w14:paraId="0B6F7365" w14:textId="0524E8D3"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63</w:t>
            </w:r>
          </w:p>
        </w:tc>
      </w:tr>
      <w:tr w:rsidR="001217AB" w:rsidRPr="00340CEB" w14:paraId="1D46EBEE" w14:textId="77777777" w:rsidTr="00B84E79">
        <w:trPr>
          <w:jc w:val="center"/>
        </w:trPr>
        <w:tc>
          <w:tcPr>
            <w:tcW w:w="5954" w:type="dxa"/>
            <w:tcBorders>
              <w:top w:val="nil"/>
              <w:bottom w:val="nil"/>
            </w:tcBorders>
            <w:shd w:val="clear" w:color="auto" w:fill="FFFFFF"/>
          </w:tcPr>
          <w:p w14:paraId="25B84828"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Cleaning fluid (typewriters and printing machinery) </w:t>
            </w:r>
            <w:r w:rsidRPr="00340CEB">
              <w:rPr>
                <w:sz w:val="20"/>
                <w:szCs w:val="20"/>
              </w:rPr>
              <w:tab/>
            </w:r>
          </w:p>
        </w:tc>
        <w:tc>
          <w:tcPr>
            <w:tcW w:w="2556" w:type="dxa"/>
            <w:tcBorders>
              <w:top w:val="nil"/>
              <w:bottom w:val="nil"/>
            </w:tcBorders>
            <w:shd w:val="clear" w:color="auto" w:fill="FFFFFF"/>
          </w:tcPr>
          <w:p w14:paraId="29B4EF23" w14:textId="740489A4"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58</w:t>
            </w:r>
          </w:p>
        </w:tc>
      </w:tr>
      <w:tr w:rsidR="001217AB" w:rsidRPr="00340CEB" w14:paraId="2F1E5664" w14:textId="77777777" w:rsidTr="00B84E79">
        <w:trPr>
          <w:jc w:val="center"/>
        </w:trPr>
        <w:tc>
          <w:tcPr>
            <w:tcW w:w="5954" w:type="dxa"/>
            <w:tcBorders>
              <w:top w:val="nil"/>
              <w:bottom w:val="nil"/>
            </w:tcBorders>
            <w:shd w:val="clear" w:color="auto" w:fill="FFFFFF"/>
          </w:tcPr>
          <w:p w14:paraId="44D5D79C" w14:textId="77777777" w:rsidR="001217AB" w:rsidRPr="00340CEB" w:rsidRDefault="001217AB" w:rsidP="00F968B5">
            <w:pPr>
              <w:pStyle w:val="REG-P0"/>
              <w:tabs>
                <w:tab w:val="clear" w:pos="567"/>
                <w:tab w:val="left" w:pos="284"/>
                <w:tab w:val="right" w:leader="dot" w:pos="5840"/>
              </w:tabs>
              <w:rPr>
                <w:sz w:val="20"/>
                <w:szCs w:val="20"/>
              </w:rPr>
            </w:pPr>
            <w:r w:rsidRPr="00340CEB">
              <w:rPr>
                <w:rFonts w:eastAsia="HiddenHorzOCR"/>
                <w:sz w:val="20"/>
                <w:szCs w:val="20"/>
              </w:rPr>
              <w:t xml:space="preserve">Cleaning paste (hand) </w:t>
            </w:r>
            <w:r w:rsidRPr="00340CEB">
              <w:rPr>
                <w:rFonts w:eastAsia="HiddenHorzOCR"/>
                <w:sz w:val="20"/>
                <w:szCs w:val="20"/>
              </w:rPr>
              <w:tab/>
            </w:r>
          </w:p>
        </w:tc>
        <w:tc>
          <w:tcPr>
            <w:tcW w:w="2556" w:type="dxa"/>
            <w:tcBorders>
              <w:top w:val="nil"/>
              <w:bottom w:val="nil"/>
            </w:tcBorders>
            <w:shd w:val="clear" w:color="auto" w:fill="FFFFFF"/>
          </w:tcPr>
          <w:p w14:paraId="5ABD66D1" w14:textId="6D21521C"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50</w:t>
            </w:r>
          </w:p>
        </w:tc>
      </w:tr>
      <w:tr w:rsidR="001217AB" w:rsidRPr="00340CEB" w14:paraId="175129E3" w14:textId="77777777" w:rsidTr="00B84E79">
        <w:trPr>
          <w:jc w:val="center"/>
        </w:trPr>
        <w:tc>
          <w:tcPr>
            <w:tcW w:w="5954" w:type="dxa"/>
            <w:tcBorders>
              <w:top w:val="nil"/>
              <w:bottom w:val="nil"/>
            </w:tcBorders>
            <w:shd w:val="clear" w:color="auto" w:fill="FFFFFF"/>
          </w:tcPr>
          <w:p w14:paraId="39E4F479"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Clutch liquid compound </w:t>
            </w:r>
            <w:r w:rsidRPr="00340CEB">
              <w:rPr>
                <w:sz w:val="20"/>
                <w:szCs w:val="20"/>
              </w:rPr>
              <w:tab/>
            </w:r>
          </w:p>
        </w:tc>
        <w:tc>
          <w:tcPr>
            <w:tcW w:w="2556" w:type="dxa"/>
            <w:tcBorders>
              <w:top w:val="nil"/>
              <w:bottom w:val="nil"/>
            </w:tcBorders>
            <w:shd w:val="clear" w:color="auto" w:fill="FFFFFF"/>
          </w:tcPr>
          <w:p w14:paraId="1F839E00" w14:textId="3257EDFD"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16</w:t>
            </w:r>
          </w:p>
        </w:tc>
      </w:tr>
      <w:tr w:rsidR="001217AB" w:rsidRPr="00340CEB" w14:paraId="3080A764" w14:textId="77777777" w:rsidTr="00B84E79">
        <w:trPr>
          <w:jc w:val="center"/>
        </w:trPr>
        <w:tc>
          <w:tcPr>
            <w:tcW w:w="5954" w:type="dxa"/>
            <w:tcBorders>
              <w:top w:val="nil"/>
              <w:bottom w:val="nil"/>
            </w:tcBorders>
            <w:shd w:val="clear" w:color="auto" w:fill="FFFFFF"/>
          </w:tcPr>
          <w:p w14:paraId="1FC0B2AC"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Coal </w:t>
            </w:r>
            <w:r w:rsidRPr="00340CEB">
              <w:rPr>
                <w:sz w:val="20"/>
                <w:szCs w:val="20"/>
              </w:rPr>
              <w:tab/>
            </w:r>
          </w:p>
        </w:tc>
        <w:tc>
          <w:tcPr>
            <w:tcW w:w="2556" w:type="dxa"/>
            <w:tcBorders>
              <w:top w:val="nil"/>
              <w:bottom w:val="nil"/>
            </w:tcBorders>
            <w:shd w:val="clear" w:color="auto" w:fill="FFFFFF"/>
          </w:tcPr>
          <w:p w14:paraId="3E9335B8" w14:textId="4910091D"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2255EC" w:rsidRPr="00340CEB">
              <w:rPr>
                <w:sz w:val="20"/>
                <w:szCs w:val="20"/>
              </w:rPr>
              <w:t>26</w:t>
            </w:r>
            <w:r w:rsidR="001217AB" w:rsidRPr="00340CEB">
              <w:rPr>
                <w:sz w:val="20"/>
                <w:szCs w:val="20"/>
              </w:rPr>
              <w:t>(a)</w:t>
            </w:r>
          </w:p>
        </w:tc>
      </w:tr>
      <w:tr w:rsidR="001217AB" w:rsidRPr="00340CEB" w14:paraId="169406FD" w14:textId="77777777" w:rsidTr="00B84E79">
        <w:trPr>
          <w:jc w:val="center"/>
        </w:trPr>
        <w:tc>
          <w:tcPr>
            <w:tcW w:w="5954" w:type="dxa"/>
            <w:tcBorders>
              <w:top w:val="nil"/>
              <w:bottom w:val="nil"/>
            </w:tcBorders>
            <w:shd w:val="clear" w:color="auto" w:fill="FFFFFF"/>
          </w:tcPr>
          <w:p w14:paraId="52A26F1C"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Coarse maize bran </w:t>
            </w:r>
            <w:r w:rsidRPr="00340CEB">
              <w:rPr>
                <w:sz w:val="20"/>
                <w:szCs w:val="20"/>
              </w:rPr>
              <w:tab/>
            </w:r>
          </w:p>
        </w:tc>
        <w:tc>
          <w:tcPr>
            <w:tcW w:w="2556" w:type="dxa"/>
            <w:tcBorders>
              <w:top w:val="nil"/>
              <w:bottom w:val="nil"/>
            </w:tcBorders>
            <w:shd w:val="clear" w:color="auto" w:fill="FFFFFF"/>
          </w:tcPr>
          <w:p w14:paraId="3C8D5F76" w14:textId="6764822B"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2255EC" w:rsidRPr="00340CEB">
              <w:rPr>
                <w:sz w:val="20"/>
                <w:szCs w:val="20"/>
              </w:rPr>
              <w:t>17</w:t>
            </w:r>
            <w:r w:rsidR="001217AB" w:rsidRPr="00340CEB">
              <w:rPr>
                <w:sz w:val="20"/>
                <w:szCs w:val="20"/>
              </w:rPr>
              <w:t>(a)</w:t>
            </w:r>
          </w:p>
        </w:tc>
      </w:tr>
      <w:tr w:rsidR="001217AB" w:rsidRPr="00340CEB" w14:paraId="429E215C" w14:textId="77777777" w:rsidTr="00B84E79">
        <w:trPr>
          <w:jc w:val="center"/>
        </w:trPr>
        <w:tc>
          <w:tcPr>
            <w:tcW w:w="5954" w:type="dxa"/>
            <w:tcBorders>
              <w:top w:val="nil"/>
              <w:bottom w:val="nil"/>
            </w:tcBorders>
            <w:shd w:val="clear" w:color="auto" w:fill="FFFFFF"/>
          </w:tcPr>
          <w:p w14:paraId="47DCD893"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Cocoa </w:t>
            </w:r>
            <w:r w:rsidRPr="00340CEB">
              <w:rPr>
                <w:sz w:val="20"/>
                <w:szCs w:val="20"/>
              </w:rPr>
              <w:tab/>
            </w:r>
          </w:p>
        </w:tc>
        <w:tc>
          <w:tcPr>
            <w:tcW w:w="2556" w:type="dxa"/>
            <w:tcBorders>
              <w:top w:val="nil"/>
              <w:bottom w:val="nil"/>
            </w:tcBorders>
            <w:shd w:val="clear" w:color="auto" w:fill="FFFFFF"/>
          </w:tcPr>
          <w:p w14:paraId="7E6D4FDF" w14:textId="15E296FF"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27</w:t>
            </w:r>
          </w:p>
        </w:tc>
      </w:tr>
      <w:tr w:rsidR="001217AB" w:rsidRPr="00340CEB" w14:paraId="1EFF5D15" w14:textId="77777777" w:rsidTr="00B84E79">
        <w:trPr>
          <w:jc w:val="center"/>
        </w:trPr>
        <w:tc>
          <w:tcPr>
            <w:tcW w:w="5954" w:type="dxa"/>
            <w:tcBorders>
              <w:top w:val="nil"/>
              <w:bottom w:val="nil"/>
            </w:tcBorders>
            <w:shd w:val="clear" w:color="auto" w:fill="FFFFFF"/>
          </w:tcPr>
          <w:p w14:paraId="4772B04C"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Coffee </w:t>
            </w:r>
            <w:r w:rsidRPr="00340CEB">
              <w:rPr>
                <w:sz w:val="20"/>
                <w:szCs w:val="20"/>
              </w:rPr>
              <w:tab/>
            </w:r>
          </w:p>
        </w:tc>
        <w:tc>
          <w:tcPr>
            <w:tcW w:w="2556" w:type="dxa"/>
            <w:tcBorders>
              <w:top w:val="nil"/>
              <w:bottom w:val="nil"/>
            </w:tcBorders>
            <w:shd w:val="clear" w:color="auto" w:fill="FFFFFF"/>
          </w:tcPr>
          <w:p w14:paraId="15E22057" w14:textId="30C77347"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28</w:t>
            </w:r>
          </w:p>
        </w:tc>
      </w:tr>
      <w:tr w:rsidR="001217AB" w:rsidRPr="00340CEB" w14:paraId="26317503" w14:textId="77777777" w:rsidTr="00B84E79">
        <w:trPr>
          <w:jc w:val="center"/>
        </w:trPr>
        <w:tc>
          <w:tcPr>
            <w:tcW w:w="5954" w:type="dxa"/>
            <w:tcBorders>
              <w:top w:val="nil"/>
              <w:bottom w:val="nil"/>
            </w:tcBorders>
            <w:shd w:val="clear" w:color="auto" w:fill="FFFFFF"/>
          </w:tcPr>
          <w:p w14:paraId="45A2C04D"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Coffee additives (powder) </w:t>
            </w:r>
            <w:r w:rsidRPr="00340CEB">
              <w:rPr>
                <w:sz w:val="20"/>
                <w:szCs w:val="20"/>
              </w:rPr>
              <w:tab/>
            </w:r>
          </w:p>
        </w:tc>
        <w:tc>
          <w:tcPr>
            <w:tcW w:w="2556" w:type="dxa"/>
            <w:tcBorders>
              <w:top w:val="nil"/>
              <w:bottom w:val="nil"/>
            </w:tcBorders>
            <w:shd w:val="clear" w:color="auto" w:fill="FFFFFF"/>
          </w:tcPr>
          <w:p w14:paraId="0FB8235E" w14:textId="6E9E3EEF"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78</w:t>
            </w:r>
          </w:p>
        </w:tc>
      </w:tr>
      <w:tr w:rsidR="001217AB" w:rsidRPr="00340CEB" w14:paraId="464D2F4C" w14:textId="77777777" w:rsidTr="00B84E79">
        <w:trPr>
          <w:jc w:val="center"/>
        </w:trPr>
        <w:tc>
          <w:tcPr>
            <w:tcW w:w="5954" w:type="dxa"/>
            <w:tcBorders>
              <w:top w:val="nil"/>
              <w:bottom w:val="nil"/>
            </w:tcBorders>
            <w:shd w:val="clear" w:color="auto" w:fill="FFFFFF"/>
          </w:tcPr>
          <w:p w14:paraId="5262BFD7"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Coffee and chicory mixtures </w:t>
            </w:r>
            <w:r w:rsidRPr="00340CEB">
              <w:rPr>
                <w:sz w:val="20"/>
                <w:szCs w:val="20"/>
              </w:rPr>
              <w:tab/>
            </w:r>
          </w:p>
        </w:tc>
        <w:tc>
          <w:tcPr>
            <w:tcW w:w="2556" w:type="dxa"/>
            <w:tcBorders>
              <w:top w:val="nil"/>
              <w:bottom w:val="nil"/>
            </w:tcBorders>
            <w:shd w:val="clear" w:color="auto" w:fill="FFFFFF"/>
          </w:tcPr>
          <w:p w14:paraId="31668D72" w14:textId="2ABA9A88"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2255EC" w:rsidRPr="00340CEB">
              <w:rPr>
                <w:sz w:val="20"/>
                <w:szCs w:val="20"/>
              </w:rPr>
              <w:t>28</w:t>
            </w:r>
            <w:r w:rsidR="001217AB" w:rsidRPr="00340CEB">
              <w:rPr>
                <w:sz w:val="20"/>
                <w:szCs w:val="20"/>
              </w:rPr>
              <w:t>(a)</w:t>
            </w:r>
          </w:p>
        </w:tc>
      </w:tr>
      <w:tr w:rsidR="001217AB" w:rsidRPr="00340CEB" w14:paraId="6CBA3FED" w14:textId="77777777" w:rsidTr="00B84E79">
        <w:trPr>
          <w:jc w:val="center"/>
        </w:trPr>
        <w:tc>
          <w:tcPr>
            <w:tcW w:w="5954" w:type="dxa"/>
            <w:tcBorders>
              <w:top w:val="nil"/>
              <w:bottom w:val="nil"/>
            </w:tcBorders>
            <w:shd w:val="clear" w:color="auto" w:fill="FFFFFF"/>
          </w:tcPr>
          <w:p w14:paraId="1A1C4B22"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Coffee beans (roasted and unroasted) </w:t>
            </w:r>
            <w:r w:rsidRPr="00340CEB">
              <w:rPr>
                <w:sz w:val="20"/>
                <w:szCs w:val="20"/>
              </w:rPr>
              <w:tab/>
            </w:r>
          </w:p>
        </w:tc>
        <w:tc>
          <w:tcPr>
            <w:tcW w:w="2556" w:type="dxa"/>
            <w:tcBorders>
              <w:top w:val="nil"/>
              <w:bottom w:val="nil"/>
            </w:tcBorders>
            <w:shd w:val="clear" w:color="auto" w:fill="FFFFFF"/>
          </w:tcPr>
          <w:p w14:paraId="4A7B06A2" w14:textId="173468B2"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2255EC" w:rsidRPr="00340CEB">
              <w:rPr>
                <w:sz w:val="20"/>
                <w:szCs w:val="20"/>
              </w:rPr>
              <w:t>28</w:t>
            </w:r>
            <w:r w:rsidR="001217AB" w:rsidRPr="00340CEB">
              <w:rPr>
                <w:sz w:val="20"/>
                <w:szCs w:val="20"/>
              </w:rPr>
              <w:t>(a)</w:t>
            </w:r>
          </w:p>
        </w:tc>
      </w:tr>
      <w:tr w:rsidR="001217AB" w:rsidRPr="00340CEB" w14:paraId="217734FC" w14:textId="77777777" w:rsidTr="00B84E79">
        <w:trPr>
          <w:jc w:val="center"/>
        </w:trPr>
        <w:tc>
          <w:tcPr>
            <w:tcW w:w="5954" w:type="dxa"/>
            <w:tcBorders>
              <w:top w:val="nil"/>
              <w:bottom w:val="nil"/>
            </w:tcBorders>
            <w:shd w:val="clear" w:color="auto" w:fill="FFFFFF"/>
          </w:tcPr>
          <w:p w14:paraId="40336773"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Coffee extract (liquid) </w:t>
            </w:r>
            <w:r w:rsidRPr="00340CEB">
              <w:rPr>
                <w:sz w:val="20"/>
                <w:szCs w:val="20"/>
              </w:rPr>
              <w:tab/>
            </w:r>
          </w:p>
        </w:tc>
        <w:tc>
          <w:tcPr>
            <w:tcW w:w="2556" w:type="dxa"/>
            <w:tcBorders>
              <w:top w:val="nil"/>
              <w:bottom w:val="nil"/>
            </w:tcBorders>
            <w:shd w:val="clear" w:color="auto" w:fill="FFFFFF"/>
          </w:tcPr>
          <w:p w14:paraId="0F148677" w14:textId="544DFF10"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2255EC" w:rsidRPr="00340CEB">
              <w:rPr>
                <w:sz w:val="20"/>
                <w:szCs w:val="20"/>
              </w:rPr>
              <w:t>28</w:t>
            </w:r>
            <w:r w:rsidR="001217AB" w:rsidRPr="00340CEB">
              <w:rPr>
                <w:sz w:val="20"/>
                <w:szCs w:val="20"/>
              </w:rPr>
              <w:t>(c)</w:t>
            </w:r>
          </w:p>
        </w:tc>
      </w:tr>
      <w:tr w:rsidR="001217AB" w:rsidRPr="00340CEB" w14:paraId="6792809F" w14:textId="77777777" w:rsidTr="00B84E79">
        <w:trPr>
          <w:jc w:val="center"/>
        </w:trPr>
        <w:tc>
          <w:tcPr>
            <w:tcW w:w="5954" w:type="dxa"/>
            <w:tcBorders>
              <w:top w:val="nil"/>
              <w:bottom w:val="nil"/>
            </w:tcBorders>
            <w:shd w:val="clear" w:color="auto" w:fill="FFFFFF"/>
          </w:tcPr>
          <w:p w14:paraId="75387266"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Coffee (pure instant) </w:t>
            </w:r>
            <w:r w:rsidRPr="00340CEB">
              <w:rPr>
                <w:sz w:val="20"/>
                <w:szCs w:val="20"/>
              </w:rPr>
              <w:tab/>
            </w:r>
          </w:p>
        </w:tc>
        <w:tc>
          <w:tcPr>
            <w:tcW w:w="2556" w:type="dxa"/>
            <w:tcBorders>
              <w:top w:val="nil"/>
              <w:bottom w:val="nil"/>
            </w:tcBorders>
            <w:shd w:val="clear" w:color="auto" w:fill="FFFFFF"/>
          </w:tcPr>
          <w:p w14:paraId="11899E81" w14:textId="3E63E5FB"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2255EC" w:rsidRPr="00340CEB">
              <w:rPr>
                <w:sz w:val="20"/>
                <w:szCs w:val="20"/>
              </w:rPr>
              <w:t>28(</w:t>
            </w:r>
            <w:r w:rsidR="001217AB" w:rsidRPr="00340CEB">
              <w:rPr>
                <w:sz w:val="20"/>
                <w:szCs w:val="20"/>
              </w:rPr>
              <w:t>a)</w:t>
            </w:r>
          </w:p>
        </w:tc>
      </w:tr>
      <w:tr w:rsidR="001217AB" w:rsidRPr="00340CEB" w14:paraId="6CAECCD9" w14:textId="77777777" w:rsidTr="00B84E79">
        <w:trPr>
          <w:jc w:val="center"/>
        </w:trPr>
        <w:tc>
          <w:tcPr>
            <w:tcW w:w="5954" w:type="dxa"/>
            <w:tcBorders>
              <w:top w:val="nil"/>
              <w:bottom w:val="nil"/>
            </w:tcBorders>
            <w:shd w:val="clear" w:color="auto" w:fill="FFFFFF"/>
          </w:tcPr>
          <w:p w14:paraId="7A5D31B8"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Coke </w:t>
            </w:r>
            <w:r w:rsidRPr="00340CEB">
              <w:rPr>
                <w:sz w:val="20"/>
                <w:szCs w:val="20"/>
              </w:rPr>
              <w:tab/>
            </w:r>
          </w:p>
        </w:tc>
        <w:tc>
          <w:tcPr>
            <w:tcW w:w="2556" w:type="dxa"/>
            <w:tcBorders>
              <w:top w:val="nil"/>
              <w:bottom w:val="nil"/>
            </w:tcBorders>
            <w:shd w:val="clear" w:color="auto" w:fill="FFFFFF"/>
          </w:tcPr>
          <w:p w14:paraId="64495781" w14:textId="125E966A"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2255EC" w:rsidRPr="00340CEB">
              <w:rPr>
                <w:sz w:val="20"/>
                <w:szCs w:val="20"/>
              </w:rPr>
              <w:t>26</w:t>
            </w:r>
            <w:r w:rsidR="001217AB" w:rsidRPr="00340CEB">
              <w:rPr>
                <w:sz w:val="20"/>
                <w:szCs w:val="20"/>
              </w:rPr>
              <w:t>(b)</w:t>
            </w:r>
          </w:p>
        </w:tc>
      </w:tr>
      <w:tr w:rsidR="001217AB" w:rsidRPr="00340CEB" w14:paraId="3D0CF4A2" w14:textId="77777777" w:rsidTr="00B84E79">
        <w:trPr>
          <w:jc w:val="center"/>
        </w:trPr>
        <w:tc>
          <w:tcPr>
            <w:tcW w:w="5954" w:type="dxa"/>
            <w:tcBorders>
              <w:top w:val="nil"/>
              <w:bottom w:val="nil"/>
            </w:tcBorders>
            <w:shd w:val="clear" w:color="auto" w:fill="FFFFFF"/>
          </w:tcPr>
          <w:p w14:paraId="08F58AA2"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Condensed milk (sweetened and unsweetened) </w:t>
            </w:r>
            <w:r w:rsidRPr="00340CEB">
              <w:rPr>
                <w:sz w:val="20"/>
                <w:szCs w:val="20"/>
              </w:rPr>
              <w:tab/>
            </w:r>
          </w:p>
        </w:tc>
        <w:tc>
          <w:tcPr>
            <w:tcW w:w="2556" w:type="dxa"/>
            <w:tcBorders>
              <w:top w:val="nil"/>
              <w:bottom w:val="nil"/>
            </w:tcBorders>
            <w:shd w:val="clear" w:color="auto" w:fill="FFFFFF"/>
          </w:tcPr>
          <w:p w14:paraId="4ED42E9C" w14:textId="51BD199A"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29</w:t>
            </w:r>
          </w:p>
        </w:tc>
      </w:tr>
      <w:tr w:rsidR="001217AB" w:rsidRPr="00340CEB" w14:paraId="38B28150" w14:textId="77777777" w:rsidTr="00B84E79">
        <w:trPr>
          <w:jc w:val="center"/>
        </w:trPr>
        <w:tc>
          <w:tcPr>
            <w:tcW w:w="5954" w:type="dxa"/>
            <w:tcBorders>
              <w:top w:val="nil"/>
              <w:bottom w:val="nil"/>
            </w:tcBorders>
            <w:shd w:val="clear" w:color="auto" w:fill="FFFFFF"/>
          </w:tcPr>
          <w:p w14:paraId="3511BC26"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Confectionery (sugar or chocolate) </w:t>
            </w:r>
            <w:r w:rsidRPr="00340CEB">
              <w:rPr>
                <w:sz w:val="20"/>
                <w:szCs w:val="20"/>
              </w:rPr>
              <w:tab/>
            </w:r>
          </w:p>
        </w:tc>
        <w:tc>
          <w:tcPr>
            <w:tcW w:w="2556" w:type="dxa"/>
            <w:tcBorders>
              <w:top w:val="nil"/>
              <w:bottom w:val="nil"/>
            </w:tcBorders>
            <w:shd w:val="clear" w:color="auto" w:fill="FFFFFF"/>
          </w:tcPr>
          <w:p w14:paraId="046BDAB8" w14:textId="5E8C1285"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30</w:t>
            </w:r>
          </w:p>
        </w:tc>
      </w:tr>
      <w:tr w:rsidR="001217AB" w:rsidRPr="00340CEB" w14:paraId="6F053D88" w14:textId="77777777" w:rsidTr="00B84E79">
        <w:trPr>
          <w:jc w:val="center"/>
        </w:trPr>
        <w:tc>
          <w:tcPr>
            <w:tcW w:w="5954" w:type="dxa"/>
            <w:tcBorders>
              <w:top w:val="nil"/>
              <w:bottom w:val="nil"/>
            </w:tcBorders>
            <w:shd w:val="clear" w:color="auto" w:fill="FFFFFF"/>
          </w:tcPr>
          <w:p w14:paraId="3317A3F1" w14:textId="10B9C2B0" w:rsidR="001217AB" w:rsidRPr="00340CEB" w:rsidRDefault="00684AFB" w:rsidP="00F968B5">
            <w:pPr>
              <w:pStyle w:val="REG-P0"/>
              <w:tabs>
                <w:tab w:val="clear" w:pos="567"/>
                <w:tab w:val="left" w:pos="284"/>
                <w:tab w:val="right" w:leader="dot" w:pos="5840"/>
              </w:tabs>
              <w:rPr>
                <w:sz w:val="20"/>
                <w:szCs w:val="20"/>
              </w:rPr>
            </w:pPr>
            <w:r w:rsidRPr="00340CEB">
              <w:rPr>
                <w:sz w:val="20"/>
                <w:szCs w:val="20"/>
              </w:rPr>
              <w:t>“</w:t>
            </w:r>
            <w:r w:rsidR="001217AB" w:rsidRPr="00340CEB">
              <w:rPr>
                <w:sz w:val="20"/>
                <w:szCs w:val="20"/>
              </w:rPr>
              <w:t>Continental Lines</w:t>
            </w:r>
            <w:r w:rsidRPr="00340CEB">
              <w:rPr>
                <w:sz w:val="20"/>
                <w:szCs w:val="20"/>
              </w:rPr>
              <w:t>”</w:t>
            </w:r>
            <w:r w:rsidR="001217AB" w:rsidRPr="00340CEB">
              <w:rPr>
                <w:sz w:val="20"/>
                <w:szCs w:val="20"/>
              </w:rPr>
              <w:t xml:space="preserve"> (manufactured meat products) </w:t>
            </w:r>
            <w:r w:rsidR="001217AB" w:rsidRPr="00340CEB">
              <w:rPr>
                <w:sz w:val="20"/>
                <w:szCs w:val="20"/>
              </w:rPr>
              <w:tab/>
            </w:r>
          </w:p>
        </w:tc>
        <w:tc>
          <w:tcPr>
            <w:tcW w:w="2556" w:type="dxa"/>
            <w:tcBorders>
              <w:top w:val="nil"/>
              <w:bottom w:val="nil"/>
            </w:tcBorders>
            <w:shd w:val="clear" w:color="auto" w:fill="FFFFFF"/>
          </w:tcPr>
          <w:p w14:paraId="2CF93223" w14:textId="3EAF4F89"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71</w:t>
            </w:r>
          </w:p>
        </w:tc>
      </w:tr>
      <w:tr w:rsidR="001217AB" w:rsidRPr="00340CEB" w14:paraId="435A5AA9" w14:textId="77777777" w:rsidTr="00B84E79">
        <w:trPr>
          <w:jc w:val="center"/>
        </w:trPr>
        <w:tc>
          <w:tcPr>
            <w:tcW w:w="5954" w:type="dxa"/>
            <w:tcBorders>
              <w:top w:val="nil"/>
              <w:bottom w:val="nil"/>
            </w:tcBorders>
            <w:shd w:val="clear" w:color="auto" w:fill="FFFFFF"/>
          </w:tcPr>
          <w:p w14:paraId="37167BEC"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Cooking fat (animal) </w:t>
            </w:r>
            <w:r w:rsidRPr="00340CEB">
              <w:rPr>
                <w:sz w:val="20"/>
                <w:szCs w:val="20"/>
              </w:rPr>
              <w:tab/>
            </w:r>
          </w:p>
        </w:tc>
        <w:tc>
          <w:tcPr>
            <w:tcW w:w="2556" w:type="dxa"/>
            <w:tcBorders>
              <w:top w:val="nil"/>
              <w:bottom w:val="nil"/>
            </w:tcBorders>
            <w:shd w:val="clear" w:color="auto" w:fill="FFFFFF"/>
          </w:tcPr>
          <w:p w14:paraId="749CEDC3" w14:textId="668AFEBA"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39</w:t>
            </w:r>
          </w:p>
        </w:tc>
      </w:tr>
      <w:tr w:rsidR="001217AB" w:rsidRPr="00340CEB" w14:paraId="31EF4911" w14:textId="77777777" w:rsidTr="00B84E79">
        <w:trPr>
          <w:jc w:val="center"/>
        </w:trPr>
        <w:tc>
          <w:tcPr>
            <w:tcW w:w="5954" w:type="dxa"/>
            <w:tcBorders>
              <w:top w:val="nil"/>
              <w:bottom w:val="nil"/>
            </w:tcBorders>
            <w:shd w:val="clear" w:color="auto" w:fill="FFFFFF"/>
          </w:tcPr>
          <w:p w14:paraId="7C54D2F1"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Cooking fat (vegetable, excluding margarine) </w:t>
            </w:r>
            <w:r w:rsidRPr="00340CEB">
              <w:rPr>
                <w:sz w:val="20"/>
                <w:szCs w:val="20"/>
              </w:rPr>
              <w:tab/>
            </w:r>
          </w:p>
        </w:tc>
        <w:tc>
          <w:tcPr>
            <w:tcW w:w="2556" w:type="dxa"/>
            <w:tcBorders>
              <w:top w:val="nil"/>
              <w:bottom w:val="nil"/>
            </w:tcBorders>
            <w:shd w:val="clear" w:color="auto" w:fill="FFFFFF"/>
          </w:tcPr>
          <w:p w14:paraId="5D2D67AD" w14:textId="7D5B1C1A"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21</w:t>
            </w:r>
          </w:p>
        </w:tc>
      </w:tr>
      <w:tr w:rsidR="001217AB" w:rsidRPr="00340CEB" w14:paraId="67BC734C" w14:textId="77777777" w:rsidTr="00B84E79">
        <w:trPr>
          <w:jc w:val="center"/>
        </w:trPr>
        <w:tc>
          <w:tcPr>
            <w:tcW w:w="5954" w:type="dxa"/>
            <w:tcBorders>
              <w:top w:val="nil"/>
              <w:bottom w:val="nil"/>
            </w:tcBorders>
            <w:shd w:val="clear" w:color="auto" w:fill="FFFFFF"/>
          </w:tcPr>
          <w:p w14:paraId="43D2D642"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Cordials </w:t>
            </w:r>
            <w:r w:rsidRPr="00340CEB">
              <w:rPr>
                <w:sz w:val="20"/>
                <w:szCs w:val="20"/>
              </w:rPr>
              <w:tab/>
            </w:r>
          </w:p>
        </w:tc>
        <w:tc>
          <w:tcPr>
            <w:tcW w:w="2556" w:type="dxa"/>
            <w:tcBorders>
              <w:top w:val="nil"/>
              <w:bottom w:val="nil"/>
            </w:tcBorders>
            <w:shd w:val="clear" w:color="auto" w:fill="FFFFFF"/>
          </w:tcPr>
          <w:p w14:paraId="0A728DF4" w14:textId="1EDA950D" w:rsidR="001217AB" w:rsidRPr="00340CEB" w:rsidRDefault="001217AB" w:rsidP="008A5038">
            <w:pPr>
              <w:pStyle w:val="REG-P0"/>
              <w:tabs>
                <w:tab w:val="clear" w:pos="567"/>
              </w:tabs>
              <w:jc w:val="center"/>
              <w:rPr>
                <w:sz w:val="20"/>
                <w:szCs w:val="20"/>
              </w:rPr>
            </w:pPr>
            <w:r w:rsidRPr="00340CEB">
              <w:rPr>
                <w:sz w:val="20"/>
                <w:szCs w:val="20"/>
              </w:rPr>
              <w:t>105</w:t>
            </w:r>
          </w:p>
        </w:tc>
      </w:tr>
      <w:tr w:rsidR="001217AB" w:rsidRPr="00340CEB" w14:paraId="7648129F" w14:textId="77777777" w:rsidTr="00B84E79">
        <w:trPr>
          <w:jc w:val="center"/>
        </w:trPr>
        <w:tc>
          <w:tcPr>
            <w:tcW w:w="5954" w:type="dxa"/>
            <w:tcBorders>
              <w:top w:val="nil"/>
              <w:bottom w:val="nil"/>
            </w:tcBorders>
            <w:shd w:val="clear" w:color="auto" w:fill="FFFFFF"/>
          </w:tcPr>
          <w:p w14:paraId="43A02A83"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Cops (twine) </w:t>
            </w:r>
            <w:r w:rsidRPr="00340CEB">
              <w:rPr>
                <w:sz w:val="20"/>
                <w:szCs w:val="20"/>
              </w:rPr>
              <w:tab/>
            </w:r>
          </w:p>
        </w:tc>
        <w:tc>
          <w:tcPr>
            <w:tcW w:w="2556" w:type="dxa"/>
            <w:tcBorders>
              <w:top w:val="nil"/>
              <w:bottom w:val="nil"/>
            </w:tcBorders>
            <w:shd w:val="clear" w:color="auto" w:fill="FFFFFF"/>
          </w:tcPr>
          <w:p w14:paraId="728BBFC0" w14:textId="4294CB65" w:rsidR="001217AB" w:rsidRPr="00340CEB" w:rsidRDefault="001217AB" w:rsidP="008A5038">
            <w:pPr>
              <w:pStyle w:val="REG-P0"/>
              <w:tabs>
                <w:tab w:val="clear" w:pos="567"/>
              </w:tabs>
              <w:jc w:val="center"/>
              <w:rPr>
                <w:sz w:val="20"/>
                <w:szCs w:val="20"/>
              </w:rPr>
            </w:pPr>
            <w:r w:rsidRPr="00340CEB">
              <w:rPr>
                <w:sz w:val="20"/>
                <w:szCs w:val="20"/>
              </w:rPr>
              <w:t>113</w:t>
            </w:r>
          </w:p>
        </w:tc>
      </w:tr>
      <w:tr w:rsidR="001217AB" w:rsidRPr="00340CEB" w14:paraId="4E2495B4" w14:textId="77777777" w:rsidTr="00B84E79">
        <w:trPr>
          <w:jc w:val="center"/>
        </w:trPr>
        <w:tc>
          <w:tcPr>
            <w:tcW w:w="5954" w:type="dxa"/>
            <w:tcBorders>
              <w:top w:val="nil"/>
              <w:bottom w:val="nil"/>
            </w:tcBorders>
            <w:shd w:val="clear" w:color="auto" w:fill="FFFFFF"/>
          </w:tcPr>
          <w:p w14:paraId="45FF50ED"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Cornflour </w:t>
            </w:r>
            <w:r w:rsidRPr="00340CEB">
              <w:rPr>
                <w:sz w:val="20"/>
                <w:szCs w:val="20"/>
              </w:rPr>
              <w:tab/>
            </w:r>
          </w:p>
        </w:tc>
        <w:tc>
          <w:tcPr>
            <w:tcW w:w="2556" w:type="dxa"/>
            <w:tcBorders>
              <w:top w:val="nil"/>
              <w:bottom w:val="nil"/>
            </w:tcBorders>
            <w:shd w:val="clear" w:color="auto" w:fill="FFFFFF"/>
          </w:tcPr>
          <w:p w14:paraId="6ED074FA" w14:textId="614BB9F5" w:rsidR="001217AB" w:rsidRPr="00340CEB" w:rsidRDefault="001217AB" w:rsidP="008A5038">
            <w:pPr>
              <w:pStyle w:val="REG-P0"/>
              <w:tabs>
                <w:tab w:val="clear" w:pos="567"/>
              </w:tabs>
              <w:jc w:val="center"/>
              <w:rPr>
                <w:sz w:val="20"/>
                <w:szCs w:val="20"/>
              </w:rPr>
            </w:pPr>
            <w:r w:rsidRPr="00340CEB">
              <w:rPr>
                <w:sz w:val="20"/>
                <w:szCs w:val="20"/>
              </w:rPr>
              <w:t>106</w:t>
            </w:r>
          </w:p>
        </w:tc>
      </w:tr>
      <w:tr w:rsidR="001217AB" w:rsidRPr="00340CEB" w14:paraId="19C8B479" w14:textId="77777777" w:rsidTr="00B84E79">
        <w:trPr>
          <w:jc w:val="center"/>
        </w:trPr>
        <w:tc>
          <w:tcPr>
            <w:tcW w:w="5954" w:type="dxa"/>
            <w:tcBorders>
              <w:top w:val="nil"/>
              <w:bottom w:val="nil"/>
            </w:tcBorders>
            <w:shd w:val="clear" w:color="auto" w:fill="FFFFFF"/>
          </w:tcPr>
          <w:p w14:paraId="6C8FF008"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Correcting fluid! (ink) </w:t>
            </w:r>
            <w:r w:rsidRPr="00340CEB">
              <w:rPr>
                <w:sz w:val="20"/>
                <w:szCs w:val="20"/>
              </w:rPr>
              <w:tab/>
            </w:r>
          </w:p>
        </w:tc>
        <w:tc>
          <w:tcPr>
            <w:tcW w:w="2556" w:type="dxa"/>
            <w:tcBorders>
              <w:top w:val="nil"/>
              <w:bottom w:val="nil"/>
            </w:tcBorders>
            <w:shd w:val="clear" w:color="auto" w:fill="FFFFFF"/>
          </w:tcPr>
          <w:p w14:paraId="68F85458" w14:textId="08870785"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2255EC" w:rsidRPr="00340CEB">
              <w:rPr>
                <w:sz w:val="20"/>
                <w:szCs w:val="20"/>
              </w:rPr>
              <w:t>58</w:t>
            </w:r>
            <w:r w:rsidR="001217AB" w:rsidRPr="00340CEB">
              <w:rPr>
                <w:sz w:val="20"/>
                <w:szCs w:val="20"/>
              </w:rPr>
              <w:t>(a)</w:t>
            </w:r>
          </w:p>
        </w:tc>
      </w:tr>
      <w:tr w:rsidR="001217AB" w:rsidRPr="00340CEB" w14:paraId="41506145" w14:textId="77777777" w:rsidTr="00B84E79">
        <w:trPr>
          <w:jc w:val="center"/>
        </w:trPr>
        <w:tc>
          <w:tcPr>
            <w:tcW w:w="5954" w:type="dxa"/>
            <w:tcBorders>
              <w:top w:val="nil"/>
              <w:bottom w:val="nil"/>
            </w:tcBorders>
            <w:shd w:val="clear" w:color="auto" w:fill="FFFFFF"/>
          </w:tcPr>
          <w:p w14:paraId="43C04D24"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Cosmetics in flexible tubes </w:t>
            </w:r>
            <w:r w:rsidRPr="00340CEB">
              <w:rPr>
                <w:sz w:val="20"/>
                <w:szCs w:val="20"/>
              </w:rPr>
              <w:tab/>
            </w:r>
          </w:p>
        </w:tc>
        <w:tc>
          <w:tcPr>
            <w:tcW w:w="2556" w:type="dxa"/>
            <w:tcBorders>
              <w:top w:val="nil"/>
              <w:bottom w:val="nil"/>
            </w:tcBorders>
            <w:shd w:val="clear" w:color="auto" w:fill="FFFFFF"/>
          </w:tcPr>
          <w:p w14:paraId="435C26FC" w14:textId="66EAB2A2"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2255EC" w:rsidRPr="00340CEB">
              <w:rPr>
                <w:sz w:val="20"/>
                <w:szCs w:val="20"/>
              </w:rPr>
              <w:t>31</w:t>
            </w:r>
            <w:r w:rsidR="001217AB" w:rsidRPr="00340CEB">
              <w:rPr>
                <w:sz w:val="20"/>
                <w:szCs w:val="20"/>
              </w:rPr>
              <w:t>(a)</w:t>
            </w:r>
          </w:p>
        </w:tc>
      </w:tr>
      <w:tr w:rsidR="001217AB" w:rsidRPr="00340CEB" w14:paraId="59FF6129" w14:textId="77777777" w:rsidTr="00B84E79">
        <w:trPr>
          <w:jc w:val="center"/>
        </w:trPr>
        <w:tc>
          <w:tcPr>
            <w:tcW w:w="5954" w:type="dxa"/>
            <w:tcBorders>
              <w:top w:val="nil"/>
              <w:bottom w:val="nil"/>
            </w:tcBorders>
            <w:shd w:val="clear" w:color="auto" w:fill="FFFFFF"/>
          </w:tcPr>
          <w:p w14:paraId="43B07819"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Cosmetics in jars or tubs </w:t>
            </w:r>
            <w:r w:rsidRPr="00340CEB">
              <w:rPr>
                <w:sz w:val="20"/>
                <w:szCs w:val="20"/>
              </w:rPr>
              <w:tab/>
            </w:r>
          </w:p>
        </w:tc>
        <w:tc>
          <w:tcPr>
            <w:tcW w:w="2556" w:type="dxa"/>
            <w:tcBorders>
              <w:top w:val="nil"/>
              <w:bottom w:val="nil"/>
            </w:tcBorders>
            <w:shd w:val="clear" w:color="auto" w:fill="FFFFFF"/>
          </w:tcPr>
          <w:p w14:paraId="63FC1D5D" w14:textId="61749C06"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2255EC" w:rsidRPr="00340CEB">
              <w:rPr>
                <w:sz w:val="20"/>
                <w:szCs w:val="20"/>
              </w:rPr>
              <w:t>31</w:t>
            </w:r>
            <w:r w:rsidR="001217AB" w:rsidRPr="00340CEB">
              <w:rPr>
                <w:sz w:val="20"/>
                <w:szCs w:val="20"/>
              </w:rPr>
              <w:t>(b)</w:t>
            </w:r>
          </w:p>
        </w:tc>
      </w:tr>
      <w:tr w:rsidR="001217AB" w:rsidRPr="00340CEB" w14:paraId="2A6BA010" w14:textId="77777777" w:rsidTr="00B84E79">
        <w:trPr>
          <w:jc w:val="center"/>
        </w:trPr>
        <w:tc>
          <w:tcPr>
            <w:tcW w:w="5954" w:type="dxa"/>
            <w:tcBorders>
              <w:top w:val="nil"/>
              <w:bottom w:val="nil"/>
            </w:tcBorders>
            <w:shd w:val="clear" w:color="auto" w:fill="FFFFFF"/>
          </w:tcPr>
          <w:p w14:paraId="353F3CB5"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Cosmetics in liquid form </w:t>
            </w:r>
            <w:r w:rsidRPr="00340CEB">
              <w:rPr>
                <w:sz w:val="20"/>
                <w:szCs w:val="20"/>
              </w:rPr>
              <w:tab/>
            </w:r>
          </w:p>
        </w:tc>
        <w:tc>
          <w:tcPr>
            <w:tcW w:w="2556" w:type="dxa"/>
            <w:tcBorders>
              <w:top w:val="nil"/>
              <w:bottom w:val="nil"/>
            </w:tcBorders>
            <w:shd w:val="clear" w:color="auto" w:fill="FFFFFF"/>
          </w:tcPr>
          <w:p w14:paraId="5608CB49" w14:textId="7C578A2E"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2255EC" w:rsidRPr="00340CEB">
              <w:rPr>
                <w:sz w:val="20"/>
                <w:szCs w:val="20"/>
              </w:rPr>
              <w:t>31</w:t>
            </w:r>
            <w:r w:rsidR="001217AB" w:rsidRPr="00340CEB">
              <w:rPr>
                <w:sz w:val="20"/>
                <w:szCs w:val="20"/>
              </w:rPr>
              <w:t>(c)</w:t>
            </w:r>
          </w:p>
        </w:tc>
      </w:tr>
      <w:tr w:rsidR="001217AB" w:rsidRPr="00340CEB" w14:paraId="1BBDB7D6" w14:textId="77777777" w:rsidTr="00B84E79">
        <w:trPr>
          <w:jc w:val="center"/>
        </w:trPr>
        <w:tc>
          <w:tcPr>
            <w:tcW w:w="5954" w:type="dxa"/>
            <w:tcBorders>
              <w:top w:val="nil"/>
              <w:bottom w:val="nil"/>
            </w:tcBorders>
            <w:shd w:val="clear" w:color="auto" w:fill="FFFFFF"/>
          </w:tcPr>
          <w:p w14:paraId="7DE858E8"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Cottage cheese </w:t>
            </w:r>
            <w:r w:rsidRPr="00340CEB">
              <w:rPr>
                <w:sz w:val="20"/>
                <w:szCs w:val="20"/>
              </w:rPr>
              <w:tab/>
            </w:r>
          </w:p>
        </w:tc>
        <w:tc>
          <w:tcPr>
            <w:tcW w:w="2556" w:type="dxa"/>
            <w:tcBorders>
              <w:top w:val="nil"/>
              <w:bottom w:val="nil"/>
            </w:tcBorders>
            <w:shd w:val="clear" w:color="auto" w:fill="FFFFFF"/>
          </w:tcPr>
          <w:p w14:paraId="55A7A6FA" w14:textId="1AEDC735"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1217AB" w:rsidRPr="00340CEB">
              <w:rPr>
                <w:sz w:val="20"/>
                <w:szCs w:val="20"/>
              </w:rPr>
              <w:t>24(a)</w:t>
            </w:r>
          </w:p>
        </w:tc>
      </w:tr>
      <w:tr w:rsidR="001217AB" w:rsidRPr="00340CEB" w14:paraId="0A49A109" w14:textId="77777777" w:rsidTr="00B84E79">
        <w:trPr>
          <w:jc w:val="center"/>
        </w:trPr>
        <w:tc>
          <w:tcPr>
            <w:tcW w:w="5954" w:type="dxa"/>
            <w:tcBorders>
              <w:top w:val="nil"/>
              <w:bottom w:val="nil"/>
            </w:tcBorders>
            <w:shd w:val="clear" w:color="auto" w:fill="FFFFFF"/>
          </w:tcPr>
          <w:p w14:paraId="58425F9D"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Cotton wool </w:t>
            </w:r>
            <w:r w:rsidRPr="00340CEB">
              <w:rPr>
                <w:sz w:val="20"/>
                <w:szCs w:val="20"/>
              </w:rPr>
              <w:tab/>
            </w:r>
          </w:p>
        </w:tc>
        <w:tc>
          <w:tcPr>
            <w:tcW w:w="2556" w:type="dxa"/>
            <w:tcBorders>
              <w:top w:val="nil"/>
              <w:bottom w:val="nil"/>
            </w:tcBorders>
            <w:shd w:val="clear" w:color="auto" w:fill="FFFFFF"/>
          </w:tcPr>
          <w:p w14:paraId="055ADFD5" w14:textId="2EFFED42"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1</w:t>
            </w:r>
          </w:p>
        </w:tc>
      </w:tr>
      <w:tr w:rsidR="001217AB" w:rsidRPr="00340CEB" w14:paraId="174A0AA6" w14:textId="77777777" w:rsidTr="00B84E79">
        <w:trPr>
          <w:jc w:val="center"/>
        </w:trPr>
        <w:tc>
          <w:tcPr>
            <w:tcW w:w="5954" w:type="dxa"/>
            <w:tcBorders>
              <w:top w:val="nil"/>
              <w:bottom w:val="nil"/>
            </w:tcBorders>
            <w:shd w:val="clear" w:color="auto" w:fill="FFFFFF"/>
          </w:tcPr>
          <w:p w14:paraId="45B381A7"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Cream </w:t>
            </w:r>
            <w:r w:rsidRPr="00340CEB">
              <w:rPr>
                <w:sz w:val="20"/>
                <w:szCs w:val="20"/>
              </w:rPr>
              <w:tab/>
            </w:r>
          </w:p>
        </w:tc>
        <w:tc>
          <w:tcPr>
            <w:tcW w:w="2556" w:type="dxa"/>
            <w:tcBorders>
              <w:top w:val="nil"/>
              <w:bottom w:val="nil"/>
            </w:tcBorders>
            <w:shd w:val="clear" w:color="auto" w:fill="FFFFFF"/>
          </w:tcPr>
          <w:p w14:paraId="1281C407" w14:textId="2B3DCEE0"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32</w:t>
            </w:r>
          </w:p>
        </w:tc>
      </w:tr>
      <w:tr w:rsidR="001217AB" w:rsidRPr="00340CEB" w14:paraId="516884EF" w14:textId="77777777" w:rsidTr="00B84E79">
        <w:trPr>
          <w:jc w:val="center"/>
        </w:trPr>
        <w:tc>
          <w:tcPr>
            <w:tcW w:w="5954" w:type="dxa"/>
            <w:tcBorders>
              <w:top w:val="nil"/>
              <w:bottom w:val="nil"/>
            </w:tcBorders>
            <w:shd w:val="clear" w:color="auto" w:fill="FFFFFF"/>
          </w:tcPr>
          <w:p w14:paraId="0E874E6F"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Cream of tartar </w:t>
            </w:r>
            <w:r w:rsidRPr="00340CEB">
              <w:rPr>
                <w:sz w:val="20"/>
                <w:szCs w:val="20"/>
              </w:rPr>
              <w:tab/>
            </w:r>
          </w:p>
        </w:tc>
        <w:tc>
          <w:tcPr>
            <w:tcW w:w="2556" w:type="dxa"/>
            <w:tcBorders>
              <w:top w:val="nil"/>
              <w:bottom w:val="nil"/>
            </w:tcBorders>
            <w:shd w:val="clear" w:color="auto" w:fill="FFFFFF"/>
          </w:tcPr>
          <w:p w14:paraId="77D8C0C7" w14:textId="7D362F4E"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7</w:t>
            </w:r>
          </w:p>
        </w:tc>
      </w:tr>
      <w:tr w:rsidR="001217AB" w:rsidRPr="00340CEB" w14:paraId="59F06F29" w14:textId="77777777" w:rsidTr="00B84E79">
        <w:trPr>
          <w:jc w:val="center"/>
        </w:trPr>
        <w:tc>
          <w:tcPr>
            <w:tcW w:w="5954" w:type="dxa"/>
            <w:tcBorders>
              <w:top w:val="nil"/>
              <w:bottom w:val="nil"/>
            </w:tcBorders>
            <w:shd w:val="clear" w:color="auto" w:fill="FFFFFF"/>
          </w:tcPr>
          <w:p w14:paraId="31C09B5E"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Creosote and creosote substitutes </w:t>
            </w:r>
            <w:r w:rsidRPr="00340CEB">
              <w:rPr>
                <w:sz w:val="20"/>
                <w:szCs w:val="20"/>
              </w:rPr>
              <w:tab/>
            </w:r>
          </w:p>
        </w:tc>
        <w:tc>
          <w:tcPr>
            <w:tcW w:w="2556" w:type="dxa"/>
            <w:tcBorders>
              <w:top w:val="nil"/>
              <w:bottom w:val="nil"/>
            </w:tcBorders>
            <w:shd w:val="clear" w:color="auto" w:fill="FFFFFF"/>
          </w:tcPr>
          <w:p w14:paraId="4515371F" w14:textId="22C1AB90"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33</w:t>
            </w:r>
          </w:p>
        </w:tc>
      </w:tr>
      <w:tr w:rsidR="001217AB" w:rsidRPr="00340CEB" w14:paraId="712C3094" w14:textId="77777777" w:rsidTr="00B84E79">
        <w:trPr>
          <w:jc w:val="center"/>
        </w:trPr>
        <w:tc>
          <w:tcPr>
            <w:tcW w:w="5954" w:type="dxa"/>
            <w:tcBorders>
              <w:top w:val="nil"/>
              <w:bottom w:val="nil"/>
            </w:tcBorders>
            <w:shd w:val="clear" w:color="auto" w:fill="FFFFFF"/>
          </w:tcPr>
          <w:p w14:paraId="77E55BFF"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Crewel yarns or wools </w:t>
            </w:r>
            <w:r w:rsidRPr="00340CEB">
              <w:rPr>
                <w:sz w:val="20"/>
                <w:szCs w:val="20"/>
              </w:rPr>
              <w:tab/>
            </w:r>
          </w:p>
        </w:tc>
        <w:tc>
          <w:tcPr>
            <w:tcW w:w="2556" w:type="dxa"/>
            <w:tcBorders>
              <w:top w:val="nil"/>
              <w:bottom w:val="nil"/>
            </w:tcBorders>
            <w:shd w:val="clear" w:color="auto" w:fill="FFFFFF"/>
          </w:tcPr>
          <w:p w14:paraId="35073941" w14:textId="7ADF8043"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51</w:t>
            </w:r>
          </w:p>
        </w:tc>
      </w:tr>
      <w:tr w:rsidR="001217AB" w:rsidRPr="00340CEB" w14:paraId="50828E2D" w14:textId="77777777" w:rsidTr="00B84E79">
        <w:trPr>
          <w:jc w:val="center"/>
        </w:trPr>
        <w:tc>
          <w:tcPr>
            <w:tcW w:w="5954" w:type="dxa"/>
            <w:tcBorders>
              <w:top w:val="nil"/>
              <w:bottom w:val="nil"/>
            </w:tcBorders>
            <w:shd w:val="clear" w:color="auto" w:fill="FFFFFF"/>
          </w:tcPr>
          <w:p w14:paraId="47507FEC"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Crisps (potato) </w:t>
            </w:r>
            <w:r w:rsidRPr="00340CEB">
              <w:rPr>
                <w:sz w:val="20"/>
                <w:szCs w:val="20"/>
              </w:rPr>
              <w:tab/>
            </w:r>
          </w:p>
        </w:tc>
        <w:tc>
          <w:tcPr>
            <w:tcW w:w="2556" w:type="dxa"/>
            <w:tcBorders>
              <w:top w:val="nil"/>
              <w:bottom w:val="nil"/>
            </w:tcBorders>
            <w:shd w:val="clear" w:color="auto" w:fill="FFFFFF"/>
          </w:tcPr>
          <w:p w14:paraId="764858C6" w14:textId="6B487915"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88</w:t>
            </w:r>
          </w:p>
        </w:tc>
      </w:tr>
      <w:tr w:rsidR="001217AB" w:rsidRPr="00340CEB" w14:paraId="6F3008A2" w14:textId="77777777" w:rsidTr="00B84E79">
        <w:trPr>
          <w:jc w:val="center"/>
        </w:trPr>
        <w:tc>
          <w:tcPr>
            <w:tcW w:w="5954" w:type="dxa"/>
            <w:tcBorders>
              <w:top w:val="nil"/>
              <w:bottom w:val="nil"/>
            </w:tcBorders>
            <w:shd w:val="clear" w:color="auto" w:fill="FFFFFF"/>
          </w:tcPr>
          <w:p w14:paraId="3B954411"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Crocheting yarns </w:t>
            </w:r>
            <w:r w:rsidRPr="00340CEB">
              <w:rPr>
                <w:sz w:val="20"/>
                <w:szCs w:val="20"/>
              </w:rPr>
              <w:tab/>
            </w:r>
          </w:p>
        </w:tc>
        <w:tc>
          <w:tcPr>
            <w:tcW w:w="2556" w:type="dxa"/>
            <w:tcBorders>
              <w:top w:val="nil"/>
              <w:bottom w:val="nil"/>
            </w:tcBorders>
            <w:shd w:val="clear" w:color="auto" w:fill="FFFFFF"/>
          </w:tcPr>
          <w:p w14:paraId="68611358" w14:textId="565A0673"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51</w:t>
            </w:r>
          </w:p>
        </w:tc>
      </w:tr>
      <w:tr w:rsidR="001217AB" w:rsidRPr="00340CEB" w14:paraId="3DA74820" w14:textId="77777777" w:rsidTr="00B84E79">
        <w:trPr>
          <w:jc w:val="center"/>
        </w:trPr>
        <w:tc>
          <w:tcPr>
            <w:tcW w:w="5954" w:type="dxa"/>
            <w:tcBorders>
              <w:top w:val="nil"/>
              <w:bottom w:val="nil"/>
            </w:tcBorders>
            <w:shd w:val="clear" w:color="auto" w:fill="FFFFFF"/>
          </w:tcPr>
          <w:p w14:paraId="20C81DBF"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Crumbs (bread and wheat flakes) </w:t>
            </w:r>
            <w:r w:rsidRPr="00340CEB">
              <w:rPr>
                <w:sz w:val="20"/>
                <w:szCs w:val="20"/>
              </w:rPr>
              <w:tab/>
            </w:r>
          </w:p>
        </w:tc>
        <w:tc>
          <w:tcPr>
            <w:tcW w:w="2556" w:type="dxa"/>
            <w:tcBorders>
              <w:top w:val="nil"/>
              <w:bottom w:val="nil"/>
            </w:tcBorders>
            <w:shd w:val="clear" w:color="auto" w:fill="FFFFFF"/>
          </w:tcPr>
          <w:p w14:paraId="3829FBA2" w14:textId="56B6524D"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18</w:t>
            </w:r>
          </w:p>
        </w:tc>
      </w:tr>
      <w:tr w:rsidR="001217AB" w:rsidRPr="00340CEB" w14:paraId="6E7B6D93" w14:textId="77777777" w:rsidTr="00B84E79">
        <w:trPr>
          <w:jc w:val="center"/>
        </w:trPr>
        <w:tc>
          <w:tcPr>
            <w:tcW w:w="5954" w:type="dxa"/>
            <w:tcBorders>
              <w:top w:val="nil"/>
              <w:bottom w:val="nil"/>
            </w:tcBorders>
            <w:shd w:val="clear" w:color="auto" w:fill="FFFFFF"/>
          </w:tcPr>
          <w:p w14:paraId="5586B809"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Crushed oats (in grain bags) </w:t>
            </w:r>
            <w:r w:rsidRPr="00340CEB">
              <w:rPr>
                <w:sz w:val="20"/>
                <w:szCs w:val="20"/>
              </w:rPr>
              <w:tab/>
            </w:r>
          </w:p>
        </w:tc>
        <w:tc>
          <w:tcPr>
            <w:tcW w:w="2556" w:type="dxa"/>
            <w:tcBorders>
              <w:top w:val="nil"/>
              <w:bottom w:val="nil"/>
            </w:tcBorders>
            <w:shd w:val="clear" w:color="auto" w:fill="FFFFFF"/>
          </w:tcPr>
          <w:p w14:paraId="2C4F04E4" w14:textId="2B803CB9"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79</w:t>
            </w:r>
          </w:p>
        </w:tc>
      </w:tr>
      <w:tr w:rsidR="001217AB" w:rsidRPr="00340CEB" w14:paraId="05B490AD" w14:textId="77777777" w:rsidTr="00B84E79">
        <w:trPr>
          <w:jc w:val="center"/>
        </w:trPr>
        <w:tc>
          <w:tcPr>
            <w:tcW w:w="5954" w:type="dxa"/>
            <w:tcBorders>
              <w:top w:val="nil"/>
              <w:bottom w:val="nil"/>
            </w:tcBorders>
            <w:shd w:val="clear" w:color="auto" w:fill="FFFFFF"/>
          </w:tcPr>
          <w:p w14:paraId="10279CF0"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Cucurbit seed </w:t>
            </w:r>
            <w:r w:rsidRPr="00340CEB">
              <w:rPr>
                <w:sz w:val="20"/>
                <w:szCs w:val="20"/>
              </w:rPr>
              <w:tab/>
            </w:r>
          </w:p>
        </w:tc>
        <w:tc>
          <w:tcPr>
            <w:tcW w:w="2556" w:type="dxa"/>
            <w:tcBorders>
              <w:top w:val="nil"/>
              <w:bottom w:val="nil"/>
            </w:tcBorders>
            <w:shd w:val="clear" w:color="auto" w:fill="FFFFFF"/>
          </w:tcPr>
          <w:p w14:paraId="5ABC5277" w14:textId="1637656E"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2255EC" w:rsidRPr="00340CEB">
              <w:rPr>
                <w:sz w:val="20"/>
                <w:szCs w:val="20"/>
              </w:rPr>
              <w:t>98</w:t>
            </w:r>
            <w:r w:rsidR="001217AB" w:rsidRPr="00340CEB">
              <w:rPr>
                <w:sz w:val="20"/>
                <w:szCs w:val="20"/>
              </w:rPr>
              <w:t>(b)</w:t>
            </w:r>
          </w:p>
        </w:tc>
      </w:tr>
      <w:tr w:rsidR="001217AB" w:rsidRPr="00340CEB" w14:paraId="220658D3" w14:textId="77777777" w:rsidTr="00B84E79">
        <w:trPr>
          <w:jc w:val="center"/>
        </w:trPr>
        <w:tc>
          <w:tcPr>
            <w:tcW w:w="5954" w:type="dxa"/>
            <w:tcBorders>
              <w:top w:val="nil"/>
              <w:bottom w:val="nil"/>
            </w:tcBorders>
            <w:shd w:val="clear" w:color="auto" w:fill="FFFFFF"/>
          </w:tcPr>
          <w:p w14:paraId="7B1EF078"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Cube or tablet sugar </w:t>
            </w:r>
            <w:r w:rsidRPr="00340CEB">
              <w:rPr>
                <w:sz w:val="20"/>
                <w:szCs w:val="20"/>
              </w:rPr>
              <w:tab/>
            </w:r>
          </w:p>
        </w:tc>
        <w:tc>
          <w:tcPr>
            <w:tcW w:w="2556" w:type="dxa"/>
            <w:tcBorders>
              <w:top w:val="nil"/>
              <w:bottom w:val="nil"/>
            </w:tcBorders>
            <w:shd w:val="clear" w:color="auto" w:fill="FFFFFF"/>
          </w:tcPr>
          <w:p w14:paraId="6CFC3190" w14:textId="663AF903" w:rsidR="001217AB" w:rsidRPr="00340CEB" w:rsidRDefault="00D42DC5" w:rsidP="008A5038">
            <w:pPr>
              <w:pStyle w:val="REG-P0"/>
              <w:tabs>
                <w:tab w:val="clear" w:pos="567"/>
              </w:tabs>
              <w:jc w:val="center"/>
              <w:rPr>
                <w:sz w:val="20"/>
                <w:szCs w:val="20"/>
              </w:rPr>
            </w:pPr>
            <w:r>
              <w:rPr>
                <w:sz w:val="20"/>
                <w:szCs w:val="20"/>
              </w:rPr>
              <w:t> </w:t>
            </w:r>
            <w:r w:rsidR="002255EC" w:rsidRPr="00340CEB">
              <w:rPr>
                <w:sz w:val="20"/>
                <w:szCs w:val="20"/>
              </w:rPr>
              <w:t>108</w:t>
            </w:r>
            <w:r w:rsidR="001217AB" w:rsidRPr="00340CEB">
              <w:rPr>
                <w:sz w:val="20"/>
                <w:szCs w:val="20"/>
              </w:rPr>
              <w:t>(b)</w:t>
            </w:r>
          </w:p>
        </w:tc>
      </w:tr>
      <w:tr w:rsidR="001217AB" w:rsidRPr="00340CEB" w14:paraId="7BFA558B" w14:textId="77777777" w:rsidTr="00B84E79">
        <w:trPr>
          <w:jc w:val="center"/>
        </w:trPr>
        <w:tc>
          <w:tcPr>
            <w:tcW w:w="5954" w:type="dxa"/>
            <w:tcBorders>
              <w:top w:val="nil"/>
              <w:bottom w:val="nil"/>
            </w:tcBorders>
            <w:shd w:val="clear" w:color="auto" w:fill="FFFFFF"/>
          </w:tcPr>
          <w:p w14:paraId="688A65B3"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Custard powder </w:t>
            </w:r>
            <w:r w:rsidRPr="00340CEB">
              <w:rPr>
                <w:sz w:val="20"/>
                <w:szCs w:val="20"/>
              </w:rPr>
              <w:tab/>
            </w:r>
          </w:p>
        </w:tc>
        <w:tc>
          <w:tcPr>
            <w:tcW w:w="2556" w:type="dxa"/>
            <w:tcBorders>
              <w:top w:val="nil"/>
              <w:bottom w:val="nil"/>
            </w:tcBorders>
            <w:shd w:val="clear" w:color="auto" w:fill="FFFFFF"/>
          </w:tcPr>
          <w:p w14:paraId="206C7612" w14:textId="7F6FCFF0"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34</w:t>
            </w:r>
          </w:p>
        </w:tc>
      </w:tr>
      <w:tr w:rsidR="001217AB" w:rsidRPr="00340CEB" w14:paraId="0A40FF21" w14:textId="77777777" w:rsidTr="00B84E79">
        <w:trPr>
          <w:jc w:val="center"/>
        </w:trPr>
        <w:tc>
          <w:tcPr>
            <w:tcW w:w="5954" w:type="dxa"/>
            <w:tcBorders>
              <w:top w:val="nil"/>
              <w:bottom w:val="nil"/>
            </w:tcBorders>
            <w:shd w:val="clear" w:color="auto" w:fill="FFFFFF"/>
          </w:tcPr>
          <w:p w14:paraId="4DB0C0DD"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Cylinder lubricant (upper) </w:t>
            </w:r>
            <w:r w:rsidRPr="00340CEB">
              <w:rPr>
                <w:sz w:val="20"/>
                <w:szCs w:val="20"/>
              </w:rPr>
              <w:tab/>
            </w:r>
          </w:p>
        </w:tc>
        <w:tc>
          <w:tcPr>
            <w:tcW w:w="2556" w:type="dxa"/>
            <w:tcBorders>
              <w:top w:val="nil"/>
              <w:bottom w:val="nil"/>
            </w:tcBorders>
            <w:shd w:val="clear" w:color="auto" w:fill="FFFFFF"/>
          </w:tcPr>
          <w:p w14:paraId="10E3B26F" w14:textId="7F8920F2"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64</w:t>
            </w:r>
          </w:p>
        </w:tc>
      </w:tr>
      <w:tr w:rsidR="001217AB" w:rsidRPr="00340CEB" w14:paraId="259290C8" w14:textId="77777777" w:rsidTr="00B84E79">
        <w:trPr>
          <w:jc w:val="center"/>
        </w:trPr>
        <w:tc>
          <w:tcPr>
            <w:tcW w:w="5954" w:type="dxa"/>
            <w:tcBorders>
              <w:top w:val="nil"/>
              <w:bottom w:val="nil"/>
            </w:tcBorders>
            <w:shd w:val="clear" w:color="auto" w:fill="FFFFFF"/>
          </w:tcPr>
          <w:p w14:paraId="7A884E4E"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Dairy-packed products (liquid, excluding milk and cream) </w:t>
            </w:r>
            <w:r w:rsidRPr="00340CEB">
              <w:rPr>
                <w:sz w:val="20"/>
                <w:szCs w:val="20"/>
              </w:rPr>
              <w:tab/>
            </w:r>
          </w:p>
        </w:tc>
        <w:tc>
          <w:tcPr>
            <w:tcW w:w="2556" w:type="dxa"/>
            <w:tcBorders>
              <w:top w:val="nil"/>
              <w:bottom w:val="nil"/>
            </w:tcBorders>
            <w:shd w:val="clear" w:color="auto" w:fill="FFFFFF"/>
          </w:tcPr>
          <w:p w14:paraId="5A3104D0" w14:textId="4AC1E05F"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62</w:t>
            </w:r>
          </w:p>
        </w:tc>
      </w:tr>
      <w:tr w:rsidR="001217AB" w:rsidRPr="00340CEB" w14:paraId="69C8D1E0" w14:textId="77777777" w:rsidTr="00B84E79">
        <w:trPr>
          <w:jc w:val="center"/>
        </w:trPr>
        <w:tc>
          <w:tcPr>
            <w:tcW w:w="5954" w:type="dxa"/>
            <w:tcBorders>
              <w:top w:val="nil"/>
              <w:bottom w:val="nil"/>
            </w:tcBorders>
            <w:shd w:val="clear" w:color="auto" w:fill="FFFFFF"/>
          </w:tcPr>
          <w:p w14:paraId="02C90DBF"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Degreasing liquid (engine or garage) </w:t>
            </w:r>
            <w:r w:rsidRPr="00340CEB">
              <w:rPr>
                <w:sz w:val="20"/>
                <w:szCs w:val="20"/>
              </w:rPr>
              <w:tab/>
            </w:r>
          </w:p>
        </w:tc>
        <w:tc>
          <w:tcPr>
            <w:tcW w:w="2556" w:type="dxa"/>
            <w:tcBorders>
              <w:top w:val="nil"/>
              <w:bottom w:val="nil"/>
            </w:tcBorders>
            <w:shd w:val="clear" w:color="auto" w:fill="FFFFFF"/>
          </w:tcPr>
          <w:p w14:paraId="7620F7A1" w14:textId="0AC96B1D"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16</w:t>
            </w:r>
          </w:p>
        </w:tc>
      </w:tr>
      <w:tr w:rsidR="001217AB" w:rsidRPr="00340CEB" w14:paraId="2E4929D2" w14:textId="77777777" w:rsidTr="00B84E79">
        <w:trPr>
          <w:jc w:val="center"/>
        </w:trPr>
        <w:tc>
          <w:tcPr>
            <w:tcW w:w="5954" w:type="dxa"/>
            <w:tcBorders>
              <w:top w:val="nil"/>
              <w:bottom w:val="nil"/>
            </w:tcBorders>
            <w:shd w:val="clear" w:color="auto" w:fill="FFFFFF"/>
          </w:tcPr>
          <w:p w14:paraId="58286EFE"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Desiccants. </w:t>
            </w:r>
            <w:r w:rsidRPr="00340CEB">
              <w:rPr>
                <w:sz w:val="20"/>
                <w:szCs w:val="20"/>
              </w:rPr>
              <w:tab/>
            </w:r>
          </w:p>
        </w:tc>
        <w:tc>
          <w:tcPr>
            <w:tcW w:w="2556" w:type="dxa"/>
            <w:tcBorders>
              <w:top w:val="nil"/>
              <w:bottom w:val="nil"/>
            </w:tcBorders>
            <w:shd w:val="clear" w:color="auto" w:fill="FFFFFF"/>
          </w:tcPr>
          <w:p w14:paraId="2236E057" w14:textId="7C46DFEF"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2255EC" w:rsidRPr="00340CEB">
              <w:rPr>
                <w:sz w:val="20"/>
                <w:szCs w:val="20"/>
              </w:rPr>
              <w:t>56</w:t>
            </w:r>
            <w:r w:rsidR="001217AB" w:rsidRPr="00340CEB">
              <w:rPr>
                <w:sz w:val="20"/>
                <w:szCs w:val="20"/>
              </w:rPr>
              <w:t>(a)</w:t>
            </w:r>
          </w:p>
        </w:tc>
      </w:tr>
      <w:tr w:rsidR="001217AB" w:rsidRPr="00340CEB" w14:paraId="014F777C" w14:textId="77777777" w:rsidTr="00B84E79">
        <w:trPr>
          <w:jc w:val="center"/>
        </w:trPr>
        <w:tc>
          <w:tcPr>
            <w:tcW w:w="5954" w:type="dxa"/>
            <w:tcBorders>
              <w:top w:val="nil"/>
              <w:bottom w:val="nil"/>
            </w:tcBorders>
            <w:shd w:val="clear" w:color="auto" w:fill="FFFFFF"/>
          </w:tcPr>
          <w:p w14:paraId="47D62A51"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Detergent and soap blend paste </w:t>
            </w:r>
            <w:r w:rsidRPr="00340CEB">
              <w:rPr>
                <w:sz w:val="20"/>
                <w:szCs w:val="20"/>
              </w:rPr>
              <w:tab/>
            </w:r>
          </w:p>
        </w:tc>
        <w:tc>
          <w:tcPr>
            <w:tcW w:w="2556" w:type="dxa"/>
            <w:tcBorders>
              <w:top w:val="nil"/>
              <w:bottom w:val="nil"/>
            </w:tcBorders>
            <w:shd w:val="clear" w:color="auto" w:fill="FFFFFF"/>
          </w:tcPr>
          <w:p w14:paraId="7E2234C5" w14:textId="4609DD05" w:rsidR="001217AB" w:rsidRPr="00340CEB" w:rsidRDefault="00D42DC5" w:rsidP="008A5038">
            <w:pPr>
              <w:pStyle w:val="REG-P0"/>
              <w:tabs>
                <w:tab w:val="clear" w:pos="567"/>
              </w:tabs>
              <w:jc w:val="center"/>
              <w:rPr>
                <w:sz w:val="20"/>
                <w:szCs w:val="20"/>
              </w:rPr>
            </w:pPr>
            <w:r>
              <w:rPr>
                <w:sz w:val="20"/>
                <w:szCs w:val="20"/>
              </w:rPr>
              <w:t> </w:t>
            </w:r>
            <w:r w:rsidR="002255EC" w:rsidRPr="00340CEB">
              <w:rPr>
                <w:sz w:val="20"/>
                <w:szCs w:val="20"/>
              </w:rPr>
              <w:t>100</w:t>
            </w:r>
            <w:r w:rsidR="001217AB" w:rsidRPr="00340CEB">
              <w:rPr>
                <w:sz w:val="20"/>
                <w:szCs w:val="20"/>
              </w:rPr>
              <w:t>(e)</w:t>
            </w:r>
          </w:p>
        </w:tc>
      </w:tr>
      <w:tr w:rsidR="001217AB" w:rsidRPr="00340CEB" w14:paraId="08D568CE" w14:textId="77777777" w:rsidTr="00B84E79">
        <w:trPr>
          <w:jc w:val="center"/>
        </w:trPr>
        <w:tc>
          <w:tcPr>
            <w:tcW w:w="5954" w:type="dxa"/>
            <w:tcBorders>
              <w:top w:val="nil"/>
              <w:bottom w:val="nil"/>
            </w:tcBorders>
            <w:shd w:val="clear" w:color="auto" w:fill="FFFFFF"/>
          </w:tcPr>
          <w:p w14:paraId="60A784B8"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Detergents (agricultural, germicidal and industrial-liquid) </w:t>
            </w:r>
            <w:r w:rsidRPr="00340CEB">
              <w:rPr>
                <w:sz w:val="20"/>
                <w:szCs w:val="20"/>
              </w:rPr>
              <w:tab/>
            </w:r>
          </w:p>
        </w:tc>
        <w:tc>
          <w:tcPr>
            <w:tcW w:w="2556" w:type="dxa"/>
            <w:tcBorders>
              <w:top w:val="nil"/>
              <w:bottom w:val="nil"/>
            </w:tcBorders>
            <w:shd w:val="clear" w:color="auto" w:fill="FFFFFF"/>
          </w:tcPr>
          <w:p w14:paraId="159B7B49" w14:textId="0370D2C6"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63</w:t>
            </w:r>
          </w:p>
        </w:tc>
      </w:tr>
      <w:tr w:rsidR="001217AB" w:rsidRPr="00340CEB" w14:paraId="471B3D96" w14:textId="77777777" w:rsidTr="00B84E79">
        <w:trPr>
          <w:jc w:val="center"/>
        </w:trPr>
        <w:tc>
          <w:tcPr>
            <w:tcW w:w="5954" w:type="dxa"/>
            <w:tcBorders>
              <w:top w:val="nil"/>
              <w:bottom w:val="nil"/>
            </w:tcBorders>
            <w:shd w:val="clear" w:color="auto" w:fill="FFFFFF"/>
          </w:tcPr>
          <w:p w14:paraId="7E224CAC"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Detergents (non-soapy laundry bars) </w:t>
            </w:r>
            <w:r w:rsidRPr="00340CEB">
              <w:rPr>
                <w:sz w:val="20"/>
                <w:szCs w:val="20"/>
              </w:rPr>
              <w:tab/>
            </w:r>
          </w:p>
        </w:tc>
        <w:tc>
          <w:tcPr>
            <w:tcW w:w="2556" w:type="dxa"/>
            <w:tcBorders>
              <w:top w:val="nil"/>
              <w:bottom w:val="nil"/>
            </w:tcBorders>
            <w:shd w:val="clear" w:color="auto" w:fill="FFFFFF"/>
          </w:tcPr>
          <w:p w14:paraId="04E45847" w14:textId="1A52B41F"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77</w:t>
            </w:r>
          </w:p>
        </w:tc>
      </w:tr>
      <w:tr w:rsidR="001217AB" w:rsidRPr="00340CEB" w14:paraId="1728C02C" w14:textId="77777777" w:rsidTr="00B84E79">
        <w:trPr>
          <w:jc w:val="center"/>
        </w:trPr>
        <w:tc>
          <w:tcPr>
            <w:tcW w:w="5954" w:type="dxa"/>
            <w:tcBorders>
              <w:top w:val="nil"/>
              <w:bottom w:val="nil"/>
            </w:tcBorders>
            <w:shd w:val="clear" w:color="auto" w:fill="FFFFFF"/>
          </w:tcPr>
          <w:p w14:paraId="7B167A42"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Detergents (solid dry) </w:t>
            </w:r>
            <w:r w:rsidRPr="00340CEB">
              <w:rPr>
                <w:sz w:val="20"/>
                <w:szCs w:val="20"/>
              </w:rPr>
              <w:tab/>
            </w:r>
          </w:p>
        </w:tc>
        <w:tc>
          <w:tcPr>
            <w:tcW w:w="2556" w:type="dxa"/>
            <w:tcBorders>
              <w:top w:val="nil"/>
              <w:bottom w:val="nil"/>
            </w:tcBorders>
            <w:shd w:val="clear" w:color="auto" w:fill="FFFFFF"/>
          </w:tcPr>
          <w:p w14:paraId="285D1CDB" w14:textId="6AE35BF3" w:rsidR="001217AB" w:rsidRPr="00340CEB" w:rsidRDefault="001217AB" w:rsidP="008A5038">
            <w:pPr>
              <w:pStyle w:val="REG-P0"/>
              <w:tabs>
                <w:tab w:val="clear" w:pos="567"/>
              </w:tabs>
              <w:jc w:val="center"/>
              <w:rPr>
                <w:sz w:val="20"/>
                <w:szCs w:val="20"/>
              </w:rPr>
            </w:pPr>
            <w:r w:rsidRPr="00340CEB">
              <w:rPr>
                <w:sz w:val="20"/>
                <w:szCs w:val="20"/>
              </w:rPr>
              <w:t>116</w:t>
            </w:r>
          </w:p>
        </w:tc>
      </w:tr>
      <w:tr w:rsidR="001217AB" w:rsidRPr="00340CEB" w14:paraId="04EA01BD" w14:textId="77777777" w:rsidTr="00B84E79">
        <w:trPr>
          <w:jc w:val="center"/>
        </w:trPr>
        <w:tc>
          <w:tcPr>
            <w:tcW w:w="5954" w:type="dxa"/>
            <w:tcBorders>
              <w:top w:val="nil"/>
              <w:bottom w:val="nil"/>
            </w:tcBorders>
            <w:shd w:val="clear" w:color="auto" w:fill="FFFFFF"/>
          </w:tcPr>
          <w:p w14:paraId="11611DD2"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Dextrin </w:t>
            </w:r>
            <w:r w:rsidRPr="00340CEB">
              <w:rPr>
                <w:sz w:val="20"/>
                <w:szCs w:val="20"/>
              </w:rPr>
              <w:tab/>
            </w:r>
          </w:p>
        </w:tc>
        <w:tc>
          <w:tcPr>
            <w:tcW w:w="2556" w:type="dxa"/>
            <w:tcBorders>
              <w:top w:val="nil"/>
              <w:bottom w:val="nil"/>
            </w:tcBorders>
            <w:shd w:val="clear" w:color="auto" w:fill="FFFFFF"/>
          </w:tcPr>
          <w:p w14:paraId="55C1BFDA" w14:textId="2F4B58BD" w:rsidR="001217AB" w:rsidRPr="00340CEB" w:rsidRDefault="001217AB" w:rsidP="008A5038">
            <w:pPr>
              <w:pStyle w:val="REG-P0"/>
              <w:tabs>
                <w:tab w:val="clear" w:pos="567"/>
              </w:tabs>
              <w:jc w:val="center"/>
              <w:rPr>
                <w:sz w:val="20"/>
                <w:szCs w:val="20"/>
              </w:rPr>
            </w:pPr>
            <w:r w:rsidRPr="00340CEB">
              <w:rPr>
                <w:sz w:val="20"/>
                <w:szCs w:val="20"/>
              </w:rPr>
              <w:t>106</w:t>
            </w:r>
          </w:p>
        </w:tc>
      </w:tr>
      <w:tr w:rsidR="001217AB" w:rsidRPr="00340CEB" w14:paraId="42B04153" w14:textId="77777777" w:rsidTr="00B84E79">
        <w:trPr>
          <w:jc w:val="center"/>
        </w:trPr>
        <w:tc>
          <w:tcPr>
            <w:tcW w:w="5954" w:type="dxa"/>
            <w:tcBorders>
              <w:top w:val="nil"/>
              <w:bottom w:val="nil"/>
            </w:tcBorders>
            <w:shd w:val="clear" w:color="auto" w:fill="FFFFFF"/>
          </w:tcPr>
          <w:p w14:paraId="20516696"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Digestive wheaten bran </w:t>
            </w:r>
            <w:r w:rsidRPr="00340CEB">
              <w:rPr>
                <w:sz w:val="20"/>
                <w:szCs w:val="20"/>
              </w:rPr>
              <w:tab/>
            </w:r>
          </w:p>
        </w:tc>
        <w:tc>
          <w:tcPr>
            <w:tcW w:w="2556" w:type="dxa"/>
            <w:tcBorders>
              <w:top w:val="nil"/>
              <w:bottom w:val="nil"/>
            </w:tcBorders>
            <w:shd w:val="clear" w:color="auto" w:fill="FFFFFF"/>
          </w:tcPr>
          <w:p w14:paraId="6DD9416F" w14:textId="0DBA7DE6"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2255EC" w:rsidRPr="00340CEB">
              <w:rPr>
                <w:sz w:val="20"/>
                <w:szCs w:val="20"/>
              </w:rPr>
              <w:t>17</w:t>
            </w:r>
            <w:r w:rsidR="001217AB" w:rsidRPr="00340CEB">
              <w:rPr>
                <w:sz w:val="20"/>
                <w:szCs w:val="20"/>
              </w:rPr>
              <w:t>(b)</w:t>
            </w:r>
          </w:p>
        </w:tc>
      </w:tr>
      <w:tr w:rsidR="001217AB" w:rsidRPr="00340CEB" w14:paraId="42F2E025" w14:textId="77777777" w:rsidTr="00B84E79">
        <w:trPr>
          <w:jc w:val="center"/>
        </w:trPr>
        <w:tc>
          <w:tcPr>
            <w:tcW w:w="5954" w:type="dxa"/>
            <w:tcBorders>
              <w:top w:val="nil"/>
              <w:bottom w:val="nil"/>
            </w:tcBorders>
            <w:shd w:val="clear" w:color="auto" w:fill="FFFFFF"/>
          </w:tcPr>
          <w:p w14:paraId="7EC6ECAF"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Disinfectants (solid and liquid) </w:t>
            </w:r>
            <w:r w:rsidRPr="00340CEB">
              <w:rPr>
                <w:sz w:val="20"/>
                <w:szCs w:val="20"/>
              </w:rPr>
              <w:tab/>
            </w:r>
          </w:p>
        </w:tc>
        <w:tc>
          <w:tcPr>
            <w:tcW w:w="2556" w:type="dxa"/>
            <w:tcBorders>
              <w:top w:val="nil"/>
              <w:bottom w:val="nil"/>
            </w:tcBorders>
            <w:shd w:val="clear" w:color="auto" w:fill="FFFFFF"/>
          </w:tcPr>
          <w:p w14:paraId="3072E61E" w14:textId="7C5EBAF7" w:rsidR="001217AB" w:rsidRPr="00340CEB" w:rsidRDefault="002255EC" w:rsidP="008A5038">
            <w:pPr>
              <w:pStyle w:val="REG-P0"/>
              <w:tabs>
                <w:tab w:val="clear" w:pos="567"/>
              </w:tabs>
              <w:jc w:val="center"/>
              <w:rPr>
                <w:sz w:val="20"/>
                <w:szCs w:val="20"/>
              </w:rPr>
            </w:pPr>
            <w:r w:rsidRPr="00340CEB">
              <w:rPr>
                <w:sz w:val="20"/>
                <w:szCs w:val="20"/>
              </w:rPr>
              <w:t>35</w:t>
            </w:r>
            <w:r w:rsidR="001217AB" w:rsidRPr="00340CEB">
              <w:rPr>
                <w:sz w:val="20"/>
                <w:szCs w:val="20"/>
              </w:rPr>
              <w:t>(a) and (c)</w:t>
            </w:r>
          </w:p>
        </w:tc>
      </w:tr>
      <w:tr w:rsidR="001217AB" w:rsidRPr="00340CEB" w14:paraId="50BAD386" w14:textId="77777777" w:rsidTr="00B84E79">
        <w:trPr>
          <w:jc w:val="center"/>
        </w:trPr>
        <w:tc>
          <w:tcPr>
            <w:tcW w:w="5954" w:type="dxa"/>
            <w:tcBorders>
              <w:top w:val="nil"/>
              <w:bottom w:val="nil"/>
            </w:tcBorders>
            <w:shd w:val="clear" w:color="auto" w:fill="FFFFFF"/>
          </w:tcPr>
          <w:p w14:paraId="7A8DBDB6"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Distemper </w:t>
            </w:r>
            <w:r w:rsidRPr="00340CEB">
              <w:rPr>
                <w:sz w:val="20"/>
                <w:szCs w:val="20"/>
              </w:rPr>
              <w:tab/>
            </w:r>
          </w:p>
        </w:tc>
        <w:tc>
          <w:tcPr>
            <w:tcW w:w="2556" w:type="dxa"/>
            <w:tcBorders>
              <w:top w:val="nil"/>
              <w:bottom w:val="nil"/>
            </w:tcBorders>
            <w:shd w:val="clear" w:color="auto" w:fill="FFFFFF"/>
          </w:tcPr>
          <w:p w14:paraId="2AB3D9E4" w14:textId="467C97A0"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36</w:t>
            </w:r>
          </w:p>
        </w:tc>
      </w:tr>
      <w:tr w:rsidR="001217AB" w:rsidRPr="00340CEB" w14:paraId="41606350" w14:textId="77777777" w:rsidTr="00B84E79">
        <w:trPr>
          <w:jc w:val="center"/>
        </w:trPr>
        <w:tc>
          <w:tcPr>
            <w:tcW w:w="5954" w:type="dxa"/>
            <w:tcBorders>
              <w:top w:val="nil"/>
              <w:bottom w:val="nil"/>
            </w:tcBorders>
            <w:shd w:val="clear" w:color="auto" w:fill="FFFFFF"/>
          </w:tcPr>
          <w:p w14:paraId="2A519166"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Dog foods </w:t>
            </w:r>
            <w:r w:rsidRPr="00340CEB">
              <w:rPr>
                <w:sz w:val="20"/>
                <w:szCs w:val="20"/>
              </w:rPr>
              <w:tab/>
            </w:r>
          </w:p>
        </w:tc>
        <w:tc>
          <w:tcPr>
            <w:tcW w:w="2556" w:type="dxa"/>
            <w:tcBorders>
              <w:top w:val="nil"/>
              <w:bottom w:val="nil"/>
            </w:tcBorders>
            <w:shd w:val="clear" w:color="auto" w:fill="FFFFFF"/>
          </w:tcPr>
          <w:p w14:paraId="1643C81B" w14:textId="6E1A89E8"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2255EC" w:rsidRPr="00340CEB">
              <w:rPr>
                <w:sz w:val="20"/>
                <w:szCs w:val="20"/>
              </w:rPr>
              <w:t>8</w:t>
            </w:r>
            <w:r w:rsidR="001217AB" w:rsidRPr="00340CEB">
              <w:rPr>
                <w:sz w:val="20"/>
                <w:szCs w:val="20"/>
              </w:rPr>
              <w:t>(b)</w:t>
            </w:r>
          </w:p>
        </w:tc>
      </w:tr>
      <w:tr w:rsidR="001217AB" w:rsidRPr="00340CEB" w14:paraId="4C1EAD47" w14:textId="77777777" w:rsidTr="00B84E79">
        <w:trPr>
          <w:jc w:val="center"/>
        </w:trPr>
        <w:tc>
          <w:tcPr>
            <w:tcW w:w="5954" w:type="dxa"/>
            <w:tcBorders>
              <w:top w:val="nil"/>
              <w:bottom w:val="nil"/>
            </w:tcBorders>
            <w:shd w:val="clear" w:color="auto" w:fill="FFFFFF"/>
          </w:tcPr>
          <w:p w14:paraId="29CED40C" w14:textId="7777777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 xml:space="preserve">Drawing paper in rolls </w:t>
            </w:r>
            <w:r w:rsidRPr="00340CEB">
              <w:rPr>
                <w:sz w:val="20"/>
                <w:szCs w:val="20"/>
              </w:rPr>
              <w:tab/>
            </w:r>
          </w:p>
        </w:tc>
        <w:tc>
          <w:tcPr>
            <w:tcW w:w="2556" w:type="dxa"/>
            <w:tcBorders>
              <w:top w:val="nil"/>
              <w:bottom w:val="nil"/>
            </w:tcBorders>
            <w:shd w:val="clear" w:color="auto" w:fill="FFFFFF"/>
          </w:tcPr>
          <w:p w14:paraId="7EA99DFB" w14:textId="0B29697E" w:rsidR="001217AB" w:rsidRPr="00340CEB" w:rsidRDefault="00D42DC5" w:rsidP="008A5038">
            <w:pPr>
              <w:pStyle w:val="REG-P0"/>
              <w:tabs>
                <w:tab w:val="clear" w:pos="567"/>
              </w:tabs>
              <w:jc w:val="center"/>
              <w:rPr>
                <w:sz w:val="20"/>
                <w:szCs w:val="20"/>
              </w:rPr>
            </w:pPr>
            <w:r>
              <w:rPr>
                <w:sz w:val="20"/>
                <w:szCs w:val="20"/>
              </w:rPr>
              <w:t> </w:t>
            </w:r>
            <w:r w:rsidR="001217AB" w:rsidRPr="00340CEB">
              <w:rPr>
                <w:sz w:val="20"/>
                <w:szCs w:val="20"/>
              </w:rPr>
              <w:t>37</w:t>
            </w:r>
          </w:p>
        </w:tc>
      </w:tr>
      <w:tr w:rsidR="001217AB" w:rsidRPr="00340CEB" w14:paraId="2A101015" w14:textId="05E64D69" w:rsidTr="00B84E79">
        <w:trPr>
          <w:jc w:val="center"/>
        </w:trPr>
        <w:tc>
          <w:tcPr>
            <w:tcW w:w="5954" w:type="dxa"/>
            <w:tcBorders>
              <w:top w:val="nil"/>
              <w:bottom w:val="nil"/>
            </w:tcBorders>
            <w:shd w:val="clear" w:color="auto" w:fill="FFFFFF"/>
          </w:tcPr>
          <w:p w14:paraId="4FEA69D0" w14:textId="09E2BDA7" w:rsidR="001217AB" w:rsidRPr="00340CEB" w:rsidRDefault="001217AB" w:rsidP="00F968B5">
            <w:pPr>
              <w:pStyle w:val="REG-P0"/>
              <w:tabs>
                <w:tab w:val="clear" w:pos="567"/>
                <w:tab w:val="left" w:pos="284"/>
                <w:tab w:val="right" w:leader="dot" w:pos="5840"/>
              </w:tabs>
              <w:rPr>
                <w:sz w:val="20"/>
                <w:szCs w:val="20"/>
              </w:rPr>
            </w:pPr>
            <w:r w:rsidRPr="00340CEB">
              <w:rPr>
                <w:sz w:val="20"/>
                <w:szCs w:val="20"/>
              </w:rPr>
              <w:t>Drawi</w:t>
            </w:r>
            <w:r w:rsidR="008F03DD" w:rsidRPr="00340CEB">
              <w:rPr>
                <w:sz w:val="20"/>
                <w:szCs w:val="20"/>
              </w:rPr>
              <w:t>ng</w:t>
            </w:r>
            <w:r w:rsidRPr="00340CEB">
              <w:rPr>
                <w:sz w:val="20"/>
                <w:szCs w:val="20"/>
              </w:rPr>
              <w:t xml:space="preserve"> ink </w:t>
            </w:r>
            <w:r w:rsidRPr="00340CEB">
              <w:rPr>
                <w:sz w:val="20"/>
                <w:szCs w:val="20"/>
              </w:rPr>
              <w:tab/>
            </w:r>
          </w:p>
        </w:tc>
        <w:tc>
          <w:tcPr>
            <w:tcW w:w="2556" w:type="dxa"/>
            <w:tcBorders>
              <w:top w:val="nil"/>
              <w:bottom w:val="nil"/>
            </w:tcBorders>
            <w:shd w:val="clear" w:color="auto" w:fill="FFFFFF"/>
          </w:tcPr>
          <w:p w14:paraId="6EEA356A" w14:textId="54036BEB" w:rsidR="001217AB" w:rsidRPr="00340CEB" w:rsidRDefault="00D42DC5" w:rsidP="008A5038">
            <w:pPr>
              <w:pStyle w:val="REG-P0"/>
              <w:tabs>
                <w:tab w:val="clear" w:pos="567"/>
              </w:tabs>
              <w:jc w:val="center"/>
              <w:rPr>
                <w:sz w:val="20"/>
                <w:szCs w:val="20"/>
              </w:rPr>
            </w:pPr>
            <w:r>
              <w:rPr>
                <w:sz w:val="20"/>
                <w:szCs w:val="20"/>
              </w:rPr>
              <w:t> </w:t>
            </w:r>
            <w:r>
              <w:rPr>
                <w:sz w:val="20"/>
                <w:szCs w:val="20"/>
              </w:rPr>
              <w:t> </w:t>
            </w:r>
            <w:r w:rsidR="002255EC" w:rsidRPr="00340CEB">
              <w:rPr>
                <w:sz w:val="20"/>
                <w:szCs w:val="20"/>
              </w:rPr>
              <w:t>58</w:t>
            </w:r>
            <w:r w:rsidR="001217AB" w:rsidRPr="00340CEB">
              <w:rPr>
                <w:sz w:val="20"/>
                <w:szCs w:val="20"/>
              </w:rPr>
              <w:t>(a)</w:t>
            </w:r>
          </w:p>
        </w:tc>
      </w:tr>
      <w:bookmarkEnd w:id="1"/>
      <w:tr w:rsidR="00256936" w:rsidRPr="00340CEB" w14:paraId="4C8808A8" w14:textId="77777777" w:rsidTr="00B84E79">
        <w:trPr>
          <w:jc w:val="center"/>
        </w:trPr>
        <w:tc>
          <w:tcPr>
            <w:tcW w:w="5954" w:type="dxa"/>
            <w:tcBorders>
              <w:top w:val="nil"/>
              <w:bottom w:val="nil"/>
            </w:tcBorders>
            <w:shd w:val="clear" w:color="auto" w:fill="FFFFFF"/>
            <w:vAlign w:val="bottom"/>
          </w:tcPr>
          <w:p w14:paraId="7FCEF7F5" w14:textId="28E10BF5" w:rsidR="00256936" w:rsidRPr="00340CEB" w:rsidRDefault="00256936" w:rsidP="00F968B5">
            <w:pPr>
              <w:pStyle w:val="REG-P0"/>
              <w:tabs>
                <w:tab w:val="clear" w:pos="567"/>
                <w:tab w:val="left" w:pos="284"/>
                <w:tab w:val="right" w:leader="dot" w:pos="5840"/>
              </w:tabs>
              <w:rPr>
                <w:sz w:val="20"/>
                <w:szCs w:val="20"/>
              </w:rPr>
            </w:pPr>
            <w:r w:rsidRPr="00340CEB">
              <w:rPr>
                <w:color w:val="000000"/>
                <w:sz w:val="20"/>
                <w:szCs w:val="20"/>
              </w:rPr>
              <w:t xml:space="preserve">Dried beans </w:t>
            </w:r>
            <w:r w:rsidRPr="00340CEB">
              <w:rPr>
                <w:color w:val="000000"/>
                <w:sz w:val="20"/>
                <w:szCs w:val="20"/>
              </w:rPr>
              <w:tab/>
            </w:r>
          </w:p>
        </w:tc>
        <w:tc>
          <w:tcPr>
            <w:tcW w:w="2556" w:type="dxa"/>
            <w:tcBorders>
              <w:top w:val="nil"/>
              <w:bottom w:val="nil"/>
            </w:tcBorders>
            <w:shd w:val="clear" w:color="auto" w:fill="FFFFFF"/>
          </w:tcPr>
          <w:p w14:paraId="420B74AE" w14:textId="22500471"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91</w:t>
            </w:r>
          </w:p>
        </w:tc>
      </w:tr>
      <w:tr w:rsidR="00256936" w:rsidRPr="00340CEB" w14:paraId="4F84A4DF" w14:textId="77777777" w:rsidTr="00B84E79">
        <w:trPr>
          <w:jc w:val="center"/>
        </w:trPr>
        <w:tc>
          <w:tcPr>
            <w:tcW w:w="5954" w:type="dxa"/>
            <w:tcBorders>
              <w:top w:val="nil"/>
              <w:bottom w:val="nil"/>
            </w:tcBorders>
            <w:shd w:val="clear" w:color="auto" w:fill="FFFFFF"/>
            <w:vAlign w:val="bottom"/>
          </w:tcPr>
          <w:p w14:paraId="026B6609" w14:textId="451DDFAA" w:rsidR="00256936" w:rsidRPr="00340CEB" w:rsidRDefault="00256936" w:rsidP="00F968B5">
            <w:pPr>
              <w:pStyle w:val="REG-P0"/>
              <w:tabs>
                <w:tab w:val="clear" w:pos="567"/>
                <w:tab w:val="left" w:pos="284"/>
                <w:tab w:val="right" w:leader="dot" w:pos="5840"/>
              </w:tabs>
              <w:rPr>
                <w:sz w:val="20"/>
                <w:szCs w:val="20"/>
              </w:rPr>
            </w:pPr>
            <w:r w:rsidRPr="00340CEB">
              <w:rPr>
                <w:color w:val="000000"/>
                <w:sz w:val="20"/>
                <w:szCs w:val="20"/>
              </w:rPr>
              <w:t xml:space="preserve">Dried fruit </w:t>
            </w:r>
            <w:r w:rsidRPr="00340CEB">
              <w:rPr>
                <w:color w:val="000000"/>
                <w:sz w:val="20"/>
                <w:szCs w:val="20"/>
              </w:rPr>
              <w:tab/>
            </w:r>
          </w:p>
        </w:tc>
        <w:tc>
          <w:tcPr>
            <w:tcW w:w="2556" w:type="dxa"/>
            <w:tcBorders>
              <w:top w:val="nil"/>
              <w:bottom w:val="nil"/>
            </w:tcBorders>
            <w:shd w:val="clear" w:color="auto" w:fill="FFFFFF"/>
          </w:tcPr>
          <w:p w14:paraId="6D3619B2" w14:textId="72C7365E"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38</w:t>
            </w:r>
          </w:p>
        </w:tc>
      </w:tr>
      <w:tr w:rsidR="00256936" w:rsidRPr="00340CEB" w14:paraId="0B3D54EB" w14:textId="77777777" w:rsidTr="00B84E79">
        <w:trPr>
          <w:jc w:val="center"/>
        </w:trPr>
        <w:tc>
          <w:tcPr>
            <w:tcW w:w="5954" w:type="dxa"/>
            <w:tcBorders>
              <w:top w:val="nil"/>
              <w:bottom w:val="nil"/>
            </w:tcBorders>
            <w:shd w:val="clear" w:color="auto" w:fill="FFFFFF"/>
            <w:vAlign w:val="bottom"/>
          </w:tcPr>
          <w:p w14:paraId="2847CD06" w14:textId="5CFA2BEC" w:rsidR="00256936" w:rsidRPr="00340CEB" w:rsidRDefault="00256936" w:rsidP="00F968B5">
            <w:pPr>
              <w:pStyle w:val="REG-P0"/>
              <w:tabs>
                <w:tab w:val="clear" w:pos="567"/>
                <w:tab w:val="left" w:pos="284"/>
                <w:tab w:val="right" w:leader="dot" w:pos="5840"/>
              </w:tabs>
              <w:rPr>
                <w:sz w:val="20"/>
                <w:szCs w:val="20"/>
              </w:rPr>
            </w:pPr>
            <w:r w:rsidRPr="00340CEB">
              <w:rPr>
                <w:color w:val="000000"/>
                <w:sz w:val="20"/>
                <w:szCs w:val="20"/>
              </w:rPr>
              <w:t xml:space="preserve">Dried peas (whole) </w:t>
            </w:r>
            <w:r w:rsidRPr="00340CEB">
              <w:rPr>
                <w:color w:val="000000"/>
                <w:sz w:val="20"/>
                <w:szCs w:val="20"/>
              </w:rPr>
              <w:tab/>
            </w:r>
          </w:p>
        </w:tc>
        <w:tc>
          <w:tcPr>
            <w:tcW w:w="2556" w:type="dxa"/>
            <w:tcBorders>
              <w:top w:val="nil"/>
              <w:bottom w:val="nil"/>
            </w:tcBorders>
            <w:shd w:val="clear" w:color="auto" w:fill="FFFFFF"/>
          </w:tcPr>
          <w:p w14:paraId="65911E1E" w14:textId="5F7DB3C0"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91</w:t>
            </w:r>
          </w:p>
        </w:tc>
      </w:tr>
      <w:tr w:rsidR="00256936" w:rsidRPr="00340CEB" w14:paraId="2C266C0C" w14:textId="77777777" w:rsidTr="00B84E79">
        <w:trPr>
          <w:jc w:val="center"/>
        </w:trPr>
        <w:tc>
          <w:tcPr>
            <w:tcW w:w="5954" w:type="dxa"/>
            <w:tcBorders>
              <w:top w:val="nil"/>
              <w:bottom w:val="nil"/>
            </w:tcBorders>
            <w:shd w:val="clear" w:color="auto" w:fill="FFFFFF"/>
            <w:vAlign w:val="bottom"/>
          </w:tcPr>
          <w:p w14:paraId="6803777D" w14:textId="447D4C0E" w:rsidR="00256936" w:rsidRPr="00340CEB" w:rsidRDefault="00256936" w:rsidP="00F968B5">
            <w:pPr>
              <w:pStyle w:val="REG-P0"/>
              <w:tabs>
                <w:tab w:val="clear" w:pos="567"/>
                <w:tab w:val="left" w:pos="284"/>
                <w:tab w:val="right" w:leader="dot" w:pos="5840"/>
              </w:tabs>
              <w:rPr>
                <w:sz w:val="20"/>
                <w:szCs w:val="20"/>
              </w:rPr>
            </w:pPr>
            <w:bookmarkStart w:id="2" w:name="_Hlk121748124"/>
            <w:r w:rsidRPr="00340CEB">
              <w:rPr>
                <w:color w:val="000000"/>
                <w:sz w:val="20"/>
                <w:szCs w:val="20"/>
              </w:rPr>
              <w:t xml:space="preserve">Drinking chocolate </w:t>
            </w:r>
            <w:r w:rsidRPr="00340CEB">
              <w:rPr>
                <w:color w:val="000000"/>
                <w:sz w:val="20"/>
                <w:szCs w:val="20"/>
              </w:rPr>
              <w:tab/>
            </w:r>
          </w:p>
        </w:tc>
        <w:tc>
          <w:tcPr>
            <w:tcW w:w="2556" w:type="dxa"/>
            <w:tcBorders>
              <w:top w:val="nil"/>
              <w:bottom w:val="nil"/>
            </w:tcBorders>
            <w:shd w:val="clear" w:color="auto" w:fill="FFFFFF"/>
          </w:tcPr>
          <w:p w14:paraId="680BEA3F" w14:textId="7465B379"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27</w:t>
            </w:r>
          </w:p>
        </w:tc>
      </w:tr>
      <w:tr w:rsidR="00256936" w:rsidRPr="00340CEB" w14:paraId="76C6FFFC" w14:textId="77777777" w:rsidTr="00B84E79">
        <w:trPr>
          <w:jc w:val="center"/>
        </w:trPr>
        <w:tc>
          <w:tcPr>
            <w:tcW w:w="5954" w:type="dxa"/>
            <w:tcBorders>
              <w:top w:val="nil"/>
              <w:bottom w:val="nil"/>
            </w:tcBorders>
            <w:shd w:val="clear" w:color="auto" w:fill="FFFFFF"/>
            <w:vAlign w:val="bottom"/>
          </w:tcPr>
          <w:p w14:paraId="590BD72F" w14:textId="03C9EBC3" w:rsidR="00256936" w:rsidRPr="00340CEB" w:rsidRDefault="00256936" w:rsidP="00F968B5">
            <w:pPr>
              <w:pStyle w:val="REG-P0"/>
              <w:tabs>
                <w:tab w:val="clear" w:pos="567"/>
                <w:tab w:val="left" w:pos="284"/>
                <w:tab w:val="right" w:leader="dot" w:pos="5840"/>
              </w:tabs>
              <w:rPr>
                <w:sz w:val="20"/>
                <w:szCs w:val="20"/>
              </w:rPr>
            </w:pPr>
            <w:r w:rsidRPr="00340CEB">
              <w:rPr>
                <w:color w:val="000000"/>
                <w:sz w:val="20"/>
                <w:szCs w:val="20"/>
              </w:rPr>
              <w:t xml:space="preserve">Drinking water </w:t>
            </w:r>
            <w:r w:rsidRPr="00340CEB">
              <w:rPr>
                <w:color w:val="000000"/>
                <w:sz w:val="20"/>
                <w:szCs w:val="20"/>
              </w:rPr>
              <w:tab/>
            </w:r>
          </w:p>
        </w:tc>
        <w:tc>
          <w:tcPr>
            <w:tcW w:w="2556" w:type="dxa"/>
            <w:tcBorders>
              <w:top w:val="nil"/>
              <w:bottom w:val="nil"/>
            </w:tcBorders>
            <w:shd w:val="clear" w:color="auto" w:fill="FFFFFF"/>
          </w:tcPr>
          <w:p w14:paraId="364B0336" w14:textId="7CA32A48"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75</w:t>
            </w:r>
          </w:p>
        </w:tc>
      </w:tr>
      <w:tr w:rsidR="00256936" w:rsidRPr="00340CEB" w14:paraId="266E46D8" w14:textId="77777777" w:rsidTr="00B84E79">
        <w:trPr>
          <w:jc w:val="center"/>
        </w:trPr>
        <w:tc>
          <w:tcPr>
            <w:tcW w:w="5954" w:type="dxa"/>
            <w:tcBorders>
              <w:top w:val="nil"/>
              <w:bottom w:val="nil"/>
            </w:tcBorders>
            <w:shd w:val="clear" w:color="auto" w:fill="FFFFFF"/>
            <w:vAlign w:val="bottom"/>
          </w:tcPr>
          <w:p w14:paraId="4B5770CA" w14:textId="792534EB" w:rsidR="00256936" w:rsidRPr="00340CEB" w:rsidRDefault="00256936" w:rsidP="00F968B5">
            <w:pPr>
              <w:pStyle w:val="REG-P0"/>
              <w:tabs>
                <w:tab w:val="clear" w:pos="567"/>
                <w:tab w:val="left" w:pos="284"/>
                <w:tab w:val="right" w:leader="dot" w:pos="5840"/>
              </w:tabs>
              <w:rPr>
                <w:sz w:val="20"/>
                <w:szCs w:val="20"/>
              </w:rPr>
            </w:pPr>
            <w:r w:rsidRPr="00340CEB">
              <w:rPr>
                <w:color w:val="000000"/>
                <w:sz w:val="20"/>
                <w:szCs w:val="20"/>
              </w:rPr>
              <w:t xml:space="preserve">Dripping </w:t>
            </w:r>
            <w:r w:rsidRPr="00340CEB">
              <w:rPr>
                <w:color w:val="000000"/>
                <w:sz w:val="20"/>
                <w:szCs w:val="20"/>
              </w:rPr>
              <w:tab/>
            </w:r>
          </w:p>
        </w:tc>
        <w:tc>
          <w:tcPr>
            <w:tcW w:w="2556" w:type="dxa"/>
            <w:tcBorders>
              <w:top w:val="nil"/>
              <w:bottom w:val="nil"/>
            </w:tcBorders>
            <w:shd w:val="clear" w:color="auto" w:fill="FFFFFF"/>
          </w:tcPr>
          <w:p w14:paraId="748ED42A" w14:textId="1A99F9C7"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39</w:t>
            </w:r>
          </w:p>
        </w:tc>
      </w:tr>
      <w:tr w:rsidR="00256936" w:rsidRPr="00340CEB" w14:paraId="4F62F1BC" w14:textId="77777777" w:rsidTr="00B84E79">
        <w:trPr>
          <w:jc w:val="center"/>
        </w:trPr>
        <w:tc>
          <w:tcPr>
            <w:tcW w:w="5954" w:type="dxa"/>
            <w:tcBorders>
              <w:top w:val="nil"/>
              <w:bottom w:val="nil"/>
            </w:tcBorders>
            <w:shd w:val="clear" w:color="auto" w:fill="FFFFFF"/>
            <w:vAlign w:val="bottom"/>
          </w:tcPr>
          <w:p w14:paraId="6FA0A269" w14:textId="4CD12C90"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Drugs (liquid) </w:t>
            </w:r>
            <w:r w:rsidRPr="00340CEB">
              <w:rPr>
                <w:color w:val="000000"/>
                <w:sz w:val="20"/>
                <w:szCs w:val="20"/>
              </w:rPr>
              <w:tab/>
            </w:r>
          </w:p>
        </w:tc>
        <w:tc>
          <w:tcPr>
            <w:tcW w:w="2556" w:type="dxa"/>
            <w:tcBorders>
              <w:top w:val="nil"/>
              <w:bottom w:val="nil"/>
            </w:tcBorders>
            <w:shd w:val="clear" w:color="auto" w:fill="FFFFFF"/>
          </w:tcPr>
          <w:p w14:paraId="00837D1A" w14:textId="2010173E"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72</w:t>
            </w:r>
          </w:p>
        </w:tc>
      </w:tr>
      <w:tr w:rsidR="00256936" w:rsidRPr="00340CEB" w14:paraId="1B74C5A1" w14:textId="77777777" w:rsidTr="00B84E79">
        <w:trPr>
          <w:jc w:val="center"/>
        </w:trPr>
        <w:tc>
          <w:tcPr>
            <w:tcW w:w="5954" w:type="dxa"/>
            <w:tcBorders>
              <w:top w:val="nil"/>
              <w:bottom w:val="nil"/>
            </w:tcBorders>
            <w:shd w:val="clear" w:color="auto" w:fill="FFFFFF"/>
            <w:vAlign w:val="bottom"/>
          </w:tcPr>
          <w:p w14:paraId="21E0A858" w14:textId="5AA7D82B"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Dry ice </w:t>
            </w:r>
            <w:r w:rsidRPr="00340CEB">
              <w:rPr>
                <w:color w:val="000000"/>
                <w:sz w:val="20"/>
                <w:szCs w:val="20"/>
              </w:rPr>
              <w:tab/>
            </w:r>
          </w:p>
        </w:tc>
        <w:tc>
          <w:tcPr>
            <w:tcW w:w="2556" w:type="dxa"/>
            <w:tcBorders>
              <w:top w:val="nil"/>
              <w:bottom w:val="nil"/>
            </w:tcBorders>
            <w:shd w:val="clear" w:color="auto" w:fill="FFFFFF"/>
          </w:tcPr>
          <w:p w14:paraId="42A6FE40" w14:textId="71041100" w:rsidR="00256936" w:rsidRPr="00340CEB" w:rsidRDefault="00D42DC5"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56(a)</w:t>
            </w:r>
          </w:p>
        </w:tc>
      </w:tr>
      <w:tr w:rsidR="00256936" w:rsidRPr="00340CEB" w14:paraId="0A488E64" w14:textId="77777777" w:rsidTr="00B84E79">
        <w:trPr>
          <w:jc w:val="center"/>
        </w:trPr>
        <w:tc>
          <w:tcPr>
            <w:tcW w:w="5954" w:type="dxa"/>
            <w:tcBorders>
              <w:top w:val="nil"/>
              <w:bottom w:val="nil"/>
            </w:tcBorders>
            <w:shd w:val="clear" w:color="auto" w:fill="FFFFFF"/>
            <w:vAlign w:val="bottom"/>
          </w:tcPr>
          <w:p w14:paraId="69CE65F0" w14:textId="18A4A2FE"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Dry solid detergents </w:t>
            </w:r>
            <w:r w:rsidRPr="00340CEB">
              <w:rPr>
                <w:color w:val="000000"/>
                <w:sz w:val="20"/>
                <w:szCs w:val="20"/>
              </w:rPr>
              <w:tab/>
            </w:r>
          </w:p>
        </w:tc>
        <w:tc>
          <w:tcPr>
            <w:tcW w:w="2556" w:type="dxa"/>
            <w:tcBorders>
              <w:top w:val="nil"/>
              <w:bottom w:val="nil"/>
            </w:tcBorders>
            <w:shd w:val="clear" w:color="auto" w:fill="FFFFFF"/>
          </w:tcPr>
          <w:p w14:paraId="2E2987B9" w14:textId="35A0CE31" w:rsidR="00256936" w:rsidRPr="00340CEB" w:rsidRDefault="00256936" w:rsidP="008A5038">
            <w:pPr>
              <w:pStyle w:val="REG-P0"/>
              <w:tabs>
                <w:tab w:val="clear" w:pos="567"/>
              </w:tabs>
              <w:jc w:val="center"/>
              <w:rPr>
                <w:sz w:val="20"/>
                <w:szCs w:val="20"/>
              </w:rPr>
            </w:pPr>
            <w:r w:rsidRPr="00340CEB">
              <w:rPr>
                <w:sz w:val="20"/>
                <w:szCs w:val="20"/>
              </w:rPr>
              <w:t>116</w:t>
            </w:r>
          </w:p>
        </w:tc>
      </w:tr>
      <w:tr w:rsidR="00256936" w:rsidRPr="00340CEB" w14:paraId="67A83774" w14:textId="77777777" w:rsidTr="00B84E79">
        <w:trPr>
          <w:jc w:val="center"/>
        </w:trPr>
        <w:tc>
          <w:tcPr>
            <w:tcW w:w="5954" w:type="dxa"/>
            <w:tcBorders>
              <w:top w:val="nil"/>
              <w:bottom w:val="nil"/>
            </w:tcBorders>
            <w:shd w:val="clear" w:color="auto" w:fill="FFFFFF"/>
            <w:vAlign w:val="bottom"/>
          </w:tcPr>
          <w:p w14:paraId="1C8B3F10" w14:textId="2D73E3C8"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Dry yeast </w:t>
            </w:r>
            <w:r w:rsidRPr="00340CEB">
              <w:rPr>
                <w:color w:val="000000"/>
                <w:sz w:val="20"/>
                <w:szCs w:val="20"/>
              </w:rPr>
              <w:tab/>
            </w:r>
          </w:p>
        </w:tc>
        <w:tc>
          <w:tcPr>
            <w:tcW w:w="2556" w:type="dxa"/>
            <w:tcBorders>
              <w:top w:val="nil"/>
              <w:bottom w:val="nil"/>
            </w:tcBorders>
            <w:shd w:val="clear" w:color="auto" w:fill="FFFFFF"/>
          </w:tcPr>
          <w:p w14:paraId="24FF0D26" w14:textId="440D1680"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122(c)</w:t>
            </w:r>
          </w:p>
        </w:tc>
      </w:tr>
      <w:tr w:rsidR="00256936" w:rsidRPr="00340CEB" w14:paraId="5D9F5722" w14:textId="77777777" w:rsidTr="00B84E79">
        <w:trPr>
          <w:jc w:val="center"/>
        </w:trPr>
        <w:tc>
          <w:tcPr>
            <w:tcW w:w="5954" w:type="dxa"/>
            <w:tcBorders>
              <w:top w:val="nil"/>
              <w:bottom w:val="nil"/>
            </w:tcBorders>
            <w:shd w:val="clear" w:color="auto" w:fill="FFFFFF"/>
            <w:vAlign w:val="bottom"/>
          </w:tcPr>
          <w:p w14:paraId="3B645660" w14:textId="6BF07CFF"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Duplicating ink </w:t>
            </w:r>
            <w:r w:rsidRPr="00340CEB">
              <w:rPr>
                <w:color w:val="000000"/>
                <w:sz w:val="20"/>
                <w:szCs w:val="20"/>
              </w:rPr>
              <w:tab/>
            </w:r>
          </w:p>
        </w:tc>
        <w:tc>
          <w:tcPr>
            <w:tcW w:w="2556" w:type="dxa"/>
            <w:tcBorders>
              <w:top w:val="nil"/>
              <w:bottom w:val="nil"/>
            </w:tcBorders>
            <w:shd w:val="clear" w:color="auto" w:fill="FFFFFF"/>
          </w:tcPr>
          <w:p w14:paraId="135276AC" w14:textId="370119D5" w:rsidR="00256936" w:rsidRPr="00340CEB" w:rsidRDefault="00D42DC5"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58(a)</w:t>
            </w:r>
          </w:p>
        </w:tc>
      </w:tr>
      <w:tr w:rsidR="00256936" w:rsidRPr="00340CEB" w14:paraId="0A7CB12E" w14:textId="77777777" w:rsidTr="00B84E79">
        <w:trPr>
          <w:jc w:val="center"/>
        </w:trPr>
        <w:tc>
          <w:tcPr>
            <w:tcW w:w="5954" w:type="dxa"/>
            <w:tcBorders>
              <w:top w:val="nil"/>
              <w:bottom w:val="nil"/>
            </w:tcBorders>
            <w:shd w:val="clear" w:color="auto" w:fill="FFFFFF"/>
            <w:vAlign w:val="bottom"/>
          </w:tcPr>
          <w:p w14:paraId="44DEAB76" w14:textId="1A505995"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Dyestuffs </w:t>
            </w:r>
            <w:r w:rsidRPr="00340CEB">
              <w:rPr>
                <w:color w:val="000000"/>
                <w:sz w:val="20"/>
                <w:szCs w:val="20"/>
              </w:rPr>
              <w:tab/>
            </w:r>
          </w:p>
        </w:tc>
        <w:tc>
          <w:tcPr>
            <w:tcW w:w="2556" w:type="dxa"/>
            <w:tcBorders>
              <w:top w:val="nil"/>
              <w:bottom w:val="nil"/>
            </w:tcBorders>
            <w:shd w:val="clear" w:color="auto" w:fill="FFFFFF"/>
          </w:tcPr>
          <w:p w14:paraId="2D64AE3A" w14:textId="55E77928" w:rsidR="00256936" w:rsidRPr="00340CEB" w:rsidRDefault="00256936" w:rsidP="008A5038">
            <w:pPr>
              <w:pStyle w:val="REG-P0"/>
              <w:tabs>
                <w:tab w:val="clear" w:pos="567"/>
              </w:tabs>
              <w:jc w:val="center"/>
              <w:rPr>
                <w:sz w:val="20"/>
                <w:szCs w:val="20"/>
              </w:rPr>
            </w:pPr>
            <w:r w:rsidRPr="00340CEB">
              <w:rPr>
                <w:sz w:val="20"/>
                <w:szCs w:val="20"/>
              </w:rPr>
              <w:t>56(a) and (b)</w:t>
            </w:r>
          </w:p>
        </w:tc>
      </w:tr>
      <w:tr w:rsidR="00256936" w:rsidRPr="00340CEB" w14:paraId="38C43DA5" w14:textId="77777777" w:rsidTr="00B84E79">
        <w:trPr>
          <w:jc w:val="center"/>
        </w:trPr>
        <w:tc>
          <w:tcPr>
            <w:tcW w:w="5954" w:type="dxa"/>
            <w:tcBorders>
              <w:top w:val="nil"/>
              <w:bottom w:val="nil"/>
            </w:tcBorders>
            <w:shd w:val="clear" w:color="auto" w:fill="FFFFFF"/>
            <w:vAlign w:val="bottom"/>
          </w:tcPr>
          <w:p w14:paraId="6CA5D779" w14:textId="7A4DEE09"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Edible nuts </w:t>
            </w:r>
            <w:r w:rsidRPr="00340CEB">
              <w:rPr>
                <w:color w:val="000000"/>
                <w:sz w:val="20"/>
                <w:szCs w:val="20"/>
              </w:rPr>
              <w:tab/>
            </w:r>
          </w:p>
        </w:tc>
        <w:tc>
          <w:tcPr>
            <w:tcW w:w="2556" w:type="dxa"/>
            <w:tcBorders>
              <w:top w:val="nil"/>
              <w:bottom w:val="nil"/>
            </w:tcBorders>
            <w:shd w:val="clear" w:color="auto" w:fill="FFFFFF"/>
          </w:tcPr>
          <w:p w14:paraId="31482BC7" w14:textId="4048D02E"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40</w:t>
            </w:r>
          </w:p>
        </w:tc>
      </w:tr>
      <w:tr w:rsidR="00256936" w:rsidRPr="00340CEB" w14:paraId="0012DEC5" w14:textId="77777777" w:rsidTr="00B84E79">
        <w:trPr>
          <w:jc w:val="center"/>
        </w:trPr>
        <w:tc>
          <w:tcPr>
            <w:tcW w:w="5954" w:type="dxa"/>
            <w:tcBorders>
              <w:top w:val="nil"/>
              <w:bottom w:val="nil"/>
            </w:tcBorders>
            <w:shd w:val="clear" w:color="auto" w:fill="FFFFFF"/>
            <w:vAlign w:val="bottom"/>
          </w:tcPr>
          <w:p w14:paraId="5B7DC04D" w14:textId="3539859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Edible groundnuts in bags </w:t>
            </w:r>
            <w:r w:rsidRPr="00340CEB">
              <w:rPr>
                <w:color w:val="000000"/>
                <w:sz w:val="20"/>
                <w:szCs w:val="20"/>
              </w:rPr>
              <w:tab/>
            </w:r>
          </w:p>
        </w:tc>
        <w:tc>
          <w:tcPr>
            <w:tcW w:w="2556" w:type="dxa"/>
            <w:tcBorders>
              <w:top w:val="nil"/>
              <w:bottom w:val="nil"/>
            </w:tcBorders>
            <w:shd w:val="clear" w:color="auto" w:fill="FFFFFF"/>
          </w:tcPr>
          <w:p w14:paraId="02473041" w14:textId="36794305"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114(b)</w:t>
            </w:r>
          </w:p>
        </w:tc>
      </w:tr>
      <w:tr w:rsidR="00256936" w:rsidRPr="00340CEB" w14:paraId="4D8F23D7" w14:textId="77777777" w:rsidTr="00B84E79">
        <w:trPr>
          <w:jc w:val="center"/>
        </w:trPr>
        <w:tc>
          <w:tcPr>
            <w:tcW w:w="5954" w:type="dxa"/>
            <w:tcBorders>
              <w:top w:val="nil"/>
              <w:bottom w:val="nil"/>
            </w:tcBorders>
            <w:shd w:val="clear" w:color="auto" w:fill="FFFFFF"/>
            <w:vAlign w:val="bottom"/>
          </w:tcPr>
          <w:p w14:paraId="6EF8E509" w14:textId="71CB3895"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Edible oils </w:t>
            </w:r>
            <w:r w:rsidRPr="00340CEB">
              <w:rPr>
                <w:color w:val="000000"/>
                <w:sz w:val="20"/>
                <w:szCs w:val="20"/>
              </w:rPr>
              <w:tab/>
            </w:r>
          </w:p>
        </w:tc>
        <w:tc>
          <w:tcPr>
            <w:tcW w:w="2556" w:type="dxa"/>
            <w:tcBorders>
              <w:top w:val="nil"/>
              <w:bottom w:val="nil"/>
            </w:tcBorders>
            <w:shd w:val="clear" w:color="auto" w:fill="FFFFFF"/>
          </w:tcPr>
          <w:p w14:paraId="5D778751" w14:textId="650CD84D"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80</w:t>
            </w:r>
          </w:p>
        </w:tc>
      </w:tr>
      <w:tr w:rsidR="00256936" w:rsidRPr="00340CEB" w14:paraId="562CCF8C" w14:textId="77777777" w:rsidTr="00B84E79">
        <w:trPr>
          <w:jc w:val="center"/>
        </w:trPr>
        <w:tc>
          <w:tcPr>
            <w:tcW w:w="5954" w:type="dxa"/>
            <w:tcBorders>
              <w:top w:val="nil"/>
              <w:bottom w:val="nil"/>
            </w:tcBorders>
            <w:shd w:val="clear" w:color="auto" w:fill="FFFFFF"/>
            <w:vAlign w:val="bottom"/>
          </w:tcPr>
          <w:p w14:paraId="075EBAC9" w14:textId="269345CF"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Elastomers </w:t>
            </w:r>
            <w:r w:rsidRPr="00340CEB">
              <w:rPr>
                <w:color w:val="000000"/>
                <w:sz w:val="20"/>
                <w:szCs w:val="20"/>
              </w:rPr>
              <w:tab/>
            </w:r>
          </w:p>
        </w:tc>
        <w:tc>
          <w:tcPr>
            <w:tcW w:w="2556" w:type="dxa"/>
            <w:tcBorders>
              <w:top w:val="nil"/>
              <w:bottom w:val="nil"/>
            </w:tcBorders>
            <w:shd w:val="clear" w:color="auto" w:fill="FFFFFF"/>
          </w:tcPr>
          <w:p w14:paraId="58307607" w14:textId="109D1A51" w:rsidR="00256936" w:rsidRPr="00340CEB" w:rsidRDefault="00D42DC5"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56(a)</w:t>
            </w:r>
          </w:p>
        </w:tc>
      </w:tr>
      <w:tr w:rsidR="00256936" w:rsidRPr="00340CEB" w14:paraId="5EAA4FBA" w14:textId="77777777" w:rsidTr="00B84E79">
        <w:trPr>
          <w:jc w:val="center"/>
        </w:trPr>
        <w:tc>
          <w:tcPr>
            <w:tcW w:w="5954" w:type="dxa"/>
            <w:tcBorders>
              <w:top w:val="nil"/>
              <w:bottom w:val="nil"/>
            </w:tcBorders>
            <w:shd w:val="clear" w:color="auto" w:fill="FFFFFF"/>
            <w:vAlign w:val="bottom"/>
          </w:tcPr>
          <w:p w14:paraId="10230202" w14:textId="769127C6"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Embroidery yarns or wools </w:t>
            </w:r>
            <w:r w:rsidRPr="00340CEB">
              <w:rPr>
                <w:color w:val="000000"/>
                <w:sz w:val="20"/>
                <w:szCs w:val="20"/>
              </w:rPr>
              <w:tab/>
            </w:r>
          </w:p>
        </w:tc>
        <w:tc>
          <w:tcPr>
            <w:tcW w:w="2556" w:type="dxa"/>
            <w:tcBorders>
              <w:top w:val="nil"/>
              <w:bottom w:val="nil"/>
            </w:tcBorders>
            <w:shd w:val="clear" w:color="auto" w:fill="FFFFFF"/>
          </w:tcPr>
          <w:p w14:paraId="2A10B988" w14:textId="76075CFB"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51</w:t>
            </w:r>
          </w:p>
        </w:tc>
      </w:tr>
      <w:tr w:rsidR="00256936" w:rsidRPr="00340CEB" w14:paraId="37BFACD5" w14:textId="77777777" w:rsidTr="00B84E79">
        <w:trPr>
          <w:jc w:val="center"/>
        </w:trPr>
        <w:tc>
          <w:tcPr>
            <w:tcW w:w="5954" w:type="dxa"/>
            <w:tcBorders>
              <w:top w:val="nil"/>
              <w:bottom w:val="nil"/>
            </w:tcBorders>
            <w:shd w:val="clear" w:color="auto" w:fill="FFFFFF"/>
            <w:vAlign w:val="bottom"/>
          </w:tcPr>
          <w:p w14:paraId="46C16AB0" w14:textId="729DC581"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Enamels </w:t>
            </w:r>
            <w:r w:rsidRPr="00340CEB">
              <w:rPr>
                <w:color w:val="000000"/>
                <w:sz w:val="20"/>
                <w:szCs w:val="20"/>
              </w:rPr>
              <w:tab/>
            </w:r>
          </w:p>
        </w:tc>
        <w:tc>
          <w:tcPr>
            <w:tcW w:w="2556" w:type="dxa"/>
            <w:tcBorders>
              <w:top w:val="nil"/>
              <w:bottom w:val="nil"/>
            </w:tcBorders>
            <w:shd w:val="clear" w:color="auto" w:fill="FFFFFF"/>
          </w:tcPr>
          <w:p w14:paraId="0526ACCB" w14:textId="1386F4EF"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33</w:t>
            </w:r>
          </w:p>
        </w:tc>
      </w:tr>
      <w:tr w:rsidR="00256936" w:rsidRPr="00340CEB" w14:paraId="41386B5D" w14:textId="77777777" w:rsidTr="00B84E79">
        <w:trPr>
          <w:jc w:val="center"/>
        </w:trPr>
        <w:tc>
          <w:tcPr>
            <w:tcW w:w="5954" w:type="dxa"/>
            <w:tcBorders>
              <w:top w:val="nil"/>
              <w:bottom w:val="nil"/>
            </w:tcBorders>
            <w:shd w:val="clear" w:color="auto" w:fill="FFFFFF"/>
            <w:vAlign w:val="bottom"/>
          </w:tcPr>
          <w:p w14:paraId="4F562CFD" w14:textId="6C47BC83"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Endorsing ink </w:t>
            </w:r>
            <w:r w:rsidRPr="00340CEB">
              <w:rPr>
                <w:color w:val="000000"/>
                <w:sz w:val="20"/>
                <w:szCs w:val="20"/>
              </w:rPr>
              <w:tab/>
            </w:r>
          </w:p>
        </w:tc>
        <w:tc>
          <w:tcPr>
            <w:tcW w:w="2556" w:type="dxa"/>
            <w:tcBorders>
              <w:top w:val="nil"/>
              <w:bottom w:val="nil"/>
            </w:tcBorders>
            <w:shd w:val="clear" w:color="auto" w:fill="FFFFFF"/>
          </w:tcPr>
          <w:p w14:paraId="3808B5EF" w14:textId="3394D632" w:rsidR="00256936" w:rsidRPr="00340CEB" w:rsidRDefault="00D42DC5"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58(a)</w:t>
            </w:r>
          </w:p>
        </w:tc>
      </w:tr>
      <w:tr w:rsidR="00256936" w:rsidRPr="00340CEB" w14:paraId="5850E51C" w14:textId="77777777" w:rsidTr="00B84E79">
        <w:trPr>
          <w:jc w:val="center"/>
        </w:trPr>
        <w:tc>
          <w:tcPr>
            <w:tcW w:w="5954" w:type="dxa"/>
            <w:tcBorders>
              <w:top w:val="nil"/>
              <w:bottom w:val="nil"/>
            </w:tcBorders>
            <w:shd w:val="clear" w:color="auto" w:fill="FFFFFF"/>
            <w:vAlign w:val="bottom"/>
          </w:tcPr>
          <w:p w14:paraId="2C7BAAF3" w14:textId="1CD6F2DF"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Engine degreasing liquid </w:t>
            </w:r>
            <w:r w:rsidRPr="00340CEB">
              <w:rPr>
                <w:color w:val="000000"/>
                <w:sz w:val="20"/>
                <w:szCs w:val="20"/>
              </w:rPr>
              <w:tab/>
            </w:r>
          </w:p>
        </w:tc>
        <w:tc>
          <w:tcPr>
            <w:tcW w:w="2556" w:type="dxa"/>
            <w:tcBorders>
              <w:top w:val="nil"/>
              <w:bottom w:val="nil"/>
            </w:tcBorders>
            <w:shd w:val="clear" w:color="auto" w:fill="FFFFFF"/>
          </w:tcPr>
          <w:p w14:paraId="1F59EFCA" w14:textId="6FEA0EF5"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16</w:t>
            </w:r>
          </w:p>
        </w:tc>
      </w:tr>
      <w:tr w:rsidR="00256936" w:rsidRPr="00340CEB" w14:paraId="5CCEAB3A" w14:textId="77777777" w:rsidTr="00B84E79">
        <w:trPr>
          <w:jc w:val="center"/>
        </w:trPr>
        <w:tc>
          <w:tcPr>
            <w:tcW w:w="5954" w:type="dxa"/>
            <w:tcBorders>
              <w:top w:val="nil"/>
              <w:bottom w:val="nil"/>
            </w:tcBorders>
            <w:shd w:val="clear" w:color="auto" w:fill="FFFFFF"/>
            <w:vAlign w:val="bottom"/>
          </w:tcPr>
          <w:p w14:paraId="32723D03" w14:textId="2D875D7E"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Erasing fluid (ink) </w:t>
            </w:r>
            <w:r w:rsidRPr="00340CEB">
              <w:rPr>
                <w:color w:val="000000"/>
                <w:sz w:val="20"/>
                <w:szCs w:val="20"/>
              </w:rPr>
              <w:tab/>
            </w:r>
          </w:p>
        </w:tc>
        <w:tc>
          <w:tcPr>
            <w:tcW w:w="2556" w:type="dxa"/>
            <w:tcBorders>
              <w:top w:val="nil"/>
              <w:bottom w:val="nil"/>
            </w:tcBorders>
            <w:shd w:val="clear" w:color="auto" w:fill="FFFFFF"/>
          </w:tcPr>
          <w:p w14:paraId="639B6DC3" w14:textId="78C2AEEF" w:rsidR="00256936" w:rsidRPr="00340CEB" w:rsidRDefault="00D42DC5"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58(a)</w:t>
            </w:r>
          </w:p>
        </w:tc>
      </w:tr>
      <w:tr w:rsidR="00256936" w:rsidRPr="00340CEB" w14:paraId="30F6A4DC" w14:textId="77777777" w:rsidTr="00B84E79">
        <w:trPr>
          <w:jc w:val="center"/>
        </w:trPr>
        <w:tc>
          <w:tcPr>
            <w:tcW w:w="5954" w:type="dxa"/>
            <w:tcBorders>
              <w:top w:val="nil"/>
              <w:bottom w:val="nil"/>
            </w:tcBorders>
            <w:shd w:val="clear" w:color="auto" w:fill="FFFFFF"/>
            <w:vAlign w:val="bottom"/>
          </w:tcPr>
          <w:p w14:paraId="7F8BC4A8" w14:textId="515382AA"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Epsom salt </w:t>
            </w:r>
            <w:r w:rsidRPr="00340CEB">
              <w:rPr>
                <w:color w:val="000000"/>
                <w:sz w:val="20"/>
                <w:szCs w:val="20"/>
              </w:rPr>
              <w:tab/>
            </w:r>
          </w:p>
        </w:tc>
        <w:tc>
          <w:tcPr>
            <w:tcW w:w="2556" w:type="dxa"/>
            <w:tcBorders>
              <w:top w:val="nil"/>
              <w:bottom w:val="nil"/>
            </w:tcBorders>
            <w:shd w:val="clear" w:color="auto" w:fill="FFFFFF"/>
          </w:tcPr>
          <w:p w14:paraId="30045326" w14:textId="5FBDFE8F"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7</w:t>
            </w:r>
          </w:p>
        </w:tc>
      </w:tr>
      <w:tr w:rsidR="00256936" w:rsidRPr="00340CEB" w14:paraId="21B4FB84" w14:textId="77777777" w:rsidTr="00B84E79">
        <w:trPr>
          <w:jc w:val="center"/>
        </w:trPr>
        <w:tc>
          <w:tcPr>
            <w:tcW w:w="5954" w:type="dxa"/>
            <w:tcBorders>
              <w:top w:val="nil"/>
              <w:bottom w:val="nil"/>
            </w:tcBorders>
            <w:shd w:val="clear" w:color="auto" w:fill="FFFFFF"/>
            <w:vAlign w:val="bottom"/>
          </w:tcPr>
          <w:p w14:paraId="011F4D6A" w14:textId="458EF910"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Essences (household) </w:t>
            </w:r>
            <w:r w:rsidRPr="00340CEB">
              <w:rPr>
                <w:color w:val="000000"/>
                <w:sz w:val="20"/>
                <w:szCs w:val="20"/>
              </w:rPr>
              <w:tab/>
            </w:r>
          </w:p>
        </w:tc>
        <w:tc>
          <w:tcPr>
            <w:tcW w:w="2556" w:type="dxa"/>
            <w:tcBorders>
              <w:top w:val="nil"/>
              <w:bottom w:val="nil"/>
            </w:tcBorders>
            <w:shd w:val="clear" w:color="auto" w:fill="FFFFFF"/>
          </w:tcPr>
          <w:p w14:paraId="28E9858B" w14:textId="16DBA35F"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54</w:t>
            </w:r>
          </w:p>
        </w:tc>
      </w:tr>
      <w:tr w:rsidR="00256936" w:rsidRPr="00340CEB" w14:paraId="5917EC1E" w14:textId="77777777" w:rsidTr="00B84E79">
        <w:trPr>
          <w:jc w:val="center"/>
        </w:trPr>
        <w:tc>
          <w:tcPr>
            <w:tcW w:w="5954" w:type="dxa"/>
            <w:tcBorders>
              <w:top w:val="nil"/>
              <w:bottom w:val="nil"/>
            </w:tcBorders>
            <w:shd w:val="clear" w:color="auto" w:fill="FFFFFF"/>
            <w:vAlign w:val="bottom"/>
          </w:tcPr>
          <w:p w14:paraId="3721CA03" w14:textId="0D86D332"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Extracts (meat or vegetable spreads) </w:t>
            </w:r>
            <w:r w:rsidRPr="00340CEB">
              <w:rPr>
                <w:color w:val="000000"/>
                <w:sz w:val="20"/>
                <w:szCs w:val="20"/>
              </w:rPr>
              <w:tab/>
            </w:r>
          </w:p>
        </w:tc>
        <w:tc>
          <w:tcPr>
            <w:tcW w:w="2556" w:type="dxa"/>
            <w:tcBorders>
              <w:top w:val="nil"/>
              <w:bottom w:val="nil"/>
            </w:tcBorders>
            <w:shd w:val="clear" w:color="auto" w:fill="FFFFFF"/>
          </w:tcPr>
          <w:p w14:paraId="264FA920" w14:textId="1A4B0C6F" w:rsidR="00256936" w:rsidRPr="00340CEB" w:rsidRDefault="00256936" w:rsidP="008A5038">
            <w:pPr>
              <w:pStyle w:val="REG-P0"/>
              <w:tabs>
                <w:tab w:val="clear" w:pos="567"/>
              </w:tabs>
              <w:jc w:val="center"/>
              <w:rPr>
                <w:sz w:val="20"/>
                <w:szCs w:val="20"/>
              </w:rPr>
            </w:pPr>
            <w:r w:rsidRPr="00340CEB">
              <w:rPr>
                <w:sz w:val="20"/>
                <w:szCs w:val="20"/>
              </w:rPr>
              <w:t>104</w:t>
            </w:r>
          </w:p>
        </w:tc>
      </w:tr>
      <w:tr w:rsidR="00256936" w:rsidRPr="00340CEB" w14:paraId="582C85CE" w14:textId="77777777" w:rsidTr="00B84E79">
        <w:trPr>
          <w:jc w:val="center"/>
        </w:trPr>
        <w:tc>
          <w:tcPr>
            <w:tcW w:w="5954" w:type="dxa"/>
            <w:tcBorders>
              <w:top w:val="nil"/>
              <w:bottom w:val="nil"/>
            </w:tcBorders>
            <w:shd w:val="clear" w:color="auto" w:fill="FFFFFF"/>
            <w:vAlign w:val="bottom"/>
          </w:tcPr>
          <w:p w14:paraId="05CA1D48" w14:textId="7AB096E0"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Extrude products (pre-cooked) </w:t>
            </w:r>
            <w:r w:rsidRPr="00340CEB">
              <w:rPr>
                <w:color w:val="000000"/>
                <w:sz w:val="20"/>
                <w:szCs w:val="20"/>
              </w:rPr>
              <w:tab/>
            </w:r>
          </w:p>
        </w:tc>
        <w:tc>
          <w:tcPr>
            <w:tcW w:w="2556" w:type="dxa"/>
            <w:tcBorders>
              <w:top w:val="nil"/>
              <w:bottom w:val="nil"/>
            </w:tcBorders>
            <w:shd w:val="clear" w:color="auto" w:fill="FFFFFF"/>
          </w:tcPr>
          <w:p w14:paraId="35D21997" w14:textId="03172AD0"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89</w:t>
            </w:r>
          </w:p>
        </w:tc>
      </w:tr>
      <w:tr w:rsidR="00256936" w:rsidRPr="00340CEB" w14:paraId="73ABBF4F" w14:textId="77777777" w:rsidTr="00B84E79">
        <w:trPr>
          <w:jc w:val="center"/>
        </w:trPr>
        <w:tc>
          <w:tcPr>
            <w:tcW w:w="5954" w:type="dxa"/>
            <w:tcBorders>
              <w:top w:val="nil"/>
              <w:bottom w:val="nil"/>
            </w:tcBorders>
            <w:shd w:val="clear" w:color="auto" w:fill="FFFFFF"/>
            <w:vAlign w:val="bottom"/>
          </w:tcPr>
          <w:p w14:paraId="3F160268" w14:textId="185C6C9A"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Fabric softener (liquid) </w:t>
            </w:r>
            <w:r w:rsidRPr="00340CEB">
              <w:rPr>
                <w:color w:val="000000"/>
                <w:sz w:val="20"/>
                <w:szCs w:val="20"/>
              </w:rPr>
              <w:tab/>
            </w:r>
          </w:p>
        </w:tc>
        <w:tc>
          <w:tcPr>
            <w:tcW w:w="2556" w:type="dxa"/>
            <w:tcBorders>
              <w:top w:val="nil"/>
              <w:bottom w:val="nil"/>
            </w:tcBorders>
            <w:shd w:val="clear" w:color="auto" w:fill="FFFFFF"/>
          </w:tcPr>
          <w:p w14:paraId="4A673010" w14:textId="2AD222FD"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63</w:t>
            </w:r>
          </w:p>
        </w:tc>
      </w:tr>
      <w:tr w:rsidR="00256936" w:rsidRPr="00340CEB" w14:paraId="05B77C1D" w14:textId="77777777" w:rsidTr="00B84E79">
        <w:trPr>
          <w:jc w:val="center"/>
        </w:trPr>
        <w:tc>
          <w:tcPr>
            <w:tcW w:w="5954" w:type="dxa"/>
            <w:tcBorders>
              <w:top w:val="nil"/>
              <w:bottom w:val="nil"/>
            </w:tcBorders>
            <w:shd w:val="clear" w:color="auto" w:fill="FFFFFF"/>
            <w:vAlign w:val="bottom"/>
          </w:tcPr>
          <w:p w14:paraId="1ED73050" w14:textId="7BE1DE33"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Fancy candles </w:t>
            </w:r>
            <w:r w:rsidRPr="00340CEB">
              <w:rPr>
                <w:color w:val="000000"/>
                <w:sz w:val="20"/>
                <w:szCs w:val="20"/>
              </w:rPr>
              <w:tab/>
            </w:r>
          </w:p>
        </w:tc>
        <w:tc>
          <w:tcPr>
            <w:tcW w:w="2556" w:type="dxa"/>
            <w:tcBorders>
              <w:top w:val="nil"/>
              <w:bottom w:val="nil"/>
            </w:tcBorders>
            <w:shd w:val="clear" w:color="auto" w:fill="FFFFFF"/>
          </w:tcPr>
          <w:p w14:paraId="40653538" w14:textId="5A950AF1"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22</w:t>
            </w:r>
          </w:p>
        </w:tc>
      </w:tr>
      <w:tr w:rsidR="00256936" w:rsidRPr="00340CEB" w14:paraId="4EA39734" w14:textId="77777777" w:rsidTr="00B84E79">
        <w:trPr>
          <w:jc w:val="center"/>
        </w:trPr>
        <w:tc>
          <w:tcPr>
            <w:tcW w:w="5954" w:type="dxa"/>
            <w:tcBorders>
              <w:top w:val="nil"/>
              <w:bottom w:val="nil"/>
            </w:tcBorders>
            <w:shd w:val="clear" w:color="auto" w:fill="FFFFFF"/>
            <w:vAlign w:val="bottom"/>
          </w:tcPr>
          <w:p w14:paraId="6B21250C" w14:textId="0AFDCB36"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Farm feeds, except balanced feeds </w:t>
            </w:r>
            <w:r w:rsidRPr="00340CEB">
              <w:rPr>
                <w:color w:val="000000"/>
                <w:sz w:val="20"/>
                <w:szCs w:val="20"/>
              </w:rPr>
              <w:tab/>
            </w:r>
          </w:p>
        </w:tc>
        <w:tc>
          <w:tcPr>
            <w:tcW w:w="2556" w:type="dxa"/>
            <w:tcBorders>
              <w:top w:val="nil"/>
              <w:bottom w:val="nil"/>
            </w:tcBorders>
            <w:shd w:val="clear" w:color="auto" w:fill="FFFFFF"/>
          </w:tcPr>
          <w:p w14:paraId="71972642" w14:textId="22D1B7E3"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41</w:t>
            </w:r>
          </w:p>
        </w:tc>
      </w:tr>
      <w:tr w:rsidR="00256936" w:rsidRPr="00340CEB" w14:paraId="1173478C" w14:textId="77777777" w:rsidTr="00B84E79">
        <w:trPr>
          <w:jc w:val="center"/>
        </w:trPr>
        <w:tc>
          <w:tcPr>
            <w:tcW w:w="5954" w:type="dxa"/>
            <w:tcBorders>
              <w:top w:val="nil"/>
              <w:bottom w:val="nil"/>
            </w:tcBorders>
            <w:shd w:val="clear" w:color="auto" w:fill="FFFFFF"/>
            <w:vAlign w:val="bottom"/>
          </w:tcPr>
          <w:p w14:paraId="74EC8F03" w14:textId="3EF06FE6"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Fats, cooking (animal) </w:t>
            </w:r>
            <w:r w:rsidRPr="00340CEB">
              <w:rPr>
                <w:color w:val="000000"/>
                <w:sz w:val="20"/>
                <w:szCs w:val="20"/>
              </w:rPr>
              <w:tab/>
            </w:r>
          </w:p>
        </w:tc>
        <w:tc>
          <w:tcPr>
            <w:tcW w:w="2556" w:type="dxa"/>
            <w:tcBorders>
              <w:top w:val="nil"/>
              <w:bottom w:val="nil"/>
            </w:tcBorders>
            <w:shd w:val="clear" w:color="auto" w:fill="FFFFFF"/>
          </w:tcPr>
          <w:p w14:paraId="32376039" w14:textId="62884E5D"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39</w:t>
            </w:r>
          </w:p>
        </w:tc>
      </w:tr>
      <w:tr w:rsidR="00256936" w:rsidRPr="00340CEB" w14:paraId="4E4B7A72" w14:textId="77777777" w:rsidTr="00B84E79">
        <w:trPr>
          <w:jc w:val="center"/>
        </w:trPr>
        <w:tc>
          <w:tcPr>
            <w:tcW w:w="5954" w:type="dxa"/>
            <w:tcBorders>
              <w:top w:val="nil"/>
              <w:bottom w:val="nil"/>
            </w:tcBorders>
            <w:shd w:val="clear" w:color="auto" w:fill="FFFFFF"/>
            <w:vAlign w:val="bottom"/>
          </w:tcPr>
          <w:p w14:paraId="0E8C7B5D" w14:textId="64781645"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Fats, cooking (vegetable) </w:t>
            </w:r>
            <w:r w:rsidRPr="00340CEB">
              <w:rPr>
                <w:color w:val="000000"/>
                <w:sz w:val="20"/>
                <w:szCs w:val="20"/>
              </w:rPr>
              <w:tab/>
            </w:r>
          </w:p>
        </w:tc>
        <w:tc>
          <w:tcPr>
            <w:tcW w:w="2556" w:type="dxa"/>
            <w:tcBorders>
              <w:top w:val="nil"/>
              <w:bottom w:val="nil"/>
            </w:tcBorders>
            <w:shd w:val="clear" w:color="auto" w:fill="FFFFFF"/>
          </w:tcPr>
          <w:p w14:paraId="3E65466C" w14:textId="223329E4"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21</w:t>
            </w:r>
          </w:p>
        </w:tc>
      </w:tr>
      <w:tr w:rsidR="00256936" w:rsidRPr="00340CEB" w14:paraId="6FC08018" w14:textId="77777777" w:rsidTr="00B84E79">
        <w:trPr>
          <w:jc w:val="center"/>
        </w:trPr>
        <w:tc>
          <w:tcPr>
            <w:tcW w:w="5954" w:type="dxa"/>
            <w:tcBorders>
              <w:top w:val="nil"/>
              <w:bottom w:val="nil"/>
            </w:tcBorders>
            <w:shd w:val="clear" w:color="auto" w:fill="FFFFFF"/>
            <w:vAlign w:val="bottom"/>
          </w:tcPr>
          <w:p w14:paraId="40A53FC1" w14:textId="69D2CF04"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Feed bran (wheaten) </w:t>
            </w:r>
            <w:r w:rsidRPr="00340CEB">
              <w:rPr>
                <w:color w:val="000000"/>
                <w:sz w:val="20"/>
                <w:szCs w:val="20"/>
              </w:rPr>
              <w:tab/>
            </w:r>
          </w:p>
        </w:tc>
        <w:tc>
          <w:tcPr>
            <w:tcW w:w="2556" w:type="dxa"/>
            <w:tcBorders>
              <w:top w:val="nil"/>
              <w:bottom w:val="nil"/>
            </w:tcBorders>
            <w:shd w:val="clear" w:color="auto" w:fill="FFFFFF"/>
          </w:tcPr>
          <w:p w14:paraId="1E8BAEE0" w14:textId="2A602C85" w:rsidR="00256936" w:rsidRPr="00340CEB" w:rsidRDefault="00D42DC5"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17(c)</w:t>
            </w:r>
          </w:p>
        </w:tc>
      </w:tr>
      <w:tr w:rsidR="00256936" w:rsidRPr="00340CEB" w14:paraId="4575E00D" w14:textId="77777777" w:rsidTr="00B84E79">
        <w:trPr>
          <w:jc w:val="center"/>
        </w:trPr>
        <w:tc>
          <w:tcPr>
            <w:tcW w:w="5954" w:type="dxa"/>
            <w:tcBorders>
              <w:top w:val="nil"/>
              <w:bottom w:val="nil"/>
            </w:tcBorders>
            <w:shd w:val="clear" w:color="auto" w:fill="FFFFFF"/>
            <w:vAlign w:val="bottom"/>
          </w:tcPr>
          <w:p w14:paraId="46FF05D0" w14:textId="7F4C6A95"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Feed blocks (animal) </w:t>
            </w:r>
            <w:r w:rsidRPr="00340CEB">
              <w:rPr>
                <w:color w:val="000000"/>
                <w:sz w:val="20"/>
                <w:szCs w:val="20"/>
              </w:rPr>
              <w:tab/>
            </w:r>
          </w:p>
        </w:tc>
        <w:tc>
          <w:tcPr>
            <w:tcW w:w="2556" w:type="dxa"/>
            <w:tcBorders>
              <w:top w:val="nil"/>
              <w:bottom w:val="nil"/>
            </w:tcBorders>
            <w:shd w:val="clear" w:color="auto" w:fill="FFFFFF"/>
          </w:tcPr>
          <w:p w14:paraId="408EE862" w14:textId="6DDDC1DF" w:rsidR="00256936" w:rsidRPr="00340CEB" w:rsidRDefault="00D42DC5"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8(c)</w:t>
            </w:r>
          </w:p>
        </w:tc>
      </w:tr>
      <w:tr w:rsidR="00256936" w:rsidRPr="00340CEB" w14:paraId="2C5EB259" w14:textId="77777777" w:rsidTr="00B84E79">
        <w:trPr>
          <w:jc w:val="center"/>
        </w:trPr>
        <w:tc>
          <w:tcPr>
            <w:tcW w:w="5954" w:type="dxa"/>
            <w:tcBorders>
              <w:top w:val="nil"/>
              <w:bottom w:val="nil"/>
            </w:tcBorders>
            <w:shd w:val="clear" w:color="auto" w:fill="FFFFFF"/>
            <w:vAlign w:val="bottom"/>
          </w:tcPr>
          <w:p w14:paraId="56213481" w14:textId="35BBBB88"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Fencing wire </w:t>
            </w:r>
            <w:r w:rsidRPr="00340CEB">
              <w:rPr>
                <w:color w:val="000000"/>
                <w:sz w:val="20"/>
                <w:szCs w:val="20"/>
              </w:rPr>
              <w:tab/>
            </w:r>
          </w:p>
        </w:tc>
        <w:tc>
          <w:tcPr>
            <w:tcW w:w="2556" w:type="dxa"/>
            <w:tcBorders>
              <w:top w:val="nil"/>
              <w:bottom w:val="nil"/>
            </w:tcBorders>
            <w:shd w:val="clear" w:color="auto" w:fill="FFFFFF"/>
          </w:tcPr>
          <w:p w14:paraId="52E81446" w14:textId="6F638A4F"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121(c)</w:t>
            </w:r>
          </w:p>
        </w:tc>
      </w:tr>
      <w:tr w:rsidR="00256936" w:rsidRPr="00340CEB" w14:paraId="4B03AA66" w14:textId="77777777" w:rsidTr="00B84E79">
        <w:trPr>
          <w:jc w:val="center"/>
        </w:trPr>
        <w:tc>
          <w:tcPr>
            <w:tcW w:w="5954" w:type="dxa"/>
            <w:tcBorders>
              <w:top w:val="nil"/>
              <w:bottom w:val="nil"/>
            </w:tcBorders>
            <w:shd w:val="clear" w:color="auto" w:fill="FFFFFF"/>
            <w:vAlign w:val="bottom"/>
          </w:tcPr>
          <w:p w14:paraId="47ECCFE8" w14:textId="47753605"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Fermented fruit beverages </w:t>
            </w:r>
            <w:r w:rsidRPr="00340CEB">
              <w:rPr>
                <w:color w:val="000000"/>
                <w:sz w:val="20"/>
                <w:szCs w:val="20"/>
              </w:rPr>
              <w:tab/>
            </w:r>
          </w:p>
        </w:tc>
        <w:tc>
          <w:tcPr>
            <w:tcW w:w="2556" w:type="dxa"/>
            <w:tcBorders>
              <w:top w:val="nil"/>
              <w:bottom w:val="nil"/>
            </w:tcBorders>
            <w:shd w:val="clear" w:color="auto" w:fill="FFFFFF"/>
          </w:tcPr>
          <w:p w14:paraId="62F0CD5F" w14:textId="58BDF41B"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120(a)</w:t>
            </w:r>
          </w:p>
        </w:tc>
      </w:tr>
      <w:tr w:rsidR="00256936" w:rsidRPr="00340CEB" w14:paraId="1B08718F" w14:textId="77777777" w:rsidTr="00B84E79">
        <w:trPr>
          <w:jc w:val="center"/>
        </w:trPr>
        <w:tc>
          <w:tcPr>
            <w:tcW w:w="5954" w:type="dxa"/>
            <w:tcBorders>
              <w:top w:val="nil"/>
              <w:bottom w:val="nil"/>
            </w:tcBorders>
            <w:shd w:val="clear" w:color="auto" w:fill="FFFFFF"/>
            <w:vAlign w:val="bottom"/>
          </w:tcPr>
          <w:p w14:paraId="66ACF2AE" w14:textId="7F28DE02"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Fertilisers (solid and liquid) </w:t>
            </w:r>
            <w:r w:rsidRPr="00340CEB">
              <w:rPr>
                <w:color w:val="000000"/>
                <w:sz w:val="20"/>
                <w:szCs w:val="20"/>
              </w:rPr>
              <w:tab/>
            </w:r>
          </w:p>
        </w:tc>
        <w:tc>
          <w:tcPr>
            <w:tcW w:w="2556" w:type="dxa"/>
            <w:tcBorders>
              <w:top w:val="nil"/>
              <w:bottom w:val="nil"/>
            </w:tcBorders>
            <w:shd w:val="clear" w:color="auto" w:fill="FFFFFF"/>
          </w:tcPr>
          <w:p w14:paraId="13E6DF12" w14:textId="0A4A8FF2"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42</w:t>
            </w:r>
          </w:p>
        </w:tc>
      </w:tr>
      <w:tr w:rsidR="00256936" w:rsidRPr="00340CEB" w14:paraId="25AA1FCC" w14:textId="77777777" w:rsidTr="00B84E79">
        <w:trPr>
          <w:jc w:val="center"/>
        </w:trPr>
        <w:tc>
          <w:tcPr>
            <w:tcW w:w="5954" w:type="dxa"/>
            <w:tcBorders>
              <w:top w:val="nil"/>
              <w:bottom w:val="nil"/>
            </w:tcBorders>
            <w:shd w:val="clear" w:color="auto" w:fill="FFFFFF"/>
            <w:vAlign w:val="bottom"/>
          </w:tcPr>
          <w:p w14:paraId="2DF94162" w14:textId="4F05CD9D"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Filled soap (household and laundry) </w:t>
            </w:r>
            <w:r w:rsidRPr="00340CEB">
              <w:rPr>
                <w:color w:val="000000"/>
                <w:sz w:val="20"/>
                <w:szCs w:val="20"/>
              </w:rPr>
              <w:tab/>
            </w:r>
          </w:p>
        </w:tc>
        <w:tc>
          <w:tcPr>
            <w:tcW w:w="2556" w:type="dxa"/>
            <w:tcBorders>
              <w:top w:val="nil"/>
              <w:bottom w:val="nil"/>
            </w:tcBorders>
            <w:shd w:val="clear" w:color="auto" w:fill="FFFFFF"/>
          </w:tcPr>
          <w:p w14:paraId="4E4E1C8D" w14:textId="6980EC1C"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100(c)</w:t>
            </w:r>
          </w:p>
        </w:tc>
      </w:tr>
      <w:tr w:rsidR="00256936" w:rsidRPr="00340CEB" w14:paraId="334A1B3F" w14:textId="77777777" w:rsidTr="00B84E79">
        <w:trPr>
          <w:jc w:val="center"/>
        </w:trPr>
        <w:tc>
          <w:tcPr>
            <w:tcW w:w="5954" w:type="dxa"/>
            <w:tcBorders>
              <w:top w:val="nil"/>
              <w:bottom w:val="nil"/>
            </w:tcBorders>
            <w:shd w:val="clear" w:color="auto" w:fill="FFFFFF"/>
            <w:vAlign w:val="bottom"/>
          </w:tcPr>
          <w:p w14:paraId="0A928F08" w14:textId="2C8745E6"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Fillers (putty and paste) </w:t>
            </w:r>
            <w:r w:rsidRPr="00340CEB">
              <w:rPr>
                <w:color w:val="000000"/>
                <w:sz w:val="20"/>
                <w:szCs w:val="20"/>
              </w:rPr>
              <w:tab/>
            </w:r>
          </w:p>
        </w:tc>
        <w:tc>
          <w:tcPr>
            <w:tcW w:w="2556" w:type="dxa"/>
            <w:tcBorders>
              <w:top w:val="nil"/>
              <w:bottom w:val="nil"/>
            </w:tcBorders>
            <w:shd w:val="clear" w:color="auto" w:fill="FFFFFF"/>
          </w:tcPr>
          <w:p w14:paraId="3385E90B" w14:textId="11EEED07"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90</w:t>
            </w:r>
          </w:p>
        </w:tc>
      </w:tr>
      <w:tr w:rsidR="00256936" w:rsidRPr="00340CEB" w14:paraId="01A109D4" w14:textId="77777777" w:rsidTr="00B84E79">
        <w:trPr>
          <w:jc w:val="center"/>
        </w:trPr>
        <w:tc>
          <w:tcPr>
            <w:tcW w:w="5954" w:type="dxa"/>
            <w:tcBorders>
              <w:top w:val="nil"/>
              <w:bottom w:val="nil"/>
            </w:tcBorders>
            <w:shd w:val="clear" w:color="auto" w:fill="FFFFFF"/>
            <w:vAlign w:val="bottom"/>
          </w:tcPr>
          <w:p w14:paraId="3D0407F8" w14:textId="6120E565"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Firewood (split or log) </w:t>
            </w:r>
            <w:r w:rsidRPr="00340CEB">
              <w:rPr>
                <w:color w:val="000000"/>
                <w:sz w:val="20"/>
                <w:szCs w:val="20"/>
              </w:rPr>
              <w:tab/>
            </w:r>
          </w:p>
        </w:tc>
        <w:tc>
          <w:tcPr>
            <w:tcW w:w="2556" w:type="dxa"/>
            <w:tcBorders>
              <w:top w:val="nil"/>
              <w:bottom w:val="nil"/>
            </w:tcBorders>
            <w:shd w:val="clear" w:color="auto" w:fill="FFFFFF"/>
          </w:tcPr>
          <w:p w14:paraId="5EB284E4" w14:textId="18F5505F" w:rsidR="00256936" w:rsidRPr="00340CEB" w:rsidRDefault="00256936" w:rsidP="008A5038">
            <w:pPr>
              <w:pStyle w:val="REG-P0"/>
              <w:tabs>
                <w:tab w:val="clear" w:pos="567"/>
              </w:tabs>
              <w:jc w:val="center"/>
              <w:rPr>
                <w:sz w:val="20"/>
                <w:szCs w:val="20"/>
              </w:rPr>
            </w:pPr>
            <w:r w:rsidRPr="00340CEB">
              <w:rPr>
                <w:sz w:val="20"/>
                <w:szCs w:val="20"/>
              </w:rPr>
              <w:t>103</w:t>
            </w:r>
          </w:p>
        </w:tc>
      </w:tr>
      <w:tr w:rsidR="00256936" w:rsidRPr="00340CEB" w14:paraId="0CCC78E1" w14:textId="77777777" w:rsidTr="00B84E79">
        <w:trPr>
          <w:jc w:val="center"/>
        </w:trPr>
        <w:tc>
          <w:tcPr>
            <w:tcW w:w="5954" w:type="dxa"/>
            <w:tcBorders>
              <w:top w:val="nil"/>
              <w:bottom w:val="nil"/>
            </w:tcBorders>
            <w:shd w:val="clear" w:color="auto" w:fill="FFFFFF"/>
            <w:vAlign w:val="bottom"/>
          </w:tcPr>
          <w:p w14:paraId="1A02CC2E" w14:textId="31FDEAB0"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Fish cakes </w:t>
            </w:r>
            <w:r w:rsidRPr="00340CEB">
              <w:rPr>
                <w:color w:val="000000"/>
                <w:sz w:val="20"/>
                <w:szCs w:val="20"/>
              </w:rPr>
              <w:tab/>
            </w:r>
          </w:p>
        </w:tc>
        <w:tc>
          <w:tcPr>
            <w:tcW w:w="2556" w:type="dxa"/>
            <w:tcBorders>
              <w:top w:val="nil"/>
              <w:bottom w:val="nil"/>
            </w:tcBorders>
            <w:shd w:val="clear" w:color="auto" w:fill="FFFFFF"/>
          </w:tcPr>
          <w:p w14:paraId="785FC318" w14:textId="1607ECE1"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43</w:t>
            </w:r>
          </w:p>
        </w:tc>
      </w:tr>
      <w:tr w:rsidR="00256936" w:rsidRPr="00340CEB" w14:paraId="0CA8DA48" w14:textId="77777777" w:rsidTr="00B84E79">
        <w:trPr>
          <w:jc w:val="center"/>
        </w:trPr>
        <w:tc>
          <w:tcPr>
            <w:tcW w:w="5954" w:type="dxa"/>
            <w:tcBorders>
              <w:top w:val="nil"/>
              <w:bottom w:val="nil"/>
            </w:tcBorders>
            <w:shd w:val="clear" w:color="auto" w:fill="FFFFFF"/>
            <w:vAlign w:val="bottom"/>
          </w:tcPr>
          <w:p w14:paraId="1B460311" w14:textId="48DEE8B3"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Fish (frozen or chilled) </w:t>
            </w:r>
            <w:r w:rsidRPr="00340CEB">
              <w:rPr>
                <w:color w:val="000000"/>
                <w:sz w:val="20"/>
                <w:szCs w:val="20"/>
              </w:rPr>
              <w:tab/>
            </w:r>
          </w:p>
        </w:tc>
        <w:tc>
          <w:tcPr>
            <w:tcW w:w="2556" w:type="dxa"/>
            <w:tcBorders>
              <w:top w:val="nil"/>
              <w:bottom w:val="nil"/>
            </w:tcBorders>
            <w:shd w:val="clear" w:color="auto" w:fill="FFFFFF"/>
          </w:tcPr>
          <w:p w14:paraId="67F066E9" w14:textId="49172437"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43</w:t>
            </w:r>
          </w:p>
        </w:tc>
      </w:tr>
      <w:tr w:rsidR="00256936" w:rsidRPr="00340CEB" w14:paraId="1D1ECD1D" w14:textId="77777777" w:rsidTr="00B84E79">
        <w:trPr>
          <w:jc w:val="center"/>
        </w:trPr>
        <w:tc>
          <w:tcPr>
            <w:tcW w:w="5954" w:type="dxa"/>
            <w:tcBorders>
              <w:top w:val="nil"/>
              <w:bottom w:val="nil"/>
            </w:tcBorders>
            <w:shd w:val="clear" w:color="auto" w:fill="FFFFFF"/>
            <w:vAlign w:val="bottom"/>
          </w:tcPr>
          <w:p w14:paraId="44CAA345" w14:textId="223EAFD9"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Fishmeal </w:t>
            </w:r>
            <w:r w:rsidRPr="00340CEB">
              <w:rPr>
                <w:color w:val="000000"/>
                <w:sz w:val="20"/>
                <w:szCs w:val="20"/>
              </w:rPr>
              <w:tab/>
            </w:r>
          </w:p>
        </w:tc>
        <w:tc>
          <w:tcPr>
            <w:tcW w:w="2556" w:type="dxa"/>
            <w:tcBorders>
              <w:top w:val="nil"/>
              <w:bottom w:val="nil"/>
            </w:tcBorders>
            <w:shd w:val="clear" w:color="auto" w:fill="FFFFFF"/>
          </w:tcPr>
          <w:p w14:paraId="2CE660DD" w14:textId="17D53FD4"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44</w:t>
            </w:r>
          </w:p>
        </w:tc>
      </w:tr>
      <w:tr w:rsidR="00256936" w:rsidRPr="00340CEB" w14:paraId="3E2E666B" w14:textId="77777777" w:rsidTr="00B84E79">
        <w:trPr>
          <w:jc w:val="center"/>
        </w:trPr>
        <w:tc>
          <w:tcPr>
            <w:tcW w:w="5954" w:type="dxa"/>
            <w:tcBorders>
              <w:top w:val="nil"/>
              <w:bottom w:val="nil"/>
            </w:tcBorders>
            <w:shd w:val="clear" w:color="auto" w:fill="FFFFFF"/>
            <w:vAlign w:val="bottom"/>
          </w:tcPr>
          <w:p w14:paraId="41AF884F" w14:textId="2E938961"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Fish paste </w:t>
            </w:r>
            <w:r w:rsidRPr="00340CEB">
              <w:rPr>
                <w:color w:val="000000"/>
                <w:sz w:val="20"/>
                <w:szCs w:val="20"/>
              </w:rPr>
              <w:tab/>
            </w:r>
          </w:p>
        </w:tc>
        <w:tc>
          <w:tcPr>
            <w:tcW w:w="2556" w:type="dxa"/>
            <w:tcBorders>
              <w:top w:val="nil"/>
              <w:bottom w:val="nil"/>
            </w:tcBorders>
            <w:shd w:val="clear" w:color="auto" w:fill="FFFFFF"/>
          </w:tcPr>
          <w:p w14:paraId="060D1013" w14:textId="6AFE666E"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45</w:t>
            </w:r>
          </w:p>
        </w:tc>
      </w:tr>
      <w:tr w:rsidR="00256936" w:rsidRPr="00340CEB" w14:paraId="2F25CCAB" w14:textId="77777777" w:rsidTr="00B84E79">
        <w:trPr>
          <w:jc w:val="center"/>
        </w:trPr>
        <w:tc>
          <w:tcPr>
            <w:tcW w:w="5954" w:type="dxa"/>
            <w:tcBorders>
              <w:top w:val="nil"/>
              <w:bottom w:val="nil"/>
            </w:tcBorders>
            <w:shd w:val="clear" w:color="auto" w:fill="FFFFFF"/>
            <w:vAlign w:val="bottom"/>
          </w:tcPr>
          <w:p w14:paraId="151BF595" w14:textId="0AB1AE48"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Flavours (industrial) </w:t>
            </w:r>
            <w:r w:rsidRPr="00340CEB">
              <w:rPr>
                <w:color w:val="000000"/>
                <w:sz w:val="20"/>
                <w:szCs w:val="20"/>
              </w:rPr>
              <w:tab/>
            </w:r>
          </w:p>
        </w:tc>
        <w:tc>
          <w:tcPr>
            <w:tcW w:w="2556" w:type="dxa"/>
            <w:tcBorders>
              <w:top w:val="nil"/>
              <w:bottom w:val="nil"/>
            </w:tcBorders>
            <w:shd w:val="clear" w:color="auto" w:fill="FFFFFF"/>
          </w:tcPr>
          <w:p w14:paraId="6CA91F61" w14:textId="3CAC6F90"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57</w:t>
            </w:r>
          </w:p>
        </w:tc>
      </w:tr>
      <w:tr w:rsidR="00256936" w:rsidRPr="00340CEB" w14:paraId="7D374632" w14:textId="77777777" w:rsidTr="00B84E79">
        <w:trPr>
          <w:jc w:val="center"/>
        </w:trPr>
        <w:tc>
          <w:tcPr>
            <w:tcW w:w="5954" w:type="dxa"/>
            <w:tcBorders>
              <w:top w:val="nil"/>
              <w:bottom w:val="nil"/>
            </w:tcBorders>
            <w:shd w:val="clear" w:color="auto" w:fill="FFFFFF"/>
            <w:vAlign w:val="bottom"/>
          </w:tcPr>
          <w:p w14:paraId="58297C7C" w14:textId="7C1F48DB"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Floor dressings (polymer emulsion) </w:t>
            </w:r>
            <w:r w:rsidRPr="00340CEB">
              <w:rPr>
                <w:color w:val="000000"/>
                <w:sz w:val="20"/>
                <w:szCs w:val="20"/>
              </w:rPr>
              <w:tab/>
            </w:r>
          </w:p>
        </w:tc>
        <w:tc>
          <w:tcPr>
            <w:tcW w:w="2556" w:type="dxa"/>
            <w:tcBorders>
              <w:top w:val="nil"/>
              <w:bottom w:val="nil"/>
            </w:tcBorders>
            <w:shd w:val="clear" w:color="auto" w:fill="FFFFFF"/>
          </w:tcPr>
          <w:p w14:paraId="4A997C02" w14:textId="3E40CCD7"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85</w:t>
            </w:r>
          </w:p>
        </w:tc>
      </w:tr>
      <w:tr w:rsidR="00256936" w:rsidRPr="00340CEB" w14:paraId="415F958F" w14:textId="77777777" w:rsidTr="00B84E79">
        <w:trPr>
          <w:jc w:val="center"/>
        </w:trPr>
        <w:tc>
          <w:tcPr>
            <w:tcW w:w="5954" w:type="dxa"/>
            <w:tcBorders>
              <w:top w:val="nil"/>
              <w:bottom w:val="nil"/>
            </w:tcBorders>
            <w:shd w:val="clear" w:color="auto" w:fill="FFFFFF"/>
            <w:vAlign w:val="bottom"/>
          </w:tcPr>
          <w:p w14:paraId="4C8CD477" w14:textId="49526195"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Floor polish </w:t>
            </w:r>
            <w:r w:rsidRPr="00340CEB">
              <w:rPr>
                <w:color w:val="000000"/>
                <w:sz w:val="20"/>
                <w:szCs w:val="20"/>
              </w:rPr>
              <w:tab/>
            </w:r>
          </w:p>
        </w:tc>
        <w:tc>
          <w:tcPr>
            <w:tcW w:w="2556" w:type="dxa"/>
            <w:tcBorders>
              <w:top w:val="nil"/>
              <w:bottom w:val="nil"/>
            </w:tcBorders>
            <w:shd w:val="clear" w:color="auto" w:fill="FFFFFF"/>
          </w:tcPr>
          <w:p w14:paraId="51BFAD13" w14:textId="56FF32AA"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83</w:t>
            </w:r>
          </w:p>
        </w:tc>
      </w:tr>
      <w:tr w:rsidR="00256936" w:rsidRPr="00340CEB" w14:paraId="07DE70E1" w14:textId="77777777" w:rsidTr="00B84E79">
        <w:trPr>
          <w:jc w:val="center"/>
        </w:trPr>
        <w:tc>
          <w:tcPr>
            <w:tcW w:w="5954" w:type="dxa"/>
            <w:tcBorders>
              <w:top w:val="nil"/>
              <w:bottom w:val="nil"/>
            </w:tcBorders>
            <w:shd w:val="clear" w:color="auto" w:fill="FFFFFF"/>
            <w:vAlign w:val="bottom"/>
          </w:tcPr>
          <w:p w14:paraId="0AF958C2" w14:textId="54683032"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Floor sealers (and strippers) </w:t>
            </w:r>
            <w:r w:rsidRPr="00340CEB">
              <w:rPr>
                <w:color w:val="000000"/>
                <w:sz w:val="20"/>
                <w:szCs w:val="20"/>
              </w:rPr>
              <w:tab/>
            </w:r>
          </w:p>
        </w:tc>
        <w:tc>
          <w:tcPr>
            <w:tcW w:w="2556" w:type="dxa"/>
            <w:tcBorders>
              <w:top w:val="nil"/>
              <w:bottom w:val="nil"/>
            </w:tcBorders>
            <w:shd w:val="clear" w:color="auto" w:fill="FFFFFF"/>
          </w:tcPr>
          <w:p w14:paraId="1ACEBABC" w14:textId="17478671"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85</w:t>
            </w:r>
          </w:p>
        </w:tc>
      </w:tr>
      <w:tr w:rsidR="00256936" w:rsidRPr="00340CEB" w14:paraId="2D06621C" w14:textId="77777777" w:rsidTr="00B84E79">
        <w:trPr>
          <w:jc w:val="center"/>
        </w:trPr>
        <w:tc>
          <w:tcPr>
            <w:tcW w:w="5954" w:type="dxa"/>
            <w:tcBorders>
              <w:top w:val="nil"/>
              <w:bottom w:val="nil"/>
            </w:tcBorders>
            <w:shd w:val="clear" w:color="auto" w:fill="FFFFFF"/>
            <w:vAlign w:val="bottom"/>
          </w:tcPr>
          <w:p w14:paraId="7B9D0C26" w14:textId="4FCD5DD9"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Food colouring </w:t>
            </w:r>
            <w:r w:rsidRPr="00340CEB">
              <w:rPr>
                <w:color w:val="000000"/>
                <w:sz w:val="20"/>
                <w:szCs w:val="20"/>
              </w:rPr>
              <w:tab/>
            </w:r>
          </w:p>
        </w:tc>
        <w:tc>
          <w:tcPr>
            <w:tcW w:w="2556" w:type="dxa"/>
            <w:tcBorders>
              <w:top w:val="nil"/>
              <w:bottom w:val="nil"/>
            </w:tcBorders>
            <w:shd w:val="clear" w:color="auto" w:fill="FFFFFF"/>
          </w:tcPr>
          <w:p w14:paraId="52E818A5" w14:textId="2DFD58FF"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54</w:t>
            </w:r>
          </w:p>
        </w:tc>
      </w:tr>
      <w:tr w:rsidR="00256936" w:rsidRPr="00340CEB" w14:paraId="4F2E52EE" w14:textId="77777777" w:rsidTr="00B84E79">
        <w:trPr>
          <w:jc w:val="center"/>
        </w:trPr>
        <w:tc>
          <w:tcPr>
            <w:tcW w:w="5954" w:type="dxa"/>
            <w:tcBorders>
              <w:top w:val="nil"/>
              <w:bottom w:val="nil"/>
            </w:tcBorders>
            <w:shd w:val="clear" w:color="auto" w:fill="FFFFFF"/>
            <w:vAlign w:val="bottom"/>
          </w:tcPr>
          <w:p w14:paraId="68EEA2C9" w14:textId="6AF652A4"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Foods (baby) </w:t>
            </w:r>
            <w:r w:rsidRPr="00340CEB">
              <w:rPr>
                <w:color w:val="000000"/>
                <w:sz w:val="20"/>
                <w:szCs w:val="20"/>
              </w:rPr>
              <w:tab/>
            </w:r>
          </w:p>
        </w:tc>
        <w:tc>
          <w:tcPr>
            <w:tcW w:w="2556" w:type="dxa"/>
            <w:tcBorders>
              <w:top w:val="nil"/>
              <w:bottom w:val="nil"/>
            </w:tcBorders>
            <w:shd w:val="clear" w:color="auto" w:fill="FFFFFF"/>
          </w:tcPr>
          <w:p w14:paraId="25E7F853" w14:textId="6B4BEE19"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6</w:t>
            </w:r>
          </w:p>
        </w:tc>
      </w:tr>
      <w:tr w:rsidR="00256936" w:rsidRPr="00340CEB" w14:paraId="34129CCE" w14:textId="77777777" w:rsidTr="00B84E79">
        <w:trPr>
          <w:jc w:val="center"/>
        </w:trPr>
        <w:tc>
          <w:tcPr>
            <w:tcW w:w="5954" w:type="dxa"/>
            <w:tcBorders>
              <w:top w:val="nil"/>
              <w:bottom w:val="nil"/>
            </w:tcBorders>
            <w:shd w:val="clear" w:color="auto" w:fill="FFFFFF"/>
            <w:vAlign w:val="bottom"/>
          </w:tcPr>
          <w:p w14:paraId="3F3058F1" w14:textId="2794D0C5"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Footwear polish </w:t>
            </w:r>
            <w:r w:rsidRPr="00340CEB">
              <w:rPr>
                <w:color w:val="000000"/>
                <w:sz w:val="20"/>
                <w:szCs w:val="20"/>
              </w:rPr>
              <w:tab/>
            </w:r>
          </w:p>
        </w:tc>
        <w:tc>
          <w:tcPr>
            <w:tcW w:w="2556" w:type="dxa"/>
            <w:tcBorders>
              <w:top w:val="nil"/>
              <w:bottom w:val="nil"/>
            </w:tcBorders>
            <w:shd w:val="clear" w:color="auto" w:fill="FFFFFF"/>
          </w:tcPr>
          <w:p w14:paraId="3CD0DF48" w14:textId="5AFA2F83" w:rsidR="00256936" w:rsidRPr="00340CEB" w:rsidRDefault="00D42DC5" w:rsidP="008A5038">
            <w:pPr>
              <w:pStyle w:val="REG-P0"/>
              <w:tabs>
                <w:tab w:val="clear" w:pos="567"/>
              </w:tabs>
              <w:jc w:val="center"/>
              <w:rPr>
                <w:sz w:val="20"/>
                <w:szCs w:val="20"/>
              </w:rPr>
            </w:pPr>
            <w:r>
              <w:rPr>
                <w:sz w:val="20"/>
                <w:szCs w:val="20"/>
              </w:rPr>
              <w:t> </w:t>
            </w:r>
            <w:r w:rsidR="00256936" w:rsidRPr="00340CEB">
              <w:rPr>
                <w:sz w:val="20"/>
                <w:szCs w:val="20"/>
              </w:rPr>
              <w:t>83</w:t>
            </w:r>
          </w:p>
        </w:tc>
      </w:tr>
      <w:tr w:rsidR="00256936" w:rsidRPr="00340CEB" w14:paraId="44A41B01" w14:textId="77777777" w:rsidTr="00B84E79">
        <w:trPr>
          <w:jc w:val="center"/>
        </w:trPr>
        <w:tc>
          <w:tcPr>
            <w:tcW w:w="5954" w:type="dxa"/>
            <w:tcBorders>
              <w:top w:val="nil"/>
              <w:bottom w:val="nil"/>
            </w:tcBorders>
            <w:shd w:val="clear" w:color="auto" w:fill="FFFFFF"/>
            <w:vAlign w:val="bottom"/>
          </w:tcPr>
          <w:p w14:paraId="491667E6" w14:textId="077F27BB"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Flour (wheaten and self-raising) </w:t>
            </w:r>
            <w:r w:rsidRPr="00340CEB">
              <w:rPr>
                <w:color w:val="000000"/>
                <w:sz w:val="20"/>
                <w:szCs w:val="20"/>
              </w:rPr>
              <w:tab/>
            </w:r>
          </w:p>
        </w:tc>
        <w:tc>
          <w:tcPr>
            <w:tcW w:w="2556" w:type="dxa"/>
            <w:tcBorders>
              <w:top w:val="nil"/>
              <w:bottom w:val="nil"/>
            </w:tcBorders>
            <w:shd w:val="clear" w:color="auto" w:fill="FFFFFF"/>
          </w:tcPr>
          <w:p w14:paraId="7B9CACF5" w14:textId="189D86DE" w:rsidR="00256936" w:rsidRPr="00340CEB" w:rsidRDefault="00256936" w:rsidP="008A5038">
            <w:pPr>
              <w:pStyle w:val="REG-P0"/>
              <w:tabs>
                <w:tab w:val="clear" w:pos="567"/>
              </w:tabs>
              <w:jc w:val="center"/>
              <w:rPr>
                <w:sz w:val="20"/>
                <w:szCs w:val="20"/>
              </w:rPr>
            </w:pPr>
            <w:r w:rsidRPr="00340CEB">
              <w:rPr>
                <w:sz w:val="20"/>
                <w:szCs w:val="20"/>
              </w:rPr>
              <w:t>118</w:t>
            </w:r>
          </w:p>
        </w:tc>
      </w:tr>
      <w:tr w:rsidR="00256936" w:rsidRPr="00340CEB" w14:paraId="7CC97223" w14:textId="77777777" w:rsidTr="00B84E79">
        <w:trPr>
          <w:jc w:val="center"/>
        </w:trPr>
        <w:tc>
          <w:tcPr>
            <w:tcW w:w="5954" w:type="dxa"/>
            <w:tcBorders>
              <w:top w:val="nil"/>
              <w:bottom w:val="nil"/>
            </w:tcBorders>
            <w:shd w:val="clear" w:color="auto" w:fill="FFFFFF"/>
            <w:vAlign w:val="bottom"/>
          </w:tcPr>
          <w:p w14:paraId="66ACD3B2" w14:textId="4A83649E"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Fragrances (industrial) </w:t>
            </w:r>
            <w:r w:rsidRPr="00340CEB">
              <w:rPr>
                <w:color w:val="000000"/>
                <w:sz w:val="20"/>
                <w:szCs w:val="20"/>
              </w:rPr>
              <w:tab/>
            </w:r>
          </w:p>
        </w:tc>
        <w:tc>
          <w:tcPr>
            <w:tcW w:w="2556" w:type="dxa"/>
            <w:tcBorders>
              <w:top w:val="nil"/>
              <w:bottom w:val="nil"/>
            </w:tcBorders>
            <w:shd w:val="clear" w:color="auto" w:fill="FFFFFF"/>
          </w:tcPr>
          <w:p w14:paraId="0F4247CE" w14:textId="36DE0153" w:rsidR="00256936" w:rsidRPr="00340CEB" w:rsidRDefault="000347DC" w:rsidP="008A5038">
            <w:pPr>
              <w:pStyle w:val="REG-P0"/>
              <w:tabs>
                <w:tab w:val="clear" w:pos="567"/>
              </w:tabs>
              <w:jc w:val="center"/>
              <w:rPr>
                <w:sz w:val="20"/>
                <w:szCs w:val="20"/>
              </w:rPr>
            </w:pPr>
            <w:r>
              <w:rPr>
                <w:sz w:val="20"/>
                <w:szCs w:val="20"/>
              </w:rPr>
              <w:t> </w:t>
            </w:r>
            <w:r w:rsidR="00256936" w:rsidRPr="00340CEB">
              <w:rPr>
                <w:sz w:val="20"/>
                <w:szCs w:val="20"/>
              </w:rPr>
              <w:t>57</w:t>
            </w:r>
          </w:p>
        </w:tc>
      </w:tr>
      <w:tr w:rsidR="00256936" w:rsidRPr="00340CEB" w14:paraId="54D1A688" w14:textId="77777777" w:rsidTr="00B84E79">
        <w:trPr>
          <w:jc w:val="center"/>
        </w:trPr>
        <w:tc>
          <w:tcPr>
            <w:tcW w:w="5954" w:type="dxa"/>
            <w:tcBorders>
              <w:top w:val="nil"/>
              <w:bottom w:val="nil"/>
            </w:tcBorders>
            <w:shd w:val="clear" w:color="auto" w:fill="FFFFFF"/>
            <w:vAlign w:val="bottom"/>
          </w:tcPr>
          <w:p w14:paraId="572CB3C8" w14:textId="390327CB"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Frankfurters </w:t>
            </w:r>
            <w:r w:rsidRPr="00340CEB">
              <w:rPr>
                <w:color w:val="000000"/>
                <w:sz w:val="20"/>
                <w:szCs w:val="20"/>
              </w:rPr>
              <w:tab/>
            </w:r>
          </w:p>
        </w:tc>
        <w:tc>
          <w:tcPr>
            <w:tcW w:w="2556" w:type="dxa"/>
            <w:tcBorders>
              <w:top w:val="nil"/>
              <w:bottom w:val="nil"/>
            </w:tcBorders>
            <w:shd w:val="clear" w:color="auto" w:fill="FFFFFF"/>
          </w:tcPr>
          <w:p w14:paraId="68F9DE4A" w14:textId="00EE2E5B" w:rsidR="00256936" w:rsidRPr="00340CEB" w:rsidRDefault="00D42DC5"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71(c)</w:t>
            </w:r>
          </w:p>
        </w:tc>
      </w:tr>
      <w:tr w:rsidR="00256936" w:rsidRPr="00340CEB" w14:paraId="5A66CFFF" w14:textId="77777777" w:rsidTr="00B84E79">
        <w:trPr>
          <w:jc w:val="center"/>
        </w:trPr>
        <w:tc>
          <w:tcPr>
            <w:tcW w:w="5954" w:type="dxa"/>
            <w:tcBorders>
              <w:top w:val="nil"/>
              <w:bottom w:val="nil"/>
            </w:tcBorders>
            <w:shd w:val="clear" w:color="auto" w:fill="FFFFFF"/>
            <w:vAlign w:val="bottom"/>
          </w:tcPr>
          <w:p w14:paraId="09EE8D98" w14:textId="5A7690B9"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Froth flotation reagents </w:t>
            </w:r>
            <w:r w:rsidRPr="00340CEB">
              <w:rPr>
                <w:color w:val="000000"/>
                <w:sz w:val="20"/>
                <w:szCs w:val="20"/>
              </w:rPr>
              <w:tab/>
            </w:r>
          </w:p>
        </w:tc>
        <w:tc>
          <w:tcPr>
            <w:tcW w:w="2556" w:type="dxa"/>
            <w:tcBorders>
              <w:top w:val="nil"/>
              <w:bottom w:val="nil"/>
            </w:tcBorders>
            <w:shd w:val="clear" w:color="auto" w:fill="FFFFFF"/>
          </w:tcPr>
          <w:p w14:paraId="1FBAC00F" w14:textId="0811B7C1" w:rsidR="00256936" w:rsidRPr="00340CEB" w:rsidRDefault="000347DC" w:rsidP="008A5038">
            <w:pPr>
              <w:pStyle w:val="REG-P0"/>
              <w:tabs>
                <w:tab w:val="clear" w:pos="567"/>
              </w:tabs>
              <w:jc w:val="center"/>
              <w:rPr>
                <w:sz w:val="20"/>
                <w:szCs w:val="20"/>
              </w:rPr>
            </w:pPr>
            <w:r>
              <w:rPr>
                <w:sz w:val="20"/>
                <w:szCs w:val="20"/>
              </w:rPr>
              <w:t> </w:t>
            </w:r>
            <w:r w:rsidR="00256936" w:rsidRPr="00340CEB">
              <w:rPr>
                <w:sz w:val="20"/>
                <w:szCs w:val="20"/>
              </w:rPr>
              <w:t>56</w:t>
            </w:r>
          </w:p>
        </w:tc>
      </w:tr>
      <w:tr w:rsidR="00256936" w:rsidRPr="00340CEB" w14:paraId="6AF870E6" w14:textId="77777777" w:rsidTr="00B84E79">
        <w:trPr>
          <w:jc w:val="center"/>
        </w:trPr>
        <w:tc>
          <w:tcPr>
            <w:tcW w:w="5954" w:type="dxa"/>
            <w:tcBorders>
              <w:top w:val="nil"/>
              <w:bottom w:val="nil"/>
            </w:tcBorders>
            <w:shd w:val="clear" w:color="auto" w:fill="FFFFFF"/>
            <w:vAlign w:val="bottom"/>
          </w:tcPr>
          <w:p w14:paraId="35464D98" w14:textId="38D9682A"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Frozen fish </w:t>
            </w:r>
            <w:r w:rsidRPr="00340CEB">
              <w:rPr>
                <w:color w:val="000000"/>
                <w:sz w:val="20"/>
                <w:szCs w:val="20"/>
              </w:rPr>
              <w:tab/>
            </w:r>
          </w:p>
        </w:tc>
        <w:tc>
          <w:tcPr>
            <w:tcW w:w="2556" w:type="dxa"/>
            <w:tcBorders>
              <w:top w:val="nil"/>
              <w:bottom w:val="nil"/>
            </w:tcBorders>
            <w:shd w:val="clear" w:color="auto" w:fill="FFFFFF"/>
          </w:tcPr>
          <w:p w14:paraId="651B7F88" w14:textId="2AC32C6C" w:rsidR="00256936" w:rsidRPr="00340CEB" w:rsidRDefault="000347DC" w:rsidP="008A5038">
            <w:pPr>
              <w:pStyle w:val="REG-P0"/>
              <w:tabs>
                <w:tab w:val="clear" w:pos="567"/>
              </w:tabs>
              <w:jc w:val="center"/>
              <w:rPr>
                <w:sz w:val="20"/>
                <w:szCs w:val="20"/>
              </w:rPr>
            </w:pPr>
            <w:r>
              <w:rPr>
                <w:sz w:val="20"/>
                <w:szCs w:val="20"/>
              </w:rPr>
              <w:t> </w:t>
            </w:r>
            <w:r w:rsidR="00256936" w:rsidRPr="00340CEB">
              <w:rPr>
                <w:sz w:val="20"/>
                <w:szCs w:val="20"/>
              </w:rPr>
              <w:t>43</w:t>
            </w:r>
          </w:p>
        </w:tc>
      </w:tr>
      <w:tr w:rsidR="00256936" w:rsidRPr="00340CEB" w14:paraId="4DD22D31" w14:textId="77777777" w:rsidTr="00B84E79">
        <w:trPr>
          <w:jc w:val="center"/>
        </w:trPr>
        <w:tc>
          <w:tcPr>
            <w:tcW w:w="5954" w:type="dxa"/>
            <w:tcBorders>
              <w:top w:val="nil"/>
              <w:bottom w:val="nil"/>
            </w:tcBorders>
            <w:shd w:val="clear" w:color="auto" w:fill="FFFFFF"/>
            <w:vAlign w:val="bottom"/>
          </w:tcPr>
          <w:p w14:paraId="5810285B" w14:textId="25F21822"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Frozen fruit </w:t>
            </w:r>
            <w:r w:rsidRPr="00340CEB">
              <w:rPr>
                <w:color w:val="000000"/>
                <w:sz w:val="20"/>
                <w:szCs w:val="20"/>
              </w:rPr>
              <w:tab/>
            </w:r>
          </w:p>
        </w:tc>
        <w:tc>
          <w:tcPr>
            <w:tcW w:w="2556" w:type="dxa"/>
            <w:tcBorders>
              <w:top w:val="nil"/>
              <w:bottom w:val="nil"/>
            </w:tcBorders>
            <w:shd w:val="clear" w:color="auto" w:fill="FFFFFF"/>
          </w:tcPr>
          <w:p w14:paraId="7EE90E2F" w14:textId="42C55A69" w:rsidR="00256936" w:rsidRPr="00340CEB" w:rsidRDefault="000347DC"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46(a)</w:t>
            </w:r>
          </w:p>
        </w:tc>
      </w:tr>
      <w:tr w:rsidR="00256936" w:rsidRPr="00340CEB" w14:paraId="2FBEFE02" w14:textId="77777777" w:rsidTr="00B84E79">
        <w:trPr>
          <w:jc w:val="center"/>
        </w:trPr>
        <w:tc>
          <w:tcPr>
            <w:tcW w:w="5954" w:type="dxa"/>
            <w:tcBorders>
              <w:top w:val="nil"/>
              <w:bottom w:val="nil"/>
            </w:tcBorders>
            <w:shd w:val="clear" w:color="auto" w:fill="FFFFFF"/>
            <w:vAlign w:val="bottom"/>
          </w:tcPr>
          <w:p w14:paraId="131C7E0E" w14:textId="46DA794E"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Frozen vegetables </w:t>
            </w:r>
            <w:r w:rsidRPr="00340CEB">
              <w:rPr>
                <w:color w:val="000000"/>
                <w:sz w:val="20"/>
                <w:szCs w:val="20"/>
              </w:rPr>
              <w:tab/>
            </w:r>
          </w:p>
        </w:tc>
        <w:tc>
          <w:tcPr>
            <w:tcW w:w="2556" w:type="dxa"/>
            <w:tcBorders>
              <w:top w:val="nil"/>
              <w:bottom w:val="nil"/>
            </w:tcBorders>
            <w:shd w:val="clear" w:color="auto" w:fill="FFFFFF"/>
          </w:tcPr>
          <w:p w14:paraId="471C9CFA" w14:textId="7937FECB" w:rsidR="00256936" w:rsidRPr="00340CEB" w:rsidRDefault="000347DC"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46(a)</w:t>
            </w:r>
          </w:p>
        </w:tc>
      </w:tr>
      <w:tr w:rsidR="00256936" w:rsidRPr="00340CEB" w14:paraId="60F4D68D" w14:textId="77777777" w:rsidTr="00B84E79">
        <w:trPr>
          <w:jc w:val="center"/>
        </w:trPr>
        <w:tc>
          <w:tcPr>
            <w:tcW w:w="5954" w:type="dxa"/>
            <w:tcBorders>
              <w:top w:val="nil"/>
              <w:bottom w:val="nil"/>
            </w:tcBorders>
            <w:shd w:val="clear" w:color="auto" w:fill="FFFFFF"/>
            <w:vAlign w:val="bottom"/>
          </w:tcPr>
          <w:p w14:paraId="4D236EBD" w14:textId="50D2E6B9"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Fruit (frozen) </w:t>
            </w:r>
            <w:r w:rsidRPr="00340CEB">
              <w:rPr>
                <w:color w:val="000000"/>
                <w:sz w:val="20"/>
                <w:szCs w:val="20"/>
              </w:rPr>
              <w:tab/>
            </w:r>
          </w:p>
        </w:tc>
        <w:tc>
          <w:tcPr>
            <w:tcW w:w="2556" w:type="dxa"/>
            <w:tcBorders>
              <w:top w:val="nil"/>
              <w:bottom w:val="nil"/>
            </w:tcBorders>
            <w:shd w:val="clear" w:color="auto" w:fill="FFFFFF"/>
          </w:tcPr>
          <w:p w14:paraId="635C2498" w14:textId="7038F5C0" w:rsidR="00256936" w:rsidRPr="00340CEB" w:rsidRDefault="000347DC"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46(a)</w:t>
            </w:r>
          </w:p>
        </w:tc>
      </w:tr>
      <w:tr w:rsidR="00256936" w:rsidRPr="00340CEB" w14:paraId="1A058788" w14:textId="77777777" w:rsidTr="00B84E79">
        <w:trPr>
          <w:jc w:val="center"/>
        </w:trPr>
        <w:tc>
          <w:tcPr>
            <w:tcW w:w="5954" w:type="dxa"/>
            <w:tcBorders>
              <w:top w:val="nil"/>
              <w:bottom w:val="nil"/>
            </w:tcBorders>
            <w:shd w:val="clear" w:color="auto" w:fill="FFFFFF"/>
            <w:vAlign w:val="bottom"/>
          </w:tcPr>
          <w:p w14:paraId="2BD7B850" w14:textId="7846B98D"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Fruit based drinks </w:t>
            </w:r>
            <w:r w:rsidRPr="00340CEB">
              <w:rPr>
                <w:color w:val="000000"/>
                <w:sz w:val="20"/>
                <w:szCs w:val="20"/>
              </w:rPr>
              <w:tab/>
            </w:r>
          </w:p>
        </w:tc>
        <w:tc>
          <w:tcPr>
            <w:tcW w:w="2556" w:type="dxa"/>
            <w:tcBorders>
              <w:top w:val="nil"/>
              <w:bottom w:val="nil"/>
            </w:tcBorders>
            <w:shd w:val="clear" w:color="auto" w:fill="FFFFFF"/>
          </w:tcPr>
          <w:p w14:paraId="0DC6ADC8" w14:textId="5438B891" w:rsidR="00256936" w:rsidRPr="00340CEB" w:rsidRDefault="000347DC" w:rsidP="008A5038">
            <w:pPr>
              <w:pStyle w:val="REG-P0"/>
              <w:tabs>
                <w:tab w:val="clear" w:pos="567"/>
              </w:tabs>
              <w:jc w:val="center"/>
              <w:rPr>
                <w:sz w:val="20"/>
                <w:szCs w:val="20"/>
              </w:rPr>
            </w:pPr>
            <w:r>
              <w:rPr>
                <w:sz w:val="20"/>
                <w:szCs w:val="20"/>
              </w:rPr>
              <w:t> </w:t>
            </w:r>
            <w:r w:rsidR="00256936" w:rsidRPr="00340CEB">
              <w:rPr>
                <w:sz w:val="20"/>
                <w:szCs w:val="20"/>
              </w:rPr>
              <w:t>75</w:t>
            </w:r>
          </w:p>
        </w:tc>
      </w:tr>
      <w:tr w:rsidR="00256936" w:rsidRPr="00340CEB" w14:paraId="64DB6BC0" w14:textId="77777777" w:rsidTr="00B84E79">
        <w:trPr>
          <w:jc w:val="center"/>
        </w:trPr>
        <w:tc>
          <w:tcPr>
            <w:tcW w:w="5954" w:type="dxa"/>
            <w:tcBorders>
              <w:top w:val="nil"/>
              <w:bottom w:val="nil"/>
            </w:tcBorders>
            <w:shd w:val="clear" w:color="auto" w:fill="FFFFFF"/>
            <w:vAlign w:val="bottom"/>
          </w:tcPr>
          <w:p w14:paraId="612D36E2" w14:textId="558C5D2D"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Fruit and fruit pulp (canned) </w:t>
            </w:r>
            <w:r w:rsidRPr="00340CEB">
              <w:rPr>
                <w:color w:val="000000"/>
                <w:sz w:val="20"/>
                <w:szCs w:val="20"/>
              </w:rPr>
              <w:tab/>
            </w:r>
          </w:p>
        </w:tc>
        <w:tc>
          <w:tcPr>
            <w:tcW w:w="2556" w:type="dxa"/>
            <w:tcBorders>
              <w:top w:val="nil"/>
              <w:bottom w:val="nil"/>
            </w:tcBorders>
            <w:shd w:val="clear" w:color="auto" w:fill="FFFFFF"/>
          </w:tcPr>
          <w:p w14:paraId="1E9F6B13" w14:textId="608A5B50" w:rsidR="00256936" w:rsidRPr="00340CEB" w:rsidRDefault="000347DC"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46(b)</w:t>
            </w:r>
          </w:p>
        </w:tc>
      </w:tr>
      <w:tr w:rsidR="00256936" w:rsidRPr="00340CEB" w14:paraId="57CAAD82" w14:textId="77777777" w:rsidTr="00B84E79">
        <w:trPr>
          <w:jc w:val="center"/>
        </w:trPr>
        <w:tc>
          <w:tcPr>
            <w:tcW w:w="5954" w:type="dxa"/>
            <w:tcBorders>
              <w:top w:val="nil"/>
              <w:bottom w:val="nil"/>
            </w:tcBorders>
            <w:shd w:val="clear" w:color="auto" w:fill="FFFFFF"/>
            <w:vAlign w:val="bottom"/>
          </w:tcPr>
          <w:p w14:paraId="50C19943" w14:textId="7A6893CD"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Fruit bases </w:t>
            </w:r>
            <w:r w:rsidRPr="00340CEB">
              <w:rPr>
                <w:color w:val="000000"/>
                <w:sz w:val="20"/>
                <w:szCs w:val="20"/>
              </w:rPr>
              <w:tab/>
            </w:r>
          </w:p>
        </w:tc>
        <w:tc>
          <w:tcPr>
            <w:tcW w:w="2556" w:type="dxa"/>
            <w:tcBorders>
              <w:top w:val="nil"/>
              <w:bottom w:val="nil"/>
            </w:tcBorders>
            <w:shd w:val="clear" w:color="auto" w:fill="FFFFFF"/>
          </w:tcPr>
          <w:p w14:paraId="2E218A7D" w14:textId="79FD11D4" w:rsidR="00256936" w:rsidRPr="00340CEB" w:rsidRDefault="00256936" w:rsidP="008A5038">
            <w:pPr>
              <w:pStyle w:val="REG-P0"/>
              <w:tabs>
                <w:tab w:val="clear" w:pos="567"/>
              </w:tabs>
              <w:jc w:val="center"/>
              <w:rPr>
                <w:sz w:val="20"/>
                <w:szCs w:val="20"/>
              </w:rPr>
            </w:pPr>
            <w:r w:rsidRPr="00340CEB">
              <w:rPr>
                <w:sz w:val="20"/>
                <w:szCs w:val="20"/>
              </w:rPr>
              <w:t>105</w:t>
            </w:r>
          </w:p>
        </w:tc>
      </w:tr>
      <w:tr w:rsidR="00256936" w:rsidRPr="00340CEB" w14:paraId="494C157E" w14:textId="77777777" w:rsidTr="00B84E79">
        <w:trPr>
          <w:jc w:val="center"/>
        </w:trPr>
        <w:tc>
          <w:tcPr>
            <w:tcW w:w="5954" w:type="dxa"/>
            <w:tcBorders>
              <w:top w:val="nil"/>
              <w:bottom w:val="nil"/>
            </w:tcBorders>
            <w:shd w:val="clear" w:color="auto" w:fill="FFFFFF"/>
            <w:vAlign w:val="bottom"/>
          </w:tcPr>
          <w:p w14:paraId="156F34BD" w14:textId="049A1E80"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Fruit beverages (fermented) </w:t>
            </w:r>
            <w:r w:rsidRPr="00340CEB">
              <w:rPr>
                <w:color w:val="000000"/>
                <w:sz w:val="20"/>
                <w:szCs w:val="20"/>
              </w:rPr>
              <w:tab/>
            </w:r>
          </w:p>
        </w:tc>
        <w:tc>
          <w:tcPr>
            <w:tcW w:w="2556" w:type="dxa"/>
            <w:tcBorders>
              <w:top w:val="nil"/>
              <w:bottom w:val="nil"/>
            </w:tcBorders>
            <w:shd w:val="clear" w:color="auto" w:fill="FFFFFF"/>
          </w:tcPr>
          <w:p w14:paraId="6646E856" w14:textId="310CC69D" w:rsidR="00256936" w:rsidRPr="00340CEB" w:rsidRDefault="00E7511B" w:rsidP="008A5038">
            <w:pPr>
              <w:pStyle w:val="REG-P0"/>
              <w:tabs>
                <w:tab w:val="clear" w:pos="567"/>
              </w:tabs>
              <w:jc w:val="center"/>
              <w:rPr>
                <w:sz w:val="20"/>
                <w:szCs w:val="20"/>
              </w:rPr>
            </w:pPr>
            <w:r>
              <w:rPr>
                <w:sz w:val="20"/>
                <w:szCs w:val="20"/>
              </w:rPr>
              <w:t> </w:t>
            </w:r>
            <w:r w:rsidR="00256936" w:rsidRPr="00340CEB">
              <w:rPr>
                <w:sz w:val="20"/>
                <w:szCs w:val="20"/>
              </w:rPr>
              <w:t>120(a)</w:t>
            </w:r>
          </w:p>
        </w:tc>
      </w:tr>
      <w:tr w:rsidR="00256936" w:rsidRPr="00340CEB" w14:paraId="2739596B" w14:textId="77777777" w:rsidTr="00B84E79">
        <w:trPr>
          <w:jc w:val="center"/>
        </w:trPr>
        <w:tc>
          <w:tcPr>
            <w:tcW w:w="5954" w:type="dxa"/>
            <w:tcBorders>
              <w:top w:val="nil"/>
              <w:bottom w:val="nil"/>
            </w:tcBorders>
            <w:shd w:val="clear" w:color="auto" w:fill="FFFFFF"/>
            <w:vAlign w:val="bottom"/>
          </w:tcPr>
          <w:p w14:paraId="06E14BFB" w14:textId="60CE0CA5"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Fruit drinks (undiluted) </w:t>
            </w:r>
            <w:r w:rsidRPr="00340CEB">
              <w:rPr>
                <w:color w:val="000000"/>
                <w:sz w:val="20"/>
                <w:szCs w:val="20"/>
              </w:rPr>
              <w:tab/>
            </w:r>
          </w:p>
        </w:tc>
        <w:tc>
          <w:tcPr>
            <w:tcW w:w="2556" w:type="dxa"/>
            <w:tcBorders>
              <w:top w:val="nil"/>
              <w:bottom w:val="nil"/>
            </w:tcBorders>
            <w:shd w:val="clear" w:color="auto" w:fill="FFFFFF"/>
          </w:tcPr>
          <w:p w14:paraId="0C2CA16C" w14:textId="69B3F8A9" w:rsidR="00256936" w:rsidRPr="00340CEB" w:rsidRDefault="00256936" w:rsidP="008A5038">
            <w:pPr>
              <w:pStyle w:val="REG-P0"/>
              <w:tabs>
                <w:tab w:val="clear" w:pos="567"/>
              </w:tabs>
              <w:jc w:val="center"/>
              <w:rPr>
                <w:sz w:val="20"/>
                <w:szCs w:val="20"/>
              </w:rPr>
            </w:pPr>
            <w:r w:rsidRPr="00340CEB">
              <w:rPr>
                <w:sz w:val="20"/>
                <w:szCs w:val="20"/>
              </w:rPr>
              <w:t>105</w:t>
            </w:r>
          </w:p>
        </w:tc>
      </w:tr>
      <w:tr w:rsidR="00256936" w:rsidRPr="00340CEB" w14:paraId="4309F91F" w14:textId="77777777" w:rsidTr="00B84E79">
        <w:trPr>
          <w:jc w:val="center"/>
        </w:trPr>
        <w:tc>
          <w:tcPr>
            <w:tcW w:w="5954" w:type="dxa"/>
            <w:tcBorders>
              <w:top w:val="nil"/>
              <w:bottom w:val="nil"/>
            </w:tcBorders>
            <w:shd w:val="clear" w:color="auto" w:fill="FFFFFF"/>
          </w:tcPr>
          <w:p w14:paraId="5E2825A7" w14:textId="52F4DA4E"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Fruit juices (fresh and pure) </w:t>
            </w:r>
            <w:r w:rsidRPr="00340CEB">
              <w:rPr>
                <w:sz w:val="20"/>
                <w:szCs w:val="20"/>
              </w:rPr>
              <w:tab/>
            </w:r>
          </w:p>
        </w:tc>
        <w:tc>
          <w:tcPr>
            <w:tcW w:w="2556" w:type="dxa"/>
            <w:tcBorders>
              <w:top w:val="nil"/>
              <w:bottom w:val="nil"/>
            </w:tcBorders>
            <w:shd w:val="clear" w:color="auto" w:fill="FFFFFF"/>
          </w:tcPr>
          <w:p w14:paraId="453951F5" w14:textId="38575B90" w:rsidR="00256936" w:rsidRPr="00340CEB" w:rsidRDefault="00256936" w:rsidP="008A5038">
            <w:pPr>
              <w:pStyle w:val="REG-P0"/>
              <w:tabs>
                <w:tab w:val="clear" w:pos="567"/>
              </w:tabs>
              <w:jc w:val="center"/>
              <w:rPr>
                <w:sz w:val="20"/>
                <w:szCs w:val="20"/>
              </w:rPr>
            </w:pPr>
            <w:r w:rsidRPr="00340CEB">
              <w:rPr>
                <w:sz w:val="20"/>
                <w:szCs w:val="20"/>
              </w:rPr>
              <w:t>75 (see 62 when dairy-packed)</w:t>
            </w:r>
          </w:p>
        </w:tc>
      </w:tr>
      <w:tr w:rsidR="00256936" w:rsidRPr="00340CEB" w14:paraId="7CF03431" w14:textId="77777777" w:rsidTr="00B84E79">
        <w:trPr>
          <w:jc w:val="center"/>
        </w:trPr>
        <w:tc>
          <w:tcPr>
            <w:tcW w:w="5954" w:type="dxa"/>
            <w:tcBorders>
              <w:top w:val="nil"/>
              <w:bottom w:val="nil"/>
            </w:tcBorders>
            <w:shd w:val="clear" w:color="auto" w:fill="FFFFFF"/>
          </w:tcPr>
          <w:p w14:paraId="70A70149" w14:textId="3545E3E4"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Fruit syrup </w:t>
            </w:r>
            <w:r w:rsidRPr="00340CEB">
              <w:rPr>
                <w:sz w:val="20"/>
                <w:szCs w:val="20"/>
                <w:lang w:val="en-US" w:eastAsia="en-US"/>
              </w:rPr>
              <w:tab/>
            </w:r>
          </w:p>
        </w:tc>
        <w:tc>
          <w:tcPr>
            <w:tcW w:w="2556" w:type="dxa"/>
            <w:tcBorders>
              <w:top w:val="nil"/>
              <w:bottom w:val="nil"/>
            </w:tcBorders>
            <w:shd w:val="clear" w:color="auto" w:fill="FFFFFF"/>
          </w:tcPr>
          <w:p w14:paraId="51E9445B" w14:textId="0A6079EF" w:rsidR="00256936" w:rsidRPr="00340CEB" w:rsidRDefault="00256936" w:rsidP="008A5038">
            <w:pPr>
              <w:pStyle w:val="REG-P0"/>
              <w:tabs>
                <w:tab w:val="clear" w:pos="567"/>
              </w:tabs>
              <w:jc w:val="center"/>
              <w:rPr>
                <w:sz w:val="20"/>
                <w:szCs w:val="20"/>
              </w:rPr>
            </w:pPr>
            <w:r w:rsidRPr="00340CEB">
              <w:rPr>
                <w:sz w:val="20"/>
                <w:szCs w:val="20"/>
              </w:rPr>
              <w:t>105</w:t>
            </w:r>
          </w:p>
        </w:tc>
      </w:tr>
      <w:tr w:rsidR="00256936" w:rsidRPr="00340CEB" w14:paraId="13C768C2" w14:textId="77777777" w:rsidTr="00B84E79">
        <w:trPr>
          <w:jc w:val="center"/>
        </w:trPr>
        <w:tc>
          <w:tcPr>
            <w:tcW w:w="5954" w:type="dxa"/>
            <w:tcBorders>
              <w:top w:val="nil"/>
              <w:bottom w:val="nil"/>
            </w:tcBorders>
            <w:shd w:val="clear" w:color="auto" w:fill="FFFFFF"/>
          </w:tcPr>
          <w:p w14:paraId="260F338A" w14:textId="276241F1"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Fuel additives (liquid) </w:t>
            </w:r>
            <w:r w:rsidRPr="00340CEB">
              <w:rPr>
                <w:sz w:val="20"/>
                <w:szCs w:val="20"/>
                <w:lang w:val="en-US" w:eastAsia="en-US"/>
              </w:rPr>
              <w:tab/>
            </w:r>
          </w:p>
        </w:tc>
        <w:tc>
          <w:tcPr>
            <w:tcW w:w="2556" w:type="dxa"/>
            <w:tcBorders>
              <w:top w:val="nil"/>
              <w:bottom w:val="nil"/>
            </w:tcBorders>
            <w:shd w:val="clear" w:color="auto" w:fill="FFFFFF"/>
          </w:tcPr>
          <w:p w14:paraId="3038F2CD" w14:textId="2D0D5A85" w:rsidR="00256936" w:rsidRPr="00340CEB" w:rsidRDefault="00E7511B" w:rsidP="008A5038">
            <w:pPr>
              <w:pStyle w:val="REG-P0"/>
              <w:tabs>
                <w:tab w:val="clear" w:pos="567"/>
              </w:tabs>
              <w:jc w:val="center"/>
              <w:rPr>
                <w:sz w:val="20"/>
                <w:szCs w:val="20"/>
              </w:rPr>
            </w:pPr>
            <w:r>
              <w:rPr>
                <w:sz w:val="20"/>
                <w:szCs w:val="20"/>
              </w:rPr>
              <w:t> </w:t>
            </w:r>
            <w:r w:rsidR="00256936" w:rsidRPr="00340CEB">
              <w:rPr>
                <w:sz w:val="20"/>
                <w:szCs w:val="20"/>
              </w:rPr>
              <w:t>62</w:t>
            </w:r>
          </w:p>
        </w:tc>
      </w:tr>
      <w:tr w:rsidR="00256936" w:rsidRPr="00340CEB" w14:paraId="6B53643D" w14:textId="77777777" w:rsidTr="00B84E79">
        <w:trPr>
          <w:jc w:val="center"/>
        </w:trPr>
        <w:tc>
          <w:tcPr>
            <w:tcW w:w="5954" w:type="dxa"/>
            <w:tcBorders>
              <w:top w:val="nil"/>
              <w:bottom w:val="nil"/>
            </w:tcBorders>
            <w:shd w:val="clear" w:color="auto" w:fill="FFFFFF"/>
          </w:tcPr>
          <w:p w14:paraId="640A9C7D" w14:textId="16409311"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Fuels (petroleum) </w:t>
            </w:r>
            <w:r w:rsidRPr="00340CEB">
              <w:rPr>
                <w:sz w:val="20"/>
                <w:szCs w:val="20"/>
              </w:rPr>
              <w:tab/>
            </w:r>
          </w:p>
        </w:tc>
        <w:tc>
          <w:tcPr>
            <w:tcW w:w="2556" w:type="dxa"/>
            <w:tcBorders>
              <w:top w:val="nil"/>
              <w:bottom w:val="nil"/>
            </w:tcBorders>
            <w:shd w:val="clear" w:color="auto" w:fill="FFFFFF"/>
          </w:tcPr>
          <w:p w14:paraId="0622423A" w14:textId="309EFC63" w:rsidR="00256936" w:rsidRPr="00340CEB" w:rsidRDefault="0001284C" w:rsidP="008A5038">
            <w:pPr>
              <w:pStyle w:val="REG-P0"/>
              <w:tabs>
                <w:tab w:val="clear" w:pos="567"/>
              </w:tabs>
              <w:jc w:val="center"/>
              <w:rPr>
                <w:sz w:val="20"/>
                <w:szCs w:val="20"/>
              </w:rPr>
            </w:pPr>
            <w:r>
              <w:rPr>
                <w:sz w:val="20"/>
                <w:szCs w:val="20"/>
              </w:rPr>
              <w:t> </w:t>
            </w:r>
            <w:r w:rsidR="00256936" w:rsidRPr="00340CEB">
              <w:rPr>
                <w:sz w:val="20"/>
                <w:szCs w:val="20"/>
              </w:rPr>
              <w:t>82</w:t>
            </w:r>
          </w:p>
        </w:tc>
      </w:tr>
      <w:bookmarkEnd w:id="2"/>
      <w:tr w:rsidR="00256936" w:rsidRPr="00340CEB" w14:paraId="0CCB9CE8" w14:textId="77777777" w:rsidTr="00B84E79">
        <w:trPr>
          <w:jc w:val="center"/>
        </w:trPr>
        <w:tc>
          <w:tcPr>
            <w:tcW w:w="5954" w:type="dxa"/>
            <w:tcBorders>
              <w:top w:val="nil"/>
              <w:bottom w:val="nil"/>
            </w:tcBorders>
            <w:shd w:val="clear" w:color="auto" w:fill="FFFFFF"/>
          </w:tcPr>
          <w:p w14:paraId="5B34E5FD" w14:textId="62C5B8F4"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Furniture polish </w:t>
            </w:r>
            <w:r w:rsidRPr="00340CEB">
              <w:rPr>
                <w:sz w:val="20"/>
                <w:szCs w:val="20"/>
                <w:lang w:val="en-US" w:eastAsia="en-US"/>
              </w:rPr>
              <w:tab/>
            </w:r>
          </w:p>
        </w:tc>
        <w:tc>
          <w:tcPr>
            <w:tcW w:w="2556" w:type="dxa"/>
            <w:tcBorders>
              <w:top w:val="nil"/>
              <w:bottom w:val="nil"/>
            </w:tcBorders>
            <w:shd w:val="clear" w:color="auto" w:fill="FFFFFF"/>
          </w:tcPr>
          <w:p w14:paraId="1768066F" w14:textId="2189FA35" w:rsidR="00256936" w:rsidRPr="00340CEB" w:rsidRDefault="0001284C" w:rsidP="008A5038">
            <w:pPr>
              <w:pStyle w:val="REG-P0"/>
              <w:tabs>
                <w:tab w:val="clear" w:pos="567"/>
              </w:tabs>
              <w:jc w:val="center"/>
              <w:rPr>
                <w:sz w:val="20"/>
                <w:szCs w:val="20"/>
              </w:rPr>
            </w:pPr>
            <w:r>
              <w:rPr>
                <w:sz w:val="20"/>
                <w:szCs w:val="20"/>
              </w:rPr>
              <w:t> </w:t>
            </w:r>
            <w:r w:rsidR="00256936" w:rsidRPr="00340CEB">
              <w:rPr>
                <w:sz w:val="20"/>
                <w:szCs w:val="20"/>
              </w:rPr>
              <w:t>83</w:t>
            </w:r>
          </w:p>
        </w:tc>
      </w:tr>
      <w:tr w:rsidR="00256936" w:rsidRPr="00340CEB" w14:paraId="23F2EA88" w14:textId="77777777" w:rsidTr="00B84E79">
        <w:trPr>
          <w:jc w:val="center"/>
        </w:trPr>
        <w:tc>
          <w:tcPr>
            <w:tcW w:w="5954" w:type="dxa"/>
            <w:tcBorders>
              <w:top w:val="nil"/>
              <w:bottom w:val="nil"/>
            </w:tcBorders>
            <w:shd w:val="clear" w:color="auto" w:fill="FFFFFF"/>
          </w:tcPr>
          <w:p w14:paraId="7A4F15D1" w14:textId="1FDF9E6B" w:rsidR="00256936" w:rsidRPr="00340CEB" w:rsidRDefault="00256936" w:rsidP="00F968B5">
            <w:pPr>
              <w:pStyle w:val="REG-P0"/>
              <w:tabs>
                <w:tab w:val="clear" w:pos="567"/>
                <w:tab w:val="left" w:pos="284"/>
                <w:tab w:val="right" w:leader="dot" w:pos="5840"/>
              </w:tabs>
              <w:jc w:val="left"/>
              <w:rPr>
                <w:sz w:val="20"/>
                <w:szCs w:val="20"/>
              </w:rPr>
            </w:pPr>
            <w:r w:rsidRPr="00340CEB">
              <w:rPr>
                <w:sz w:val="20"/>
                <w:szCs w:val="20"/>
              </w:rPr>
              <w:t xml:space="preserve">Garden fertiliser </w:t>
            </w:r>
            <w:r w:rsidRPr="00340CEB">
              <w:rPr>
                <w:sz w:val="20"/>
                <w:szCs w:val="20"/>
              </w:rPr>
              <w:tab/>
            </w:r>
          </w:p>
        </w:tc>
        <w:tc>
          <w:tcPr>
            <w:tcW w:w="2556" w:type="dxa"/>
            <w:tcBorders>
              <w:top w:val="nil"/>
              <w:bottom w:val="nil"/>
            </w:tcBorders>
            <w:shd w:val="clear" w:color="auto" w:fill="FFFFFF"/>
          </w:tcPr>
          <w:p w14:paraId="4704F334" w14:textId="0246C8A7" w:rsidR="00256936" w:rsidRPr="00340CEB" w:rsidRDefault="00256936" w:rsidP="008A5038">
            <w:pPr>
              <w:pStyle w:val="REG-P0"/>
              <w:tabs>
                <w:tab w:val="clear" w:pos="567"/>
              </w:tabs>
              <w:jc w:val="center"/>
              <w:rPr>
                <w:sz w:val="20"/>
                <w:szCs w:val="20"/>
              </w:rPr>
            </w:pPr>
            <w:r w:rsidRPr="00340CEB">
              <w:rPr>
                <w:sz w:val="20"/>
                <w:szCs w:val="20"/>
              </w:rPr>
              <w:t>42(b) and (c)</w:t>
            </w:r>
          </w:p>
        </w:tc>
      </w:tr>
      <w:tr w:rsidR="00256936" w:rsidRPr="00340CEB" w14:paraId="2C71EB02" w14:textId="77777777" w:rsidTr="00B84E79">
        <w:trPr>
          <w:jc w:val="center"/>
        </w:trPr>
        <w:tc>
          <w:tcPr>
            <w:tcW w:w="5954" w:type="dxa"/>
            <w:tcBorders>
              <w:top w:val="nil"/>
              <w:bottom w:val="nil"/>
            </w:tcBorders>
            <w:shd w:val="clear" w:color="auto" w:fill="FFFFFF"/>
          </w:tcPr>
          <w:p w14:paraId="391C38AD" w14:textId="2A21E8F6"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Garage degreasing liquid </w:t>
            </w:r>
            <w:r w:rsidRPr="00340CEB">
              <w:rPr>
                <w:sz w:val="20"/>
                <w:szCs w:val="20"/>
                <w:lang w:val="en-US" w:eastAsia="en-US"/>
              </w:rPr>
              <w:tab/>
            </w:r>
          </w:p>
        </w:tc>
        <w:tc>
          <w:tcPr>
            <w:tcW w:w="2556" w:type="dxa"/>
            <w:tcBorders>
              <w:top w:val="nil"/>
              <w:bottom w:val="nil"/>
            </w:tcBorders>
            <w:shd w:val="clear" w:color="auto" w:fill="FFFFFF"/>
          </w:tcPr>
          <w:p w14:paraId="0AB71373" w14:textId="73B56324" w:rsidR="00256936" w:rsidRPr="00340CEB" w:rsidRDefault="00326784" w:rsidP="008A5038">
            <w:pPr>
              <w:pStyle w:val="REG-P0"/>
              <w:tabs>
                <w:tab w:val="clear" w:pos="567"/>
              </w:tabs>
              <w:jc w:val="center"/>
              <w:rPr>
                <w:sz w:val="20"/>
                <w:szCs w:val="20"/>
              </w:rPr>
            </w:pPr>
            <w:r>
              <w:rPr>
                <w:sz w:val="20"/>
                <w:szCs w:val="20"/>
              </w:rPr>
              <w:t> </w:t>
            </w:r>
            <w:r w:rsidR="00256936" w:rsidRPr="00340CEB">
              <w:rPr>
                <w:sz w:val="20"/>
                <w:szCs w:val="20"/>
              </w:rPr>
              <w:t>16</w:t>
            </w:r>
          </w:p>
        </w:tc>
      </w:tr>
      <w:tr w:rsidR="00256936" w:rsidRPr="00340CEB" w14:paraId="58EEFB09" w14:textId="77777777" w:rsidTr="00B84E79">
        <w:trPr>
          <w:jc w:val="center"/>
        </w:trPr>
        <w:tc>
          <w:tcPr>
            <w:tcW w:w="5954" w:type="dxa"/>
            <w:tcBorders>
              <w:top w:val="nil"/>
              <w:bottom w:val="nil"/>
            </w:tcBorders>
            <w:shd w:val="clear" w:color="auto" w:fill="FFFFFF"/>
          </w:tcPr>
          <w:p w14:paraId="29518977" w14:textId="1EEE05B8"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Gas (liquid petroleum) </w:t>
            </w:r>
            <w:r w:rsidRPr="00340CEB">
              <w:rPr>
                <w:sz w:val="20"/>
                <w:szCs w:val="20"/>
              </w:rPr>
              <w:tab/>
            </w:r>
          </w:p>
        </w:tc>
        <w:tc>
          <w:tcPr>
            <w:tcW w:w="2556" w:type="dxa"/>
            <w:tcBorders>
              <w:top w:val="nil"/>
              <w:bottom w:val="nil"/>
            </w:tcBorders>
            <w:shd w:val="clear" w:color="auto" w:fill="FFFFFF"/>
          </w:tcPr>
          <w:p w14:paraId="381356A0" w14:textId="10A94342" w:rsidR="00256936" w:rsidRPr="00340CEB" w:rsidRDefault="00326784" w:rsidP="008A5038">
            <w:pPr>
              <w:pStyle w:val="REG-P0"/>
              <w:tabs>
                <w:tab w:val="clear" w:pos="567"/>
              </w:tabs>
              <w:jc w:val="center"/>
              <w:rPr>
                <w:sz w:val="20"/>
                <w:szCs w:val="20"/>
              </w:rPr>
            </w:pPr>
            <w:r>
              <w:rPr>
                <w:sz w:val="20"/>
                <w:szCs w:val="20"/>
              </w:rPr>
              <w:t> </w:t>
            </w:r>
            <w:r w:rsidR="00256936" w:rsidRPr="00340CEB">
              <w:rPr>
                <w:sz w:val="20"/>
                <w:szCs w:val="20"/>
              </w:rPr>
              <w:t>65</w:t>
            </w:r>
          </w:p>
        </w:tc>
      </w:tr>
      <w:tr w:rsidR="00256936" w:rsidRPr="00340CEB" w14:paraId="4A3EAF61" w14:textId="77777777" w:rsidTr="00B84E79">
        <w:trPr>
          <w:jc w:val="center"/>
        </w:trPr>
        <w:tc>
          <w:tcPr>
            <w:tcW w:w="5954" w:type="dxa"/>
            <w:tcBorders>
              <w:top w:val="nil"/>
              <w:bottom w:val="nil"/>
            </w:tcBorders>
            <w:shd w:val="clear" w:color="auto" w:fill="FFFFFF"/>
          </w:tcPr>
          <w:p w14:paraId="632169F9" w14:textId="12F6BB73"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Gauze (absorbent) </w:t>
            </w:r>
            <w:r w:rsidRPr="00340CEB">
              <w:rPr>
                <w:sz w:val="20"/>
                <w:szCs w:val="20"/>
                <w:lang w:val="en-US" w:eastAsia="en-US"/>
              </w:rPr>
              <w:tab/>
            </w:r>
          </w:p>
        </w:tc>
        <w:tc>
          <w:tcPr>
            <w:tcW w:w="2556" w:type="dxa"/>
            <w:tcBorders>
              <w:top w:val="nil"/>
              <w:bottom w:val="nil"/>
            </w:tcBorders>
            <w:shd w:val="clear" w:color="auto" w:fill="FFFFFF"/>
          </w:tcPr>
          <w:p w14:paraId="13EB7044" w14:textId="553C09C8" w:rsidR="00256936" w:rsidRPr="00340CEB" w:rsidRDefault="00256936" w:rsidP="008A5038">
            <w:pPr>
              <w:pStyle w:val="REG-P0"/>
              <w:tabs>
                <w:tab w:val="clear" w:pos="567"/>
              </w:tabs>
              <w:jc w:val="center"/>
              <w:rPr>
                <w:sz w:val="20"/>
                <w:szCs w:val="20"/>
              </w:rPr>
            </w:pPr>
            <w:r w:rsidRPr="00340CEB">
              <w:rPr>
                <w:sz w:val="20"/>
                <w:szCs w:val="20"/>
              </w:rPr>
              <w:t>128</w:t>
            </w:r>
          </w:p>
        </w:tc>
      </w:tr>
      <w:tr w:rsidR="00256936" w:rsidRPr="00340CEB" w14:paraId="2449CA1B" w14:textId="77777777" w:rsidTr="00B84E79">
        <w:trPr>
          <w:jc w:val="center"/>
        </w:trPr>
        <w:tc>
          <w:tcPr>
            <w:tcW w:w="5954" w:type="dxa"/>
            <w:tcBorders>
              <w:top w:val="nil"/>
              <w:bottom w:val="nil"/>
            </w:tcBorders>
            <w:shd w:val="clear" w:color="auto" w:fill="FFFFFF"/>
          </w:tcPr>
          <w:p w14:paraId="61DAEB70" w14:textId="4A00FD02"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Gels </w:t>
            </w:r>
            <w:r w:rsidRPr="00340CEB">
              <w:rPr>
                <w:sz w:val="20"/>
                <w:szCs w:val="20"/>
              </w:rPr>
              <w:tab/>
            </w:r>
          </w:p>
        </w:tc>
        <w:tc>
          <w:tcPr>
            <w:tcW w:w="2556" w:type="dxa"/>
            <w:tcBorders>
              <w:top w:val="nil"/>
              <w:bottom w:val="nil"/>
            </w:tcBorders>
            <w:shd w:val="clear" w:color="auto" w:fill="FFFFFF"/>
          </w:tcPr>
          <w:p w14:paraId="2687014E" w14:textId="4885F319" w:rsidR="00256936" w:rsidRPr="00340CEB" w:rsidRDefault="00326784" w:rsidP="008A5038">
            <w:pPr>
              <w:pStyle w:val="REG-P0"/>
              <w:tabs>
                <w:tab w:val="clear" w:pos="567"/>
              </w:tabs>
              <w:jc w:val="center"/>
              <w:rPr>
                <w:sz w:val="20"/>
                <w:szCs w:val="20"/>
              </w:rPr>
            </w:pPr>
            <w:r>
              <w:rPr>
                <w:sz w:val="20"/>
                <w:szCs w:val="20"/>
              </w:rPr>
              <w:t> </w:t>
            </w:r>
            <w:r w:rsidR="00256936" w:rsidRPr="00340CEB">
              <w:rPr>
                <w:sz w:val="20"/>
                <w:szCs w:val="20"/>
              </w:rPr>
              <w:t>63</w:t>
            </w:r>
          </w:p>
        </w:tc>
      </w:tr>
      <w:tr w:rsidR="00256936" w:rsidRPr="00340CEB" w14:paraId="6EA758CE" w14:textId="77777777" w:rsidTr="00B84E79">
        <w:trPr>
          <w:jc w:val="center"/>
        </w:trPr>
        <w:tc>
          <w:tcPr>
            <w:tcW w:w="5954" w:type="dxa"/>
            <w:tcBorders>
              <w:top w:val="nil"/>
              <w:bottom w:val="nil"/>
            </w:tcBorders>
            <w:shd w:val="clear" w:color="auto" w:fill="FFFFFF"/>
          </w:tcPr>
          <w:p w14:paraId="3DDB2D33" w14:textId="4097CA57"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Germicidal detergents (liquid) </w:t>
            </w:r>
            <w:r w:rsidRPr="00340CEB">
              <w:rPr>
                <w:sz w:val="20"/>
                <w:szCs w:val="20"/>
              </w:rPr>
              <w:tab/>
            </w:r>
          </w:p>
        </w:tc>
        <w:tc>
          <w:tcPr>
            <w:tcW w:w="2556" w:type="dxa"/>
            <w:tcBorders>
              <w:top w:val="nil"/>
              <w:bottom w:val="nil"/>
            </w:tcBorders>
            <w:shd w:val="clear" w:color="auto" w:fill="FFFFFF"/>
          </w:tcPr>
          <w:p w14:paraId="1C61CAA2" w14:textId="55CBE1CB" w:rsidR="00256936" w:rsidRPr="00340CEB" w:rsidRDefault="00326784" w:rsidP="008A5038">
            <w:pPr>
              <w:pStyle w:val="REG-P0"/>
              <w:tabs>
                <w:tab w:val="clear" w:pos="567"/>
              </w:tabs>
              <w:jc w:val="center"/>
              <w:rPr>
                <w:sz w:val="20"/>
                <w:szCs w:val="20"/>
              </w:rPr>
            </w:pPr>
            <w:r>
              <w:rPr>
                <w:sz w:val="20"/>
                <w:szCs w:val="20"/>
              </w:rPr>
              <w:t> </w:t>
            </w:r>
            <w:r w:rsidR="00256936" w:rsidRPr="00340CEB">
              <w:rPr>
                <w:sz w:val="20"/>
                <w:szCs w:val="20"/>
              </w:rPr>
              <w:t>63</w:t>
            </w:r>
          </w:p>
        </w:tc>
      </w:tr>
      <w:tr w:rsidR="00256936" w:rsidRPr="00340CEB" w14:paraId="2DCFCF95" w14:textId="77777777" w:rsidTr="00B84E79">
        <w:trPr>
          <w:jc w:val="center"/>
        </w:trPr>
        <w:tc>
          <w:tcPr>
            <w:tcW w:w="5954" w:type="dxa"/>
            <w:tcBorders>
              <w:top w:val="nil"/>
              <w:bottom w:val="nil"/>
            </w:tcBorders>
            <w:shd w:val="clear" w:color="auto" w:fill="FFFFFF"/>
          </w:tcPr>
          <w:p w14:paraId="2506BA45" w14:textId="7412A794"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Germ meal (maize) </w:t>
            </w:r>
            <w:r w:rsidRPr="00340CEB">
              <w:rPr>
                <w:sz w:val="20"/>
                <w:szCs w:val="20"/>
              </w:rPr>
              <w:tab/>
            </w:r>
          </w:p>
        </w:tc>
        <w:tc>
          <w:tcPr>
            <w:tcW w:w="2556" w:type="dxa"/>
            <w:tcBorders>
              <w:top w:val="nil"/>
              <w:bottom w:val="nil"/>
            </w:tcBorders>
            <w:shd w:val="clear" w:color="auto" w:fill="FFFFFF"/>
          </w:tcPr>
          <w:p w14:paraId="0E249E0B" w14:textId="09A20F2D" w:rsidR="00256936" w:rsidRPr="00340CEB" w:rsidRDefault="00326784" w:rsidP="008A5038">
            <w:pPr>
              <w:pStyle w:val="REG-P0"/>
              <w:tabs>
                <w:tab w:val="clear" w:pos="567"/>
              </w:tabs>
              <w:jc w:val="center"/>
              <w:rPr>
                <w:sz w:val="20"/>
                <w:szCs w:val="20"/>
              </w:rPr>
            </w:pPr>
            <w:r>
              <w:rPr>
                <w:sz w:val="20"/>
                <w:szCs w:val="20"/>
              </w:rPr>
              <w:t> </w:t>
            </w:r>
            <w:r w:rsidR="00256936" w:rsidRPr="00340CEB">
              <w:rPr>
                <w:sz w:val="20"/>
                <w:szCs w:val="20"/>
              </w:rPr>
              <w:t>101(c)</w:t>
            </w:r>
          </w:p>
        </w:tc>
      </w:tr>
      <w:tr w:rsidR="00256936" w:rsidRPr="00340CEB" w14:paraId="4AA4DC8F" w14:textId="77777777" w:rsidTr="00B84E79">
        <w:trPr>
          <w:jc w:val="center"/>
        </w:trPr>
        <w:tc>
          <w:tcPr>
            <w:tcW w:w="5954" w:type="dxa"/>
            <w:tcBorders>
              <w:top w:val="nil"/>
              <w:bottom w:val="nil"/>
            </w:tcBorders>
            <w:shd w:val="clear" w:color="auto" w:fill="FFFFFF"/>
          </w:tcPr>
          <w:p w14:paraId="185B5AD4" w14:textId="026E7E76"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Ginger beer </w:t>
            </w:r>
            <w:r w:rsidRPr="00340CEB">
              <w:rPr>
                <w:sz w:val="20"/>
                <w:szCs w:val="20"/>
                <w:lang w:val="en-US" w:eastAsia="en-US"/>
              </w:rPr>
              <w:tab/>
            </w:r>
          </w:p>
        </w:tc>
        <w:tc>
          <w:tcPr>
            <w:tcW w:w="2556" w:type="dxa"/>
            <w:tcBorders>
              <w:top w:val="nil"/>
              <w:bottom w:val="nil"/>
            </w:tcBorders>
            <w:shd w:val="clear" w:color="auto" w:fill="FFFFFF"/>
          </w:tcPr>
          <w:p w14:paraId="03B82660" w14:textId="473D2F13"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75</w:t>
            </w:r>
          </w:p>
        </w:tc>
      </w:tr>
      <w:tr w:rsidR="00256936" w:rsidRPr="00340CEB" w14:paraId="34F96C45" w14:textId="77777777" w:rsidTr="00B84E79">
        <w:trPr>
          <w:jc w:val="center"/>
        </w:trPr>
        <w:tc>
          <w:tcPr>
            <w:tcW w:w="5954" w:type="dxa"/>
            <w:tcBorders>
              <w:top w:val="nil"/>
              <w:bottom w:val="nil"/>
            </w:tcBorders>
            <w:shd w:val="clear" w:color="auto" w:fill="FFFFFF"/>
          </w:tcPr>
          <w:p w14:paraId="31AE2FD1" w14:textId="253A38DD"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Glauber salt </w:t>
            </w:r>
            <w:r w:rsidRPr="00340CEB">
              <w:rPr>
                <w:sz w:val="20"/>
                <w:szCs w:val="20"/>
              </w:rPr>
              <w:tab/>
            </w:r>
          </w:p>
        </w:tc>
        <w:tc>
          <w:tcPr>
            <w:tcW w:w="2556" w:type="dxa"/>
            <w:tcBorders>
              <w:top w:val="nil"/>
              <w:bottom w:val="nil"/>
            </w:tcBorders>
            <w:shd w:val="clear" w:color="auto" w:fill="FFFFFF"/>
          </w:tcPr>
          <w:p w14:paraId="026D44EA" w14:textId="1143BB41"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7</w:t>
            </w:r>
          </w:p>
        </w:tc>
      </w:tr>
      <w:tr w:rsidR="00256936" w:rsidRPr="00340CEB" w14:paraId="4D3CDD44" w14:textId="77777777" w:rsidTr="00B84E79">
        <w:trPr>
          <w:jc w:val="center"/>
        </w:trPr>
        <w:tc>
          <w:tcPr>
            <w:tcW w:w="5954" w:type="dxa"/>
            <w:tcBorders>
              <w:top w:val="nil"/>
              <w:bottom w:val="nil"/>
            </w:tcBorders>
            <w:shd w:val="clear" w:color="auto" w:fill="FFFFFF"/>
          </w:tcPr>
          <w:p w14:paraId="5FBB73CD" w14:textId="4D9FEFD6"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Glycols and glycol ethers </w:t>
            </w:r>
            <w:r w:rsidRPr="00340CEB">
              <w:rPr>
                <w:sz w:val="20"/>
                <w:szCs w:val="20"/>
                <w:lang w:val="en-US" w:eastAsia="en-US"/>
              </w:rPr>
              <w:tab/>
            </w:r>
          </w:p>
        </w:tc>
        <w:tc>
          <w:tcPr>
            <w:tcW w:w="2556" w:type="dxa"/>
            <w:tcBorders>
              <w:top w:val="nil"/>
              <w:bottom w:val="nil"/>
            </w:tcBorders>
            <w:shd w:val="clear" w:color="auto" w:fill="FFFFFF"/>
          </w:tcPr>
          <w:p w14:paraId="35565D0F" w14:textId="6E736DCC"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56</w:t>
            </w:r>
          </w:p>
        </w:tc>
      </w:tr>
      <w:tr w:rsidR="00256936" w:rsidRPr="00340CEB" w14:paraId="072C7977" w14:textId="77777777" w:rsidTr="00B84E79">
        <w:trPr>
          <w:jc w:val="center"/>
        </w:trPr>
        <w:tc>
          <w:tcPr>
            <w:tcW w:w="5954" w:type="dxa"/>
            <w:tcBorders>
              <w:top w:val="nil"/>
              <w:bottom w:val="nil"/>
            </w:tcBorders>
            <w:shd w:val="clear" w:color="auto" w:fill="FFFFFF"/>
          </w:tcPr>
          <w:p w14:paraId="33016B38" w14:textId="68920EDF"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Golden syrup </w:t>
            </w:r>
            <w:r w:rsidRPr="00340CEB">
              <w:rPr>
                <w:sz w:val="20"/>
                <w:szCs w:val="20"/>
                <w:lang w:val="en-US" w:eastAsia="en-US"/>
              </w:rPr>
              <w:tab/>
            </w:r>
          </w:p>
        </w:tc>
        <w:tc>
          <w:tcPr>
            <w:tcW w:w="2556" w:type="dxa"/>
            <w:tcBorders>
              <w:top w:val="nil"/>
              <w:bottom w:val="nil"/>
            </w:tcBorders>
            <w:shd w:val="clear" w:color="auto" w:fill="FFFFFF"/>
          </w:tcPr>
          <w:p w14:paraId="587B244D" w14:textId="48387E71" w:rsidR="00256936" w:rsidRPr="00340CEB" w:rsidRDefault="00256936" w:rsidP="008A5038">
            <w:pPr>
              <w:pStyle w:val="REG-P0"/>
              <w:tabs>
                <w:tab w:val="clear" w:pos="567"/>
              </w:tabs>
              <w:jc w:val="center"/>
              <w:rPr>
                <w:sz w:val="20"/>
                <w:szCs w:val="20"/>
              </w:rPr>
            </w:pPr>
            <w:r w:rsidRPr="00340CEB">
              <w:rPr>
                <w:sz w:val="20"/>
                <w:szCs w:val="20"/>
              </w:rPr>
              <w:t>109</w:t>
            </w:r>
          </w:p>
        </w:tc>
      </w:tr>
      <w:tr w:rsidR="00256936" w:rsidRPr="00340CEB" w14:paraId="00A4F721" w14:textId="77777777" w:rsidTr="00B84E79">
        <w:trPr>
          <w:jc w:val="center"/>
        </w:trPr>
        <w:tc>
          <w:tcPr>
            <w:tcW w:w="5954" w:type="dxa"/>
            <w:tcBorders>
              <w:top w:val="nil"/>
              <w:bottom w:val="nil"/>
            </w:tcBorders>
            <w:shd w:val="clear" w:color="auto" w:fill="FFFFFF"/>
          </w:tcPr>
          <w:p w14:paraId="503C7563" w14:textId="30E026EE"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Grain mixtures (pigeon and poultry) </w:t>
            </w:r>
            <w:r w:rsidRPr="00340CEB">
              <w:rPr>
                <w:sz w:val="20"/>
                <w:szCs w:val="20"/>
                <w:lang w:val="en-US" w:eastAsia="en-US"/>
              </w:rPr>
              <w:tab/>
            </w:r>
          </w:p>
        </w:tc>
        <w:tc>
          <w:tcPr>
            <w:tcW w:w="2556" w:type="dxa"/>
            <w:tcBorders>
              <w:top w:val="nil"/>
              <w:bottom w:val="nil"/>
            </w:tcBorders>
            <w:shd w:val="clear" w:color="auto" w:fill="FFFFFF"/>
          </w:tcPr>
          <w:p w14:paraId="3A7048C8" w14:textId="5D482C5C"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25</w:t>
            </w:r>
          </w:p>
        </w:tc>
      </w:tr>
      <w:tr w:rsidR="00256936" w:rsidRPr="00340CEB" w14:paraId="135C4A6C" w14:textId="77777777" w:rsidTr="00B84E79">
        <w:trPr>
          <w:jc w:val="center"/>
        </w:trPr>
        <w:tc>
          <w:tcPr>
            <w:tcW w:w="5954" w:type="dxa"/>
            <w:tcBorders>
              <w:top w:val="nil"/>
              <w:bottom w:val="nil"/>
            </w:tcBorders>
            <w:shd w:val="clear" w:color="auto" w:fill="FFFFFF"/>
          </w:tcPr>
          <w:p w14:paraId="53A951A1" w14:textId="687A1A91"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Grain sorghum beer </w:t>
            </w:r>
            <w:r w:rsidRPr="00340CEB">
              <w:rPr>
                <w:sz w:val="20"/>
                <w:szCs w:val="20"/>
              </w:rPr>
              <w:tab/>
            </w:r>
          </w:p>
        </w:tc>
        <w:tc>
          <w:tcPr>
            <w:tcW w:w="2556" w:type="dxa"/>
            <w:tcBorders>
              <w:top w:val="nil"/>
              <w:bottom w:val="nil"/>
            </w:tcBorders>
            <w:shd w:val="clear" w:color="auto" w:fill="FFFFFF"/>
          </w:tcPr>
          <w:p w14:paraId="21AD6083" w14:textId="34DAAC00"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10</w:t>
            </w:r>
          </w:p>
        </w:tc>
      </w:tr>
      <w:tr w:rsidR="00256936" w:rsidRPr="00340CEB" w14:paraId="7567D6B8" w14:textId="77777777" w:rsidTr="00B84E79">
        <w:trPr>
          <w:jc w:val="center"/>
        </w:trPr>
        <w:tc>
          <w:tcPr>
            <w:tcW w:w="5954" w:type="dxa"/>
            <w:tcBorders>
              <w:top w:val="nil"/>
              <w:bottom w:val="nil"/>
            </w:tcBorders>
            <w:shd w:val="clear" w:color="auto" w:fill="FFFFFF"/>
          </w:tcPr>
          <w:p w14:paraId="569FD9FD" w14:textId="40055D26"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Grain sorghum (malt) </w:t>
            </w:r>
            <w:r w:rsidRPr="00340CEB">
              <w:rPr>
                <w:sz w:val="20"/>
                <w:szCs w:val="20"/>
              </w:rPr>
              <w:tab/>
            </w:r>
          </w:p>
        </w:tc>
        <w:tc>
          <w:tcPr>
            <w:tcW w:w="2556" w:type="dxa"/>
            <w:tcBorders>
              <w:top w:val="nil"/>
              <w:bottom w:val="nil"/>
            </w:tcBorders>
            <w:shd w:val="clear" w:color="auto" w:fill="FFFFFF"/>
          </w:tcPr>
          <w:p w14:paraId="4D7AA70F" w14:textId="44054907"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68</w:t>
            </w:r>
          </w:p>
        </w:tc>
      </w:tr>
      <w:tr w:rsidR="00256936" w:rsidRPr="00340CEB" w14:paraId="1EE0F2EE" w14:textId="77777777" w:rsidTr="00B84E79">
        <w:trPr>
          <w:jc w:val="center"/>
        </w:trPr>
        <w:tc>
          <w:tcPr>
            <w:tcW w:w="5954" w:type="dxa"/>
            <w:tcBorders>
              <w:top w:val="nil"/>
              <w:bottom w:val="nil"/>
            </w:tcBorders>
            <w:shd w:val="clear" w:color="auto" w:fill="FFFFFF"/>
          </w:tcPr>
          <w:p w14:paraId="2BA53CBE" w14:textId="1EEA31AA"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Grain sorghum (meal) in bags </w:t>
            </w:r>
            <w:r w:rsidRPr="00340CEB">
              <w:rPr>
                <w:sz w:val="20"/>
                <w:szCs w:val="20"/>
                <w:lang w:val="en-US" w:eastAsia="en-US"/>
              </w:rPr>
              <w:tab/>
            </w:r>
          </w:p>
        </w:tc>
        <w:tc>
          <w:tcPr>
            <w:tcW w:w="2556" w:type="dxa"/>
            <w:tcBorders>
              <w:top w:val="nil"/>
              <w:bottom w:val="nil"/>
            </w:tcBorders>
            <w:shd w:val="clear" w:color="auto" w:fill="FFFFFF"/>
          </w:tcPr>
          <w:p w14:paraId="7D180E13" w14:textId="19CF60E5"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47</w:t>
            </w:r>
          </w:p>
        </w:tc>
      </w:tr>
      <w:tr w:rsidR="00256936" w:rsidRPr="00340CEB" w14:paraId="0760CD41" w14:textId="77777777" w:rsidTr="00B84E79">
        <w:trPr>
          <w:jc w:val="center"/>
        </w:trPr>
        <w:tc>
          <w:tcPr>
            <w:tcW w:w="5954" w:type="dxa"/>
            <w:tcBorders>
              <w:top w:val="nil"/>
              <w:bottom w:val="nil"/>
            </w:tcBorders>
            <w:shd w:val="clear" w:color="auto" w:fill="FFFFFF"/>
          </w:tcPr>
          <w:p w14:paraId="36D44A09" w14:textId="2476EA8E"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Grain sorghum (meal and whole) in small packs </w:t>
            </w:r>
            <w:r w:rsidRPr="00340CEB">
              <w:rPr>
                <w:sz w:val="20"/>
                <w:szCs w:val="20"/>
              </w:rPr>
              <w:tab/>
            </w:r>
          </w:p>
        </w:tc>
        <w:tc>
          <w:tcPr>
            <w:tcW w:w="2556" w:type="dxa"/>
            <w:tcBorders>
              <w:top w:val="nil"/>
              <w:bottom w:val="nil"/>
            </w:tcBorders>
            <w:shd w:val="clear" w:color="auto" w:fill="FFFFFF"/>
          </w:tcPr>
          <w:p w14:paraId="0929103E" w14:textId="297B50A3" w:rsidR="00256936" w:rsidRPr="00340CEB" w:rsidRDefault="00256936" w:rsidP="008A5038">
            <w:pPr>
              <w:pStyle w:val="REG-P0"/>
              <w:tabs>
                <w:tab w:val="clear" w:pos="567"/>
              </w:tabs>
              <w:jc w:val="center"/>
              <w:rPr>
                <w:sz w:val="20"/>
                <w:szCs w:val="20"/>
              </w:rPr>
            </w:pPr>
            <w:r w:rsidRPr="00340CEB">
              <w:rPr>
                <w:sz w:val="20"/>
                <w:szCs w:val="20"/>
              </w:rPr>
              <w:t>119</w:t>
            </w:r>
          </w:p>
        </w:tc>
      </w:tr>
      <w:tr w:rsidR="00256936" w:rsidRPr="00340CEB" w14:paraId="45061F93" w14:textId="77777777" w:rsidTr="00B84E79">
        <w:trPr>
          <w:jc w:val="center"/>
        </w:trPr>
        <w:tc>
          <w:tcPr>
            <w:tcW w:w="5954" w:type="dxa"/>
            <w:tcBorders>
              <w:top w:val="nil"/>
              <w:bottom w:val="nil"/>
            </w:tcBorders>
            <w:shd w:val="clear" w:color="auto" w:fill="FFFFFF"/>
          </w:tcPr>
          <w:p w14:paraId="27AEE8F8" w14:textId="550BCE4A"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Gravy powder </w:t>
            </w:r>
            <w:r w:rsidRPr="00340CEB">
              <w:rPr>
                <w:sz w:val="20"/>
                <w:szCs w:val="20"/>
                <w:lang w:val="en-US" w:eastAsia="en-US"/>
              </w:rPr>
              <w:tab/>
            </w:r>
          </w:p>
        </w:tc>
        <w:tc>
          <w:tcPr>
            <w:tcW w:w="2556" w:type="dxa"/>
            <w:tcBorders>
              <w:top w:val="nil"/>
              <w:bottom w:val="nil"/>
            </w:tcBorders>
            <w:shd w:val="clear" w:color="auto" w:fill="FFFFFF"/>
          </w:tcPr>
          <w:p w14:paraId="7C2C27F7" w14:textId="43C4F261"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48</w:t>
            </w:r>
          </w:p>
        </w:tc>
      </w:tr>
      <w:tr w:rsidR="00256936" w:rsidRPr="00340CEB" w14:paraId="1F64787C" w14:textId="77777777" w:rsidTr="00B84E79">
        <w:trPr>
          <w:jc w:val="center"/>
        </w:trPr>
        <w:tc>
          <w:tcPr>
            <w:tcW w:w="5954" w:type="dxa"/>
            <w:tcBorders>
              <w:top w:val="nil"/>
              <w:bottom w:val="nil"/>
            </w:tcBorders>
            <w:shd w:val="clear" w:color="auto" w:fill="FFFFFF"/>
          </w:tcPr>
          <w:p w14:paraId="16F61329" w14:textId="1942653C"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Grease </w:t>
            </w:r>
            <w:r w:rsidRPr="00340CEB">
              <w:rPr>
                <w:sz w:val="20"/>
                <w:szCs w:val="20"/>
                <w:lang w:val="en-US" w:eastAsia="en-US"/>
              </w:rPr>
              <w:tab/>
            </w:r>
          </w:p>
        </w:tc>
        <w:tc>
          <w:tcPr>
            <w:tcW w:w="2556" w:type="dxa"/>
            <w:tcBorders>
              <w:top w:val="nil"/>
              <w:bottom w:val="nil"/>
            </w:tcBorders>
            <w:shd w:val="clear" w:color="auto" w:fill="FFFFFF"/>
          </w:tcPr>
          <w:p w14:paraId="7949CDAE" w14:textId="75934E20"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49</w:t>
            </w:r>
          </w:p>
        </w:tc>
      </w:tr>
      <w:tr w:rsidR="00256936" w:rsidRPr="00340CEB" w14:paraId="352FDDA0" w14:textId="77777777" w:rsidTr="00B84E79">
        <w:trPr>
          <w:jc w:val="center"/>
        </w:trPr>
        <w:tc>
          <w:tcPr>
            <w:tcW w:w="5954" w:type="dxa"/>
            <w:tcBorders>
              <w:top w:val="nil"/>
              <w:bottom w:val="nil"/>
            </w:tcBorders>
            <w:shd w:val="clear" w:color="auto" w:fill="FFFFFF"/>
          </w:tcPr>
          <w:p w14:paraId="6C6EF2A7" w14:textId="2DC2EE82"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Ground coffee </w:t>
            </w:r>
            <w:r w:rsidRPr="00340CEB">
              <w:rPr>
                <w:sz w:val="20"/>
                <w:szCs w:val="20"/>
                <w:lang w:val="en-US" w:eastAsia="en-US"/>
              </w:rPr>
              <w:tab/>
            </w:r>
          </w:p>
        </w:tc>
        <w:tc>
          <w:tcPr>
            <w:tcW w:w="2556" w:type="dxa"/>
            <w:tcBorders>
              <w:top w:val="nil"/>
              <w:bottom w:val="nil"/>
            </w:tcBorders>
            <w:shd w:val="clear" w:color="auto" w:fill="FFFFFF"/>
          </w:tcPr>
          <w:p w14:paraId="775FE70D" w14:textId="5429A00C"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28(a)</w:t>
            </w:r>
          </w:p>
        </w:tc>
      </w:tr>
      <w:tr w:rsidR="00256936" w:rsidRPr="00340CEB" w14:paraId="2CE9E24F" w14:textId="77777777" w:rsidTr="00B84E79">
        <w:trPr>
          <w:jc w:val="center"/>
        </w:trPr>
        <w:tc>
          <w:tcPr>
            <w:tcW w:w="5954" w:type="dxa"/>
            <w:tcBorders>
              <w:top w:val="nil"/>
              <w:bottom w:val="nil"/>
            </w:tcBorders>
            <w:shd w:val="clear" w:color="auto" w:fill="FFFFFF"/>
          </w:tcPr>
          <w:p w14:paraId="08561F5E" w14:textId="4F568F27"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Ground coffee and chicory (mixture) </w:t>
            </w:r>
            <w:r w:rsidRPr="00340CEB">
              <w:rPr>
                <w:sz w:val="20"/>
                <w:szCs w:val="20"/>
              </w:rPr>
              <w:tab/>
            </w:r>
          </w:p>
        </w:tc>
        <w:tc>
          <w:tcPr>
            <w:tcW w:w="2556" w:type="dxa"/>
            <w:tcBorders>
              <w:top w:val="nil"/>
              <w:bottom w:val="nil"/>
            </w:tcBorders>
            <w:shd w:val="clear" w:color="auto" w:fill="FFFFFF"/>
          </w:tcPr>
          <w:p w14:paraId="6AFDFD43" w14:textId="4AE50F31"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28(a)</w:t>
            </w:r>
          </w:p>
        </w:tc>
      </w:tr>
      <w:tr w:rsidR="00256936" w:rsidRPr="00340CEB" w14:paraId="344AF092" w14:textId="77777777" w:rsidTr="00B84E79">
        <w:trPr>
          <w:jc w:val="center"/>
        </w:trPr>
        <w:tc>
          <w:tcPr>
            <w:tcW w:w="5954" w:type="dxa"/>
            <w:tcBorders>
              <w:top w:val="nil"/>
              <w:bottom w:val="nil"/>
            </w:tcBorders>
            <w:shd w:val="clear" w:color="auto" w:fill="FFFFFF"/>
          </w:tcPr>
          <w:p w14:paraId="239BCAFD" w14:textId="225B8A56"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Groundnuts (edible in small packs) </w:t>
            </w:r>
            <w:r w:rsidRPr="00340CEB">
              <w:rPr>
                <w:sz w:val="20"/>
                <w:szCs w:val="20"/>
              </w:rPr>
              <w:tab/>
            </w:r>
          </w:p>
        </w:tc>
        <w:tc>
          <w:tcPr>
            <w:tcW w:w="2556" w:type="dxa"/>
            <w:tcBorders>
              <w:top w:val="nil"/>
              <w:bottom w:val="nil"/>
            </w:tcBorders>
            <w:shd w:val="clear" w:color="auto" w:fill="FFFFFF"/>
          </w:tcPr>
          <w:p w14:paraId="2AC72108" w14:textId="5084A936"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40</w:t>
            </w:r>
          </w:p>
        </w:tc>
      </w:tr>
      <w:tr w:rsidR="00256936" w:rsidRPr="00340CEB" w14:paraId="23856034" w14:textId="77777777" w:rsidTr="00B84E79">
        <w:trPr>
          <w:jc w:val="center"/>
        </w:trPr>
        <w:tc>
          <w:tcPr>
            <w:tcW w:w="5954" w:type="dxa"/>
            <w:tcBorders>
              <w:top w:val="nil"/>
              <w:bottom w:val="nil"/>
            </w:tcBorders>
            <w:shd w:val="clear" w:color="auto" w:fill="FFFFFF"/>
          </w:tcPr>
          <w:p w14:paraId="39FBE183" w14:textId="2F0C9B58"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Groundnuts (unshelled in bags) </w:t>
            </w:r>
            <w:r w:rsidRPr="00340CEB">
              <w:rPr>
                <w:sz w:val="20"/>
                <w:szCs w:val="20"/>
              </w:rPr>
              <w:tab/>
            </w:r>
          </w:p>
        </w:tc>
        <w:tc>
          <w:tcPr>
            <w:tcW w:w="2556" w:type="dxa"/>
            <w:tcBorders>
              <w:top w:val="nil"/>
              <w:bottom w:val="nil"/>
            </w:tcBorders>
            <w:shd w:val="clear" w:color="auto" w:fill="FFFFFF"/>
          </w:tcPr>
          <w:p w14:paraId="0F073B94" w14:textId="18F5237D" w:rsidR="00256936" w:rsidRPr="00340CEB" w:rsidRDefault="00256936" w:rsidP="008A5038">
            <w:pPr>
              <w:pStyle w:val="REG-P0"/>
              <w:tabs>
                <w:tab w:val="clear" w:pos="567"/>
              </w:tabs>
              <w:jc w:val="center"/>
              <w:rPr>
                <w:sz w:val="20"/>
                <w:szCs w:val="20"/>
              </w:rPr>
            </w:pPr>
            <w:r w:rsidRPr="00340CEB">
              <w:rPr>
                <w:sz w:val="20"/>
                <w:szCs w:val="20"/>
              </w:rPr>
              <w:t>114(a) and (b)</w:t>
            </w:r>
          </w:p>
        </w:tc>
      </w:tr>
      <w:tr w:rsidR="00256936" w:rsidRPr="00340CEB" w14:paraId="7810F7FF" w14:textId="77777777" w:rsidTr="00B84E79">
        <w:trPr>
          <w:jc w:val="center"/>
        </w:trPr>
        <w:tc>
          <w:tcPr>
            <w:tcW w:w="5954" w:type="dxa"/>
            <w:tcBorders>
              <w:top w:val="nil"/>
              <w:bottom w:val="nil"/>
            </w:tcBorders>
            <w:shd w:val="clear" w:color="auto" w:fill="FFFFFF"/>
          </w:tcPr>
          <w:p w14:paraId="4EC870A6" w14:textId="4CF76F96"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Ground oats (in grain bags) </w:t>
            </w:r>
            <w:r w:rsidRPr="00340CEB">
              <w:rPr>
                <w:sz w:val="20"/>
                <w:szCs w:val="20"/>
              </w:rPr>
              <w:tab/>
            </w:r>
          </w:p>
        </w:tc>
        <w:tc>
          <w:tcPr>
            <w:tcW w:w="2556" w:type="dxa"/>
            <w:tcBorders>
              <w:top w:val="nil"/>
              <w:bottom w:val="nil"/>
            </w:tcBorders>
            <w:shd w:val="clear" w:color="auto" w:fill="FFFFFF"/>
          </w:tcPr>
          <w:p w14:paraId="7A966E43" w14:textId="0C5C515D"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79</w:t>
            </w:r>
          </w:p>
        </w:tc>
      </w:tr>
      <w:tr w:rsidR="00256936" w:rsidRPr="00340CEB" w14:paraId="63CD68F6" w14:textId="77777777" w:rsidTr="00B84E79">
        <w:trPr>
          <w:jc w:val="center"/>
        </w:trPr>
        <w:tc>
          <w:tcPr>
            <w:tcW w:w="5954" w:type="dxa"/>
            <w:tcBorders>
              <w:top w:val="nil"/>
              <w:bottom w:val="nil"/>
            </w:tcBorders>
            <w:shd w:val="clear" w:color="auto" w:fill="FFFFFF"/>
          </w:tcPr>
          <w:p w14:paraId="3E06F4FD" w14:textId="49CC409C"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Hand cleaning paste </w:t>
            </w:r>
            <w:r w:rsidRPr="00340CEB">
              <w:rPr>
                <w:sz w:val="20"/>
                <w:szCs w:val="20"/>
                <w:lang w:val="en-US" w:eastAsia="en-US"/>
              </w:rPr>
              <w:tab/>
            </w:r>
          </w:p>
        </w:tc>
        <w:tc>
          <w:tcPr>
            <w:tcW w:w="2556" w:type="dxa"/>
            <w:tcBorders>
              <w:top w:val="nil"/>
              <w:bottom w:val="nil"/>
            </w:tcBorders>
            <w:shd w:val="clear" w:color="auto" w:fill="FFFFFF"/>
          </w:tcPr>
          <w:p w14:paraId="2BF1516C" w14:textId="4CAA20F8"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50</w:t>
            </w:r>
          </w:p>
        </w:tc>
      </w:tr>
      <w:tr w:rsidR="00256936" w:rsidRPr="00340CEB" w14:paraId="41ED8E7D" w14:textId="77777777" w:rsidTr="00B84E79">
        <w:trPr>
          <w:jc w:val="center"/>
        </w:trPr>
        <w:tc>
          <w:tcPr>
            <w:tcW w:w="5954" w:type="dxa"/>
            <w:tcBorders>
              <w:top w:val="nil"/>
              <w:bottom w:val="nil"/>
            </w:tcBorders>
            <w:shd w:val="clear" w:color="auto" w:fill="FFFFFF"/>
          </w:tcPr>
          <w:p w14:paraId="5A407F34" w14:textId="5FD08E13"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Hand-knitting yams </w:t>
            </w:r>
            <w:r w:rsidRPr="00340CEB">
              <w:rPr>
                <w:sz w:val="20"/>
                <w:szCs w:val="20"/>
                <w:lang w:val="en-US" w:eastAsia="en-US"/>
              </w:rPr>
              <w:tab/>
            </w:r>
          </w:p>
        </w:tc>
        <w:tc>
          <w:tcPr>
            <w:tcW w:w="2556" w:type="dxa"/>
            <w:tcBorders>
              <w:top w:val="nil"/>
              <w:bottom w:val="nil"/>
            </w:tcBorders>
            <w:shd w:val="clear" w:color="auto" w:fill="FFFFFF"/>
          </w:tcPr>
          <w:p w14:paraId="775CE5EC" w14:textId="35BFAF2C"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51</w:t>
            </w:r>
          </w:p>
        </w:tc>
      </w:tr>
      <w:tr w:rsidR="00256936" w:rsidRPr="00340CEB" w14:paraId="21C90EF7" w14:textId="77777777" w:rsidTr="00B84E79">
        <w:trPr>
          <w:jc w:val="center"/>
        </w:trPr>
        <w:tc>
          <w:tcPr>
            <w:tcW w:w="5954" w:type="dxa"/>
            <w:tcBorders>
              <w:top w:val="nil"/>
              <w:bottom w:val="nil"/>
            </w:tcBorders>
            <w:shd w:val="clear" w:color="auto" w:fill="FFFFFF"/>
          </w:tcPr>
          <w:p w14:paraId="51801FB6" w14:textId="55AB480D"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Harvester twine (in balls, cops and reels) </w:t>
            </w:r>
            <w:r w:rsidRPr="00340CEB">
              <w:rPr>
                <w:sz w:val="20"/>
                <w:szCs w:val="20"/>
              </w:rPr>
              <w:tab/>
            </w:r>
          </w:p>
        </w:tc>
        <w:tc>
          <w:tcPr>
            <w:tcW w:w="2556" w:type="dxa"/>
            <w:tcBorders>
              <w:top w:val="nil"/>
              <w:bottom w:val="nil"/>
            </w:tcBorders>
            <w:shd w:val="clear" w:color="auto" w:fill="FFFFFF"/>
          </w:tcPr>
          <w:p w14:paraId="3B4D5BD7" w14:textId="08A90353" w:rsidR="00256936" w:rsidRPr="00340CEB" w:rsidRDefault="00256936" w:rsidP="008A5038">
            <w:pPr>
              <w:pStyle w:val="REG-P0"/>
              <w:tabs>
                <w:tab w:val="clear" w:pos="567"/>
              </w:tabs>
              <w:jc w:val="center"/>
              <w:rPr>
                <w:sz w:val="20"/>
                <w:szCs w:val="20"/>
              </w:rPr>
            </w:pPr>
            <w:r w:rsidRPr="00340CEB">
              <w:rPr>
                <w:sz w:val="20"/>
                <w:szCs w:val="20"/>
              </w:rPr>
              <w:t>113</w:t>
            </w:r>
          </w:p>
        </w:tc>
      </w:tr>
      <w:tr w:rsidR="00256936" w:rsidRPr="00340CEB" w14:paraId="08C2BFAB" w14:textId="77777777" w:rsidTr="00B84E79">
        <w:trPr>
          <w:jc w:val="center"/>
        </w:trPr>
        <w:tc>
          <w:tcPr>
            <w:tcW w:w="5954" w:type="dxa"/>
            <w:tcBorders>
              <w:top w:val="nil"/>
              <w:bottom w:val="nil"/>
            </w:tcBorders>
            <w:shd w:val="clear" w:color="auto" w:fill="FFFFFF"/>
          </w:tcPr>
          <w:p w14:paraId="394FD4A0" w14:textId="37FB0C1C"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Hominy chop </w:t>
            </w:r>
            <w:r w:rsidRPr="00340CEB">
              <w:rPr>
                <w:sz w:val="20"/>
                <w:szCs w:val="20"/>
                <w:lang w:val="en-US" w:eastAsia="en-US"/>
              </w:rPr>
              <w:tab/>
            </w:r>
          </w:p>
        </w:tc>
        <w:tc>
          <w:tcPr>
            <w:tcW w:w="2556" w:type="dxa"/>
            <w:tcBorders>
              <w:top w:val="nil"/>
              <w:bottom w:val="nil"/>
            </w:tcBorders>
            <w:shd w:val="clear" w:color="auto" w:fill="FFFFFF"/>
          </w:tcPr>
          <w:p w14:paraId="469CCF1F" w14:textId="15B0061A"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52</w:t>
            </w:r>
          </w:p>
        </w:tc>
      </w:tr>
      <w:tr w:rsidR="00256936" w:rsidRPr="00340CEB" w14:paraId="7581BACE" w14:textId="77777777" w:rsidTr="00B84E79">
        <w:trPr>
          <w:jc w:val="center"/>
        </w:trPr>
        <w:tc>
          <w:tcPr>
            <w:tcW w:w="5954" w:type="dxa"/>
            <w:tcBorders>
              <w:top w:val="nil"/>
              <w:bottom w:val="nil"/>
            </w:tcBorders>
            <w:shd w:val="clear" w:color="auto" w:fill="FFFFFF"/>
          </w:tcPr>
          <w:p w14:paraId="323FA9B6" w14:textId="28035FAE"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Honey, honey mixtures and honey substitutes </w:t>
            </w:r>
            <w:r w:rsidRPr="00340CEB">
              <w:rPr>
                <w:sz w:val="20"/>
                <w:szCs w:val="20"/>
              </w:rPr>
              <w:tab/>
            </w:r>
          </w:p>
        </w:tc>
        <w:tc>
          <w:tcPr>
            <w:tcW w:w="2556" w:type="dxa"/>
            <w:tcBorders>
              <w:top w:val="nil"/>
              <w:bottom w:val="nil"/>
            </w:tcBorders>
            <w:shd w:val="clear" w:color="auto" w:fill="FFFFFF"/>
          </w:tcPr>
          <w:p w14:paraId="4F5E737F" w14:textId="1CE6C221"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53</w:t>
            </w:r>
          </w:p>
        </w:tc>
      </w:tr>
      <w:tr w:rsidR="00256936" w:rsidRPr="00340CEB" w14:paraId="7CB968BD" w14:textId="77777777" w:rsidTr="00B84E79">
        <w:trPr>
          <w:jc w:val="center"/>
        </w:trPr>
        <w:tc>
          <w:tcPr>
            <w:tcW w:w="5954" w:type="dxa"/>
            <w:tcBorders>
              <w:top w:val="nil"/>
              <w:bottom w:val="nil"/>
            </w:tcBorders>
            <w:shd w:val="clear" w:color="auto" w:fill="FFFFFF"/>
          </w:tcPr>
          <w:p w14:paraId="0CE871B7" w14:textId="0E1A6B44"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Hop beer </w:t>
            </w:r>
            <w:r w:rsidRPr="00340CEB">
              <w:rPr>
                <w:sz w:val="20"/>
                <w:szCs w:val="20"/>
                <w:lang w:val="en-US" w:eastAsia="en-US"/>
              </w:rPr>
              <w:tab/>
            </w:r>
          </w:p>
        </w:tc>
        <w:tc>
          <w:tcPr>
            <w:tcW w:w="2556" w:type="dxa"/>
            <w:tcBorders>
              <w:top w:val="nil"/>
              <w:bottom w:val="nil"/>
            </w:tcBorders>
            <w:shd w:val="clear" w:color="auto" w:fill="FFFFFF"/>
          </w:tcPr>
          <w:p w14:paraId="4C5F3D24" w14:textId="5BB225AF"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75</w:t>
            </w:r>
          </w:p>
        </w:tc>
      </w:tr>
      <w:tr w:rsidR="00256936" w:rsidRPr="00340CEB" w14:paraId="6DF72D5D" w14:textId="77777777" w:rsidTr="00B84E79">
        <w:trPr>
          <w:jc w:val="center"/>
        </w:trPr>
        <w:tc>
          <w:tcPr>
            <w:tcW w:w="5954" w:type="dxa"/>
            <w:tcBorders>
              <w:top w:val="nil"/>
              <w:bottom w:val="nil"/>
            </w:tcBorders>
            <w:shd w:val="clear" w:color="auto" w:fill="FFFFFF"/>
          </w:tcPr>
          <w:p w14:paraId="6FF4129E" w14:textId="02948B70"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Household cleaners (liquid) </w:t>
            </w:r>
            <w:r w:rsidRPr="00340CEB">
              <w:rPr>
                <w:sz w:val="20"/>
                <w:szCs w:val="20"/>
              </w:rPr>
              <w:tab/>
            </w:r>
          </w:p>
        </w:tc>
        <w:tc>
          <w:tcPr>
            <w:tcW w:w="2556" w:type="dxa"/>
            <w:tcBorders>
              <w:top w:val="nil"/>
              <w:bottom w:val="nil"/>
            </w:tcBorders>
            <w:shd w:val="clear" w:color="auto" w:fill="FFFFFF"/>
          </w:tcPr>
          <w:p w14:paraId="017B3043" w14:textId="5C5C7F2B"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63</w:t>
            </w:r>
          </w:p>
        </w:tc>
      </w:tr>
      <w:tr w:rsidR="00256936" w:rsidRPr="00340CEB" w14:paraId="1500338D" w14:textId="77777777" w:rsidTr="00B84E79">
        <w:trPr>
          <w:jc w:val="center"/>
        </w:trPr>
        <w:tc>
          <w:tcPr>
            <w:tcW w:w="5954" w:type="dxa"/>
            <w:tcBorders>
              <w:top w:val="nil"/>
              <w:bottom w:val="nil"/>
            </w:tcBorders>
            <w:shd w:val="clear" w:color="auto" w:fill="FFFFFF"/>
          </w:tcPr>
          <w:p w14:paraId="3E943D60" w14:textId="0B02DC5E"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Household essences </w:t>
            </w:r>
            <w:r w:rsidRPr="00340CEB">
              <w:rPr>
                <w:sz w:val="20"/>
                <w:szCs w:val="20"/>
                <w:lang w:val="en-US" w:eastAsia="en-US"/>
              </w:rPr>
              <w:tab/>
            </w:r>
          </w:p>
        </w:tc>
        <w:tc>
          <w:tcPr>
            <w:tcW w:w="2556" w:type="dxa"/>
            <w:tcBorders>
              <w:top w:val="nil"/>
              <w:bottom w:val="nil"/>
            </w:tcBorders>
            <w:shd w:val="clear" w:color="auto" w:fill="FFFFFF"/>
          </w:tcPr>
          <w:p w14:paraId="5803632A" w14:textId="6387713B"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54</w:t>
            </w:r>
          </w:p>
        </w:tc>
      </w:tr>
      <w:tr w:rsidR="00256936" w:rsidRPr="00340CEB" w14:paraId="320A5F8E" w14:textId="77777777" w:rsidTr="00B84E79">
        <w:trPr>
          <w:jc w:val="center"/>
        </w:trPr>
        <w:tc>
          <w:tcPr>
            <w:tcW w:w="5954" w:type="dxa"/>
            <w:tcBorders>
              <w:top w:val="nil"/>
              <w:bottom w:val="nil"/>
            </w:tcBorders>
            <w:shd w:val="clear" w:color="auto" w:fill="FFFFFF"/>
          </w:tcPr>
          <w:p w14:paraId="43C67446" w14:textId="4ADDBABF"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Household food colourings </w:t>
            </w:r>
            <w:r w:rsidRPr="00340CEB">
              <w:rPr>
                <w:sz w:val="20"/>
                <w:szCs w:val="20"/>
              </w:rPr>
              <w:tab/>
            </w:r>
          </w:p>
        </w:tc>
        <w:tc>
          <w:tcPr>
            <w:tcW w:w="2556" w:type="dxa"/>
            <w:tcBorders>
              <w:top w:val="nil"/>
              <w:bottom w:val="nil"/>
            </w:tcBorders>
            <w:shd w:val="clear" w:color="auto" w:fill="FFFFFF"/>
          </w:tcPr>
          <w:p w14:paraId="2F678948" w14:textId="5E0FD1C1"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54</w:t>
            </w:r>
          </w:p>
        </w:tc>
      </w:tr>
      <w:tr w:rsidR="00256936" w:rsidRPr="00340CEB" w14:paraId="51060708" w14:textId="77777777" w:rsidTr="00B84E79">
        <w:trPr>
          <w:jc w:val="center"/>
        </w:trPr>
        <w:tc>
          <w:tcPr>
            <w:tcW w:w="5954" w:type="dxa"/>
            <w:tcBorders>
              <w:top w:val="nil"/>
              <w:bottom w:val="nil"/>
            </w:tcBorders>
            <w:shd w:val="clear" w:color="auto" w:fill="FFFFFF"/>
          </w:tcPr>
          <w:p w14:paraId="5300A09A" w14:textId="55DC3874"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Household soap (filled soap) </w:t>
            </w:r>
            <w:r w:rsidRPr="00340CEB">
              <w:rPr>
                <w:sz w:val="20"/>
                <w:szCs w:val="20"/>
              </w:rPr>
              <w:tab/>
            </w:r>
          </w:p>
        </w:tc>
        <w:tc>
          <w:tcPr>
            <w:tcW w:w="2556" w:type="dxa"/>
            <w:tcBorders>
              <w:top w:val="nil"/>
              <w:bottom w:val="nil"/>
            </w:tcBorders>
            <w:shd w:val="clear" w:color="auto" w:fill="FFFFFF"/>
          </w:tcPr>
          <w:p w14:paraId="5A1E21DD" w14:textId="1FEEB37B"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100(c)</w:t>
            </w:r>
          </w:p>
        </w:tc>
      </w:tr>
      <w:tr w:rsidR="00256936" w:rsidRPr="00340CEB" w14:paraId="306AE5B0" w14:textId="77777777" w:rsidTr="00B84E79">
        <w:trPr>
          <w:jc w:val="center"/>
        </w:trPr>
        <w:tc>
          <w:tcPr>
            <w:tcW w:w="5954" w:type="dxa"/>
            <w:tcBorders>
              <w:top w:val="nil"/>
              <w:bottom w:val="nil"/>
            </w:tcBorders>
            <w:shd w:val="clear" w:color="auto" w:fill="FFFFFF"/>
          </w:tcPr>
          <w:p w14:paraId="6F489F63" w14:textId="58135EE9"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Ice-cream </w:t>
            </w:r>
            <w:r w:rsidRPr="00340CEB">
              <w:rPr>
                <w:sz w:val="20"/>
                <w:szCs w:val="20"/>
              </w:rPr>
              <w:tab/>
            </w:r>
          </w:p>
        </w:tc>
        <w:tc>
          <w:tcPr>
            <w:tcW w:w="2556" w:type="dxa"/>
            <w:tcBorders>
              <w:top w:val="nil"/>
              <w:bottom w:val="nil"/>
            </w:tcBorders>
            <w:shd w:val="clear" w:color="auto" w:fill="FFFFFF"/>
          </w:tcPr>
          <w:p w14:paraId="50177EDE" w14:textId="23682B69"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55</w:t>
            </w:r>
          </w:p>
        </w:tc>
      </w:tr>
      <w:tr w:rsidR="00256936" w:rsidRPr="00340CEB" w14:paraId="2E915D4A" w14:textId="77777777" w:rsidTr="00B84E79">
        <w:trPr>
          <w:jc w:val="center"/>
        </w:trPr>
        <w:tc>
          <w:tcPr>
            <w:tcW w:w="5954" w:type="dxa"/>
            <w:tcBorders>
              <w:top w:val="nil"/>
              <w:bottom w:val="nil"/>
            </w:tcBorders>
            <w:shd w:val="clear" w:color="auto" w:fill="FFFFFF"/>
          </w:tcPr>
          <w:p w14:paraId="0FFA5F04" w14:textId="40A03D09"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Icing sugar </w:t>
            </w:r>
            <w:r w:rsidRPr="00340CEB">
              <w:rPr>
                <w:sz w:val="20"/>
                <w:szCs w:val="20"/>
                <w:lang w:val="en-US" w:eastAsia="en-US"/>
              </w:rPr>
              <w:tab/>
            </w:r>
          </w:p>
        </w:tc>
        <w:tc>
          <w:tcPr>
            <w:tcW w:w="2556" w:type="dxa"/>
            <w:tcBorders>
              <w:top w:val="nil"/>
              <w:bottom w:val="nil"/>
            </w:tcBorders>
            <w:shd w:val="clear" w:color="auto" w:fill="FFFFFF"/>
          </w:tcPr>
          <w:p w14:paraId="131BDA46" w14:textId="6E5617AF"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108(a)</w:t>
            </w:r>
          </w:p>
        </w:tc>
      </w:tr>
      <w:tr w:rsidR="00256936" w:rsidRPr="00340CEB" w14:paraId="4225EAED" w14:textId="77777777" w:rsidTr="00B84E79">
        <w:trPr>
          <w:jc w:val="center"/>
        </w:trPr>
        <w:tc>
          <w:tcPr>
            <w:tcW w:w="5954" w:type="dxa"/>
            <w:tcBorders>
              <w:top w:val="nil"/>
              <w:bottom w:val="nil"/>
            </w:tcBorders>
            <w:shd w:val="clear" w:color="auto" w:fill="FFFFFF"/>
          </w:tcPr>
          <w:p w14:paraId="19B499A8" w14:textId="742C42E9"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Illuminating paraffin </w:t>
            </w:r>
            <w:r w:rsidRPr="00340CEB">
              <w:rPr>
                <w:sz w:val="20"/>
                <w:szCs w:val="20"/>
                <w:lang w:val="en-US" w:eastAsia="en-US"/>
              </w:rPr>
              <w:tab/>
            </w:r>
          </w:p>
        </w:tc>
        <w:tc>
          <w:tcPr>
            <w:tcW w:w="2556" w:type="dxa"/>
            <w:tcBorders>
              <w:top w:val="nil"/>
              <w:bottom w:val="nil"/>
            </w:tcBorders>
            <w:shd w:val="clear" w:color="auto" w:fill="FFFFFF"/>
          </w:tcPr>
          <w:p w14:paraId="4077773B" w14:textId="77D78BC8"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82</w:t>
            </w:r>
          </w:p>
        </w:tc>
      </w:tr>
      <w:tr w:rsidR="00256936" w:rsidRPr="00340CEB" w14:paraId="0BD5E552" w14:textId="77777777" w:rsidTr="00B84E79">
        <w:trPr>
          <w:jc w:val="center"/>
        </w:trPr>
        <w:tc>
          <w:tcPr>
            <w:tcW w:w="5954" w:type="dxa"/>
            <w:tcBorders>
              <w:top w:val="nil"/>
              <w:bottom w:val="nil"/>
            </w:tcBorders>
            <w:shd w:val="clear" w:color="auto" w:fill="FFFFFF"/>
          </w:tcPr>
          <w:p w14:paraId="43B24D6E" w14:textId="2D79F372"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Industrial chemicals </w:t>
            </w:r>
            <w:r w:rsidRPr="00340CEB">
              <w:rPr>
                <w:sz w:val="20"/>
                <w:szCs w:val="20"/>
                <w:lang w:val="en-US" w:eastAsia="en-US"/>
              </w:rPr>
              <w:tab/>
            </w:r>
          </w:p>
        </w:tc>
        <w:tc>
          <w:tcPr>
            <w:tcW w:w="2556" w:type="dxa"/>
            <w:tcBorders>
              <w:top w:val="nil"/>
              <w:bottom w:val="nil"/>
            </w:tcBorders>
            <w:shd w:val="clear" w:color="auto" w:fill="FFFFFF"/>
          </w:tcPr>
          <w:p w14:paraId="2A514BCE" w14:textId="231A7790"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56</w:t>
            </w:r>
          </w:p>
        </w:tc>
      </w:tr>
      <w:tr w:rsidR="00256936" w:rsidRPr="00340CEB" w14:paraId="5268784D" w14:textId="77777777" w:rsidTr="00B84E79">
        <w:trPr>
          <w:jc w:val="center"/>
        </w:trPr>
        <w:tc>
          <w:tcPr>
            <w:tcW w:w="5954" w:type="dxa"/>
            <w:tcBorders>
              <w:top w:val="nil"/>
              <w:bottom w:val="nil"/>
            </w:tcBorders>
            <w:shd w:val="clear" w:color="auto" w:fill="FFFFFF"/>
          </w:tcPr>
          <w:p w14:paraId="27CB3935" w14:textId="2C8E75B6"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Industrial flavours and fragrances </w:t>
            </w:r>
            <w:r w:rsidRPr="00340CEB">
              <w:rPr>
                <w:sz w:val="20"/>
                <w:szCs w:val="20"/>
              </w:rPr>
              <w:tab/>
            </w:r>
          </w:p>
        </w:tc>
        <w:tc>
          <w:tcPr>
            <w:tcW w:w="2556" w:type="dxa"/>
            <w:tcBorders>
              <w:top w:val="nil"/>
              <w:bottom w:val="nil"/>
            </w:tcBorders>
            <w:shd w:val="clear" w:color="auto" w:fill="FFFFFF"/>
          </w:tcPr>
          <w:p w14:paraId="3A5E657E" w14:textId="49698530"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57</w:t>
            </w:r>
          </w:p>
        </w:tc>
      </w:tr>
      <w:tr w:rsidR="00256936" w:rsidRPr="00340CEB" w14:paraId="6AF9E24C" w14:textId="77777777" w:rsidTr="00B84E79">
        <w:trPr>
          <w:jc w:val="center"/>
        </w:trPr>
        <w:tc>
          <w:tcPr>
            <w:tcW w:w="5954" w:type="dxa"/>
            <w:tcBorders>
              <w:top w:val="nil"/>
              <w:bottom w:val="nil"/>
            </w:tcBorders>
            <w:shd w:val="clear" w:color="auto" w:fill="FFFFFF"/>
          </w:tcPr>
          <w:p w14:paraId="0CDC0089" w14:textId="4D996833"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Ink correcting fluid </w:t>
            </w:r>
            <w:r w:rsidRPr="00340CEB">
              <w:rPr>
                <w:sz w:val="20"/>
                <w:szCs w:val="20"/>
                <w:lang w:val="en-US" w:eastAsia="en-US"/>
              </w:rPr>
              <w:tab/>
            </w:r>
          </w:p>
        </w:tc>
        <w:tc>
          <w:tcPr>
            <w:tcW w:w="2556" w:type="dxa"/>
            <w:tcBorders>
              <w:top w:val="nil"/>
              <w:bottom w:val="nil"/>
            </w:tcBorders>
            <w:shd w:val="clear" w:color="auto" w:fill="FFFFFF"/>
          </w:tcPr>
          <w:p w14:paraId="6F0D4416" w14:textId="2EBE9BFA"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58(a)</w:t>
            </w:r>
          </w:p>
        </w:tc>
      </w:tr>
      <w:tr w:rsidR="00256936" w:rsidRPr="00340CEB" w14:paraId="1A7E2B8C" w14:textId="77777777" w:rsidTr="00B84E79">
        <w:trPr>
          <w:jc w:val="center"/>
        </w:trPr>
        <w:tc>
          <w:tcPr>
            <w:tcW w:w="5954" w:type="dxa"/>
            <w:tcBorders>
              <w:top w:val="nil"/>
              <w:bottom w:val="nil"/>
            </w:tcBorders>
            <w:shd w:val="clear" w:color="auto" w:fill="FFFFFF"/>
          </w:tcPr>
          <w:p w14:paraId="0F6B6371" w14:textId="5DCA28A2"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Ink erasing fluid </w:t>
            </w:r>
            <w:r w:rsidRPr="00340CEB">
              <w:rPr>
                <w:sz w:val="20"/>
                <w:szCs w:val="20"/>
                <w:lang w:val="en-US" w:eastAsia="en-US"/>
              </w:rPr>
              <w:tab/>
            </w:r>
          </w:p>
        </w:tc>
        <w:tc>
          <w:tcPr>
            <w:tcW w:w="2556" w:type="dxa"/>
            <w:tcBorders>
              <w:top w:val="nil"/>
              <w:bottom w:val="nil"/>
            </w:tcBorders>
            <w:shd w:val="clear" w:color="auto" w:fill="FFFFFF"/>
          </w:tcPr>
          <w:p w14:paraId="25D293D5" w14:textId="0575274B"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58(a)</w:t>
            </w:r>
          </w:p>
        </w:tc>
      </w:tr>
      <w:tr w:rsidR="00256936" w:rsidRPr="00340CEB" w14:paraId="61A906DE" w14:textId="77777777" w:rsidTr="00B84E79">
        <w:trPr>
          <w:jc w:val="center"/>
        </w:trPr>
        <w:tc>
          <w:tcPr>
            <w:tcW w:w="5954" w:type="dxa"/>
            <w:tcBorders>
              <w:top w:val="nil"/>
              <w:bottom w:val="nil"/>
            </w:tcBorders>
            <w:shd w:val="clear" w:color="auto" w:fill="FFFFFF"/>
          </w:tcPr>
          <w:p w14:paraId="7559532D" w14:textId="40A93A0B"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Inks (various types) </w:t>
            </w:r>
            <w:r w:rsidRPr="00340CEB">
              <w:rPr>
                <w:sz w:val="20"/>
                <w:szCs w:val="20"/>
                <w:lang w:val="en-US" w:eastAsia="en-US"/>
              </w:rPr>
              <w:tab/>
            </w:r>
          </w:p>
        </w:tc>
        <w:tc>
          <w:tcPr>
            <w:tcW w:w="2556" w:type="dxa"/>
            <w:tcBorders>
              <w:top w:val="nil"/>
              <w:bottom w:val="nil"/>
            </w:tcBorders>
            <w:shd w:val="clear" w:color="auto" w:fill="FFFFFF"/>
          </w:tcPr>
          <w:p w14:paraId="7ED8E3D3" w14:textId="7A7128E8"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58</w:t>
            </w:r>
          </w:p>
        </w:tc>
      </w:tr>
      <w:tr w:rsidR="00256936" w:rsidRPr="00340CEB" w14:paraId="79B68236" w14:textId="77777777" w:rsidTr="00B84E79">
        <w:trPr>
          <w:jc w:val="center"/>
        </w:trPr>
        <w:tc>
          <w:tcPr>
            <w:tcW w:w="5954" w:type="dxa"/>
            <w:tcBorders>
              <w:top w:val="nil"/>
              <w:bottom w:val="nil"/>
            </w:tcBorders>
            <w:shd w:val="clear" w:color="auto" w:fill="FFFFFF"/>
          </w:tcPr>
          <w:p w14:paraId="2C795E2C" w14:textId="5970D69F"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Inorganic chemicals </w:t>
            </w:r>
            <w:r w:rsidRPr="00340CEB">
              <w:rPr>
                <w:sz w:val="20"/>
                <w:szCs w:val="20"/>
              </w:rPr>
              <w:tab/>
            </w:r>
          </w:p>
        </w:tc>
        <w:tc>
          <w:tcPr>
            <w:tcW w:w="2556" w:type="dxa"/>
            <w:tcBorders>
              <w:top w:val="nil"/>
              <w:bottom w:val="nil"/>
            </w:tcBorders>
            <w:shd w:val="clear" w:color="auto" w:fill="FFFFFF"/>
          </w:tcPr>
          <w:p w14:paraId="471E8A90" w14:textId="167ED4C1" w:rsidR="00256936" w:rsidRPr="00340CEB" w:rsidRDefault="00256936" w:rsidP="008A5038">
            <w:pPr>
              <w:pStyle w:val="REG-P0"/>
              <w:tabs>
                <w:tab w:val="clear" w:pos="567"/>
              </w:tabs>
              <w:jc w:val="center"/>
              <w:rPr>
                <w:sz w:val="20"/>
                <w:szCs w:val="20"/>
              </w:rPr>
            </w:pPr>
            <w:r w:rsidRPr="00340CEB">
              <w:rPr>
                <w:sz w:val="20"/>
                <w:szCs w:val="20"/>
              </w:rPr>
              <w:t>56(a) and (b)</w:t>
            </w:r>
          </w:p>
        </w:tc>
      </w:tr>
      <w:tr w:rsidR="00256936" w:rsidRPr="00340CEB" w14:paraId="160F3EA6" w14:textId="77777777" w:rsidTr="00B84E79">
        <w:trPr>
          <w:jc w:val="center"/>
        </w:trPr>
        <w:tc>
          <w:tcPr>
            <w:tcW w:w="5954" w:type="dxa"/>
            <w:tcBorders>
              <w:top w:val="nil"/>
              <w:bottom w:val="nil"/>
            </w:tcBorders>
            <w:shd w:val="clear" w:color="auto" w:fill="FFFFFF"/>
          </w:tcPr>
          <w:p w14:paraId="69AE51E4" w14:textId="27549F32"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Insecticides </w:t>
            </w:r>
            <w:r w:rsidRPr="00340CEB">
              <w:rPr>
                <w:sz w:val="20"/>
                <w:szCs w:val="20"/>
                <w:lang w:val="en-US" w:eastAsia="en-US"/>
              </w:rPr>
              <w:tab/>
            </w:r>
          </w:p>
        </w:tc>
        <w:tc>
          <w:tcPr>
            <w:tcW w:w="2556" w:type="dxa"/>
            <w:tcBorders>
              <w:top w:val="nil"/>
              <w:bottom w:val="nil"/>
            </w:tcBorders>
            <w:shd w:val="clear" w:color="auto" w:fill="FFFFFF"/>
          </w:tcPr>
          <w:p w14:paraId="5F8896D4" w14:textId="1AB4BCFE" w:rsidR="00256936" w:rsidRPr="00340CEB" w:rsidRDefault="00256936" w:rsidP="008A5038">
            <w:pPr>
              <w:pStyle w:val="REG-P0"/>
              <w:tabs>
                <w:tab w:val="clear" w:pos="567"/>
              </w:tabs>
              <w:jc w:val="center"/>
              <w:rPr>
                <w:sz w:val="20"/>
                <w:szCs w:val="20"/>
              </w:rPr>
            </w:pPr>
            <w:r w:rsidRPr="00340CEB">
              <w:rPr>
                <w:sz w:val="20"/>
                <w:szCs w:val="20"/>
              </w:rPr>
              <w:t>3 and 4</w:t>
            </w:r>
          </w:p>
        </w:tc>
      </w:tr>
      <w:tr w:rsidR="00256936" w:rsidRPr="00340CEB" w14:paraId="6EF62F53" w14:textId="77777777" w:rsidTr="00B84E79">
        <w:trPr>
          <w:jc w:val="center"/>
        </w:trPr>
        <w:tc>
          <w:tcPr>
            <w:tcW w:w="5954" w:type="dxa"/>
            <w:tcBorders>
              <w:top w:val="nil"/>
              <w:bottom w:val="nil"/>
            </w:tcBorders>
            <w:shd w:val="clear" w:color="auto" w:fill="FFFFFF"/>
          </w:tcPr>
          <w:p w14:paraId="61E334E7" w14:textId="7C751D03"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Instant coffee (pure) </w:t>
            </w:r>
            <w:r w:rsidRPr="00340CEB">
              <w:rPr>
                <w:sz w:val="20"/>
                <w:szCs w:val="20"/>
              </w:rPr>
              <w:tab/>
            </w:r>
          </w:p>
        </w:tc>
        <w:tc>
          <w:tcPr>
            <w:tcW w:w="2556" w:type="dxa"/>
            <w:tcBorders>
              <w:top w:val="nil"/>
              <w:bottom w:val="nil"/>
            </w:tcBorders>
            <w:shd w:val="clear" w:color="auto" w:fill="FFFFFF"/>
          </w:tcPr>
          <w:p w14:paraId="64717083" w14:textId="168AB30A"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28(a)</w:t>
            </w:r>
          </w:p>
        </w:tc>
      </w:tr>
      <w:tr w:rsidR="00256936" w:rsidRPr="00340CEB" w14:paraId="721A0F1B" w14:textId="77777777" w:rsidTr="00B84E79">
        <w:trPr>
          <w:jc w:val="center"/>
        </w:trPr>
        <w:tc>
          <w:tcPr>
            <w:tcW w:w="5954" w:type="dxa"/>
            <w:tcBorders>
              <w:top w:val="nil"/>
              <w:bottom w:val="nil"/>
            </w:tcBorders>
            <w:shd w:val="clear" w:color="auto" w:fill="FFFFFF"/>
          </w:tcPr>
          <w:p w14:paraId="758265E8" w14:textId="32E695AD"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Instant coffee and chicory mixtures </w:t>
            </w:r>
            <w:r w:rsidRPr="00340CEB">
              <w:rPr>
                <w:sz w:val="20"/>
                <w:szCs w:val="20"/>
                <w:lang w:val="en-US" w:eastAsia="en-US"/>
              </w:rPr>
              <w:tab/>
            </w:r>
          </w:p>
        </w:tc>
        <w:tc>
          <w:tcPr>
            <w:tcW w:w="2556" w:type="dxa"/>
            <w:tcBorders>
              <w:top w:val="nil"/>
              <w:bottom w:val="nil"/>
            </w:tcBorders>
            <w:shd w:val="clear" w:color="auto" w:fill="FFFFFF"/>
          </w:tcPr>
          <w:p w14:paraId="268C5EB5" w14:textId="2F944475"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28(b)</w:t>
            </w:r>
          </w:p>
        </w:tc>
      </w:tr>
      <w:tr w:rsidR="00256936" w:rsidRPr="00340CEB" w14:paraId="4E176CC7" w14:textId="77777777" w:rsidTr="00B84E79">
        <w:trPr>
          <w:jc w:val="center"/>
        </w:trPr>
        <w:tc>
          <w:tcPr>
            <w:tcW w:w="5954" w:type="dxa"/>
            <w:tcBorders>
              <w:top w:val="nil"/>
              <w:bottom w:val="nil"/>
            </w:tcBorders>
            <w:shd w:val="clear" w:color="auto" w:fill="FFFFFF"/>
          </w:tcPr>
          <w:p w14:paraId="6CC27857" w14:textId="587C957C"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Intermediates (chemicals) </w:t>
            </w:r>
            <w:r w:rsidRPr="00340CEB">
              <w:rPr>
                <w:sz w:val="20"/>
                <w:szCs w:val="20"/>
              </w:rPr>
              <w:tab/>
            </w:r>
          </w:p>
        </w:tc>
        <w:tc>
          <w:tcPr>
            <w:tcW w:w="2556" w:type="dxa"/>
            <w:tcBorders>
              <w:top w:val="nil"/>
              <w:bottom w:val="nil"/>
            </w:tcBorders>
            <w:shd w:val="clear" w:color="auto" w:fill="FFFFFF"/>
          </w:tcPr>
          <w:p w14:paraId="7B8F936B" w14:textId="66131B36"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56</w:t>
            </w:r>
          </w:p>
        </w:tc>
      </w:tr>
      <w:tr w:rsidR="00256936" w:rsidRPr="00340CEB" w14:paraId="4D02E517" w14:textId="77777777" w:rsidTr="00B84E79">
        <w:trPr>
          <w:jc w:val="center"/>
        </w:trPr>
        <w:tc>
          <w:tcPr>
            <w:tcW w:w="5954" w:type="dxa"/>
            <w:tcBorders>
              <w:top w:val="nil"/>
              <w:bottom w:val="nil"/>
            </w:tcBorders>
            <w:shd w:val="clear" w:color="auto" w:fill="FFFFFF"/>
          </w:tcPr>
          <w:p w14:paraId="73B4E056" w14:textId="6D34FA89"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Isocyanates </w:t>
            </w:r>
            <w:r w:rsidRPr="00340CEB">
              <w:rPr>
                <w:sz w:val="20"/>
                <w:szCs w:val="20"/>
                <w:lang w:val="en-US" w:eastAsia="en-US"/>
              </w:rPr>
              <w:tab/>
            </w:r>
          </w:p>
        </w:tc>
        <w:tc>
          <w:tcPr>
            <w:tcW w:w="2556" w:type="dxa"/>
            <w:tcBorders>
              <w:top w:val="nil"/>
              <w:bottom w:val="nil"/>
            </w:tcBorders>
            <w:shd w:val="clear" w:color="auto" w:fill="FFFFFF"/>
          </w:tcPr>
          <w:p w14:paraId="7D0F3F78" w14:textId="75D8F2DC"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56(b)</w:t>
            </w:r>
          </w:p>
        </w:tc>
      </w:tr>
      <w:tr w:rsidR="00256936" w:rsidRPr="00340CEB" w14:paraId="4ABFB082" w14:textId="77777777" w:rsidTr="00B84E79">
        <w:trPr>
          <w:jc w:val="center"/>
        </w:trPr>
        <w:tc>
          <w:tcPr>
            <w:tcW w:w="5954" w:type="dxa"/>
            <w:tcBorders>
              <w:top w:val="nil"/>
              <w:bottom w:val="nil"/>
            </w:tcBorders>
            <w:shd w:val="clear" w:color="auto" w:fill="FFFFFF"/>
          </w:tcPr>
          <w:p w14:paraId="031B7EFF" w14:textId="7D92062E"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Jam </w:t>
            </w:r>
            <w:r w:rsidRPr="00340CEB">
              <w:rPr>
                <w:sz w:val="20"/>
                <w:szCs w:val="20"/>
                <w:lang w:val="en-US" w:eastAsia="en-US"/>
              </w:rPr>
              <w:tab/>
            </w:r>
          </w:p>
        </w:tc>
        <w:tc>
          <w:tcPr>
            <w:tcW w:w="2556" w:type="dxa"/>
            <w:tcBorders>
              <w:top w:val="nil"/>
              <w:bottom w:val="nil"/>
            </w:tcBorders>
            <w:shd w:val="clear" w:color="auto" w:fill="FFFFFF"/>
          </w:tcPr>
          <w:p w14:paraId="50E3B5BB" w14:textId="1EE9C880"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59</w:t>
            </w:r>
          </w:p>
        </w:tc>
      </w:tr>
      <w:tr w:rsidR="00256936" w:rsidRPr="00340CEB" w14:paraId="3FC2D67B" w14:textId="77777777" w:rsidTr="00B84E79">
        <w:trPr>
          <w:jc w:val="center"/>
        </w:trPr>
        <w:tc>
          <w:tcPr>
            <w:tcW w:w="5954" w:type="dxa"/>
            <w:tcBorders>
              <w:top w:val="nil"/>
              <w:bottom w:val="nil"/>
            </w:tcBorders>
            <w:shd w:val="clear" w:color="auto" w:fill="FFFFFF"/>
          </w:tcPr>
          <w:p w14:paraId="36E35972" w14:textId="707648E5"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Jellies (jam type) </w:t>
            </w:r>
            <w:r w:rsidRPr="00340CEB">
              <w:rPr>
                <w:sz w:val="20"/>
                <w:szCs w:val="20"/>
                <w:lang w:val="en-US" w:eastAsia="en-US"/>
              </w:rPr>
              <w:tab/>
            </w:r>
          </w:p>
        </w:tc>
        <w:tc>
          <w:tcPr>
            <w:tcW w:w="2556" w:type="dxa"/>
            <w:tcBorders>
              <w:top w:val="nil"/>
              <w:bottom w:val="nil"/>
            </w:tcBorders>
            <w:shd w:val="clear" w:color="auto" w:fill="FFFFFF"/>
          </w:tcPr>
          <w:p w14:paraId="4AEB4BAC" w14:textId="09BDA39B"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59</w:t>
            </w:r>
          </w:p>
        </w:tc>
      </w:tr>
      <w:tr w:rsidR="00256936" w:rsidRPr="00340CEB" w14:paraId="43B0784B" w14:textId="77777777" w:rsidTr="00B84E79">
        <w:trPr>
          <w:jc w:val="center"/>
        </w:trPr>
        <w:tc>
          <w:tcPr>
            <w:tcW w:w="5954" w:type="dxa"/>
            <w:tcBorders>
              <w:top w:val="nil"/>
              <w:bottom w:val="nil"/>
            </w:tcBorders>
            <w:shd w:val="clear" w:color="auto" w:fill="FFFFFF"/>
          </w:tcPr>
          <w:p w14:paraId="30AB1416" w14:textId="1ACD8662"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Kaffir corn (whole and meal) </w:t>
            </w:r>
            <w:r w:rsidRPr="00340CEB">
              <w:rPr>
                <w:sz w:val="20"/>
                <w:szCs w:val="20"/>
              </w:rPr>
              <w:tab/>
            </w:r>
          </w:p>
        </w:tc>
        <w:tc>
          <w:tcPr>
            <w:tcW w:w="2556" w:type="dxa"/>
            <w:tcBorders>
              <w:top w:val="nil"/>
              <w:bottom w:val="nil"/>
            </w:tcBorders>
            <w:shd w:val="clear" w:color="auto" w:fill="FFFFFF"/>
          </w:tcPr>
          <w:p w14:paraId="2E2E5CF2" w14:textId="297F2EBA" w:rsidR="00256936" w:rsidRPr="00340CEB" w:rsidRDefault="00256936" w:rsidP="008A5038">
            <w:pPr>
              <w:pStyle w:val="REG-P0"/>
              <w:tabs>
                <w:tab w:val="clear" w:pos="567"/>
              </w:tabs>
              <w:jc w:val="center"/>
              <w:rPr>
                <w:sz w:val="20"/>
                <w:szCs w:val="20"/>
              </w:rPr>
            </w:pPr>
            <w:r w:rsidRPr="00340CEB">
              <w:rPr>
                <w:sz w:val="20"/>
                <w:szCs w:val="20"/>
              </w:rPr>
              <w:t>119</w:t>
            </w:r>
          </w:p>
        </w:tc>
      </w:tr>
      <w:tr w:rsidR="00256936" w:rsidRPr="00340CEB" w14:paraId="29DCB520" w14:textId="77777777" w:rsidTr="00B84E79">
        <w:trPr>
          <w:jc w:val="center"/>
        </w:trPr>
        <w:tc>
          <w:tcPr>
            <w:tcW w:w="5954" w:type="dxa"/>
            <w:tcBorders>
              <w:top w:val="nil"/>
              <w:bottom w:val="nil"/>
            </w:tcBorders>
            <w:shd w:val="clear" w:color="auto" w:fill="FFFFFF"/>
          </w:tcPr>
          <w:p w14:paraId="6403C0EB" w14:textId="4CD1CA27"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Lacquers </w:t>
            </w:r>
            <w:r w:rsidRPr="00340CEB">
              <w:rPr>
                <w:sz w:val="20"/>
                <w:szCs w:val="20"/>
                <w:lang w:val="en-US" w:eastAsia="en-US"/>
              </w:rPr>
              <w:tab/>
            </w:r>
          </w:p>
        </w:tc>
        <w:tc>
          <w:tcPr>
            <w:tcW w:w="2556" w:type="dxa"/>
            <w:tcBorders>
              <w:top w:val="nil"/>
              <w:bottom w:val="nil"/>
            </w:tcBorders>
            <w:shd w:val="clear" w:color="auto" w:fill="FFFFFF"/>
          </w:tcPr>
          <w:p w14:paraId="7F0CD1E2" w14:textId="4B3A2143"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33</w:t>
            </w:r>
          </w:p>
        </w:tc>
      </w:tr>
      <w:tr w:rsidR="00256936" w:rsidRPr="00340CEB" w14:paraId="7DA5D1FE" w14:textId="77777777" w:rsidTr="00B84E79">
        <w:trPr>
          <w:jc w:val="center"/>
        </w:trPr>
        <w:tc>
          <w:tcPr>
            <w:tcW w:w="5954" w:type="dxa"/>
            <w:tcBorders>
              <w:top w:val="nil"/>
              <w:bottom w:val="nil"/>
            </w:tcBorders>
            <w:shd w:val="clear" w:color="auto" w:fill="FFFFFF"/>
          </w:tcPr>
          <w:p w14:paraId="131D675E" w14:textId="2481DF70"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Lard </w:t>
            </w:r>
            <w:r w:rsidRPr="00340CEB">
              <w:rPr>
                <w:sz w:val="20"/>
                <w:szCs w:val="20"/>
              </w:rPr>
              <w:tab/>
            </w:r>
          </w:p>
        </w:tc>
        <w:tc>
          <w:tcPr>
            <w:tcW w:w="2556" w:type="dxa"/>
            <w:tcBorders>
              <w:top w:val="nil"/>
              <w:bottom w:val="nil"/>
            </w:tcBorders>
            <w:shd w:val="clear" w:color="auto" w:fill="FFFFFF"/>
          </w:tcPr>
          <w:p w14:paraId="6A133359" w14:textId="101AEAC6"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39</w:t>
            </w:r>
          </w:p>
        </w:tc>
      </w:tr>
      <w:tr w:rsidR="00256936" w:rsidRPr="00340CEB" w14:paraId="6780580C" w14:textId="77777777" w:rsidTr="00B84E79">
        <w:trPr>
          <w:jc w:val="center"/>
        </w:trPr>
        <w:tc>
          <w:tcPr>
            <w:tcW w:w="5954" w:type="dxa"/>
            <w:tcBorders>
              <w:top w:val="nil"/>
              <w:bottom w:val="nil"/>
            </w:tcBorders>
            <w:shd w:val="clear" w:color="auto" w:fill="FFFFFF"/>
          </w:tcPr>
          <w:p w14:paraId="5D75F65B" w14:textId="6BB7C2A5"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Lattices </w:t>
            </w:r>
            <w:r w:rsidRPr="00340CEB">
              <w:rPr>
                <w:sz w:val="20"/>
                <w:szCs w:val="20"/>
                <w:lang w:val="en-US" w:eastAsia="en-US"/>
              </w:rPr>
              <w:tab/>
            </w:r>
          </w:p>
        </w:tc>
        <w:tc>
          <w:tcPr>
            <w:tcW w:w="2556" w:type="dxa"/>
            <w:tcBorders>
              <w:top w:val="nil"/>
              <w:bottom w:val="nil"/>
            </w:tcBorders>
            <w:shd w:val="clear" w:color="auto" w:fill="FFFFFF"/>
          </w:tcPr>
          <w:p w14:paraId="1178EF48" w14:textId="5DB541FF"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56(b)</w:t>
            </w:r>
          </w:p>
        </w:tc>
      </w:tr>
      <w:tr w:rsidR="00256936" w:rsidRPr="00340CEB" w14:paraId="6EB662D6" w14:textId="77777777" w:rsidTr="00B84E79">
        <w:trPr>
          <w:jc w:val="center"/>
        </w:trPr>
        <w:tc>
          <w:tcPr>
            <w:tcW w:w="5954" w:type="dxa"/>
            <w:tcBorders>
              <w:top w:val="nil"/>
              <w:bottom w:val="nil"/>
            </w:tcBorders>
            <w:shd w:val="clear" w:color="auto" w:fill="FFFFFF"/>
          </w:tcPr>
          <w:p w14:paraId="41BEBBB8" w14:textId="30C6001B"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Laundry bars (non-soapy detergent) </w:t>
            </w:r>
            <w:r w:rsidRPr="00340CEB">
              <w:rPr>
                <w:sz w:val="20"/>
                <w:szCs w:val="20"/>
              </w:rPr>
              <w:tab/>
            </w:r>
          </w:p>
        </w:tc>
        <w:tc>
          <w:tcPr>
            <w:tcW w:w="2556" w:type="dxa"/>
            <w:tcBorders>
              <w:top w:val="nil"/>
              <w:bottom w:val="nil"/>
            </w:tcBorders>
            <w:shd w:val="clear" w:color="auto" w:fill="FFFFFF"/>
          </w:tcPr>
          <w:p w14:paraId="4D34693F" w14:textId="0DB1AB88"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77</w:t>
            </w:r>
          </w:p>
        </w:tc>
      </w:tr>
      <w:tr w:rsidR="00256936" w:rsidRPr="00340CEB" w14:paraId="1E14971A" w14:textId="77777777" w:rsidTr="00B84E79">
        <w:trPr>
          <w:jc w:val="center"/>
        </w:trPr>
        <w:tc>
          <w:tcPr>
            <w:tcW w:w="5954" w:type="dxa"/>
            <w:tcBorders>
              <w:top w:val="nil"/>
              <w:bottom w:val="nil"/>
            </w:tcBorders>
            <w:shd w:val="clear" w:color="auto" w:fill="FFFFFF"/>
          </w:tcPr>
          <w:p w14:paraId="65FA9A7C" w14:textId="4A1ACB70"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Laundry soap </w:t>
            </w:r>
            <w:r w:rsidRPr="00340CEB">
              <w:rPr>
                <w:sz w:val="20"/>
                <w:szCs w:val="20"/>
              </w:rPr>
              <w:tab/>
            </w:r>
          </w:p>
        </w:tc>
        <w:tc>
          <w:tcPr>
            <w:tcW w:w="2556" w:type="dxa"/>
            <w:tcBorders>
              <w:top w:val="nil"/>
              <w:bottom w:val="nil"/>
            </w:tcBorders>
            <w:shd w:val="clear" w:color="auto" w:fill="FFFFFF"/>
          </w:tcPr>
          <w:p w14:paraId="5A0572DE" w14:textId="740E365A"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100(c)</w:t>
            </w:r>
          </w:p>
        </w:tc>
      </w:tr>
      <w:tr w:rsidR="00256936" w:rsidRPr="00340CEB" w14:paraId="555DA594" w14:textId="77777777" w:rsidTr="00B84E79">
        <w:trPr>
          <w:jc w:val="center"/>
        </w:trPr>
        <w:tc>
          <w:tcPr>
            <w:tcW w:w="5954" w:type="dxa"/>
            <w:tcBorders>
              <w:top w:val="nil"/>
              <w:bottom w:val="nil"/>
            </w:tcBorders>
            <w:shd w:val="clear" w:color="auto" w:fill="FFFFFF"/>
          </w:tcPr>
          <w:p w14:paraId="16F57BDE" w14:textId="3B9AAB88"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Lauric oils </w:t>
            </w:r>
            <w:r w:rsidRPr="00340CEB">
              <w:rPr>
                <w:sz w:val="20"/>
                <w:szCs w:val="20"/>
                <w:lang w:val="en-US" w:eastAsia="en-US"/>
              </w:rPr>
              <w:tab/>
            </w:r>
          </w:p>
        </w:tc>
        <w:tc>
          <w:tcPr>
            <w:tcW w:w="2556" w:type="dxa"/>
            <w:tcBorders>
              <w:top w:val="nil"/>
              <w:bottom w:val="nil"/>
            </w:tcBorders>
            <w:shd w:val="clear" w:color="auto" w:fill="FFFFFF"/>
          </w:tcPr>
          <w:p w14:paraId="629DA8B2" w14:textId="60481281"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60</w:t>
            </w:r>
          </w:p>
        </w:tc>
      </w:tr>
      <w:tr w:rsidR="00256936" w:rsidRPr="00340CEB" w14:paraId="10794A93" w14:textId="77777777" w:rsidTr="00B84E79">
        <w:trPr>
          <w:jc w:val="center"/>
        </w:trPr>
        <w:tc>
          <w:tcPr>
            <w:tcW w:w="5954" w:type="dxa"/>
            <w:tcBorders>
              <w:top w:val="nil"/>
              <w:bottom w:val="nil"/>
            </w:tcBorders>
            <w:shd w:val="clear" w:color="auto" w:fill="FFFFFF"/>
          </w:tcPr>
          <w:p w14:paraId="04A614B5" w14:textId="10140A3E"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Lead chemicals </w:t>
            </w:r>
            <w:r w:rsidRPr="00340CEB">
              <w:rPr>
                <w:sz w:val="20"/>
                <w:szCs w:val="20"/>
                <w:lang w:val="en-US" w:eastAsia="en-US"/>
              </w:rPr>
              <w:tab/>
            </w:r>
          </w:p>
        </w:tc>
        <w:tc>
          <w:tcPr>
            <w:tcW w:w="2556" w:type="dxa"/>
            <w:tcBorders>
              <w:top w:val="nil"/>
              <w:bottom w:val="nil"/>
            </w:tcBorders>
            <w:shd w:val="clear" w:color="auto" w:fill="FFFFFF"/>
          </w:tcPr>
          <w:p w14:paraId="7275137B" w14:textId="7B1C0593"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56(a)</w:t>
            </w:r>
          </w:p>
        </w:tc>
      </w:tr>
      <w:tr w:rsidR="00256936" w:rsidRPr="00340CEB" w14:paraId="6FBAF26A" w14:textId="77777777" w:rsidTr="00B84E79">
        <w:trPr>
          <w:jc w:val="center"/>
        </w:trPr>
        <w:tc>
          <w:tcPr>
            <w:tcW w:w="5954" w:type="dxa"/>
            <w:tcBorders>
              <w:top w:val="nil"/>
              <w:bottom w:val="nil"/>
            </w:tcBorders>
            <w:shd w:val="clear" w:color="auto" w:fill="FFFFFF"/>
          </w:tcPr>
          <w:p w14:paraId="182EAAAB" w14:textId="2360A74A"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Leaf tobacco </w:t>
            </w:r>
            <w:r w:rsidRPr="00340CEB">
              <w:rPr>
                <w:sz w:val="20"/>
                <w:szCs w:val="20"/>
                <w:lang w:val="en-US" w:eastAsia="en-US"/>
              </w:rPr>
              <w:tab/>
            </w:r>
          </w:p>
        </w:tc>
        <w:tc>
          <w:tcPr>
            <w:tcW w:w="2556" w:type="dxa"/>
            <w:tcBorders>
              <w:top w:val="nil"/>
              <w:bottom w:val="nil"/>
            </w:tcBorders>
            <w:shd w:val="clear" w:color="auto" w:fill="FFFFFF"/>
          </w:tcPr>
          <w:p w14:paraId="51561D9D" w14:textId="09CF6B18" w:rsidR="00256936" w:rsidRPr="00340CEB" w:rsidRDefault="00256936" w:rsidP="008A5038">
            <w:pPr>
              <w:pStyle w:val="REG-P0"/>
              <w:tabs>
                <w:tab w:val="clear" w:pos="567"/>
              </w:tabs>
              <w:jc w:val="center"/>
              <w:rPr>
                <w:sz w:val="20"/>
                <w:szCs w:val="20"/>
              </w:rPr>
            </w:pPr>
            <w:r w:rsidRPr="00340CEB">
              <w:rPr>
                <w:sz w:val="20"/>
                <w:szCs w:val="20"/>
              </w:rPr>
              <w:t>111</w:t>
            </w:r>
          </w:p>
        </w:tc>
      </w:tr>
      <w:tr w:rsidR="00256936" w:rsidRPr="00340CEB" w14:paraId="4726842A" w14:textId="77777777" w:rsidTr="00B84E79">
        <w:trPr>
          <w:jc w:val="center"/>
        </w:trPr>
        <w:tc>
          <w:tcPr>
            <w:tcW w:w="5954" w:type="dxa"/>
            <w:tcBorders>
              <w:top w:val="nil"/>
              <w:bottom w:val="nil"/>
            </w:tcBorders>
            <w:shd w:val="clear" w:color="auto" w:fill="FFFFFF"/>
          </w:tcPr>
          <w:p w14:paraId="71F2B94D" w14:textId="22A0D4A1"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Lentils (whole or split) </w:t>
            </w:r>
            <w:r w:rsidRPr="00340CEB">
              <w:rPr>
                <w:sz w:val="20"/>
                <w:szCs w:val="20"/>
                <w:lang w:val="en-US" w:eastAsia="en-US"/>
              </w:rPr>
              <w:tab/>
            </w:r>
          </w:p>
        </w:tc>
        <w:tc>
          <w:tcPr>
            <w:tcW w:w="2556" w:type="dxa"/>
            <w:tcBorders>
              <w:top w:val="nil"/>
              <w:bottom w:val="nil"/>
            </w:tcBorders>
            <w:shd w:val="clear" w:color="auto" w:fill="FFFFFF"/>
          </w:tcPr>
          <w:p w14:paraId="07BBB54A" w14:textId="7D0EC545"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91</w:t>
            </w:r>
          </w:p>
        </w:tc>
      </w:tr>
      <w:tr w:rsidR="00256936" w:rsidRPr="00340CEB" w14:paraId="4703C0EE" w14:textId="77777777" w:rsidTr="00B84E79">
        <w:trPr>
          <w:jc w:val="center"/>
        </w:trPr>
        <w:tc>
          <w:tcPr>
            <w:tcW w:w="5954" w:type="dxa"/>
            <w:tcBorders>
              <w:top w:val="nil"/>
              <w:bottom w:val="nil"/>
            </w:tcBorders>
            <w:shd w:val="clear" w:color="auto" w:fill="FFFFFF"/>
          </w:tcPr>
          <w:p w14:paraId="2BA92683" w14:textId="2935B2A4"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Lime </w:t>
            </w:r>
            <w:r w:rsidRPr="00340CEB">
              <w:rPr>
                <w:sz w:val="20"/>
                <w:szCs w:val="20"/>
                <w:lang w:val="en-US" w:eastAsia="en-US"/>
              </w:rPr>
              <w:tab/>
            </w:r>
          </w:p>
        </w:tc>
        <w:tc>
          <w:tcPr>
            <w:tcW w:w="2556" w:type="dxa"/>
            <w:tcBorders>
              <w:top w:val="nil"/>
              <w:bottom w:val="nil"/>
            </w:tcBorders>
            <w:shd w:val="clear" w:color="auto" w:fill="FFFFFF"/>
          </w:tcPr>
          <w:p w14:paraId="13372E9C" w14:textId="3AB2E56C"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61</w:t>
            </w:r>
          </w:p>
        </w:tc>
      </w:tr>
      <w:tr w:rsidR="00256936" w:rsidRPr="00340CEB" w14:paraId="6FEDCFCF" w14:textId="77777777" w:rsidTr="00B84E79">
        <w:trPr>
          <w:jc w:val="center"/>
        </w:trPr>
        <w:tc>
          <w:tcPr>
            <w:tcW w:w="5954" w:type="dxa"/>
            <w:tcBorders>
              <w:top w:val="nil"/>
              <w:bottom w:val="nil"/>
            </w:tcBorders>
            <w:shd w:val="clear" w:color="auto" w:fill="FFFFFF"/>
          </w:tcPr>
          <w:p w14:paraId="0393906C" w14:textId="4686A9CC"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Lime wash (liquid) </w:t>
            </w:r>
            <w:r w:rsidRPr="00340CEB">
              <w:rPr>
                <w:sz w:val="20"/>
                <w:szCs w:val="20"/>
                <w:lang w:val="en-US" w:eastAsia="en-US"/>
              </w:rPr>
              <w:tab/>
            </w:r>
          </w:p>
        </w:tc>
        <w:tc>
          <w:tcPr>
            <w:tcW w:w="2556" w:type="dxa"/>
            <w:tcBorders>
              <w:top w:val="nil"/>
              <w:bottom w:val="nil"/>
            </w:tcBorders>
            <w:shd w:val="clear" w:color="auto" w:fill="FFFFFF"/>
          </w:tcPr>
          <w:p w14:paraId="4F183D20" w14:textId="7C1835B9"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33</w:t>
            </w:r>
          </w:p>
        </w:tc>
      </w:tr>
      <w:tr w:rsidR="00256936" w:rsidRPr="00340CEB" w14:paraId="4A91DF93" w14:textId="77777777" w:rsidTr="00B84E79">
        <w:trPr>
          <w:jc w:val="center"/>
        </w:trPr>
        <w:tc>
          <w:tcPr>
            <w:tcW w:w="5954" w:type="dxa"/>
            <w:tcBorders>
              <w:top w:val="nil"/>
              <w:bottom w:val="nil"/>
            </w:tcBorders>
            <w:shd w:val="clear" w:color="auto" w:fill="FFFFFF"/>
          </w:tcPr>
          <w:p w14:paraId="114A3A94" w14:textId="5B92FE2B" w:rsidR="00256936" w:rsidRPr="00340CEB" w:rsidRDefault="00256936" w:rsidP="00F968B5">
            <w:pPr>
              <w:pStyle w:val="REG-P0"/>
              <w:tabs>
                <w:tab w:val="clear" w:pos="567"/>
                <w:tab w:val="left" w:pos="284"/>
                <w:tab w:val="right" w:leader="dot" w:pos="5840"/>
              </w:tabs>
              <w:rPr>
                <w:sz w:val="20"/>
                <w:szCs w:val="20"/>
              </w:rPr>
            </w:pPr>
            <w:r w:rsidRPr="00340CEB">
              <w:rPr>
                <w:sz w:val="20"/>
                <w:szCs w:val="20"/>
                <w:lang w:val="en-US" w:eastAsia="en-US"/>
              </w:rPr>
              <w:t xml:space="preserve">Limewhiting </w:t>
            </w:r>
            <w:r w:rsidRPr="00340CEB">
              <w:rPr>
                <w:sz w:val="20"/>
                <w:szCs w:val="20"/>
                <w:lang w:val="en-US" w:eastAsia="en-US"/>
              </w:rPr>
              <w:tab/>
            </w:r>
          </w:p>
        </w:tc>
        <w:tc>
          <w:tcPr>
            <w:tcW w:w="2556" w:type="dxa"/>
            <w:tcBorders>
              <w:top w:val="nil"/>
              <w:bottom w:val="nil"/>
            </w:tcBorders>
            <w:shd w:val="clear" w:color="auto" w:fill="FFFFFF"/>
          </w:tcPr>
          <w:p w14:paraId="67B5F556" w14:textId="47D20413"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36</w:t>
            </w:r>
          </w:p>
        </w:tc>
      </w:tr>
      <w:tr w:rsidR="00256936" w:rsidRPr="00340CEB" w14:paraId="111564A6" w14:textId="77777777" w:rsidTr="00B84E79">
        <w:trPr>
          <w:jc w:val="center"/>
        </w:trPr>
        <w:tc>
          <w:tcPr>
            <w:tcW w:w="5954" w:type="dxa"/>
            <w:tcBorders>
              <w:top w:val="nil"/>
              <w:bottom w:val="nil"/>
            </w:tcBorders>
            <w:shd w:val="clear" w:color="auto" w:fill="FFFFFF"/>
          </w:tcPr>
          <w:p w14:paraId="593AE37E" w14:textId="1CDBCE56" w:rsidR="00256936" w:rsidRPr="00340CEB" w:rsidRDefault="00256936" w:rsidP="00F968B5">
            <w:pPr>
              <w:pStyle w:val="REG-P0"/>
              <w:tabs>
                <w:tab w:val="clear" w:pos="567"/>
                <w:tab w:val="left" w:pos="284"/>
                <w:tab w:val="right" w:leader="dot" w:pos="5840"/>
              </w:tabs>
              <w:rPr>
                <w:sz w:val="20"/>
                <w:szCs w:val="20"/>
              </w:rPr>
            </w:pPr>
            <w:r w:rsidRPr="00340CEB">
              <w:rPr>
                <w:sz w:val="20"/>
                <w:szCs w:val="20"/>
              </w:rPr>
              <w:t xml:space="preserve">Linen marking ink </w:t>
            </w:r>
            <w:r w:rsidRPr="00340CEB">
              <w:rPr>
                <w:sz w:val="20"/>
                <w:szCs w:val="20"/>
              </w:rPr>
              <w:tab/>
            </w:r>
          </w:p>
        </w:tc>
        <w:tc>
          <w:tcPr>
            <w:tcW w:w="2556" w:type="dxa"/>
            <w:tcBorders>
              <w:top w:val="nil"/>
              <w:bottom w:val="nil"/>
            </w:tcBorders>
            <w:shd w:val="clear" w:color="auto" w:fill="FFFFFF"/>
          </w:tcPr>
          <w:p w14:paraId="4336317D" w14:textId="32640A36"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58(a)</w:t>
            </w:r>
          </w:p>
        </w:tc>
      </w:tr>
      <w:tr w:rsidR="00256936" w:rsidRPr="00340CEB" w14:paraId="44A42D6A" w14:textId="77777777" w:rsidTr="00B84E79">
        <w:trPr>
          <w:jc w:val="center"/>
        </w:trPr>
        <w:tc>
          <w:tcPr>
            <w:tcW w:w="5954" w:type="dxa"/>
            <w:tcBorders>
              <w:top w:val="nil"/>
              <w:bottom w:val="nil"/>
            </w:tcBorders>
            <w:shd w:val="clear" w:color="auto" w:fill="FFFFFF"/>
          </w:tcPr>
          <w:p w14:paraId="7CC2FEC8" w14:textId="2657CD7B"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Linseed oil </w:t>
            </w:r>
            <w:r w:rsidRPr="00340CEB">
              <w:rPr>
                <w:sz w:val="20"/>
                <w:szCs w:val="20"/>
                <w:lang w:val="en-US" w:eastAsia="en-US"/>
              </w:rPr>
              <w:tab/>
            </w:r>
          </w:p>
        </w:tc>
        <w:tc>
          <w:tcPr>
            <w:tcW w:w="2556" w:type="dxa"/>
            <w:tcBorders>
              <w:top w:val="nil"/>
              <w:bottom w:val="nil"/>
            </w:tcBorders>
            <w:shd w:val="clear" w:color="auto" w:fill="FFFFFF"/>
          </w:tcPr>
          <w:p w14:paraId="5FB52DA0" w14:textId="42E891CF"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13</w:t>
            </w:r>
          </w:p>
        </w:tc>
      </w:tr>
      <w:tr w:rsidR="00256936" w:rsidRPr="00340CEB" w14:paraId="27E1F5A5" w14:textId="77777777" w:rsidTr="00B84E79">
        <w:trPr>
          <w:jc w:val="center"/>
        </w:trPr>
        <w:tc>
          <w:tcPr>
            <w:tcW w:w="5954" w:type="dxa"/>
            <w:tcBorders>
              <w:top w:val="nil"/>
              <w:bottom w:val="nil"/>
            </w:tcBorders>
            <w:shd w:val="clear" w:color="auto" w:fill="FFFFFF"/>
          </w:tcPr>
          <w:p w14:paraId="696F10A0" w14:textId="3DC86581"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Liquefied petroleum gases </w:t>
            </w:r>
            <w:r w:rsidRPr="00340CEB">
              <w:rPr>
                <w:sz w:val="20"/>
                <w:szCs w:val="20"/>
              </w:rPr>
              <w:tab/>
            </w:r>
          </w:p>
        </w:tc>
        <w:tc>
          <w:tcPr>
            <w:tcW w:w="2556" w:type="dxa"/>
            <w:tcBorders>
              <w:top w:val="nil"/>
              <w:bottom w:val="nil"/>
            </w:tcBorders>
            <w:shd w:val="clear" w:color="auto" w:fill="FFFFFF"/>
          </w:tcPr>
          <w:p w14:paraId="64DDB126" w14:textId="6F2E8405"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65</w:t>
            </w:r>
          </w:p>
        </w:tc>
      </w:tr>
      <w:tr w:rsidR="00256936" w:rsidRPr="00340CEB" w14:paraId="57339D4B" w14:textId="77777777" w:rsidTr="00B84E79">
        <w:trPr>
          <w:jc w:val="center"/>
        </w:trPr>
        <w:tc>
          <w:tcPr>
            <w:tcW w:w="5954" w:type="dxa"/>
            <w:tcBorders>
              <w:top w:val="nil"/>
              <w:bottom w:val="nil"/>
            </w:tcBorders>
            <w:shd w:val="clear" w:color="auto" w:fill="FFFFFF"/>
          </w:tcPr>
          <w:p w14:paraId="22997191" w14:textId="04D5A034"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Liquid adhesives </w:t>
            </w:r>
            <w:r w:rsidRPr="00340CEB">
              <w:rPr>
                <w:sz w:val="20"/>
                <w:szCs w:val="20"/>
                <w:lang w:val="en-US" w:eastAsia="en-US"/>
              </w:rPr>
              <w:tab/>
            </w:r>
          </w:p>
        </w:tc>
        <w:tc>
          <w:tcPr>
            <w:tcW w:w="2556" w:type="dxa"/>
            <w:tcBorders>
              <w:top w:val="nil"/>
              <w:bottom w:val="nil"/>
            </w:tcBorders>
            <w:shd w:val="clear" w:color="auto" w:fill="FFFFFF"/>
          </w:tcPr>
          <w:p w14:paraId="73A68B1C" w14:textId="668B9B24"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2</w:t>
            </w:r>
          </w:p>
        </w:tc>
      </w:tr>
      <w:tr w:rsidR="00256936" w:rsidRPr="00340CEB" w14:paraId="1945262D" w14:textId="77777777" w:rsidTr="00B84E79">
        <w:trPr>
          <w:jc w:val="center"/>
        </w:trPr>
        <w:tc>
          <w:tcPr>
            <w:tcW w:w="5954" w:type="dxa"/>
            <w:tcBorders>
              <w:top w:val="nil"/>
              <w:bottom w:val="nil"/>
            </w:tcBorders>
            <w:shd w:val="clear" w:color="auto" w:fill="FFFFFF"/>
          </w:tcPr>
          <w:p w14:paraId="72262447" w14:textId="091356DE"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Liquid antiseptics </w:t>
            </w:r>
            <w:r w:rsidRPr="00340CEB">
              <w:rPr>
                <w:sz w:val="20"/>
                <w:szCs w:val="20"/>
                <w:lang w:val="en-US" w:eastAsia="en-US"/>
              </w:rPr>
              <w:tab/>
            </w:r>
          </w:p>
        </w:tc>
        <w:tc>
          <w:tcPr>
            <w:tcW w:w="2556" w:type="dxa"/>
            <w:tcBorders>
              <w:top w:val="nil"/>
              <w:bottom w:val="nil"/>
            </w:tcBorders>
            <w:shd w:val="clear" w:color="auto" w:fill="FFFFFF"/>
          </w:tcPr>
          <w:p w14:paraId="3C4AB66C" w14:textId="62D921F8"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35(b)</w:t>
            </w:r>
          </w:p>
        </w:tc>
      </w:tr>
      <w:tr w:rsidR="00256936" w:rsidRPr="00340CEB" w14:paraId="4C23148A" w14:textId="77777777" w:rsidTr="00B84E79">
        <w:trPr>
          <w:jc w:val="center"/>
        </w:trPr>
        <w:tc>
          <w:tcPr>
            <w:tcW w:w="5954" w:type="dxa"/>
            <w:tcBorders>
              <w:top w:val="nil"/>
              <w:bottom w:val="nil"/>
            </w:tcBorders>
            <w:shd w:val="clear" w:color="auto" w:fill="FFFFFF"/>
          </w:tcPr>
          <w:p w14:paraId="0CD65721" w14:textId="7D625A2A"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Liquid antiseptic soap </w:t>
            </w:r>
            <w:r w:rsidRPr="00340CEB">
              <w:rPr>
                <w:sz w:val="20"/>
                <w:szCs w:val="20"/>
                <w:lang w:val="en-US" w:eastAsia="en-US"/>
              </w:rPr>
              <w:tab/>
            </w:r>
          </w:p>
        </w:tc>
        <w:tc>
          <w:tcPr>
            <w:tcW w:w="2556" w:type="dxa"/>
            <w:tcBorders>
              <w:top w:val="nil"/>
              <w:bottom w:val="nil"/>
            </w:tcBorders>
            <w:shd w:val="clear" w:color="auto" w:fill="FFFFFF"/>
          </w:tcPr>
          <w:p w14:paraId="15D94B1B" w14:textId="3EF90E45"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63</w:t>
            </w:r>
          </w:p>
        </w:tc>
      </w:tr>
      <w:tr w:rsidR="00256936" w:rsidRPr="00340CEB" w14:paraId="7F394765" w14:textId="77777777" w:rsidTr="00B84E79">
        <w:trPr>
          <w:jc w:val="center"/>
        </w:trPr>
        <w:tc>
          <w:tcPr>
            <w:tcW w:w="5954" w:type="dxa"/>
            <w:tcBorders>
              <w:top w:val="nil"/>
              <w:bottom w:val="nil"/>
            </w:tcBorders>
            <w:shd w:val="clear" w:color="auto" w:fill="FFFFFF"/>
          </w:tcPr>
          <w:p w14:paraId="78D7C1C7" w14:textId="34E8B5AC"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Liquid bleaches </w:t>
            </w:r>
            <w:r w:rsidRPr="00340CEB">
              <w:rPr>
                <w:sz w:val="20"/>
                <w:szCs w:val="20"/>
                <w:lang w:val="en-US" w:eastAsia="en-US"/>
              </w:rPr>
              <w:tab/>
            </w:r>
          </w:p>
        </w:tc>
        <w:tc>
          <w:tcPr>
            <w:tcW w:w="2556" w:type="dxa"/>
            <w:tcBorders>
              <w:top w:val="nil"/>
              <w:bottom w:val="nil"/>
            </w:tcBorders>
            <w:shd w:val="clear" w:color="auto" w:fill="FFFFFF"/>
          </w:tcPr>
          <w:p w14:paraId="0831F2B9" w14:textId="274D5C11"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15(b)</w:t>
            </w:r>
          </w:p>
        </w:tc>
      </w:tr>
      <w:tr w:rsidR="00256936" w:rsidRPr="00340CEB" w14:paraId="23777B66" w14:textId="77777777" w:rsidTr="00B84E79">
        <w:trPr>
          <w:jc w:val="center"/>
        </w:trPr>
        <w:tc>
          <w:tcPr>
            <w:tcW w:w="5954" w:type="dxa"/>
            <w:tcBorders>
              <w:top w:val="nil"/>
              <w:bottom w:val="nil"/>
            </w:tcBorders>
            <w:shd w:val="clear" w:color="auto" w:fill="FFFFFF"/>
          </w:tcPr>
          <w:p w14:paraId="5374E3A1" w14:textId="7AC0D5BC"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Liquid dairy-packed products (excluding milk and cream) </w:t>
            </w:r>
            <w:r w:rsidRPr="00340CEB">
              <w:rPr>
                <w:sz w:val="20"/>
                <w:szCs w:val="20"/>
              </w:rPr>
              <w:tab/>
            </w:r>
          </w:p>
        </w:tc>
        <w:tc>
          <w:tcPr>
            <w:tcW w:w="2556" w:type="dxa"/>
            <w:tcBorders>
              <w:top w:val="nil"/>
              <w:bottom w:val="nil"/>
            </w:tcBorders>
            <w:shd w:val="clear" w:color="auto" w:fill="FFFFFF"/>
          </w:tcPr>
          <w:p w14:paraId="464D6DBB" w14:textId="5DD1BC6F"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62</w:t>
            </w:r>
          </w:p>
        </w:tc>
      </w:tr>
      <w:tr w:rsidR="00256936" w:rsidRPr="00340CEB" w14:paraId="247E3E91" w14:textId="77777777" w:rsidTr="00B84E79">
        <w:trPr>
          <w:jc w:val="center"/>
        </w:trPr>
        <w:tc>
          <w:tcPr>
            <w:tcW w:w="5954" w:type="dxa"/>
            <w:tcBorders>
              <w:top w:val="nil"/>
              <w:bottom w:val="nil"/>
            </w:tcBorders>
            <w:shd w:val="clear" w:color="auto" w:fill="FFFFFF"/>
          </w:tcPr>
          <w:p w14:paraId="39C5B113" w14:textId="7E0C2B28"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Liquid detergents (agricultural, germicidal and industrial) </w:t>
            </w:r>
            <w:r w:rsidRPr="00340CEB">
              <w:rPr>
                <w:sz w:val="20"/>
                <w:szCs w:val="20"/>
              </w:rPr>
              <w:tab/>
            </w:r>
          </w:p>
        </w:tc>
        <w:tc>
          <w:tcPr>
            <w:tcW w:w="2556" w:type="dxa"/>
            <w:tcBorders>
              <w:top w:val="nil"/>
              <w:bottom w:val="nil"/>
            </w:tcBorders>
            <w:shd w:val="clear" w:color="auto" w:fill="FFFFFF"/>
          </w:tcPr>
          <w:p w14:paraId="70270881" w14:textId="5236DA5F"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63</w:t>
            </w:r>
          </w:p>
        </w:tc>
      </w:tr>
      <w:tr w:rsidR="00256936" w:rsidRPr="00340CEB" w14:paraId="7D9962E0" w14:textId="77777777" w:rsidTr="00B84E79">
        <w:trPr>
          <w:jc w:val="center"/>
        </w:trPr>
        <w:tc>
          <w:tcPr>
            <w:tcW w:w="5954" w:type="dxa"/>
            <w:tcBorders>
              <w:top w:val="nil"/>
              <w:bottom w:val="nil"/>
            </w:tcBorders>
            <w:shd w:val="clear" w:color="auto" w:fill="FFFFFF"/>
          </w:tcPr>
          <w:p w14:paraId="1A330457" w14:textId="169C7B4F"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Liquid disinfectants </w:t>
            </w:r>
            <w:r w:rsidRPr="00340CEB">
              <w:rPr>
                <w:sz w:val="20"/>
                <w:szCs w:val="20"/>
              </w:rPr>
              <w:tab/>
            </w:r>
          </w:p>
        </w:tc>
        <w:tc>
          <w:tcPr>
            <w:tcW w:w="2556" w:type="dxa"/>
            <w:tcBorders>
              <w:top w:val="nil"/>
              <w:bottom w:val="nil"/>
            </w:tcBorders>
            <w:shd w:val="clear" w:color="auto" w:fill="FFFFFF"/>
          </w:tcPr>
          <w:p w14:paraId="323A31E8" w14:textId="2ACB3B48"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35(c)</w:t>
            </w:r>
          </w:p>
        </w:tc>
      </w:tr>
      <w:tr w:rsidR="00256936" w:rsidRPr="00340CEB" w14:paraId="799F14E6" w14:textId="77777777" w:rsidTr="00B84E79">
        <w:trPr>
          <w:jc w:val="center"/>
        </w:trPr>
        <w:tc>
          <w:tcPr>
            <w:tcW w:w="5954" w:type="dxa"/>
            <w:tcBorders>
              <w:top w:val="nil"/>
              <w:bottom w:val="nil"/>
            </w:tcBorders>
            <w:shd w:val="clear" w:color="auto" w:fill="FFFFFF"/>
          </w:tcPr>
          <w:p w14:paraId="0073242A" w14:textId="7C237BD1"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Liquid drugs </w:t>
            </w:r>
            <w:r w:rsidRPr="00340CEB">
              <w:rPr>
                <w:sz w:val="20"/>
                <w:szCs w:val="20"/>
              </w:rPr>
              <w:tab/>
            </w:r>
          </w:p>
        </w:tc>
        <w:tc>
          <w:tcPr>
            <w:tcW w:w="2556" w:type="dxa"/>
            <w:tcBorders>
              <w:top w:val="nil"/>
              <w:bottom w:val="nil"/>
            </w:tcBorders>
            <w:shd w:val="clear" w:color="auto" w:fill="FFFFFF"/>
          </w:tcPr>
          <w:p w14:paraId="5C3F0B3D" w14:textId="51AE15B1"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72</w:t>
            </w:r>
          </w:p>
        </w:tc>
      </w:tr>
      <w:tr w:rsidR="00256936" w:rsidRPr="00340CEB" w14:paraId="7723264B" w14:textId="77777777" w:rsidTr="00B84E79">
        <w:trPr>
          <w:jc w:val="center"/>
        </w:trPr>
        <w:tc>
          <w:tcPr>
            <w:tcW w:w="5954" w:type="dxa"/>
            <w:tcBorders>
              <w:top w:val="nil"/>
              <w:bottom w:val="nil"/>
            </w:tcBorders>
            <w:shd w:val="clear" w:color="auto" w:fill="FFFFFF"/>
          </w:tcPr>
          <w:p w14:paraId="66F1BCE1" w14:textId="44F7E7E7"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Liquid fabric softener </w:t>
            </w:r>
            <w:r w:rsidRPr="00340CEB">
              <w:rPr>
                <w:sz w:val="20"/>
                <w:szCs w:val="20"/>
              </w:rPr>
              <w:tab/>
            </w:r>
          </w:p>
        </w:tc>
        <w:tc>
          <w:tcPr>
            <w:tcW w:w="2556" w:type="dxa"/>
            <w:tcBorders>
              <w:top w:val="nil"/>
              <w:bottom w:val="nil"/>
            </w:tcBorders>
            <w:shd w:val="clear" w:color="auto" w:fill="FFFFFF"/>
          </w:tcPr>
          <w:p w14:paraId="62E7F15B" w14:textId="1E830DA8"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63</w:t>
            </w:r>
          </w:p>
        </w:tc>
      </w:tr>
      <w:tr w:rsidR="00256936" w:rsidRPr="00340CEB" w14:paraId="5C27B9CF" w14:textId="77777777" w:rsidTr="00B84E79">
        <w:trPr>
          <w:jc w:val="center"/>
        </w:trPr>
        <w:tc>
          <w:tcPr>
            <w:tcW w:w="5954" w:type="dxa"/>
            <w:tcBorders>
              <w:top w:val="nil"/>
              <w:bottom w:val="nil"/>
            </w:tcBorders>
            <w:shd w:val="clear" w:color="auto" w:fill="FFFFFF"/>
          </w:tcPr>
          <w:p w14:paraId="1A80FD37" w14:textId="512F0B7D"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Liquid fertiliser (garden use)</w:t>
            </w:r>
            <w:r w:rsidRPr="00340CEB">
              <w:rPr>
                <w:sz w:val="20"/>
                <w:szCs w:val="20"/>
                <w:lang w:val="en-US" w:eastAsia="en-US"/>
              </w:rPr>
              <w:tab/>
            </w:r>
          </w:p>
        </w:tc>
        <w:tc>
          <w:tcPr>
            <w:tcW w:w="2556" w:type="dxa"/>
            <w:tcBorders>
              <w:top w:val="nil"/>
              <w:bottom w:val="nil"/>
            </w:tcBorders>
            <w:shd w:val="clear" w:color="auto" w:fill="FFFFFF"/>
          </w:tcPr>
          <w:p w14:paraId="617EE518" w14:textId="005319E2"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42(c)</w:t>
            </w:r>
          </w:p>
        </w:tc>
      </w:tr>
      <w:tr w:rsidR="00256936" w:rsidRPr="00340CEB" w14:paraId="712131C3" w14:textId="77777777" w:rsidTr="00B84E79">
        <w:trPr>
          <w:jc w:val="center"/>
        </w:trPr>
        <w:tc>
          <w:tcPr>
            <w:tcW w:w="5954" w:type="dxa"/>
            <w:tcBorders>
              <w:top w:val="nil"/>
              <w:bottom w:val="nil"/>
            </w:tcBorders>
            <w:shd w:val="clear" w:color="auto" w:fill="FFFFFF"/>
          </w:tcPr>
          <w:p w14:paraId="7B103035" w14:textId="09ACD662"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Liquid fuel additives </w:t>
            </w:r>
            <w:r w:rsidRPr="00340CEB">
              <w:rPr>
                <w:sz w:val="20"/>
                <w:szCs w:val="20"/>
              </w:rPr>
              <w:tab/>
            </w:r>
          </w:p>
        </w:tc>
        <w:tc>
          <w:tcPr>
            <w:tcW w:w="2556" w:type="dxa"/>
            <w:tcBorders>
              <w:top w:val="nil"/>
              <w:bottom w:val="nil"/>
            </w:tcBorders>
            <w:shd w:val="clear" w:color="auto" w:fill="FFFFFF"/>
          </w:tcPr>
          <w:p w14:paraId="371664AE" w14:textId="0F14B32B"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64</w:t>
            </w:r>
          </w:p>
        </w:tc>
      </w:tr>
      <w:tr w:rsidR="00256936" w:rsidRPr="00340CEB" w14:paraId="1F927F3C" w14:textId="77777777" w:rsidTr="00B84E79">
        <w:trPr>
          <w:jc w:val="center"/>
        </w:trPr>
        <w:tc>
          <w:tcPr>
            <w:tcW w:w="5954" w:type="dxa"/>
            <w:tcBorders>
              <w:top w:val="nil"/>
              <w:bottom w:val="nil"/>
            </w:tcBorders>
            <w:shd w:val="clear" w:color="auto" w:fill="FFFFFF"/>
          </w:tcPr>
          <w:p w14:paraId="217EFBC7" w14:textId="2D9E6A5B"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Liquid germicidal detergents </w:t>
            </w:r>
            <w:r w:rsidRPr="00340CEB">
              <w:rPr>
                <w:sz w:val="20"/>
                <w:szCs w:val="20"/>
              </w:rPr>
              <w:tab/>
            </w:r>
          </w:p>
        </w:tc>
        <w:tc>
          <w:tcPr>
            <w:tcW w:w="2556" w:type="dxa"/>
            <w:tcBorders>
              <w:top w:val="nil"/>
              <w:bottom w:val="nil"/>
            </w:tcBorders>
            <w:shd w:val="clear" w:color="auto" w:fill="FFFFFF"/>
          </w:tcPr>
          <w:p w14:paraId="1F8DD78A" w14:textId="282A37B7"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63</w:t>
            </w:r>
          </w:p>
        </w:tc>
      </w:tr>
      <w:tr w:rsidR="00256936" w:rsidRPr="00340CEB" w14:paraId="5D6681BE" w14:textId="77777777" w:rsidTr="00B84E79">
        <w:trPr>
          <w:jc w:val="center"/>
        </w:trPr>
        <w:tc>
          <w:tcPr>
            <w:tcW w:w="5954" w:type="dxa"/>
            <w:tcBorders>
              <w:top w:val="nil"/>
              <w:bottom w:val="nil"/>
            </w:tcBorders>
            <w:shd w:val="clear" w:color="auto" w:fill="FFFFFF"/>
          </w:tcPr>
          <w:p w14:paraId="5227D9D1" w14:textId="6582DC5C"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Liquid household cleaners </w:t>
            </w:r>
            <w:r w:rsidRPr="00340CEB">
              <w:rPr>
                <w:sz w:val="20"/>
                <w:szCs w:val="20"/>
              </w:rPr>
              <w:tab/>
            </w:r>
          </w:p>
        </w:tc>
        <w:tc>
          <w:tcPr>
            <w:tcW w:w="2556" w:type="dxa"/>
            <w:tcBorders>
              <w:top w:val="nil"/>
              <w:bottom w:val="nil"/>
            </w:tcBorders>
            <w:shd w:val="clear" w:color="auto" w:fill="FFFFFF"/>
          </w:tcPr>
          <w:p w14:paraId="5DDC0988" w14:textId="76A82713"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63</w:t>
            </w:r>
          </w:p>
        </w:tc>
      </w:tr>
      <w:tr w:rsidR="00256936" w:rsidRPr="00340CEB" w14:paraId="274238E3" w14:textId="77777777" w:rsidTr="00B84E79">
        <w:trPr>
          <w:jc w:val="center"/>
        </w:trPr>
        <w:tc>
          <w:tcPr>
            <w:tcW w:w="5954" w:type="dxa"/>
            <w:tcBorders>
              <w:top w:val="nil"/>
              <w:bottom w:val="nil"/>
            </w:tcBorders>
            <w:shd w:val="clear" w:color="auto" w:fill="FFFFFF"/>
          </w:tcPr>
          <w:p w14:paraId="408C3FF9" w14:textId="29C7A3F7"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Liquid industrial chemicals </w:t>
            </w:r>
            <w:r w:rsidRPr="00340CEB">
              <w:rPr>
                <w:sz w:val="20"/>
                <w:szCs w:val="20"/>
              </w:rPr>
              <w:tab/>
            </w:r>
          </w:p>
        </w:tc>
        <w:tc>
          <w:tcPr>
            <w:tcW w:w="2556" w:type="dxa"/>
            <w:tcBorders>
              <w:top w:val="nil"/>
              <w:bottom w:val="nil"/>
            </w:tcBorders>
            <w:shd w:val="clear" w:color="auto" w:fill="FFFFFF"/>
          </w:tcPr>
          <w:p w14:paraId="5F7F0726" w14:textId="2E81B819"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56(b)</w:t>
            </w:r>
          </w:p>
        </w:tc>
      </w:tr>
      <w:tr w:rsidR="00256936" w:rsidRPr="00340CEB" w14:paraId="0562C17E" w14:textId="77777777" w:rsidTr="00B84E79">
        <w:trPr>
          <w:jc w:val="center"/>
        </w:trPr>
        <w:tc>
          <w:tcPr>
            <w:tcW w:w="5954" w:type="dxa"/>
            <w:tcBorders>
              <w:top w:val="nil"/>
              <w:bottom w:val="nil"/>
            </w:tcBorders>
            <w:shd w:val="clear" w:color="auto" w:fill="FFFFFF"/>
          </w:tcPr>
          <w:p w14:paraId="328D2E83" w14:textId="422CDD1B"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Liquid industrial flavours </w:t>
            </w:r>
            <w:r w:rsidRPr="00340CEB">
              <w:rPr>
                <w:sz w:val="20"/>
                <w:szCs w:val="20"/>
              </w:rPr>
              <w:tab/>
            </w:r>
          </w:p>
        </w:tc>
        <w:tc>
          <w:tcPr>
            <w:tcW w:w="2556" w:type="dxa"/>
            <w:tcBorders>
              <w:top w:val="nil"/>
              <w:bottom w:val="nil"/>
            </w:tcBorders>
            <w:shd w:val="clear" w:color="auto" w:fill="FFFFFF"/>
          </w:tcPr>
          <w:p w14:paraId="6D3E2D75" w14:textId="5A97CBEB" w:rsidR="00256936" w:rsidRPr="00340CEB" w:rsidRDefault="00256936" w:rsidP="008A5038">
            <w:pPr>
              <w:pStyle w:val="REG-P0"/>
              <w:tabs>
                <w:tab w:val="clear" w:pos="567"/>
              </w:tabs>
              <w:jc w:val="center"/>
              <w:rPr>
                <w:sz w:val="20"/>
                <w:szCs w:val="20"/>
              </w:rPr>
            </w:pPr>
            <w:r w:rsidRPr="00340CEB">
              <w:rPr>
                <w:sz w:val="20"/>
                <w:szCs w:val="20"/>
              </w:rPr>
              <w:t>57(b) and (c)</w:t>
            </w:r>
          </w:p>
        </w:tc>
      </w:tr>
      <w:tr w:rsidR="00256936" w:rsidRPr="00340CEB" w14:paraId="19B7BED7" w14:textId="77777777" w:rsidTr="00B84E79">
        <w:trPr>
          <w:jc w:val="center"/>
        </w:trPr>
        <w:tc>
          <w:tcPr>
            <w:tcW w:w="5954" w:type="dxa"/>
            <w:tcBorders>
              <w:top w:val="nil"/>
              <w:bottom w:val="nil"/>
            </w:tcBorders>
            <w:shd w:val="clear" w:color="auto" w:fill="FFFFFF"/>
          </w:tcPr>
          <w:p w14:paraId="38A5A61D" w14:textId="1F83D19A"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Liquid lime </w:t>
            </w:r>
            <w:r w:rsidRPr="00340CEB">
              <w:rPr>
                <w:sz w:val="20"/>
                <w:szCs w:val="20"/>
                <w:lang w:val="en-US" w:eastAsia="en-US"/>
              </w:rPr>
              <w:tab/>
            </w:r>
          </w:p>
        </w:tc>
        <w:tc>
          <w:tcPr>
            <w:tcW w:w="2556" w:type="dxa"/>
            <w:tcBorders>
              <w:top w:val="nil"/>
              <w:bottom w:val="nil"/>
            </w:tcBorders>
            <w:shd w:val="clear" w:color="auto" w:fill="FFFFFF"/>
          </w:tcPr>
          <w:p w14:paraId="45E267DF" w14:textId="41805187"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33</w:t>
            </w:r>
          </w:p>
        </w:tc>
      </w:tr>
      <w:tr w:rsidR="00256936" w:rsidRPr="00340CEB" w14:paraId="1472A36A" w14:textId="77777777" w:rsidTr="00B84E79">
        <w:trPr>
          <w:jc w:val="center"/>
        </w:trPr>
        <w:tc>
          <w:tcPr>
            <w:tcW w:w="5954" w:type="dxa"/>
            <w:tcBorders>
              <w:top w:val="nil"/>
              <w:bottom w:val="nil"/>
            </w:tcBorders>
            <w:shd w:val="clear" w:color="auto" w:fill="FFFFFF"/>
          </w:tcPr>
          <w:p w14:paraId="3920F601" w14:textId="4EE56C41"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Liquid (medicinal and pharmaceutical) </w:t>
            </w:r>
            <w:r w:rsidRPr="00340CEB">
              <w:rPr>
                <w:sz w:val="20"/>
                <w:szCs w:val="20"/>
              </w:rPr>
              <w:tab/>
            </w:r>
          </w:p>
        </w:tc>
        <w:tc>
          <w:tcPr>
            <w:tcW w:w="2556" w:type="dxa"/>
            <w:tcBorders>
              <w:top w:val="nil"/>
              <w:bottom w:val="nil"/>
            </w:tcBorders>
            <w:shd w:val="clear" w:color="auto" w:fill="FFFFFF"/>
          </w:tcPr>
          <w:p w14:paraId="408A4B2C" w14:textId="72C47597"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72</w:t>
            </w:r>
          </w:p>
        </w:tc>
      </w:tr>
      <w:tr w:rsidR="00256936" w:rsidRPr="00340CEB" w14:paraId="2A1C736D" w14:textId="77777777" w:rsidTr="00B84E79">
        <w:trPr>
          <w:jc w:val="center"/>
        </w:trPr>
        <w:tc>
          <w:tcPr>
            <w:tcW w:w="5954" w:type="dxa"/>
            <w:tcBorders>
              <w:top w:val="nil"/>
              <w:bottom w:val="nil"/>
            </w:tcBorders>
            <w:shd w:val="clear" w:color="auto" w:fill="FFFFFF"/>
          </w:tcPr>
          <w:p w14:paraId="0CF3D77A" w14:textId="12D76E45"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Liquid oil additives </w:t>
            </w:r>
            <w:r w:rsidRPr="00340CEB">
              <w:rPr>
                <w:sz w:val="20"/>
                <w:szCs w:val="20"/>
                <w:lang w:val="en-US" w:eastAsia="en-US"/>
              </w:rPr>
              <w:tab/>
            </w:r>
          </w:p>
        </w:tc>
        <w:tc>
          <w:tcPr>
            <w:tcW w:w="2556" w:type="dxa"/>
            <w:tcBorders>
              <w:top w:val="nil"/>
              <w:bottom w:val="nil"/>
            </w:tcBorders>
            <w:shd w:val="clear" w:color="auto" w:fill="FFFFFF"/>
          </w:tcPr>
          <w:p w14:paraId="019E1F1E" w14:textId="75E021FB"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64</w:t>
            </w:r>
          </w:p>
        </w:tc>
      </w:tr>
      <w:tr w:rsidR="00256936" w:rsidRPr="00340CEB" w14:paraId="4E879D5A" w14:textId="77777777" w:rsidTr="00B84E79">
        <w:trPr>
          <w:jc w:val="center"/>
        </w:trPr>
        <w:tc>
          <w:tcPr>
            <w:tcW w:w="5954" w:type="dxa"/>
            <w:tcBorders>
              <w:top w:val="nil"/>
              <w:bottom w:val="nil"/>
            </w:tcBorders>
            <w:shd w:val="clear" w:color="auto" w:fill="FFFFFF"/>
          </w:tcPr>
          <w:p w14:paraId="2084F8EA" w14:textId="7A8D6F32"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Liquid petroleum gases </w:t>
            </w:r>
            <w:r w:rsidRPr="00340CEB">
              <w:rPr>
                <w:sz w:val="20"/>
                <w:szCs w:val="20"/>
                <w:lang w:val="en-US" w:eastAsia="en-US"/>
              </w:rPr>
              <w:tab/>
            </w:r>
          </w:p>
        </w:tc>
        <w:tc>
          <w:tcPr>
            <w:tcW w:w="2556" w:type="dxa"/>
            <w:tcBorders>
              <w:top w:val="nil"/>
              <w:bottom w:val="nil"/>
            </w:tcBorders>
            <w:shd w:val="clear" w:color="auto" w:fill="FFFFFF"/>
          </w:tcPr>
          <w:p w14:paraId="284DDF98" w14:textId="32848B67"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65</w:t>
            </w:r>
          </w:p>
        </w:tc>
      </w:tr>
      <w:tr w:rsidR="00256936" w:rsidRPr="00340CEB" w14:paraId="5C2F8DAE" w14:textId="77777777" w:rsidTr="00B84E79">
        <w:trPr>
          <w:jc w:val="center"/>
        </w:trPr>
        <w:tc>
          <w:tcPr>
            <w:tcW w:w="5954" w:type="dxa"/>
            <w:tcBorders>
              <w:top w:val="nil"/>
              <w:bottom w:val="nil"/>
            </w:tcBorders>
            <w:shd w:val="clear" w:color="auto" w:fill="FFFFFF"/>
          </w:tcPr>
          <w:p w14:paraId="43AC60B2" w14:textId="75247087"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Liquid polish </w:t>
            </w:r>
            <w:r w:rsidRPr="00340CEB">
              <w:rPr>
                <w:sz w:val="20"/>
                <w:szCs w:val="20"/>
                <w:lang w:val="en-US" w:eastAsia="en-US"/>
              </w:rPr>
              <w:tab/>
            </w:r>
          </w:p>
        </w:tc>
        <w:tc>
          <w:tcPr>
            <w:tcW w:w="2556" w:type="dxa"/>
            <w:tcBorders>
              <w:top w:val="nil"/>
              <w:bottom w:val="nil"/>
            </w:tcBorders>
            <w:shd w:val="clear" w:color="auto" w:fill="FFFFFF"/>
          </w:tcPr>
          <w:p w14:paraId="47066A79" w14:textId="21E4B394"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83</w:t>
            </w:r>
          </w:p>
        </w:tc>
      </w:tr>
      <w:tr w:rsidR="00256936" w:rsidRPr="00340CEB" w14:paraId="37B87B92" w14:textId="77777777" w:rsidTr="00B84E79">
        <w:trPr>
          <w:jc w:val="center"/>
        </w:trPr>
        <w:tc>
          <w:tcPr>
            <w:tcW w:w="5954" w:type="dxa"/>
            <w:tcBorders>
              <w:top w:val="nil"/>
              <w:bottom w:val="nil"/>
            </w:tcBorders>
            <w:shd w:val="clear" w:color="auto" w:fill="FFFFFF"/>
          </w:tcPr>
          <w:p w14:paraId="275B315E" w14:textId="64552140"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Liquid pourable sauces </w:t>
            </w:r>
            <w:r w:rsidRPr="00340CEB">
              <w:rPr>
                <w:sz w:val="20"/>
                <w:szCs w:val="20"/>
              </w:rPr>
              <w:tab/>
            </w:r>
          </w:p>
        </w:tc>
        <w:tc>
          <w:tcPr>
            <w:tcW w:w="2556" w:type="dxa"/>
            <w:tcBorders>
              <w:top w:val="nil"/>
              <w:bottom w:val="nil"/>
            </w:tcBorders>
            <w:shd w:val="clear" w:color="auto" w:fill="FFFFFF"/>
          </w:tcPr>
          <w:p w14:paraId="70819EDD" w14:textId="5DCA0157"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96</w:t>
            </w:r>
          </w:p>
        </w:tc>
      </w:tr>
      <w:tr w:rsidR="00256936" w:rsidRPr="00340CEB" w14:paraId="1AD731EA" w14:textId="77777777" w:rsidTr="00B84E79">
        <w:trPr>
          <w:jc w:val="center"/>
        </w:trPr>
        <w:tc>
          <w:tcPr>
            <w:tcW w:w="5954" w:type="dxa"/>
            <w:tcBorders>
              <w:top w:val="nil"/>
              <w:bottom w:val="nil"/>
            </w:tcBorders>
            <w:shd w:val="clear" w:color="auto" w:fill="FFFFFF"/>
          </w:tcPr>
          <w:p w14:paraId="3B697079" w14:textId="5E5A2F31"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Liquid toilet soap </w:t>
            </w:r>
            <w:r w:rsidRPr="00340CEB">
              <w:rPr>
                <w:sz w:val="20"/>
                <w:szCs w:val="20"/>
              </w:rPr>
              <w:tab/>
            </w:r>
          </w:p>
        </w:tc>
        <w:tc>
          <w:tcPr>
            <w:tcW w:w="2556" w:type="dxa"/>
            <w:tcBorders>
              <w:top w:val="nil"/>
              <w:bottom w:val="nil"/>
            </w:tcBorders>
            <w:shd w:val="clear" w:color="auto" w:fill="FFFFFF"/>
          </w:tcPr>
          <w:p w14:paraId="570CA307" w14:textId="29A258DF"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63</w:t>
            </w:r>
          </w:p>
        </w:tc>
      </w:tr>
      <w:tr w:rsidR="00256936" w:rsidRPr="00340CEB" w14:paraId="42C93613" w14:textId="77777777" w:rsidTr="00B84E79">
        <w:trPr>
          <w:jc w:val="center"/>
        </w:trPr>
        <w:tc>
          <w:tcPr>
            <w:tcW w:w="5954" w:type="dxa"/>
            <w:tcBorders>
              <w:top w:val="nil"/>
              <w:bottom w:val="nil"/>
            </w:tcBorders>
            <w:shd w:val="clear" w:color="auto" w:fill="FFFFFF"/>
          </w:tcPr>
          <w:p w14:paraId="4CA2A6D6" w14:textId="1C70A513"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Liquids (unspecified) </w:t>
            </w:r>
            <w:r w:rsidRPr="00340CEB">
              <w:rPr>
                <w:sz w:val="20"/>
                <w:szCs w:val="20"/>
              </w:rPr>
              <w:tab/>
            </w:r>
          </w:p>
        </w:tc>
        <w:tc>
          <w:tcPr>
            <w:tcW w:w="2556" w:type="dxa"/>
            <w:tcBorders>
              <w:top w:val="nil"/>
              <w:bottom w:val="nil"/>
            </w:tcBorders>
            <w:shd w:val="clear" w:color="auto" w:fill="FFFFFF"/>
          </w:tcPr>
          <w:p w14:paraId="16E74EDD" w14:textId="54383CED"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66</w:t>
            </w:r>
          </w:p>
        </w:tc>
      </w:tr>
      <w:tr w:rsidR="00256936" w:rsidRPr="00340CEB" w14:paraId="2AD43124" w14:textId="77777777" w:rsidTr="00B84E79">
        <w:trPr>
          <w:jc w:val="center"/>
        </w:trPr>
        <w:tc>
          <w:tcPr>
            <w:tcW w:w="5954" w:type="dxa"/>
            <w:tcBorders>
              <w:top w:val="nil"/>
              <w:bottom w:val="nil"/>
            </w:tcBorders>
            <w:shd w:val="clear" w:color="auto" w:fill="FFFFFF"/>
          </w:tcPr>
          <w:p w14:paraId="3C2C3CD0" w14:textId="36A292DD"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Liquid window cleaner </w:t>
            </w:r>
            <w:r w:rsidRPr="00340CEB">
              <w:rPr>
                <w:sz w:val="20"/>
                <w:szCs w:val="20"/>
              </w:rPr>
              <w:tab/>
            </w:r>
          </w:p>
        </w:tc>
        <w:tc>
          <w:tcPr>
            <w:tcW w:w="2556" w:type="dxa"/>
            <w:tcBorders>
              <w:top w:val="nil"/>
              <w:bottom w:val="nil"/>
            </w:tcBorders>
            <w:shd w:val="clear" w:color="auto" w:fill="FFFFFF"/>
          </w:tcPr>
          <w:p w14:paraId="0825BD1A" w14:textId="0C8628BE"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63</w:t>
            </w:r>
          </w:p>
        </w:tc>
      </w:tr>
      <w:tr w:rsidR="00256936" w:rsidRPr="00340CEB" w14:paraId="0290B7CB" w14:textId="77777777" w:rsidTr="00B84E79">
        <w:trPr>
          <w:jc w:val="center"/>
        </w:trPr>
        <w:tc>
          <w:tcPr>
            <w:tcW w:w="5954" w:type="dxa"/>
            <w:tcBorders>
              <w:top w:val="nil"/>
              <w:bottom w:val="nil"/>
            </w:tcBorders>
            <w:shd w:val="clear" w:color="auto" w:fill="FFFFFF"/>
          </w:tcPr>
          <w:p w14:paraId="296DE960" w14:textId="45D499AC"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Log firewood </w:t>
            </w:r>
            <w:r w:rsidRPr="00340CEB">
              <w:rPr>
                <w:sz w:val="20"/>
                <w:szCs w:val="20"/>
                <w:lang w:val="en-US" w:eastAsia="en-US"/>
              </w:rPr>
              <w:tab/>
            </w:r>
          </w:p>
        </w:tc>
        <w:tc>
          <w:tcPr>
            <w:tcW w:w="2556" w:type="dxa"/>
            <w:tcBorders>
              <w:top w:val="nil"/>
              <w:bottom w:val="nil"/>
            </w:tcBorders>
            <w:shd w:val="clear" w:color="auto" w:fill="FFFFFF"/>
          </w:tcPr>
          <w:p w14:paraId="789EE3A9" w14:textId="57BB688B" w:rsidR="00256936" w:rsidRPr="00340CEB" w:rsidRDefault="00256936" w:rsidP="008A5038">
            <w:pPr>
              <w:pStyle w:val="REG-P0"/>
              <w:tabs>
                <w:tab w:val="clear" w:pos="567"/>
              </w:tabs>
              <w:jc w:val="center"/>
              <w:rPr>
                <w:sz w:val="20"/>
                <w:szCs w:val="20"/>
              </w:rPr>
            </w:pPr>
            <w:r w:rsidRPr="00340CEB">
              <w:rPr>
                <w:sz w:val="20"/>
                <w:szCs w:val="20"/>
              </w:rPr>
              <w:t>103</w:t>
            </w:r>
          </w:p>
        </w:tc>
      </w:tr>
      <w:tr w:rsidR="00256936" w:rsidRPr="00340CEB" w14:paraId="6D912CAF" w14:textId="77777777" w:rsidTr="00B84E79">
        <w:trPr>
          <w:jc w:val="center"/>
        </w:trPr>
        <w:tc>
          <w:tcPr>
            <w:tcW w:w="5954" w:type="dxa"/>
            <w:tcBorders>
              <w:top w:val="nil"/>
              <w:bottom w:val="nil"/>
            </w:tcBorders>
            <w:shd w:val="clear" w:color="auto" w:fill="FFFFFF"/>
          </w:tcPr>
          <w:p w14:paraId="04E7A1B8" w14:textId="39BFB5B9"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Lubricants (upper cylinder) </w:t>
            </w:r>
            <w:r w:rsidRPr="00340CEB">
              <w:rPr>
                <w:sz w:val="20"/>
                <w:szCs w:val="20"/>
              </w:rPr>
              <w:tab/>
            </w:r>
          </w:p>
        </w:tc>
        <w:tc>
          <w:tcPr>
            <w:tcW w:w="2556" w:type="dxa"/>
            <w:tcBorders>
              <w:top w:val="nil"/>
              <w:bottom w:val="nil"/>
            </w:tcBorders>
            <w:shd w:val="clear" w:color="auto" w:fill="FFFFFF"/>
          </w:tcPr>
          <w:p w14:paraId="4533C173" w14:textId="11D5AFEF"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64</w:t>
            </w:r>
          </w:p>
        </w:tc>
      </w:tr>
      <w:tr w:rsidR="00256936" w:rsidRPr="00340CEB" w14:paraId="0B7AD6E2" w14:textId="77777777" w:rsidTr="00B84E79">
        <w:trPr>
          <w:jc w:val="center"/>
        </w:trPr>
        <w:tc>
          <w:tcPr>
            <w:tcW w:w="5954" w:type="dxa"/>
            <w:tcBorders>
              <w:top w:val="nil"/>
              <w:bottom w:val="nil"/>
            </w:tcBorders>
            <w:shd w:val="clear" w:color="auto" w:fill="FFFFFF"/>
          </w:tcPr>
          <w:p w14:paraId="756C3746" w14:textId="4A252885"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Lubricating oils </w:t>
            </w:r>
            <w:r w:rsidRPr="00340CEB">
              <w:rPr>
                <w:sz w:val="20"/>
                <w:szCs w:val="20"/>
              </w:rPr>
              <w:tab/>
            </w:r>
          </w:p>
        </w:tc>
        <w:tc>
          <w:tcPr>
            <w:tcW w:w="2556" w:type="dxa"/>
            <w:tcBorders>
              <w:top w:val="nil"/>
              <w:bottom w:val="nil"/>
            </w:tcBorders>
            <w:shd w:val="clear" w:color="auto" w:fill="FFFFFF"/>
          </w:tcPr>
          <w:p w14:paraId="53916274" w14:textId="4DCB0C0F"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82</w:t>
            </w:r>
          </w:p>
        </w:tc>
      </w:tr>
      <w:tr w:rsidR="00256936" w:rsidRPr="00340CEB" w14:paraId="503443F0" w14:textId="77777777" w:rsidTr="00B84E79">
        <w:trPr>
          <w:jc w:val="center"/>
        </w:trPr>
        <w:tc>
          <w:tcPr>
            <w:tcW w:w="5954" w:type="dxa"/>
            <w:tcBorders>
              <w:top w:val="nil"/>
              <w:bottom w:val="nil"/>
            </w:tcBorders>
            <w:shd w:val="clear" w:color="auto" w:fill="FFFFFF"/>
          </w:tcPr>
          <w:p w14:paraId="02924E4F" w14:textId="129830D4"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Macaroni </w:t>
            </w:r>
            <w:r w:rsidRPr="00340CEB">
              <w:rPr>
                <w:sz w:val="20"/>
                <w:szCs w:val="20"/>
                <w:lang w:val="en-US" w:eastAsia="en-US"/>
              </w:rPr>
              <w:tab/>
            </w:r>
          </w:p>
        </w:tc>
        <w:tc>
          <w:tcPr>
            <w:tcW w:w="2556" w:type="dxa"/>
            <w:tcBorders>
              <w:top w:val="nil"/>
              <w:bottom w:val="nil"/>
            </w:tcBorders>
            <w:shd w:val="clear" w:color="auto" w:fill="FFFFFF"/>
          </w:tcPr>
          <w:p w14:paraId="41D2D4A3" w14:textId="019A8A0C"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67</w:t>
            </w:r>
          </w:p>
        </w:tc>
      </w:tr>
      <w:tr w:rsidR="00256936" w:rsidRPr="00340CEB" w14:paraId="4B7EDC0C" w14:textId="77777777" w:rsidTr="00B84E79">
        <w:trPr>
          <w:jc w:val="center"/>
        </w:trPr>
        <w:tc>
          <w:tcPr>
            <w:tcW w:w="5954" w:type="dxa"/>
            <w:tcBorders>
              <w:top w:val="nil"/>
              <w:bottom w:val="nil"/>
            </w:tcBorders>
            <w:shd w:val="clear" w:color="auto" w:fill="FFFFFF"/>
          </w:tcPr>
          <w:p w14:paraId="001F2D0D" w14:textId="5A0877F1"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Mageu </w:t>
            </w:r>
            <w:r w:rsidRPr="00340CEB">
              <w:rPr>
                <w:sz w:val="20"/>
                <w:szCs w:val="20"/>
                <w:lang w:val="en-US" w:eastAsia="en-US"/>
              </w:rPr>
              <w:tab/>
            </w:r>
          </w:p>
        </w:tc>
        <w:tc>
          <w:tcPr>
            <w:tcW w:w="2556" w:type="dxa"/>
            <w:tcBorders>
              <w:top w:val="nil"/>
              <w:bottom w:val="nil"/>
            </w:tcBorders>
            <w:shd w:val="clear" w:color="auto" w:fill="FFFFFF"/>
          </w:tcPr>
          <w:p w14:paraId="470FFD8D" w14:textId="20AEA5BC"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10</w:t>
            </w:r>
          </w:p>
        </w:tc>
      </w:tr>
      <w:tr w:rsidR="00256936" w:rsidRPr="00340CEB" w14:paraId="7EEE1538" w14:textId="77777777" w:rsidTr="00B84E79">
        <w:trPr>
          <w:jc w:val="center"/>
        </w:trPr>
        <w:tc>
          <w:tcPr>
            <w:tcW w:w="5954" w:type="dxa"/>
            <w:tcBorders>
              <w:top w:val="nil"/>
              <w:bottom w:val="nil"/>
            </w:tcBorders>
            <w:shd w:val="clear" w:color="auto" w:fill="FFFFFF"/>
          </w:tcPr>
          <w:p w14:paraId="5CCC87B5" w14:textId="1227C908"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Maize bran (coarse) </w:t>
            </w:r>
            <w:r w:rsidRPr="00340CEB">
              <w:rPr>
                <w:sz w:val="20"/>
                <w:szCs w:val="20"/>
              </w:rPr>
              <w:tab/>
            </w:r>
          </w:p>
        </w:tc>
        <w:tc>
          <w:tcPr>
            <w:tcW w:w="2556" w:type="dxa"/>
            <w:tcBorders>
              <w:top w:val="nil"/>
              <w:bottom w:val="nil"/>
            </w:tcBorders>
            <w:shd w:val="clear" w:color="auto" w:fill="FFFFFF"/>
          </w:tcPr>
          <w:p w14:paraId="2D7F124E" w14:textId="3F6429B7"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17(a)</w:t>
            </w:r>
          </w:p>
        </w:tc>
      </w:tr>
      <w:tr w:rsidR="00256936" w:rsidRPr="00340CEB" w14:paraId="3BDA2B51" w14:textId="77777777" w:rsidTr="00B84E79">
        <w:trPr>
          <w:jc w:val="center"/>
        </w:trPr>
        <w:tc>
          <w:tcPr>
            <w:tcW w:w="5954" w:type="dxa"/>
            <w:tcBorders>
              <w:top w:val="nil"/>
              <w:bottom w:val="nil"/>
            </w:tcBorders>
            <w:shd w:val="clear" w:color="auto" w:fill="FFFFFF"/>
          </w:tcPr>
          <w:p w14:paraId="0EB11236" w14:textId="743F6083"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Maize (crushed) </w:t>
            </w:r>
            <w:r w:rsidRPr="00340CEB">
              <w:rPr>
                <w:sz w:val="20"/>
                <w:szCs w:val="20"/>
              </w:rPr>
              <w:tab/>
            </w:r>
          </w:p>
        </w:tc>
        <w:tc>
          <w:tcPr>
            <w:tcW w:w="2556" w:type="dxa"/>
            <w:tcBorders>
              <w:top w:val="nil"/>
              <w:bottom w:val="nil"/>
            </w:tcBorders>
            <w:shd w:val="clear" w:color="auto" w:fill="FFFFFF"/>
          </w:tcPr>
          <w:p w14:paraId="3A1467AD" w14:textId="00A11B84"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101(a)</w:t>
            </w:r>
          </w:p>
        </w:tc>
      </w:tr>
      <w:tr w:rsidR="00256936" w:rsidRPr="00340CEB" w14:paraId="13FB12CE" w14:textId="77777777" w:rsidTr="00B84E79">
        <w:trPr>
          <w:jc w:val="center"/>
        </w:trPr>
        <w:tc>
          <w:tcPr>
            <w:tcW w:w="5954" w:type="dxa"/>
            <w:tcBorders>
              <w:top w:val="nil"/>
              <w:bottom w:val="nil"/>
            </w:tcBorders>
            <w:shd w:val="clear" w:color="auto" w:fill="FFFFFF"/>
          </w:tcPr>
          <w:p w14:paraId="3BBCA99A" w14:textId="3D134EE9"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Maize feed meal </w:t>
            </w:r>
            <w:r w:rsidRPr="00340CEB">
              <w:rPr>
                <w:sz w:val="20"/>
                <w:szCs w:val="20"/>
              </w:rPr>
              <w:tab/>
            </w:r>
          </w:p>
        </w:tc>
        <w:tc>
          <w:tcPr>
            <w:tcW w:w="2556" w:type="dxa"/>
            <w:tcBorders>
              <w:top w:val="nil"/>
              <w:bottom w:val="nil"/>
            </w:tcBorders>
            <w:shd w:val="clear" w:color="auto" w:fill="FFFFFF"/>
          </w:tcPr>
          <w:p w14:paraId="4FC3575B" w14:textId="3FA935C0"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101(a)</w:t>
            </w:r>
          </w:p>
        </w:tc>
      </w:tr>
      <w:tr w:rsidR="00256936" w:rsidRPr="00340CEB" w14:paraId="7F0D154D" w14:textId="77777777" w:rsidTr="00B84E79">
        <w:trPr>
          <w:jc w:val="center"/>
        </w:trPr>
        <w:tc>
          <w:tcPr>
            <w:tcW w:w="5954" w:type="dxa"/>
            <w:tcBorders>
              <w:top w:val="nil"/>
              <w:bottom w:val="nil"/>
            </w:tcBorders>
            <w:shd w:val="clear" w:color="auto" w:fill="FFFFFF"/>
          </w:tcPr>
          <w:p w14:paraId="220D2D06" w14:textId="79742B60"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Maize flour </w:t>
            </w:r>
            <w:r w:rsidRPr="00340CEB">
              <w:rPr>
                <w:sz w:val="20"/>
                <w:szCs w:val="20"/>
              </w:rPr>
              <w:tab/>
            </w:r>
          </w:p>
        </w:tc>
        <w:tc>
          <w:tcPr>
            <w:tcW w:w="2556" w:type="dxa"/>
            <w:tcBorders>
              <w:top w:val="nil"/>
              <w:bottom w:val="nil"/>
            </w:tcBorders>
            <w:shd w:val="clear" w:color="auto" w:fill="FFFFFF"/>
          </w:tcPr>
          <w:p w14:paraId="6E84FDE4" w14:textId="597FD354"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101(a)</w:t>
            </w:r>
          </w:p>
        </w:tc>
      </w:tr>
      <w:tr w:rsidR="00256936" w:rsidRPr="00340CEB" w14:paraId="23C11313" w14:textId="77777777" w:rsidTr="00B84E79">
        <w:trPr>
          <w:jc w:val="center"/>
        </w:trPr>
        <w:tc>
          <w:tcPr>
            <w:tcW w:w="5954" w:type="dxa"/>
            <w:tcBorders>
              <w:top w:val="nil"/>
              <w:bottom w:val="nil"/>
            </w:tcBorders>
            <w:shd w:val="clear" w:color="auto" w:fill="FFFFFF"/>
          </w:tcPr>
          <w:p w14:paraId="33F72661" w14:textId="0829B4D0"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Maize germ feed (germ meal) </w:t>
            </w:r>
            <w:r w:rsidRPr="00340CEB">
              <w:rPr>
                <w:sz w:val="20"/>
                <w:szCs w:val="20"/>
              </w:rPr>
              <w:tab/>
            </w:r>
          </w:p>
        </w:tc>
        <w:tc>
          <w:tcPr>
            <w:tcW w:w="2556" w:type="dxa"/>
            <w:tcBorders>
              <w:top w:val="nil"/>
              <w:bottom w:val="nil"/>
            </w:tcBorders>
            <w:shd w:val="clear" w:color="auto" w:fill="FFFFFF"/>
          </w:tcPr>
          <w:p w14:paraId="2B88375F" w14:textId="17DB14E3"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101(c)</w:t>
            </w:r>
          </w:p>
        </w:tc>
      </w:tr>
      <w:tr w:rsidR="00256936" w:rsidRPr="00340CEB" w14:paraId="2F8A1706" w14:textId="77777777" w:rsidTr="00B84E79">
        <w:trPr>
          <w:jc w:val="center"/>
        </w:trPr>
        <w:tc>
          <w:tcPr>
            <w:tcW w:w="5954" w:type="dxa"/>
            <w:tcBorders>
              <w:top w:val="nil"/>
              <w:bottom w:val="nil"/>
            </w:tcBorders>
            <w:shd w:val="clear" w:color="auto" w:fill="FFFFFF"/>
          </w:tcPr>
          <w:p w14:paraId="41059865" w14:textId="3ABBBBEB"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Maize grits </w:t>
            </w:r>
            <w:r w:rsidRPr="00340CEB">
              <w:rPr>
                <w:sz w:val="20"/>
                <w:szCs w:val="20"/>
              </w:rPr>
              <w:tab/>
            </w:r>
          </w:p>
        </w:tc>
        <w:tc>
          <w:tcPr>
            <w:tcW w:w="2556" w:type="dxa"/>
            <w:tcBorders>
              <w:top w:val="nil"/>
              <w:bottom w:val="nil"/>
            </w:tcBorders>
            <w:shd w:val="clear" w:color="auto" w:fill="FFFFFF"/>
          </w:tcPr>
          <w:p w14:paraId="0EB42207" w14:textId="4ABCF3FF"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101(a)</w:t>
            </w:r>
          </w:p>
        </w:tc>
      </w:tr>
      <w:tr w:rsidR="00256936" w:rsidRPr="00340CEB" w14:paraId="52661D96" w14:textId="77777777" w:rsidTr="00B84E79">
        <w:trPr>
          <w:jc w:val="center"/>
        </w:trPr>
        <w:tc>
          <w:tcPr>
            <w:tcW w:w="5954" w:type="dxa"/>
            <w:tcBorders>
              <w:top w:val="nil"/>
              <w:bottom w:val="nil"/>
            </w:tcBorders>
            <w:shd w:val="clear" w:color="auto" w:fill="FFFFFF"/>
          </w:tcPr>
          <w:p w14:paraId="5FA208A9" w14:textId="2A12B733"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Maize meal (all types) </w:t>
            </w:r>
            <w:r w:rsidRPr="00340CEB">
              <w:rPr>
                <w:sz w:val="20"/>
                <w:szCs w:val="20"/>
              </w:rPr>
              <w:tab/>
            </w:r>
          </w:p>
        </w:tc>
        <w:tc>
          <w:tcPr>
            <w:tcW w:w="2556" w:type="dxa"/>
            <w:tcBorders>
              <w:top w:val="nil"/>
              <w:bottom w:val="nil"/>
            </w:tcBorders>
            <w:shd w:val="clear" w:color="auto" w:fill="FFFFFF"/>
          </w:tcPr>
          <w:p w14:paraId="6633202C" w14:textId="4DE96BEE"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101(a)</w:t>
            </w:r>
          </w:p>
        </w:tc>
      </w:tr>
      <w:tr w:rsidR="00256936" w:rsidRPr="00340CEB" w14:paraId="4ACE9C8E" w14:textId="77777777" w:rsidTr="00B84E79">
        <w:trPr>
          <w:jc w:val="center"/>
        </w:trPr>
        <w:tc>
          <w:tcPr>
            <w:tcW w:w="5954" w:type="dxa"/>
            <w:tcBorders>
              <w:top w:val="nil"/>
              <w:bottom w:val="nil"/>
            </w:tcBorders>
            <w:shd w:val="clear" w:color="auto" w:fill="FFFFFF"/>
          </w:tcPr>
          <w:p w14:paraId="3289E905" w14:textId="4338FBD6" w:rsidR="00256936" w:rsidRPr="00340CEB" w:rsidRDefault="00256936" w:rsidP="00F968B5">
            <w:pPr>
              <w:pStyle w:val="REG-P0"/>
              <w:tabs>
                <w:tab w:val="clear" w:pos="567"/>
                <w:tab w:val="left" w:pos="284"/>
                <w:tab w:val="right" w:leader="dot" w:pos="5840"/>
              </w:tabs>
              <w:rPr>
                <w:color w:val="000000"/>
                <w:sz w:val="20"/>
                <w:szCs w:val="20"/>
              </w:rPr>
            </w:pPr>
            <w:r w:rsidRPr="00340CEB">
              <w:rPr>
                <w:bCs/>
                <w:sz w:val="20"/>
                <w:szCs w:val="20"/>
                <w:lang w:val="en-US" w:eastAsia="en-US"/>
              </w:rPr>
              <w:t xml:space="preserve">Maize rice </w:t>
            </w:r>
            <w:r w:rsidRPr="00340CEB">
              <w:rPr>
                <w:bCs/>
                <w:sz w:val="20"/>
                <w:szCs w:val="20"/>
                <w:lang w:val="en-US" w:eastAsia="en-US"/>
              </w:rPr>
              <w:tab/>
            </w:r>
          </w:p>
        </w:tc>
        <w:tc>
          <w:tcPr>
            <w:tcW w:w="2556" w:type="dxa"/>
            <w:tcBorders>
              <w:top w:val="nil"/>
              <w:bottom w:val="nil"/>
            </w:tcBorders>
            <w:shd w:val="clear" w:color="auto" w:fill="FFFFFF"/>
          </w:tcPr>
          <w:p w14:paraId="6FBD4360" w14:textId="0EDE71B1"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101(a)</w:t>
            </w:r>
          </w:p>
        </w:tc>
      </w:tr>
      <w:tr w:rsidR="00256936" w:rsidRPr="00340CEB" w14:paraId="76E577FD" w14:textId="77777777" w:rsidTr="00B84E79">
        <w:trPr>
          <w:jc w:val="center"/>
        </w:trPr>
        <w:tc>
          <w:tcPr>
            <w:tcW w:w="5954" w:type="dxa"/>
            <w:tcBorders>
              <w:top w:val="nil"/>
              <w:bottom w:val="nil"/>
            </w:tcBorders>
            <w:shd w:val="clear" w:color="auto" w:fill="FFFFFF"/>
          </w:tcPr>
          <w:p w14:paraId="7358D5F7" w14:textId="6567C165"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Maize seed </w:t>
            </w:r>
            <w:r w:rsidRPr="00340CEB">
              <w:rPr>
                <w:sz w:val="20"/>
                <w:szCs w:val="20"/>
              </w:rPr>
              <w:tab/>
            </w:r>
          </w:p>
        </w:tc>
        <w:tc>
          <w:tcPr>
            <w:tcW w:w="2556" w:type="dxa"/>
            <w:tcBorders>
              <w:top w:val="nil"/>
              <w:bottom w:val="nil"/>
            </w:tcBorders>
            <w:shd w:val="clear" w:color="auto" w:fill="FFFFFF"/>
          </w:tcPr>
          <w:p w14:paraId="32155187" w14:textId="7E02C856"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98(b)</w:t>
            </w:r>
          </w:p>
        </w:tc>
      </w:tr>
      <w:tr w:rsidR="00256936" w:rsidRPr="00340CEB" w14:paraId="6813B9FD" w14:textId="77777777" w:rsidTr="00B84E79">
        <w:trPr>
          <w:jc w:val="center"/>
        </w:trPr>
        <w:tc>
          <w:tcPr>
            <w:tcW w:w="5954" w:type="dxa"/>
            <w:tcBorders>
              <w:top w:val="nil"/>
              <w:bottom w:val="nil"/>
            </w:tcBorders>
            <w:shd w:val="clear" w:color="auto" w:fill="FFFFFF"/>
          </w:tcPr>
          <w:p w14:paraId="5C391DD8" w14:textId="22D49EE9"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Maize (whole) </w:t>
            </w:r>
            <w:r w:rsidRPr="00340CEB">
              <w:rPr>
                <w:sz w:val="20"/>
                <w:szCs w:val="20"/>
                <w:lang w:val="en-US" w:eastAsia="en-US"/>
              </w:rPr>
              <w:tab/>
            </w:r>
          </w:p>
        </w:tc>
        <w:tc>
          <w:tcPr>
            <w:tcW w:w="2556" w:type="dxa"/>
            <w:tcBorders>
              <w:top w:val="nil"/>
              <w:bottom w:val="nil"/>
            </w:tcBorders>
            <w:shd w:val="clear" w:color="auto" w:fill="FFFFFF"/>
          </w:tcPr>
          <w:p w14:paraId="163AC7E8" w14:textId="710F7F43" w:rsidR="00256936" w:rsidRPr="00340CEB" w:rsidRDefault="00256936" w:rsidP="008A5038">
            <w:pPr>
              <w:pStyle w:val="REG-P0"/>
              <w:tabs>
                <w:tab w:val="clear" w:pos="567"/>
              </w:tabs>
              <w:jc w:val="center"/>
              <w:rPr>
                <w:sz w:val="20"/>
                <w:szCs w:val="20"/>
              </w:rPr>
            </w:pPr>
            <w:r w:rsidRPr="00340CEB">
              <w:rPr>
                <w:sz w:val="20"/>
                <w:szCs w:val="20"/>
              </w:rPr>
              <w:t>119</w:t>
            </w:r>
          </w:p>
        </w:tc>
      </w:tr>
      <w:tr w:rsidR="00256936" w:rsidRPr="00340CEB" w14:paraId="6ABCF1AA" w14:textId="77777777" w:rsidTr="00B84E79">
        <w:trPr>
          <w:jc w:val="center"/>
        </w:trPr>
        <w:tc>
          <w:tcPr>
            <w:tcW w:w="5954" w:type="dxa"/>
            <w:tcBorders>
              <w:top w:val="nil"/>
              <w:bottom w:val="nil"/>
            </w:tcBorders>
            <w:shd w:val="clear" w:color="auto" w:fill="FFFFFF"/>
          </w:tcPr>
          <w:p w14:paraId="57D30D47" w14:textId="735C662D"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Malt (grain sorghum) </w:t>
            </w:r>
            <w:r w:rsidRPr="00340CEB">
              <w:rPr>
                <w:sz w:val="20"/>
                <w:szCs w:val="20"/>
              </w:rPr>
              <w:tab/>
            </w:r>
          </w:p>
        </w:tc>
        <w:tc>
          <w:tcPr>
            <w:tcW w:w="2556" w:type="dxa"/>
            <w:tcBorders>
              <w:top w:val="nil"/>
              <w:bottom w:val="nil"/>
            </w:tcBorders>
            <w:shd w:val="clear" w:color="auto" w:fill="FFFFFF"/>
          </w:tcPr>
          <w:p w14:paraId="56B14BFC" w14:textId="4BCC7B09"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68</w:t>
            </w:r>
          </w:p>
        </w:tc>
      </w:tr>
      <w:tr w:rsidR="00256936" w:rsidRPr="00340CEB" w14:paraId="6A4CDB31" w14:textId="77777777" w:rsidTr="00B84E79">
        <w:trPr>
          <w:jc w:val="center"/>
        </w:trPr>
        <w:tc>
          <w:tcPr>
            <w:tcW w:w="5954" w:type="dxa"/>
            <w:tcBorders>
              <w:top w:val="nil"/>
              <w:bottom w:val="nil"/>
            </w:tcBorders>
            <w:shd w:val="clear" w:color="auto" w:fill="FFFFFF"/>
          </w:tcPr>
          <w:p w14:paraId="6D8FEEE8" w14:textId="07D4BD9D"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Manufactured products (60 percent or more cereal) </w:t>
            </w:r>
            <w:r w:rsidRPr="00340CEB">
              <w:rPr>
                <w:sz w:val="20"/>
                <w:szCs w:val="20"/>
              </w:rPr>
              <w:tab/>
            </w:r>
          </w:p>
        </w:tc>
        <w:tc>
          <w:tcPr>
            <w:tcW w:w="2556" w:type="dxa"/>
            <w:tcBorders>
              <w:top w:val="nil"/>
              <w:bottom w:val="nil"/>
            </w:tcBorders>
            <w:shd w:val="clear" w:color="auto" w:fill="FFFFFF"/>
          </w:tcPr>
          <w:p w14:paraId="45CD268D" w14:textId="7E98E268"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69</w:t>
            </w:r>
          </w:p>
        </w:tc>
      </w:tr>
      <w:tr w:rsidR="00256936" w:rsidRPr="00340CEB" w14:paraId="7D1579FB" w14:textId="77777777" w:rsidTr="00B84E79">
        <w:trPr>
          <w:jc w:val="center"/>
        </w:trPr>
        <w:tc>
          <w:tcPr>
            <w:tcW w:w="5954" w:type="dxa"/>
            <w:tcBorders>
              <w:top w:val="nil"/>
              <w:bottom w:val="nil"/>
            </w:tcBorders>
            <w:shd w:val="clear" w:color="auto" w:fill="FFFFFF"/>
          </w:tcPr>
          <w:p w14:paraId="2181DD31" w14:textId="0A07DBD1"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Margarine </w:t>
            </w:r>
            <w:r w:rsidRPr="00340CEB">
              <w:rPr>
                <w:sz w:val="20"/>
                <w:szCs w:val="20"/>
                <w:lang w:val="en-US" w:eastAsia="en-US"/>
              </w:rPr>
              <w:tab/>
            </w:r>
          </w:p>
        </w:tc>
        <w:tc>
          <w:tcPr>
            <w:tcW w:w="2556" w:type="dxa"/>
            <w:tcBorders>
              <w:top w:val="nil"/>
              <w:bottom w:val="nil"/>
            </w:tcBorders>
            <w:shd w:val="clear" w:color="auto" w:fill="FFFFFF"/>
          </w:tcPr>
          <w:p w14:paraId="0E0F53FB" w14:textId="4A329D53"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70</w:t>
            </w:r>
          </w:p>
        </w:tc>
      </w:tr>
      <w:tr w:rsidR="00256936" w:rsidRPr="00340CEB" w14:paraId="7FA0300E" w14:textId="77777777" w:rsidTr="00B84E79">
        <w:trPr>
          <w:jc w:val="center"/>
        </w:trPr>
        <w:tc>
          <w:tcPr>
            <w:tcW w:w="5954" w:type="dxa"/>
            <w:tcBorders>
              <w:top w:val="nil"/>
              <w:bottom w:val="nil"/>
            </w:tcBorders>
            <w:shd w:val="clear" w:color="auto" w:fill="FFFFFF"/>
          </w:tcPr>
          <w:p w14:paraId="3BF57C0F" w14:textId="7912D4C3"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Marking ink </w:t>
            </w:r>
            <w:r w:rsidRPr="00340CEB">
              <w:rPr>
                <w:sz w:val="20"/>
                <w:szCs w:val="20"/>
                <w:lang w:val="en-US" w:eastAsia="en-US"/>
              </w:rPr>
              <w:tab/>
            </w:r>
          </w:p>
        </w:tc>
        <w:tc>
          <w:tcPr>
            <w:tcW w:w="2556" w:type="dxa"/>
            <w:tcBorders>
              <w:top w:val="nil"/>
              <w:bottom w:val="nil"/>
            </w:tcBorders>
            <w:shd w:val="clear" w:color="auto" w:fill="FFFFFF"/>
          </w:tcPr>
          <w:p w14:paraId="53A51840" w14:textId="7A1A86B2"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58(a)</w:t>
            </w:r>
          </w:p>
        </w:tc>
      </w:tr>
      <w:tr w:rsidR="00256936" w:rsidRPr="00340CEB" w14:paraId="191903C8" w14:textId="77777777" w:rsidTr="00B84E79">
        <w:trPr>
          <w:jc w:val="center"/>
        </w:trPr>
        <w:tc>
          <w:tcPr>
            <w:tcW w:w="5954" w:type="dxa"/>
            <w:tcBorders>
              <w:top w:val="nil"/>
              <w:bottom w:val="nil"/>
            </w:tcBorders>
            <w:shd w:val="clear" w:color="auto" w:fill="FFFFFF"/>
          </w:tcPr>
          <w:p w14:paraId="3F607D00" w14:textId="6C5B1D68"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Marmalade </w:t>
            </w:r>
            <w:r w:rsidRPr="00340CEB">
              <w:rPr>
                <w:sz w:val="20"/>
                <w:szCs w:val="20"/>
              </w:rPr>
              <w:tab/>
            </w:r>
          </w:p>
        </w:tc>
        <w:tc>
          <w:tcPr>
            <w:tcW w:w="2556" w:type="dxa"/>
            <w:tcBorders>
              <w:top w:val="nil"/>
              <w:bottom w:val="nil"/>
            </w:tcBorders>
            <w:shd w:val="clear" w:color="auto" w:fill="FFFFFF"/>
          </w:tcPr>
          <w:p w14:paraId="73A842D6" w14:textId="66AE5CD0"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59</w:t>
            </w:r>
          </w:p>
        </w:tc>
      </w:tr>
      <w:tr w:rsidR="00256936" w:rsidRPr="00340CEB" w14:paraId="0A843529" w14:textId="77777777" w:rsidTr="00B84E79">
        <w:trPr>
          <w:jc w:val="center"/>
        </w:trPr>
        <w:tc>
          <w:tcPr>
            <w:tcW w:w="5954" w:type="dxa"/>
            <w:tcBorders>
              <w:top w:val="nil"/>
              <w:bottom w:val="nil"/>
            </w:tcBorders>
            <w:shd w:val="clear" w:color="auto" w:fill="FFFFFF"/>
          </w:tcPr>
          <w:p w14:paraId="6FB2C2D4" w14:textId="225A13DE"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Meal (bean) </w:t>
            </w:r>
            <w:r w:rsidRPr="00340CEB">
              <w:rPr>
                <w:sz w:val="20"/>
                <w:szCs w:val="20"/>
              </w:rPr>
              <w:tab/>
            </w:r>
          </w:p>
        </w:tc>
        <w:tc>
          <w:tcPr>
            <w:tcW w:w="2556" w:type="dxa"/>
            <w:tcBorders>
              <w:top w:val="nil"/>
              <w:bottom w:val="nil"/>
            </w:tcBorders>
            <w:shd w:val="clear" w:color="auto" w:fill="FFFFFF"/>
          </w:tcPr>
          <w:p w14:paraId="37E9418B" w14:textId="4A2B8508"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11</w:t>
            </w:r>
          </w:p>
        </w:tc>
      </w:tr>
      <w:tr w:rsidR="00256936" w:rsidRPr="00340CEB" w14:paraId="35432843" w14:textId="77777777" w:rsidTr="00B84E79">
        <w:trPr>
          <w:jc w:val="center"/>
        </w:trPr>
        <w:tc>
          <w:tcPr>
            <w:tcW w:w="5954" w:type="dxa"/>
            <w:tcBorders>
              <w:top w:val="nil"/>
              <w:bottom w:val="nil"/>
            </w:tcBorders>
            <w:shd w:val="clear" w:color="auto" w:fill="FFFFFF"/>
          </w:tcPr>
          <w:p w14:paraId="0CF81A33" w14:textId="536F3381"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Meal (wheaten) </w:t>
            </w:r>
            <w:r w:rsidRPr="00340CEB">
              <w:rPr>
                <w:sz w:val="20"/>
                <w:szCs w:val="20"/>
              </w:rPr>
              <w:tab/>
            </w:r>
          </w:p>
        </w:tc>
        <w:tc>
          <w:tcPr>
            <w:tcW w:w="2556" w:type="dxa"/>
            <w:tcBorders>
              <w:top w:val="nil"/>
              <w:bottom w:val="nil"/>
            </w:tcBorders>
            <w:shd w:val="clear" w:color="auto" w:fill="FFFFFF"/>
          </w:tcPr>
          <w:p w14:paraId="2511C1C3" w14:textId="69E376E2" w:rsidR="00256936" w:rsidRPr="00340CEB" w:rsidRDefault="00256936" w:rsidP="008A5038">
            <w:pPr>
              <w:pStyle w:val="REG-P0"/>
              <w:tabs>
                <w:tab w:val="clear" w:pos="567"/>
              </w:tabs>
              <w:jc w:val="center"/>
              <w:rPr>
                <w:sz w:val="20"/>
                <w:szCs w:val="20"/>
              </w:rPr>
            </w:pPr>
            <w:r w:rsidRPr="00340CEB">
              <w:rPr>
                <w:sz w:val="20"/>
                <w:szCs w:val="20"/>
              </w:rPr>
              <w:t>118</w:t>
            </w:r>
          </w:p>
        </w:tc>
      </w:tr>
      <w:tr w:rsidR="00256936" w:rsidRPr="00340CEB" w14:paraId="0BA41614" w14:textId="77777777" w:rsidTr="00B84E79">
        <w:trPr>
          <w:jc w:val="center"/>
        </w:trPr>
        <w:tc>
          <w:tcPr>
            <w:tcW w:w="5954" w:type="dxa"/>
            <w:tcBorders>
              <w:top w:val="nil"/>
              <w:bottom w:val="nil"/>
            </w:tcBorders>
            <w:shd w:val="clear" w:color="auto" w:fill="FFFFFF"/>
          </w:tcPr>
          <w:p w14:paraId="6C6C64AF" w14:textId="78A0CD17"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lang w:val="en-US" w:eastAsia="en-US"/>
              </w:rPr>
              <w:t xml:space="preserve">Meal (maize) </w:t>
            </w:r>
            <w:r w:rsidRPr="00340CEB">
              <w:rPr>
                <w:sz w:val="20"/>
                <w:szCs w:val="20"/>
                <w:lang w:val="en-US" w:eastAsia="en-US"/>
              </w:rPr>
              <w:tab/>
            </w:r>
          </w:p>
        </w:tc>
        <w:tc>
          <w:tcPr>
            <w:tcW w:w="2556" w:type="dxa"/>
            <w:tcBorders>
              <w:top w:val="nil"/>
              <w:bottom w:val="nil"/>
            </w:tcBorders>
            <w:shd w:val="clear" w:color="auto" w:fill="FFFFFF"/>
          </w:tcPr>
          <w:p w14:paraId="155F7F51" w14:textId="1F93011A" w:rsidR="00256936" w:rsidRPr="00340CEB" w:rsidRDefault="009B7C53"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101(a)</w:t>
            </w:r>
          </w:p>
        </w:tc>
      </w:tr>
      <w:tr w:rsidR="00256936" w:rsidRPr="00340CEB" w14:paraId="5118615A" w14:textId="77777777" w:rsidTr="00B84E79">
        <w:trPr>
          <w:jc w:val="center"/>
        </w:trPr>
        <w:tc>
          <w:tcPr>
            <w:tcW w:w="5954" w:type="dxa"/>
            <w:tcBorders>
              <w:top w:val="nil"/>
              <w:bottom w:val="nil"/>
            </w:tcBorders>
            <w:shd w:val="clear" w:color="auto" w:fill="FFFFFF"/>
          </w:tcPr>
          <w:p w14:paraId="30EFB3F7" w14:textId="088B076F"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Meat (processed or manufactured) </w:t>
            </w:r>
            <w:r w:rsidRPr="00340CEB">
              <w:rPr>
                <w:sz w:val="20"/>
                <w:szCs w:val="20"/>
              </w:rPr>
              <w:tab/>
            </w:r>
          </w:p>
        </w:tc>
        <w:tc>
          <w:tcPr>
            <w:tcW w:w="2556" w:type="dxa"/>
            <w:tcBorders>
              <w:top w:val="nil"/>
              <w:bottom w:val="nil"/>
            </w:tcBorders>
            <w:shd w:val="clear" w:color="auto" w:fill="FFFFFF"/>
          </w:tcPr>
          <w:p w14:paraId="76D7D522" w14:textId="659DFFBD"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71</w:t>
            </w:r>
          </w:p>
        </w:tc>
      </w:tr>
      <w:tr w:rsidR="00256936" w:rsidRPr="00340CEB" w14:paraId="395F59E1" w14:textId="77777777" w:rsidTr="00B84E79">
        <w:trPr>
          <w:jc w:val="center"/>
        </w:trPr>
        <w:tc>
          <w:tcPr>
            <w:tcW w:w="5954" w:type="dxa"/>
            <w:tcBorders>
              <w:top w:val="nil"/>
              <w:bottom w:val="nil"/>
            </w:tcBorders>
            <w:shd w:val="clear" w:color="auto" w:fill="FFFFFF"/>
          </w:tcPr>
          <w:p w14:paraId="2F5B9808" w14:textId="6BDDF770" w:rsidR="00256936" w:rsidRPr="00340CEB" w:rsidRDefault="00256936" w:rsidP="00F968B5">
            <w:pPr>
              <w:pStyle w:val="REG-P0"/>
              <w:tabs>
                <w:tab w:val="clear" w:pos="567"/>
                <w:tab w:val="left" w:pos="284"/>
                <w:tab w:val="right" w:leader="dot" w:pos="5840"/>
              </w:tabs>
              <w:rPr>
                <w:color w:val="000000"/>
                <w:sz w:val="20"/>
                <w:szCs w:val="20"/>
              </w:rPr>
            </w:pPr>
            <w:r w:rsidRPr="00340CEB">
              <w:rPr>
                <w:sz w:val="20"/>
                <w:szCs w:val="20"/>
              </w:rPr>
              <w:t xml:space="preserve">Meat (processed or manufactured - “Continental Lines”) </w:t>
            </w:r>
            <w:r w:rsidRPr="00340CEB">
              <w:rPr>
                <w:sz w:val="20"/>
                <w:szCs w:val="20"/>
              </w:rPr>
              <w:tab/>
            </w:r>
          </w:p>
        </w:tc>
        <w:tc>
          <w:tcPr>
            <w:tcW w:w="2556" w:type="dxa"/>
            <w:tcBorders>
              <w:top w:val="nil"/>
              <w:bottom w:val="nil"/>
            </w:tcBorders>
            <w:shd w:val="clear" w:color="auto" w:fill="FFFFFF"/>
          </w:tcPr>
          <w:p w14:paraId="67E438AE" w14:textId="7968D677" w:rsidR="00256936" w:rsidRPr="00340CEB" w:rsidRDefault="009B7C53" w:rsidP="008A5038">
            <w:pPr>
              <w:pStyle w:val="REG-P0"/>
              <w:tabs>
                <w:tab w:val="clear" w:pos="567"/>
              </w:tabs>
              <w:jc w:val="center"/>
              <w:rPr>
                <w:sz w:val="20"/>
                <w:szCs w:val="20"/>
              </w:rPr>
            </w:pPr>
            <w:r>
              <w:rPr>
                <w:sz w:val="20"/>
                <w:szCs w:val="20"/>
              </w:rPr>
              <w:t> </w:t>
            </w:r>
            <w:r w:rsidR="00256936" w:rsidRPr="00340CEB">
              <w:rPr>
                <w:sz w:val="20"/>
                <w:szCs w:val="20"/>
              </w:rPr>
              <w:t>71</w:t>
            </w:r>
          </w:p>
        </w:tc>
      </w:tr>
      <w:tr w:rsidR="00067518" w:rsidRPr="00340CEB" w14:paraId="364E23AC" w14:textId="77777777" w:rsidTr="00B84E79">
        <w:trPr>
          <w:jc w:val="center"/>
        </w:trPr>
        <w:tc>
          <w:tcPr>
            <w:tcW w:w="5954" w:type="dxa"/>
            <w:tcBorders>
              <w:top w:val="nil"/>
              <w:bottom w:val="nil"/>
            </w:tcBorders>
            <w:shd w:val="clear" w:color="auto" w:fill="FFFFFF"/>
          </w:tcPr>
          <w:p w14:paraId="28B3E216"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Meat marking ink </w:t>
            </w:r>
            <w:r w:rsidRPr="00340CEB">
              <w:rPr>
                <w:sz w:val="20"/>
                <w:szCs w:val="20"/>
              </w:rPr>
              <w:tab/>
            </w:r>
          </w:p>
        </w:tc>
        <w:tc>
          <w:tcPr>
            <w:tcW w:w="2556" w:type="dxa"/>
            <w:tcBorders>
              <w:top w:val="nil"/>
              <w:bottom w:val="nil"/>
            </w:tcBorders>
            <w:shd w:val="clear" w:color="auto" w:fill="FFFFFF"/>
          </w:tcPr>
          <w:p w14:paraId="17F53DBC" w14:textId="6A657047"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58(a)</w:t>
            </w:r>
          </w:p>
        </w:tc>
      </w:tr>
      <w:tr w:rsidR="00067518" w:rsidRPr="00340CEB" w14:paraId="7FC49042" w14:textId="77777777" w:rsidTr="00B84E79">
        <w:trPr>
          <w:jc w:val="center"/>
        </w:trPr>
        <w:tc>
          <w:tcPr>
            <w:tcW w:w="5954" w:type="dxa"/>
            <w:tcBorders>
              <w:top w:val="nil"/>
              <w:bottom w:val="nil"/>
            </w:tcBorders>
            <w:shd w:val="clear" w:color="auto" w:fill="FFFFFF"/>
          </w:tcPr>
          <w:p w14:paraId="6EBB572C"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Meat spreads (extract) </w:t>
            </w:r>
            <w:r w:rsidRPr="00340CEB">
              <w:rPr>
                <w:sz w:val="20"/>
                <w:szCs w:val="20"/>
              </w:rPr>
              <w:tab/>
            </w:r>
          </w:p>
        </w:tc>
        <w:tc>
          <w:tcPr>
            <w:tcW w:w="2556" w:type="dxa"/>
            <w:tcBorders>
              <w:top w:val="nil"/>
              <w:bottom w:val="nil"/>
            </w:tcBorders>
            <w:shd w:val="clear" w:color="auto" w:fill="FFFFFF"/>
          </w:tcPr>
          <w:p w14:paraId="240C1D16" w14:textId="6BD9CD1A" w:rsidR="00067518" w:rsidRPr="00340CEB" w:rsidRDefault="00067518" w:rsidP="008A5038">
            <w:pPr>
              <w:pStyle w:val="REG-P0"/>
              <w:tabs>
                <w:tab w:val="clear" w:pos="567"/>
              </w:tabs>
              <w:jc w:val="center"/>
              <w:rPr>
                <w:sz w:val="20"/>
                <w:szCs w:val="20"/>
              </w:rPr>
            </w:pPr>
            <w:r w:rsidRPr="00340CEB">
              <w:rPr>
                <w:sz w:val="20"/>
                <w:szCs w:val="20"/>
              </w:rPr>
              <w:t>104</w:t>
            </w:r>
          </w:p>
        </w:tc>
      </w:tr>
      <w:tr w:rsidR="00067518" w:rsidRPr="00340CEB" w14:paraId="518FFAC6" w14:textId="77777777" w:rsidTr="00B84E79">
        <w:trPr>
          <w:jc w:val="center"/>
        </w:trPr>
        <w:tc>
          <w:tcPr>
            <w:tcW w:w="5954" w:type="dxa"/>
            <w:tcBorders>
              <w:top w:val="nil"/>
              <w:bottom w:val="nil"/>
            </w:tcBorders>
            <w:shd w:val="clear" w:color="auto" w:fill="FFFFFF"/>
          </w:tcPr>
          <w:p w14:paraId="32DF27D1"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Medicinal liquids </w:t>
            </w:r>
            <w:r w:rsidRPr="00340CEB">
              <w:rPr>
                <w:sz w:val="20"/>
                <w:szCs w:val="20"/>
              </w:rPr>
              <w:tab/>
            </w:r>
          </w:p>
        </w:tc>
        <w:tc>
          <w:tcPr>
            <w:tcW w:w="2556" w:type="dxa"/>
            <w:tcBorders>
              <w:top w:val="nil"/>
              <w:bottom w:val="nil"/>
            </w:tcBorders>
            <w:shd w:val="clear" w:color="auto" w:fill="FFFFFF"/>
          </w:tcPr>
          <w:p w14:paraId="36074FDF" w14:textId="50914BD4"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72</w:t>
            </w:r>
          </w:p>
        </w:tc>
      </w:tr>
      <w:tr w:rsidR="00067518" w:rsidRPr="00340CEB" w14:paraId="68ED9AC3" w14:textId="77777777" w:rsidTr="00B84E79">
        <w:trPr>
          <w:jc w:val="center"/>
        </w:trPr>
        <w:tc>
          <w:tcPr>
            <w:tcW w:w="5954" w:type="dxa"/>
            <w:tcBorders>
              <w:top w:val="nil"/>
              <w:bottom w:val="nil"/>
            </w:tcBorders>
            <w:shd w:val="clear" w:color="auto" w:fill="FFFFFF"/>
            <w:vAlign w:val="bottom"/>
          </w:tcPr>
          <w:p w14:paraId="1B9452D3"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Mending yarns </w:t>
            </w:r>
            <w:r w:rsidRPr="00340CEB">
              <w:rPr>
                <w:color w:val="000000"/>
                <w:sz w:val="20"/>
                <w:szCs w:val="20"/>
              </w:rPr>
              <w:tab/>
            </w:r>
          </w:p>
        </w:tc>
        <w:tc>
          <w:tcPr>
            <w:tcW w:w="2556" w:type="dxa"/>
            <w:tcBorders>
              <w:top w:val="nil"/>
              <w:bottom w:val="nil"/>
            </w:tcBorders>
            <w:shd w:val="clear" w:color="auto" w:fill="FFFFFF"/>
          </w:tcPr>
          <w:p w14:paraId="243A3AC7" w14:textId="7116DD67"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51</w:t>
            </w:r>
          </w:p>
        </w:tc>
      </w:tr>
      <w:tr w:rsidR="00067518" w:rsidRPr="00340CEB" w14:paraId="58AEA2A2" w14:textId="77777777" w:rsidTr="00B84E79">
        <w:trPr>
          <w:jc w:val="center"/>
        </w:trPr>
        <w:tc>
          <w:tcPr>
            <w:tcW w:w="5954" w:type="dxa"/>
            <w:tcBorders>
              <w:top w:val="nil"/>
              <w:bottom w:val="nil"/>
            </w:tcBorders>
            <w:shd w:val="clear" w:color="auto" w:fill="FFFFFF"/>
            <w:vAlign w:val="bottom"/>
          </w:tcPr>
          <w:p w14:paraId="7E572D10"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Metal body filler </w:t>
            </w:r>
            <w:r w:rsidRPr="00340CEB">
              <w:rPr>
                <w:color w:val="000000"/>
                <w:sz w:val="20"/>
                <w:szCs w:val="20"/>
              </w:rPr>
              <w:tab/>
            </w:r>
          </w:p>
        </w:tc>
        <w:tc>
          <w:tcPr>
            <w:tcW w:w="2556" w:type="dxa"/>
            <w:tcBorders>
              <w:top w:val="nil"/>
              <w:bottom w:val="nil"/>
            </w:tcBorders>
            <w:shd w:val="clear" w:color="auto" w:fill="FFFFFF"/>
          </w:tcPr>
          <w:p w14:paraId="7168B32C" w14:textId="1538AD02"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84</w:t>
            </w:r>
          </w:p>
        </w:tc>
      </w:tr>
      <w:tr w:rsidR="00067518" w:rsidRPr="00340CEB" w14:paraId="7880AAC1" w14:textId="77777777" w:rsidTr="00B84E79">
        <w:trPr>
          <w:jc w:val="center"/>
        </w:trPr>
        <w:tc>
          <w:tcPr>
            <w:tcW w:w="5954" w:type="dxa"/>
            <w:tcBorders>
              <w:top w:val="nil"/>
              <w:bottom w:val="nil"/>
            </w:tcBorders>
            <w:shd w:val="clear" w:color="auto" w:fill="FFFFFF"/>
            <w:vAlign w:val="bottom"/>
          </w:tcPr>
          <w:p w14:paraId="3EA2003C"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Metal chemicals </w:t>
            </w:r>
            <w:r w:rsidRPr="00340CEB">
              <w:rPr>
                <w:color w:val="000000"/>
                <w:sz w:val="20"/>
                <w:szCs w:val="20"/>
              </w:rPr>
              <w:tab/>
            </w:r>
          </w:p>
        </w:tc>
        <w:tc>
          <w:tcPr>
            <w:tcW w:w="2556" w:type="dxa"/>
            <w:tcBorders>
              <w:top w:val="nil"/>
              <w:bottom w:val="nil"/>
            </w:tcBorders>
            <w:shd w:val="clear" w:color="auto" w:fill="FFFFFF"/>
          </w:tcPr>
          <w:p w14:paraId="67EFE067" w14:textId="74A9C7A8"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56(a)</w:t>
            </w:r>
          </w:p>
        </w:tc>
      </w:tr>
      <w:tr w:rsidR="00067518" w:rsidRPr="00340CEB" w14:paraId="104E1DC4" w14:textId="77777777" w:rsidTr="00B84E79">
        <w:trPr>
          <w:jc w:val="center"/>
        </w:trPr>
        <w:tc>
          <w:tcPr>
            <w:tcW w:w="5954" w:type="dxa"/>
            <w:tcBorders>
              <w:top w:val="nil"/>
              <w:bottom w:val="nil"/>
            </w:tcBorders>
            <w:shd w:val="clear" w:color="auto" w:fill="FFFFFF"/>
            <w:vAlign w:val="bottom"/>
          </w:tcPr>
          <w:p w14:paraId="7B23980F"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Metal polish </w:t>
            </w:r>
            <w:r w:rsidRPr="00340CEB">
              <w:rPr>
                <w:color w:val="000000"/>
                <w:sz w:val="20"/>
                <w:szCs w:val="20"/>
              </w:rPr>
              <w:tab/>
            </w:r>
          </w:p>
        </w:tc>
        <w:tc>
          <w:tcPr>
            <w:tcW w:w="2556" w:type="dxa"/>
            <w:tcBorders>
              <w:top w:val="nil"/>
              <w:bottom w:val="nil"/>
            </w:tcBorders>
            <w:shd w:val="clear" w:color="auto" w:fill="FFFFFF"/>
          </w:tcPr>
          <w:p w14:paraId="1F8D71A9" w14:textId="305D7F47"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83</w:t>
            </w:r>
          </w:p>
        </w:tc>
      </w:tr>
      <w:tr w:rsidR="00067518" w:rsidRPr="00340CEB" w14:paraId="2F6031B9" w14:textId="77777777" w:rsidTr="00B84E79">
        <w:trPr>
          <w:jc w:val="center"/>
        </w:trPr>
        <w:tc>
          <w:tcPr>
            <w:tcW w:w="5954" w:type="dxa"/>
            <w:tcBorders>
              <w:top w:val="nil"/>
              <w:bottom w:val="nil"/>
            </w:tcBorders>
            <w:shd w:val="clear" w:color="auto" w:fill="FFFFFF"/>
            <w:vAlign w:val="bottom"/>
          </w:tcPr>
          <w:p w14:paraId="1FD8929D"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Methylated spirits </w:t>
            </w:r>
            <w:r w:rsidRPr="00340CEB">
              <w:rPr>
                <w:color w:val="000000"/>
                <w:sz w:val="20"/>
                <w:szCs w:val="20"/>
              </w:rPr>
              <w:tab/>
            </w:r>
          </w:p>
        </w:tc>
        <w:tc>
          <w:tcPr>
            <w:tcW w:w="2556" w:type="dxa"/>
            <w:tcBorders>
              <w:top w:val="nil"/>
              <w:bottom w:val="nil"/>
            </w:tcBorders>
            <w:shd w:val="clear" w:color="auto" w:fill="FFFFFF"/>
          </w:tcPr>
          <w:p w14:paraId="527D6388" w14:textId="0DE89B64"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13</w:t>
            </w:r>
          </w:p>
        </w:tc>
      </w:tr>
      <w:tr w:rsidR="00067518" w:rsidRPr="00340CEB" w14:paraId="31263D6A" w14:textId="77777777" w:rsidTr="00B84E79">
        <w:trPr>
          <w:jc w:val="center"/>
        </w:trPr>
        <w:tc>
          <w:tcPr>
            <w:tcW w:w="5954" w:type="dxa"/>
            <w:tcBorders>
              <w:top w:val="nil"/>
              <w:bottom w:val="nil"/>
            </w:tcBorders>
            <w:shd w:val="clear" w:color="auto" w:fill="FFFFFF"/>
            <w:vAlign w:val="bottom"/>
          </w:tcPr>
          <w:p w14:paraId="18604D77"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Milk </w:t>
            </w:r>
            <w:r w:rsidRPr="00340CEB">
              <w:rPr>
                <w:color w:val="000000"/>
                <w:sz w:val="20"/>
                <w:szCs w:val="20"/>
              </w:rPr>
              <w:tab/>
            </w:r>
          </w:p>
        </w:tc>
        <w:tc>
          <w:tcPr>
            <w:tcW w:w="2556" w:type="dxa"/>
            <w:tcBorders>
              <w:top w:val="nil"/>
              <w:bottom w:val="nil"/>
            </w:tcBorders>
            <w:shd w:val="clear" w:color="auto" w:fill="FFFFFF"/>
          </w:tcPr>
          <w:p w14:paraId="41889E1B" w14:textId="2F9E0194"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73</w:t>
            </w:r>
          </w:p>
        </w:tc>
      </w:tr>
      <w:tr w:rsidR="00067518" w:rsidRPr="00340CEB" w14:paraId="6634DF51" w14:textId="77777777" w:rsidTr="00B84E79">
        <w:trPr>
          <w:jc w:val="center"/>
        </w:trPr>
        <w:tc>
          <w:tcPr>
            <w:tcW w:w="5954" w:type="dxa"/>
            <w:tcBorders>
              <w:top w:val="nil"/>
              <w:bottom w:val="nil"/>
            </w:tcBorders>
            <w:shd w:val="clear" w:color="auto" w:fill="FFFFFF"/>
            <w:vAlign w:val="bottom"/>
          </w:tcPr>
          <w:p w14:paraId="230EC98D"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Milk-based baby foods </w:t>
            </w:r>
            <w:r w:rsidRPr="00340CEB">
              <w:rPr>
                <w:color w:val="000000"/>
                <w:sz w:val="20"/>
                <w:szCs w:val="20"/>
              </w:rPr>
              <w:tab/>
            </w:r>
          </w:p>
        </w:tc>
        <w:tc>
          <w:tcPr>
            <w:tcW w:w="2556" w:type="dxa"/>
            <w:tcBorders>
              <w:top w:val="nil"/>
              <w:bottom w:val="nil"/>
            </w:tcBorders>
            <w:shd w:val="clear" w:color="auto" w:fill="FFFFFF"/>
          </w:tcPr>
          <w:p w14:paraId="0956E8FD" w14:textId="729479F7"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6(c)</w:t>
            </w:r>
          </w:p>
        </w:tc>
      </w:tr>
      <w:tr w:rsidR="00067518" w:rsidRPr="00340CEB" w14:paraId="51DEAE1C" w14:textId="77777777" w:rsidTr="00B84E79">
        <w:trPr>
          <w:jc w:val="center"/>
        </w:trPr>
        <w:tc>
          <w:tcPr>
            <w:tcW w:w="5954" w:type="dxa"/>
            <w:tcBorders>
              <w:top w:val="nil"/>
              <w:bottom w:val="nil"/>
            </w:tcBorders>
            <w:shd w:val="clear" w:color="auto" w:fill="FFFFFF"/>
            <w:vAlign w:val="bottom"/>
          </w:tcPr>
          <w:p w14:paraId="1568031D"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Milk powder </w:t>
            </w:r>
            <w:r w:rsidRPr="00340CEB">
              <w:rPr>
                <w:color w:val="000000"/>
                <w:sz w:val="20"/>
                <w:szCs w:val="20"/>
              </w:rPr>
              <w:tab/>
            </w:r>
          </w:p>
        </w:tc>
        <w:tc>
          <w:tcPr>
            <w:tcW w:w="2556" w:type="dxa"/>
            <w:tcBorders>
              <w:top w:val="nil"/>
              <w:bottom w:val="nil"/>
            </w:tcBorders>
            <w:shd w:val="clear" w:color="auto" w:fill="FFFFFF"/>
          </w:tcPr>
          <w:p w14:paraId="524C3D76" w14:textId="5925BD20"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74</w:t>
            </w:r>
          </w:p>
        </w:tc>
      </w:tr>
      <w:tr w:rsidR="00067518" w:rsidRPr="00340CEB" w14:paraId="403C1267" w14:textId="77777777" w:rsidTr="00B84E79">
        <w:trPr>
          <w:jc w:val="center"/>
        </w:trPr>
        <w:tc>
          <w:tcPr>
            <w:tcW w:w="5954" w:type="dxa"/>
            <w:tcBorders>
              <w:top w:val="nil"/>
              <w:bottom w:val="nil"/>
            </w:tcBorders>
            <w:shd w:val="clear" w:color="auto" w:fill="FFFFFF"/>
            <w:vAlign w:val="bottom"/>
          </w:tcPr>
          <w:p w14:paraId="66CA44A2"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Milk substitutes (animal feed) </w:t>
            </w:r>
            <w:r w:rsidRPr="00340CEB">
              <w:rPr>
                <w:color w:val="000000"/>
                <w:sz w:val="20"/>
                <w:szCs w:val="20"/>
              </w:rPr>
              <w:tab/>
            </w:r>
          </w:p>
        </w:tc>
        <w:tc>
          <w:tcPr>
            <w:tcW w:w="2556" w:type="dxa"/>
            <w:tcBorders>
              <w:top w:val="nil"/>
              <w:bottom w:val="nil"/>
            </w:tcBorders>
            <w:shd w:val="clear" w:color="auto" w:fill="FFFFFF"/>
          </w:tcPr>
          <w:p w14:paraId="78B7DA3B" w14:textId="4314C1D0"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8(c)</w:t>
            </w:r>
          </w:p>
        </w:tc>
      </w:tr>
      <w:tr w:rsidR="00067518" w:rsidRPr="00340CEB" w14:paraId="161A6B83" w14:textId="77777777" w:rsidTr="00B84E79">
        <w:trPr>
          <w:jc w:val="center"/>
        </w:trPr>
        <w:tc>
          <w:tcPr>
            <w:tcW w:w="5954" w:type="dxa"/>
            <w:tcBorders>
              <w:top w:val="nil"/>
              <w:bottom w:val="nil"/>
            </w:tcBorders>
            <w:shd w:val="clear" w:color="auto" w:fill="FFFFFF"/>
            <w:vAlign w:val="bottom"/>
          </w:tcPr>
          <w:p w14:paraId="5B9AD4C1"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Milk shake powder </w:t>
            </w:r>
            <w:r w:rsidRPr="00340CEB">
              <w:rPr>
                <w:color w:val="000000"/>
                <w:sz w:val="20"/>
                <w:szCs w:val="20"/>
              </w:rPr>
              <w:tab/>
            </w:r>
          </w:p>
        </w:tc>
        <w:tc>
          <w:tcPr>
            <w:tcW w:w="2556" w:type="dxa"/>
            <w:tcBorders>
              <w:top w:val="nil"/>
              <w:bottom w:val="nil"/>
            </w:tcBorders>
            <w:shd w:val="clear" w:color="auto" w:fill="FFFFFF"/>
          </w:tcPr>
          <w:p w14:paraId="5DE0DA0F" w14:textId="0E5C2986"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78</w:t>
            </w:r>
          </w:p>
        </w:tc>
      </w:tr>
      <w:tr w:rsidR="00067518" w:rsidRPr="00340CEB" w14:paraId="5FAF3B3C" w14:textId="77777777" w:rsidTr="00B84E79">
        <w:trPr>
          <w:jc w:val="center"/>
        </w:trPr>
        <w:tc>
          <w:tcPr>
            <w:tcW w:w="5954" w:type="dxa"/>
            <w:tcBorders>
              <w:top w:val="nil"/>
              <w:bottom w:val="nil"/>
            </w:tcBorders>
            <w:shd w:val="clear" w:color="auto" w:fill="FFFFFF"/>
            <w:vAlign w:val="bottom"/>
          </w:tcPr>
          <w:p w14:paraId="0E9B2FF3"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Mineral chemicals </w:t>
            </w:r>
            <w:r w:rsidRPr="00340CEB">
              <w:rPr>
                <w:color w:val="000000"/>
                <w:sz w:val="20"/>
                <w:szCs w:val="20"/>
              </w:rPr>
              <w:tab/>
            </w:r>
          </w:p>
        </w:tc>
        <w:tc>
          <w:tcPr>
            <w:tcW w:w="2556" w:type="dxa"/>
            <w:tcBorders>
              <w:top w:val="nil"/>
              <w:bottom w:val="nil"/>
            </w:tcBorders>
            <w:shd w:val="clear" w:color="auto" w:fill="FFFFFF"/>
          </w:tcPr>
          <w:p w14:paraId="728B28F5" w14:textId="3B8BE65C"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56(a)</w:t>
            </w:r>
          </w:p>
        </w:tc>
      </w:tr>
      <w:tr w:rsidR="00067518" w:rsidRPr="00340CEB" w14:paraId="606A18AB" w14:textId="77777777" w:rsidTr="00B84E79">
        <w:trPr>
          <w:jc w:val="center"/>
        </w:trPr>
        <w:tc>
          <w:tcPr>
            <w:tcW w:w="5954" w:type="dxa"/>
            <w:tcBorders>
              <w:top w:val="nil"/>
              <w:bottom w:val="nil"/>
            </w:tcBorders>
            <w:shd w:val="clear" w:color="auto" w:fill="FFFFFF"/>
            <w:vAlign w:val="bottom"/>
          </w:tcPr>
          <w:p w14:paraId="60804CEE"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Mineral waters </w:t>
            </w:r>
            <w:r w:rsidRPr="00340CEB">
              <w:rPr>
                <w:color w:val="000000"/>
                <w:sz w:val="20"/>
                <w:szCs w:val="20"/>
              </w:rPr>
              <w:tab/>
            </w:r>
          </w:p>
        </w:tc>
        <w:tc>
          <w:tcPr>
            <w:tcW w:w="2556" w:type="dxa"/>
            <w:tcBorders>
              <w:top w:val="nil"/>
              <w:bottom w:val="nil"/>
            </w:tcBorders>
            <w:shd w:val="clear" w:color="auto" w:fill="FFFFFF"/>
          </w:tcPr>
          <w:p w14:paraId="35142206" w14:textId="011122E1"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75</w:t>
            </w:r>
          </w:p>
        </w:tc>
      </w:tr>
      <w:tr w:rsidR="00067518" w:rsidRPr="00340CEB" w14:paraId="0F55020D" w14:textId="77777777" w:rsidTr="00B84E79">
        <w:trPr>
          <w:jc w:val="center"/>
        </w:trPr>
        <w:tc>
          <w:tcPr>
            <w:tcW w:w="5954" w:type="dxa"/>
            <w:tcBorders>
              <w:top w:val="nil"/>
              <w:bottom w:val="nil"/>
            </w:tcBorders>
            <w:shd w:val="clear" w:color="auto" w:fill="FFFFFF"/>
            <w:vAlign w:val="bottom"/>
          </w:tcPr>
          <w:p w14:paraId="614145D0"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Muesli-type breakfast foods </w:t>
            </w:r>
            <w:r w:rsidRPr="00340CEB">
              <w:rPr>
                <w:color w:val="000000"/>
                <w:sz w:val="20"/>
                <w:szCs w:val="20"/>
              </w:rPr>
              <w:tab/>
            </w:r>
          </w:p>
        </w:tc>
        <w:tc>
          <w:tcPr>
            <w:tcW w:w="2556" w:type="dxa"/>
            <w:tcBorders>
              <w:top w:val="nil"/>
              <w:bottom w:val="nil"/>
            </w:tcBorders>
            <w:shd w:val="clear" w:color="auto" w:fill="FFFFFF"/>
          </w:tcPr>
          <w:p w14:paraId="202039C5" w14:textId="3A9812B0"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19(c)</w:t>
            </w:r>
          </w:p>
        </w:tc>
      </w:tr>
      <w:tr w:rsidR="00067518" w:rsidRPr="00340CEB" w14:paraId="24771FF5" w14:textId="77777777" w:rsidTr="00B84E79">
        <w:trPr>
          <w:jc w:val="center"/>
        </w:trPr>
        <w:tc>
          <w:tcPr>
            <w:tcW w:w="5954" w:type="dxa"/>
            <w:tcBorders>
              <w:top w:val="nil"/>
              <w:bottom w:val="nil"/>
            </w:tcBorders>
            <w:shd w:val="clear" w:color="auto" w:fill="FFFFFF"/>
            <w:vAlign w:val="bottom"/>
          </w:tcPr>
          <w:p w14:paraId="4B3C6B23"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Mustard powder </w:t>
            </w:r>
            <w:r w:rsidRPr="00340CEB">
              <w:rPr>
                <w:color w:val="000000"/>
                <w:sz w:val="20"/>
                <w:szCs w:val="20"/>
              </w:rPr>
              <w:tab/>
            </w:r>
          </w:p>
        </w:tc>
        <w:tc>
          <w:tcPr>
            <w:tcW w:w="2556" w:type="dxa"/>
            <w:tcBorders>
              <w:top w:val="nil"/>
              <w:bottom w:val="nil"/>
            </w:tcBorders>
            <w:shd w:val="clear" w:color="auto" w:fill="FFFFFF"/>
          </w:tcPr>
          <w:p w14:paraId="67E70351" w14:textId="2F5BEC44" w:rsidR="00067518" w:rsidRPr="00340CEB" w:rsidRDefault="00067518" w:rsidP="008A5038">
            <w:pPr>
              <w:pStyle w:val="REG-P0"/>
              <w:tabs>
                <w:tab w:val="clear" w:pos="567"/>
              </w:tabs>
              <w:jc w:val="center"/>
              <w:rPr>
                <w:sz w:val="20"/>
                <w:szCs w:val="20"/>
              </w:rPr>
            </w:pPr>
            <w:r w:rsidRPr="00340CEB">
              <w:rPr>
                <w:sz w:val="20"/>
                <w:szCs w:val="20"/>
              </w:rPr>
              <w:t>102</w:t>
            </w:r>
          </w:p>
        </w:tc>
      </w:tr>
      <w:tr w:rsidR="00067518" w:rsidRPr="00340CEB" w14:paraId="7AE2A08E" w14:textId="77777777" w:rsidTr="00B84E79">
        <w:trPr>
          <w:jc w:val="center"/>
        </w:trPr>
        <w:tc>
          <w:tcPr>
            <w:tcW w:w="5954" w:type="dxa"/>
            <w:tcBorders>
              <w:top w:val="nil"/>
              <w:bottom w:val="nil"/>
            </w:tcBorders>
            <w:shd w:val="clear" w:color="auto" w:fill="FFFFFF"/>
            <w:vAlign w:val="bottom"/>
          </w:tcPr>
          <w:p w14:paraId="0911B234"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Nails </w:t>
            </w:r>
            <w:r w:rsidRPr="00340CEB">
              <w:rPr>
                <w:color w:val="000000"/>
                <w:sz w:val="20"/>
                <w:szCs w:val="20"/>
              </w:rPr>
              <w:tab/>
            </w:r>
          </w:p>
        </w:tc>
        <w:tc>
          <w:tcPr>
            <w:tcW w:w="2556" w:type="dxa"/>
            <w:tcBorders>
              <w:top w:val="nil"/>
              <w:bottom w:val="nil"/>
            </w:tcBorders>
            <w:shd w:val="clear" w:color="auto" w:fill="FFFFFF"/>
          </w:tcPr>
          <w:p w14:paraId="06EE3136" w14:textId="7711B7BF"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76</w:t>
            </w:r>
          </w:p>
        </w:tc>
      </w:tr>
      <w:tr w:rsidR="00067518" w:rsidRPr="00340CEB" w14:paraId="33E73ADA" w14:textId="77777777" w:rsidTr="00B84E79">
        <w:trPr>
          <w:jc w:val="center"/>
        </w:trPr>
        <w:tc>
          <w:tcPr>
            <w:tcW w:w="5954" w:type="dxa"/>
            <w:tcBorders>
              <w:top w:val="nil"/>
              <w:bottom w:val="nil"/>
            </w:tcBorders>
            <w:shd w:val="clear" w:color="auto" w:fill="FFFFFF"/>
            <w:vAlign w:val="bottom"/>
          </w:tcPr>
          <w:p w14:paraId="633673C6"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Nitrocellulose paint products </w:t>
            </w:r>
            <w:r w:rsidRPr="00340CEB">
              <w:rPr>
                <w:color w:val="000000"/>
                <w:sz w:val="20"/>
                <w:szCs w:val="20"/>
              </w:rPr>
              <w:tab/>
            </w:r>
          </w:p>
        </w:tc>
        <w:tc>
          <w:tcPr>
            <w:tcW w:w="2556" w:type="dxa"/>
            <w:tcBorders>
              <w:top w:val="nil"/>
              <w:bottom w:val="nil"/>
            </w:tcBorders>
            <w:shd w:val="clear" w:color="auto" w:fill="FFFFFF"/>
          </w:tcPr>
          <w:p w14:paraId="3B046D70" w14:textId="7DC31FC1"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33</w:t>
            </w:r>
          </w:p>
        </w:tc>
      </w:tr>
      <w:tr w:rsidR="00067518" w:rsidRPr="00340CEB" w14:paraId="46C90B69" w14:textId="77777777" w:rsidTr="00B84E79">
        <w:trPr>
          <w:jc w:val="center"/>
        </w:trPr>
        <w:tc>
          <w:tcPr>
            <w:tcW w:w="5954" w:type="dxa"/>
            <w:tcBorders>
              <w:top w:val="nil"/>
              <w:bottom w:val="nil"/>
            </w:tcBorders>
            <w:shd w:val="clear" w:color="auto" w:fill="FFFFFF"/>
            <w:vAlign w:val="bottom"/>
          </w:tcPr>
          <w:p w14:paraId="48C99CE1"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Non-soapy detergent laundry bars </w:t>
            </w:r>
            <w:r w:rsidRPr="00340CEB">
              <w:rPr>
                <w:color w:val="000000"/>
                <w:sz w:val="20"/>
                <w:szCs w:val="20"/>
              </w:rPr>
              <w:tab/>
            </w:r>
          </w:p>
        </w:tc>
        <w:tc>
          <w:tcPr>
            <w:tcW w:w="2556" w:type="dxa"/>
            <w:tcBorders>
              <w:top w:val="nil"/>
              <w:bottom w:val="nil"/>
            </w:tcBorders>
            <w:shd w:val="clear" w:color="auto" w:fill="FFFFFF"/>
          </w:tcPr>
          <w:p w14:paraId="79943BDA" w14:textId="41A63B9B"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77</w:t>
            </w:r>
          </w:p>
        </w:tc>
      </w:tr>
      <w:tr w:rsidR="00067518" w:rsidRPr="00340CEB" w14:paraId="397430EE" w14:textId="77777777" w:rsidTr="00B84E79">
        <w:trPr>
          <w:jc w:val="center"/>
        </w:trPr>
        <w:tc>
          <w:tcPr>
            <w:tcW w:w="5954" w:type="dxa"/>
            <w:tcBorders>
              <w:top w:val="nil"/>
              <w:bottom w:val="nil"/>
            </w:tcBorders>
            <w:shd w:val="clear" w:color="auto" w:fill="FFFFFF"/>
            <w:vAlign w:val="bottom"/>
          </w:tcPr>
          <w:p w14:paraId="29C7A6AB"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Noodles </w:t>
            </w:r>
            <w:r w:rsidRPr="00340CEB">
              <w:rPr>
                <w:color w:val="000000"/>
                <w:sz w:val="20"/>
                <w:szCs w:val="20"/>
              </w:rPr>
              <w:tab/>
            </w:r>
          </w:p>
        </w:tc>
        <w:tc>
          <w:tcPr>
            <w:tcW w:w="2556" w:type="dxa"/>
            <w:tcBorders>
              <w:top w:val="nil"/>
              <w:bottom w:val="nil"/>
            </w:tcBorders>
            <w:shd w:val="clear" w:color="auto" w:fill="FFFFFF"/>
          </w:tcPr>
          <w:p w14:paraId="6B51BAB2" w14:textId="214972F7"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67</w:t>
            </w:r>
          </w:p>
        </w:tc>
      </w:tr>
      <w:tr w:rsidR="00067518" w:rsidRPr="00340CEB" w14:paraId="085E0A1E" w14:textId="77777777" w:rsidTr="00B84E79">
        <w:trPr>
          <w:jc w:val="center"/>
        </w:trPr>
        <w:tc>
          <w:tcPr>
            <w:tcW w:w="5954" w:type="dxa"/>
            <w:tcBorders>
              <w:top w:val="nil"/>
              <w:bottom w:val="nil"/>
            </w:tcBorders>
            <w:shd w:val="clear" w:color="auto" w:fill="FFFFFF"/>
            <w:vAlign w:val="bottom"/>
          </w:tcPr>
          <w:p w14:paraId="3985F473"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Numbering machine ink </w:t>
            </w:r>
            <w:r w:rsidRPr="00340CEB">
              <w:rPr>
                <w:color w:val="000000"/>
                <w:sz w:val="20"/>
                <w:szCs w:val="20"/>
              </w:rPr>
              <w:tab/>
            </w:r>
          </w:p>
        </w:tc>
        <w:tc>
          <w:tcPr>
            <w:tcW w:w="2556" w:type="dxa"/>
            <w:tcBorders>
              <w:top w:val="nil"/>
              <w:bottom w:val="nil"/>
            </w:tcBorders>
            <w:shd w:val="clear" w:color="auto" w:fill="FFFFFF"/>
          </w:tcPr>
          <w:p w14:paraId="62FFBF62" w14:textId="4A503B54"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58(a)</w:t>
            </w:r>
          </w:p>
        </w:tc>
      </w:tr>
      <w:tr w:rsidR="00067518" w:rsidRPr="00340CEB" w14:paraId="27EA321B" w14:textId="77777777" w:rsidTr="00B84E79">
        <w:trPr>
          <w:jc w:val="center"/>
        </w:trPr>
        <w:tc>
          <w:tcPr>
            <w:tcW w:w="5954" w:type="dxa"/>
            <w:tcBorders>
              <w:top w:val="nil"/>
              <w:bottom w:val="nil"/>
            </w:tcBorders>
            <w:shd w:val="clear" w:color="auto" w:fill="FFFFFF"/>
            <w:vAlign w:val="bottom"/>
          </w:tcPr>
          <w:p w14:paraId="1AB6C983"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Nutritive tonic drink (powder) </w:t>
            </w:r>
            <w:r w:rsidRPr="00340CEB">
              <w:rPr>
                <w:color w:val="000000"/>
                <w:sz w:val="20"/>
                <w:szCs w:val="20"/>
              </w:rPr>
              <w:tab/>
            </w:r>
          </w:p>
        </w:tc>
        <w:tc>
          <w:tcPr>
            <w:tcW w:w="2556" w:type="dxa"/>
            <w:tcBorders>
              <w:top w:val="nil"/>
              <w:bottom w:val="nil"/>
            </w:tcBorders>
            <w:shd w:val="clear" w:color="auto" w:fill="FFFFFF"/>
          </w:tcPr>
          <w:p w14:paraId="715D6B4C" w14:textId="0300CF8C"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78</w:t>
            </w:r>
          </w:p>
        </w:tc>
      </w:tr>
      <w:tr w:rsidR="00067518" w:rsidRPr="00340CEB" w14:paraId="13E92C73" w14:textId="77777777" w:rsidTr="00B84E79">
        <w:trPr>
          <w:jc w:val="center"/>
        </w:trPr>
        <w:tc>
          <w:tcPr>
            <w:tcW w:w="5954" w:type="dxa"/>
            <w:tcBorders>
              <w:top w:val="nil"/>
              <w:bottom w:val="nil"/>
            </w:tcBorders>
            <w:shd w:val="clear" w:color="auto" w:fill="FFFFFF"/>
            <w:vAlign w:val="bottom"/>
          </w:tcPr>
          <w:p w14:paraId="5E90F413"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Nuts (edible) </w:t>
            </w:r>
            <w:r w:rsidRPr="00340CEB">
              <w:rPr>
                <w:color w:val="000000"/>
                <w:sz w:val="20"/>
                <w:szCs w:val="20"/>
              </w:rPr>
              <w:tab/>
            </w:r>
          </w:p>
        </w:tc>
        <w:tc>
          <w:tcPr>
            <w:tcW w:w="2556" w:type="dxa"/>
            <w:tcBorders>
              <w:top w:val="nil"/>
              <w:bottom w:val="nil"/>
            </w:tcBorders>
            <w:shd w:val="clear" w:color="auto" w:fill="FFFFFF"/>
          </w:tcPr>
          <w:p w14:paraId="79F05491" w14:textId="5126F304"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40</w:t>
            </w:r>
          </w:p>
        </w:tc>
      </w:tr>
      <w:tr w:rsidR="00067518" w:rsidRPr="00340CEB" w14:paraId="153F9602" w14:textId="77777777" w:rsidTr="00B84E79">
        <w:trPr>
          <w:jc w:val="center"/>
        </w:trPr>
        <w:tc>
          <w:tcPr>
            <w:tcW w:w="5954" w:type="dxa"/>
            <w:tcBorders>
              <w:top w:val="nil"/>
              <w:bottom w:val="nil"/>
            </w:tcBorders>
            <w:shd w:val="clear" w:color="auto" w:fill="FFFFFF"/>
            <w:vAlign w:val="bottom"/>
          </w:tcPr>
          <w:p w14:paraId="735AEF4C"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Oats crushed or ground (in grain bags) </w:t>
            </w:r>
            <w:r w:rsidRPr="00340CEB">
              <w:rPr>
                <w:color w:val="000000"/>
                <w:sz w:val="20"/>
                <w:szCs w:val="20"/>
              </w:rPr>
              <w:tab/>
            </w:r>
          </w:p>
        </w:tc>
        <w:tc>
          <w:tcPr>
            <w:tcW w:w="2556" w:type="dxa"/>
            <w:tcBorders>
              <w:top w:val="nil"/>
              <w:bottom w:val="nil"/>
            </w:tcBorders>
            <w:shd w:val="clear" w:color="auto" w:fill="FFFFFF"/>
          </w:tcPr>
          <w:p w14:paraId="029B274E" w14:textId="5E45D365"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79</w:t>
            </w:r>
          </w:p>
        </w:tc>
      </w:tr>
      <w:tr w:rsidR="00067518" w:rsidRPr="00340CEB" w14:paraId="1D7E116D" w14:textId="77777777" w:rsidTr="00B84E79">
        <w:trPr>
          <w:jc w:val="center"/>
        </w:trPr>
        <w:tc>
          <w:tcPr>
            <w:tcW w:w="5954" w:type="dxa"/>
            <w:tcBorders>
              <w:top w:val="nil"/>
              <w:bottom w:val="nil"/>
            </w:tcBorders>
            <w:shd w:val="clear" w:color="auto" w:fill="FFFFFF"/>
            <w:vAlign w:val="bottom"/>
          </w:tcPr>
          <w:p w14:paraId="436A86D2"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Oil additives (liquid) </w:t>
            </w:r>
            <w:r w:rsidRPr="00340CEB">
              <w:rPr>
                <w:color w:val="000000"/>
                <w:sz w:val="20"/>
                <w:szCs w:val="20"/>
              </w:rPr>
              <w:tab/>
            </w:r>
          </w:p>
        </w:tc>
        <w:tc>
          <w:tcPr>
            <w:tcW w:w="2556" w:type="dxa"/>
            <w:tcBorders>
              <w:top w:val="nil"/>
              <w:bottom w:val="nil"/>
            </w:tcBorders>
            <w:shd w:val="clear" w:color="auto" w:fill="FFFFFF"/>
          </w:tcPr>
          <w:p w14:paraId="68C30AB1" w14:textId="37CBAC99"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64</w:t>
            </w:r>
          </w:p>
        </w:tc>
      </w:tr>
      <w:tr w:rsidR="00067518" w:rsidRPr="00340CEB" w14:paraId="6FCB4FAA" w14:textId="77777777" w:rsidTr="00B84E79">
        <w:trPr>
          <w:jc w:val="center"/>
        </w:trPr>
        <w:tc>
          <w:tcPr>
            <w:tcW w:w="5954" w:type="dxa"/>
            <w:tcBorders>
              <w:top w:val="nil"/>
              <w:bottom w:val="nil"/>
            </w:tcBorders>
            <w:shd w:val="clear" w:color="auto" w:fill="FFFFFF"/>
            <w:vAlign w:val="bottom"/>
          </w:tcPr>
          <w:p w14:paraId="086F565F"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Oil (lubricating) </w:t>
            </w:r>
            <w:r w:rsidRPr="00340CEB">
              <w:rPr>
                <w:color w:val="000000"/>
                <w:sz w:val="20"/>
                <w:szCs w:val="20"/>
              </w:rPr>
              <w:tab/>
            </w:r>
          </w:p>
        </w:tc>
        <w:tc>
          <w:tcPr>
            <w:tcW w:w="2556" w:type="dxa"/>
            <w:tcBorders>
              <w:top w:val="nil"/>
              <w:bottom w:val="nil"/>
            </w:tcBorders>
            <w:shd w:val="clear" w:color="auto" w:fill="FFFFFF"/>
          </w:tcPr>
          <w:p w14:paraId="325130D6" w14:textId="1BA93A6F"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82</w:t>
            </w:r>
          </w:p>
        </w:tc>
      </w:tr>
      <w:tr w:rsidR="00067518" w:rsidRPr="00340CEB" w14:paraId="501E7D24" w14:textId="77777777" w:rsidTr="00B84E79">
        <w:trPr>
          <w:jc w:val="center"/>
        </w:trPr>
        <w:tc>
          <w:tcPr>
            <w:tcW w:w="5954" w:type="dxa"/>
            <w:tcBorders>
              <w:top w:val="nil"/>
              <w:bottom w:val="nil"/>
            </w:tcBorders>
            <w:shd w:val="clear" w:color="auto" w:fill="FFFFFF"/>
            <w:vAlign w:val="bottom"/>
          </w:tcPr>
          <w:p w14:paraId="65BC295D"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Oil (penetrating) </w:t>
            </w:r>
            <w:r w:rsidRPr="00340CEB">
              <w:rPr>
                <w:color w:val="000000"/>
                <w:sz w:val="20"/>
                <w:szCs w:val="20"/>
              </w:rPr>
              <w:tab/>
            </w:r>
          </w:p>
        </w:tc>
        <w:tc>
          <w:tcPr>
            <w:tcW w:w="2556" w:type="dxa"/>
            <w:tcBorders>
              <w:top w:val="nil"/>
              <w:bottom w:val="nil"/>
            </w:tcBorders>
            <w:shd w:val="clear" w:color="auto" w:fill="FFFFFF"/>
          </w:tcPr>
          <w:p w14:paraId="7E8BB151" w14:textId="4633676D"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16</w:t>
            </w:r>
          </w:p>
        </w:tc>
      </w:tr>
      <w:tr w:rsidR="00067518" w:rsidRPr="00340CEB" w14:paraId="12CB5C64" w14:textId="77777777" w:rsidTr="00B84E79">
        <w:trPr>
          <w:jc w:val="center"/>
        </w:trPr>
        <w:tc>
          <w:tcPr>
            <w:tcW w:w="5954" w:type="dxa"/>
            <w:tcBorders>
              <w:top w:val="nil"/>
              <w:bottom w:val="nil"/>
            </w:tcBorders>
            <w:shd w:val="clear" w:color="auto" w:fill="FFFFFF"/>
            <w:vAlign w:val="bottom"/>
          </w:tcPr>
          <w:p w14:paraId="3CB3ACB7"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Olive oil </w:t>
            </w:r>
            <w:r w:rsidRPr="00340CEB">
              <w:rPr>
                <w:color w:val="000000"/>
                <w:sz w:val="20"/>
                <w:szCs w:val="20"/>
              </w:rPr>
              <w:tab/>
            </w:r>
          </w:p>
        </w:tc>
        <w:tc>
          <w:tcPr>
            <w:tcW w:w="2556" w:type="dxa"/>
            <w:tcBorders>
              <w:top w:val="nil"/>
              <w:bottom w:val="nil"/>
            </w:tcBorders>
            <w:shd w:val="clear" w:color="auto" w:fill="FFFFFF"/>
          </w:tcPr>
          <w:p w14:paraId="53F5ABC4" w14:textId="3D1395CB"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80</w:t>
            </w:r>
          </w:p>
        </w:tc>
      </w:tr>
      <w:tr w:rsidR="00067518" w:rsidRPr="00340CEB" w14:paraId="6549B793" w14:textId="77777777" w:rsidTr="00B84E79">
        <w:trPr>
          <w:jc w:val="center"/>
        </w:trPr>
        <w:tc>
          <w:tcPr>
            <w:tcW w:w="5954" w:type="dxa"/>
            <w:tcBorders>
              <w:top w:val="nil"/>
              <w:bottom w:val="nil"/>
            </w:tcBorders>
            <w:shd w:val="clear" w:color="auto" w:fill="FFFFFF"/>
            <w:vAlign w:val="bottom"/>
          </w:tcPr>
          <w:p w14:paraId="1EA4282B"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Onions </w:t>
            </w:r>
            <w:r w:rsidRPr="00340CEB">
              <w:rPr>
                <w:color w:val="000000"/>
                <w:sz w:val="20"/>
                <w:szCs w:val="20"/>
              </w:rPr>
              <w:tab/>
            </w:r>
          </w:p>
        </w:tc>
        <w:tc>
          <w:tcPr>
            <w:tcW w:w="2556" w:type="dxa"/>
            <w:tcBorders>
              <w:top w:val="nil"/>
              <w:bottom w:val="nil"/>
            </w:tcBorders>
            <w:shd w:val="clear" w:color="auto" w:fill="FFFFFF"/>
          </w:tcPr>
          <w:p w14:paraId="1AA5CA2C" w14:textId="33665461"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81</w:t>
            </w:r>
          </w:p>
        </w:tc>
      </w:tr>
      <w:tr w:rsidR="00067518" w:rsidRPr="00340CEB" w14:paraId="1DA21A48" w14:textId="77777777" w:rsidTr="00B84E79">
        <w:trPr>
          <w:jc w:val="center"/>
        </w:trPr>
        <w:tc>
          <w:tcPr>
            <w:tcW w:w="5954" w:type="dxa"/>
            <w:tcBorders>
              <w:top w:val="nil"/>
              <w:bottom w:val="nil"/>
            </w:tcBorders>
            <w:shd w:val="clear" w:color="auto" w:fill="FFFFFF"/>
            <w:vAlign w:val="bottom"/>
          </w:tcPr>
          <w:p w14:paraId="58146814"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Organic chemicals </w:t>
            </w:r>
            <w:r w:rsidRPr="00340CEB">
              <w:rPr>
                <w:color w:val="000000"/>
                <w:sz w:val="20"/>
                <w:szCs w:val="20"/>
              </w:rPr>
              <w:tab/>
            </w:r>
          </w:p>
        </w:tc>
        <w:tc>
          <w:tcPr>
            <w:tcW w:w="2556" w:type="dxa"/>
            <w:tcBorders>
              <w:top w:val="nil"/>
              <w:bottom w:val="nil"/>
            </w:tcBorders>
            <w:shd w:val="clear" w:color="auto" w:fill="FFFFFF"/>
          </w:tcPr>
          <w:p w14:paraId="21E9B3C4" w14:textId="0DBDA453" w:rsidR="00067518" w:rsidRPr="00340CEB" w:rsidRDefault="00067518" w:rsidP="008A5038">
            <w:pPr>
              <w:pStyle w:val="REG-P0"/>
              <w:tabs>
                <w:tab w:val="clear" w:pos="567"/>
              </w:tabs>
              <w:jc w:val="center"/>
              <w:rPr>
                <w:sz w:val="20"/>
                <w:szCs w:val="20"/>
              </w:rPr>
            </w:pPr>
            <w:r w:rsidRPr="00340CEB">
              <w:rPr>
                <w:sz w:val="20"/>
                <w:szCs w:val="20"/>
              </w:rPr>
              <w:t>56(a) and (b)</w:t>
            </w:r>
          </w:p>
        </w:tc>
      </w:tr>
      <w:tr w:rsidR="00067518" w:rsidRPr="00340CEB" w14:paraId="7B342DB1" w14:textId="77777777" w:rsidTr="00B84E79">
        <w:trPr>
          <w:jc w:val="center"/>
        </w:trPr>
        <w:tc>
          <w:tcPr>
            <w:tcW w:w="5954" w:type="dxa"/>
            <w:tcBorders>
              <w:top w:val="nil"/>
              <w:bottom w:val="nil"/>
            </w:tcBorders>
            <w:shd w:val="clear" w:color="auto" w:fill="FFFFFF"/>
            <w:vAlign w:val="bottom"/>
          </w:tcPr>
          <w:p w14:paraId="6ED6F8D8"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Organo-phosphates </w:t>
            </w:r>
            <w:r w:rsidRPr="00340CEB">
              <w:rPr>
                <w:color w:val="000000"/>
                <w:sz w:val="20"/>
                <w:szCs w:val="20"/>
              </w:rPr>
              <w:tab/>
            </w:r>
          </w:p>
        </w:tc>
        <w:tc>
          <w:tcPr>
            <w:tcW w:w="2556" w:type="dxa"/>
            <w:tcBorders>
              <w:top w:val="nil"/>
              <w:bottom w:val="nil"/>
            </w:tcBorders>
            <w:shd w:val="clear" w:color="auto" w:fill="FFFFFF"/>
          </w:tcPr>
          <w:p w14:paraId="48157B9E" w14:textId="160B5338"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56(a)</w:t>
            </w:r>
          </w:p>
        </w:tc>
      </w:tr>
      <w:tr w:rsidR="00067518" w:rsidRPr="00340CEB" w14:paraId="20DD3BAE" w14:textId="77777777" w:rsidTr="00B84E79">
        <w:trPr>
          <w:jc w:val="center"/>
        </w:trPr>
        <w:tc>
          <w:tcPr>
            <w:tcW w:w="5954" w:type="dxa"/>
            <w:tcBorders>
              <w:top w:val="nil"/>
              <w:bottom w:val="nil"/>
            </w:tcBorders>
            <w:shd w:val="clear" w:color="auto" w:fill="FFFFFF"/>
            <w:vAlign w:val="bottom"/>
          </w:tcPr>
          <w:p w14:paraId="1BC9E294"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Paints </w:t>
            </w:r>
            <w:r w:rsidRPr="00340CEB">
              <w:rPr>
                <w:color w:val="000000"/>
                <w:sz w:val="20"/>
                <w:szCs w:val="20"/>
              </w:rPr>
              <w:tab/>
            </w:r>
          </w:p>
        </w:tc>
        <w:tc>
          <w:tcPr>
            <w:tcW w:w="2556" w:type="dxa"/>
            <w:tcBorders>
              <w:top w:val="nil"/>
              <w:bottom w:val="nil"/>
            </w:tcBorders>
            <w:shd w:val="clear" w:color="auto" w:fill="FFFFFF"/>
          </w:tcPr>
          <w:p w14:paraId="2B06043C" w14:textId="4B844B68"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33</w:t>
            </w:r>
          </w:p>
        </w:tc>
      </w:tr>
      <w:tr w:rsidR="00067518" w:rsidRPr="00340CEB" w14:paraId="1A715299" w14:textId="77777777" w:rsidTr="00B84E79">
        <w:trPr>
          <w:jc w:val="center"/>
        </w:trPr>
        <w:tc>
          <w:tcPr>
            <w:tcW w:w="5954" w:type="dxa"/>
            <w:tcBorders>
              <w:top w:val="nil"/>
              <w:bottom w:val="nil"/>
            </w:tcBorders>
            <w:shd w:val="clear" w:color="auto" w:fill="FFFFFF"/>
            <w:vAlign w:val="bottom"/>
          </w:tcPr>
          <w:p w14:paraId="6247396E"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Paint remover </w:t>
            </w:r>
            <w:r w:rsidRPr="00340CEB">
              <w:rPr>
                <w:color w:val="000000"/>
                <w:sz w:val="20"/>
                <w:szCs w:val="20"/>
              </w:rPr>
              <w:tab/>
            </w:r>
          </w:p>
        </w:tc>
        <w:tc>
          <w:tcPr>
            <w:tcW w:w="2556" w:type="dxa"/>
            <w:tcBorders>
              <w:top w:val="nil"/>
              <w:bottom w:val="nil"/>
            </w:tcBorders>
            <w:shd w:val="clear" w:color="auto" w:fill="FFFFFF"/>
          </w:tcPr>
          <w:p w14:paraId="61732C24" w14:textId="2D4DBA3C"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13</w:t>
            </w:r>
          </w:p>
        </w:tc>
      </w:tr>
      <w:tr w:rsidR="00067518" w:rsidRPr="00340CEB" w14:paraId="764EFA43" w14:textId="77777777" w:rsidTr="00B84E79">
        <w:trPr>
          <w:jc w:val="center"/>
        </w:trPr>
        <w:tc>
          <w:tcPr>
            <w:tcW w:w="5954" w:type="dxa"/>
            <w:tcBorders>
              <w:top w:val="nil"/>
              <w:bottom w:val="nil"/>
            </w:tcBorders>
            <w:shd w:val="clear" w:color="auto" w:fill="FFFFFF"/>
            <w:vAlign w:val="bottom"/>
          </w:tcPr>
          <w:p w14:paraId="087A722E"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Paraffin </w:t>
            </w:r>
            <w:r w:rsidRPr="00340CEB">
              <w:rPr>
                <w:color w:val="000000"/>
                <w:sz w:val="20"/>
                <w:szCs w:val="20"/>
              </w:rPr>
              <w:tab/>
            </w:r>
          </w:p>
        </w:tc>
        <w:tc>
          <w:tcPr>
            <w:tcW w:w="2556" w:type="dxa"/>
            <w:tcBorders>
              <w:top w:val="nil"/>
              <w:bottom w:val="nil"/>
            </w:tcBorders>
            <w:shd w:val="clear" w:color="auto" w:fill="FFFFFF"/>
          </w:tcPr>
          <w:p w14:paraId="5C7B03D5" w14:textId="19EE6764"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82</w:t>
            </w:r>
          </w:p>
        </w:tc>
      </w:tr>
      <w:tr w:rsidR="00067518" w:rsidRPr="00340CEB" w14:paraId="0E77C9E1" w14:textId="77777777" w:rsidTr="00B84E79">
        <w:trPr>
          <w:jc w:val="center"/>
        </w:trPr>
        <w:tc>
          <w:tcPr>
            <w:tcW w:w="5954" w:type="dxa"/>
            <w:tcBorders>
              <w:top w:val="nil"/>
              <w:bottom w:val="nil"/>
            </w:tcBorders>
            <w:shd w:val="clear" w:color="auto" w:fill="FFFFFF"/>
            <w:vAlign w:val="bottom"/>
          </w:tcPr>
          <w:p w14:paraId="4EE3CE28"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Paste adhesives </w:t>
            </w:r>
            <w:r w:rsidRPr="00340CEB">
              <w:rPr>
                <w:color w:val="000000"/>
                <w:sz w:val="20"/>
                <w:szCs w:val="20"/>
              </w:rPr>
              <w:tab/>
            </w:r>
          </w:p>
        </w:tc>
        <w:tc>
          <w:tcPr>
            <w:tcW w:w="2556" w:type="dxa"/>
            <w:tcBorders>
              <w:top w:val="nil"/>
              <w:bottom w:val="nil"/>
            </w:tcBorders>
            <w:shd w:val="clear" w:color="auto" w:fill="FFFFFF"/>
          </w:tcPr>
          <w:p w14:paraId="1468AB14" w14:textId="6A0127C4"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2</w:t>
            </w:r>
          </w:p>
        </w:tc>
      </w:tr>
      <w:tr w:rsidR="00067518" w:rsidRPr="00340CEB" w14:paraId="27ADDF06" w14:textId="77777777" w:rsidTr="00B84E79">
        <w:trPr>
          <w:jc w:val="center"/>
        </w:trPr>
        <w:tc>
          <w:tcPr>
            <w:tcW w:w="5954" w:type="dxa"/>
            <w:tcBorders>
              <w:top w:val="nil"/>
              <w:bottom w:val="nil"/>
            </w:tcBorders>
            <w:shd w:val="clear" w:color="auto" w:fill="FFFFFF"/>
            <w:vAlign w:val="bottom"/>
          </w:tcPr>
          <w:p w14:paraId="24886547"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Paste fillers and putty </w:t>
            </w:r>
            <w:r w:rsidRPr="00340CEB">
              <w:rPr>
                <w:color w:val="000000"/>
                <w:sz w:val="20"/>
                <w:szCs w:val="20"/>
              </w:rPr>
              <w:tab/>
            </w:r>
          </w:p>
        </w:tc>
        <w:tc>
          <w:tcPr>
            <w:tcW w:w="2556" w:type="dxa"/>
            <w:tcBorders>
              <w:top w:val="nil"/>
              <w:bottom w:val="nil"/>
            </w:tcBorders>
            <w:shd w:val="clear" w:color="auto" w:fill="FFFFFF"/>
          </w:tcPr>
          <w:p w14:paraId="1FA21289" w14:textId="495F6C22"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90</w:t>
            </w:r>
          </w:p>
        </w:tc>
      </w:tr>
      <w:tr w:rsidR="00067518" w:rsidRPr="00340CEB" w14:paraId="54241395" w14:textId="77777777" w:rsidTr="00B84E79">
        <w:trPr>
          <w:jc w:val="center"/>
        </w:trPr>
        <w:tc>
          <w:tcPr>
            <w:tcW w:w="5954" w:type="dxa"/>
            <w:tcBorders>
              <w:top w:val="nil"/>
              <w:bottom w:val="nil"/>
            </w:tcBorders>
            <w:shd w:val="clear" w:color="auto" w:fill="FFFFFF"/>
            <w:vAlign w:val="bottom"/>
          </w:tcPr>
          <w:p w14:paraId="5451A712"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Paste (hand cleaning) </w:t>
            </w:r>
            <w:r w:rsidRPr="00340CEB">
              <w:rPr>
                <w:color w:val="000000"/>
                <w:sz w:val="20"/>
                <w:szCs w:val="20"/>
              </w:rPr>
              <w:tab/>
            </w:r>
          </w:p>
        </w:tc>
        <w:tc>
          <w:tcPr>
            <w:tcW w:w="2556" w:type="dxa"/>
            <w:tcBorders>
              <w:top w:val="nil"/>
              <w:bottom w:val="nil"/>
            </w:tcBorders>
            <w:shd w:val="clear" w:color="auto" w:fill="FFFFFF"/>
          </w:tcPr>
          <w:p w14:paraId="5B8338BA" w14:textId="6CC43DB3"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50</w:t>
            </w:r>
          </w:p>
        </w:tc>
      </w:tr>
      <w:tr w:rsidR="00067518" w:rsidRPr="00340CEB" w14:paraId="4DABB088" w14:textId="77777777" w:rsidTr="00B84E79">
        <w:trPr>
          <w:jc w:val="center"/>
        </w:trPr>
        <w:tc>
          <w:tcPr>
            <w:tcW w:w="5954" w:type="dxa"/>
            <w:tcBorders>
              <w:top w:val="nil"/>
              <w:bottom w:val="nil"/>
            </w:tcBorders>
            <w:shd w:val="clear" w:color="auto" w:fill="FFFFFF"/>
            <w:vAlign w:val="bottom"/>
          </w:tcPr>
          <w:p w14:paraId="07101712"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Paste polish </w:t>
            </w:r>
            <w:r w:rsidRPr="00340CEB">
              <w:rPr>
                <w:color w:val="000000"/>
                <w:sz w:val="20"/>
                <w:szCs w:val="20"/>
              </w:rPr>
              <w:tab/>
            </w:r>
          </w:p>
        </w:tc>
        <w:tc>
          <w:tcPr>
            <w:tcW w:w="2556" w:type="dxa"/>
            <w:tcBorders>
              <w:top w:val="nil"/>
              <w:bottom w:val="nil"/>
            </w:tcBorders>
            <w:shd w:val="clear" w:color="auto" w:fill="FFFFFF"/>
          </w:tcPr>
          <w:p w14:paraId="0F51BC26" w14:textId="28759DCA"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83(b)</w:t>
            </w:r>
          </w:p>
        </w:tc>
      </w:tr>
      <w:tr w:rsidR="00067518" w:rsidRPr="00340CEB" w14:paraId="5A64CFFA" w14:textId="77777777" w:rsidTr="00B84E79">
        <w:trPr>
          <w:jc w:val="center"/>
        </w:trPr>
        <w:tc>
          <w:tcPr>
            <w:tcW w:w="5954" w:type="dxa"/>
            <w:tcBorders>
              <w:top w:val="nil"/>
              <w:bottom w:val="nil"/>
            </w:tcBorders>
            <w:shd w:val="clear" w:color="auto" w:fill="FFFFFF"/>
            <w:vAlign w:val="bottom"/>
          </w:tcPr>
          <w:p w14:paraId="4EA02A1F"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Pea flour </w:t>
            </w:r>
            <w:r w:rsidRPr="00340CEB">
              <w:rPr>
                <w:color w:val="000000"/>
                <w:sz w:val="20"/>
                <w:szCs w:val="20"/>
              </w:rPr>
              <w:tab/>
            </w:r>
          </w:p>
        </w:tc>
        <w:tc>
          <w:tcPr>
            <w:tcW w:w="2556" w:type="dxa"/>
            <w:tcBorders>
              <w:top w:val="nil"/>
              <w:bottom w:val="nil"/>
            </w:tcBorders>
            <w:shd w:val="clear" w:color="auto" w:fill="FFFFFF"/>
          </w:tcPr>
          <w:p w14:paraId="717CC37F" w14:textId="43332467"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91</w:t>
            </w:r>
          </w:p>
        </w:tc>
      </w:tr>
      <w:tr w:rsidR="00067518" w:rsidRPr="00340CEB" w14:paraId="49C72A83" w14:textId="77777777" w:rsidTr="00B84E79">
        <w:trPr>
          <w:jc w:val="center"/>
        </w:trPr>
        <w:tc>
          <w:tcPr>
            <w:tcW w:w="5954" w:type="dxa"/>
            <w:tcBorders>
              <w:top w:val="nil"/>
              <w:bottom w:val="nil"/>
            </w:tcBorders>
            <w:shd w:val="clear" w:color="auto" w:fill="FFFFFF"/>
            <w:vAlign w:val="bottom"/>
          </w:tcPr>
          <w:p w14:paraId="688B98F0"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Pearl barley </w:t>
            </w:r>
            <w:r w:rsidRPr="00340CEB">
              <w:rPr>
                <w:color w:val="000000"/>
                <w:sz w:val="20"/>
                <w:szCs w:val="20"/>
              </w:rPr>
              <w:tab/>
            </w:r>
          </w:p>
        </w:tc>
        <w:tc>
          <w:tcPr>
            <w:tcW w:w="2556" w:type="dxa"/>
            <w:tcBorders>
              <w:top w:val="nil"/>
              <w:bottom w:val="nil"/>
            </w:tcBorders>
            <w:shd w:val="clear" w:color="auto" w:fill="FFFFFF"/>
          </w:tcPr>
          <w:p w14:paraId="4E771756" w14:textId="1C084AFA"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91</w:t>
            </w:r>
          </w:p>
        </w:tc>
      </w:tr>
      <w:tr w:rsidR="00067518" w:rsidRPr="00340CEB" w14:paraId="52852DF7" w14:textId="77777777" w:rsidTr="00B84E79">
        <w:trPr>
          <w:jc w:val="center"/>
        </w:trPr>
        <w:tc>
          <w:tcPr>
            <w:tcW w:w="5954" w:type="dxa"/>
            <w:tcBorders>
              <w:top w:val="nil"/>
              <w:bottom w:val="nil"/>
            </w:tcBorders>
            <w:shd w:val="clear" w:color="auto" w:fill="FFFFFF"/>
            <w:vAlign w:val="bottom"/>
          </w:tcPr>
          <w:p w14:paraId="78B6CF7C"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Pea seed </w:t>
            </w:r>
            <w:r w:rsidRPr="00340CEB">
              <w:rPr>
                <w:color w:val="000000"/>
                <w:sz w:val="20"/>
                <w:szCs w:val="20"/>
              </w:rPr>
              <w:tab/>
            </w:r>
          </w:p>
        </w:tc>
        <w:tc>
          <w:tcPr>
            <w:tcW w:w="2556" w:type="dxa"/>
            <w:tcBorders>
              <w:top w:val="nil"/>
              <w:bottom w:val="nil"/>
            </w:tcBorders>
            <w:shd w:val="clear" w:color="auto" w:fill="FFFFFF"/>
          </w:tcPr>
          <w:p w14:paraId="1842B778" w14:textId="4860925F"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98(b)</w:t>
            </w:r>
          </w:p>
        </w:tc>
      </w:tr>
      <w:tr w:rsidR="00067518" w:rsidRPr="00340CEB" w14:paraId="2BFB687F" w14:textId="77777777" w:rsidTr="00B84E79">
        <w:trPr>
          <w:jc w:val="center"/>
        </w:trPr>
        <w:tc>
          <w:tcPr>
            <w:tcW w:w="5954" w:type="dxa"/>
            <w:tcBorders>
              <w:top w:val="nil"/>
              <w:bottom w:val="nil"/>
            </w:tcBorders>
            <w:shd w:val="clear" w:color="auto" w:fill="FFFFFF"/>
            <w:vAlign w:val="bottom"/>
          </w:tcPr>
          <w:p w14:paraId="5A413F7C"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Peas (dried and split) </w:t>
            </w:r>
            <w:r w:rsidRPr="00340CEB">
              <w:rPr>
                <w:color w:val="000000"/>
                <w:sz w:val="20"/>
                <w:szCs w:val="20"/>
              </w:rPr>
              <w:tab/>
            </w:r>
          </w:p>
        </w:tc>
        <w:tc>
          <w:tcPr>
            <w:tcW w:w="2556" w:type="dxa"/>
            <w:tcBorders>
              <w:top w:val="nil"/>
              <w:bottom w:val="nil"/>
            </w:tcBorders>
            <w:shd w:val="clear" w:color="auto" w:fill="FFFFFF"/>
          </w:tcPr>
          <w:p w14:paraId="142D6153" w14:textId="3BDC2C6A"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91</w:t>
            </w:r>
          </w:p>
        </w:tc>
      </w:tr>
      <w:tr w:rsidR="00067518" w:rsidRPr="00340CEB" w14:paraId="2093CC0A" w14:textId="77777777" w:rsidTr="00B84E79">
        <w:trPr>
          <w:jc w:val="center"/>
        </w:trPr>
        <w:tc>
          <w:tcPr>
            <w:tcW w:w="5954" w:type="dxa"/>
            <w:tcBorders>
              <w:top w:val="nil"/>
              <w:bottom w:val="nil"/>
            </w:tcBorders>
            <w:shd w:val="clear" w:color="auto" w:fill="FFFFFF"/>
            <w:vAlign w:val="bottom"/>
          </w:tcPr>
          <w:p w14:paraId="66E4A494"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Penetrating oil </w:t>
            </w:r>
            <w:r w:rsidRPr="00340CEB">
              <w:rPr>
                <w:color w:val="000000"/>
                <w:sz w:val="20"/>
                <w:szCs w:val="20"/>
              </w:rPr>
              <w:tab/>
            </w:r>
          </w:p>
        </w:tc>
        <w:tc>
          <w:tcPr>
            <w:tcW w:w="2556" w:type="dxa"/>
            <w:tcBorders>
              <w:top w:val="nil"/>
              <w:bottom w:val="nil"/>
            </w:tcBorders>
            <w:shd w:val="clear" w:color="auto" w:fill="FFFFFF"/>
          </w:tcPr>
          <w:p w14:paraId="6C8AB6CD" w14:textId="08A0B98D"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16</w:t>
            </w:r>
          </w:p>
        </w:tc>
      </w:tr>
      <w:tr w:rsidR="00067518" w:rsidRPr="00340CEB" w14:paraId="1F508214" w14:textId="77777777" w:rsidTr="00B84E79">
        <w:trPr>
          <w:jc w:val="center"/>
        </w:trPr>
        <w:tc>
          <w:tcPr>
            <w:tcW w:w="5954" w:type="dxa"/>
            <w:tcBorders>
              <w:top w:val="nil"/>
              <w:bottom w:val="nil"/>
            </w:tcBorders>
            <w:shd w:val="clear" w:color="auto" w:fill="FFFFFF"/>
            <w:vAlign w:val="bottom"/>
          </w:tcPr>
          <w:p w14:paraId="61074EF5"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Perfumery </w:t>
            </w:r>
            <w:r w:rsidRPr="00340CEB">
              <w:rPr>
                <w:color w:val="000000"/>
                <w:sz w:val="20"/>
                <w:szCs w:val="20"/>
              </w:rPr>
              <w:tab/>
            </w:r>
          </w:p>
        </w:tc>
        <w:tc>
          <w:tcPr>
            <w:tcW w:w="2556" w:type="dxa"/>
            <w:tcBorders>
              <w:top w:val="nil"/>
              <w:bottom w:val="nil"/>
            </w:tcBorders>
            <w:shd w:val="clear" w:color="auto" w:fill="FFFFFF"/>
          </w:tcPr>
          <w:p w14:paraId="706CF71A" w14:textId="18FAFDF0"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31</w:t>
            </w:r>
          </w:p>
        </w:tc>
      </w:tr>
      <w:tr w:rsidR="00067518" w:rsidRPr="00340CEB" w14:paraId="4DBAA627" w14:textId="77777777" w:rsidTr="00B84E79">
        <w:trPr>
          <w:jc w:val="center"/>
        </w:trPr>
        <w:tc>
          <w:tcPr>
            <w:tcW w:w="5954" w:type="dxa"/>
            <w:tcBorders>
              <w:top w:val="nil"/>
              <w:bottom w:val="nil"/>
            </w:tcBorders>
            <w:shd w:val="clear" w:color="auto" w:fill="FFFFFF"/>
            <w:vAlign w:val="bottom"/>
          </w:tcPr>
          <w:p w14:paraId="6E9B06D0"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Petroleum fuels </w:t>
            </w:r>
            <w:r w:rsidRPr="00340CEB">
              <w:rPr>
                <w:color w:val="000000"/>
                <w:sz w:val="20"/>
                <w:szCs w:val="20"/>
              </w:rPr>
              <w:tab/>
            </w:r>
          </w:p>
        </w:tc>
        <w:tc>
          <w:tcPr>
            <w:tcW w:w="2556" w:type="dxa"/>
            <w:tcBorders>
              <w:top w:val="nil"/>
              <w:bottom w:val="nil"/>
            </w:tcBorders>
            <w:shd w:val="clear" w:color="auto" w:fill="FFFFFF"/>
          </w:tcPr>
          <w:p w14:paraId="4C6159B1" w14:textId="6FEC9E00"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82</w:t>
            </w:r>
          </w:p>
        </w:tc>
      </w:tr>
      <w:tr w:rsidR="00067518" w:rsidRPr="00340CEB" w14:paraId="21643CC1" w14:textId="77777777" w:rsidTr="00B84E79">
        <w:trPr>
          <w:jc w:val="center"/>
        </w:trPr>
        <w:tc>
          <w:tcPr>
            <w:tcW w:w="5954" w:type="dxa"/>
            <w:tcBorders>
              <w:top w:val="nil"/>
              <w:bottom w:val="nil"/>
            </w:tcBorders>
            <w:shd w:val="clear" w:color="auto" w:fill="FFFFFF"/>
            <w:vAlign w:val="bottom"/>
          </w:tcPr>
          <w:p w14:paraId="0C85119E"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Petroleum gases (liquid) </w:t>
            </w:r>
            <w:r w:rsidRPr="00340CEB">
              <w:rPr>
                <w:color w:val="000000"/>
                <w:sz w:val="20"/>
                <w:szCs w:val="20"/>
              </w:rPr>
              <w:tab/>
            </w:r>
          </w:p>
        </w:tc>
        <w:tc>
          <w:tcPr>
            <w:tcW w:w="2556" w:type="dxa"/>
            <w:tcBorders>
              <w:top w:val="nil"/>
              <w:bottom w:val="nil"/>
            </w:tcBorders>
            <w:shd w:val="clear" w:color="auto" w:fill="FFFFFF"/>
          </w:tcPr>
          <w:p w14:paraId="6801A001" w14:textId="63766095"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65</w:t>
            </w:r>
          </w:p>
        </w:tc>
      </w:tr>
      <w:tr w:rsidR="00067518" w:rsidRPr="00340CEB" w14:paraId="19B9D9DF" w14:textId="77777777" w:rsidTr="00B84E79">
        <w:trPr>
          <w:jc w:val="center"/>
        </w:trPr>
        <w:tc>
          <w:tcPr>
            <w:tcW w:w="5954" w:type="dxa"/>
            <w:tcBorders>
              <w:top w:val="nil"/>
              <w:bottom w:val="nil"/>
            </w:tcBorders>
            <w:shd w:val="clear" w:color="auto" w:fill="FFFFFF"/>
            <w:vAlign w:val="bottom"/>
          </w:tcPr>
          <w:p w14:paraId="1D7B6B4B"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Petroleum jellies </w:t>
            </w:r>
            <w:r w:rsidRPr="00340CEB">
              <w:rPr>
                <w:color w:val="000000"/>
                <w:sz w:val="20"/>
                <w:szCs w:val="20"/>
              </w:rPr>
              <w:tab/>
            </w:r>
          </w:p>
        </w:tc>
        <w:tc>
          <w:tcPr>
            <w:tcW w:w="2556" w:type="dxa"/>
            <w:tcBorders>
              <w:top w:val="nil"/>
              <w:bottom w:val="nil"/>
            </w:tcBorders>
            <w:shd w:val="clear" w:color="auto" w:fill="FFFFFF"/>
          </w:tcPr>
          <w:p w14:paraId="22CFD20C" w14:textId="4F641443"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49</w:t>
            </w:r>
          </w:p>
        </w:tc>
      </w:tr>
      <w:tr w:rsidR="00067518" w:rsidRPr="00340CEB" w14:paraId="21AA682D" w14:textId="77777777" w:rsidTr="00B84E79">
        <w:trPr>
          <w:jc w:val="center"/>
        </w:trPr>
        <w:tc>
          <w:tcPr>
            <w:tcW w:w="5954" w:type="dxa"/>
            <w:tcBorders>
              <w:top w:val="nil"/>
              <w:bottom w:val="nil"/>
            </w:tcBorders>
            <w:shd w:val="clear" w:color="auto" w:fill="FFFFFF"/>
            <w:vAlign w:val="bottom"/>
          </w:tcPr>
          <w:p w14:paraId="09E80CBE"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Pharmaceutical liquids </w:t>
            </w:r>
            <w:r w:rsidRPr="00340CEB">
              <w:rPr>
                <w:color w:val="000000"/>
                <w:sz w:val="20"/>
                <w:szCs w:val="20"/>
              </w:rPr>
              <w:tab/>
            </w:r>
          </w:p>
        </w:tc>
        <w:tc>
          <w:tcPr>
            <w:tcW w:w="2556" w:type="dxa"/>
            <w:tcBorders>
              <w:top w:val="nil"/>
              <w:bottom w:val="nil"/>
            </w:tcBorders>
            <w:shd w:val="clear" w:color="auto" w:fill="FFFFFF"/>
          </w:tcPr>
          <w:p w14:paraId="263D8880" w14:textId="4D6A29E7"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72</w:t>
            </w:r>
          </w:p>
        </w:tc>
      </w:tr>
      <w:tr w:rsidR="00067518" w:rsidRPr="00340CEB" w14:paraId="6A7C3F32" w14:textId="77777777" w:rsidTr="00B84E79">
        <w:trPr>
          <w:jc w:val="center"/>
        </w:trPr>
        <w:tc>
          <w:tcPr>
            <w:tcW w:w="5954" w:type="dxa"/>
            <w:tcBorders>
              <w:top w:val="nil"/>
              <w:bottom w:val="nil"/>
            </w:tcBorders>
            <w:shd w:val="clear" w:color="auto" w:fill="FFFFFF"/>
            <w:vAlign w:val="bottom"/>
          </w:tcPr>
          <w:p w14:paraId="216B3960"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Pigeon and poultry grain mixture </w:t>
            </w:r>
            <w:r w:rsidRPr="00340CEB">
              <w:rPr>
                <w:color w:val="000000"/>
                <w:sz w:val="20"/>
                <w:szCs w:val="20"/>
              </w:rPr>
              <w:tab/>
            </w:r>
          </w:p>
        </w:tc>
        <w:tc>
          <w:tcPr>
            <w:tcW w:w="2556" w:type="dxa"/>
            <w:tcBorders>
              <w:top w:val="nil"/>
              <w:bottom w:val="nil"/>
            </w:tcBorders>
            <w:shd w:val="clear" w:color="auto" w:fill="FFFFFF"/>
          </w:tcPr>
          <w:p w14:paraId="2984E61A" w14:textId="467D927A"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25(b)</w:t>
            </w:r>
          </w:p>
        </w:tc>
      </w:tr>
      <w:tr w:rsidR="00067518" w:rsidRPr="00340CEB" w14:paraId="3A1BDFE8" w14:textId="77777777" w:rsidTr="00B84E79">
        <w:trPr>
          <w:jc w:val="center"/>
        </w:trPr>
        <w:tc>
          <w:tcPr>
            <w:tcW w:w="5954" w:type="dxa"/>
            <w:tcBorders>
              <w:top w:val="nil"/>
              <w:bottom w:val="nil"/>
            </w:tcBorders>
            <w:shd w:val="clear" w:color="auto" w:fill="FFFFFF"/>
            <w:vAlign w:val="bottom"/>
          </w:tcPr>
          <w:p w14:paraId="3B915381"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Pipe tobacco </w:t>
            </w:r>
            <w:r w:rsidRPr="00340CEB">
              <w:rPr>
                <w:color w:val="000000"/>
                <w:sz w:val="20"/>
                <w:szCs w:val="20"/>
              </w:rPr>
              <w:tab/>
            </w:r>
          </w:p>
        </w:tc>
        <w:tc>
          <w:tcPr>
            <w:tcW w:w="2556" w:type="dxa"/>
            <w:tcBorders>
              <w:top w:val="nil"/>
              <w:bottom w:val="nil"/>
            </w:tcBorders>
            <w:shd w:val="clear" w:color="auto" w:fill="FFFFFF"/>
          </w:tcPr>
          <w:p w14:paraId="513D5CBF" w14:textId="5A692929"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111(b)</w:t>
            </w:r>
          </w:p>
        </w:tc>
      </w:tr>
      <w:tr w:rsidR="00067518" w:rsidRPr="00340CEB" w14:paraId="0071C757" w14:textId="77777777" w:rsidTr="00B84E79">
        <w:trPr>
          <w:jc w:val="center"/>
        </w:trPr>
        <w:tc>
          <w:tcPr>
            <w:tcW w:w="5954" w:type="dxa"/>
            <w:tcBorders>
              <w:top w:val="nil"/>
              <w:bottom w:val="nil"/>
            </w:tcBorders>
            <w:shd w:val="clear" w:color="auto" w:fill="FFFFFF"/>
            <w:vAlign w:val="bottom"/>
          </w:tcPr>
          <w:p w14:paraId="5A699CEC"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Plastics (granules, powders, beads and fibres) </w:t>
            </w:r>
            <w:r w:rsidRPr="00340CEB">
              <w:rPr>
                <w:color w:val="000000"/>
                <w:sz w:val="20"/>
                <w:szCs w:val="20"/>
              </w:rPr>
              <w:tab/>
            </w:r>
          </w:p>
        </w:tc>
        <w:tc>
          <w:tcPr>
            <w:tcW w:w="2556" w:type="dxa"/>
            <w:tcBorders>
              <w:top w:val="nil"/>
              <w:bottom w:val="nil"/>
            </w:tcBorders>
            <w:shd w:val="clear" w:color="auto" w:fill="FFFFFF"/>
          </w:tcPr>
          <w:p w14:paraId="20B5FB2E" w14:textId="7C98F26F"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56(a)</w:t>
            </w:r>
          </w:p>
        </w:tc>
      </w:tr>
      <w:tr w:rsidR="00067518" w:rsidRPr="00340CEB" w14:paraId="2F2C4B72" w14:textId="77777777" w:rsidTr="00B84E79">
        <w:trPr>
          <w:jc w:val="center"/>
        </w:trPr>
        <w:tc>
          <w:tcPr>
            <w:tcW w:w="5954" w:type="dxa"/>
            <w:tcBorders>
              <w:top w:val="nil"/>
              <w:bottom w:val="nil"/>
            </w:tcBorders>
            <w:shd w:val="clear" w:color="auto" w:fill="FFFFFF"/>
            <w:vAlign w:val="bottom"/>
          </w:tcPr>
          <w:p w14:paraId="27F90DDA"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Plasticisers </w:t>
            </w:r>
            <w:r w:rsidRPr="00340CEB">
              <w:rPr>
                <w:color w:val="000000"/>
                <w:sz w:val="20"/>
                <w:szCs w:val="20"/>
              </w:rPr>
              <w:tab/>
            </w:r>
          </w:p>
        </w:tc>
        <w:tc>
          <w:tcPr>
            <w:tcW w:w="2556" w:type="dxa"/>
            <w:tcBorders>
              <w:top w:val="nil"/>
              <w:bottom w:val="nil"/>
            </w:tcBorders>
            <w:shd w:val="clear" w:color="auto" w:fill="FFFFFF"/>
          </w:tcPr>
          <w:p w14:paraId="18953559" w14:textId="2974346A"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56(b)</w:t>
            </w:r>
          </w:p>
        </w:tc>
      </w:tr>
      <w:tr w:rsidR="00067518" w:rsidRPr="00340CEB" w14:paraId="15221355" w14:textId="77777777" w:rsidTr="00B84E79">
        <w:trPr>
          <w:jc w:val="center"/>
        </w:trPr>
        <w:tc>
          <w:tcPr>
            <w:tcW w:w="5954" w:type="dxa"/>
            <w:tcBorders>
              <w:top w:val="nil"/>
              <w:bottom w:val="nil"/>
            </w:tcBorders>
            <w:shd w:val="clear" w:color="auto" w:fill="FFFFFF"/>
            <w:vAlign w:val="bottom"/>
          </w:tcPr>
          <w:p w14:paraId="515727C5"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Pneumatic tyre sealant </w:t>
            </w:r>
            <w:r w:rsidRPr="00340CEB">
              <w:rPr>
                <w:color w:val="000000"/>
                <w:sz w:val="20"/>
                <w:szCs w:val="20"/>
              </w:rPr>
              <w:tab/>
            </w:r>
          </w:p>
        </w:tc>
        <w:tc>
          <w:tcPr>
            <w:tcW w:w="2556" w:type="dxa"/>
            <w:tcBorders>
              <w:top w:val="nil"/>
              <w:bottom w:val="nil"/>
            </w:tcBorders>
            <w:shd w:val="clear" w:color="auto" w:fill="FFFFFF"/>
          </w:tcPr>
          <w:p w14:paraId="179DA079" w14:textId="48C15876" w:rsidR="00067518" w:rsidRPr="00340CEB" w:rsidRDefault="00067518" w:rsidP="008A5038">
            <w:pPr>
              <w:pStyle w:val="REG-P0"/>
              <w:tabs>
                <w:tab w:val="clear" w:pos="567"/>
              </w:tabs>
              <w:jc w:val="center"/>
              <w:rPr>
                <w:sz w:val="20"/>
                <w:szCs w:val="20"/>
              </w:rPr>
            </w:pPr>
            <w:r w:rsidRPr="00340CEB">
              <w:rPr>
                <w:sz w:val="20"/>
                <w:szCs w:val="20"/>
              </w:rPr>
              <w:t>125</w:t>
            </w:r>
          </w:p>
        </w:tc>
      </w:tr>
      <w:tr w:rsidR="00067518" w:rsidRPr="00340CEB" w14:paraId="6A03BFAB" w14:textId="77777777" w:rsidTr="00B84E79">
        <w:trPr>
          <w:jc w:val="center"/>
        </w:trPr>
        <w:tc>
          <w:tcPr>
            <w:tcW w:w="5954" w:type="dxa"/>
            <w:tcBorders>
              <w:top w:val="nil"/>
              <w:bottom w:val="nil"/>
            </w:tcBorders>
            <w:shd w:val="clear" w:color="auto" w:fill="FFFFFF"/>
            <w:vAlign w:val="bottom"/>
          </w:tcPr>
          <w:p w14:paraId="574C6165"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Polishes (liquid and paste) </w:t>
            </w:r>
            <w:r w:rsidRPr="00340CEB">
              <w:rPr>
                <w:color w:val="000000"/>
                <w:sz w:val="20"/>
                <w:szCs w:val="20"/>
              </w:rPr>
              <w:tab/>
            </w:r>
          </w:p>
        </w:tc>
        <w:tc>
          <w:tcPr>
            <w:tcW w:w="2556" w:type="dxa"/>
            <w:tcBorders>
              <w:top w:val="nil"/>
              <w:bottom w:val="nil"/>
            </w:tcBorders>
            <w:shd w:val="clear" w:color="auto" w:fill="FFFFFF"/>
          </w:tcPr>
          <w:p w14:paraId="28413E67" w14:textId="6A0B7EB4"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83</w:t>
            </w:r>
          </w:p>
        </w:tc>
      </w:tr>
      <w:tr w:rsidR="00067518" w:rsidRPr="00340CEB" w14:paraId="1F90ADB7" w14:textId="77777777" w:rsidTr="00B84E79">
        <w:trPr>
          <w:jc w:val="center"/>
        </w:trPr>
        <w:tc>
          <w:tcPr>
            <w:tcW w:w="5954" w:type="dxa"/>
            <w:tcBorders>
              <w:top w:val="nil"/>
              <w:bottom w:val="nil"/>
            </w:tcBorders>
            <w:shd w:val="clear" w:color="auto" w:fill="FFFFFF"/>
            <w:vAlign w:val="bottom"/>
          </w:tcPr>
          <w:p w14:paraId="2CDD038D"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Pollard (wheaten feed) </w:t>
            </w:r>
            <w:r w:rsidRPr="00340CEB">
              <w:rPr>
                <w:color w:val="000000"/>
                <w:sz w:val="20"/>
                <w:szCs w:val="20"/>
              </w:rPr>
              <w:tab/>
            </w:r>
          </w:p>
        </w:tc>
        <w:tc>
          <w:tcPr>
            <w:tcW w:w="2556" w:type="dxa"/>
            <w:tcBorders>
              <w:top w:val="nil"/>
              <w:bottom w:val="nil"/>
            </w:tcBorders>
            <w:shd w:val="clear" w:color="auto" w:fill="FFFFFF"/>
          </w:tcPr>
          <w:p w14:paraId="35DDF870" w14:textId="00CB6D3C" w:rsidR="00067518" w:rsidRPr="00340CEB" w:rsidRDefault="00067518" w:rsidP="008A5038">
            <w:pPr>
              <w:pStyle w:val="REG-P0"/>
              <w:tabs>
                <w:tab w:val="clear" w:pos="567"/>
              </w:tabs>
              <w:jc w:val="center"/>
              <w:rPr>
                <w:sz w:val="20"/>
                <w:szCs w:val="20"/>
              </w:rPr>
            </w:pPr>
            <w:r w:rsidRPr="00340CEB">
              <w:rPr>
                <w:sz w:val="20"/>
                <w:szCs w:val="20"/>
              </w:rPr>
              <w:t>117</w:t>
            </w:r>
          </w:p>
        </w:tc>
      </w:tr>
      <w:tr w:rsidR="00067518" w:rsidRPr="00340CEB" w14:paraId="6305C590" w14:textId="77777777" w:rsidTr="00B84E79">
        <w:trPr>
          <w:jc w:val="center"/>
        </w:trPr>
        <w:tc>
          <w:tcPr>
            <w:tcW w:w="5954" w:type="dxa"/>
            <w:tcBorders>
              <w:top w:val="nil"/>
              <w:bottom w:val="nil"/>
            </w:tcBorders>
            <w:shd w:val="clear" w:color="auto" w:fill="FFFFFF"/>
            <w:vAlign w:val="bottom"/>
          </w:tcPr>
          <w:p w14:paraId="0C6514D5"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Polyester (body filler) </w:t>
            </w:r>
            <w:r w:rsidRPr="00340CEB">
              <w:rPr>
                <w:color w:val="000000"/>
                <w:sz w:val="20"/>
                <w:szCs w:val="20"/>
              </w:rPr>
              <w:tab/>
            </w:r>
          </w:p>
        </w:tc>
        <w:tc>
          <w:tcPr>
            <w:tcW w:w="2556" w:type="dxa"/>
            <w:tcBorders>
              <w:top w:val="nil"/>
              <w:bottom w:val="nil"/>
            </w:tcBorders>
            <w:shd w:val="clear" w:color="auto" w:fill="FFFFFF"/>
          </w:tcPr>
          <w:p w14:paraId="1CDCF092" w14:textId="5608A212"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84</w:t>
            </w:r>
          </w:p>
        </w:tc>
      </w:tr>
      <w:tr w:rsidR="00067518" w:rsidRPr="00340CEB" w14:paraId="1DC99518" w14:textId="77777777" w:rsidTr="00B84E79">
        <w:trPr>
          <w:jc w:val="center"/>
        </w:trPr>
        <w:tc>
          <w:tcPr>
            <w:tcW w:w="5954" w:type="dxa"/>
            <w:tcBorders>
              <w:top w:val="nil"/>
              <w:bottom w:val="nil"/>
            </w:tcBorders>
            <w:shd w:val="clear" w:color="auto" w:fill="FFFFFF"/>
            <w:vAlign w:val="bottom"/>
          </w:tcPr>
          <w:p w14:paraId="6F790BD0"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Polymer emulsion floor dressings </w:t>
            </w:r>
            <w:r w:rsidRPr="00340CEB">
              <w:rPr>
                <w:color w:val="000000"/>
                <w:sz w:val="20"/>
                <w:szCs w:val="20"/>
              </w:rPr>
              <w:tab/>
            </w:r>
          </w:p>
        </w:tc>
        <w:tc>
          <w:tcPr>
            <w:tcW w:w="2556" w:type="dxa"/>
            <w:tcBorders>
              <w:top w:val="nil"/>
              <w:bottom w:val="nil"/>
            </w:tcBorders>
            <w:shd w:val="clear" w:color="auto" w:fill="FFFFFF"/>
          </w:tcPr>
          <w:p w14:paraId="11C716FD" w14:textId="243E6ED9"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85</w:t>
            </w:r>
          </w:p>
        </w:tc>
      </w:tr>
      <w:tr w:rsidR="00067518" w:rsidRPr="00340CEB" w14:paraId="0E114B81" w14:textId="77777777" w:rsidTr="00B84E79">
        <w:trPr>
          <w:jc w:val="center"/>
        </w:trPr>
        <w:tc>
          <w:tcPr>
            <w:tcW w:w="5954" w:type="dxa"/>
            <w:tcBorders>
              <w:top w:val="nil"/>
              <w:bottom w:val="nil"/>
            </w:tcBorders>
            <w:shd w:val="clear" w:color="auto" w:fill="FFFFFF"/>
            <w:vAlign w:val="bottom"/>
          </w:tcPr>
          <w:p w14:paraId="59698180"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Poster paints or inks </w:t>
            </w:r>
            <w:r w:rsidRPr="00340CEB">
              <w:rPr>
                <w:color w:val="000000"/>
                <w:sz w:val="20"/>
                <w:szCs w:val="20"/>
              </w:rPr>
              <w:tab/>
            </w:r>
          </w:p>
        </w:tc>
        <w:tc>
          <w:tcPr>
            <w:tcW w:w="2556" w:type="dxa"/>
            <w:tcBorders>
              <w:top w:val="nil"/>
              <w:bottom w:val="nil"/>
            </w:tcBorders>
            <w:shd w:val="clear" w:color="auto" w:fill="FFFFFF"/>
          </w:tcPr>
          <w:p w14:paraId="3F99E5CA" w14:textId="50DC49AE"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58(a)</w:t>
            </w:r>
          </w:p>
        </w:tc>
      </w:tr>
      <w:tr w:rsidR="00067518" w:rsidRPr="00340CEB" w14:paraId="1E6397F1" w14:textId="77777777" w:rsidTr="00B84E79">
        <w:trPr>
          <w:jc w:val="center"/>
        </w:trPr>
        <w:tc>
          <w:tcPr>
            <w:tcW w:w="5954" w:type="dxa"/>
            <w:tcBorders>
              <w:top w:val="nil"/>
              <w:bottom w:val="nil"/>
            </w:tcBorders>
            <w:shd w:val="clear" w:color="auto" w:fill="FFFFFF"/>
            <w:vAlign w:val="bottom"/>
          </w:tcPr>
          <w:p w14:paraId="488A5487"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Potable spirits </w:t>
            </w:r>
            <w:r w:rsidRPr="00340CEB">
              <w:rPr>
                <w:color w:val="000000"/>
                <w:sz w:val="20"/>
                <w:szCs w:val="20"/>
              </w:rPr>
              <w:tab/>
            </w:r>
          </w:p>
        </w:tc>
        <w:tc>
          <w:tcPr>
            <w:tcW w:w="2556" w:type="dxa"/>
            <w:tcBorders>
              <w:top w:val="nil"/>
              <w:bottom w:val="nil"/>
            </w:tcBorders>
            <w:shd w:val="clear" w:color="auto" w:fill="FFFFFF"/>
          </w:tcPr>
          <w:p w14:paraId="7DD98F83" w14:textId="634413CC" w:rsidR="00067518" w:rsidRPr="00340CEB" w:rsidRDefault="00067518" w:rsidP="008A5038">
            <w:pPr>
              <w:pStyle w:val="REG-P0"/>
              <w:tabs>
                <w:tab w:val="clear" w:pos="567"/>
              </w:tabs>
              <w:jc w:val="center"/>
              <w:rPr>
                <w:sz w:val="20"/>
                <w:szCs w:val="20"/>
              </w:rPr>
            </w:pPr>
            <w:r w:rsidRPr="00340CEB">
              <w:rPr>
                <w:sz w:val="20"/>
                <w:szCs w:val="20"/>
              </w:rPr>
              <w:t>86(a) and (c)</w:t>
            </w:r>
          </w:p>
        </w:tc>
      </w:tr>
      <w:tr w:rsidR="00067518" w:rsidRPr="00340CEB" w14:paraId="5A7A4DF8" w14:textId="77777777" w:rsidTr="00B84E79">
        <w:trPr>
          <w:jc w:val="center"/>
        </w:trPr>
        <w:tc>
          <w:tcPr>
            <w:tcW w:w="5954" w:type="dxa"/>
            <w:tcBorders>
              <w:top w:val="nil"/>
              <w:bottom w:val="nil"/>
            </w:tcBorders>
            <w:shd w:val="clear" w:color="auto" w:fill="FFFFFF"/>
            <w:vAlign w:val="bottom"/>
          </w:tcPr>
          <w:p w14:paraId="6DC8BC0F"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Potatoes sold on a public market </w:t>
            </w:r>
            <w:r w:rsidRPr="00340CEB">
              <w:rPr>
                <w:color w:val="000000"/>
                <w:sz w:val="20"/>
                <w:szCs w:val="20"/>
              </w:rPr>
              <w:tab/>
            </w:r>
          </w:p>
        </w:tc>
        <w:tc>
          <w:tcPr>
            <w:tcW w:w="2556" w:type="dxa"/>
            <w:tcBorders>
              <w:top w:val="nil"/>
              <w:bottom w:val="nil"/>
            </w:tcBorders>
            <w:shd w:val="clear" w:color="auto" w:fill="FFFFFF"/>
          </w:tcPr>
          <w:p w14:paraId="48E37E8A" w14:textId="2E036A69"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87</w:t>
            </w:r>
          </w:p>
        </w:tc>
      </w:tr>
      <w:tr w:rsidR="00067518" w:rsidRPr="00340CEB" w14:paraId="17B64977" w14:textId="77777777" w:rsidTr="00B84E79">
        <w:trPr>
          <w:jc w:val="center"/>
        </w:trPr>
        <w:tc>
          <w:tcPr>
            <w:tcW w:w="5954" w:type="dxa"/>
            <w:tcBorders>
              <w:top w:val="nil"/>
              <w:bottom w:val="nil"/>
            </w:tcBorders>
            <w:shd w:val="clear" w:color="auto" w:fill="FFFFFF"/>
            <w:vAlign w:val="bottom"/>
          </w:tcPr>
          <w:p w14:paraId="210E1B22"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Potato crisps </w:t>
            </w:r>
            <w:r w:rsidRPr="00340CEB">
              <w:rPr>
                <w:color w:val="000000"/>
                <w:sz w:val="20"/>
                <w:szCs w:val="20"/>
              </w:rPr>
              <w:tab/>
            </w:r>
          </w:p>
        </w:tc>
        <w:tc>
          <w:tcPr>
            <w:tcW w:w="2556" w:type="dxa"/>
            <w:tcBorders>
              <w:top w:val="nil"/>
              <w:bottom w:val="nil"/>
            </w:tcBorders>
            <w:shd w:val="clear" w:color="auto" w:fill="FFFFFF"/>
          </w:tcPr>
          <w:p w14:paraId="35339A61" w14:textId="5415FB96"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88</w:t>
            </w:r>
          </w:p>
        </w:tc>
      </w:tr>
      <w:tr w:rsidR="00067518" w:rsidRPr="00340CEB" w14:paraId="4F7BF590" w14:textId="77777777" w:rsidTr="00B84E79">
        <w:trPr>
          <w:jc w:val="center"/>
        </w:trPr>
        <w:tc>
          <w:tcPr>
            <w:tcW w:w="5954" w:type="dxa"/>
            <w:tcBorders>
              <w:top w:val="nil"/>
              <w:bottom w:val="nil"/>
            </w:tcBorders>
            <w:shd w:val="clear" w:color="auto" w:fill="FFFFFF"/>
            <w:vAlign w:val="bottom"/>
          </w:tcPr>
          <w:p w14:paraId="472D25FC"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Poultry and pigeon grain mixtures </w:t>
            </w:r>
            <w:r w:rsidRPr="00340CEB">
              <w:rPr>
                <w:color w:val="000000"/>
                <w:sz w:val="20"/>
                <w:szCs w:val="20"/>
              </w:rPr>
              <w:tab/>
            </w:r>
          </w:p>
        </w:tc>
        <w:tc>
          <w:tcPr>
            <w:tcW w:w="2556" w:type="dxa"/>
            <w:tcBorders>
              <w:top w:val="nil"/>
              <w:bottom w:val="nil"/>
            </w:tcBorders>
            <w:shd w:val="clear" w:color="auto" w:fill="FFFFFF"/>
          </w:tcPr>
          <w:p w14:paraId="2A170087" w14:textId="6A61813B"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25</w:t>
            </w:r>
          </w:p>
        </w:tc>
      </w:tr>
      <w:tr w:rsidR="00067518" w:rsidRPr="00340CEB" w14:paraId="561396B0" w14:textId="77777777" w:rsidTr="00B84E79">
        <w:trPr>
          <w:jc w:val="center"/>
        </w:trPr>
        <w:tc>
          <w:tcPr>
            <w:tcW w:w="5954" w:type="dxa"/>
            <w:tcBorders>
              <w:top w:val="nil"/>
              <w:bottom w:val="nil"/>
            </w:tcBorders>
            <w:shd w:val="clear" w:color="auto" w:fill="FFFFFF"/>
          </w:tcPr>
          <w:p w14:paraId="7FA0CA10"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Powdered milk </w:t>
            </w:r>
            <w:r w:rsidRPr="00340CEB">
              <w:rPr>
                <w:sz w:val="20"/>
                <w:szCs w:val="20"/>
              </w:rPr>
              <w:tab/>
            </w:r>
          </w:p>
        </w:tc>
        <w:tc>
          <w:tcPr>
            <w:tcW w:w="2556" w:type="dxa"/>
            <w:tcBorders>
              <w:top w:val="nil"/>
              <w:bottom w:val="nil"/>
            </w:tcBorders>
            <w:shd w:val="clear" w:color="auto" w:fill="FFFFFF"/>
          </w:tcPr>
          <w:p w14:paraId="5674B369" w14:textId="39A7A92C"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74</w:t>
            </w:r>
          </w:p>
        </w:tc>
      </w:tr>
      <w:tr w:rsidR="00067518" w:rsidRPr="00340CEB" w14:paraId="75DDDB7D" w14:textId="77777777" w:rsidTr="00B84E79">
        <w:trPr>
          <w:jc w:val="center"/>
        </w:trPr>
        <w:tc>
          <w:tcPr>
            <w:tcW w:w="5954" w:type="dxa"/>
            <w:tcBorders>
              <w:top w:val="nil"/>
              <w:bottom w:val="nil"/>
            </w:tcBorders>
            <w:shd w:val="clear" w:color="auto" w:fill="FFFFFF"/>
          </w:tcPr>
          <w:p w14:paraId="4888CC15" w14:textId="77777777" w:rsidR="00067518" w:rsidRPr="00340CEB" w:rsidRDefault="00067518" w:rsidP="00CE4F24">
            <w:pPr>
              <w:pStyle w:val="REG-P0"/>
              <w:tabs>
                <w:tab w:val="clear" w:pos="567"/>
                <w:tab w:val="left" w:pos="284"/>
                <w:tab w:val="right" w:leader="dot" w:pos="5840"/>
              </w:tabs>
              <w:ind w:left="284" w:hanging="284"/>
              <w:jc w:val="left"/>
              <w:rPr>
                <w:sz w:val="20"/>
                <w:szCs w:val="20"/>
              </w:rPr>
            </w:pPr>
            <w:r w:rsidRPr="00340CEB">
              <w:rPr>
                <w:sz w:val="20"/>
                <w:szCs w:val="20"/>
              </w:rPr>
              <w:t xml:space="preserve">Pre-cooked extruded products consisting of a starch or a mixture of starches </w:t>
            </w:r>
            <w:r w:rsidRPr="00340CEB">
              <w:rPr>
                <w:sz w:val="20"/>
                <w:szCs w:val="20"/>
              </w:rPr>
              <w:tab/>
            </w:r>
          </w:p>
        </w:tc>
        <w:tc>
          <w:tcPr>
            <w:tcW w:w="2556" w:type="dxa"/>
            <w:tcBorders>
              <w:top w:val="nil"/>
              <w:bottom w:val="nil"/>
            </w:tcBorders>
            <w:shd w:val="clear" w:color="auto" w:fill="FFFFFF"/>
          </w:tcPr>
          <w:p w14:paraId="430A1BEB" w14:textId="7011D6AC"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89</w:t>
            </w:r>
          </w:p>
        </w:tc>
      </w:tr>
      <w:tr w:rsidR="00067518" w:rsidRPr="00340CEB" w14:paraId="7F69EFBF" w14:textId="77777777" w:rsidTr="00B84E79">
        <w:trPr>
          <w:jc w:val="center"/>
        </w:trPr>
        <w:tc>
          <w:tcPr>
            <w:tcW w:w="5954" w:type="dxa"/>
            <w:tcBorders>
              <w:top w:val="nil"/>
              <w:bottom w:val="nil"/>
            </w:tcBorders>
            <w:shd w:val="clear" w:color="auto" w:fill="FFFFFF"/>
          </w:tcPr>
          <w:p w14:paraId="5B3A316F"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Pressure-sensitive tape </w:t>
            </w:r>
            <w:r w:rsidRPr="00340CEB">
              <w:rPr>
                <w:sz w:val="20"/>
                <w:szCs w:val="20"/>
              </w:rPr>
              <w:tab/>
            </w:r>
          </w:p>
        </w:tc>
        <w:tc>
          <w:tcPr>
            <w:tcW w:w="2556" w:type="dxa"/>
            <w:tcBorders>
              <w:top w:val="nil"/>
              <w:bottom w:val="nil"/>
            </w:tcBorders>
            <w:shd w:val="clear" w:color="auto" w:fill="FFFFFF"/>
          </w:tcPr>
          <w:p w14:paraId="6287663C" w14:textId="1FA750EB" w:rsidR="00067518" w:rsidRPr="00340CEB" w:rsidRDefault="00067518" w:rsidP="008A5038">
            <w:pPr>
              <w:pStyle w:val="REG-P0"/>
              <w:tabs>
                <w:tab w:val="clear" w:pos="567"/>
              </w:tabs>
              <w:jc w:val="center"/>
              <w:rPr>
                <w:sz w:val="20"/>
                <w:szCs w:val="20"/>
              </w:rPr>
            </w:pPr>
            <w:r w:rsidRPr="00340CEB">
              <w:rPr>
                <w:sz w:val="20"/>
                <w:szCs w:val="20"/>
              </w:rPr>
              <w:t>123</w:t>
            </w:r>
          </w:p>
        </w:tc>
      </w:tr>
      <w:tr w:rsidR="00067518" w:rsidRPr="00340CEB" w14:paraId="35403B07" w14:textId="77777777" w:rsidTr="00B84E79">
        <w:trPr>
          <w:jc w:val="center"/>
        </w:trPr>
        <w:tc>
          <w:tcPr>
            <w:tcW w:w="5954" w:type="dxa"/>
            <w:tcBorders>
              <w:top w:val="nil"/>
              <w:bottom w:val="nil"/>
            </w:tcBorders>
            <w:shd w:val="clear" w:color="auto" w:fill="FFFFFF"/>
          </w:tcPr>
          <w:p w14:paraId="1E1F7E6E"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Price marking ink </w:t>
            </w:r>
            <w:r w:rsidRPr="00340CEB">
              <w:rPr>
                <w:sz w:val="20"/>
                <w:szCs w:val="20"/>
              </w:rPr>
              <w:tab/>
            </w:r>
          </w:p>
        </w:tc>
        <w:tc>
          <w:tcPr>
            <w:tcW w:w="2556" w:type="dxa"/>
            <w:tcBorders>
              <w:top w:val="nil"/>
              <w:bottom w:val="nil"/>
            </w:tcBorders>
            <w:shd w:val="clear" w:color="auto" w:fill="FFFFFF"/>
          </w:tcPr>
          <w:p w14:paraId="3942082B" w14:textId="77656E94"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58</w:t>
            </w:r>
          </w:p>
        </w:tc>
      </w:tr>
      <w:tr w:rsidR="00067518" w:rsidRPr="00340CEB" w14:paraId="48001189" w14:textId="77777777" w:rsidTr="00B84E79">
        <w:trPr>
          <w:jc w:val="center"/>
        </w:trPr>
        <w:tc>
          <w:tcPr>
            <w:tcW w:w="5954" w:type="dxa"/>
            <w:tcBorders>
              <w:top w:val="nil"/>
              <w:bottom w:val="nil"/>
            </w:tcBorders>
            <w:shd w:val="clear" w:color="auto" w:fill="FFFFFF"/>
          </w:tcPr>
          <w:p w14:paraId="7C255A79"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Printers ink </w:t>
            </w:r>
            <w:r w:rsidRPr="00340CEB">
              <w:rPr>
                <w:sz w:val="20"/>
                <w:szCs w:val="20"/>
              </w:rPr>
              <w:tab/>
            </w:r>
          </w:p>
        </w:tc>
        <w:tc>
          <w:tcPr>
            <w:tcW w:w="2556" w:type="dxa"/>
            <w:tcBorders>
              <w:top w:val="nil"/>
              <w:bottom w:val="nil"/>
            </w:tcBorders>
            <w:shd w:val="clear" w:color="auto" w:fill="FFFFFF"/>
          </w:tcPr>
          <w:p w14:paraId="400CD97B" w14:textId="2D767230" w:rsidR="00067518" w:rsidRPr="00340CEB" w:rsidRDefault="00067518" w:rsidP="008A5038">
            <w:pPr>
              <w:pStyle w:val="REG-P0"/>
              <w:tabs>
                <w:tab w:val="clear" w:pos="567"/>
              </w:tabs>
              <w:jc w:val="center"/>
              <w:rPr>
                <w:sz w:val="20"/>
                <w:szCs w:val="20"/>
              </w:rPr>
            </w:pPr>
            <w:r w:rsidRPr="00340CEB">
              <w:rPr>
                <w:sz w:val="20"/>
                <w:szCs w:val="20"/>
              </w:rPr>
              <w:t>58(b) and (c)</w:t>
            </w:r>
          </w:p>
        </w:tc>
      </w:tr>
      <w:tr w:rsidR="00067518" w:rsidRPr="00340CEB" w14:paraId="62FE5EC6" w14:textId="77777777" w:rsidTr="00B84E79">
        <w:trPr>
          <w:jc w:val="center"/>
        </w:trPr>
        <w:tc>
          <w:tcPr>
            <w:tcW w:w="5954" w:type="dxa"/>
            <w:tcBorders>
              <w:top w:val="nil"/>
              <w:bottom w:val="nil"/>
            </w:tcBorders>
            <w:shd w:val="clear" w:color="auto" w:fill="FFFFFF"/>
          </w:tcPr>
          <w:p w14:paraId="45AD840B"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Process cheese </w:t>
            </w:r>
            <w:r w:rsidRPr="00340CEB">
              <w:rPr>
                <w:sz w:val="20"/>
                <w:szCs w:val="20"/>
              </w:rPr>
              <w:tab/>
            </w:r>
          </w:p>
        </w:tc>
        <w:tc>
          <w:tcPr>
            <w:tcW w:w="2556" w:type="dxa"/>
            <w:tcBorders>
              <w:top w:val="nil"/>
              <w:bottom w:val="nil"/>
            </w:tcBorders>
            <w:shd w:val="clear" w:color="auto" w:fill="FFFFFF"/>
          </w:tcPr>
          <w:p w14:paraId="2CAF7A95" w14:textId="63ABA564"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24(b)</w:t>
            </w:r>
          </w:p>
        </w:tc>
      </w:tr>
      <w:tr w:rsidR="00067518" w:rsidRPr="00340CEB" w14:paraId="7D78B19D" w14:textId="77777777" w:rsidTr="00B84E79">
        <w:trPr>
          <w:jc w:val="center"/>
        </w:trPr>
        <w:tc>
          <w:tcPr>
            <w:tcW w:w="5954" w:type="dxa"/>
            <w:tcBorders>
              <w:top w:val="nil"/>
              <w:bottom w:val="nil"/>
            </w:tcBorders>
            <w:shd w:val="clear" w:color="auto" w:fill="FFFFFF"/>
          </w:tcPr>
          <w:p w14:paraId="5386B80E"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Protein concentrates (animal feed) </w:t>
            </w:r>
            <w:r w:rsidRPr="00340CEB">
              <w:rPr>
                <w:sz w:val="20"/>
                <w:szCs w:val="20"/>
              </w:rPr>
              <w:tab/>
            </w:r>
          </w:p>
        </w:tc>
        <w:tc>
          <w:tcPr>
            <w:tcW w:w="2556" w:type="dxa"/>
            <w:tcBorders>
              <w:top w:val="nil"/>
              <w:bottom w:val="nil"/>
            </w:tcBorders>
            <w:shd w:val="clear" w:color="auto" w:fill="FFFFFF"/>
          </w:tcPr>
          <w:p w14:paraId="724FE107" w14:textId="2B86AE6D"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8(a)</w:t>
            </w:r>
          </w:p>
        </w:tc>
      </w:tr>
      <w:tr w:rsidR="00067518" w:rsidRPr="00340CEB" w14:paraId="2BDFCCCD" w14:textId="77777777" w:rsidTr="00B84E79">
        <w:trPr>
          <w:jc w:val="center"/>
        </w:trPr>
        <w:tc>
          <w:tcPr>
            <w:tcW w:w="5954" w:type="dxa"/>
            <w:tcBorders>
              <w:top w:val="nil"/>
              <w:bottom w:val="nil"/>
            </w:tcBorders>
            <w:shd w:val="clear" w:color="auto" w:fill="FFFFFF"/>
          </w:tcPr>
          <w:p w14:paraId="1A42DFC7"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Pulses for adding to soups </w:t>
            </w:r>
            <w:r w:rsidRPr="00340CEB">
              <w:rPr>
                <w:sz w:val="20"/>
                <w:szCs w:val="20"/>
              </w:rPr>
              <w:tab/>
            </w:r>
          </w:p>
        </w:tc>
        <w:tc>
          <w:tcPr>
            <w:tcW w:w="2556" w:type="dxa"/>
            <w:tcBorders>
              <w:top w:val="nil"/>
              <w:bottom w:val="nil"/>
            </w:tcBorders>
            <w:shd w:val="clear" w:color="auto" w:fill="FFFFFF"/>
          </w:tcPr>
          <w:p w14:paraId="128FA5FE" w14:textId="68DE42BE"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91</w:t>
            </w:r>
          </w:p>
        </w:tc>
      </w:tr>
      <w:tr w:rsidR="00067518" w:rsidRPr="00340CEB" w14:paraId="13B25471" w14:textId="77777777" w:rsidTr="00B84E79">
        <w:trPr>
          <w:jc w:val="center"/>
        </w:trPr>
        <w:tc>
          <w:tcPr>
            <w:tcW w:w="5954" w:type="dxa"/>
            <w:tcBorders>
              <w:top w:val="nil"/>
              <w:bottom w:val="nil"/>
            </w:tcBorders>
            <w:shd w:val="clear" w:color="auto" w:fill="FFFFFF"/>
          </w:tcPr>
          <w:p w14:paraId="43C0B1E9"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Pure fruit juices </w:t>
            </w:r>
            <w:r w:rsidRPr="00340CEB">
              <w:rPr>
                <w:sz w:val="20"/>
                <w:szCs w:val="20"/>
              </w:rPr>
              <w:tab/>
            </w:r>
          </w:p>
        </w:tc>
        <w:tc>
          <w:tcPr>
            <w:tcW w:w="2556" w:type="dxa"/>
            <w:tcBorders>
              <w:top w:val="nil"/>
              <w:bottom w:val="nil"/>
            </w:tcBorders>
            <w:shd w:val="clear" w:color="auto" w:fill="FFFFFF"/>
          </w:tcPr>
          <w:p w14:paraId="5275FE87" w14:textId="31B3673D"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75</w:t>
            </w:r>
          </w:p>
        </w:tc>
      </w:tr>
      <w:tr w:rsidR="00067518" w:rsidRPr="00340CEB" w14:paraId="744CA093" w14:textId="77777777" w:rsidTr="00B84E79">
        <w:trPr>
          <w:jc w:val="center"/>
        </w:trPr>
        <w:tc>
          <w:tcPr>
            <w:tcW w:w="5954" w:type="dxa"/>
            <w:tcBorders>
              <w:top w:val="nil"/>
              <w:bottom w:val="nil"/>
            </w:tcBorders>
            <w:shd w:val="clear" w:color="auto" w:fill="FFFFFF"/>
          </w:tcPr>
          <w:p w14:paraId="3B5E2CE5"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Pure instant coffee </w:t>
            </w:r>
            <w:r w:rsidRPr="00340CEB">
              <w:rPr>
                <w:sz w:val="20"/>
                <w:szCs w:val="20"/>
              </w:rPr>
              <w:tab/>
            </w:r>
          </w:p>
        </w:tc>
        <w:tc>
          <w:tcPr>
            <w:tcW w:w="2556" w:type="dxa"/>
            <w:tcBorders>
              <w:top w:val="nil"/>
              <w:bottom w:val="nil"/>
            </w:tcBorders>
            <w:shd w:val="clear" w:color="auto" w:fill="FFFFFF"/>
          </w:tcPr>
          <w:p w14:paraId="26ED2FB9" w14:textId="060FA8E9"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28(a)</w:t>
            </w:r>
          </w:p>
        </w:tc>
      </w:tr>
      <w:tr w:rsidR="00067518" w:rsidRPr="00340CEB" w14:paraId="7889DAE6" w14:textId="77777777" w:rsidTr="00B84E79">
        <w:trPr>
          <w:jc w:val="center"/>
        </w:trPr>
        <w:tc>
          <w:tcPr>
            <w:tcW w:w="5954" w:type="dxa"/>
            <w:tcBorders>
              <w:top w:val="nil"/>
              <w:bottom w:val="nil"/>
            </w:tcBorders>
            <w:shd w:val="clear" w:color="auto" w:fill="FFFFFF"/>
          </w:tcPr>
          <w:p w14:paraId="3AB91579"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Pure soap tablets </w:t>
            </w:r>
            <w:r w:rsidRPr="00340CEB">
              <w:rPr>
                <w:sz w:val="20"/>
                <w:szCs w:val="20"/>
              </w:rPr>
              <w:tab/>
            </w:r>
          </w:p>
        </w:tc>
        <w:tc>
          <w:tcPr>
            <w:tcW w:w="2556" w:type="dxa"/>
            <w:tcBorders>
              <w:top w:val="nil"/>
              <w:bottom w:val="nil"/>
            </w:tcBorders>
            <w:shd w:val="clear" w:color="auto" w:fill="FFFFFF"/>
          </w:tcPr>
          <w:p w14:paraId="6979965A" w14:textId="21CFAB4B"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100(d)</w:t>
            </w:r>
          </w:p>
        </w:tc>
      </w:tr>
      <w:tr w:rsidR="00067518" w:rsidRPr="00340CEB" w14:paraId="102DEB63" w14:textId="77777777" w:rsidTr="00B84E79">
        <w:trPr>
          <w:jc w:val="center"/>
        </w:trPr>
        <w:tc>
          <w:tcPr>
            <w:tcW w:w="5954" w:type="dxa"/>
            <w:tcBorders>
              <w:top w:val="nil"/>
              <w:bottom w:val="nil"/>
            </w:tcBorders>
            <w:shd w:val="clear" w:color="auto" w:fill="FFFFFF"/>
          </w:tcPr>
          <w:p w14:paraId="5B9FB273"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Purified lime </w:t>
            </w:r>
            <w:r w:rsidRPr="00340CEB">
              <w:rPr>
                <w:sz w:val="20"/>
                <w:szCs w:val="20"/>
              </w:rPr>
              <w:tab/>
            </w:r>
          </w:p>
        </w:tc>
        <w:tc>
          <w:tcPr>
            <w:tcW w:w="2556" w:type="dxa"/>
            <w:tcBorders>
              <w:top w:val="nil"/>
              <w:bottom w:val="nil"/>
            </w:tcBorders>
            <w:shd w:val="clear" w:color="auto" w:fill="FFFFFF"/>
          </w:tcPr>
          <w:p w14:paraId="188DBA39" w14:textId="36EB1C03"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61</w:t>
            </w:r>
          </w:p>
        </w:tc>
      </w:tr>
      <w:tr w:rsidR="00067518" w:rsidRPr="00340CEB" w14:paraId="69A9BE1F" w14:textId="77777777" w:rsidTr="00B84E79">
        <w:trPr>
          <w:jc w:val="center"/>
        </w:trPr>
        <w:tc>
          <w:tcPr>
            <w:tcW w:w="5954" w:type="dxa"/>
            <w:tcBorders>
              <w:top w:val="nil"/>
              <w:bottom w:val="nil"/>
            </w:tcBorders>
            <w:shd w:val="clear" w:color="auto" w:fill="FFFFFF"/>
          </w:tcPr>
          <w:p w14:paraId="4CABDDCD"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Putty and paste fillers </w:t>
            </w:r>
            <w:r w:rsidRPr="00340CEB">
              <w:rPr>
                <w:sz w:val="20"/>
                <w:szCs w:val="20"/>
              </w:rPr>
              <w:tab/>
            </w:r>
          </w:p>
        </w:tc>
        <w:tc>
          <w:tcPr>
            <w:tcW w:w="2556" w:type="dxa"/>
            <w:tcBorders>
              <w:top w:val="nil"/>
              <w:bottom w:val="nil"/>
            </w:tcBorders>
            <w:shd w:val="clear" w:color="auto" w:fill="FFFFFF"/>
          </w:tcPr>
          <w:p w14:paraId="7868DB15" w14:textId="749E68AB"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90</w:t>
            </w:r>
          </w:p>
        </w:tc>
      </w:tr>
      <w:tr w:rsidR="00067518" w:rsidRPr="00340CEB" w14:paraId="0A906ECC" w14:textId="77777777" w:rsidTr="00B84E79">
        <w:trPr>
          <w:jc w:val="center"/>
        </w:trPr>
        <w:tc>
          <w:tcPr>
            <w:tcW w:w="5954" w:type="dxa"/>
            <w:tcBorders>
              <w:top w:val="nil"/>
              <w:bottom w:val="nil"/>
            </w:tcBorders>
            <w:shd w:val="clear" w:color="auto" w:fill="FFFFFF"/>
          </w:tcPr>
          <w:p w14:paraId="2FEF9117"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Radiator coolant </w:t>
            </w:r>
            <w:r w:rsidRPr="00340CEB">
              <w:rPr>
                <w:sz w:val="20"/>
                <w:szCs w:val="20"/>
              </w:rPr>
              <w:tab/>
            </w:r>
          </w:p>
        </w:tc>
        <w:tc>
          <w:tcPr>
            <w:tcW w:w="2556" w:type="dxa"/>
            <w:tcBorders>
              <w:top w:val="nil"/>
              <w:bottom w:val="nil"/>
            </w:tcBorders>
            <w:shd w:val="clear" w:color="auto" w:fill="FFFFFF"/>
          </w:tcPr>
          <w:p w14:paraId="149DF36E" w14:textId="7C225031"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16</w:t>
            </w:r>
          </w:p>
        </w:tc>
      </w:tr>
      <w:tr w:rsidR="00067518" w:rsidRPr="00340CEB" w14:paraId="756F171A" w14:textId="77777777" w:rsidTr="00B84E79">
        <w:trPr>
          <w:jc w:val="center"/>
        </w:trPr>
        <w:tc>
          <w:tcPr>
            <w:tcW w:w="5954" w:type="dxa"/>
            <w:tcBorders>
              <w:top w:val="nil"/>
              <w:bottom w:val="nil"/>
            </w:tcBorders>
            <w:shd w:val="clear" w:color="auto" w:fill="FFFFFF"/>
          </w:tcPr>
          <w:p w14:paraId="61F7458D"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Radiator flushing liquid </w:t>
            </w:r>
            <w:r w:rsidRPr="00340CEB">
              <w:rPr>
                <w:sz w:val="20"/>
                <w:szCs w:val="20"/>
              </w:rPr>
              <w:tab/>
            </w:r>
          </w:p>
        </w:tc>
        <w:tc>
          <w:tcPr>
            <w:tcW w:w="2556" w:type="dxa"/>
            <w:tcBorders>
              <w:top w:val="nil"/>
              <w:bottom w:val="nil"/>
            </w:tcBorders>
            <w:shd w:val="clear" w:color="auto" w:fill="FFFFFF"/>
          </w:tcPr>
          <w:p w14:paraId="663409F6" w14:textId="4B6B738B"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16</w:t>
            </w:r>
          </w:p>
        </w:tc>
      </w:tr>
      <w:tr w:rsidR="00067518" w:rsidRPr="00340CEB" w14:paraId="5217E94C" w14:textId="77777777" w:rsidTr="00B84E79">
        <w:trPr>
          <w:jc w:val="center"/>
        </w:trPr>
        <w:tc>
          <w:tcPr>
            <w:tcW w:w="5954" w:type="dxa"/>
            <w:tcBorders>
              <w:top w:val="nil"/>
              <w:bottom w:val="nil"/>
            </w:tcBorders>
            <w:shd w:val="clear" w:color="auto" w:fill="FFFFFF"/>
          </w:tcPr>
          <w:p w14:paraId="41D6407F"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Radiator liquid additive </w:t>
            </w:r>
            <w:r w:rsidRPr="00340CEB">
              <w:rPr>
                <w:sz w:val="20"/>
                <w:szCs w:val="20"/>
              </w:rPr>
              <w:tab/>
            </w:r>
          </w:p>
        </w:tc>
        <w:tc>
          <w:tcPr>
            <w:tcW w:w="2556" w:type="dxa"/>
            <w:tcBorders>
              <w:top w:val="nil"/>
              <w:bottom w:val="nil"/>
            </w:tcBorders>
            <w:shd w:val="clear" w:color="auto" w:fill="FFFFFF"/>
          </w:tcPr>
          <w:p w14:paraId="5375324F" w14:textId="743C6C31"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16</w:t>
            </w:r>
          </w:p>
        </w:tc>
      </w:tr>
      <w:tr w:rsidR="00067518" w:rsidRPr="00340CEB" w14:paraId="34D80864" w14:textId="77777777" w:rsidTr="00B84E79">
        <w:trPr>
          <w:jc w:val="center"/>
        </w:trPr>
        <w:tc>
          <w:tcPr>
            <w:tcW w:w="5954" w:type="dxa"/>
            <w:tcBorders>
              <w:top w:val="nil"/>
              <w:bottom w:val="nil"/>
            </w:tcBorders>
            <w:shd w:val="clear" w:color="auto" w:fill="FFFFFF"/>
          </w:tcPr>
          <w:p w14:paraId="7A5DF853"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Ready mixed paints </w:t>
            </w:r>
            <w:r w:rsidRPr="00340CEB">
              <w:rPr>
                <w:sz w:val="20"/>
                <w:szCs w:val="20"/>
              </w:rPr>
              <w:tab/>
            </w:r>
          </w:p>
        </w:tc>
        <w:tc>
          <w:tcPr>
            <w:tcW w:w="2556" w:type="dxa"/>
            <w:tcBorders>
              <w:top w:val="nil"/>
              <w:bottom w:val="nil"/>
            </w:tcBorders>
            <w:shd w:val="clear" w:color="auto" w:fill="FFFFFF"/>
          </w:tcPr>
          <w:p w14:paraId="020C81B1" w14:textId="4D0F85B1"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33</w:t>
            </w:r>
          </w:p>
        </w:tc>
      </w:tr>
      <w:tr w:rsidR="00067518" w:rsidRPr="00340CEB" w14:paraId="546C76DA" w14:textId="77777777" w:rsidTr="00B84E79">
        <w:trPr>
          <w:jc w:val="center"/>
        </w:trPr>
        <w:tc>
          <w:tcPr>
            <w:tcW w:w="5954" w:type="dxa"/>
            <w:tcBorders>
              <w:top w:val="nil"/>
              <w:bottom w:val="nil"/>
            </w:tcBorders>
            <w:shd w:val="clear" w:color="auto" w:fill="FFFFFF"/>
          </w:tcPr>
          <w:p w14:paraId="5EC6BACC"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Refrigerants </w:t>
            </w:r>
            <w:r w:rsidRPr="00340CEB">
              <w:rPr>
                <w:sz w:val="20"/>
                <w:szCs w:val="20"/>
              </w:rPr>
              <w:tab/>
            </w:r>
          </w:p>
        </w:tc>
        <w:tc>
          <w:tcPr>
            <w:tcW w:w="2556" w:type="dxa"/>
            <w:tcBorders>
              <w:top w:val="nil"/>
              <w:bottom w:val="nil"/>
            </w:tcBorders>
            <w:shd w:val="clear" w:color="auto" w:fill="FFFFFF"/>
          </w:tcPr>
          <w:p w14:paraId="08F9061F" w14:textId="028A7D8C"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56(b)</w:t>
            </w:r>
          </w:p>
        </w:tc>
      </w:tr>
      <w:tr w:rsidR="00067518" w:rsidRPr="00340CEB" w14:paraId="74241A4D" w14:textId="77777777" w:rsidTr="00B84E79">
        <w:trPr>
          <w:jc w:val="center"/>
        </w:trPr>
        <w:tc>
          <w:tcPr>
            <w:tcW w:w="5954" w:type="dxa"/>
            <w:tcBorders>
              <w:top w:val="nil"/>
              <w:bottom w:val="nil"/>
            </w:tcBorders>
            <w:shd w:val="clear" w:color="auto" w:fill="FFFFFF"/>
          </w:tcPr>
          <w:p w14:paraId="60186DBF"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Reproduction paper in rolls </w:t>
            </w:r>
            <w:r w:rsidRPr="00340CEB">
              <w:rPr>
                <w:sz w:val="20"/>
                <w:szCs w:val="20"/>
              </w:rPr>
              <w:tab/>
            </w:r>
          </w:p>
        </w:tc>
        <w:tc>
          <w:tcPr>
            <w:tcW w:w="2556" w:type="dxa"/>
            <w:tcBorders>
              <w:top w:val="nil"/>
              <w:bottom w:val="nil"/>
            </w:tcBorders>
            <w:shd w:val="clear" w:color="auto" w:fill="FFFFFF"/>
          </w:tcPr>
          <w:p w14:paraId="24372F73" w14:textId="15FF10E5"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37</w:t>
            </w:r>
          </w:p>
        </w:tc>
      </w:tr>
      <w:tr w:rsidR="00067518" w:rsidRPr="00340CEB" w14:paraId="46EA7FD4" w14:textId="77777777" w:rsidTr="00B84E79">
        <w:trPr>
          <w:jc w:val="center"/>
        </w:trPr>
        <w:tc>
          <w:tcPr>
            <w:tcW w:w="5954" w:type="dxa"/>
            <w:tcBorders>
              <w:top w:val="nil"/>
              <w:bottom w:val="nil"/>
            </w:tcBorders>
            <w:shd w:val="clear" w:color="auto" w:fill="FFFFFF"/>
          </w:tcPr>
          <w:p w14:paraId="2811FFC6"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Resins </w:t>
            </w:r>
            <w:r w:rsidRPr="00340CEB">
              <w:rPr>
                <w:sz w:val="20"/>
                <w:szCs w:val="20"/>
              </w:rPr>
              <w:tab/>
            </w:r>
          </w:p>
        </w:tc>
        <w:tc>
          <w:tcPr>
            <w:tcW w:w="2556" w:type="dxa"/>
            <w:tcBorders>
              <w:top w:val="nil"/>
              <w:bottom w:val="nil"/>
            </w:tcBorders>
            <w:shd w:val="clear" w:color="auto" w:fill="FFFFFF"/>
          </w:tcPr>
          <w:p w14:paraId="558E15E3" w14:textId="4F982FDB" w:rsidR="00067518" w:rsidRPr="00340CEB" w:rsidRDefault="00067518" w:rsidP="008A5038">
            <w:pPr>
              <w:pStyle w:val="REG-P0"/>
              <w:tabs>
                <w:tab w:val="clear" w:pos="567"/>
              </w:tabs>
              <w:jc w:val="center"/>
              <w:rPr>
                <w:sz w:val="20"/>
                <w:szCs w:val="20"/>
              </w:rPr>
            </w:pPr>
            <w:r w:rsidRPr="00340CEB">
              <w:rPr>
                <w:sz w:val="20"/>
                <w:szCs w:val="20"/>
              </w:rPr>
              <w:t>56(a) and (b)</w:t>
            </w:r>
          </w:p>
        </w:tc>
      </w:tr>
      <w:tr w:rsidR="00067518" w:rsidRPr="00340CEB" w14:paraId="1896D98C" w14:textId="77777777" w:rsidTr="00B84E79">
        <w:trPr>
          <w:jc w:val="center"/>
        </w:trPr>
        <w:tc>
          <w:tcPr>
            <w:tcW w:w="5954" w:type="dxa"/>
            <w:tcBorders>
              <w:top w:val="nil"/>
              <w:bottom w:val="nil"/>
            </w:tcBorders>
            <w:shd w:val="clear" w:color="auto" w:fill="FFFFFF"/>
          </w:tcPr>
          <w:p w14:paraId="2D36C41B"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Rice </w:t>
            </w:r>
            <w:r w:rsidRPr="00340CEB">
              <w:rPr>
                <w:sz w:val="20"/>
                <w:szCs w:val="20"/>
              </w:rPr>
              <w:tab/>
            </w:r>
          </w:p>
        </w:tc>
        <w:tc>
          <w:tcPr>
            <w:tcW w:w="2556" w:type="dxa"/>
            <w:tcBorders>
              <w:top w:val="nil"/>
              <w:bottom w:val="nil"/>
            </w:tcBorders>
            <w:shd w:val="clear" w:color="auto" w:fill="FFFFFF"/>
          </w:tcPr>
          <w:p w14:paraId="290DFC5A" w14:textId="7537DB09"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91</w:t>
            </w:r>
          </w:p>
        </w:tc>
      </w:tr>
      <w:tr w:rsidR="00067518" w:rsidRPr="00340CEB" w14:paraId="49401805" w14:textId="77777777" w:rsidTr="00B84E79">
        <w:trPr>
          <w:jc w:val="center"/>
        </w:trPr>
        <w:tc>
          <w:tcPr>
            <w:tcW w:w="5954" w:type="dxa"/>
            <w:tcBorders>
              <w:top w:val="nil"/>
              <w:bottom w:val="nil"/>
            </w:tcBorders>
            <w:shd w:val="clear" w:color="auto" w:fill="FFFFFF"/>
          </w:tcPr>
          <w:p w14:paraId="6E2482F5"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Rice flour </w:t>
            </w:r>
            <w:r w:rsidRPr="00340CEB">
              <w:rPr>
                <w:sz w:val="20"/>
                <w:szCs w:val="20"/>
              </w:rPr>
              <w:tab/>
            </w:r>
          </w:p>
        </w:tc>
        <w:tc>
          <w:tcPr>
            <w:tcW w:w="2556" w:type="dxa"/>
            <w:tcBorders>
              <w:top w:val="nil"/>
              <w:bottom w:val="nil"/>
            </w:tcBorders>
            <w:shd w:val="clear" w:color="auto" w:fill="FFFFFF"/>
          </w:tcPr>
          <w:p w14:paraId="09C0EC90" w14:textId="7ADAE1CD"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11</w:t>
            </w:r>
          </w:p>
        </w:tc>
      </w:tr>
      <w:tr w:rsidR="00067518" w:rsidRPr="00340CEB" w14:paraId="595DB54B" w14:textId="77777777" w:rsidTr="00B84E79">
        <w:trPr>
          <w:jc w:val="center"/>
        </w:trPr>
        <w:tc>
          <w:tcPr>
            <w:tcW w:w="5954" w:type="dxa"/>
            <w:tcBorders>
              <w:top w:val="nil"/>
              <w:bottom w:val="nil"/>
            </w:tcBorders>
            <w:shd w:val="clear" w:color="auto" w:fill="FFFFFF"/>
          </w:tcPr>
          <w:p w14:paraId="3AE64B23"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Ripe bananas </w:t>
            </w:r>
            <w:r w:rsidRPr="00340CEB">
              <w:rPr>
                <w:sz w:val="20"/>
                <w:szCs w:val="20"/>
              </w:rPr>
              <w:tab/>
            </w:r>
          </w:p>
        </w:tc>
        <w:tc>
          <w:tcPr>
            <w:tcW w:w="2556" w:type="dxa"/>
            <w:tcBorders>
              <w:top w:val="nil"/>
              <w:bottom w:val="nil"/>
            </w:tcBorders>
            <w:shd w:val="clear" w:color="auto" w:fill="FFFFFF"/>
          </w:tcPr>
          <w:p w14:paraId="2FDD56F5" w14:textId="3A15674A"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w:t>
            </w:r>
          </w:p>
        </w:tc>
      </w:tr>
      <w:tr w:rsidR="00067518" w:rsidRPr="00340CEB" w14:paraId="15FC30AE" w14:textId="77777777" w:rsidTr="00B84E79">
        <w:trPr>
          <w:jc w:val="center"/>
        </w:trPr>
        <w:tc>
          <w:tcPr>
            <w:tcW w:w="5954" w:type="dxa"/>
            <w:tcBorders>
              <w:top w:val="nil"/>
              <w:bottom w:val="nil"/>
            </w:tcBorders>
            <w:shd w:val="clear" w:color="auto" w:fill="FFFFFF"/>
          </w:tcPr>
          <w:p w14:paraId="7B00D23D"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Roasted and unroasted coffee beans </w:t>
            </w:r>
            <w:r w:rsidRPr="00340CEB">
              <w:rPr>
                <w:sz w:val="20"/>
                <w:szCs w:val="20"/>
              </w:rPr>
              <w:tab/>
            </w:r>
          </w:p>
        </w:tc>
        <w:tc>
          <w:tcPr>
            <w:tcW w:w="2556" w:type="dxa"/>
            <w:tcBorders>
              <w:top w:val="nil"/>
              <w:bottom w:val="nil"/>
            </w:tcBorders>
            <w:shd w:val="clear" w:color="auto" w:fill="FFFFFF"/>
          </w:tcPr>
          <w:p w14:paraId="698E5FC0" w14:textId="40D51F92"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28(a)</w:t>
            </w:r>
          </w:p>
        </w:tc>
      </w:tr>
      <w:tr w:rsidR="00067518" w:rsidRPr="00340CEB" w14:paraId="419FC6AB" w14:textId="77777777" w:rsidTr="00B84E79">
        <w:trPr>
          <w:jc w:val="center"/>
        </w:trPr>
        <w:tc>
          <w:tcPr>
            <w:tcW w:w="5954" w:type="dxa"/>
            <w:tcBorders>
              <w:top w:val="nil"/>
              <w:bottom w:val="nil"/>
            </w:tcBorders>
            <w:shd w:val="clear" w:color="auto" w:fill="FFFFFF"/>
          </w:tcPr>
          <w:p w14:paraId="06E43438"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Rodenticides </w:t>
            </w:r>
            <w:r w:rsidRPr="00340CEB">
              <w:rPr>
                <w:sz w:val="20"/>
                <w:szCs w:val="20"/>
              </w:rPr>
              <w:tab/>
            </w:r>
          </w:p>
        </w:tc>
        <w:tc>
          <w:tcPr>
            <w:tcW w:w="2556" w:type="dxa"/>
            <w:tcBorders>
              <w:top w:val="nil"/>
              <w:bottom w:val="nil"/>
            </w:tcBorders>
            <w:shd w:val="clear" w:color="auto" w:fill="FFFFFF"/>
          </w:tcPr>
          <w:p w14:paraId="7BB3F3E0" w14:textId="0CE66940" w:rsidR="00067518" w:rsidRPr="00340CEB" w:rsidRDefault="00067518" w:rsidP="008A5038">
            <w:pPr>
              <w:pStyle w:val="REG-P0"/>
              <w:tabs>
                <w:tab w:val="clear" w:pos="567"/>
              </w:tabs>
              <w:jc w:val="center"/>
              <w:rPr>
                <w:sz w:val="20"/>
                <w:szCs w:val="20"/>
              </w:rPr>
            </w:pPr>
            <w:r w:rsidRPr="00340CEB">
              <w:rPr>
                <w:sz w:val="20"/>
                <w:szCs w:val="20"/>
              </w:rPr>
              <w:t>3 and 4</w:t>
            </w:r>
          </w:p>
        </w:tc>
      </w:tr>
      <w:tr w:rsidR="00067518" w:rsidRPr="00340CEB" w14:paraId="5D3D3607" w14:textId="77777777" w:rsidTr="00B84E79">
        <w:trPr>
          <w:jc w:val="center"/>
        </w:trPr>
        <w:tc>
          <w:tcPr>
            <w:tcW w:w="5954" w:type="dxa"/>
            <w:tcBorders>
              <w:top w:val="nil"/>
              <w:bottom w:val="nil"/>
            </w:tcBorders>
            <w:shd w:val="clear" w:color="auto" w:fill="FFFFFF"/>
          </w:tcPr>
          <w:p w14:paraId="29957659"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Rooibos tea </w:t>
            </w:r>
            <w:r w:rsidRPr="00340CEB">
              <w:rPr>
                <w:sz w:val="20"/>
                <w:szCs w:val="20"/>
              </w:rPr>
              <w:tab/>
            </w:r>
          </w:p>
        </w:tc>
        <w:tc>
          <w:tcPr>
            <w:tcW w:w="2556" w:type="dxa"/>
            <w:tcBorders>
              <w:top w:val="nil"/>
              <w:bottom w:val="nil"/>
            </w:tcBorders>
            <w:shd w:val="clear" w:color="auto" w:fill="FFFFFF"/>
          </w:tcPr>
          <w:p w14:paraId="65EA0135" w14:textId="4B28F2F0"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110(c)</w:t>
            </w:r>
          </w:p>
        </w:tc>
      </w:tr>
      <w:tr w:rsidR="00067518" w:rsidRPr="00340CEB" w14:paraId="00EC09CA" w14:textId="77777777" w:rsidTr="00B84E79">
        <w:trPr>
          <w:jc w:val="center"/>
        </w:trPr>
        <w:tc>
          <w:tcPr>
            <w:tcW w:w="5954" w:type="dxa"/>
            <w:tcBorders>
              <w:top w:val="nil"/>
              <w:bottom w:val="nil"/>
            </w:tcBorders>
            <w:shd w:val="clear" w:color="auto" w:fill="FFFFFF"/>
          </w:tcPr>
          <w:p w14:paraId="104E9A57" w14:textId="77777777" w:rsidR="00067518" w:rsidRPr="00340CEB" w:rsidRDefault="00067518" w:rsidP="00F968B5">
            <w:pPr>
              <w:pStyle w:val="REG-P0"/>
              <w:tabs>
                <w:tab w:val="clear" w:pos="567"/>
                <w:tab w:val="left" w:pos="284"/>
                <w:tab w:val="right" w:leader="dot" w:pos="5840"/>
              </w:tabs>
              <w:rPr>
                <w:sz w:val="20"/>
                <w:szCs w:val="20"/>
              </w:rPr>
            </w:pPr>
            <w:r w:rsidRPr="00340CEB">
              <w:rPr>
                <w:rFonts w:eastAsia="HiddenHorzOCR"/>
                <w:sz w:val="20"/>
                <w:szCs w:val="20"/>
              </w:rPr>
              <w:t xml:space="preserve">Rubber(synthetic) </w:t>
            </w:r>
            <w:r w:rsidRPr="00340CEB">
              <w:rPr>
                <w:rFonts w:eastAsia="HiddenHorzOCR"/>
                <w:sz w:val="20"/>
                <w:szCs w:val="20"/>
              </w:rPr>
              <w:tab/>
            </w:r>
          </w:p>
        </w:tc>
        <w:tc>
          <w:tcPr>
            <w:tcW w:w="2556" w:type="dxa"/>
            <w:tcBorders>
              <w:top w:val="nil"/>
              <w:bottom w:val="nil"/>
            </w:tcBorders>
            <w:shd w:val="clear" w:color="auto" w:fill="FFFFFF"/>
          </w:tcPr>
          <w:p w14:paraId="3283AF62" w14:textId="08299B80"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56(a)</w:t>
            </w:r>
          </w:p>
        </w:tc>
      </w:tr>
      <w:tr w:rsidR="00067518" w:rsidRPr="00340CEB" w14:paraId="58EB1ADB" w14:textId="77777777" w:rsidTr="00B84E79">
        <w:trPr>
          <w:jc w:val="center"/>
        </w:trPr>
        <w:tc>
          <w:tcPr>
            <w:tcW w:w="5954" w:type="dxa"/>
            <w:tcBorders>
              <w:top w:val="nil"/>
              <w:bottom w:val="nil"/>
            </w:tcBorders>
            <w:shd w:val="clear" w:color="auto" w:fill="FFFFFF"/>
          </w:tcPr>
          <w:p w14:paraId="7A402CEC"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Rug cut piles </w:t>
            </w:r>
            <w:r w:rsidRPr="00340CEB">
              <w:rPr>
                <w:sz w:val="20"/>
                <w:szCs w:val="20"/>
              </w:rPr>
              <w:tab/>
            </w:r>
          </w:p>
        </w:tc>
        <w:tc>
          <w:tcPr>
            <w:tcW w:w="2556" w:type="dxa"/>
            <w:tcBorders>
              <w:top w:val="nil"/>
              <w:bottom w:val="nil"/>
            </w:tcBorders>
            <w:shd w:val="clear" w:color="auto" w:fill="FFFFFF"/>
          </w:tcPr>
          <w:p w14:paraId="0B084FD3" w14:textId="3F3F3B77"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92</w:t>
            </w:r>
          </w:p>
        </w:tc>
      </w:tr>
      <w:tr w:rsidR="00067518" w:rsidRPr="00340CEB" w14:paraId="316BF80C" w14:textId="77777777" w:rsidTr="00B84E79">
        <w:trPr>
          <w:jc w:val="center"/>
        </w:trPr>
        <w:tc>
          <w:tcPr>
            <w:tcW w:w="5954" w:type="dxa"/>
            <w:tcBorders>
              <w:top w:val="nil"/>
              <w:bottom w:val="nil"/>
            </w:tcBorders>
            <w:shd w:val="clear" w:color="auto" w:fill="FFFFFF"/>
          </w:tcPr>
          <w:p w14:paraId="4E722F28"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Rug-making yarn or wools </w:t>
            </w:r>
            <w:r w:rsidRPr="00340CEB">
              <w:rPr>
                <w:sz w:val="20"/>
                <w:szCs w:val="20"/>
              </w:rPr>
              <w:tab/>
            </w:r>
          </w:p>
        </w:tc>
        <w:tc>
          <w:tcPr>
            <w:tcW w:w="2556" w:type="dxa"/>
            <w:tcBorders>
              <w:top w:val="nil"/>
              <w:bottom w:val="nil"/>
            </w:tcBorders>
            <w:shd w:val="clear" w:color="auto" w:fill="FFFFFF"/>
          </w:tcPr>
          <w:p w14:paraId="0D87E514" w14:textId="77D92662"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51</w:t>
            </w:r>
          </w:p>
        </w:tc>
      </w:tr>
      <w:tr w:rsidR="00067518" w:rsidRPr="00340CEB" w14:paraId="32980543" w14:textId="77777777" w:rsidTr="00B84E79">
        <w:trPr>
          <w:jc w:val="center"/>
        </w:trPr>
        <w:tc>
          <w:tcPr>
            <w:tcW w:w="5954" w:type="dxa"/>
            <w:tcBorders>
              <w:top w:val="nil"/>
              <w:bottom w:val="nil"/>
            </w:tcBorders>
            <w:shd w:val="clear" w:color="auto" w:fill="FFFFFF"/>
          </w:tcPr>
          <w:p w14:paraId="1617BEA7"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Rusks </w:t>
            </w:r>
            <w:r w:rsidRPr="00340CEB">
              <w:rPr>
                <w:sz w:val="20"/>
                <w:szCs w:val="20"/>
              </w:rPr>
              <w:tab/>
            </w:r>
          </w:p>
        </w:tc>
        <w:tc>
          <w:tcPr>
            <w:tcW w:w="2556" w:type="dxa"/>
            <w:tcBorders>
              <w:top w:val="nil"/>
              <w:bottom w:val="nil"/>
            </w:tcBorders>
            <w:shd w:val="clear" w:color="auto" w:fill="FFFFFF"/>
          </w:tcPr>
          <w:p w14:paraId="27F9BB6D" w14:textId="60A27BDB"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93</w:t>
            </w:r>
          </w:p>
        </w:tc>
      </w:tr>
      <w:tr w:rsidR="00067518" w:rsidRPr="00340CEB" w14:paraId="2D140FA9" w14:textId="77777777" w:rsidTr="00B84E79">
        <w:trPr>
          <w:jc w:val="center"/>
        </w:trPr>
        <w:tc>
          <w:tcPr>
            <w:tcW w:w="5954" w:type="dxa"/>
            <w:tcBorders>
              <w:top w:val="nil"/>
              <w:bottom w:val="nil"/>
            </w:tcBorders>
            <w:shd w:val="clear" w:color="auto" w:fill="FFFFFF"/>
          </w:tcPr>
          <w:p w14:paraId="0D0EABD1"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Russian sausages </w:t>
            </w:r>
            <w:r w:rsidRPr="00340CEB">
              <w:rPr>
                <w:sz w:val="20"/>
                <w:szCs w:val="20"/>
              </w:rPr>
              <w:tab/>
            </w:r>
          </w:p>
        </w:tc>
        <w:tc>
          <w:tcPr>
            <w:tcW w:w="2556" w:type="dxa"/>
            <w:tcBorders>
              <w:top w:val="nil"/>
              <w:bottom w:val="nil"/>
            </w:tcBorders>
            <w:shd w:val="clear" w:color="auto" w:fill="FFFFFF"/>
          </w:tcPr>
          <w:p w14:paraId="06E2278D" w14:textId="5BD88854"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71(c)</w:t>
            </w:r>
          </w:p>
        </w:tc>
      </w:tr>
      <w:tr w:rsidR="00067518" w:rsidRPr="00340CEB" w14:paraId="3A5CCD70" w14:textId="77777777" w:rsidTr="00B84E79">
        <w:trPr>
          <w:jc w:val="center"/>
        </w:trPr>
        <w:tc>
          <w:tcPr>
            <w:tcW w:w="5954" w:type="dxa"/>
            <w:tcBorders>
              <w:top w:val="nil"/>
              <w:bottom w:val="nil"/>
            </w:tcBorders>
            <w:shd w:val="clear" w:color="auto" w:fill="FFFFFF"/>
          </w:tcPr>
          <w:p w14:paraId="75A98C26"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Rye bran </w:t>
            </w:r>
            <w:r w:rsidRPr="00340CEB">
              <w:rPr>
                <w:sz w:val="20"/>
                <w:szCs w:val="20"/>
              </w:rPr>
              <w:tab/>
            </w:r>
          </w:p>
        </w:tc>
        <w:tc>
          <w:tcPr>
            <w:tcW w:w="2556" w:type="dxa"/>
            <w:tcBorders>
              <w:top w:val="nil"/>
              <w:bottom w:val="nil"/>
            </w:tcBorders>
            <w:shd w:val="clear" w:color="auto" w:fill="FFFFFF"/>
          </w:tcPr>
          <w:p w14:paraId="04729222" w14:textId="2D51567D"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17(c)</w:t>
            </w:r>
          </w:p>
        </w:tc>
      </w:tr>
      <w:tr w:rsidR="00067518" w:rsidRPr="00340CEB" w14:paraId="3D63F208" w14:textId="77777777" w:rsidTr="00B84E79">
        <w:trPr>
          <w:jc w:val="center"/>
        </w:trPr>
        <w:tc>
          <w:tcPr>
            <w:tcW w:w="5954" w:type="dxa"/>
            <w:tcBorders>
              <w:top w:val="nil"/>
              <w:bottom w:val="nil"/>
            </w:tcBorders>
            <w:shd w:val="clear" w:color="auto" w:fill="FFFFFF"/>
          </w:tcPr>
          <w:p w14:paraId="1542062D"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Rye flour </w:t>
            </w:r>
            <w:r w:rsidRPr="00340CEB">
              <w:rPr>
                <w:sz w:val="20"/>
                <w:szCs w:val="20"/>
              </w:rPr>
              <w:tab/>
            </w:r>
          </w:p>
        </w:tc>
        <w:tc>
          <w:tcPr>
            <w:tcW w:w="2556" w:type="dxa"/>
            <w:tcBorders>
              <w:top w:val="nil"/>
              <w:bottom w:val="nil"/>
            </w:tcBorders>
            <w:shd w:val="clear" w:color="auto" w:fill="FFFFFF"/>
          </w:tcPr>
          <w:p w14:paraId="20F3A093" w14:textId="246FC085"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94</w:t>
            </w:r>
          </w:p>
        </w:tc>
      </w:tr>
      <w:tr w:rsidR="00067518" w:rsidRPr="00340CEB" w14:paraId="7AB018A5" w14:textId="77777777" w:rsidTr="00B84E79">
        <w:trPr>
          <w:jc w:val="center"/>
        </w:trPr>
        <w:tc>
          <w:tcPr>
            <w:tcW w:w="5954" w:type="dxa"/>
            <w:tcBorders>
              <w:top w:val="nil"/>
              <w:bottom w:val="nil"/>
            </w:tcBorders>
            <w:shd w:val="clear" w:color="auto" w:fill="FFFFFF"/>
          </w:tcPr>
          <w:p w14:paraId="3E48F373"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Rye meal </w:t>
            </w:r>
            <w:r w:rsidRPr="00340CEB">
              <w:rPr>
                <w:sz w:val="20"/>
                <w:szCs w:val="20"/>
              </w:rPr>
              <w:tab/>
            </w:r>
          </w:p>
        </w:tc>
        <w:tc>
          <w:tcPr>
            <w:tcW w:w="2556" w:type="dxa"/>
            <w:tcBorders>
              <w:top w:val="nil"/>
              <w:bottom w:val="nil"/>
            </w:tcBorders>
            <w:shd w:val="clear" w:color="auto" w:fill="FFFFFF"/>
          </w:tcPr>
          <w:p w14:paraId="0FB054C1" w14:textId="6E397040"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94</w:t>
            </w:r>
          </w:p>
        </w:tc>
      </w:tr>
      <w:tr w:rsidR="00067518" w:rsidRPr="00340CEB" w14:paraId="5F5B27F2" w14:textId="77777777" w:rsidTr="00B84E79">
        <w:trPr>
          <w:jc w:val="center"/>
        </w:trPr>
        <w:tc>
          <w:tcPr>
            <w:tcW w:w="5954" w:type="dxa"/>
            <w:tcBorders>
              <w:top w:val="nil"/>
              <w:bottom w:val="nil"/>
            </w:tcBorders>
            <w:shd w:val="clear" w:color="auto" w:fill="FFFFFF"/>
          </w:tcPr>
          <w:p w14:paraId="50AE7C68"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Salad oil </w:t>
            </w:r>
            <w:r w:rsidRPr="00340CEB">
              <w:rPr>
                <w:sz w:val="20"/>
                <w:szCs w:val="20"/>
              </w:rPr>
              <w:tab/>
            </w:r>
          </w:p>
        </w:tc>
        <w:tc>
          <w:tcPr>
            <w:tcW w:w="2556" w:type="dxa"/>
            <w:tcBorders>
              <w:top w:val="nil"/>
              <w:bottom w:val="nil"/>
            </w:tcBorders>
            <w:shd w:val="clear" w:color="auto" w:fill="FFFFFF"/>
          </w:tcPr>
          <w:p w14:paraId="50E79565" w14:textId="2C944176"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80</w:t>
            </w:r>
          </w:p>
        </w:tc>
      </w:tr>
      <w:tr w:rsidR="00067518" w:rsidRPr="00340CEB" w14:paraId="638E9B70" w14:textId="77777777" w:rsidTr="00B84E79">
        <w:trPr>
          <w:jc w:val="center"/>
        </w:trPr>
        <w:tc>
          <w:tcPr>
            <w:tcW w:w="5954" w:type="dxa"/>
            <w:tcBorders>
              <w:top w:val="nil"/>
              <w:bottom w:val="nil"/>
            </w:tcBorders>
            <w:shd w:val="clear" w:color="auto" w:fill="FFFFFF"/>
          </w:tcPr>
          <w:p w14:paraId="47184A1A"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Salt </w:t>
            </w:r>
            <w:r w:rsidRPr="00340CEB">
              <w:rPr>
                <w:sz w:val="20"/>
                <w:szCs w:val="20"/>
              </w:rPr>
              <w:tab/>
            </w:r>
          </w:p>
        </w:tc>
        <w:tc>
          <w:tcPr>
            <w:tcW w:w="2556" w:type="dxa"/>
            <w:tcBorders>
              <w:top w:val="nil"/>
              <w:bottom w:val="nil"/>
            </w:tcBorders>
            <w:shd w:val="clear" w:color="auto" w:fill="FFFFFF"/>
          </w:tcPr>
          <w:p w14:paraId="09DFA376" w14:textId="4EA0093C"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95</w:t>
            </w:r>
          </w:p>
        </w:tc>
      </w:tr>
      <w:tr w:rsidR="00067518" w:rsidRPr="00340CEB" w14:paraId="0FA3C013" w14:textId="77777777" w:rsidTr="00B84E79">
        <w:trPr>
          <w:jc w:val="center"/>
        </w:trPr>
        <w:tc>
          <w:tcPr>
            <w:tcW w:w="5954" w:type="dxa"/>
            <w:tcBorders>
              <w:top w:val="nil"/>
              <w:bottom w:val="nil"/>
            </w:tcBorders>
            <w:shd w:val="clear" w:color="auto" w:fill="FFFFFF"/>
          </w:tcPr>
          <w:p w14:paraId="70EE1304"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Samp </w:t>
            </w:r>
            <w:r w:rsidRPr="00340CEB">
              <w:rPr>
                <w:sz w:val="20"/>
                <w:szCs w:val="20"/>
              </w:rPr>
              <w:tab/>
            </w:r>
          </w:p>
        </w:tc>
        <w:tc>
          <w:tcPr>
            <w:tcW w:w="2556" w:type="dxa"/>
            <w:tcBorders>
              <w:top w:val="nil"/>
              <w:bottom w:val="nil"/>
            </w:tcBorders>
            <w:shd w:val="clear" w:color="auto" w:fill="FFFFFF"/>
          </w:tcPr>
          <w:p w14:paraId="785C7FE7" w14:textId="6C8F1391"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101(b)</w:t>
            </w:r>
          </w:p>
        </w:tc>
      </w:tr>
      <w:tr w:rsidR="00067518" w:rsidRPr="00340CEB" w14:paraId="73E74041" w14:textId="77777777" w:rsidTr="00B84E79">
        <w:trPr>
          <w:jc w:val="center"/>
        </w:trPr>
        <w:tc>
          <w:tcPr>
            <w:tcW w:w="5954" w:type="dxa"/>
            <w:tcBorders>
              <w:top w:val="nil"/>
              <w:bottom w:val="nil"/>
            </w:tcBorders>
            <w:shd w:val="clear" w:color="auto" w:fill="FFFFFF"/>
          </w:tcPr>
          <w:p w14:paraId="180C55D2"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Sauces (liquid pourable) </w:t>
            </w:r>
            <w:r w:rsidRPr="00340CEB">
              <w:rPr>
                <w:sz w:val="20"/>
                <w:szCs w:val="20"/>
              </w:rPr>
              <w:tab/>
            </w:r>
          </w:p>
        </w:tc>
        <w:tc>
          <w:tcPr>
            <w:tcW w:w="2556" w:type="dxa"/>
            <w:tcBorders>
              <w:top w:val="nil"/>
              <w:bottom w:val="nil"/>
            </w:tcBorders>
            <w:shd w:val="clear" w:color="auto" w:fill="FFFFFF"/>
          </w:tcPr>
          <w:p w14:paraId="2C45269E" w14:textId="47EE9A89"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96</w:t>
            </w:r>
          </w:p>
        </w:tc>
      </w:tr>
      <w:tr w:rsidR="00067518" w:rsidRPr="00340CEB" w14:paraId="561E94C2" w14:textId="77777777" w:rsidTr="00B84E79">
        <w:trPr>
          <w:jc w:val="center"/>
        </w:trPr>
        <w:tc>
          <w:tcPr>
            <w:tcW w:w="5954" w:type="dxa"/>
            <w:tcBorders>
              <w:top w:val="nil"/>
              <w:bottom w:val="nil"/>
            </w:tcBorders>
            <w:shd w:val="clear" w:color="auto" w:fill="FFFFFF"/>
          </w:tcPr>
          <w:p w14:paraId="0998FB0C"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Sausages (fresh) </w:t>
            </w:r>
            <w:r w:rsidRPr="00340CEB">
              <w:rPr>
                <w:sz w:val="20"/>
                <w:szCs w:val="20"/>
              </w:rPr>
              <w:tab/>
            </w:r>
          </w:p>
        </w:tc>
        <w:tc>
          <w:tcPr>
            <w:tcW w:w="2556" w:type="dxa"/>
            <w:tcBorders>
              <w:top w:val="nil"/>
              <w:bottom w:val="nil"/>
            </w:tcBorders>
            <w:shd w:val="clear" w:color="auto" w:fill="FFFFFF"/>
          </w:tcPr>
          <w:p w14:paraId="4CE3B188" w14:textId="72A21A1E"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71(b)</w:t>
            </w:r>
          </w:p>
        </w:tc>
      </w:tr>
      <w:tr w:rsidR="00067518" w:rsidRPr="00340CEB" w14:paraId="45EC6EB1" w14:textId="77777777" w:rsidTr="00B84E79">
        <w:trPr>
          <w:jc w:val="center"/>
        </w:trPr>
        <w:tc>
          <w:tcPr>
            <w:tcW w:w="5954" w:type="dxa"/>
            <w:tcBorders>
              <w:top w:val="nil"/>
              <w:bottom w:val="nil"/>
            </w:tcBorders>
            <w:shd w:val="clear" w:color="auto" w:fill="FFFFFF"/>
          </w:tcPr>
          <w:p w14:paraId="6E3DB4F5"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Sausages (Russian) </w:t>
            </w:r>
            <w:r w:rsidRPr="00340CEB">
              <w:rPr>
                <w:sz w:val="20"/>
                <w:szCs w:val="20"/>
              </w:rPr>
              <w:tab/>
            </w:r>
          </w:p>
        </w:tc>
        <w:tc>
          <w:tcPr>
            <w:tcW w:w="2556" w:type="dxa"/>
            <w:tcBorders>
              <w:top w:val="nil"/>
              <w:bottom w:val="nil"/>
            </w:tcBorders>
            <w:shd w:val="clear" w:color="auto" w:fill="FFFFFF"/>
          </w:tcPr>
          <w:p w14:paraId="50541D14" w14:textId="1BA1DC82"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71(c)</w:t>
            </w:r>
          </w:p>
        </w:tc>
      </w:tr>
      <w:tr w:rsidR="00067518" w:rsidRPr="00340CEB" w14:paraId="2AC5E032" w14:textId="77777777" w:rsidTr="00B84E79">
        <w:trPr>
          <w:jc w:val="center"/>
        </w:trPr>
        <w:tc>
          <w:tcPr>
            <w:tcW w:w="5954" w:type="dxa"/>
            <w:tcBorders>
              <w:top w:val="nil"/>
              <w:bottom w:val="nil"/>
            </w:tcBorders>
            <w:shd w:val="clear" w:color="auto" w:fill="FFFFFF"/>
          </w:tcPr>
          <w:p w14:paraId="1A5F61C2"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Sausages (vienna) </w:t>
            </w:r>
            <w:r w:rsidRPr="00340CEB">
              <w:rPr>
                <w:sz w:val="20"/>
                <w:szCs w:val="20"/>
              </w:rPr>
              <w:tab/>
            </w:r>
          </w:p>
        </w:tc>
        <w:tc>
          <w:tcPr>
            <w:tcW w:w="2556" w:type="dxa"/>
            <w:tcBorders>
              <w:top w:val="nil"/>
              <w:bottom w:val="nil"/>
            </w:tcBorders>
            <w:shd w:val="clear" w:color="auto" w:fill="FFFFFF"/>
          </w:tcPr>
          <w:p w14:paraId="583600B4" w14:textId="1447C4E2"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71(a)</w:t>
            </w:r>
          </w:p>
        </w:tc>
      </w:tr>
      <w:tr w:rsidR="00067518" w:rsidRPr="00340CEB" w14:paraId="5143A6D5" w14:textId="77777777" w:rsidTr="00B84E79">
        <w:trPr>
          <w:jc w:val="center"/>
        </w:trPr>
        <w:tc>
          <w:tcPr>
            <w:tcW w:w="5954" w:type="dxa"/>
            <w:tcBorders>
              <w:top w:val="nil"/>
              <w:bottom w:val="nil"/>
            </w:tcBorders>
            <w:shd w:val="clear" w:color="auto" w:fill="FFFFFF"/>
          </w:tcPr>
          <w:p w14:paraId="043699BC"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Scouring powders </w:t>
            </w:r>
            <w:r w:rsidRPr="00340CEB">
              <w:rPr>
                <w:sz w:val="20"/>
                <w:szCs w:val="20"/>
              </w:rPr>
              <w:tab/>
            </w:r>
          </w:p>
        </w:tc>
        <w:tc>
          <w:tcPr>
            <w:tcW w:w="2556" w:type="dxa"/>
            <w:tcBorders>
              <w:top w:val="nil"/>
              <w:bottom w:val="nil"/>
            </w:tcBorders>
            <w:shd w:val="clear" w:color="auto" w:fill="FFFFFF"/>
          </w:tcPr>
          <w:p w14:paraId="3DB48449" w14:textId="2058C1C2"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97</w:t>
            </w:r>
          </w:p>
        </w:tc>
      </w:tr>
      <w:tr w:rsidR="00067518" w:rsidRPr="00340CEB" w14:paraId="037173BB" w14:textId="77777777" w:rsidTr="00B84E79">
        <w:trPr>
          <w:jc w:val="center"/>
        </w:trPr>
        <w:tc>
          <w:tcPr>
            <w:tcW w:w="5954" w:type="dxa"/>
            <w:tcBorders>
              <w:top w:val="nil"/>
              <w:bottom w:val="nil"/>
            </w:tcBorders>
            <w:shd w:val="clear" w:color="auto" w:fill="FFFFFF"/>
          </w:tcPr>
          <w:p w14:paraId="2B6409B4"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Seaming twine </w:t>
            </w:r>
            <w:r w:rsidRPr="00340CEB">
              <w:rPr>
                <w:sz w:val="20"/>
                <w:szCs w:val="20"/>
              </w:rPr>
              <w:tab/>
            </w:r>
          </w:p>
        </w:tc>
        <w:tc>
          <w:tcPr>
            <w:tcW w:w="2556" w:type="dxa"/>
            <w:tcBorders>
              <w:top w:val="nil"/>
              <w:bottom w:val="nil"/>
            </w:tcBorders>
            <w:shd w:val="clear" w:color="auto" w:fill="FFFFFF"/>
          </w:tcPr>
          <w:p w14:paraId="37D50D71" w14:textId="5686104A" w:rsidR="00067518" w:rsidRPr="00340CEB" w:rsidRDefault="00067518" w:rsidP="008A5038">
            <w:pPr>
              <w:pStyle w:val="REG-P0"/>
              <w:tabs>
                <w:tab w:val="clear" w:pos="567"/>
              </w:tabs>
              <w:jc w:val="center"/>
              <w:rPr>
                <w:sz w:val="20"/>
                <w:szCs w:val="20"/>
              </w:rPr>
            </w:pPr>
            <w:r w:rsidRPr="00340CEB">
              <w:rPr>
                <w:sz w:val="20"/>
                <w:szCs w:val="20"/>
              </w:rPr>
              <w:t>113</w:t>
            </w:r>
          </w:p>
        </w:tc>
      </w:tr>
      <w:tr w:rsidR="00067518" w:rsidRPr="00340CEB" w14:paraId="6473AEBA" w14:textId="77777777" w:rsidTr="00B84E79">
        <w:trPr>
          <w:jc w:val="center"/>
        </w:trPr>
        <w:tc>
          <w:tcPr>
            <w:tcW w:w="5954" w:type="dxa"/>
            <w:tcBorders>
              <w:top w:val="nil"/>
              <w:bottom w:val="nil"/>
            </w:tcBorders>
            <w:shd w:val="clear" w:color="auto" w:fill="FFFFFF"/>
          </w:tcPr>
          <w:p w14:paraId="327191F2"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Sealant (pneumatic tyre) </w:t>
            </w:r>
            <w:r w:rsidRPr="00340CEB">
              <w:rPr>
                <w:sz w:val="20"/>
                <w:szCs w:val="20"/>
              </w:rPr>
              <w:tab/>
            </w:r>
          </w:p>
        </w:tc>
        <w:tc>
          <w:tcPr>
            <w:tcW w:w="2556" w:type="dxa"/>
            <w:tcBorders>
              <w:top w:val="nil"/>
              <w:bottom w:val="nil"/>
            </w:tcBorders>
            <w:shd w:val="clear" w:color="auto" w:fill="FFFFFF"/>
          </w:tcPr>
          <w:p w14:paraId="49F8AF8E" w14:textId="702BC045" w:rsidR="00067518" w:rsidRPr="00340CEB" w:rsidRDefault="00067518" w:rsidP="008A5038">
            <w:pPr>
              <w:pStyle w:val="REG-P0"/>
              <w:tabs>
                <w:tab w:val="clear" w:pos="567"/>
              </w:tabs>
              <w:jc w:val="center"/>
              <w:rPr>
                <w:sz w:val="20"/>
                <w:szCs w:val="20"/>
              </w:rPr>
            </w:pPr>
            <w:r w:rsidRPr="00340CEB">
              <w:rPr>
                <w:sz w:val="20"/>
                <w:szCs w:val="20"/>
              </w:rPr>
              <w:t>125</w:t>
            </w:r>
          </w:p>
        </w:tc>
      </w:tr>
      <w:tr w:rsidR="00067518" w:rsidRPr="00340CEB" w14:paraId="08941A53" w14:textId="77777777" w:rsidTr="00B84E79">
        <w:trPr>
          <w:jc w:val="center"/>
        </w:trPr>
        <w:tc>
          <w:tcPr>
            <w:tcW w:w="5954" w:type="dxa"/>
            <w:tcBorders>
              <w:top w:val="nil"/>
              <w:bottom w:val="nil"/>
            </w:tcBorders>
            <w:shd w:val="clear" w:color="auto" w:fill="FFFFFF"/>
          </w:tcPr>
          <w:p w14:paraId="45031519"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Sealers (floor) </w:t>
            </w:r>
            <w:r w:rsidRPr="00340CEB">
              <w:rPr>
                <w:sz w:val="20"/>
                <w:szCs w:val="20"/>
              </w:rPr>
              <w:tab/>
            </w:r>
          </w:p>
        </w:tc>
        <w:tc>
          <w:tcPr>
            <w:tcW w:w="2556" w:type="dxa"/>
            <w:tcBorders>
              <w:top w:val="nil"/>
              <w:bottom w:val="nil"/>
            </w:tcBorders>
            <w:shd w:val="clear" w:color="auto" w:fill="FFFFFF"/>
          </w:tcPr>
          <w:p w14:paraId="224D3FC5" w14:textId="080DF709"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85</w:t>
            </w:r>
          </w:p>
        </w:tc>
      </w:tr>
      <w:tr w:rsidR="00067518" w:rsidRPr="00340CEB" w14:paraId="0C302B28" w14:textId="77777777" w:rsidTr="00B84E79">
        <w:trPr>
          <w:jc w:val="center"/>
        </w:trPr>
        <w:tc>
          <w:tcPr>
            <w:tcW w:w="5954" w:type="dxa"/>
            <w:tcBorders>
              <w:top w:val="nil"/>
              <w:bottom w:val="nil"/>
            </w:tcBorders>
            <w:shd w:val="clear" w:color="auto" w:fill="FFFFFF"/>
          </w:tcPr>
          <w:p w14:paraId="34C286A5"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Seed (all kinds except bird seed) </w:t>
            </w:r>
            <w:r w:rsidRPr="00340CEB">
              <w:rPr>
                <w:sz w:val="20"/>
                <w:szCs w:val="20"/>
              </w:rPr>
              <w:tab/>
            </w:r>
          </w:p>
        </w:tc>
        <w:tc>
          <w:tcPr>
            <w:tcW w:w="2556" w:type="dxa"/>
            <w:tcBorders>
              <w:top w:val="nil"/>
              <w:bottom w:val="nil"/>
            </w:tcBorders>
            <w:shd w:val="clear" w:color="auto" w:fill="FFFFFF"/>
          </w:tcPr>
          <w:p w14:paraId="25B42D07" w14:textId="1ACAD9A8"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98</w:t>
            </w:r>
          </w:p>
        </w:tc>
      </w:tr>
      <w:tr w:rsidR="00067518" w:rsidRPr="00340CEB" w14:paraId="1FEC71C5" w14:textId="77777777" w:rsidTr="00B84E79">
        <w:trPr>
          <w:jc w:val="center"/>
        </w:trPr>
        <w:tc>
          <w:tcPr>
            <w:tcW w:w="5954" w:type="dxa"/>
            <w:tcBorders>
              <w:top w:val="nil"/>
              <w:bottom w:val="nil"/>
            </w:tcBorders>
            <w:shd w:val="clear" w:color="auto" w:fill="FFFFFF"/>
          </w:tcPr>
          <w:p w14:paraId="2EF44731"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Seed (bird) </w:t>
            </w:r>
            <w:r w:rsidRPr="00340CEB">
              <w:rPr>
                <w:sz w:val="20"/>
                <w:szCs w:val="20"/>
              </w:rPr>
              <w:tab/>
            </w:r>
          </w:p>
        </w:tc>
        <w:tc>
          <w:tcPr>
            <w:tcW w:w="2556" w:type="dxa"/>
            <w:tcBorders>
              <w:top w:val="nil"/>
              <w:bottom w:val="nil"/>
            </w:tcBorders>
            <w:shd w:val="clear" w:color="auto" w:fill="FFFFFF"/>
          </w:tcPr>
          <w:p w14:paraId="6C5BFC56" w14:textId="730CBD26"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91</w:t>
            </w:r>
          </w:p>
        </w:tc>
      </w:tr>
      <w:tr w:rsidR="00067518" w:rsidRPr="00340CEB" w14:paraId="229D02E5" w14:textId="77777777" w:rsidTr="00B84E79">
        <w:trPr>
          <w:jc w:val="center"/>
        </w:trPr>
        <w:tc>
          <w:tcPr>
            <w:tcW w:w="5954" w:type="dxa"/>
            <w:tcBorders>
              <w:top w:val="nil"/>
              <w:bottom w:val="nil"/>
            </w:tcBorders>
            <w:shd w:val="clear" w:color="auto" w:fill="FFFFFF"/>
          </w:tcPr>
          <w:p w14:paraId="4CD5563A"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Seed (swiss chard) </w:t>
            </w:r>
            <w:r w:rsidRPr="00340CEB">
              <w:rPr>
                <w:sz w:val="20"/>
                <w:szCs w:val="20"/>
              </w:rPr>
              <w:tab/>
            </w:r>
          </w:p>
        </w:tc>
        <w:tc>
          <w:tcPr>
            <w:tcW w:w="2556" w:type="dxa"/>
            <w:tcBorders>
              <w:top w:val="nil"/>
              <w:bottom w:val="nil"/>
            </w:tcBorders>
            <w:shd w:val="clear" w:color="auto" w:fill="FFFFFF"/>
          </w:tcPr>
          <w:p w14:paraId="2F59C9BC" w14:textId="72DC3ACA"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98(b)</w:t>
            </w:r>
          </w:p>
        </w:tc>
      </w:tr>
      <w:tr w:rsidR="00067518" w:rsidRPr="00340CEB" w14:paraId="1B00550F" w14:textId="77777777" w:rsidTr="00B84E79">
        <w:trPr>
          <w:jc w:val="center"/>
        </w:trPr>
        <w:tc>
          <w:tcPr>
            <w:tcW w:w="5954" w:type="dxa"/>
            <w:tcBorders>
              <w:top w:val="nil"/>
              <w:bottom w:val="nil"/>
            </w:tcBorders>
            <w:shd w:val="clear" w:color="auto" w:fill="FFFFFF"/>
          </w:tcPr>
          <w:p w14:paraId="7C84DD9C"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Self-raising flour </w:t>
            </w:r>
            <w:r w:rsidRPr="00340CEB">
              <w:rPr>
                <w:sz w:val="20"/>
                <w:szCs w:val="20"/>
              </w:rPr>
              <w:tab/>
            </w:r>
          </w:p>
        </w:tc>
        <w:tc>
          <w:tcPr>
            <w:tcW w:w="2556" w:type="dxa"/>
            <w:tcBorders>
              <w:top w:val="nil"/>
              <w:bottom w:val="nil"/>
            </w:tcBorders>
            <w:shd w:val="clear" w:color="auto" w:fill="FFFFFF"/>
          </w:tcPr>
          <w:p w14:paraId="1036A262" w14:textId="1BBDAAD7" w:rsidR="00067518" w:rsidRPr="00340CEB" w:rsidRDefault="00067518" w:rsidP="008A5038">
            <w:pPr>
              <w:pStyle w:val="REG-P0"/>
              <w:tabs>
                <w:tab w:val="clear" w:pos="567"/>
              </w:tabs>
              <w:jc w:val="center"/>
              <w:rPr>
                <w:sz w:val="20"/>
                <w:szCs w:val="20"/>
              </w:rPr>
            </w:pPr>
            <w:r w:rsidRPr="00340CEB">
              <w:rPr>
                <w:sz w:val="20"/>
                <w:szCs w:val="20"/>
              </w:rPr>
              <w:t>118</w:t>
            </w:r>
          </w:p>
        </w:tc>
      </w:tr>
      <w:tr w:rsidR="00067518" w:rsidRPr="00340CEB" w14:paraId="73C64DF3" w14:textId="77777777" w:rsidTr="00B84E79">
        <w:trPr>
          <w:jc w:val="center"/>
        </w:trPr>
        <w:tc>
          <w:tcPr>
            <w:tcW w:w="5954" w:type="dxa"/>
            <w:tcBorders>
              <w:top w:val="nil"/>
              <w:bottom w:val="nil"/>
            </w:tcBorders>
            <w:shd w:val="clear" w:color="auto" w:fill="FFFFFF"/>
          </w:tcPr>
          <w:p w14:paraId="76CBD08D"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Semolina </w:t>
            </w:r>
            <w:r w:rsidRPr="00340CEB">
              <w:rPr>
                <w:sz w:val="20"/>
                <w:szCs w:val="20"/>
              </w:rPr>
              <w:tab/>
            </w:r>
          </w:p>
        </w:tc>
        <w:tc>
          <w:tcPr>
            <w:tcW w:w="2556" w:type="dxa"/>
            <w:tcBorders>
              <w:top w:val="nil"/>
              <w:bottom w:val="nil"/>
            </w:tcBorders>
            <w:shd w:val="clear" w:color="auto" w:fill="FFFFFF"/>
          </w:tcPr>
          <w:p w14:paraId="040CA298" w14:textId="564FA962" w:rsidR="00067518" w:rsidRPr="00340CEB" w:rsidRDefault="00067518" w:rsidP="008A5038">
            <w:pPr>
              <w:pStyle w:val="REG-P0"/>
              <w:tabs>
                <w:tab w:val="clear" w:pos="567"/>
              </w:tabs>
              <w:jc w:val="center"/>
              <w:rPr>
                <w:sz w:val="20"/>
                <w:szCs w:val="20"/>
              </w:rPr>
            </w:pPr>
            <w:r w:rsidRPr="00340CEB">
              <w:rPr>
                <w:sz w:val="20"/>
                <w:szCs w:val="20"/>
              </w:rPr>
              <w:t>118</w:t>
            </w:r>
          </w:p>
        </w:tc>
      </w:tr>
      <w:tr w:rsidR="00067518" w:rsidRPr="00340CEB" w14:paraId="0919C0D5" w14:textId="77777777" w:rsidTr="00B84E79">
        <w:trPr>
          <w:jc w:val="center"/>
        </w:trPr>
        <w:tc>
          <w:tcPr>
            <w:tcW w:w="5954" w:type="dxa"/>
            <w:tcBorders>
              <w:top w:val="nil"/>
              <w:bottom w:val="nil"/>
            </w:tcBorders>
            <w:shd w:val="clear" w:color="auto" w:fill="FFFFFF"/>
          </w:tcPr>
          <w:p w14:paraId="19A94DFA"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Shackle rubber lubricant </w:t>
            </w:r>
            <w:r w:rsidRPr="00340CEB">
              <w:rPr>
                <w:sz w:val="20"/>
                <w:szCs w:val="20"/>
              </w:rPr>
              <w:tab/>
            </w:r>
          </w:p>
        </w:tc>
        <w:tc>
          <w:tcPr>
            <w:tcW w:w="2556" w:type="dxa"/>
            <w:tcBorders>
              <w:top w:val="nil"/>
              <w:bottom w:val="nil"/>
            </w:tcBorders>
            <w:shd w:val="clear" w:color="auto" w:fill="FFFFFF"/>
          </w:tcPr>
          <w:p w14:paraId="0F213C7A" w14:textId="05C84BD3"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16</w:t>
            </w:r>
          </w:p>
        </w:tc>
      </w:tr>
      <w:tr w:rsidR="00067518" w:rsidRPr="00340CEB" w14:paraId="32305FBA" w14:textId="77777777" w:rsidTr="00B84E79">
        <w:trPr>
          <w:jc w:val="center"/>
        </w:trPr>
        <w:tc>
          <w:tcPr>
            <w:tcW w:w="5954" w:type="dxa"/>
            <w:tcBorders>
              <w:top w:val="nil"/>
              <w:bottom w:val="nil"/>
            </w:tcBorders>
            <w:shd w:val="clear" w:color="auto" w:fill="FFFFFF"/>
          </w:tcPr>
          <w:p w14:paraId="3C075ACF"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Sherbet </w:t>
            </w:r>
            <w:r w:rsidRPr="00340CEB">
              <w:rPr>
                <w:sz w:val="20"/>
                <w:szCs w:val="20"/>
              </w:rPr>
              <w:tab/>
            </w:r>
          </w:p>
        </w:tc>
        <w:tc>
          <w:tcPr>
            <w:tcW w:w="2556" w:type="dxa"/>
            <w:tcBorders>
              <w:top w:val="nil"/>
              <w:bottom w:val="nil"/>
            </w:tcBorders>
            <w:shd w:val="clear" w:color="auto" w:fill="FFFFFF"/>
          </w:tcPr>
          <w:p w14:paraId="01339038" w14:textId="70119B9E"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55</w:t>
            </w:r>
          </w:p>
        </w:tc>
      </w:tr>
      <w:tr w:rsidR="00067518" w:rsidRPr="00340CEB" w14:paraId="29D8B8F4" w14:textId="77777777" w:rsidTr="00B84E79">
        <w:trPr>
          <w:jc w:val="center"/>
        </w:trPr>
        <w:tc>
          <w:tcPr>
            <w:tcW w:w="5954" w:type="dxa"/>
            <w:tcBorders>
              <w:top w:val="nil"/>
              <w:bottom w:val="nil"/>
            </w:tcBorders>
            <w:shd w:val="clear" w:color="auto" w:fill="FFFFFF"/>
          </w:tcPr>
          <w:p w14:paraId="04D542EF"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Sherbet mix (soft serve) </w:t>
            </w:r>
            <w:r w:rsidRPr="00340CEB">
              <w:rPr>
                <w:sz w:val="20"/>
                <w:szCs w:val="20"/>
              </w:rPr>
              <w:tab/>
            </w:r>
          </w:p>
        </w:tc>
        <w:tc>
          <w:tcPr>
            <w:tcW w:w="2556" w:type="dxa"/>
            <w:tcBorders>
              <w:top w:val="nil"/>
              <w:bottom w:val="nil"/>
            </w:tcBorders>
            <w:shd w:val="clear" w:color="auto" w:fill="FFFFFF"/>
          </w:tcPr>
          <w:p w14:paraId="04757A12" w14:textId="6E8BDE8D"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55</w:t>
            </w:r>
          </w:p>
        </w:tc>
      </w:tr>
      <w:tr w:rsidR="00067518" w:rsidRPr="00340CEB" w14:paraId="3BB1DE40" w14:textId="77777777" w:rsidTr="00B84E79">
        <w:trPr>
          <w:jc w:val="center"/>
        </w:trPr>
        <w:tc>
          <w:tcPr>
            <w:tcW w:w="5954" w:type="dxa"/>
            <w:tcBorders>
              <w:top w:val="nil"/>
              <w:bottom w:val="nil"/>
            </w:tcBorders>
            <w:shd w:val="clear" w:color="auto" w:fill="FFFFFF"/>
          </w:tcPr>
          <w:p w14:paraId="7A3C3181"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Shock absorber fluid </w:t>
            </w:r>
            <w:r w:rsidRPr="00340CEB">
              <w:rPr>
                <w:sz w:val="20"/>
                <w:szCs w:val="20"/>
              </w:rPr>
              <w:tab/>
            </w:r>
          </w:p>
        </w:tc>
        <w:tc>
          <w:tcPr>
            <w:tcW w:w="2556" w:type="dxa"/>
            <w:tcBorders>
              <w:top w:val="nil"/>
              <w:bottom w:val="nil"/>
            </w:tcBorders>
            <w:shd w:val="clear" w:color="auto" w:fill="FFFFFF"/>
          </w:tcPr>
          <w:p w14:paraId="724427A5" w14:textId="06E5C5A1"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16</w:t>
            </w:r>
          </w:p>
        </w:tc>
      </w:tr>
      <w:tr w:rsidR="00067518" w:rsidRPr="00340CEB" w14:paraId="5404348F" w14:textId="77777777" w:rsidTr="00B84E79">
        <w:trPr>
          <w:jc w:val="center"/>
        </w:trPr>
        <w:tc>
          <w:tcPr>
            <w:tcW w:w="5954" w:type="dxa"/>
            <w:tcBorders>
              <w:top w:val="nil"/>
              <w:bottom w:val="nil"/>
            </w:tcBorders>
            <w:shd w:val="clear" w:color="auto" w:fill="FFFFFF"/>
          </w:tcPr>
          <w:p w14:paraId="31A81A16"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Shoe cleaner (liquid and paste) </w:t>
            </w:r>
            <w:r w:rsidRPr="00340CEB">
              <w:rPr>
                <w:sz w:val="20"/>
                <w:szCs w:val="20"/>
              </w:rPr>
              <w:tab/>
            </w:r>
          </w:p>
        </w:tc>
        <w:tc>
          <w:tcPr>
            <w:tcW w:w="2556" w:type="dxa"/>
            <w:tcBorders>
              <w:top w:val="nil"/>
              <w:bottom w:val="nil"/>
            </w:tcBorders>
            <w:shd w:val="clear" w:color="auto" w:fill="FFFFFF"/>
          </w:tcPr>
          <w:p w14:paraId="18FD99DB" w14:textId="37DB7573"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83</w:t>
            </w:r>
          </w:p>
        </w:tc>
      </w:tr>
      <w:tr w:rsidR="00067518" w:rsidRPr="00340CEB" w14:paraId="1F8AAD8F" w14:textId="77777777" w:rsidTr="00B84E79">
        <w:trPr>
          <w:jc w:val="center"/>
        </w:trPr>
        <w:tc>
          <w:tcPr>
            <w:tcW w:w="5954" w:type="dxa"/>
            <w:tcBorders>
              <w:top w:val="nil"/>
              <w:bottom w:val="nil"/>
            </w:tcBorders>
            <w:shd w:val="clear" w:color="auto" w:fill="FFFFFF"/>
          </w:tcPr>
          <w:p w14:paraId="40612F29"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Shop stitching (twine) </w:t>
            </w:r>
            <w:r w:rsidRPr="00340CEB">
              <w:rPr>
                <w:sz w:val="20"/>
                <w:szCs w:val="20"/>
              </w:rPr>
              <w:tab/>
            </w:r>
          </w:p>
        </w:tc>
        <w:tc>
          <w:tcPr>
            <w:tcW w:w="2556" w:type="dxa"/>
            <w:tcBorders>
              <w:top w:val="nil"/>
              <w:bottom w:val="nil"/>
            </w:tcBorders>
            <w:shd w:val="clear" w:color="auto" w:fill="FFFFFF"/>
          </w:tcPr>
          <w:p w14:paraId="6B5B103C" w14:textId="54830325" w:rsidR="00067518" w:rsidRPr="00340CEB" w:rsidRDefault="00067518" w:rsidP="008A5038">
            <w:pPr>
              <w:pStyle w:val="REG-P0"/>
              <w:tabs>
                <w:tab w:val="clear" w:pos="567"/>
              </w:tabs>
              <w:jc w:val="center"/>
              <w:rPr>
                <w:sz w:val="20"/>
                <w:szCs w:val="20"/>
              </w:rPr>
            </w:pPr>
            <w:r w:rsidRPr="00340CEB">
              <w:rPr>
                <w:sz w:val="20"/>
                <w:szCs w:val="20"/>
              </w:rPr>
              <w:t>113</w:t>
            </w:r>
          </w:p>
        </w:tc>
      </w:tr>
      <w:tr w:rsidR="00067518" w:rsidRPr="00340CEB" w14:paraId="774C6D95" w14:textId="77777777" w:rsidTr="00B84E79">
        <w:trPr>
          <w:jc w:val="center"/>
        </w:trPr>
        <w:tc>
          <w:tcPr>
            <w:tcW w:w="5954" w:type="dxa"/>
            <w:tcBorders>
              <w:top w:val="nil"/>
              <w:bottom w:val="nil"/>
            </w:tcBorders>
            <w:shd w:val="clear" w:color="auto" w:fill="FFFFFF"/>
          </w:tcPr>
          <w:p w14:paraId="2630FFD2"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Silicones </w:t>
            </w:r>
            <w:r w:rsidRPr="00340CEB">
              <w:rPr>
                <w:sz w:val="20"/>
                <w:szCs w:val="20"/>
              </w:rPr>
              <w:tab/>
            </w:r>
          </w:p>
        </w:tc>
        <w:tc>
          <w:tcPr>
            <w:tcW w:w="2556" w:type="dxa"/>
            <w:tcBorders>
              <w:top w:val="nil"/>
              <w:bottom w:val="nil"/>
            </w:tcBorders>
            <w:shd w:val="clear" w:color="auto" w:fill="FFFFFF"/>
          </w:tcPr>
          <w:p w14:paraId="40D2EFF5" w14:textId="166D2DC2"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56(b)</w:t>
            </w:r>
          </w:p>
        </w:tc>
      </w:tr>
      <w:tr w:rsidR="00067518" w:rsidRPr="00340CEB" w14:paraId="7074A92D" w14:textId="77777777" w:rsidTr="00B84E79">
        <w:trPr>
          <w:jc w:val="center"/>
        </w:trPr>
        <w:tc>
          <w:tcPr>
            <w:tcW w:w="5954" w:type="dxa"/>
            <w:tcBorders>
              <w:top w:val="nil"/>
              <w:bottom w:val="nil"/>
            </w:tcBorders>
            <w:shd w:val="clear" w:color="auto" w:fill="FFFFFF"/>
          </w:tcPr>
          <w:p w14:paraId="4A14D654"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Snuff </w:t>
            </w:r>
            <w:r w:rsidRPr="00340CEB">
              <w:rPr>
                <w:sz w:val="20"/>
                <w:szCs w:val="20"/>
              </w:rPr>
              <w:tab/>
            </w:r>
          </w:p>
        </w:tc>
        <w:tc>
          <w:tcPr>
            <w:tcW w:w="2556" w:type="dxa"/>
            <w:tcBorders>
              <w:top w:val="nil"/>
              <w:bottom w:val="nil"/>
            </w:tcBorders>
            <w:shd w:val="clear" w:color="auto" w:fill="FFFFFF"/>
          </w:tcPr>
          <w:p w14:paraId="1C6F2F42" w14:textId="7581191B" w:rsidR="00067518" w:rsidRPr="00340CEB" w:rsidRDefault="009B7C53" w:rsidP="008A5038">
            <w:pPr>
              <w:pStyle w:val="REG-P0"/>
              <w:tabs>
                <w:tab w:val="clear" w:pos="567"/>
              </w:tabs>
              <w:jc w:val="center"/>
              <w:rPr>
                <w:sz w:val="20"/>
                <w:szCs w:val="20"/>
              </w:rPr>
            </w:pPr>
            <w:r>
              <w:rPr>
                <w:sz w:val="20"/>
                <w:szCs w:val="20"/>
              </w:rPr>
              <w:t> </w:t>
            </w:r>
            <w:r w:rsidR="00067518" w:rsidRPr="00340CEB">
              <w:rPr>
                <w:sz w:val="20"/>
                <w:szCs w:val="20"/>
              </w:rPr>
              <w:t>99</w:t>
            </w:r>
          </w:p>
        </w:tc>
      </w:tr>
      <w:tr w:rsidR="00067518" w:rsidRPr="00340CEB" w14:paraId="632CBC4A" w14:textId="77777777" w:rsidTr="00B84E79">
        <w:trPr>
          <w:jc w:val="center"/>
        </w:trPr>
        <w:tc>
          <w:tcPr>
            <w:tcW w:w="5954" w:type="dxa"/>
            <w:tcBorders>
              <w:top w:val="nil"/>
              <w:bottom w:val="nil"/>
            </w:tcBorders>
            <w:shd w:val="clear" w:color="auto" w:fill="FFFFFF"/>
          </w:tcPr>
          <w:p w14:paraId="468B1803"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Soap </w:t>
            </w:r>
            <w:r w:rsidRPr="00340CEB">
              <w:rPr>
                <w:sz w:val="20"/>
                <w:szCs w:val="20"/>
              </w:rPr>
              <w:tab/>
            </w:r>
          </w:p>
        </w:tc>
        <w:tc>
          <w:tcPr>
            <w:tcW w:w="2556" w:type="dxa"/>
            <w:tcBorders>
              <w:top w:val="nil"/>
              <w:bottom w:val="nil"/>
            </w:tcBorders>
            <w:shd w:val="clear" w:color="auto" w:fill="FFFFFF"/>
          </w:tcPr>
          <w:p w14:paraId="6124FDE2" w14:textId="1C28D3CF" w:rsidR="00067518" w:rsidRPr="00340CEB" w:rsidRDefault="00067518" w:rsidP="008A5038">
            <w:pPr>
              <w:pStyle w:val="REG-P0"/>
              <w:tabs>
                <w:tab w:val="clear" w:pos="567"/>
              </w:tabs>
              <w:jc w:val="center"/>
              <w:rPr>
                <w:sz w:val="20"/>
                <w:szCs w:val="20"/>
              </w:rPr>
            </w:pPr>
            <w:r w:rsidRPr="00340CEB">
              <w:rPr>
                <w:sz w:val="20"/>
                <w:szCs w:val="20"/>
              </w:rPr>
              <w:t>100</w:t>
            </w:r>
          </w:p>
        </w:tc>
      </w:tr>
      <w:tr w:rsidR="00067518" w:rsidRPr="00340CEB" w14:paraId="4A3A0251" w14:textId="77777777" w:rsidTr="00B84E79">
        <w:trPr>
          <w:jc w:val="center"/>
        </w:trPr>
        <w:tc>
          <w:tcPr>
            <w:tcW w:w="5954" w:type="dxa"/>
            <w:tcBorders>
              <w:top w:val="nil"/>
              <w:bottom w:val="nil"/>
            </w:tcBorders>
            <w:shd w:val="clear" w:color="auto" w:fill="FFFFFF"/>
          </w:tcPr>
          <w:p w14:paraId="46404005"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Soap and detergent blend paste </w:t>
            </w:r>
            <w:r w:rsidRPr="00340CEB">
              <w:rPr>
                <w:sz w:val="20"/>
                <w:szCs w:val="20"/>
              </w:rPr>
              <w:tab/>
            </w:r>
          </w:p>
        </w:tc>
        <w:tc>
          <w:tcPr>
            <w:tcW w:w="2556" w:type="dxa"/>
            <w:tcBorders>
              <w:top w:val="nil"/>
              <w:bottom w:val="nil"/>
            </w:tcBorders>
            <w:shd w:val="clear" w:color="auto" w:fill="FFFFFF"/>
          </w:tcPr>
          <w:p w14:paraId="29E4D131" w14:textId="35B400FE" w:rsidR="00067518" w:rsidRPr="00340CEB" w:rsidRDefault="009B7C53"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100(e)</w:t>
            </w:r>
          </w:p>
        </w:tc>
      </w:tr>
      <w:tr w:rsidR="00067518" w:rsidRPr="00340CEB" w14:paraId="43BD8828" w14:textId="77777777" w:rsidTr="00B84E79">
        <w:trPr>
          <w:jc w:val="center"/>
        </w:trPr>
        <w:tc>
          <w:tcPr>
            <w:tcW w:w="5954" w:type="dxa"/>
            <w:tcBorders>
              <w:top w:val="nil"/>
              <w:bottom w:val="nil"/>
            </w:tcBorders>
            <w:shd w:val="clear" w:color="auto" w:fill="FFFFFF"/>
          </w:tcPr>
          <w:p w14:paraId="2E77BC23" w14:textId="77777777" w:rsidR="00067518" w:rsidRPr="00340CEB" w:rsidRDefault="00067518" w:rsidP="00F968B5">
            <w:pPr>
              <w:pStyle w:val="REG-P0"/>
              <w:tabs>
                <w:tab w:val="clear" w:pos="567"/>
                <w:tab w:val="left" w:pos="284"/>
                <w:tab w:val="right" w:leader="dot" w:pos="5840"/>
              </w:tabs>
              <w:rPr>
                <w:sz w:val="20"/>
                <w:szCs w:val="20"/>
              </w:rPr>
            </w:pPr>
            <w:r w:rsidRPr="00340CEB">
              <w:rPr>
                <w:sz w:val="20"/>
                <w:szCs w:val="20"/>
              </w:rPr>
              <w:t xml:space="preserve">Soap flakes </w:t>
            </w:r>
            <w:r w:rsidRPr="00340CEB">
              <w:rPr>
                <w:sz w:val="20"/>
                <w:szCs w:val="20"/>
              </w:rPr>
              <w:tab/>
            </w:r>
          </w:p>
        </w:tc>
        <w:tc>
          <w:tcPr>
            <w:tcW w:w="2556" w:type="dxa"/>
            <w:tcBorders>
              <w:top w:val="nil"/>
              <w:bottom w:val="nil"/>
            </w:tcBorders>
            <w:shd w:val="clear" w:color="auto" w:fill="FFFFFF"/>
          </w:tcPr>
          <w:p w14:paraId="427954F8" w14:textId="2729ECC2" w:rsidR="00067518" w:rsidRPr="00340CEB" w:rsidRDefault="00067518" w:rsidP="008A5038">
            <w:pPr>
              <w:pStyle w:val="REG-P0"/>
              <w:tabs>
                <w:tab w:val="clear" w:pos="567"/>
              </w:tabs>
              <w:jc w:val="center"/>
              <w:rPr>
                <w:sz w:val="20"/>
                <w:szCs w:val="20"/>
              </w:rPr>
            </w:pPr>
            <w:r w:rsidRPr="00340CEB">
              <w:rPr>
                <w:sz w:val="20"/>
                <w:szCs w:val="20"/>
              </w:rPr>
              <w:t>116</w:t>
            </w:r>
          </w:p>
        </w:tc>
      </w:tr>
      <w:tr w:rsidR="00067518" w:rsidRPr="00340CEB" w14:paraId="24D6C03A" w14:textId="77777777" w:rsidTr="00B84E79">
        <w:trPr>
          <w:jc w:val="center"/>
        </w:trPr>
        <w:tc>
          <w:tcPr>
            <w:tcW w:w="5954" w:type="dxa"/>
            <w:tcBorders>
              <w:top w:val="nil"/>
              <w:bottom w:val="nil"/>
            </w:tcBorders>
            <w:shd w:val="clear" w:color="auto" w:fill="FFFFFF"/>
          </w:tcPr>
          <w:p w14:paraId="42DAC50E" w14:textId="77777777" w:rsidR="00067518" w:rsidRPr="00340CEB" w:rsidRDefault="00067518" w:rsidP="00F968B5">
            <w:pPr>
              <w:pStyle w:val="REG-P0"/>
              <w:tabs>
                <w:tab w:val="clear" w:pos="567"/>
                <w:tab w:val="left" w:pos="284"/>
                <w:tab w:val="right" w:leader="dot" w:pos="5840"/>
              </w:tabs>
              <w:rPr>
                <w:sz w:val="20"/>
                <w:szCs w:val="20"/>
              </w:rPr>
            </w:pPr>
            <w:r w:rsidRPr="00340CEB">
              <w:rPr>
                <w:bCs/>
                <w:sz w:val="20"/>
                <w:szCs w:val="20"/>
              </w:rPr>
              <w:t xml:space="preserve">Soap (liquid toilet or gels) </w:t>
            </w:r>
            <w:r w:rsidRPr="00340CEB">
              <w:rPr>
                <w:bCs/>
                <w:sz w:val="20"/>
                <w:szCs w:val="20"/>
              </w:rPr>
              <w:tab/>
            </w:r>
          </w:p>
        </w:tc>
        <w:tc>
          <w:tcPr>
            <w:tcW w:w="2556" w:type="dxa"/>
            <w:tcBorders>
              <w:top w:val="nil"/>
              <w:bottom w:val="nil"/>
            </w:tcBorders>
            <w:shd w:val="clear" w:color="auto" w:fill="FFFFFF"/>
          </w:tcPr>
          <w:p w14:paraId="5DC68B31" w14:textId="593C381F" w:rsidR="00067518" w:rsidRPr="00340CEB" w:rsidRDefault="00425399" w:rsidP="008A5038">
            <w:pPr>
              <w:pStyle w:val="REG-P0"/>
              <w:tabs>
                <w:tab w:val="clear" w:pos="567"/>
              </w:tabs>
              <w:jc w:val="center"/>
              <w:rPr>
                <w:sz w:val="20"/>
                <w:szCs w:val="20"/>
              </w:rPr>
            </w:pPr>
            <w:r>
              <w:rPr>
                <w:bCs/>
                <w:sz w:val="20"/>
                <w:szCs w:val="20"/>
              </w:rPr>
              <w:t> </w:t>
            </w:r>
            <w:r w:rsidR="00067518" w:rsidRPr="00340CEB">
              <w:rPr>
                <w:bCs/>
                <w:sz w:val="20"/>
                <w:szCs w:val="20"/>
              </w:rPr>
              <w:t>63</w:t>
            </w:r>
          </w:p>
        </w:tc>
      </w:tr>
      <w:tr w:rsidR="00067518" w:rsidRPr="00340CEB" w14:paraId="3D8BF8FB" w14:textId="77777777" w:rsidTr="00B84E79">
        <w:trPr>
          <w:jc w:val="center"/>
        </w:trPr>
        <w:tc>
          <w:tcPr>
            <w:tcW w:w="5954" w:type="dxa"/>
            <w:tcBorders>
              <w:top w:val="nil"/>
              <w:bottom w:val="nil"/>
            </w:tcBorders>
            <w:shd w:val="clear" w:color="auto" w:fill="FFFFFF"/>
          </w:tcPr>
          <w:p w14:paraId="5D993A59" w14:textId="77777777" w:rsidR="00067518" w:rsidRPr="00340CEB" w:rsidRDefault="00067518" w:rsidP="00F968B5">
            <w:pPr>
              <w:pStyle w:val="REG-P0"/>
              <w:tabs>
                <w:tab w:val="clear" w:pos="567"/>
                <w:tab w:val="left" w:pos="284"/>
                <w:tab w:val="right" w:leader="dot" w:pos="5840"/>
              </w:tabs>
              <w:rPr>
                <w:sz w:val="20"/>
                <w:szCs w:val="20"/>
              </w:rPr>
            </w:pPr>
            <w:r w:rsidRPr="00340CEB">
              <w:rPr>
                <w:bCs/>
                <w:sz w:val="20"/>
                <w:szCs w:val="20"/>
              </w:rPr>
              <w:t xml:space="preserve">Soap paste </w:t>
            </w:r>
            <w:r w:rsidRPr="00340CEB">
              <w:rPr>
                <w:bCs/>
                <w:sz w:val="20"/>
                <w:szCs w:val="20"/>
              </w:rPr>
              <w:tab/>
            </w:r>
          </w:p>
        </w:tc>
        <w:tc>
          <w:tcPr>
            <w:tcW w:w="2556" w:type="dxa"/>
            <w:tcBorders>
              <w:top w:val="nil"/>
              <w:bottom w:val="nil"/>
            </w:tcBorders>
            <w:shd w:val="clear" w:color="auto" w:fill="FFFFFF"/>
          </w:tcPr>
          <w:p w14:paraId="5A605AE5" w14:textId="7641E269" w:rsidR="00067518" w:rsidRPr="00340CEB" w:rsidRDefault="00425399" w:rsidP="008A5038">
            <w:pPr>
              <w:pStyle w:val="REG-P0"/>
              <w:tabs>
                <w:tab w:val="clear" w:pos="567"/>
              </w:tabs>
              <w:jc w:val="center"/>
              <w:rPr>
                <w:sz w:val="20"/>
                <w:szCs w:val="20"/>
              </w:rPr>
            </w:pPr>
            <w:r>
              <w:rPr>
                <w:bCs/>
                <w:sz w:val="20"/>
                <w:szCs w:val="20"/>
              </w:rPr>
              <w:t> </w:t>
            </w:r>
            <w:r w:rsidR="00067518" w:rsidRPr="00340CEB">
              <w:rPr>
                <w:bCs/>
                <w:sz w:val="20"/>
                <w:szCs w:val="20"/>
              </w:rPr>
              <w:t>100(e)</w:t>
            </w:r>
          </w:p>
        </w:tc>
      </w:tr>
      <w:tr w:rsidR="00067518" w:rsidRPr="00340CEB" w14:paraId="2A5FA864" w14:textId="77777777" w:rsidTr="00B84E79">
        <w:trPr>
          <w:jc w:val="center"/>
        </w:trPr>
        <w:tc>
          <w:tcPr>
            <w:tcW w:w="5954" w:type="dxa"/>
            <w:tcBorders>
              <w:top w:val="nil"/>
              <w:bottom w:val="nil"/>
            </w:tcBorders>
            <w:shd w:val="clear" w:color="auto" w:fill="FFFFFF"/>
          </w:tcPr>
          <w:p w14:paraId="3DDB7D57" w14:textId="77777777" w:rsidR="00067518" w:rsidRPr="00340CEB" w:rsidRDefault="00067518" w:rsidP="00F968B5">
            <w:pPr>
              <w:pStyle w:val="REG-P0"/>
              <w:tabs>
                <w:tab w:val="clear" w:pos="567"/>
                <w:tab w:val="left" w:pos="284"/>
                <w:tab w:val="right" w:leader="dot" w:pos="5840"/>
              </w:tabs>
              <w:rPr>
                <w:sz w:val="20"/>
                <w:szCs w:val="20"/>
              </w:rPr>
            </w:pPr>
            <w:r w:rsidRPr="00340CEB">
              <w:rPr>
                <w:bCs/>
                <w:sz w:val="20"/>
                <w:szCs w:val="20"/>
              </w:rPr>
              <w:t xml:space="preserve">Soap (toilet tablets) </w:t>
            </w:r>
            <w:r w:rsidRPr="00340CEB">
              <w:rPr>
                <w:bCs/>
                <w:sz w:val="20"/>
                <w:szCs w:val="20"/>
              </w:rPr>
              <w:tab/>
            </w:r>
          </w:p>
        </w:tc>
        <w:tc>
          <w:tcPr>
            <w:tcW w:w="2556" w:type="dxa"/>
            <w:tcBorders>
              <w:top w:val="nil"/>
              <w:bottom w:val="nil"/>
            </w:tcBorders>
            <w:shd w:val="clear" w:color="auto" w:fill="FFFFFF"/>
          </w:tcPr>
          <w:p w14:paraId="28644960" w14:textId="5897DE96" w:rsidR="00067518" w:rsidRPr="00340CEB" w:rsidRDefault="00425399" w:rsidP="008A5038">
            <w:pPr>
              <w:pStyle w:val="REG-P0"/>
              <w:tabs>
                <w:tab w:val="clear" w:pos="567"/>
              </w:tabs>
              <w:jc w:val="center"/>
              <w:rPr>
                <w:sz w:val="20"/>
                <w:szCs w:val="20"/>
              </w:rPr>
            </w:pPr>
            <w:r>
              <w:rPr>
                <w:bCs/>
                <w:sz w:val="20"/>
                <w:szCs w:val="20"/>
              </w:rPr>
              <w:t> </w:t>
            </w:r>
            <w:r w:rsidR="00067518" w:rsidRPr="00340CEB">
              <w:rPr>
                <w:bCs/>
                <w:sz w:val="20"/>
                <w:szCs w:val="20"/>
              </w:rPr>
              <w:t>100(f)</w:t>
            </w:r>
          </w:p>
        </w:tc>
      </w:tr>
      <w:tr w:rsidR="00067518" w:rsidRPr="00340CEB" w14:paraId="5C7617A3" w14:textId="77777777" w:rsidTr="00B84E79">
        <w:trPr>
          <w:jc w:val="center"/>
        </w:trPr>
        <w:tc>
          <w:tcPr>
            <w:tcW w:w="5954" w:type="dxa"/>
            <w:tcBorders>
              <w:top w:val="nil"/>
              <w:bottom w:val="nil"/>
            </w:tcBorders>
            <w:shd w:val="clear" w:color="auto" w:fill="FFFFFF"/>
            <w:vAlign w:val="bottom"/>
          </w:tcPr>
          <w:p w14:paraId="32CBC6DE"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Soft cheese (unmatured) </w:t>
            </w:r>
            <w:r w:rsidRPr="00340CEB">
              <w:rPr>
                <w:color w:val="000000"/>
                <w:sz w:val="20"/>
                <w:szCs w:val="20"/>
              </w:rPr>
              <w:tab/>
            </w:r>
          </w:p>
        </w:tc>
        <w:tc>
          <w:tcPr>
            <w:tcW w:w="2556" w:type="dxa"/>
            <w:tcBorders>
              <w:top w:val="nil"/>
              <w:bottom w:val="nil"/>
            </w:tcBorders>
            <w:shd w:val="clear" w:color="auto" w:fill="FFFFFF"/>
          </w:tcPr>
          <w:p w14:paraId="4E98F183" w14:textId="09F6ED9A" w:rsidR="00067518" w:rsidRPr="00340CEB" w:rsidRDefault="00425399"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24(a)</w:t>
            </w:r>
          </w:p>
        </w:tc>
      </w:tr>
      <w:tr w:rsidR="00067518" w:rsidRPr="00340CEB" w14:paraId="133EEEEA" w14:textId="77777777" w:rsidTr="00B84E79">
        <w:trPr>
          <w:jc w:val="center"/>
        </w:trPr>
        <w:tc>
          <w:tcPr>
            <w:tcW w:w="5954" w:type="dxa"/>
            <w:tcBorders>
              <w:top w:val="nil"/>
              <w:bottom w:val="nil"/>
            </w:tcBorders>
            <w:shd w:val="clear" w:color="auto" w:fill="FFFFFF"/>
            <w:vAlign w:val="bottom"/>
          </w:tcPr>
          <w:p w14:paraId="3975BB61"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Soft drinks </w:t>
            </w:r>
            <w:r w:rsidRPr="00340CEB">
              <w:rPr>
                <w:color w:val="000000"/>
                <w:sz w:val="20"/>
                <w:szCs w:val="20"/>
              </w:rPr>
              <w:tab/>
            </w:r>
          </w:p>
        </w:tc>
        <w:tc>
          <w:tcPr>
            <w:tcW w:w="2556" w:type="dxa"/>
            <w:tcBorders>
              <w:top w:val="nil"/>
              <w:bottom w:val="nil"/>
            </w:tcBorders>
            <w:shd w:val="clear" w:color="auto" w:fill="FFFFFF"/>
          </w:tcPr>
          <w:p w14:paraId="74A2590B" w14:textId="6105D388"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75</w:t>
            </w:r>
          </w:p>
        </w:tc>
      </w:tr>
      <w:tr w:rsidR="00067518" w:rsidRPr="00340CEB" w14:paraId="2B140462" w14:textId="77777777" w:rsidTr="00B84E79">
        <w:trPr>
          <w:jc w:val="center"/>
        </w:trPr>
        <w:tc>
          <w:tcPr>
            <w:tcW w:w="5954" w:type="dxa"/>
            <w:tcBorders>
              <w:top w:val="nil"/>
              <w:bottom w:val="nil"/>
            </w:tcBorders>
            <w:shd w:val="clear" w:color="auto" w:fill="FFFFFF"/>
            <w:vAlign w:val="bottom"/>
          </w:tcPr>
          <w:p w14:paraId="70603A7B"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Soft serve sorbet mix </w:t>
            </w:r>
            <w:r w:rsidRPr="00340CEB">
              <w:rPr>
                <w:color w:val="000000"/>
                <w:sz w:val="20"/>
                <w:szCs w:val="20"/>
              </w:rPr>
              <w:tab/>
            </w:r>
          </w:p>
        </w:tc>
        <w:tc>
          <w:tcPr>
            <w:tcW w:w="2556" w:type="dxa"/>
            <w:tcBorders>
              <w:top w:val="nil"/>
              <w:bottom w:val="nil"/>
            </w:tcBorders>
            <w:shd w:val="clear" w:color="auto" w:fill="FFFFFF"/>
          </w:tcPr>
          <w:p w14:paraId="36B078B8" w14:textId="245D1AD6"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55</w:t>
            </w:r>
          </w:p>
        </w:tc>
      </w:tr>
      <w:tr w:rsidR="00067518" w:rsidRPr="00340CEB" w14:paraId="5445CA35" w14:textId="77777777" w:rsidTr="00B84E79">
        <w:trPr>
          <w:jc w:val="center"/>
        </w:trPr>
        <w:tc>
          <w:tcPr>
            <w:tcW w:w="5954" w:type="dxa"/>
            <w:tcBorders>
              <w:top w:val="nil"/>
              <w:bottom w:val="nil"/>
            </w:tcBorders>
            <w:shd w:val="clear" w:color="auto" w:fill="FFFFFF"/>
            <w:vAlign w:val="bottom"/>
          </w:tcPr>
          <w:p w14:paraId="39F8FFC4"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Soft soap </w:t>
            </w:r>
            <w:r w:rsidRPr="00340CEB">
              <w:rPr>
                <w:color w:val="000000"/>
                <w:sz w:val="20"/>
                <w:szCs w:val="20"/>
              </w:rPr>
              <w:tab/>
            </w:r>
          </w:p>
        </w:tc>
        <w:tc>
          <w:tcPr>
            <w:tcW w:w="2556" w:type="dxa"/>
            <w:tcBorders>
              <w:top w:val="nil"/>
              <w:bottom w:val="nil"/>
            </w:tcBorders>
            <w:shd w:val="clear" w:color="auto" w:fill="FFFFFF"/>
          </w:tcPr>
          <w:p w14:paraId="2078C5B7" w14:textId="22DB4768"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100(e)</w:t>
            </w:r>
          </w:p>
        </w:tc>
      </w:tr>
      <w:tr w:rsidR="00067518" w:rsidRPr="00340CEB" w14:paraId="1B2DACB8" w14:textId="77777777" w:rsidTr="00B84E79">
        <w:trPr>
          <w:jc w:val="center"/>
        </w:trPr>
        <w:tc>
          <w:tcPr>
            <w:tcW w:w="5954" w:type="dxa"/>
            <w:tcBorders>
              <w:top w:val="nil"/>
              <w:bottom w:val="nil"/>
            </w:tcBorders>
            <w:shd w:val="clear" w:color="auto" w:fill="FFFFFF"/>
            <w:vAlign w:val="bottom"/>
          </w:tcPr>
          <w:p w14:paraId="146B2D19"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Softener (liquid fabric) </w:t>
            </w:r>
            <w:r w:rsidRPr="00340CEB">
              <w:rPr>
                <w:color w:val="000000"/>
                <w:sz w:val="20"/>
                <w:szCs w:val="20"/>
              </w:rPr>
              <w:tab/>
            </w:r>
          </w:p>
        </w:tc>
        <w:tc>
          <w:tcPr>
            <w:tcW w:w="2556" w:type="dxa"/>
            <w:tcBorders>
              <w:top w:val="nil"/>
              <w:bottom w:val="nil"/>
            </w:tcBorders>
            <w:shd w:val="clear" w:color="auto" w:fill="FFFFFF"/>
          </w:tcPr>
          <w:p w14:paraId="6EADC363" w14:textId="514F1515"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63</w:t>
            </w:r>
          </w:p>
        </w:tc>
      </w:tr>
      <w:tr w:rsidR="00067518" w:rsidRPr="00340CEB" w14:paraId="2648BE1E" w14:textId="77777777" w:rsidTr="00B84E79">
        <w:trPr>
          <w:jc w:val="center"/>
        </w:trPr>
        <w:tc>
          <w:tcPr>
            <w:tcW w:w="5954" w:type="dxa"/>
            <w:tcBorders>
              <w:top w:val="nil"/>
              <w:bottom w:val="nil"/>
            </w:tcBorders>
            <w:shd w:val="clear" w:color="auto" w:fill="FFFFFF"/>
            <w:vAlign w:val="bottom"/>
          </w:tcPr>
          <w:p w14:paraId="4247DD25"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Soldering fluid </w:t>
            </w:r>
            <w:r w:rsidRPr="00340CEB">
              <w:rPr>
                <w:color w:val="000000"/>
                <w:sz w:val="20"/>
                <w:szCs w:val="20"/>
              </w:rPr>
              <w:tab/>
            </w:r>
          </w:p>
        </w:tc>
        <w:tc>
          <w:tcPr>
            <w:tcW w:w="2556" w:type="dxa"/>
            <w:tcBorders>
              <w:top w:val="nil"/>
              <w:bottom w:val="nil"/>
            </w:tcBorders>
            <w:shd w:val="clear" w:color="auto" w:fill="FFFFFF"/>
          </w:tcPr>
          <w:p w14:paraId="59FBA729" w14:textId="61E89839"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16</w:t>
            </w:r>
          </w:p>
        </w:tc>
      </w:tr>
      <w:tr w:rsidR="00067518" w:rsidRPr="00340CEB" w14:paraId="113CA36D" w14:textId="77777777" w:rsidTr="00B84E79">
        <w:trPr>
          <w:jc w:val="center"/>
        </w:trPr>
        <w:tc>
          <w:tcPr>
            <w:tcW w:w="5954" w:type="dxa"/>
            <w:tcBorders>
              <w:top w:val="nil"/>
              <w:bottom w:val="nil"/>
            </w:tcBorders>
            <w:shd w:val="clear" w:color="auto" w:fill="FFFFFF"/>
            <w:vAlign w:val="bottom"/>
          </w:tcPr>
          <w:p w14:paraId="4FB23FCB"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Solid adhesives </w:t>
            </w:r>
            <w:r w:rsidRPr="00340CEB">
              <w:rPr>
                <w:color w:val="000000"/>
                <w:sz w:val="20"/>
                <w:szCs w:val="20"/>
              </w:rPr>
              <w:tab/>
            </w:r>
          </w:p>
        </w:tc>
        <w:tc>
          <w:tcPr>
            <w:tcW w:w="2556" w:type="dxa"/>
            <w:tcBorders>
              <w:top w:val="nil"/>
              <w:bottom w:val="nil"/>
            </w:tcBorders>
            <w:shd w:val="clear" w:color="auto" w:fill="FFFFFF"/>
          </w:tcPr>
          <w:p w14:paraId="04461FBF" w14:textId="3324BB7E"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2</w:t>
            </w:r>
          </w:p>
        </w:tc>
      </w:tr>
      <w:tr w:rsidR="00067518" w:rsidRPr="00340CEB" w14:paraId="378C859E" w14:textId="77777777" w:rsidTr="00B84E79">
        <w:trPr>
          <w:jc w:val="center"/>
        </w:trPr>
        <w:tc>
          <w:tcPr>
            <w:tcW w:w="5954" w:type="dxa"/>
            <w:tcBorders>
              <w:top w:val="nil"/>
              <w:bottom w:val="nil"/>
            </w:tcBorders>
            <w:shd w:val="clear" w:color="auto" w:fill="FFFFFF"/>
            <w:vAlign w:val="bottom"/>
          </w:tcPr>
          <w:p w14:paraId="5E56598C"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Solid detergents (dry) </w:t>
            </w:r>
            <w:r w:rsidRPr="00340CEB">
              <w:rPr>
                <w:color w:val="000000"/>
                <w:sz w:val="20"/>
                <w:szCs w:val="20"/>
              </w:rPr>
              <w:tab/>
            </w:r>
          </w:p>
        </w:tc>
        <w:tc>
          <w:tcPr>
            <w:tcW w:w="2556" w:type="dxa"/>
            <w:tcBorders>
              <w:top w:val="nil"/>
              <w:bottom w:val="nil"/>
            </w:tcBorders>
            <w:shd w:val="clear" w:color="auto" w:fill="FFFFFF"/>
          </w:tcPr>
          <w:p w14:paraId="31B63E9B" w14:textId="3B99DBB2" w:rsidR="00067518" w:rsidRPr="00340CEB" w:rsidRDefault="00067518" w:rsidP="008A5038">
            <w:pPr>
              <w:pStyle w:val="REG-P0"/>
              <w:tabs>
                <w:tab w:val="clear" w:pos="567"/>
              </w:tabs>
              <w:jc w:val="center"/>
              <w:rPr>
                <w:sz w:val="20"/>
                <w:szCs w:val="20"/>
              </w:rPr>
            </w:pPr>
            <w:r w:rsidRPr="00340CEB">
              <w:rPr>
                <w:sz w:val="20"/>
                <w:szCs w:val="20"/>
              </w:rPr>
              <w:t>116</w:t>
            </w:r>
          </w:p>
        </w:tc>
      </w:tr>
      <w:tr w:rsidR="00067518" w:rsidRPr="00340CEB" w14:paraId="11FE16CA" w14:textId="77777777" w:rsidTr="00B84E79">
        <w:trPr>
          <w:jc w:val="center"/>
        </w:trPr>
        <w:tc>
          <w:tcPr>
            <w:tcW w:w="5954" w:type="dxa"/>
            <w:tcBorders>
              <w:top w:val="nil"/>
              <w:bottom w:val="nil"/>
            </w:tcBorders>
            <w:shd w:val="clear" w:color="auto" w:fill="FFFFFF"/>
            <w:vAlign w:val="bottom"/>
          </w:tcPr>
          <w:p w14:paraId="24EED8EA"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Solvents </w:t>
            </w:r>
            <w:r w:rsidRPr="00340CEB">
              <w:rPr>
                <w:color w:val="000000"/>
                <w:sz w:val="20"/>
                <w:szCs w:val="20"/>
              </w:rPr>
              <w:tab/>
            </w:r>
          </w:p>
        </w:tc>
        <w:tc>
          <w:tcPr>
            <w:tcW w:w="2556" w:type="dxa"/>
            <w:tcBorders>
              <w:top w:val="nil"/>
              <w:bottom w:val="nil"/>
            </w:tcBorders>
            <w:shd w:val="clear" w:color="auto" w:fill="FFFFFF"/>
          </w:tcPr>
          <w:p w14:paraId="7A044CAA" w14:textId="7533A7A3" w:rsidR="00067518" w:rsidRPr="00340CEB" w:rsidRDefault="00425399"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56(b)</w:t>
            </w:r>
          </w:p>
        </w:tc>
      </w:tr>
      <w:tr w:rsidR="00067518" w:rsidRPr="00340CEB" w14:paraId="53E21F6A" w14:textId="77777777" w:rsidTr="00B84E79">
        <w:trPr>
          <w:jc w:val="center"/>
        </w:trPr>
        <w:tc>
          <w:tcPr>
            <w:tcW w:w="5954" w:type="dxa"/>
            <w:tcBorders>
              <w:top w:val="nil"/>
              <w:bottom w:val="nil"/>
            </w:tcBorders>
            <w:shd w:val="clear" w:color="auto" w:fill="FFFFFF"/>
            <w:vAlign w:val="bottom"/>
          </w:tcPr>
          <w:p w14:paraId="5BBCEEC4"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Solvent thinned paints </w:t>
            </w:r>
            <w:r w:rsidRPr="00340CEB">
              <w:rPr>
                <w:color w:val="000000"/>
                <w:sz w:val="20"/>
                <w:szCs w:val="20"/>
              </w:rPr>
              <w:tab/>
            </w:r>
          </w:p>
        </w:tc>
        <w:tc>
          <w:tcPr>
            <w:tcW w:w="2556" w:type="dxa"/>
            <w:tcBorders>
              <w:top w:val="nil"/>
              <w:bottom w:val="nil"/>
            </w:tcBorders>
            <w:shd w:val="clear" w:color="auto" w:fill="FFFFFF"/>
          </w:tcPr>
          <w:p w14:paraId="7A20B58F" w14:textId="59B30E13"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33</w:t>
            </w:r>
          </w:p>
        </w:tc>
      </w:tr>
      <w:tr w:rsidR="00067518" w:rsidRPr="00340CEB" w14:paraId="19403EAD" w14:textId="77777777" w:rsidTr="00B84E79">
        <w:trPr>
          <w:jc w:val="center"/>
        </w:trPr>
        <w:tc>
          <w:tcPr>
            <w:tcW w:w="5954" w:type="dxa"/>
            <w:tcBorders>
              <w:top w:val="nil"/>
              <w:bottom w:val="nil"/>
            </w:tcBorders>
            <w:shd w:val="clear" w:color="auto" w:fill="FFFFFF"/>
            <w:vAlign w:val="bottom"/>
          </w:tcPr>
          <w:p w14:paraId="24DC1813"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Sorbet (soft, serve mix) </w:t>
            </w:r>
            <w:r w:rsidRPr="00340CEB">
              <w:rPr>
                <w:color w:val="000000"/>
                <w:sz w:val="20"/>
                <w:szCs w:val="20"/>
              </w:rPr>
              <w:tab/>
            </w:r>
          </w:p>
        </w:tc>
        <w:tc>
          <w:tcPr>
            <w:tcW w:w="2556" w:type="dxa"/>
            <w:tcBorders>
              <w:top w:val="nil"/>
              <w:bottom w:val="nil"/>
            </w:tcBorders>
            <w:shd w:val="clear" w:color="auto" w:fill="FFFFFF"/>
          </w:tcPr>
          <w:p w14:paraId="2A946054" w14:textId="452FE477"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55</w:t>
            </w:r>
          </w:p>
        </w:tc>
      </w:tr>
      <w:tr w:rsidR="00067518" w:rsidRPr="00340CEB" w14:paraId="07DCF587" w14:textId="77777777" w:rsidTr="00B84E79">
        <w:trPr>
          <w:jc w:val="center"/>
        </w:trPr>
        <w:tc>
          <w:tcPr>
            <w:tcW w:w="5954" w:type="dxa"/>
            <w:tcBorders>
              <w:top w:val="nil"/>
              <w:bottom w:val="nil"/>
            </w:tcBorders>
            <w:shd w:val="clear" w:color="auto" w:fill="FFFFFF"/>
            <w:vAlign w:val="bottom"/>
          </w:tcPr>
          <w:p w14:paraId="50B12340"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Sorghum beer </w:t>
            </w:r>
            <w:r w:rsidRPr="00340CEB">
              <w:rPr>
                <w:color w:val="000000"/>
                <w:sz w:val="20"/>
                <w:szCs w:val="20"/>
              </w:rPr>
              <w:tab/>
            </w:r>
          </w:p>
        </w:tc>
        <w:tc>
          <w:tcPr>
            <w:tcW w:w="2556" w:type="dxa"/>
            <w:tcBorders>
              <w:top w:val="nil"/>
              <w:bottom w:val="nil"/>
            </w:tcBorders>
            <w:shd w:val="clear" w:color="auto" w:fill="FFFFFF"/>
          </w:tcPr>
          <w:p w14:paraId="36A23521" w14:textId="595C82D8"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10</w:t>
            </w:r>
          </w:p>
        </w:tc>
      </w:tr>
      <w:tr w:rsidR="00067518" w:rsidRPr="00340CEB" w14:paraId="308AACAF" w14:textId="77777777" w:rsidTr="00B84E79">
        <w:trPr>
          <w:jc w:val="center"/>
        </w:trPr>
        <w:tc>
          <w:tcPr>
            <w:tcW w:w="5954" w:type="dxa"/>
            <w:tcBorders>
              <w:top w:val="nil"/>
              <w:bottom w:val="nil"/>
            </w:tcBorders>
            <w:shd w:val="clear" w:color="auto" w:fill="FFFFFF"/>
            <w:vAlign w:val="bottom"/>
          </w:tcPr>
          <w:p w14:paraId="42C3FAE8"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Sorghum grain (whole and meal), small packs </w:t>
            </w:r>
            <w:r w:rsidRPr="00340CEB">
              <w:rPr>
                <w:color w:val="000000"/>
                <w:sz w:val="20"/>
                <w:szCs w:val="20"/>
              </w:rPr>
              <w:tab/>
            </w:r>
          </w:p>
        </w:tc>
        <w:tc>
          <w:tcPr>
            <w:tcW w:w="2556" w:type="dxa"/>
            <w:tcBorders>
              <w:top w:val="nil"/>
              <w:bottom w:val="nil"/>
            </w:tcBorders>
            <w:shd w:val="clear" w:color="auto" w:fill="FFFFFF"/>
          </w:tcPr>
          <w:p w14:paraId="737D7F54" w14:textId="2860100E" w:rsidR="00067518" w:rsidRPr="00340CEB" w:rsidRDefault="00067518" w:rsidP="008A5038">
            <w:pPr>
              <w:pStyle w:val="REG-P0"/>
              <w:tabs>
                <w:tab w:val="clear" w:pos="567"/>
              </w:tabs>
              <w:jc w:val="center"/>
              <w:rPr>
                <w:sz w:val="20"/>
                <w:szCs w:val="20"/>
              </w:rPr>
            </w:pPr>
            <w:r w:rsidRPr="00340CEB">
              <w:rPr>
                <w:sz w:val="20"/>
                <w:szCs w:val="20"/>
              </w:rPr>
              <w:t>119</w:t>
            </w:r>
          </w:p>
        </w:tc>
      </w:tr>
      <w:tr w:rsidR="00067518" w:rsidRPr="00340CEB" w14:paraId="0D0A82CE" w14:textId="77777777" w:rsidTr="00B84E79">
        <w:trPr>
          <w:jc w:val="center"/>
        </w:trPr>
        <w:tc>
          <w:tcPr>
            <w:tcW w:w="5954" w:type="dxa"/>
            <w:tcBorders>
              <w:top w:val="nil"/>
              <w:bottom w:val="nil"/>
            </w:tcBorders>
            <w:shd w:val="clear" w:color="auto" w:fill="FFFFFF"/>
            <w:vAlign w:val="bottom"/>
          </w:tcPr>
          <w:p w14:paraId="530F7018"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Sorghum grain meal in bags </w:t>
            </w:r>
            <w:r w:rsidRPr="00340CEB">
              <w:rPr>
                <w:color w:val="000000"/>
                <w:sz w:val="20"/>
                <w:szCs w:val="20"/>
              </w:rPr>
              <w:tab/>
            </w:r>
          </w:p>
        </w:tc>
        <w:tc>
          <w:tcPr>
            <w:tcW w:w="2556" w:type="dxa"/>
            <w:tcBorders>
              <w:top w:val="nil"/>
              <w:bottom w:val="nil"/>
            </w:tcBorders>
            <w:shd w:val="clear" w:color="auto" w:fill="FFFFFF"/>
          </w:tcPr>
          <w:p w14:paraId="124C1D3E" w14:textId="4D147B99"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47</w:t>
            </w:r>
          </w:p>
        </w:tc>
      </w:tr>
      <w:tr w:rsidR="00067518" w:rsidRPr="00340CEB" w14:paraId="5D28533E" w14:textId="77777777" w:rsidTr="00B84E79">
        <w:trPr>
          <w:jc w:val="center"/>
        </w:trPr>
        <w:tc>
          <w:tcPr>
            <w:tcW w:w="5954" w:type="dxa"/>
            <w:tcBorders>
              <w:top w:val="nil"/>
              <w:bottom w:val="nil"/>
            </w:tcBorders>
            <w:shd w:val="clear" w:color="auto" w:fill="FFFFFF"/>
            <w:vAlign w:val="bottom"/>
          </w:tcPr>
          <w:p w14:paraId="6748E3E9"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Soup mixtures (sun-dried cereals and pulses) </w:t>
            </w:r>
            <w:r w:rsidRPr="00340CEB">
              <w:rPr>
                <w:color w:val="000000"/>
                <w:sz w:val="20"/>
                <w:szCs w:val="20"/>
              </w:rPr>
              <w:tab/>
            </w:r>
          </w:p>
        </w:tc>
        <w:tc>
          <w:tcPr>
            <w:tcW w:w="2556" w:type="dxa"/>
            <w:tcBorders>
              <w:top w:val="nil"/>
              <w:bottom w:val="nil"/>
            </w:tcBorders>
            <w:shd w:val="clear" w:color="auto" w:fill="FFFFFF"/>
          </w:tcPr>
          <w:p w14:paraId="725C61FE" w14:textId="25D68256"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91</w:t>
            </w:r>
          </w:p>
        </w:tc>
      </w:tr>
      <w:tr w:rsidR="00067518" w:rsidRPr="00340CEB" w14:paraId="36002EBF" w14:textId="77777777" w:rsidTr="00B84E79">
        <w:trPr>
          <w:jc w:val="center"/>
        </w:trPr>
        <w:tc>
          <w:tcPr>
            <w:tcW w:w="5954" w:type="dxa"/>
            <w:tcBorders>
              <w:top w:val="nil"/>
              <w:bottom w:val="nil"/>
            </w:tcBorders>
            <w:shd w:val="clear" w:color="auto" w:fill="FFFFFF"/>
            <w:vAlign w:val="bottom"/>
          </w:tcPr>
          <w:p w14:paraId="6F0E6908"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Spaghetti </w:t>
            </w:r>
            <w:r w:rsidRPr="00340CEB">
              <w:rPr>
                <w:color w:val="000000"/>
                <w:sz w:val="20"/>
                <w:szCs w:val="20"/>
              </w:rPr>
              <w:tab/>
            </w:r>
          </w:p>
        </w:tc>
        <w:tc>
          <w:tcPr>
            <w:tcW w:w="2556" w:type="dxa"/>
            <w:tcBorders>
              <w:top w:val="nil"/>
              <w:bottom w:val="nil"/>
            </w:tcBorders>
            <w:shd w:val="clear" w:color="auto" w:fill="FFFFFF"/>
          </w:tcPr>
          <w:p w14:paraId="16E04D3F" w14:textId="3152EA58"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67</w:t>
            </w:r>
          </w:p>
        </w:tc>
      </w:tr>
      <w:tr w:rsidR="00067518" w:rsidRPr="00340CEB" w14:paraId="07EE2576" w14:textId="77777777" w:rsidTr="00B84E79">
        <w:trPr>
          <w:jc w:val="center"/>
        </w:trPr>
        <w:tc>
          <w:tcPr>
            <w:tcW w:w="5954" w:type="dxa"/>
            <w:tcBorders>
              <w:top w:val="nil"/>
              <w:bottom w:val="nil"/>
            </w:tcBorders>
            <w:shd w:val="clear" w:color="auto" w:fill="FFFFFF"/>
            <w:vAlign w:val="bottom"/>
          </w:tcPr>
          <w:p w14:paraId="400E2C74"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Sparkling wine </w:t>
            </w:r>
            <w:r w:rsidRPr="00340CEB">
              <w:rPr>
                <w:color w:val="000000"/>
                <w:sz w:val="20"/>
                <w:szCs w:val="20"/>
              </w:rPr>
              <w:tab/>
            </w:r>
          </w:p>
        </w:tc>
        <w:tc>
          <w:tcPr>
            <w:tcW w:w="2556" w:type="dxa"/>
            <w:tcBorders>
              <w:top w:val="nil"/>
              <w:bottom w:val="nil"/>
            </w:tcBorders>
            <w:shd w:val="clear" w:color="auto" w:fill="FFFFFF"/>
          </w:tcPr>
          <w:p w14:paraId="7ACC3A86" w14:textId="54F50849"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120(b)</w:t>
            </w:r>
          </w:p>
        </w:tc>
      </w:tr>
      <w:tr w:rsidR="00067518" w:rsidRPr="00340CEB" w14:paraId="71D09A29" w14:textId="77777777" w:rsidTr="00B84E79">
        <w:trPr>
          <w:jc w:val="center"/>
        </w:trPr>
        <w:tc>
          <w:tcPr>
            <w:tcW w:w="5954" w:type="dxa"/>
            <w:tcBorders>
              <w:top w:val="nil"/>
              <w:bottom w:val="nil"/>
            </w:tcBorders>
            <w:shd w:val="clear" w:color="auto" w:fill="FFFFFF"/>
            <w:vAlign w:val="bottom"/>
          </w:tcPr>
          <w:p w14:paraId="561FE03B"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Spa waters </w:t>
            </w:r>
            <w:r w:rsidRPr="00340CEB">
              <w:rPr>
                <w:color w:val="000000"/>
                <w:sz w:val="20"/>
                <w:szCs w:val="20"/>
              </w:rPr>
              <w:tab/>
            </w:r>
          </w:p>
        </w:tc>
        <w:tc>
          <w:tcPr>
            <w:tcW w:w="2556" w:type="dxa"/>
            <w:tcBorders>
              <w:top w:val="nil"/>
              <w:bottom w:val="nil"/>
            </w:tcBorders>
            <w:shd w:val="clear" w:color="auto" w:fill="FFFFFF"/>
          </w:tcPr>
          <w:p w14:paraId="1FEA1266" w14:textId="574BBBF3"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75</w:t>
            </w:r>
          </w:p>
        </w:tc>
      </w:tr>
      <w:tr w:rsidR="00067518" w:rsidRPr="00340CEB" w14:paraId="1A8C3162" w14:textId="77777777" w:rsidTr="00B84E79">
        <w:trPr>
          <w:jc w:val="center"/>
        </w:trPr>
        <w:tc>
          <w:tcPr>
            <w:tcW w:w="5954" w:type="dxa"/>
            <w:tcBorders>
              <w:top w:val="nil"/>
              <w:bottom w:val="nil"/>
            </w:tcBorders>
            <w:shd w:val="clear" w:color="auto" w:fill="FFFFFF"/>
            <w:vAlign w:val="bottom"/>
          </w:tcPr>
          <w:p w14:paraId="6AB6FF31"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Spices </w:t>
            </w:r>
            <w:r w:rsidRPr="00340CEB">
              <w:rPr>
                <w:color w:val="000000"/>
                <w:sz w:val="20"/>
                <w:szCs w:val="20"/>
              </w:rPr>
              <w:tab/>
            </w:r>
          </w:p>
        </w:tc>
        <w:tc>
          <w:tcPr>
            <w:tcW w:w="2556" w:type="dxa"/>
            <w:tcBorders>
              <w:top w:val="nil"/>
              <w:bottom w:val="nil"/>
            </w:tcBorders>
            <w:shd w:val="clear" w:color="auto" w:fill="FFFFFF"/>
          </w:tcPr>
          <w:p w14:paraId="0968F503" w14:textId="2725F3EB" w:rsidR="00067518" w:rsidRPr="00340CEB" w:rsidRDefault="00067518" w:rsidP="008A5038">
            <w:pPr>
              <w:pStyle w:val="REG-P0"/>
              <w:tabs>
                <w:tab w:val="clear" w:pos="567"/>
              </w:tabs>
              <w:jc w:val="center"/>
              <w:rPr>
                <w:sz w:val="20"/>
                <w:szCs w:val="20"/>
              </w:rPr>
            </w:pPr>
            <w:r w:rsidRPr="00340CEB">
              <w:rPr>
                <w:sz w:val="20"/>
                <w:szCs w:val="20"/>
              </w:rPr>
              <w:t>102</w:t>
            </w:r>
          </w:p>
        </w:tc>
      </w:tr>
      <w:tr w:rsidR="00067518" w:rsidRPr="00340CEB" w14:paraId="726353FE" w14:textId="77777777" w:rsidTr="00B84E79">
        <w:trPr>
          <w:jc w:val="center"/>
        </w:trPr>
        <w:tc>
          <w:tcPr>
            <w:tcW w:w="5954" w:type="dxa"/>
            <w:tcBorders>
              <w:top w:val="nil"/>
              <w:bottom w:val="nil"/>
            </w:tcBorders>
            <w:shd w:val="clear" w:color="auto" w:fill="FFFFFF"/>
            <w:vAlign w:val="bottom"/>
          </w:tcPr>
          <w:p w14:paraId="0F4F4669"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Spirits (potable) </w:t>
            </w:r>
            <w:r w:rsidRPr="00340CEB">
              <w:rPr>
                <w:color w:val="000000"/>
                <w:sz w:val="20"/>
                <w:szCs w:val="20"/>
              </w:rPr>
              <w:tab/>
            </w:r>
          </w:p>
        </w:tc>
        <w:tc>
          <w:tcPr>
            <w:tcW w:w="2556" w:type="dxa"/>
            <w:tcBorders>
              <w:top w:val="nil"/>
              <w:bottom w:val="nil"/>
            </w:tcBorders>
            <w:shd w:val="clear" w:color="auto" w:fill="FFFFFF"/>
          </w:tcPr>
          <w:p w14:paraId="6F4CDA65" w14:textId="0F76348B"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86</w:t>
            </w:r>
          </w:p>
        </w:tc>
      </w:tr>
      <w:tr w:rsidR="00067518" w:rsidRPr="00340CEB" w14:paraId="27E55367" w14:textId="77777777" w:rsidTr="00B84E79">
        <w:trPr>
          <w:jc w:val="center"/>
        </w:trPr>
        <w:tc>
          <w:tcPr>
            <w:tcW w:w="5954" w:type="dxa"/>
            <w:tcBorders>
              <w:top w:val="nil"/>
              <w:bottom w:val="nil"/>
            </w:tcBorders>
            <w:shd w:val="clear" w:color="auto" w:fill="FFFFFF"/>
            <w:vAlign w:val="bottom"/>
          </w:tcPr>
          <w:p w14:paraId="679A287D"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Split or log firewood </w:t>
            </w:r>
            <w:r w:rsidRPr="00340CEB">
              <w:rPr>
                <w:color w:val="000000"/>
                <w:sz w:val="20"/>
                <w:szCs w:val="20"/>
              </w:rPr>
              <w:tab/>
            </w:r>
          </w:p>
        </w:tc>
        <w:tc>
          <w:tcPr>
            <w:tcW w:w="2556" w:type="dxa"/>
            <w:tcBorders>
              <w:top w:val="nil"/>
              <w:bottom w:val="nil"/>
            </w:tcBorders>
            <w:shd w:val="clear" w:color="auto" w:fill="FFFFFF"/>
          </w:tcPr>
          <w:p w14:paraId="20102EEF" w14:textId="2A0D9AC5" w:rsidR="00067518" w:rsidRPr="00340CEB" w:rsidRDefault="00067518" w:rsidP="008A5038">
            <w:pPr>
              <w:pStyle w:val="REG-P0"/>
              <w:tabs>
                <w:tab w:val="clear" w:pos="567"/>
              </w:tabs>
              <w:jc w:val="center"/>
              <w:rPr>
                <w:sz w:val="20"/>
                <w:szCs w:val="20"/>
              </w:rPr>
            </w:pPr>
            <w:r w:rsidRPr="00340CEB">
              <w:rPr>
                <w:sz w:val="20"/>
                <w:szCs w:val="20"/>
              </w:rPr>
              <w:t>103</w:t>
            </w:r>
          </w:p>
        </w:tc>
      </w:tr>
      <w:tr w:rsidR="00067518" w:rsidRPr="00340CEB" w14:paraId="2D877B08" w14:textId="77777777" w:rsidTr="00B84E79">
        <w:trPr>
          <w:jc w:val="center"/>
        </w:trPr>
        <w:tc>
          <w:tcPr>
            <w:tcW w:w="5954" w:type="dxa"/>
            <w:tcBorders>
              <w:top w:val="nil"/>
              <w:bottom w:val="nil"/>
            </w:tcBorders>
            <w:shd w:val="clear" w:color="auto" w:fill="FFFFFF"/>
            <w:vAlign w:val="bottom"/>
          </w:tcPr>
          <w:p w14:paraId="23BD6253"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Split peas </w:t>
            </w:r>
            <w:r w:rsidRPr="00340CEB">
              <w:rPr>
                <w:color w:val="000000"/>
                <w:sz w:val="20"/>
                <w:szCs w:val="20"/>
              </w:rPr>
              <w:tab/>
            </w:r>
          </w:p>
        </w:tc>
        <w:tc>
          <w:tcPr>
            <w:tcW w:w="2556" w:type="dxa"/>
            <w:tcBorders>
              <w:top w:val="nil"/>
              <w:bottom w:val="nil"/>
            </w:tcBorders>
            <w:shd w:val="clear" w:color="auto" w:fill="FFFFFF"/>
          </w:tcPr>
          <w:p w14:paraId="3371BDB4" w14:textId="44CA751D"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91</w:t>
            </w:r>
          </w:p>
        </w:tc>
      </w:tr>
      <w:tr w:rsidR="00067518" w:rsidRPr="00340CEB" w14:paraId="06BCBD83" w14:textId="77777777" w:rsidTr="00B84E79">
        <w:trPr>
          <w:jc w:val="center"/>
        </w:trPr>
        <w:tc>
          <w:tcPr>
            <w:tcW w:w="5954" w:type="dxa"/>
            <w:tcBorders>
              <w:top w:val="nil"/>
              <w:bottom w:val="nil"/>
            </w:tcBorders>
            <w:shd w:val="clear" w:color="auto" w:fill="FFFFFF"/>
            <w:vAlign w:val="bottom"/>
          </w:tcPr>
          <w:p w14:paraId="4187B72D"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Spreads (meat or vegetable) </w:t>
            </w:r>
            <w:r w:rsidRPr="00340CEB">
              <w:rPr>
                <w:color w:val="000000"/>
                <w:sz w:val="20"/>
                <w:szCs w:val="20"/>
              </w:rPr>
              <w:tab/>
            </w:r>
          </w:p>
        </w:tc>
        <w:tc>
          <w:tcPr>
            <w:tcW w:w="2556" w:type="dxa"/>
            <w:tcBorders>
              <w:top w:val="nil"/>
              <w:bottom w:val="nil"/>
            </w:tcBorders>
            <w:shd w:val="clear" w:color="auto" w:fill="FFFFFF"/>
          </w:tcPr>
          <w:p w14:paraId="0E8B07F3" w14:textId="341B4C95" w:rsidR="00067518" w:rsidRPr="00340CEB" w:rsidRDefault="00067518" w:rsidP="008A5038">
            <w:pPr>
              <w:pStyle w:val="REG-P0"/>
              <w:tabs>
                <w:tab w:val="clear" w:pos="567"/>
              </w:tabs>
              <w:jc w:val="center"/>
              <w:rPr>
                <w:sz w:val="20"/>
                <w:szCs w:val="20"/>
              </w:rPr>
            </w:pPr>
            <w:r w:rsidRPr="00340CEB">
              <w:rPr>
                <w:sz w:val="20"/>
                <w:szCs w:val="20"/>
              </w:rPr>
              <w:t>104</w:t>
            </w:r>
          </w:p>
        </w:tc>
      </w:tr>
      <w:tr w:rsidR="00067518" w:rsidRPr="00340CEB" w14:paraId="1059178A" w14:textId="77777777" w:rsidTr="00B84E79">
        <w:trPr>
          <w:jc w:val="center"/>
        </w:trPr>
        <w:tc>
          <w:tcPr>
            <w:tcW w:w="5954" w:type="dxa"/>
            <w:tcBorders>
              <w:top w:val="nil"/>
              <w:bottom w:val="nil"/>
            </w:tcBorders>
            <w:shd w:val="clear" w:color="auto" w:fill="FFFFFF"/>
            <w:vAlign w:val="bottom"/>
          </w:tcPr>
          <w:p w14:paraId="11BF01F7"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Spring water </w:t>
            </w:r>
            <w:r w:rsidRPr="00340CEB">
              <w:rPr>
                <w:color w:val="000000"/>
                <w:sz w:val="20"/>
                <w:szCs w:val="20"/>
              </w:rPr>
              <w:tab/>
            </w:r>
          </w:p>
        </w:tc>
        <w:tc>
          <w:tcPr>
            <w:tcW w:w="2556" w:type="dxa"/>
            <w:tcBorders>
              <w:top w:val="nil"/>
              <w:bottom w:val="nil"/>
            </w:tcBorders>
            <w:shd w:val="clear" w:color="auto" w:fill="FFFFFF"/>
          </w:tcPr>
          <w:p w14:paraId="67BB1D1F" w14:textId="25FBB15A"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75</w:t>
            </w:r>
          </w:p>
        </w:tc>
      </w:tr>
      <w:tr w:rsidR="00067518" w:rsidRPr="00340CEB" w14:paraId="43153DE1" w14:textId="77777777" w:rsidTr="00B84E79">
        <w:trPr>
          <w:jc w:val="center"/>
        </w:trPr>
        <w:tc>
          <w:tcPr>
            <w:tcW w:w="5954" w:type="dxa"/>
            <w:tcBorders>
              <w:top w:val="nil"/>
              <w:bottom w:val="nil"/>
            </w:tcBorders>
            <w:shd w:val="clear" w:color="auto" w:fill="FFFFFF"/>
            <w:vAlign w:val="bottom"/>
          </w:tcPr>
          <w:p w14:paraId="44E8C47A"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Squashes </w:t>
            </w:r>
            <w:r w:rsidRPr="00340CEB">
              <w:rPr>
                <w:color w:val="000000"/>
                <w:sz w:val="20"/>
                <w:szCs w:val="20"/>
              </w:rPr>
              <w:tab/>
            </w:r>
          </w:p>
        </w:tc>
        <w:tc>
          <w:tcPr>
            <w:tcW w:w="2556" w:type="dxa"/>
            <w:tcBorders>
              <w:top w:val="nil"/>
              <w:bottom w:val="nil"/>
            </w:tcBorders>
            <w:shd w:val="clear" w:color="auto" w:fill="FFFFFF"/>
          </w:tcPr>
          <w:p w14:paraId="30C650C4" w14:textId="71F31AA1" w:rsidR="00067518" w:rsidRPr="00340CEB" w:rsidRDefault="00067518" w:rsidP="008A5038">
            <w:pPr>
              <w:pStyle w:val="REG-P0"/>
              <w:tabs>
                <w:tab w:val="clear" w:pos="567"/>
              </w:tabs>
              <w:jc w:val="center"/>
              <w:rPr>
                <w:sz w:val="20"/>
                <w:szCs w:val="20"/>
              </w:rPr>
            </w:pPr>
            <w:r w:rsidRPr="00340CEB">
              <w:rPr>
                <w:sz w:val="20"/>
                <w:szCs w:val="20"/>
              </w:rPr>
              <w:t>105</w:t>
            </w:r>
          </w:p>
        </w:tc>
      </w:tr>
      <w:tr w:rsidR="00067518" w:rsidRPr="00340CEB" w14:paraId="134E929B" w14:textId="77777777" w:rsidTr="00B84E79">
        <w:trPr>
          <w:jc w:val="center"/>
        </w:trPr>
        <w:tc>
          <w:tcPr>
            <w:tcW w:w="5954" w:type="dxa"/>
            <w:tcBorders>
              <w:top w:val="nil"/>
              <w:bottom w:val="nil"/>
            </w:tcBorders>
            <w:shd w:val="clear" w:color="auto" w:fill="FFFFFF"/>
            <w:vAlign w:val="bottom"/>
          </w:tcPr>
          <w:p w14:paraId="20F3AFF1"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Starch </w:t>
            </w:r>
            <w:r w:rsidRPr="00340CEB">
              <w:rPr>
                <w:color w:val="000000"/>
                <w:sz w:val="20"/>
                <w:szCs w:val="20"/>
              </w:rPr>
              <w:tab/>
            </w:r>
          </w:p>
        </w:tc>
        <w:tc>
          <w:tcPr>
            <w:tcW w:w="2556" w:type="dxa"/>
            <w:tcBorders>
              <w:top w:val="nil"/>
              <w:bottom w:val="nil"/>
            </w:tcBorders>
            <w:shd w:val="clear" w:color="auto" w:fill="FFFFFF"/>
          </w:tcPr>
          <w:p w14:paraId="3FB163CD" w14:textId="16517E76" w:rsidR="00067518" w:rsidRPr="00340CEB" w:rsidRDefault="00067518" w:rsidP="008A5038">
            <w:pPr>
              <w:pStyle w:val="REG-P0"/>
              <w:tabs>
                <w:tab w:val="clear" w:pos="567"/>
              </w:tabs>
              <w:jc w:val="center"/>
              <w:rPr>
                <w:sz w:val="20"/>
                <w:szCs w:val="20"/>
              </w:rPr>
            </w:pPr>
            <w:r w:rsidRPr="00340CEB">
              <w:rPr>
                <w:sz w:val="20"/>
                <w:szCs w:val="20"/>
              </w:rPr>
              <w:t>106</w:t>
            </w:r>
          </w:p>
        </w:tc>
      </w:tr>
      <w:tr w:rsidR="00067518" w:rsidRPr="00340CEB" w14:paraId="17E3434F" w14:textId="77777777" w:rsidTr="00B84E79">
        <w:trPr>
          <w:jc w:val="center"/>
        </w:trPr>
        <w:tc>
          <w:tcPr>
            <w:tcW w:w="5954" w:type="dxa"/>
            <w:tcBorders>
              <w:top w:val="nil"/>
              <w:bottom w:val="nil"/>
            </w:tcBorders>
            <w:shd w:val="clear" w:color="auto" w:fill="FFFFFF"/>
            <w:vAlign w:val="bottom"/>
          </w:tcPr>
          <w:p w14:paraId="485B03B3"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Steel wool </w:t>
            </w:r>
            <w:r w:rsidRPr="00340CEB">
              <w:rPr>
                <w:color w:val="000000"/>
                <w:sz w:val="20"/>
                <w:szCs w:val="20"/>
              </w:rPr>
              <w:tab/>
            </w:r>
          </w:p>
        </w:tc>
        <w:tc>
          <w:tcPr>
            <w:tcW w:w="2556" w:type="dxa"/>
            <w:tcBorders>
              <w:top w:val="nil"/>
              <w:bottom w:val="nil"/>
            </w:tcBorders>
            <w:shd w:val="clear" w:color="auto" w:fill="FFFFFF"/>
          </w:tcPr>
          <w:p w14:paraId="66A9B720" w14:textId="4F6D44F7" w:rsidR="00067518" w:rsidRPr="00340CEB" w:rsidRDefault="00067518" w:rsidP="008A5038">
            <w:pPr>
              <w:pStyle w:val="REG-P0"/>
              <w:tabs>
                <w:tab w:val="clear" w:pos="567"/>
              </w:tabs>
              <w:jc w:val="center"/>
              <w:rPr>
                <w:sz w:val="20"/>
                <w:szCs w:val="20"/>
              </w:rPr>
            </w:pPr>
            <w:r w:rsidRPr="00340CEB">
              <w:rPr>
                <w:sz w:val="20"/>
                <w:szCs w:val="20"/>
              </w:rPr>
              <w:t>107</w:t>
            </w:r>
          </w:p>
        </w:tc>
      </w:tr>
      <w:tr w:rsidR="00067518" w:rsidRPr="00340CEB" w14:paraId="12AC8437" w14:textId="77777777" w:rsidTr="00B84E79">
        <w:trPr>
          <w:jc w:val="center"/>
        </w:trPr>
        <w:tc>
          <w:tcPr>
            <w:tcW w:w="5954" w:type="dxa"/>
            <w:tcBorders>
              <w:top w:val="nil"/>
              <w:bottom w:val="nil"/>
            </w:tcBorders>
            <w:shd w:val="clear" w:color="auto" w:fill="FFFFFF"/>
            <w:vAlign w:val="bottom"/>
          </w:tcPr>
          <w:p w14:paraId="0499EAC5"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Stencilling ink </w:t>
            </w:r>
            <w:r w:rsidRPr="00340CEB">
              <w:rPr>
                <w:color w:val="000000"/>
                <w:sz w:val="20"/>
                <w:szCs w:val="20"/>
              </w:rPr>
              <w:tab/>
            </w:r>
          </w:p>
        </w:tc>
        <w:tc>
          <w:tcPr>
            <w:tcW w:w="2556" w:type="dxa"/>
            <w:tcBorders>
              <w:top w:val="nil"/>
              <w:bottom w:val="nil"/>
            </w:tcBorders>
            <w:shd w:val="clear" w:color="auto" w:fill="FFFFFF"/>
          </w:tcPr>
          <w:p w14:paraId="1FD03C78" w14:textId="0F151834" w:rsidR="00067518" w:rsidRPr="00340CEB" w:rsidRDefault="00425399"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58(a)</w:t>
            </w:r>
          </w:p>
        </w:tc>
      </w:tr>
      <w:tr w:rsidR="00067518" w:rsidRPr="00340CEB" w14:paraId="4DE5EBC3" w14:textId="77777777" w:rsidTr="00B84E79">
        <w:trPr>
          <w:jc w:val="center"/>
        </w:trPr>
        <w:tc>
          <w:tcPr>
            <w:tcW w:w="5954" w:type="dxa"/>
            <w:tcBorders>
              <w:top w:val="nil"/>
              <w:bottom w:val="nil"/>
            </w:tcBorders>
            <w:shd w:val="clear" w:color="auto" w:fill="FFFFFF"/>
            <w:vAlign w:val="bottom"/>
          </w:tcPr>
          <w:p w14:paraId="7F58E36E"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Stitching twine </w:t>
            </w:r>
            <w:r w:rsidRPr="00340CEB">
              <w:rPr>
                <w:color w:val="000000"/>
                <w:sz w:val="20"/>
                <w:szCs w:val="20"/>
              </w:rPr>
              <w:tab/>
            </w:r>
          </w:p>
        </w:tc>
        <w:tc>
          <w:tcPr>
            <w:tcW w:w="2556" w:type="dxa"/>
            <w:tcBorders>
              <w:top w:val="nil"/>
              <w:bottom w:val="nil"/>
            </w:tcBorders>
            <w:shd w:val="clear" w:color="auto" w:fill="FFFFFF"/>
          </w:tcPr>
          <w:p w14:paraId="1019EEAC" w14:textId="280C3434" w:rsidR="00067518" w:rsidRPr="00340CEB" w:rsidRDefault="00067518" w:rsidP="008A5038">
            <w:pPr>
              <w:pStyle w:val="REG-P0"/>
              <w:tabs>
                <w:tab w:val="clear" w:pos="567"/>
              </w:tabs>
              <w:jc w:val="center"/>
              <w:rPr>
                <w:sz w:val="20"/>
                <w:szCs w:val="20"/>
              </w:rPr>
            </w:pPr>
            <w:r w:rsidRPr="00340CEB">
              <w:rPr>
                <w:sz w:val="20"/>
                <w:szCs w:val="20"/>
              </w:rPr>
              <w:t>113</w:t>
            </w:r>
          </w:p>
        </w:tc>
      </w:tr>
      <w:tr w:rsidR="00067518" w:rsidRPr="00340CEB" w14:paraId="1633900E" w14:textId="77777777" w:rsidTr="00B84E79">
        <w:trPr>
          <w:jc w:val="center"/>
        </w:trPr>
        <w:tc>
          <w:tcPr>
            <w:tcW w:w="5954" w:type="dxa"/>
            <w:tcBorders>
              <w:top w:val="nil"/>
              <w:bottom w:val="nil"/>
            </w:tcBorders>
            <w:shd w:val="clear" w:color="auto" w:fill="FFFFFF"/>
            <w:vAlign w:val="bottom"/>
          </w:tcPr>
          <w:p w14:paraId="08928949"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Stoep polish </w:t>
            </w:r>
            <w:r w:rsidRPr="00340CEB">
              <w:rPr>
                <w:color w:val="000000"/>
                <w:sz w:val="20"/>
                <w:szCs w:val="20"/>
              </w:rPr>
              <w:tab/>
            </w:r>
          </w:p>
        </w:tc>
        <w:tc>
          <w:tcPr>
            <w:tcW w:w="2556" w:type="dxa"/>
            <w:tcBorders>
              <w:top w:val="nil"/>
              <w:bottom w:val="nil"/>
            </w:tcBorders>
            <w:shd w:val="clear" w:color="auto" w:fill="FFFFFF"/>
          </w:tcPr>
          <w:p w14:paraId="78A96924" w14:textId="374E4700"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83</w:t>
            </w:r>
          </w:p>
        </w:tc>
      </w:tr>
      <w:tr w:rsidR="00067518" w:rsidRPr="00340CEB" w14:paraId="60834E9E" w14:textId="77777777" w:rsidTr="00B84E79">
        <w:trPr>
          <w:jc w:val="center"/>
        </w:trPr>
        <w:tc>
          <w:tcPr>
            <w:tcW w:w="5954" w:type="dxa"/>
            <w:tcBorders>
              <w:top w:val="nil"/>
              <w:bottom w:val="nil"/>
            </w:tcBorders>
            <w:shd w:val="clear" w:color="auto" w:fill="FFFFFF"/>
            <w:vAlign w:val="bottom"/>
          </w:tcPr>
          <w:p w14:paraId="532A13DF"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Stoving enamel </w:t>
            </w:r>
            <w:r w:rsidRPr="00340CEB">
              <w:rPr>
                <w:color w:val="000000"/>
                <w:sz w:val="20"/>
                <w:szCs w:val="20"/>
              </w:rPr>
              <w:tab/>
            </w:r>
          </w:p>
        </w:tc>
        <w:tc>
          <w:tcPr>
            <w:tcW w:w="2556" w:type="dxa"/>
            <w:tcBorders>
              <w:top w:val="nil"/>
              <w:bottom w:val="nil"/>
            </w:tcBorders>
            <w:shd w:val="clear" w:color="auto" w:fill="FFFFFF"/>
          </w:tcPr>
          <w:p w14:paraId="104920FD" w14:textId="5106A91C"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33</w:t>
            </w:r>
          </w:p>
        </w:tc>
      </w:tr>
      <w:tr w:rsidR="00067518" w:rsidRPr="00340CEB" w14:paraId="73DBD52B" w14:textId="77777777" w:rsidTr="00B84E79">
        <w:trPr>
          <w:jc w:val="center"/>
        </w:trPr>
        <w:tc>
          <w:tcPr>
            <w:tcW w:w="5954" w:type="dxa"/>
            <w:tcBorders>
              <w:top w:val="nil"/>
              <w:bottom w:val="nil"/>
            </w:tcBorders>
            <w:shd w:val="clear" w:color="auto" w:fill="FFFFFF"/>
            <w:vAlign w:val="bottom"/>
          </w:tcPr>
          <w:p w14:paraId="286BF2E5"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Strippers (floor sealers) </w:t>
            </w:r>
            <w:r w:rsidRPr="00340CEB">
              <w:rPr>
                <w:color w:val="000000"/>
                <w:sz w:val="20"/>
                <w:szCs w:val="20"/>
              </w:rPr>
              <w:tab/>
            </w:r>
          </w:p>
        </w:tc>
        <w:tc>
          <w:tcPr>
            <w:tcW w:w="2556" w:type="dxa"/>
            <w:tcBorders>
              <w:top w:val="nil"/>
              <w:bottom w:val="nil"/>
            </w:tcBorders>
            <w:shd w:val="clear" w:color="auto" w:fill="FFFFFF"/>
          </w:tcPr>
          <w:p w14:paraId="5051F975" w14:textId="07927669"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85</w:t>
            </w:r>
          </w:p>
        </w:tc>
      </w:tr>
      <w:tr w:rsidR="00067518" w:rsidRPr="00340CEB" w14:paraId="179AFA50" w14:textId="77777777" w:rsidTr="00B84E79">
        <w:trPr>
          <w:jc w:val="center"/>
        </w:trPr>
        <w:tc>
          <w:tcPr>
            <w:tcW w:w="5954" w:type="dxa"/>
            <w:tcBorders>
              <w:top w:val="nil"/>
              <w:bottom w:val="nil"/>
            </w:tcBorders>
            <w:shd w:val="clear" w:color="auto" w:fill="FFFFFF"/>
            <w:vAlign w:val="bottom"/>
          </w:tcPr>
          <w:p w14:paraId="538DC064"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Sugar (all kinds) </w:t>
            </w:r>
            <w:r w:rsidRPr="00340CEB">
              <w:rPr>
                <w:color w:val="000000"/>
                <w:sz w:val="20"/>
                <w:szCs w:val="20"/>
              </w:rPr>
              <w:tab/>
            </w:r>
          </w:p>
        </w:tc>
        <w:tc>
          <w:tcPr>
            <w:tcW w:w="2556" w:type="dxa"/>
            <w:tcBorders>
              <w:top w:val="nil"/>
              <w:bottom w:val="nil"/>
            </w:tcBorders>
            <w:shd w:val="clear" w:color="auto" w:fill="FFFFFF"/>
          </w:tcPr>
          <w:p w14:paraId="001A9A38" w14:textId="5CF513B6" w:rsidR="00067518" w:rsidRPr="00340CEB" w:rsidRDefault="00067518" w:rsidP="008A5038">
            <w:pPr>
              <w:pStyle w:val="REG-P0"/>
              <w:tabs>
                <w:tab w:val="clear" w:pos="567"/>
              </w:tabs>
              <w:jc w:val="center"/>
              <w:rPr>
                <w:sz w:val="20"/>
                <w:szCs w:val="20"/>
              </w:rPr>
            </w:pPr>
            <w:r w:rsidRPr="00340CEB">
              <w:rPr>
                <w:sz w:val="20"/>
                <w:szCs w:val="20"/>
              </w:rPr>
              <w:t>108</w:t>
            </w:r>
          </w:p>
        </w:tc>
      </w:tr>
      <w:tr w:rsidR="00067518" w:rsidRPr="00340CEB" w14:paraId="3368D1F3" w14:textId="77777777" w:rsidTr="00B84E79">
        <w:trPr>
          <w:jc w:val="center"/>
        </w:trPr>
        <w:tc>
          <w:tcPr>
            <w:tcW w:w="5954" w:type="dxa"/>
            <w:tcBorders>
              <w:top w:val="nil"/>
              <w:bottom w:val="nil"/>
            </w:tcBorders>
            <w:shd w:val="clear" w:color="auto" w:fill="FFFFFF"/>
            <w:vAlign w:val="bottom"/>
          </w:tcPr>
          <w:p w14:paraId="2F8189BC"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Sugar or chocolate confectionery </w:t>
            </w:r>
            <w:r w:rsidRPr="00340CEB">
              <w:rPr>
                <w:color w:val="000000"/>
                <w:sz w:val="20"/>
                <w:szCs w:val="20"/>
              </w:rPr>
              <w:tab/>
            </w:r>
          </w:p>
        </w:tc>
        <w:tc>
          <w:tcPr>
            <w:tcW w:w="2556" w:type="dxa"/>
            <w:tcBorders>
              <w:top w:val="nil"/>
              <w:bottom w:val="nil"/>
            </w:tcBorders>
            <w:shd w:val="clear" w:color="auto" w:fill="FFFFFF"/>
          </w:tcPr>
          <w:p w14:paraId="178DBBC2" w14:textId="18D54874"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30</w:t>
            </w:r>
          </w:p>
        </w:tc>
      </w:tr>
      <w:tr w:rsidR="00067518" w:rsidRPr="00340CEB" w14:paraId="3610A2D6" w14:textId="77777777" w:rsidTr="00B84E79">
        <w:trPr>
          <w:jc w:val="center"/>
        </w:trPr>
        <w:tc>
          <w:tcPr>
            <w:tcW w:w="5954" w:type="dxa"/>
            <w:tcBorders>
              <w:top w:val="nil"/>
              <w:bottom w:val="nil"/>
            </w:tcBorders>
            <w:shd w:val="clear" w:color="auto" w:fill="FFFFFF"/>
            <w:vAlign w:val="bottom"/>
          </w:tcPr>
          <w:p w14:paraId="574B3443"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Sun-dried cereal mixtures (for adding to soups) </w:t>
            </w:r>
            <w:r w:rsidRPr="00340CEB">
              <w:rPr>
                <w:color w:val="000000"/>
                <w:sz w:val="20"/>
                <w:szCs w:val="20"/>
              </w:rPr>
              <w:tab/>
            </w:r>
          </w:p>
        </w:tc>
        <w:tc>
          <w:tcPr>
            <w:tcW w:w="2556" w:type="dxa"/>
            <w:tcBorders>
              <w:top w:val="nil"/>
              <w:bottom w:val="nil"/>
            </w:tcBorders>
            <w:shd w:val="clear" w:color="auto" w:fill="FFFFFF"/>
          </w:tcPr>
          <w:p w14:paraId="7B20D823" w14:textId="4949475B"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91</w:t>
            </w:r>
          </w:p>
        </w:tc>
      </w:tr>
      <w:tr w:rsidR="00067518" w:rsidRPr="00340CEB" w14:paraId="357BD9BD" w14:textId="77777777" w:rsidTr="00B84E79">
        <w:trPr>
          <w:jc w:val="center"/>
        </w:trPr>
        <w:tc>
          <w:tcPr>
            <w:tcW w:w="5954" w:type="dxa"/>
            <w:tcBorders>
              <w:top w:val="nil"/>
              <w:bottom w:val="nil"/>
            </w:tcBorders>
            <w:shd w:val="clear" w:color="auto" w:fill="FFFFFF"/>
            <w:vAlign w:val="bottom"/>
          </w:tcPr>
          <w:p w14:paraId="3743C9C7"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Sweets </w:t>
            </w:r>
            <w:r w:rsidRPr="00340CEB">
              <w:rPr>
                <w:color w:val="000000"/>
                <w:sz w:val="20"/>
                <w:szCs w:val="20"/>
              </w:rPr>
              <w:tab/>
            </w:r>
          </w:p>
        </w:tc>
        <w:tc>
          <w:tcPr>
            <w:tcW w:w="2556" w:type="dxa"/>
            <w:tcBorders>
              <w:top w:val="nil"/>
              <w:bottom w:val="nil"/>
            </w:tcBorders>
            <w:shd w:val="clear" w:color="auto" w:fill="FFFFFF"/>
          </w:tcPr>
          <w:p w14:paraId="3EA0AF8F" w14:textId="1B435743"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30</w:t>
            </w:r>
          </w:p>
        </w:tc>
      </w:tr>
      <w:tr w:rsidR="00067518" w:rsidRPr="00340CEB" w14:paraId="42D7EEC8" w14:textId="77777777" w:rsidTr="00B84E79">
        <w:trPr>
          <w:jc w:val="center"/>
        </w:trPr>
        <w:tc>
          <w:tcPr>
            <w:tcW w:w="5954" w:type="dxa"/>
            <w:tcBorders>
              <w:top w:val="nil"/>
              <w:bottom w:val="nil"/>
            </w:tcBorders>
            <w:shd w:val="clear" w:color="auto" w:fill="FFFFFF"/>
            <w:vAlign w:val="bottom"/>
          </w:tcPr>
          <w:p w14:paraId="6B5D0ADD"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Swiss chard seed </w:t>
            </w:r>
            <w:r w:rsidRPr="00340CEB">
              <w:rPr>
                <w:color w:val="000000"/>
                <w:sz w:val="20"/>
                <w:szCs w:val="20"/>
              </w:rPr>
              <w:tab/>
            </w:r>
          </w:p>
        </w:tc>
        <w:tc>
          <w:tcPr>
            <w:tcW w:w="2556" w:type="dxa"/>
            <w:tcBorders>
              <w:top w:val="nil"/>
              <w:bottom w:val="nil"/>
            </w:tcBorders>
            <w:shd w:val="clear" w:color="auto" w:fill="FFFFFF"/>
          </w:tcPr>
          <w:p w14:paraId="6B76AD01" w14:textId="5AB99A0B" w:rsidR="00067518" w:rsidRPr="00340CEB" w:rsidRDefault="00425399"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98(b)</w:t>
            </w:r>
          </w:p>
        </w:tc>
      </w:tr>
      <w:tr w:rsidR="00067518" w:rsidRPr="00340CEB" w14:paraId="6011BE0D" w14:textId="77777777" w:rsidTr="00B84E79">
        <w:trPr>
          <w:jc w:val="center"/>
        </w:trPr>
        <w:tc>
          <w:tcPr>
            <w:tcW w:w="5954" w:type="dxa"/>
            <w:tcBorders>
              <w:top w:val="nil"/>
              <w:bottom w:val="nil"/>
            </w:tcBorders>
            <w:shd w:val="clear" w:color="auto" w:fill="FFFFFF"/>
            <w:vAlign w:val="bottom"/>
          </w:tcPr>
          <w:p w14:paraId="70F04C64"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Synthetic rubber </w:t>
            </w:r>
            <w:r w:rsidRPr="00340CEB">
              <w:rPr>
                <w:color w:val="000000"/>
                <w:sz w:val="20"/>
                <w:szCs w:val="20"/>
              </w:rPr>
              <w:tab/>
            </w:r>
          </w:p>
        </w:tc>
        <w:tc>
          <w:tcPr>
            <w:tcW w:w="2556" w:type="dxa"/>
            <w:tcBorders>
              <w:top w:val="nil"/>
              <w:bottom w:val="nil"/>
            </w:tcBorders>
            <w:shd w:val="clear" w:color="auto" w:fill="FFFFFF"/>
          </w:tcPr>
          <w:p w14:paraId="4DAF7B15" w14:textId="42BC0D94" w:rsidR="00067518" w:rsidRPr="00340CEB" w:rsidRDefault="00425399" w:rsidP="008A5038">
            <w:pPr>
              <w:pStyle w:val="REG-P0"/>
              <w:tabs>
                <w:tab w:val="clear" w:pos="567"/>
              </w:tabs>
              <w:jc w:val="center"/>
              <w:rPr>
                <w:sz w:val="20"/>
                <w:szCs w:val="20"/>
              </w:rPr>
            </w:pPr>
            <w:r>
              <w:rPr>
                <w:sz w:val="20"/>
                <w:szCs w:val="20"/>
              </w:rPr>
              <w:t> </w:t>
            </w:r>
            <w:r>
              <w:rPr>
                <w:sz w:val="20"/>
                <w:szCs w:val="20"/>
              </w:rPr>
              <w:t> </w:t>
            </w:r>
            <w:r w:rsidR="00067518" w:rsidRPr="00340CEB">
              <w:rPr>
                <w:sz w:val="20"/>
                <w:szCs w:val="20"/>
              </w:rPr>
              <w:t>56(a)</w:t>
            </w:r>
          </w:p>
        </w:tc>
      </w:tr>
      <w:tr w:rsidR="00067518" w:rsidRPr="00340CEB" w14:paraId="21BC8E1F" w14:textId="77777777" w:rsidTr="00B84E79">
        <w:trPr>
          <w:jc w:val="center"/>
        </w:trPr>
        <w:tc>
          <w:tcPr>
            <w:tcW w:w="5954" w:type="dxa"/>
            <w:tcBorders>
              <w:top w:val="nil"/>
              <w:bottom w:val="nil"/>
            </w:tcBorders>
            <w:shd w:val="clear" w:color="auto" w:fill="FFFFFF"/>
            <w:vAlign w:val="bottom"/>
          </w:tcPr>
          <w:p w14:paraId="23B4E85E"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Synthetic yarns </w:t>
            </w:r>
            <w:r w:rsidRPr="00340CEB">
              <w:rPr>
                <w:color w:val="000000"/>
                <w:sz w:val="20"/>
                <w:szCs w:val="20"/>
              </w:rPr>
              <w:tab/>
            </w:r>
          </w:p>
        </w:tc>
        <w:tc>
          <w:tcPr>
            <w:tcW w:w="2556" w:type="dxa"/>
            <w:tcBorders>
              <w:top w:val="nil"/>
              <w:bottom w:val="nil"/>
            </w:tcBorders>
            <w:shd w:val="clear" w:color="auto" w:fill="FFFFFF"/>
          </w:tcPr>
          <w:p w14:paraId="6E432A59" w14:textId="4361CCF8"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51</w:t>
            </w:r>
          </w:p>
        </w:tc>
      </w:tr>
      <w:tr w:rsidR="00067518" w:rsidRPr="00340CEB" w14:paraId="3082B218" w14:textId="77777777" w:rsidTr="00B84E79">
        <w:trPr>
          <w:jc w:val="center"/>
        </w:trPr>
        <w:tc>
          <w:tcPr>
            <w:tcW w:w="5954" w:type="dxa"/>
            <w:tcBorders>
              <w:top w:val="nil"/>
              <w:bottom w:val="nil"/>
            </w:tcBorders>
            <w:shd w:val="clear" w:color="auto" w:fill="FFFFFF"/>
            <w:vAlign w:val="bottom"/>
          </w:tcPr>
          <w:p w14:paraId="59A5036B"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Syrup (golden or black) </w:t>
            </w:r>
            <w:r w:rsidRPr="00340CEB">
              <w:rPr>
                <w:color w:val="000000"/>
                <w:sz w:val="20"/>
                <w:szCs w:val="20"/>
              </w:rPr>
              <w:tab/>
            </w:r>
          </w:p>
        </w:tc>
        <w:tc>
          <w:tcPr>
            <w:tcW w:w="2556" w:type="dxa"/>
            <w:tcBorders>
              <w:top w:val="nil"/>
              <w:bottom w:val="nil"/>
            </w:tcBorders>
            <w:shd w:val="clear" w:color="auto" w:fill="FFFFFF"/>
          </w:tcPr>
          <w:p w14:paraId="2A80F6A4" w14:textId="5D77E7AF" w:rsidR="00067518" w:rsidRPr="00340CEB" w:rsidRDefault="00067518" w:rsidP="008A5038">
            <w:pPr>
              <w:pStyle w:val="REG-P0"/>
              <w:tabs>
                <w:tab w:val="clear" w:pos="567"/>
              </w:tabs>
              <w:jc w:val="center"/>
              <w:rPr>
                <w:sz w:val="20"/>
                <w:szCs w:val="20"/>
              </w:rPr>
            </w:pPr>
            <w:r w:rsidRPr="00340CEB">
              <w:rPr>
                <w:sz w:val="20"/>
                <w:szCs w:val="20"/>
              </w:rPr>
              <w:t>109</w:t>
            </w:r>
          </w:p>
        </w:tc>
      </w:tr>
      <w:tr w:rsidR="00067518" w:rsidRPr="00340CEB" w14:paraId="4A15E828" w14:textId="77777777" w:rsidTr="00B84E79">
        <w:trPr>
          <w:jc w:val="center"/>
        </w:trPr>
        <w:tc>
          <w:tcPr>
            <w:tcW w:w="5954" w:type="dxa"/>
            <w:tcBorders>
              <w:top w:val="nil"/>
              <w:bottom w:val="nil"/>
            </w:tcBorders>
            <w:shd w:val="clear" w:color="auto" w:fill="FFFFFF"/>
            <w:vAlign w:val="bottom"/>
          </w:tcPr>
          <w:p w14:paraId="20F70542"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Tablet sugar </w:t>
            </w:r>
            <w:r w:rsidRPr="00340CEB">
              <w:rPr>
                <w:color w:val="000000"/>
                <w:sz w:val="20"/>
                <w:szCs w:val="20"/>
              </w:rPr>
              <w:tab/>
            </w:r>
          </w:p>
        </w:tc>
        <w:tc>
          <w:tcPr>
            <w:tcW w:w="2556" w:type="dxa"/>
            <w:tcBorders>
              <w:top w:val="nil"/>
              <w:bottom w:val="nil"/>
            </w:tcBorders>
            <w:shd w:val="clear" w:color="auto" w:fill="FFFFFF"/>
          </w:tcPr>
          <w:p w14:paraId="3F9173D7" w14:textId="1A0116A5"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108(b)</w:t>
            </w:r>
          </w:p>
        </w:tc>
      </w:tr>
      <w:tr w:rsidR="00067518" w:rsidRPr="00340CEB" w14:paraId="1F11217E" w14:textId="77777777" w:rsidTr="00B84E79">
        <w:trPr>
          <w:jc w:val="center"/>
        </w:trPr>
        <w:tc>
          <w:tcPr>
            <w:tcW w:w="5954" w:type="dxa"/>
            <w:tcBorders>
              <w:top w:val="nil"/>
              <w:bottom w:val="nil"/>
            </w:tcBorders>
            <w:shd w:val="clear" w:color="auto" w:fill="FFFFFF"/>
            <w:vAlign w:val="bottom"/>
          </w:tcPr>
          <w:p w14:paraId="45781355"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Tablet yeast </w:t>
            </w:r>
            <w:r w:rsidRPr="00340CEB">
              <w:rPr>
                <w:color w:val="000000"/>
                <w:sz w:val="20"/>
                <w:szCs w:val="20"/>
              </w:rPr>
              <w:tab/>
            </w:r>
          </w:p>
        </w:tc>
        <w:tc>
          <w:tcPr>
            <w:tcW w:w="2556" w:type="dxa"/>
            <w:tcBorders>
              <w:top w:val="nil"/>
              <w:bottom w:val="nil"/>
            </w:tcBorders>
            <w:shd w:val="clear" w:color="auto" w:fill="FFFFFF"/>
          </w:tcPr>
          <w:p w14:paraId="2A8A84B0" w14:textId="36CE7589"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122(b)</w:t>
            </w:r>
          </w:p>
        </w:tc>
      </w:tr>
      <w:tr w:rsidR="00067518" w:rsidRPr="00340CEB" w14:paraId="4F68374F" w14:textId="77777777" w:rsidTr="00B84E79">
        <w:trPr>
          <w:jc w:val="center"/>
        </w:trPr>
        <w:tc>
          <w:tcPr>
            <w:tcW w:w="5954" w:type="dxa"/>
            <w:tcBorders>
              <w:top w:val="nil"/>
              <w:bottom w:val="nil"/>
            </w:tcBorders>
            <w:shd w:val="clear" w:color="auto" w:fill="FFFFFF"/>
            <w:vAlign w:val="bottom"/>
          </w:tcPr>
          <w:p w14:paraId="6F3E922C"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Tape (pressure-sensitive) </w:t>
            </w:r>
            <w:r w:rsidRPr="00340CEB">
              <w:rPr>
                <w:color w:val="000000"/>
                <w:sz w:val="20"/>
                <w:szCs w:val="20"/>
              </w:rPr>
              <w:tab/>
            </w:r>
          </w:p>
        </w:tc>
        <w:tc>
          <w:tcPr>
            <w:tcW w:w="2556" w:type="dxa"/>
            <w:tcBorders>
              <w:top w:val="nil"/>
              <w:bottom w:val="nil"/>
            </w:tcBorders>
            <w:shd w:val="clear" w:color="auto" w:fill="FFFFFF"/>
          </w:tcPr>
          <w:p w14:paraId="4E7A930D" w14:textId="79915965" w:rsidR="00067518" w:rsidRPr="00340CEB" w:rsidRDefault="00067518" w:rsidP="008A5038">
            <w:pPr>
              <w:pStyle w:val="REG-P0"/>
              <w:tabs>
                <w:tab w:val="clear" w:pos="567"/>
              </w:tabs>
              <w:jc w:val="center"/>
              <w:rPr>
                <w:sz w:val="20"/>
                <w:szCs w:val="20"/>
              </w:rPr>
            </w:pPr>
            <w:r w:rsidRPr="00340CEB">
              <w:rPr>
                <w:sz w:val="20"/>
                <w:szCs w:val="20"/>
              </w:rPr>
              <w:t>123</w:t>
            </w:r>
          </w:p>
        </w:tc>
      </w:tr>
      <w:tr w:rsidR="00067518" w:rsidRPr="00340CEB" w14:paraId="301667A1" w14:textId="77777777" w:rsidTr="00B84E79">
        <w:trPr>
          <w:jc w:val="center"/>
        </w:trPr>
        <w:tc>
          <w:tcPr>
            <w:tcW w:w="5954" w:type="dxa"/>
            <w:tcBorders>
              <w:top w:val="nil"/>
              <w:bottom w:val="nil"/>
            </w:tcBorders>
            <w:shd w:val="clear" w:color="auto" w:fill="FFFFFF"/>
            <w:vAlign w:val="bottom"/>
          </w:tcPr>
          <w:p w14:paraId="6C1EA684"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Tapestry yarn or wool </w:t>
            </w:r>
            <w:r w:rsidRPr="00340CEB">
              <w:rPr>
                <w:color w:val="000000"/>
                <w:sz w:val="20"/>
                <w:szCs w:val="20"/>
              </w:rPr>
              <w:tab/>
            </w:r>
          </w:p>
        </w:tc>
        <w:tc>
          <w:tcPr>
            <w:tcW w:w="2556" w:type="dxa"/>
            <w:tcBorders>
              <w:top w:val="nil"/>
              <w:bottom w:val="nil"/>
            </w:tcBorders>
            <w:shd w:val="clear" w:color="auto" w:fill="FFFFFF"/>
          </w:tcPr>
          <w:p w14:paraId="6EE70778" w14:textId="297FC816"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51</w:t>
            </w:r>
          </w:p>
        </w:tc>
      </w:tr>
      <w:tr w:rsidR="00067518" w:rsidRPr="00340CEB" w14:paraId="1C555320" w14:textId="77777777" w:rsidTr="00B84E79">
        <w:trPr>
          <w:jc w:val="center"/>
        </w:trPr>
        <w:tc>
          <w:tcPr>
            <w:tcW w:w="5954" w:type="dxa"/>
            <w:tcBorders>
              <w:top w:val="nil"/>
              <w:bottom w:val="nil"/>
            </w:tcBorders>
            <w:shd w:val="clear" w:color="auto" w:fill="FFFFFF"/>
            <w:vAlign w:val="bottom"/>
          </w:tcPr>
          <w:p w14:paraId="669247A7"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Tartaric acid </w:t>
            </w:r>
            <w:r w:rsidRPr="00340CEB">
              <w:rPr>
                <w:color w:val="000000"/>
                <w:sz w:val="20"/>
                <w:szCs w:val="20"/>
              </w:rPr>
              <w:tab/>
            </w:r>
          </w:p>
        </w:tc>
        <w:tc>
          <w:tcPr>
            <w:tcW w:w="2556" w:type="dxa"/>
            <w:tcBorders>
              <w:top w:val="nil"/>
              <w:bottom w:val="nil"/>
            </w:tcBorders>
            <w:shd w:val="clear" w:color="auto" w:fill="FFFFFF"/>
          </w:tcPr>
          <w:p w14:paraId="14D3CC67" w14:textId="262BBA21"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7</w:t>
            </w:r>
          </w:p>
        </w:tc>
      </w:tr>
      <w:tr w:rsidR="00067518" w:rsidRPr="00340CEB" w14:paraId="0A35F4D3" w14:textId="77777777" w:rsidTr="00B84E79">
        <w:trPr>
          <w:jc w:val="center"/>
        </w:trPr>
        <w:tc>
          <w:tcPr>
            <w:tcW w:w="5954" w:type="dxa"/>
            <w:tcBorders>
              <w:top w:val="nil"/>
              <w:bottom w:val="nil"/>
            </w:tcBorders>
            <w:shd w:val="clear" w:color="auto" w:fill="FFFFFF"/>
            <w:vAlign w:val="bottom"/>
          </w:tcPr>
          <w:p w14:paraId="1062C5F3"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Tea (including rooibos) </w:t>
            </w:r>
            <w:r w:rsidRPr="00340CEB">
              <w:rPr>
                <w:color w:val="000000"/>
                <w:sz w:val="20"/>
                <w:szCs w:val="20"/>
              </w:rPr>
              <w:tab/>
            </w:r>
          </w:p>
        </w:tc>
        <w:tc>
          <w:tcPr>
            <w:tcW w:w="2556" w:type="dxa"/>
            <w:tcBorders>
              <w:top w:val="nil"/>
              <w:bottom w:val="nil"/>
            </w:tcBorders>
            <w:shd w:val="clear" w:color="auto" w:fill="FFFFFF"/>
          </w:tcPr>
          <w:p w14:paraId="3850AE28" w14:textId="076C71FD" w:rsidR="00067518" w:rsidRPr="00340CEB" w:rsidRDefault="00067518" w:rsidP="008A5038">
            <w:pPr>
              <w:pStyle w:val="REG-P0"/>
              <w:tabs>
                <w:tab w:val="clear" w:pos="567"/>
              </w:tabs>
              <w:jc w:val="center"/>
              <w:rPr>
                <w:sz w:val="20"/>
                <w:szCs w:val="20"/>
              </w:rPr>
            </w:pPr>
            <w:r w:rsidRPr="00340CEB">
              <w:rPr>
                <w:sz w:val="20"/>
                <w:szCs w:val="20"/>
              </w:rPr>
              <w:t>110</w:t>
            </w:r>
          </w:p>
        </w:tc>
      </w:tr>
      <w:tr w:rsidR="00067518" w:rsidRPr="00340CEB" w14:paraId="2C1BE650" w14:textId="77777777" w:rsidTr="00B84E79">
        <w:trPr>
          <w:jc w:val="center"/>
        </w:trPr>
        <w:tc>
          <w:tcPr>
            <w:tcW w:w="5954" w:type="dxa"/>
            <w:tcBorders>
              <w:top w:val="nil"/>
              <w:bottom w:val="nil"/>
            </w:tcBorders>
            <w:shd w:val="clear" w:color="auto" w:fill="FFFFFF"/>
            <w:vAlign w:val="bottom"/>
          </w:tcPr>
          <w:p w14:paraId="52FDF048"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Tea bags </w:t>
            </w:r>
            <w:r w:rsidRPr="00340CEB">
              <w:rPr>
                <w:color w:val="000000"/>
                <w:sz w:val="20"/>
                <w:szCs w:val="20"/>
              </w:rPr>
              <w:tab/>
            </w:r>
          </w:p>
        </w:tc>
        <w:tc>
          <w:tcPr>
            <w:tcW w:w="2556" w:type="dxa"/>
            <w:tcBorders>
              <w:top w:val="nil"/>
              <w:bottom w:val="nil"/>
            </w:tcBorders>
            <w:shd w:val="clear" w:color="auto" w:fill="FFFFFF"/>
          </w:tcPr>
          <w:p w14:paraId="72F7EBBF" w14:textId="7690380F"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110(b)</w:t>
            </w:r>
          </w:p>
        </w:tc>
      </w:tr>
      <w:tr w:rsidR="00067518" w:rsidRPr="00340CEB" w14:paraId="3DC514BF" w14:textId="77777777" w:rsidTr="00B84E79">
        <w:trPr>
          <w:jc w:val="center"/>
        </w:trPr>
        <w:tc>
          <w:tcPr>
            <w:tcW w:w="5954" w:type="dxa"/>
            <w:tcBorders>
              <w:top w:val="nil"/>
              <w:bottom w:val="nil"/>
            </w:tcBorders>
            <w:shd w:val="clear" w:color="auto" w:fill="FFFFFF"/>
            <w:vAlign w:val="bottom"/>
          </w:tcPr>
          <w:p w14:paraId="455F6281"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Thinners </w:t>
            </w:r>
            <w:r w:rsidRPr="00340CEB">
              <w:rPr>
                <w:color w:val="000000"/>
                <w:sz w:val="20"/>
                <w:szCs w:val="20"/>
              </w:rPr>
              <w:tab/>
            </w:r>
          </w:p>
        </w:tc>
        <w:tc>
          <w:tcPr>
            <w:tcW w:w="2556" w:type="dxa"/>
            <w:tcBorders>
              <w:top w:val="nil"/>
              <w:bottom w:val="nil"/>
            </w:tcBorders>
            <w:shd w:val="clear" w:color="auto" w:fill="FFFFFF"/>
          </w:tcPr>
          <w:p w14:paraId="7752C7BA" w14:textId="15C3A0DF"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13</w:t>
            </w:r>
          </w:p>
        </w:tc>
      </w:tr>
      <w:tr w:rsidR="00067518" w:rsidRPr="00340CEB" w14:paraId="42460FBF" w14:textId="77777777" w:rsidTr="00B84E79">
        <w:trPr>
          <w:jc w:val="center"/>
        </w:trPr>
        <w:tc>
          <w:tcPr>
            <w:tcW w:w="5954" w:type="dxa"/>
            <w:tcBorders>
              <w:top w:val="nil"/>
              <w:bottom w:val="nil"/>
            </w:tcBorders>
            <w:shd w:val="clear" w:color="auto" w:fill="FFFFFF"/>
            <w:vAlign w:val="bottom"/>
          </w:tcPr>
          <w:p w14:paraId="4CB9A5B3"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Tobacco (leaf and pipe) </w:t>
            </w:r>
            <w:r w:rsidRPr="00340CEB">
              <w:rPr>
                <w:color w:val="000000"/>
                <w:sz w:val="20"/>
                <w:szCs w:val="20"/>
              </w:rPr>
              <w:tab/>
            </w:r>
          </w:p>
        </w:tc>
        <w:tc>
          <w:tcPr>
            <w:tcW w:w="2556" w:type="dxa"/>
            <w:tcBorders>
              <w:top w:val="nil"/>
              <w:bottom w:val="nil"/>
            </w:tcBorders>
            <w:shd w:val="clear" w:color="auto" w:fill="FFFFFF"/>
          </w:tcPr>
          <w:p w14:paraId="0916945B" w14:textId="2FC8A5C4" w:rsidR="00067518" w:rsidRPr="00340CEB" w:rsidRDefault="00067518" w:rsidP="008A5038">
            <w:pPr>
              <w:pStyle w:val="REG-P0"/>
              <w:tabs>
                <w:tab w:val="clear" w:pos="567"/>
              </w:tabs>
              <w:jc w:val="center"/>
              <w:rPr>
                <w:sz w:val="20"/>
                <w:szCs w:val="20"/>
              </w:rPr>
            </w:pPr>
            <w:r w:rsidRPr="00340CEB">
              <w:rPr>
                <w:sz w:val="20"/>
                <w:szCs w:val="20"/>
              </w:rPr>
              <w:t>111</w:t>
            </w:r>
          </w:p>
        </w:tc>
      </w:tr>
      <w:tr w:rsidR="00067518" w:rsidRPr="00340CEB" w14:paraId="5644AB14" w14:textId="77777777" w:rsidTr="00B84E79">
        <w:trPr>
          <w:jc w:val="center"/>
        </w:trPr>
        <w:tc>
          <w:tcPr>
            <w:tcW w:w="5954" w:type="dxa"/>
            <w:tcBorders>
              <w:top w:val="nil"/>
              <w:bottom w:val="nil"/>
            </w:tcBorders>
            <w:shd w:val="clear" w:color="auto" w:fill="FFFFFF"/>
            <w:vAlign w:val="bottom"/>
          </w:tcPr>
          <w:p w14:paraId="14D6DE11"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Toilet paper </w:t>
            </w:r>
            <w:r w:rsidRPr="00340CEB">
              <w:rPr>
                <w:color w:val="000000"/>
                <w:sz w:val="20"/>
                <w:szCs w:val="20"/>
              </w:rPr>
              <w:tab/>
            </w:r>
          </w:p>
        </w:tc>
        <w:tc>
          <w:tcPr>
            <w:tcW w:w="2556" w:type="dxa"/>
            <w:tcBorders>
              <w:top w:val="nil"/>
              <w:bottom w:val="nil"/>
            </w:tcBorders>
            <w:shd w:val="clear" w:color="auto" w:fill="FFFFFF"/>
          </w:tcPr>
          <w:p w14:paraId="1211F730" w14:textId="3F8C19C8" w:rsidR="00067518" w:rsidRPr="00340CEB" w:rsidRDefault="00067518" w:rsidP="008A5038">
            <w:pPr>
              <w:pStyle w:val="REG-P0"/>
              <w:tabs>
                <w:tab w:val="clear" w:pos="567"/>
              </w:tabs>
              <w:jc w:val="center"/>
              <w:rPr>
                <w:sz w:val="20"/>
                <w:szCs w:val="20"/>
              </w:rPr>
            </w:pPr>
            <w:r w:rsidRPr="00340CEB">
              <w:rPr>
                <w:sz w:val="20"/>
                <w:szCs w:val="20"/>
              </w:rPr>
              <w:t>130</w:t>
            </w:r>
          </w:p>
        </w:tc>
      </w:tr>
      <w:tr w:rsidR="00067518" w:rsidRPr="00340CEB" w14:paraId="53BBD962" w14:textId="77777777" w:rsidTr="00B84E79">
        <w:trPr>
          <w:jc w:val="center"/>
        </w:trPr>
        <w:tc>
          <w:tcPr>
            <w:tcW w:w="5954" w:type="dxa"/>
            <w:tcBorders>
              <w:top w:val="nil"/>
              <w:bottom w:val="nil"/>
            </w:tcBorders>
            <w:shd w:val="clear" w:color="auto" w:fill="FFFFFF"/>
            <w:vAlign w:val="bottom"/>
          </w:tcPr>
          <w:p w14:paraId="2363F26A" w14:textId="77777777" w:rsidR="00067518" w:rsidRPr="00340CEB" w:rsidRDefault="00067518"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Toilet preparations </w:t>
            </w:r>
            <w:r w:rsidRPr="00340CEB">
              <w:rPr>
                <w:color w:val="000000"/>
                <w:sz w:val="20"/>
                <w:szCs w:val="20"/>
              </w:rPr>
              <w:tab/>
            </w:r>
          </w:p>
        </w:tc>
        <w:tc>
          <w:tcPr>
            <w:tcW w:w="2556" w:type="dxa"/>
            <w:tcBorders>
              <w:top w:val="nil"/>
              <w:bottom w:val="nil"/>
            </w:tcBorders>
            <w:shd w:val="clear" w:color="auto" w:fill="FFFFFF"/>
          </w:tcPr>
          <w:p w14:paraId="4C577F4F" w14:textId="0CFF4396" w:rsidR="00067518" w:rsidRPr="00340CEB" w:rsidRDefault="00425399" w:rsidP="008A5038">
            <w:pPr>
              <w:pStyle w:val="REG-P0"/>
              <w:tabs>
                <w:tab w:val="clear" w:pos="567"/>
              </w:tabs>
              <w:jc w:val="center"/>
              <w:rPr>
                <w:sz w:val="20"/>
                <w:szCs w:val="20"/>
              </w:rPr>
            </w:pPr>
            <w:r>
              <w:rPr>
                <w:sz w:val="20"/>
                <w:szCs w:val="20"/>
              </w:rPr>
              <w:t> </w:t>
            </w:r>
            <w:r w:rsidR="00067518" w:rsidRPr="00340CEB">
              <w:rPr>
                <w:sz w:val="20"/>
                <w:szCs w:val="20"/>
              </w:rPr>
              <w:t>31</w:t>
            </w:r>
          </w:p>
        </w:tc>
      </w:tr>
      <w:tr w:rsidR="00256936" w:rsidRPr="00340CEB" w14:paraId="7D91D538" w14:textId="77777777" w:rsidTr="00B84E79">
        <w:trPr>
          <w:jc w:val="center"/>
        </w:trPr>
        <w:tc>
          <w:tcPr>
            <w:tcW w:w="5954" w:type="dxa"/>
            <w:tcBorders>
              <w:top w:val="nil"/>
              <w:bottom w:val="nil"/>
            </w:tcBorders>
            <w:shd w:val="clear" w:color="auto" w:fill="FFFFFF"/>
            <w:vAlign w:val="bottom"/>
          </w:tcPr>
          <w:p w14:paraId="1A07F172"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Toilet soap (tablet) </w:t>
            </w:r>
            <w:r w:rsidRPr="00340CEB">
              <w:rPr>
                <w:color w:val="000000"/>
                <w:sz w:val="20"/>
                <w:szCs w:val="20"/>
              </w:rPr>
              <w:tab/>
            </w:r>
          </w:p>
        </w:tc>
        <w:tc>
          <w:tcPr>
            <w:tcW w:w="2556" w:type="dxa"/>
            <w:tcBorders>
              <w:top w:val="nil"/>
              <w:bottom w:val="nil"/>
            </w:tcBorders>
            <w:shd w:val="clear" w:color="auto" w:fill="FFFFFF"/>
          </w:tcPr>
          <w:p w14:paraId="3DC65AB0" w14:textId="37D08A4A"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100(f)</w:t>
            </w:r>
          </w:p>
        </w:tc>
      </w:tr>
      <w:tr w:rsidR="00256936" w:rsidRPr="00340CEB" w14:paraId="1287E154" w14:textId="77777777" w:rsidTr="00B84E79">
        <w:trPr>
          <w:jc w:val="center"/>
        </w:trPr>
        <w:tc>
          <w:tcPr>
            <w:tcW w:w="5954" w:type="dxa"/>
            <w:tcBorders>
              <w:top w:val="nil"/>
              <w:bottom w:val="nil"/>
            </w:tcBorders>
            <w:shd w:val="clear" w:color="auto" w:fill="FFFFFF"/>
            <w:vAlign w:val="bottom"/>
          </w:tcPr>
          <w:p w14:paraId="5EADC9E4"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Toilet soap (liquids or gels) </w:t>
            </w:r>
            <w:r w:rsidRPr="00340CEB">
              <w:rPr>
                <w:color w:val="000000"/>
                <w:sz w:val="20"/>
                <w:szCs w:val="20"/>
              </w:rPr>
              <w:tab/>
            </w:r>
          </w:p>
        </w:tc>
        <w:tc>
          <w:tcPr>
            <w:tcW w:w="2556" w:type="dxa"/>
            <w:tcBorders>
              <w:top w:val="nil"/>
              <w:bottom w:val="nil"/>
            </w:tcBorders>
            <w:shd w:val="clear" w:color="auto" w:fill="FFFFFF"/>
          </w:tcPr>
          <w:p w14:paraId="4C27161B" w14:textId="56560695"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63</w:t>
            </w:r>
          </w:p>
        </w:tc>
      </w:tr>
      <w:tr w:rsidR="00256936" w:rsidRPr="00340CEB" w14:paraId="6042A78F" w14:textId="77777777" w:rsidTr="00B84E79">
        <w:trPr>
          <w:jc w:val="center"/>
        </w:trPr>
        <w:tc>
          <w:tcPr>
            <w:tcW w:w="5954" w:type="dxa"/>
            <w:tcBorders>
              <w:top w:val="nil"/>
              <w:bottom w:val="nil"/>
            </w:tcBorders>
            <w:shd w:val="clear" w:color="auto" w:fill="FFFFFF"/>
            <w:vAlign w:val="bottom"/>
          </w:tcPr>
          <w:p w14:paraId="01DC0CFD"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Tonic drinks (nutritive) </w:t>
            </w:r>
            <w:r w:rsidRPr="00340CEB">
              <w:rPr>
                <w:color w:val="000000"/>
                <w:sz w:val="20"/>
                <w:szCs w:val="20"/>
              </w:rPr>
              <w:tab/>
            </w:r>
          </w:p>
        </w:tc>
        <w:tc>
          <w:tcPr>
            <w:tcW w:w="2556" w:type="dxa"/>
            <w:tcBorders>
              <w:top w:val="nil"/>
              <w:bottom w:val="nil"/>
            </w:tcBorders>
            <w:shd w:val="clear" w:color="auto" w:fill="FFFFFF"/>
          </w:tcPr>
          <w:p w14:paraId="71EB0599" w14:textId="3D4769D5"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78</w:t>
            </w:r>
          </w:p>
        </w:tc>
      </w:tr>
      <w:tr w:rsidR="00256936" w:rsidRPr="00340CEB" w14:paraId="483ADB40" w14:textId="77777777" w:rsidTr="00B84E79">
        <w:trPr>
          <w:jc w:val="center"/>
        </w:trPr>
        <w:tc>
          <w:tcPr>
            <w:tcW w:w="5954" w:type="dxa"/>
            <w:tcBorders>
              <w:top w:val="nil"/>
              <w:bottom w:val="nil"/>
            </w:tcBorders>
            <w:shd w:val="clear" w:color="auto" w:fill="FFFFFF"/>
            <w:vAlign w:val="bottom"/>
          </w:tcPr>
          <w:p w14:paraId="7822F5C8"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Toothpaste </w:t>
            </w:r>
            <w:r w:rsidRPr="00340CEB">
              <w:rPr>
                <w:color w:val="000000"/>
                <w:sz w:val="20"/>
                <w:szCs w:val="20"/>
              </w:rPr>
              <w:tab/>
            </w:r>
          </w:p>
        </w:tc>
        <w:tc>
          <w:tcPr>
            <w:tcW w:w="2556" w:type="dxa"/>
            <w:tcBorders>
              <w:top w:val="nil"/>
              <w:bottom w:val="nil"/>
            </w:tcBorders>
            <w:shd w:val="clear" w:color="auto" w:fill="FFFFFF"/>
          </w:tcPr>
          <w:p w14:paraId="703BFBE1" w14:textId="20CA3EA5" w:rsidR="00256936" w:rsidRPr="00340CEB" w:rsidRDefault="00256936" w:rsidP="008A5038">
            <w:pPr>
              <w:pStyle w:val="REG-P0"/>
              <w:tabs>
                <w:tab w:val="clear" w:pos="567"/>
              </w:tabs>
              <w:jc w:val="center"/>
              <w:rPr>
                <w:sz w:val="20"/>
                <w:szCs w:val="20"/>
              </w:rPr>
            </w:pPr>
            <w:r w:rsidRPr="00340CEB">
              <w:rPr>
                <w:sz w:val="20"/>
                <w:szCs w:val="20"/>
              </w:rPr>
              <w:t>112</w:t>
            </w:r>
          </w:p>
        </w:tc>
      </w:tr>
      <w:tr w:rsidR="00256936" w:rsidRPr="00340CEB" w14:paraId="54289091" w14:textId="77777777" w:rsidTr="00B84E79">
        <w:trPr>
          <w:jc w:val="center"/>
        </w:trPr>
        <w:tc>
          <w:tcPr>
            <w:tcW w:w="5954" w:type="dxa"/>
            <w:tcBorders>
              <w:top w:val="nil"/>
              <w:bottom w:val="nil"/>
            </w:tcBorders>
            <w:shd w:val="clear" w:color="auto" w:fill="FFFFFF"/>
            <w:vAlign w:val="bottom"/>
          </w:tcPr>
          <w:p w14:paraId="14FA117A"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Transmission fluid (automatic) </w:t>
            </w:r>
            <w:r w:rsidRPr="00340CEB">
              <w:rPr>
                <w:color w:val="000000"/>
                <w:sz w:val="20"/>
                <w:szCs w:val="20"/>
              </w:rPr>
              <w:tab/>
            </w:r>
          </w:p>
        </w:tc>
        <w:tc>
          <w:tcPr>
            <w:tcW w:w="2556" w:type="dxa"/>
            <w:tcBorders>
              <w:top w:val="nil"/>
              <w:bottom w:val="nil"/>
            </w:tcBorders>
            <w:shd w:val="clear" w:color="auto" w:fill="FFFFFF"/>
          </w:tcPr>
          <w:p w14:paraId="587D2606" w14:textId="77B3D2D6"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16</w:t>
            </w:r>
          </w:p>
        </w:tc>
      </w:tr>
      <w:tr w:rsidR="00256936" w:rsidRPr="00340CEB" w14:paraId="642D9097" w14:textId="77777777" w:rsidTr="00B84E79">
        <w:trPr>
          <w:jc w:val="center"/>
        </w:trPr>
        <w:tc>
          <w:tcPr>
            <w:tcW w:w="5954" w:type="dxa"/>
            <w:tcBorders>
              <w:top w:val="nil"/>
              <w:bottom w:val="nil"/>
            </w:tcBorders>
            <w:shd w:val="clear" w:color="auto" w:fill="FFFFFF"/>
            <w:vAlign w:val="bottom"/>
          </w:tcPr>
          <w:p w14:paraId="333EE318"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Turpentine </w:t>
            </w:r>
            <w:r w:rsidRPr="00340CEB">
              <w:rPr>
                <w:color w:val="000000"/>
                <w:sz w:val="20"/>
                <w:szCs w:val="20"/>
              </w:rPr>
              <w:tab/>
            </w:r>
          </w:p>
        </w:tc>
        <w:tc>
          <w:tcPr>
            <w:tcW w:w="2556" w:type="dxa"/>
            <w:tcBorders>
              <w:top w:val="nil"/>
              <w:bottom w:val="nil"/>
            </w:tcBorders>
            <w:shd w:val="clear" w:color="auto" w:fill="FFFFFF"/>
          </w:tcPr>
          <w:p w14:paraId="0E9AD016" w14:textId="48AC605D"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13</w:t>
            </w:r>
          </w:p>
        </w:tc>
      </w:tr>
      <w:tr w:rsidR="00256936" w:rsidRPr="00340CEB" w14:paraId="74877BFC" w14:textId="77777777" w:rsidTr="00B84E79">
        <w:trPr>
          <w:jc w:val="center"/>
        </w:trPr>
        <w:tc>
          <w:tcPr>
            <w:tcW w:w="5954" w:type="dxa"/>
            <w:tcBorders>
              <w:top w:val="nil"/>
              <w:bottom w:val="nil"/>
            </w:tcBorders>
            <w:shd w:val="clear" w:color="auto" w:fill="FFFFFF"/>
            <w:vAlign w:val="bottom"/>
          </w:tcPr>
          <w:p w14:paraId="4310DE53"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Turpentine substitutes </w:t>
            </w:r>
            <w:r w:rsidRPr="00340CEB">
              <w:rPr>
                <w:color w:val="000000"/>
                <w:sz w:val="20"/>
                <w:szCs w:val="20"/>
              </w:rPr>
              <w:tab/>
            </w:r>
          </w:p>
        </w:tc>
        <w:tc>
          <w:tcPr>
            <w:tcW w:w="2556" w:type="dxa"/>
            <w:tcBorders>
              <w:top w:val="nil"/>
              <w:bottom w:val="nil"/>
            </w:tcBorders>
            <w:shd w:val="clear" w:color="auto" w:fill="FFFFFF"/>
          </w:tcPr>
          <w:p w14:paraId="792DFE73" w14:textId="17F9BD1C"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13</w:t>
            </w:r>
          </w:p>
        </w:tc>
      </w:tr>
      <w:tr w:rsidR="00256936" w:rsidRPr="00340CEB" w14:paraId="46B0170B" w14:textId="77777777" w:rsidTr="00B84E79">
        <w:trPr>
          <w:jc w:val="center"/>
        </w:trPr>
        <w:tc>
          <w:tcPr>
            <w:tcW w:w="5954" w:type="dxa"/>
            <w:tcBorders>
              <w:top w:val="nil"/>
              <w:bottom w:val="nil"/>
            </w:tcBorders>
            <w:shd w:val="clear" w:color="auto" w:fill="FFFFFF"/>
            <w:vAlign w:val="bottom"/>
          </w:tcPr>
          <w:p w14:paraId="0CAC5648"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Twines (shop, stitching, etc.) </w:t>
            </w:r>
            <w:r w:rsidRPr="00340CEB">
              <w:rPr>
                <w:color w:val="000000"/>
                <w:sz w:val="20"/>
                <w:szCs w:val="20"/>
              </w:rPr>
              <w:tab/>
            </w:r>
          </w:p>
        </w:tc>
        <w:tc>
          <w:tcPr>
            <w:tcW w:w="2556" w:type="dxa"/>
            <w:tcBorders>
              <w:top w:val="nil"/>
              <w:bottom w:val="nil"/>
            </w:tcBorders>
            <w:shd w:val="clear" w:color="auto" w:fill="FFFFFF"/>
          </w:tcPr>
          <w:p w14:paraId="4A76B2A4" w14:textId="602FBF9F" w:rsidR="00256936" w:rsidRPr="00340CEB" w:rsidRDefault="00256936" w:rsidP="008A5038">
            <w:pPr>
              <w:pStyle w:val="REG-P0"/>
              <w:tabs>
                <w:tab w:val="clear" w:pos="567"/>
              </w:tabs>
              <w:jc w:val="center"/>
              <w:rPr>
                <w:sz w:val="20"/>
                <w:szCs w:val="20"/>
              </w:rPr>
            </w:pPr>
            <w:r w:rsidRPr="00340CEB">
              <w:rPr>
                <w:sz w:val="20"/>
                <w:szCs w:val="20"/>
              </w:rPr>
              <w:t>113</w:t>
            </w:r>
          </w:p>
        </w:tc>
      </w:tr>
      <w:tr w:rsidR="00256936" w:rsidRPr="00340CEB" w14:paraId="0A9CB7AE" w14:textId="77777777" w:rsidTr="00B84E79">
        <w:trPr>
          <w:jc w:val="center"/>
        </w:trPr>
        <w:tc>
          <w:tcPr>
            <w:tcW w:w="5954" w:type="dxa"/>
            <w:tcBorders>
              <w:top w:val="nil"/>
              <w:bottom w:val="nil"/>
            </w:tcBorders>
            <w:shd w:val="clear" w:color="auto" w:fill="FFFFFF"/>
            <w:vAlign w:val="bottom"/>
          </w:tcPr>
          <w:p w14:paraId="6C70D630"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Tyre paints </w:t>
            </w:r>
            <w:r w:rsidRPr="00340CEB">
              <w:rPr>
                <w:color w:val="000000"/>
                <w:sz w:val="20"/>
                <w:szCs w:val="20"/>
              </w:rPr>
              <w:tab/>
            </w:r>
          </w:p>
        </w:tc>
        <w:tc>
          <w:tcPr>
            <w:tcW w:w="2556" w:type="dxa"/>
            <w:tcBorders>
              <w:top w:val="nil"/>
              <w:bottom w:val="nil"/>
            </w:tcBorders>
            <w:shd w:val="clear" w:color="auto" w:fill="FFFFFF"/>
          </w:tcPr>
          <w:p w14:paraId="3FD5DD6F" w14:textId="62D88F2C"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16</w:t>
            </w:r>
          </w:p>
        </w:tc>
      </w:tr>
      <w:tr w:rsidR="00256936" w:rsidRPr="00340CEB" w14:paraId="219EB9B2" w14:textId="77777777" w:rsidTr="00B84E79">
        <w:trPr>
          <w:jc w:val="center"/>
        </w:trPr>
        <w:tc>
          <w:tcPr>
            <w:tcW w:w="5954" w:type="dxa"/>
            <w:tcBorders>
              <w:top w:val="nil"/>
              <w:bottom w:val="nil"/>
            </w:tcBorders>
            <w:shd w:val="clear" w:color="auto" w:fill="FFFFFF"/>
            <w:vAlign w:val="bottom"/>
          </w:tcPr>
          <w:p w14:paraId="15EE49BB"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Tyre sealants </w:t>
            </w:r>
            <w:r w:rsidRPr="00340CEB">
              <w:rPr>
                <w:color w:val="000000"/>
                <w:sz w:val="20"/>
                <w:szCs w:val="20"/>
              </w:rPr>
              <w:tab/>
            </w:r>
          </w:p>
        </w:tc>
        <w:tc>
          <w:tcPr>
            <w:tcW w:w="2556" w:type="dxa"/>
            <w:tcBorders>
              <w:top w:val="nil"/>
              <w:bottom w:val="nil"/>
            </w:tcBorders>
            <w:shd w:val="clear" w:color="auto" w:fill="FFFFFF"/>
          </w:tcPr>
          <w:p w14:paraId="718F4D8B" w14:textId="2F3D3A46" w:rsidR="00256936" w:rsidRPr="00340CEB" w:rsidRDefault="00256936" w:rsidP="008A5038">
            <w:pPr>
              <w:pStyle w:val="REG-P0"/>
              <w:tabs>
                <w:tab w:val="clear" w:pos="567"/>
              </w:tabs>
              <w:jc w:val="center"/>
              <w:rPr>
                <w:sz w:val="20"/>
                <w:szCs w:val="20"/>
              </w:rPr>
            </w:pPr>
            <w:r w:rsidRPr="00340CEB">
              <w:rPr>
                <w:sz w:val="20"/>
                <w:szCs w:val="20"/>
              </w:rPr>
              <w:t>125</w:t>
            </w:r>
          </w:p>
        </w:tc>
      </w:tr>
      <w:tr w:rsidR="00256936" w:rsidRPr="00340CEB" w14:paraId="0CEC71F6" w14:textId="77777777" w:rsidTr="00B84E79">
        <w:trPr>
          <w:jc w:val="center"/>
        </w:trPr>
        <w:tc>
          <w:tcPr>
            <w:tcW w:w="5954" w:type="dxa"/>
            <w:tcBorders>
              <w:top w:val="nil"/>
              <w:bottom w:val="nil"/>
            </w:tcBorders>
            <w:shd w:val="clear" w:color="auto" w:fill="FFFFFF"/>
            <w:vAlign w:val="bottom"/>
          </w:tcPr>
          <w:p w14:paraId="6146A03A"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Unroasted coffee beans </w:t>
            </w:r>
            <w:r w:rsidRPr="00340CEB">
              <w:rPr>
                <w:color w:val="000000"/>
                <w:sz w:val="20"/>
                <w:szCs w:val="20"/>
              </w:rPr>
              <w:tab/>
            </w:r>
          </w:p>
        </w:tc>
        <w:tc>
          <w:tcPr>
            <w:tcW w:w="2556" w:type="dxa"/>
            <w:tcBorders>
              <w:top w:val="nil"/>
              <w:bottom w:val="nil"/>
            </w:tcBorders>
            <w:shd w:val="clear" w:color="auto" w:fill="FFFFFF"/>
          </w:tcPr>
          <w:p w14:paraId="6D7DC49B" w14:textId="02F40073" w:rsidR="00256936" w:rsidRPr="00340CEB" w:rsidRDefault="00425399"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28(a)</w:t>
            </w:r>
          </w:p>
        </w:tc>
      </w:tr>
      <w:tr w:rsidR="00256936" w:rsidRPr="00340CEB" w14:paraId="0D178F61" w14:textId="77777777" w:rsidTr="00B84E79">
        <w:trPr>
          <w:jc w:val="center"/>
        </w:trPr>
        <w:tc>
          <w:tcPr>
            <w:tcW w:w="5954" w:type="dxa"/>
            <w:tcBorders>
              <w:top w:val="nil"/>
              <w:bottom w:val="nil"/>
            </w:tcBorders>
            <w:shd w:val="clear" w:color="auto" w:fill="FFFFFF"/>
            <w:vAlign w:val="bottom"/>
          </w:tcPr>
          <w:p w14:paraId="65DCA363"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Unshelled groundnuts </w:t>
            </w:r>
            <w:r w:rsidRPr="00340CEB">
              <w:rPr>
                <w:color w:val="000000"/>
                <w:sz w:val="20"/>
                <w:szCs w:val="20"/>
              </w:rPr>
              <w:tab/>
            </w:r>
          </w:p>
        </w:tc>
        <w:tc>
          <w:tcPr>
            <w:tcW w:w="2556" w:type="dxa"/>
            <w:tcBorders>
              <w:top w:val="nil"/>
              <w:bottom w:val="nil"/>
            </w:tcBorders>
            <w:shd w:val="clear" w:color="auto" w:fill="FFFFFF"/>
          </w:tcPr>
          <w:p w14:paraId="5C74EF92" w14:textId="798B974E" w:rsidR="00256936" w:rsidRPr="00340CEB" w:rsidRDefault="00256936" w:rsidP="008A5038">
            <w:pPr>
              <w:pStyle w:val="REG-P0"/>
              <w:tabs>
                <w:tab w:val="clear" w:pos="567"/>
              </w:tabs>
              <w:jc w:val="center"/>
              <w:rPr>
                <w:sz w:val="20"/>
                <w:szCs w:val="20"/>
              </w:rPr>
            </w:pPr>
            <w:r w:rsidRPr="00340CEB">
              <w:rPr>
                <w:sz w:val="20"/>
                <w:szCs w:val="20"/>
              </w:rPr>
              <w:t>114</w:t>
            </w:r>
          </w:p>
        </w:tc>
      </w:tr>
      <w:tr w:rsidR="00256936" w:rsidRPr="00340CEB" w14:paraId="3CE40D0D" w14:textId="77777777" w:rsidTr="00B84E79">
        <w:trPr>
          <w:jc w:val="center"/>
        </w:trPr>
        <w:tc>
          <w:tcPr>
            <w:tcW w:w="5954" w:type="dxa"/>
            <w:tcBorders>
              <w:top w:val="nil"/>
              <w:bottom w:val="nil"/>
            </w:tcBorders>
            <w:shd w:val="clear" w:color="auto" w:fill="FFFFFF"/>
            <w:vAlign w:val="bottom"/>
          </w:tcPr>
          <w:p w14:paraId="5BE43FD2"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Upper cylinder lubricant </w:t>
            </w:r>
            <w:r w:rsidRPr="00340CEB">
              <w:rPr>
                <w:color w:val="000000"/>
                <w:sz w:val="20"/>
                <w:szCs w:val="20"/>
              </w:rPr>
              <w:tab/>
            </w:r>
          </w:p>
        </w:tc>
        <w:tc>
          <w:tcPr>
            <w:tcW w:w="2556" w:type="dxa"/>
            <w:tcBorders>
              <w:top w:val="nil"/>
              <w:bottom w:val="nil"/>
            </w:tcBorders>
            <w:shd w:val="clear" w:color="auto" w:fill="FFFFFF"/>
          </w:tcPr>
          <w:p w14:paraId="5E715559" w14:textId="65C1E642"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64</w:t>
            </w:r>
          </w:p>
        </w:tc>
      </w:tr>
      <w:tr w:rsidR="00256936" w:rsidRPr="00340CEB" w14:paraId="35EAB64F" w14:textId="77777777" w:rsidTr="00B84E79">
        <w:trPr>
          <w:jc w:val="center"/>
        </w:trPr>
        <w:tc>
          <w:tcPr>
            <w:tcW w:w="5954" w:type="dxa"/>
            <w:tcBorders>
              <w:top w:val="nil"/>
              <w:bottom w:val="nil"/>
            </w:tcBorders>
            <w:shd w:val="clear" w:color="auto" w:fill="FFFFFF"/>
            <w:vAlign w:val="bottom"/>
          </w:tcPr>
          <w:p w14:paraId="13D57DC6"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Varnish </w:t>
            </w:r>
            <w:r w:rsidRPr="00340CEB">
              <w:rPr>
                <w:color w:val="000000"/>
                <w:sz w:val="20"/>
                <w:szCs w:val="20"/>
              </w:rPr>
              <w:tab/>
            </w:r>
          </w:p>
        </w:tc>
        <w:tc>
          <w:tcPr>
            <w:tcW w:w="2556" w:type="dxa"/>
            <w:tcBorders>
              <w:top w:val="nil"/>
              <w:bottom w:val="nil"/>
            </w:tcBorders>
            <w:shd w:val="clear" w:color="auto" w:fill="FFFFFF"/>
          </w:tcPr>
          <w:p w14:paraId="0046C470" w14:textId="5AAB71CE"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33</w:t>
            </w:r>
          </w:p>
        </w:tc>
      </w:tr>
      <w:tr w:rsidR="00256936" w:rsidRPr="00340CEB" w14:paraId="789B1437" w14:textId="77777777" w:rsidTr="00B84E79">
        <w:trPr>
          <w:jc w:val="center"/>
        </w:trPr>
        <w:tc>
          <w:tcPr>
            <w:tcW w:w="5954" w:type="dxa"/>
            <w:tcBorders>
              <w:top w:val="nil"/>
              <w:bottom w:val="nil"/>
            </w:tcBorders>
            <w:shd w:val="clear" w:color="auto" w:fill="FFFFFF"/>
            <w:vAlign w:val="bottom"/>
          </w:tcPr>
          <w:p w14:paraId="0860C255"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Vegetables (canned) </w:t>
            </w:r>
            <w:r w:rsidRPr="00340CEB">
              <w:rPr>
                <w:color w:val="000000"/>
                <w:sz w:val="20"/>
                <w:szCs w:val="20"/>
              </w:rPr>
              <w:tab/>
            </w:r>
          </w:p>
        </w:tc>
        <w:tc>
          <w:tcPr>
            <w:tcW w:w="2556" w:type="dxa"/>
            <w:tcBorders>
              <w:top w:val="nil"/>
              <w:bottom w:val="nil"/>
            </w:tcBorders>
            <w:shd w:val="clear" w:color="auto" w:fill="FFFFFF"/>
          </w:tcPr>
          <w:p w14:paraId="030BD946" w14:textId="0C218FD7" w:rsidR="00256936" w:rsidRPr="00340CEB" w:rsidRDefault="00425399"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46(b)</w:t>
            </w:r>
          </w:p>
        </w:tc>
      </w:tr>
      <w:tr w:rsidR="00256936" w:rsidRPr="00340CEB" w14:paraId="056BE83C" w14:textId="77777777" w:rsidTr="00B84E79">
        <w:trPr>
          <w:jc w:val="center"/>
        </w:trPr>
        <w:tc>
          <w:tcPr>
            <w:tcW w:w="5954" w:type="dxa"/>
            <w:tcBorders>
              <w:top w:val="nil"/>
              <w:bottom w:val="nil"/>
            </w:tcBorders>
            <w:shd w:val="clear" w:color="auto" w:fill="FFFFFF"/>
            <w:vAlign w:val="bottom"/>
          </w:tcPr>
          <w:p w14:paraId="70636E40"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Vegetable cooking fats, excluding margarine </w:t>
            </w:r>
            <w:r w:rsidRPr="00340CEB">
              <w:rPr>
                <w:color w:val="000000"/>
                <w:sz w:val="20"/>
                <w:szCs w:val="20"/>
              </w:rPr>
              <w:tab/>
            </w:r>
          </w:p>
        </w:tc>
        <w:tc>
          <w:tcPr>
            <w:tcW w:w="2556" w:type="dxa"/>
            <w:tcBorders>
              <w:top w:val="nil"/>
              <w:bottom w:val="nil"/>
            </w:tcBorders>
            <w:shd w:val="clear" w:color="auto" w:fill="FFFFFF"/>
          </w:tcPr>
          <w:p w14:paraId="31899027" w14:textId="7E97D1FD"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21</w:t>
            </w:r>
          </w:p>
        </w:tc>
      </w:tr>
      <w:tr w:rsidR="00256936" w:rsidRPr="00340CEB" w14:paraId="23F50FE4" w14:textId="77777777" w:rsidTr="00B84E79">
        <w:trPr>
          <w:jc w:val="center"/>
        </w:trPr>
        <w:tc>
          <w:tcPr>
            <w:tcW w:w="5954" w:type="dxa"/>
            <w:tcBorders>
              <w:top w:val="nil"/>
              <w:bottom w:val="nil"/>
            </w:tcBorders>
            <w:shd w:val="clear" w:color="auto" w:fill="FFFFFF"/>
            <w:vAlign w:val="bottom"/>
          </w:tcPr>
          <w:p w14:paraId="17B904E4"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Vegetable drinks </w:t>
            </w:r>
            <w:r w:rsidRPr="00340CEB">
              <w:rPr>
                <w:color w:val="000000"/>
                <w:sz w:val="20"/>
                <w:szCs w:val="20"/>
              </w:rPr>
              <w:tab/>
            </w:r>
          </w:p>
        </w:tc>
        <w:tc>
          <w:tcPr>
            <w:tcW w:w="2556" w:type="dxa"/>
            <w:tcBorders>
              <w:top w:val="nil"/>
              <w:bottom w:val="nil"/>
            </w:tcBorders>
            <w:shd w:val="clear" w:color="auto" w:fill="FFFFFF"/>
          </w:tcPr>
          <w:p w14:paraId="2FFD500F" w14:textId="215FE188"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75</w:t>
            </w:r>
          </w:p>
        </w:tc>
      </w:tr>
      <w:tr w:rsidR="00256936" w:rsidRPr="00340CEB" w14:paraId="3428A54F" w14:textId="77777777" w:rsidTr="00B84E79">
        <w:trPr>
          <w:jc w:val="center"/>
        </w:trPr>
        <w:tc>
          <w:tcPr>
            <w:tcW w:w="5954" w:type="dxa"/>
            <w:tcBorders>
              <w:top w:val="nil"/>
              <w:bottom w:val="nil"/>
            </w:tcBorders>
            <w:shd w:val="clear" w:color="auto" w:fill="FFFFFF"/>
            <w:vAlign w:val="bottom"/>
          </w:tcPr>
          <w:p w14:paraId="0B6F5966"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Vegetables (frozen) </w:t>
            </w:r>
            <w:r w:rsidRPr="00340CEB">
              <w:rPr>
                <w:color w:val="000000"/>
                <w:sz w:val="20"/>
                <w:szCs w:val="20"/>
              </w:rPr>
              <w:tab/>
            </w:r>
          </w:p>
        </w:tc>
        <w:tc>
          <w:tcPr>
            <w:tcW w:w="2556" w:type="dxa"/>
            <w:tcBorders>
              <w:top w:val="nil"/>
              <w:bottom w:val="nil"/>
            </w:tcBorders>
            <w:shd w:val="clear" w:color="auto" w:fill="FFFFFF"/>
          </w:tcPr>
          <w:p w14:paraId="49C5610A" w14:textId="3BC91A30" w:rsidR="00256936" w:rsidRPr="00340CEB" w:rsidRDefault="00425399"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46(a)</w:t>
            </w:r>
          </w:p>
        </w:tc>
      </w:tr>
      <w:tr w:rsidR="00256936" w:rsidRPr="00340CEB" w14:paraId="4F47BC1C" w14:textId="77777777" w:rsidTr="00B84E79">
        <w:trPr>
          <w:jc w:val="center"/>
        </w:trPr>
        <w:tc>
          <w:tcPr>
            <w:tcW w:w="5954" w:type="dxa"/>
            <w:tcBorders>
              <w:top w:val="nil"/>
              <w:bottom w:val="nil"/>
            </w:tcBorders>
            <w:shd w:val="clear" w:color="auto" w:fill="FFFFFF"/>
            <w:vAlign w:val="bottom"/>
          </w:tcPr>
          <w:p w14:paraId="165A9806"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Vegetable spread (extracts) </w:t>
            </w:r>
            <w:r w:rsidRPr="00340CEB">
              <w:rPr>
                <w:color w:val="000000"/>
                <w:sz w:val="20"/>
                <w:szCs w:val="20"/>
              </w:rPr>
              <w:tab/>
            </w:r>
          </w:p>
        </w:tc>
        <w:tc>
          <w:tcPr>
            <w:tcW w:w="2556" w:type="dxa"/>
            <w:tcBorders>
              <w:top w:val="nil"/>
              <w:bottom w:val="nil"/>
            </w:tcBorders>
            <w:shd w:val="clear" w:color="auto" w:fill="FFFFFF"/>
          </w:tcPr>
          <w:p w14:paraId="2C86ED3B" w14:textId="08DCBDEE" w:rsidR="00256936" w:rsidRPr="00340CEB" w:rsidRDefault="00256936" w:rsidP="008A5038">
            <w:pPr>
              <w:pStyle w:val="REG-P0"/>
              <w:tabs>
                <w:tab w:val="clear" w:pos="567"/>
              </w:tabs>
              <w:jc w:val="center"/>
              <w:rPr>
                <w:sz w:val="20"/>
                <w:szCs w:val="20"/>
              </w:rPr>
            </w:pPr>
            <w:r w:rsidRPr="00340CEB">
              <w:rPr>
                <w:sz w:val="20"/>
                <w:szCs w:val="20"/>
              </w:rPr>
              <w:t>104</w:t>
            </w:r>
          </w:p>
        </w:tc>
      </w:tr>
      <w:tr w:rsidR="00256936" w:rsidRPr="00340CEB" w14:paraId="08F5A8A6" w14:textId="77777777" w:rsidTr="00B84E79">
        <w:trPr>
          <w:jc w:val="center"/>
        </w:trPr>
        <w:tc>
          <w:tcPr>
            <w:tcW w:w="5954" w:type="dxa"/>
            <w:tcBorders>
              <w:top w:val="nil"/>
              <w:bottom w:val="nil"/>
            </w:tcBorders>
            <w:shd w:val="clear" w:color="auto" w:fill="FFFFFF"/>
            <w:vAlign w:val="bottom"/>
          </w:tcPr>
          <w:p w14:paraId="0E08698C"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Vermicelli </w:t>
            </w:r>
            <w:r w:rsidRPr="00340CEB">
              <w:rPr>
                <w:color w:val="000000"/>
                <w:sz w:val="20"/>
                <w:szCs w:val="20"/>
              </w:rPr>
              <w:tab/>
            </w:r>
          </w:p>
        </w:tc>
        <w:tc>
          <w:tcPr>
            <w:tcW w:w="2556" w:type="dxa"/>
            <w:tcBorders>
              <w:top w:val="nil"/>
              <w:bottom w:val="nil"/>
            </w:tcBorders>
            <w:shd w:val="clear" w:color="auto" w:fill="FFFFFF"/>
          </w:tcPr>
          <w:p w14:paraId="73C5DE7F" w14:textId="2CFE7749"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67</w:t>
            </w:r>
          </w:p>
        </w:tc>
      </w:tr>
      <w:tr w:rsidR="00256936" w:rsidRPr="00340CEB" w14:paraId="2C8135C8" w14:textId="77777777" w:rsidTr="00B84E79">
        <w:trPr>
          <w:jc w:val="center"/>
        </w:trPr>
        <w:tc>
          <w:tcPr>
            <w:tcW w:w="5954" w:type="dxa"/>
            <w:tcBorders>
              <w:top w:val="nil"/>
              <w:bottom w:val="nil"/>
            </w:tcBorders>
            <w:shd w:val="clear" w:color="auto" w:fill="FFFFFF"/>
            <w:vAlign w:val="bottom"/>
          </w:tcPr>
          <w:p w14:paraId="53539B2E"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Veterinary chemicals </w:t>
            </w:r>
            <w:r w:rsidRPr="00340CEB">
              <w:rPr>
                <w:color w:val="000000"/>
                <w:sz w:val="20"/>
                <w:szCs w:val="20"/>
              </w:rPr>
              <w:tab/>
            </w:r>
          </w:p>
        </w:tc>
        <w:tc>
          <w:tcPr>
            <w:tcW w:w="2556" w:type="dxa"/>
            <w:tcBorders>
              <w:top w:val="nil"/>
              <w:bottom w:val="nil"/>
            </w:tcBorders>
            <w:shd w:val="clear" w:color="auto" w:fill="FFFFFF"/>
          </w:tcPr>
          <w:p w14:paraId="49751A5D" w14:textId="1924F9F7" w:rsidR="00256936" w:rsidRPr="00340CEB" w:rsidRDefault="00256936" w:rsidP="008A5038">
            <w:pPr>
              <w:pStyle w:val="REG-P0"/>
              <w:tabs>
                <w:tab w:val="clear" w:pos="567"/>
              </w:tabs>
              <w:jc w:val="center"/>
              <w:rPr>
                <w:sz w:val="20"/>
                <w:szCs w:val="20"/>
              </w:rPr>
            </w:pPr>
            <w:r w:rsidRPr="00340CEB">
              <w:rPr>
                <w:sz w:val="20"/>
                <w:szCs w:val="20"/>
              </w:rPr>
              <w:t>3 and 4</w:t>
            </w:r>
          </w:p>
        </w:tc>
      </w:tr>
      <w:tr w:rsidR="00256936" w:rsidRPr="00340CEB" w14:paraId="4EE7F5FC" w14:textId="77777777" w:rsidTr="00B84E79">
        <w:trPr>
          <w:jc w:val="center"/>
        </w:trPr>
        <w:tc>
          <w:tcPr>
            <w:tcW w:w="5954" w:type="dxa"/>
            <w:tcBorders>
              <w:top w:val="nil"/>
              <w:bottom w:val="nil"/>
            </w:tcBorders>
            <w:shd w:val="clear" w:color="auto" w:fill="FFFFFF"/>
            <w:vAlign w:val="bottom"/>
          </w:tcPr>
          <w:p w14:paraId="73F904E2"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Vienna sausages </w:t>
            </w:r>
            <w:r w:rsidRPr="00340CEB">
              <w:rPr>
                <w:color w:val="000000"/>
                <w:sz w:val="20"/>
                <w:szCs w:val="20"/>
              </w:rPr>
              <w:tab/>
            </w:r>
          </w:p>
        </w:tc>
        <w:tc>
          <w:tcPr>
            <w:tcW w:w="2556" w:type="dxa"/>
            <w:tcBorders>
              <w:top w:val="nil"/>
              <w:bottom w:val="nil"/>
            </w:tcBorders>
            <w:shd w:val="clear" w:color="auto" w:fill="FFFFFF"/>
          </w:tcPr>
          <w:p w14:paraId="333D3A07" w14:textId="711A3D5D" w:rsidR="00256936" w:rsidRPr="00340CEB" w:rsidRDefault="00425399"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71(a)</w:t>
            </w:r>
          </w:p>
        </w:tc>
      </w:tr>
      <w:tr w:rsidR="00256936" w:rsidRPr="00340CEB" w14:paraId="01FD9F08" w14:textId="77777777" w:rsidTr="00B84E79">
        <w:trPr>
          <w:jc w:val="center"/>
        </w:trPr>
        <w:tc>
          <w:tcPr>
            <w:tcW w:w="5954" w:type="dxa"/>
            <w:tcBorders>
              <w:top w:val="nil"/>
              <w:bottom w:val="nil"/>
            </w:tcBorders>
            <w:shd w:val="clear" w:color="auto" w:fill="FFFFFF"/>
            <w:vAlign w:val="bottom"/>
          </w:tcPr>
          <w:p w14:paraId="33D49D6A"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Vinegar </w:t>
            </w:r>
            <w:r w:rsidRPr="00340CEB">
              <w:rPr>
                <w:color w:val="000000"/>
                <w:sz w:val="20"/>
                <w:szCs w:val="20"/>
              </w:rPr>
              <w:tab/>
            </w:r>
          </w:p>
        </w:tc>
        <w:tc>
          <w:tcPr>
            <w:tcW w:w="2556" w:type="dxa"/>
            <w:tcBorders>
              <w:top w:val="nil"/>
              <w:bottom w:val="nil"/>
            </w:tcBorders>
            <w:shd w:val="clear" w:color="auto" w:fill="FFFFFF"/>
          </w:tcPr>
          <w:p w14:paraId="7EA7AF50" w14:textId="316C596C" w:rsidR="00256936" w:rsidRPr="00340CEB" w:rsidRDefault="00256936" w:rsidP="008A5038">
            <w:pPr>
              <w:pStyle w:val="REG-P0"/>
              <w:tabs>
                <w:tab w:val="clear" w:pos="567"/>
              </w:tabs>
              <w:jc w:val="center"/>
              <w:rPr>
                <w:sz w:val="20"/>
                <w:szCs w:val="20"/>
              </w:rPr>
            </w:pPr>
            <w:r w:rsidRPr="00340CEB">
              <w:rPr>
                <w:sz w:val="20"/>
                <w:szCs w:val="20"/>
              </w:rPr>
              <w:t>115</w:t>
            </w:r>
          </w:p>
        </w:tc>
      </w:tr>
      <w:tr w:rsidR="00256936" w:rsidRPr="00340CEB" w14:paraId="1A9BFBF4" w14:textId="77777777" w:rsidTr="00B84E79">
        <w:trPr>
          <w:jc w:val="center"/>
        </w:trPr>
        <w:tc>
          <w:tcPr>
            <w:tcW w:w="5954" w:type="dxa"/>
            <w:tcBorders>
              <w:top w:val="nil"/>
              <w:bottom w:val="nil"/>
            </w:tcBorders>
            <w:shd w:val="clear" w:color="auto" w:fill="FFFFFF"/>
            <w:vAlign w:val="bottom"/>
          </w:tcPr>
          <w:p w14:paraId="79CA98E5"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Washing powder </w:t>
            </w:r>
            <w:r w:rsidRPr="00340CEB">
              <w:rPr>
                <w:color w:val="000000"/>
                <w:sz w:val="20"/>
                <w:szCs w:val="20"/>
              </w:rPr>
              <w:tab/>
            </w:r>
          </w:p>
        </w:tc>
        <w:tc>
          <w:tcPr>
            <w:tcW w:w="2556" w:type="dxa"/>
            <w:tcBorders>
              <w:top w:val="nil"/>
              <w:bottom w:val="nil"/>
            </w:tcBorders>
            <w:shd w:val="clear" w:color="auto" w:fill="FFFFFF"/>
          </w:tcPr>
          <w:p w14:paraId="6C5882BA" w14:textId="24AF57C8" w:rsidR="00256936" w:rsidRPr="00340CEB" w:rsidRDefault="00256936" w:rsidP="008A5038">
            <w:pPr>
              <w:pStyle w:val="REG-P0"/>
              <w:tabs>
                <w:tab w:val="clear" w:pos="567"/>
              </w:tabs>
              <w:jc w:val="center"/>
              <w:rPr>
                <w:sz w:val="20"/>
                <w:szCs w:val="20"/>
              </w:rPr>
            </w:pPr>
            <w:r w:rsidRPr="00340CEB">
              <w:rPr>
                <w:sz w:val="20"/>
                <w:szCs w:val="20"/>
              </w:rPr>
              <w:t>116</w:t>
            </w:r>
          </w:p>
        </w:tc>
      </w:tr>
      <w:tr w:rsidR="00256936" w:rsidRPr="00340CEB" w14:paraId="233025A9" w14:textId="77777777" w:rsidTr="00B84E79">
        <w:trPr>
          <w:jc w:val="center"/>
        </w:trPr>
        <w:tc>
          <w:tcPr>
            <w:tcW w:w="5954" w:type="dxa"/>
            <w:tcBorders>
              <w:top w:val="nil"/>
              <w:bottom w:val="nil"/>
            </w:tcBorders>
            <w:shd w:val="clear" w:color="auto" w:fill="FFFFFF"/>
            <w:vAlign w:val="bottom"/>
          </w:tcPr>
          <w:p w14:paraId="6D1D8625"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Washing soda </w:t>
            </w:r>
            <w:r w:rsidRPr="00340CEB">
              <w:rPr>
                <w:color w:val="000000"/>
                <w:sz w:val="20"/>
                <w:szCs w:val="20"/>
              </w:rPr>
              <w:tab/>
            </w:r>
          </w:p>
        </w:tc>
        <w:tc>
          <w:tcPr>
            <w:tcW w:w="2556" w:type="dxa"/>
            <w:tcBorders>
              <w:top w:val="nil"/>
              <w:bottom w:val="nil"/>
            </w:tcBorders>
            <w:shd w:val="clear" w:color="auto" w:fill="FFFFFF"/>
          </w:tcPr>
          <w:p w14:paraId="20B036B9" w14:textId="16B115C5"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7</w:t>
            </w:r>
          </w:p>
        </w:tc>
      </w:tr>
      <w:tr w:rsidR="00256936" w:rsidRPr="00340CEB" w14:paraId="3403F204" w14:textId="77777777" w:rsidTr="00B84E79">
        <w:trPr>
          <w:jc w:val="center"/>
        </w:trPr>
        <w:tc>
          <w:tcPr>
            <w:tcW w:w="5954" w:type="dxa"/>
            <w:tcBorders>
              <w:top w:val="nil"/>
              <w:bottom w:val="nil"/>
            </w:tcBorders>
            <w:shd w:val="clear" w:color="auto" w:fill="FFFFFF"/>
            <w:vAlign w:val="bottom"/>
          </w:tcPr>
          <w:p w14:paraId="09217EB1"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Water (drinking, spa, aerated and mineral) </w:t>
            </w:r>
            <w:r w:rsidRPr="00340CEB">
              <w:rPr>
                <w:color w:val="000000"/>
                <w:sz w:val="20"/>
                <w:szCs w:val="20"/>
              </w:rPr>
              <w:tab/>
            </w:r>
          </w:p>
        </w:tc>
        <w:tc>
          <w:tcPr>
            <w:tcW w:w="2556" w:type="dxa"/>
            <w:tcBorders>
              <w:top w:val="nil"/>
              <w:bottom w:val="nil"/>
            </w:tcBorders>
            <w:shd w:val="clear" w:color="auto" w:fill="FFFFFF"/>
          </w:tcPr>
          <w:p w14:paraId="65060BEA" w14:textId="229CD925"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75</w:t>
            </w:r>
          </w:p>
        </w:tc>
      </w:tr>
      <w:tr w:rsidR="00256936" w:rsidRPr="00340CEB" w14:paraId="3A4B7AF1" w14:textId="77777777" w:rsidTr="00B84E79">
        <w:trPr>
          <w:jc w:val="center"/>
        </w:trPr>
        <w:tc>
          <w:tcPr>
            <w:tcW w:w="5954" w:type="dxa"/>
            <w:tcBorders>
              <w:top w:val="nil"/>
              <w:bottom w:val="nil"/>
            </w:tcBorders>
            <w:shd w:val="clear" w:color="auto" w:fill="FFFFFF"/>
            <w:vAlign w:val="bottom"/>
          </w:tcPr>
          <w:p w14:paraId="16684D69"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Waxes </w:t>
            </w:r>
            <w:r w:rsidRPr="00340CEB">
              <w:rPr>
                <w:color w:val="000000"/>
                <w:sz w:val="20"/>
                <w:szCs w:val="20"/>
              </w:rPr>
              <w:tab/>
            </w:r>
          </w:p>
        </w:tc>
        <w:tc>
          <w:tcPr>
            <w:tcW w:w="2556" w:type="dxa"/>
            <w:tcBorders>
              <w:top w:val="nil"/>
              <w:bottom w:val="nil"/>
            </w:tcBorders>
            <w:shd w:val="clear" w:color="auto" w:fill="FFFFFF"/>
          </w:tcPr>
          <w:p w14:paraId="3A6E7356" w14:textId="76432B38"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56</w:t>
            </w:r>
          </w:p>
        </w:tc>
      </w:tr>
      <w:tr w:rsidR="00256936" w:rsidRPr="00340CEB" w14:paraId="3FC7FF59" w14:textId="77777777" w:rsidTr="00B84E79">
        <w:trPr>
          <w:jc w:val="center"/>
        </w:trPr>
        <w:tc>
          <w:tcPr>
            <w:tcW w:w="5954" w:type="dxa"/>
            <w:tcBorders>
              <w:top w:val="nil"/>
              <w:bottom w:val="nil"/>
            </w:tcBorders>
            <w:shd w:val="clear" w:color="auto" w:fill="FFFFFF"/>
            <w:vAlign w:val="bottom"/>
          </w:tcPr>
          <w:p w14:paraId="7CB83B13"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Wet baby food </w:t>
            </w:r>
            <w:r w:rsidRPr="00340CEB">
              <w:rPr>
                <w:color w:val="000000"/>
                <w:sz w:val="20"/>
                <w:szCs w:val="20"/>
              </w:rPr>
              <w:tab/>
            </w:r>
          </w:p>
        </w:tc>
        <w:tc>
          <w:tcPr>
            <w:tcW w:w="2556" w:type="dxa"/>
            <w:tcBorders>
              <w:top w:val="nil"/>
              <w:bottom w:val="nil"/>
            </w:tcBorders>
            <w:shd w:val="clear" w:color="auto" w:fill="FFFFFF"/>
          </w:tcPr>
          <w:p w14:paraId="42BF4BB4" w14:textId="21135375" w:rsidR="00256936" w:rsidRPr="00340CEB" w:rsidRDefault="00425399"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6(b)</w:t>
            </w:r>
          </w:p>
        </w:tc>
      </w:tr>
      <w:tr w:rsidR="00256936" w:rsidRPr="00340CEB" w14:paraId="6ED5BBBA" w14:textId="77777777" w:rsidTr="00B84E79">
        <w:trPr>
          <w:jc w:val="center"/>
        </w:trPr>
        <w:tc>
          <w:tcPr>
            <w:tcW w:w="5954" w:type="dxa"/>
            <w:tcBorders>
              <w:top w:val="nil"/>
              <w:bottom w:val="nil"/>
            </w:tcBorders>
            <w:shd w:val="clear" w:color="auto" w:fill="FFFFFF"/>
            <w:vAlign w:val="bottom"/>
          </w:tcPr>
          <w:p w14:paraId="769BD3B1"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Wetting agents </w:t>
            </w:r>
            <w:r w:rsidRPr="00340CEB">
              <w:rPr>
                <w:color w:val="000000"/>
                <w:sz w:val="20"/>
                <w:szCs w:val="20"/>
              </w:rPr>
              <w:tab/>
            </w:r>
          </w:p>
        </w:tc>
        <w:tc>
          <w:tcPr>
            <w:tcW w:w="2556" w:type="dxa"/>
            <w:tcBorders>
              <w:top w:val="nil"/>
              <w:bottom w:val="nil"/>
            </w:tcBorders>
            <w:shd w:val="clear" w:color="auto" w:fill="FFFFFF"/>
          </w:tcPr>
          <w:p w14:paraId="53152FC0" w14:textId="7D75861E"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63</w:t>
            </w:r>
          </w:p>
        </w:tc>
      </w:tr>
      <w:tr w:rsidR="00256936" w:rsidRPr="00340CEB" w14:paraId="4CB2E949" w14:textId="77777777" w:rsidTr="00B84E79">
        <w:trPr>
          <w:jc w:val="center"/>
        </w:trPr>
        <w:tc>
          <w:tcPr>
            <w:tcW w:w="5954" w:type="dxa"/>
            <w:tcBorders>
              <w:top w:val="nil"/>
              <w:bottom w:val="nil"/>
            </w:tcBorders>
            <w:shd w:val="clear" w:color="auto" w:fill="FFFFFF"/>
            <w:vAlign w:val="bottom"/>
          </w:tcPr>
          <w:p w14:paraId="188FCCC1"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Wheaten bran (digestive) </w:t>
            </w:r>
            <w:r w:rsidRPr="00340CEB">
              <w:rPr>
                <w:color w:val="000000"/>
                <w:sz w:val="20"/>
                <w:szCs w:val="20"/>
              </w:rPr>
              <w:tab/>
            </w:r>
          </w:p>
        </w:tc>
        <w:tc>
          <w:tcPr>
            <w:tcW w:w="2556" w:type="dxa"/>
            <w:tcBorders>
              <w:top w:val="nil"/>
              <w:bottom w:val="nil"/>
            </w:tcBorders>
            <w:shd w:val="clear" w:color="auto" w:fill="FFFFFF"/>
          </w:tcPr>
          <w:p w14:paraId="5FAEB717" w14:textId="485791BE" w:rsidR="00256936" w:rsidRPr="00340CEB" w:rsidRDefault="00425399"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17(b)</w:t>
            </w:r>
          </w:p>
        </w:tc>
      </w:tr>
      <w:tr w:rsidR="00256936" w:rsidRPr="00340CEB" w14:paraId="6422BBD5" w14:textId="77777777" w:rsidTr="00B84E79">
        <w:trPr>
          <w:jc w:val="center"/>
        </w:trPr>
        <w:tc>
          <w:tcPr>
            <w:tcW w:w="5954" w:type="dxa"/>
            <w:tcBorders>
              <w:top w:val="nil"/>
              <w:bottom w:val="nil"/>
            </w:tcBorders>
            <w:shd w:val="clear" w:color="auto" w:fill="FFFFFF"/>
            <w:vAlign w:val="bottom"/>
          </w:tcPr>
          <w:p w14:paraId="06AC7FFF"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Wheaten feed bran </w:t>
            </w:r>
            <w:r w:rsidRPr="00340CEB">
              <w:rPr>
                <w:color w:val="000000"/>
                <w:sz w:val="20"/>
                <w:szCs w:val="20"/>
              </w:rPr>
              <w:tab/>
            </w:r>
          </w:p>
        </w:tc>
        <w:tc>
          <w:tcPr>
            <w:tcW w:w="2556" w:type="dxa"/>
            <w:tcBorders>
              <w:top w:val="nil"/>
              <w:bottom w:val="nil"/>
            </w:tcBorders>
            <w:shd w:val="clear" w:color="auto" w:fill="FFFFFF"/>
          </w:tcPr>
          <w:p w14:paraId="22B71163" w14:textId="3FCE1491" w:rsidR="00256936" w:rsidRPr="00340CEB" w:rsidRDefault="00425399"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17(c)</w:t>
            </w:r>
          </w:p>
        </w:tc>
      </w:tr>
      <w:tr w:rsidR="00256936" w:rsidRPr="00340CEB" w14:paraId="01FCA269" w14:textId="77777777" w:rsidTr="00B84E79">
        <w:trPr>
          <w:jc w:val="center"/>
        </w:trPr>
        <w:tc>
          <w:tcPr>
            <w:tcW w:w="5954" w:type="dxa"/>
            <w:tcBorders>
              <w:top w:val="nil"/>
              <w:bottom w:val="nil"/>
            </w:tcBorders>
            <w:shd w:val="clear" w:color="auto" w:fill="FFFFFF"/>
            <w:vAlign w:val="bottom"/>
          </w:tcPr>
          <w:p w14:paraId="238CD56A"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Wheaten feed pollard </w:t>
            </w:r>
            <w:r w:rsidRPr="00340CEB">
              <w:rPr>
                <w:color w:val="000000"/>
                <w:sz w:val="20"/>
                <w:szCs w:val="20"/>
              </w:rPr>
              <w:tab/>
            </w:r>
          </w:p>
        </w:tc>
        <w:tc>
          <w:tcPr>
            <w:tcW w:w="2556" w:type="dxa"/>
            <w:tcBorders>
              <w:top w:val="nil"/>
              <w:bottom w:val="nil"/>
            </w:tcBorders>
            <w:shd w:val="clear" w:color="auto" w:fill="FFFFFF"/>
          </w:tcPr>
          <w:p w14:paraId="6CE400B9" w14:textId="49DBA9A2" w:rsidR="00256936" w:rsidRPr="00340CEB" w:rsidRDefault="00256936" w:rsidP="008A5038">
            <w:pPr>
              <w:pStyle w:val="REG-P0"/>
              <w:tabs>
                <w:tab w:val="clear" w:pos="567"/>
              </w:tabs>
              <w:jc w:val="center"/>
              <w:rPr>
                <w:sz w:val="20"/>
                <w:szCs w:val="20"/>
              </w:rPr>
            </w:pPr>
            <w:r w:rsidRPr="00340CEB">
              <w:rPr>
                <w:sz w:val="20"/>
                <w:szCs w:val="20"/>
              </w:rPr>
              <w:t>117</w:t>
            </w:r>
          </w:p>
        </w:tc>
      </w:tr>
      <w:tr w:rsidR="00256936" w:rsidRPr="00340CEB" w14:paraId="19FDCB68" w14:textId="77777777" w:rsidTr="00B84E79">
        <w:trPr>
          <w:jc w:val="center"/>
        </w:trPr>
        <w:tc>
          <w:tcPr>
            <w:tcW w:w="5954" w:type="dxa"/>
            <w:tcBorders>
              <w:top w:val="nil"/>
              <w:bottom w:val="nil"/>
            </w:tcBorders>
            <w:shd w:val="clear" w:color="auto" w:fill="FFFFFF"/>
            <w:vAlign w:val="bottom"/>
          </w:tcPr>
          <w:p w14:paraId="53EF4A85"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Wheaten flour </w:t>
            </w:r>
            <w:r w:rsidRPr="00340CEB">
              <w:rPr>
                <w:color w:val="000000"/>
                <w:sz w:val="20"/>
                <w:szCs w:val="20"/>
              </w:rPr>
              <w:tab/>
            </w:r>
          </w:p>
        </w:tc>
        <w:tc>
          <w:tcPr>
            <w:tcW w:w="2556" w:type="dxa"/>
            <w:tcBorders>
              <w:top w:val="nil"/>
              <w:bottom w:val="nil"/>
            </w:tcBorders>
            <w:shd w:val="clear" w:color="auto" w:fill="FFFFFF"/>
          </w:tcPr>
          <w:p w14:paraId="1E0AA8E3" w14:textId="0B077728" w:rsidR="00256936" w:rsidRPr="00340CEB" w:rsidRDefault="00256936" w:rsidP="008A5038">
            <w:pPr>
              <w:pStyle w:val="REG-P0"/>
              <w:tabs>
                <w:tab w:val="clear" w:pos="567"/>
              </w:tabs>
              <w:jc w:val="center"/>
              <w:rPr>
                <w:sz w:val="20"/>
                <w:szCs w:val="20"/>
              </w:rPr>
            </w:pPr>
            <w:r w:rsidRPr="00340CEB">
              <w:rPr>
                <w:sz w:val="20"/>
                <w:szCs w:val="20"/>
              </w:rPr>
              <w:t>118</w:t>
            </w:r>
          </w:p>
        </w:tc>
      </w:tr>
      <w:tr w:rsidR="00256936" w:rsidRPr="00340CEB" w14:paraId="0E553255" w14:textId="77777777" w:rsidTr="00B84E79">
        <w:trPr>
          <w:jc w:val="center"/>
        </w:trPr>
        <w:tc>
          <w:tcPr>
            <w:tcW w:w="5954" w:type="dxa"/>
            <w:tcBorders>
              <w:top w:val="nil"/>
              <w:bottom w:val="nil"/>
            </w:tcBorders>
            <w:shd w:val="clear" w:color="auto" w:fill="FFFFFF"/>
            <w:vAlign w:val="bottom"/>
          </w:tcPr>
          <w:p w14:paraId="38711E70"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Wheaten meal </w:t>
            </w:r>
            <w:r w:rsidRPr="00340CEB">
              <w:rPr>
                <w:color w:val="000000"/>
                <w:sz w:val="20"/>
                <w:szCs w:val="20"/>
              </w:rPr>
              <w:tab/>
            </w:r>
          </w:p>
        </w:tc>
        <w:tc>
          <w:tcPr>
            <w:tcW w:w="2556" w:type="dxa"/>
            <w:tcBorders>
              <w:top w:val="nil"/>
              <w:bottom w:val="nil"/>
            </w:tcBorders>
            <w:shd w:val="clear" w:color="auto" w:fill="FFFFFF"/>
          </w:tcPr>
          <w:p w14:paraId="66A9775E" w14:textId="38730210" w:rsidR="00256936" w:rsidRPr="00340CEB" w:rsidRDefault="00256936" w:rsidP="008A5038">
            <w:pPr>
              <w:pStyle w:val="REG-P0"/>
              <w:tabs>
                <w:tab w:val="clear" w:pos="567"/>
              </w:tabs>
              <w:jc w:val="center"/>
              <w:rPr>
                <w:sz w:val="20"/>
                <w:szCs w:val="20"/>
              </w:rPr>
            </w:pPr>
            <w:r w:rsidRPr="00340CEB">
              <w:rPr>
                <w:sz w:val="20"/>
                <w:szCs w:val="20"/>
              </w:rPr>
              <w:t>118</w:t>
            </w:r>
          </w:p>
        </w:tc>
      </w:tr>
      <w:tr w:rsidR="00256936" w:rsidRPr="00340CEB" w14:paraId="352A6E7D" w14:textId="77777777" w:rsidTr="00B84E79">
        <w:trPr>
          <w:jc w:val="center"/>
        </w:trPr>
        <w:tc>
          <w:tcPr>
            <w:tcW w:w="5954" w:type="dxa"/>
            <w:tcBorders>
              <w:top w:val="nil"/>
              <w:bottom w:val="nil"/>
            </w:tcBorders>
            <w:shd w:val="clear" w:color="auto" w:fill="FFFFFF"/>
            <w:vAlign w:val="bottom"/>
          </w:tcPr>
          <w:p w14:paraId="7578B0E8"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Wheaten semolina </w:t>
            </w:r>
            <w:r w:rsidRPr="00340CEB">
              <w:rPr>
                <w:color w:val="000000"/>
                <w:sz w:val="20"/>
                <w:szCs w:val="20"/>
              </w:rPr>
              <w:tab/>
            </w:r>
          </w:p>
        </w:tc>
        <w:tc>
          <w:tcPr>
            <w:tcW w:w="2556" w:type="dxa"/>
            <w:tcBorders>
              <w:top w:val="nil"/>
              <w:bottom w:val="nil"/>
            </w:tcBorders>
            <w:shd w:val="clear" w:color="auto" w:fill="FFFFFF"/>
          </w:tcPr>
          <w:p w14:paraId="32279FCE" w14:textId="2F22F30F" w:rsidR="00256936" w:rsidRPr="00340CEB" w:rsidRDefault="00256936" w:rsidP="008A5038">
            <w:pPr>
              <w:pStyle w:val="REG-P0"/>
              <w:tabs>
                <w:tab w:val="clear" w:pos="567"/>
              </w:tabs>
              <w:jc w:val="center"/>
              <w:rPr>
                <w:sz w:val="20"/>
                <w:szCs w:val="20"/>
              </w:rPr>
            </w:pPr>
            <w:r w:rsidRPr="00340CEB">
              <w:rPr>
                <w:sz w:val="20"/>
                <w:szCs w:val="20"/>
              </w:rPr>
              <w:t>118</w:t>
            </w:r>
          </w:p>
        </w:tc>
      </w:tr>
      <w:tr w:rsidR="00256936" w:rsidRPr="00340CEB" w14:paraId="57C0AA4B" w14:textId="77777777" w:rsidTr="00B84E79">
        <w:trPr>
          <w:jc w:val="center"/>
        </w:trPr>
        <w:tc>
          <w:tcPr>
            <w:tcW w:w="5954" w:type="dxa"/>
            <w:tcBorders>
              <w:top w:val="nil"/>
              <w:bottom w:val="nil"/>
            </w:tcBorders>
            <w:shd w:val="clear" w:color="auto" w:fill="FFFFFF"/>
            <w:vAlign w:val="bottom"/>
          </w:tcPr>
          <w:p w14:paraId="37DD8448"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Wheat flake crumbs </w:t>
            </w:r>
            <w:r w:rsidRPr="00340CEB">
              <w:rPr>
                <w:color w:val="000000"/>
                <w:sz w:val="20"/>
                <w:szCs w:val="20"/>
              </w:rPr>
              <w:tab/>
            </w:r>
          </w:p>
        </w:tc>
        <w:tc>
          <w:tcPr>
            <w:tcW w:w="2556" w:type="dxa"/>
            <w:tcBorders>
              <w:top w:val="nil"/>
              <w:bottom w:val="nil"/>
            </w:tcBorders>
            <w:shd w:val="clear" w:color="auto" w:fill="FFFFFF"/>
          </w:tcPr>
          <w:p w14:paraId="482893F3" w14:textId="5FF7CEB3"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18</w:t>
            </w:r>
          </w:p>
        </w:tc>
      </w:tr>
      <w:tr w:rsidR="00256936" w:rsidRPr="00340CEB" w14:paraId="601290F4" w14:textId="77777777" w:rsidTr="00B84E79">
        <w:trPr>
          <w:jc w:val="center"/>
        </w:trPr>
        <w:tc>
          <w:tcPr>
            <w:tcW w:w="5954" w:type="dxa"/>
            <w:tcBorders>
              <w:top w:val="nil"/>
              <w:bottom w:val="nil"/>
            </w:tcBorders>
            <w:shd w:val="clear" w:color="auto" w:fill="FFFFFF"/>
            <w:vAlign w:val="bottom"/>
          </w:tcPr>
          <w:p w14:paraId="1551D0FF"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Whisky </w:t>
            </w:r>
            <w:r w:rsidRPr="00340CEB">
              <w:rPr>
                <w:color w:val="000000"/>
                <w:sz w:val="20"/>
                <w:szCs w:val="20"/>
              </w:rPr>
              <w:tab/>
            </w:r>
          </w:p>
        </w:tc>
        <w:tc>
          <w:tcPr>
            <w:tcW w:w="2556" w:type="dxa"/>
            <w:tcBorders>
              <w:top w:val="nil"/>
              <w:bottom w:val="nil"/>
            </w:tcBorders>
            <w:shd w:val="clear" w:color="auto" w:fill="FFFFFF"/>
          </w:tcPr>
          <w:p w14:paraId="7ECB80A1" w14:textId="5ABAD0D6" w:rsidR="00256936" w:rsidRPr="00340CEB" w:rsidRDefault="00425399"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86(b)</w:t>
            </w:r>
          </w:p>
        </w:tc>
      </w:tr>
      <w:tr w:rsidR="00256936" w:rsidRPr="00340CEB" w14:paraId="3BA4465E" w14:textId="77777777" w:rsidTr="00B84E79">
        <w:trPr>
          <w:jc w:val="center"/>
        </w:trPr>
        <w:tc>
          <w:tcPr>
            <w:tcW w:w="5954" w:type="dxa"/>
            <w:tcBorders>
              <w:top w:val="nil"/>
              <w:bottom w:val="nil"/>
            </w:tcBorders>
            <w:shd w:val="clear" w:color="auto" w:fill="FFFFFF"/>
            <w:vAlign w:val="bottom"/>
          </w:tcPr>
          <w:p w14:paraId="434FD335"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White spirits </w:t>
            </w:r>
            <w:r w:rsidRPr="00340CEB">
              <w:rPr>
                <w:color w:val="000000"/>
                <w:sz w:val="20"/>
                <w:szCs w:val="20"/>
              </w:rPr>
              <w:tab/>
            </w:r>
          </w:p>
        </w:tc>
        <w:tc>
          <w:tcPr>
            <w:tcW w:w="2556" w:type="dxa"/>
            <w:tcBorders>
              <w:top w:val="nil"/>
              <w:bottom w:val="nil"/>
            </w:tcBorders>
            <w:shd w:val="clear" w:color="auto" w:fill="FFFFFF"/>
          </w:tcPr>
          <w:p w14:paraId="686667AD" w14:textId="4BEA8B9E"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13</w:t>
            </w:r>
          </w:p>
        </w:tc>
      </w:tr>
      <w:tr w:rsidR="00256936" w:rsidRPr="00340CEB" w14:paraId="098A2C01" w14:textId="77777777" w:rsidTr="00B84E79">
        <w:trPr>
          <w:jc w:val="center"/>
        </w:trPr>
        <w:tc>
          <w:tcPr>
            <w:tcW w:w="5954" w:type="dxa"/>
            <w:tcBorders>
              <w:top w:val="nil"/>
              <w:bottom w:val="nil"/>
            </w:tcBorders>
            <w:shd w:val="clear" w:color="auto" w:fill="FFFFFF"/>
            <w:vAlign w:val="bottom"/>
          </w:tcPr>
          <w:p w14:paraId="282C5AEB"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White sugar </w:t>
            </w:r>
            <w:r w:rsidRPr="00340CEB">
              <w:rPr>
                <w:color w:val="000000"/>
                <w:sz w:val="20"/>
                <w:szCs w:val="20"/>
              </w:rPr>
              <w:tab/>
            </w:r>
          </w:p>
        </w:tc>
        <w:tc>
          <w:tcPr>
            <w:tcW w:w="2556" w:type="dxa"/>
            <w:tcBorders>
              <w:top w:val="nil"/>
              <w:bottom w:val="nil"/>
            </w:tcBorders>
            <w:shd w:val="clear" w:color="auto" w:fill="FFFFFF"/>
          </w:tcPr>
          <w:p w14:paraId="48A8A9E2" w14:textId="176D2871" w:rsidR="00256936" w:rsidRPr="00340CEB" w:rsidRDefault="00256936" w:rsidP="008A5038">
            <w:pPr>
              <w:pStyle w:val="REG-P0"/>
              <w:tabs>
                <w:tab w:val="clear" w:pos="567"/>
              </w:tabs>
              <w:jc w:val="center"/>
              <w:rPr>
                <w:sz w:val="20"/>
                <w:szCs w:val="20"/>
              </w:rPr>
            </w:pPr>
            <w:r w:rsidRPr="00340CEB">
              <w:rPr>
                <w:sz w:val="20"/>
                <w:szCs w:val="20"/>
              </w:rPr>
              <w:t>108</w:t>
            </w:r>
          </w:p>
        </w:tc>
      </w:tr>
      <w:tr w:rsidR="00256936" w:rsidRPr="00340CEB" w14:paraId="2A0A0D11" w14:textId="77777777" w:rsidTr="00B84E79">
        <w:trPr>
          <w:jc w:val="center"/>
        </w:trPr>
        <w:tc>
          <w:tcPr>
            <w:tcW w:w="5954" w:type="dxa"/>
            <w:tcBorders>
              <w:top w:val="nil"/>
              <w:bottom w:val="nil"/>
            </w:tcBorders>
            <w:shd w:val="clear" w:color="auto" w:fill="FFFFFF"/>
            <w:vAlign w:val="bottom"/>
          </w:tcPr>
          <w:p w14:paraId="14C6E13B"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Whole grain sorghum </w:t>
            </w:r>
            <w:r w:rsidRPr="00340CEB">
              <w:rPr>
                <w:color w:val="000000"/>
                <w:sz w:val="20"/>
                <w:szCs w:val="20"/>
              </w:rPr>
              <w:tab/>
            </w:r>
          </w:p>
        </w:tc>
        <w:tc>
          <w:tcPr>
            <w:tcW w:w="2556" w:type="dxa"/>
            <w:tcBorders>
              <w:top w:val="nil"/>
              <w:bottom w:val="nil"/>
            </w:tcBorders>
            <w:shd w:val="clear" w:color="auto" w:fill="FFFFFF"/>
          </w:tcPr>
          <w:p w14:paraId="2CBB571F" w14:textId="51B522BC" w:rsidR="00256936" w:rsidRPr="00340CEB" w:rsidRDefault="00256936" w:rsidP="008A5038">
            <w:pPr>
              <w:pStyle w:val="REG-P0"/>
              <w:tabs>
                <w:tab w:val="clear" w:pos="567"/>
              </w:tabs>
              <w:jc w:val="center"/>
              <w:rPr>
                <w:sz w:val="20"/>
                <w:szCs w:val="20"/>
              </w:rPr>
            </w:pPr>
            <w:r w:rsidRPr="00340CEB">
              <w:rPr>
                <w:sz w:val="20"/>
                <w:szCs w:val="20"/>
              </w:rPr>
              <w:t>119</w:t>
            </w:r>
          </w:p>
        </w:tc>
      </w:tr>
      <w:tr w:rsidR="00256936" w:rsidRPr="00340CEB" w14:paraId="0A538AD5" w14:textId="77777777" w:rsidTr="00B84E79">
        <w:trPr>
          <w:jc w:val="center"/>
        </w:trPr>
        <w:tc>
          <w:tcPr>
            <w:tcW w:w="5954" w:type="dxa"/>
            <w:tcBorders>
              <w:top w:val="nil"/>
              <w:bottom w:val="nil"/>
            </w:tcBorders>
            <w:shd w:val="clear" w:color="auto" w:fill="FFFFFF"/>
            <w:vAlign w:val="bottom"/>
          </w:tcPr>
          <w:p w14:paraId="5EA3FF9E"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Whole maize </w:t>
            </w:r>
            <w:r w:rsidRPr="00340CEB">
              <w:rPr>
                <w:color w:val="000000"/>
                <w:sz w:val="20"/>
                <w:szCs w:val="20"/>
              </w:rPr>
              <w:tab/>
            </w:r>
          </w:p>
        </w:tc>
        <w:tc>
          <w:tcPr>
            <w:tcW w:w="2556" w:type="dxa"/>
            <w:tcBorders>
              <w:top w:val="nil"/>
              <w:bottom w:val="nil"/>
            </w:tcBorders>
            <w:shd w:val="clear" w:color="auto" w:fill="FFFFFF"/>
          </w:tcPr>
          <w:p w14:paraId="54924450" w14:textId="2D025C2B" w:rsidR="00256936" w:rsidRPr="00340CEB" w:rsidRDefault="00256936" w:rsidP="008A5038">
            <w:pPr>
              <w:pStyle w:val="REG-P0"/>
              <w:tabs>
                <w:tab w:val="clear" w:pos="567"/>
              </w:tabs>
              <w:jc w:val="center"/>
              <w:rPr>
                <w:sz w:val="20"/>
                <w:szCs w:val="20"/>
              </w:rPr>
            </w:pPr>
            <w:r w:rsidRPr="00340CEB">
              <w:rPr>
                <w:sz w:val="20"/>
                <w:szCs w:val="20"/>
              </w:rPr>
              <w:t>119</w:t>
            </w:r>
          </w:p>
        </w:tc>
      </w:tr>
      <w:tr w:rsidR="00256936" w:rsidRPr="00340CEB" w14:paraId="1B6C19E9" w14:textId="77777777" w:rsidTr="00B84E79">
        <w:trPr>
          <w:jc w:val="center"/>
        </w:trPr>
        <w:tc>
          <w:tcPr>
            <w:tcW w:w="5954" w:type="dxa"/>
            <w:tcBorders>
              <w:top w:val="nil"/>
              <w:bottom w:val="nil"/>
            </w:tcBorders>
            <w:shd w:val="clear" w:color="auto" w:fill="FFFFFF"/>
            <w:vAlign w:val="bottom"/>
          </w:tcPr>
          <w:p w14:paraId="4201B1B8"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Window cleaners (liquid) </w:t>
            </w:r>
            <w:r w:rsidRPr="00340CEB">
              <w:rPr>
                <w:color w:val="000000"/>
                <w:sz w:val="20"/>
                <w:szCs w:val="20"/>
              </w:rPr>
              <w:tab/>
            </w:r>
          </w:p>
        </w:tc>
        <w:tc>
          <w:tcPr>
            <w:tcW w:w="2556" w:type="dxa"/>
            <w:tcBorders>
              <w:top w:val="nil"/>
              <w:bottom w:val="nil"/>
            </w:tcBorders>
            <w:shd w:val="clear" w:color="auto" w:fill="FFFFFF"/>
          </w:tcPr>
          <w:p w14:paraId="560BBD5A" w14:textId="7FFAF91F"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63</w:t>
            </w:r>
          </w:p>
        </w:tc>
      </w:tr>
      <w:tr w:rsidR="00256936" w:rsidRPr="00340CEB" w14:paraId="51C588A6" w14:textId="77777777" w:rsidTr="00B84E79">
        <w:trPr>
          <w:jc w:val="center"/>
        </w:trPr>
        <w:tc>
          <w:tcPr>
            <w:tcW w:w="5954" w:type="dxa"/>
            <w:tcBorders>
              <w:top w:val="nil"/>
              <w:bottom w:val="nil"/>
            </w:tcBorders>
            <w:shd w:val="clear" w:color="auto" w:fill="FFFFFF"/>
            <w:vAlign w:val="bottom"/>
          </w:tcPr>
          <w:p w14:paraId="1D2ACEEC"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Wine </w:t>
            </w:r>
            <w:r w:rsidRPr="00340CEB">
              <w:rPr>
                <w:color w:val="000000"/>
                <w:sz w:val="20"/>
                <w:szCs w:val="20"/>
              </w:rPr>
              <w:tab/>
            </w:r>
          </w:p>
        </w:tc>
        <w:tc>
          <w:tcPr>
            <w:tcW w:w="2556" w:type="dxa"/>
            <w:tcBorders>
              <w:top w:val="nil"/>
              <w:bottom w:val="nil"/>
            </w:tcBorders>
            <w:shd w:val="clear" w:color="auto" w:fill="FFFFFF"/>
          </w:tcPr>
          <w:p w14:paraId="0E50EDF5" w14:textId="0234F327" w:rsidR="00256936" w:rsidRPr="00340CEB" w:rsidRDefault="00256936" w:rsidP="008A5038">
            <w:pPr>
              <w:pStyle w:val="REG-P0"/>
              <w:tabs>
                <w:tab w:val="clear" w:pos="567"/>
              </w:tabs>
              <w:jc w:val="center"/>
              <w:rPr>
                <w:sz w:val="20"/>
                <w:szCs w:val="20"/>
              </w:rPr>
            </w:pPr>
            <w:r w:rsidRPr="00340CEB">
              <w:rPr>
                <w:sz w:val="20"/>
                <w:szCs w:val="20"/>
              </w:rPr>
              <w:t>120</w:t>
            </w:r>
          </w:p>
        </w:tc>
      </w:tr>
      <w:tr w:rsidR="00256936" w:rsidRPr="00340CEB" w14:paraId="43B382FE" w14:textId="77777777" w:rsidTr="00B84E79">
        <w:trPr>
          <w:jc w:val="center"/>
        </w:trPr>
        <w:tc>
          <w:tcPr>
            <w:tcW w:w="5954" w:type="dxa"/>
            <w:tcBorders>
              <w:top w:val="nil"/>
              <w:bottom w:val="nil"/>
            </w:tcBorders>
            <w:shd w:val="clear" w:color="auto" w:fill="FFFFFF"/>
            <w:vAlign w:val="bottom"/>
          </w:tcPr>
          <w:p w14:paraId="22182E6F"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Wire </w:t>
            </w:r>
            <w:r w:rsidRPr="00340CEB">
              <w:rPr>
                <w:color w:val="000000"/>
                <w:sz w:val="20"/>
                <w:szCs w:val="20"/>
              </w:rPr>
              <w:tab/>
            </w:r>
          </w:p>
        </w:tc>
        <w:tc>
          <w:tcPr>
            <w:tcW w:w="2556" w:type="dxa"/>
            <w:tcBorders>
              <w:top w:val="nil"/>
              <w:bottom w:val="nil"/>
            </w:tcBorders>
            <w:shd w:val="clear" w:color="auto" w:fill="FFFFFF"/>
          </w:tcPr>
          <w:p w14:paraId="14BA21E8" w14:textId="4460D98A" w:rsidR="00256936" w:rsidRPr="00340CEB" w:rsidRDefault="00256936" w:rsidP="008A5038">
            <w:pPr>
              <w:pStyle w:val="REG-P0"/>
              <w:tabs>
                <w:tab w:val="clear" w:pos="567"/>
              </w:tabs>
              <w:jc w:val="center"/>
              <w:rPr>
                <w:sz w:val="20"/>
                <w:szCs w:val="20"/>
              </w:rPr>
            </w:pPr>
            <w:r w:rsidRPr="00340CEB">
              <w:rPr>
                <w:sz w:val="20"/>
                <w:szCs w:val="20"/>
              </w:rPr>
              <w:t>121</w:t>
            </w:r>
          </w:p>
        </w:tc>
      </w:tr>
      <w:tr w:rsidR="00256936" w:rsidRPr="00340CEB" w14:paraId="226F99EB" w14:textId="77777777" w:rsidTr="00B84E79">
        <w:trPr>
          <w:jc w:val="center"/>
        </w:trPr>
        <w:tc>
          <w:tcPr>
            <w:tcW w:w="5954" w:type="dxa"/>
            <w:tcBorders>
              <w:top w:val="nil"/>
              <w:bottom w:val="nil"/>
            </w:tcBorders>
            <w:shd w:val="clear" w:color="auto" w:fill="FFFFFF"/>
            <w:vAlign w:val="bottom"/>
          </w:tcPr>
          <w:p w14:paraId="58B52F93"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Wire (diamond mesh) </w:t>
            </w:r>
            <w:r w:rsidRPr="00340CEB">
              <w:rPr>
                <w:color w:val="000000"/>
                <w:sz w:val="20"/>
                <w:szCs w:val="20"/>
              </w:rPr>
              <w:tab/>
            </w:r>
          </w:p>
        </w:tc>
        <w:tc>
          <w:tcPr>
            <w:tcW w:w="2556" w:type="dxa"/>
            <w:tcBorders>
              <w:top w:val="nil"/>
              <w:bottom w:val="nil"/>
            </w:tcBorders>
            <w:shd w:val="clear" w:color="auto" w:fill="FFFFFF"/>
          </w:tcPr>
          <w:p w14:paraId="39EF0A6C" w14:textId="1BE818FB" w:rsidR="00256936" w:rsidRPr="00340CEB" w:rsidRDefault="00425399" w:rsidP="008A5038">
            <w:pPr>
              <w:pStyle w:val="REG-P0"/>
              <w:tabs>
                <w:tab w:val="clear" w:pos="567"/>
              </w:tabs>
              <w:jc w:val="center"/>
              <w:rPr>
                <w:sz w:val="20"/>
                <w:szCs w:val="20"/>
              </w:rPr>
            </w:pPr>
            <w:r>
              <w:rPr>
                <w:sz w:val="20"/>
                <w:szCs w:val="20"/>
              </w:rPr>
              <w:t> </w:t>
            </w:r>
            <w:r>
              <w:rPr>
                <w:sz w:val="20"/>
                <w:szCs w:val="20"/>
              </w:rPr>
              <w:t xml:space="preserve"> </w:t>
            </w:r>
            <w:r w:rsidR="00256936" w:rsidRPr="00340CEB">
              <w:rPr>
                <w:sz w:val="20"/>
                <w:szCs w:val="20"/>
              </w:rPr>
              <w:t>121(d)</w:t>
            </w:r>
          </w:p>
        </w:tc>
      </w:tr>
      <w:tr w:rsidR="00256936" w:rsidRPr="00340CEB" w14:paraId="3167AC8A" w14:textId="77777777" w:rsidTr="00B84E79">
        <w:trPr>
          <w:jc w:val="center"/>
        </w:trPr>
        <w:tc>
          <w:tcPr>
            <w:tcW w:w="5954" w:type="dxa"/>
            <w:tcBorders>
              <w:top w:val="nil"/>
              <w:bottom w:val="nil"/>
            </w:tcBorders>
            <w:shd w:val="clear" w:color="auto" w:fill="FFFFFF"/>
            <w:vAlign w:val="bottom"/>
          </w:tcPr>
          <w:p w14:paraId="2E708731"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Wire-netting </w:t>
            </w:r>
            <w:r w:rsidRPr="00340CEB">
              <w:rPr>
                <w:color w:val="000000"/>
                <w:sz w:val="20"/>
                <w:szCs w:val="20"/>
              </w:rPr>
              <w:tab/>
            </w:r>
          </w:p>
        </w:tc>
        <w:tc>
          <w:tcPr>
            <w:tcW w:w="2556" w:type="dxa"/>
            <w:tcBorders>
              <w:top w:val="nil"/>
              <w:bottom w:val="nil"/>
            </w:tcBorders>
            <w:shd w:val="clear" w:color="auto" w:fill="FFFFFF"/>
          </w:tcPr>
          <w:p w14:paraId="2DFF2CD5" w14:textId="203A21D1" w:rsidR="00256936" w:rsidRPr="00340CEB" w:rsidRDefault="00425399" w:rsidP="008A5038">
            <w:pPr>
              <w:pStyle w:val="REG-P0"/>
              <w:tabs>
                <w:tab w:val="clear" w:pos="567"/>
              </w:tabs>
              <w:jc w:val="center"/>
              <w:rPr>
                <w:sz w:val="20"/>
                <w:szCs w:val="20"/>
              </w:rPr>
            </w:pPr>
            <w:r>
              <w:rPr>
                <w:sz w:val="20"/>
                <w:szCs w:val="20"/>
              </w:rPr>
              <w:t> </w:t>
            </w:r>
            <w:r>
              <w:rPr>
                <w:sz w:val="20"/>
                <w:szCs w:val="20"/>
              </w:rPr>
              <w:t xml:space="preserve"> </w:t>
            </w:r>
            <w:r w:rsidR="00256936" w:rsidRPr="00340CEB">
              <w:rPr>
                <w:sz w:val="20"/>
                <w:szCs w:val="20"/>
              </w:rPr>
              <w:t>121(e)</w:t>
            </w:r>
          </w:p>
        </w:tc>
      </w:tr>
      <w:tr w:rsidR="00256936" w:rsidRPr="00340CEB" w14:paraId="2F0949CF" w14:textId="77777777" w:rsidTr="00B84E79">
        <w:trPr>
          <w:jc w:val="center"/>
        </w:trPr>
        <w:tc>
          <w:tcPr>
            <w:tcW w:w="5954" w:type="dxa"/>
            <w:tcBorders>
              <w:top w:val="nil"/>
              <w:bottom w:val="nil"/>
            </w:tcBorders>
            <w:shd w:val="clear" w:color="auto" w:fill="FFFFFF"/>
            <w:vAlign w:val="bottom"/>
          </w:tcPr>
          <w:p w14:paraId="7152F6B5"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Wood preservative </w:t>
            </w:r>
            <w:r w:rsidRPr="00340CEB">
              <w:rPr>
                <w:color w:val="000000"/>
                <w:sz w:val="20"/>
                <w:szCs w:val="20"/>
              </w:rPr>
              <w:tab/>
            </w:r>
          </w:p>
        </w:tc>
        <w:tc>
          <w:tcPr>
            <w:tcW w:w="2556" w:type="dxa"/>
            <w:tcBorders>
              <w:top w:val="nil"/>
              <w:bottom w:val="nil"/>
            </w:tcBorders>
            <w:shd w:val="clear" w:color="auto" w:fill="FFFFFF"/>
          </w:tcPr>
          <w:p w14:paraId="16CF7006" w14:textId="71301B0D"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33</w:t>
            </w:r>
          </w:p>
        </w:tc>
      </w:tr>
      <w:tr w:rsidR="00256936" w:rsidRPr="00340CEB" w14:paraId="1EF78C4A" w14:textId="77777777" w:rsidTr="00B84E79">
        <w:trPr>
          <w:jc w:val="center"/>
        </w:trPr>
        <w:tc>
          <w:tcPr>
            <w:tcW w:w="5954" w:type="dxa"/>
            <w:tcBorders>
              <w:top w:val="nil"/>
              <w:bottom w:val="nil"/>
            </w:tcBorders>
            <w:shd w:val="clear" w:color="auto" w:fill="FFFFFF"/>
            <w:vAlign w:val="bottom"/>
          </w:tcPr>
          <w:p w14:paraId="12614373"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Wood stain </w:t>
            </w:r>
            <w:r w:rsidRPr="00340CEB">
              <w:rPr>
                <w:color w:val="000000"/>
                <w:sz w:val="20"/>
                <w:szCs w:val="20"/>
              </w:rPr>
              <w:tab/>
            </w:r>
          </w:p>
        </w:tc>
        <w:tc>
          <w:tcPr>
            <w:tcW w:w="2556" w:type="dxa"/>
            <w:tcBorders>
              <w:top w:val="nil"/>
              <w:bottom w:val="nil"/>
            </w:tcBorders>
            <w:shd w:val="clear" w:color="auto" w:fill="FFFFFF"/>
          </w:tcPr>
          <w:p w14:paraId="38653D90" w14:textId="5D8AB08A"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33</w:t>
            </w:r>
          </w:p>
        </w:tc>
      </w:tr>
      <w:tr w:rsidR="00256936" w:rsidRPr="00340CEB" w14:paraId="6A0539F5" w14:textId="77777777" w:rsidTr="00B84E79">
        <w:trPr>
          <w:jc w:val="center"/>
        </w:trPr>
        <w:tc>
          <w:tcPr>
            <w:tcW w:w="5954" w:type="dxa"/>
            <w:tcBorders>
              <w:top w:val="nil"/>
              <w:bottom w:val="nil"/>
            </w:tcBorders>
            <w:shd w:val="clear" w:color="auto" w:fill="FFFFFF"/>
            <w:vAlign w:val="bottom"/>
          </w:tcPr>
          <w:p w14:paraId="19CDB798"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Wool (knitting, etc.) </w:t>
            </w:r>
            <w:r w:rsidRPr="00340CEB">
              <w:rPr>
                <w:color w:val="000000"/>
                <w:sz w:val="20"/>
                <w:szCs w:val="20"/>
              </w:rPr>
              <w:tab/>
            </w:r>
          </w:p>
        </w:tc>
        <w:tc>
          <w:tcPr>
            <w:tcW w:w="2556" w:type="dxa"/>
            <w:tcBorders>
              <w:top w:val="nil"/>
              <w:bottom w:val="nil"/>
            </w:tcBorders>
            <w:shd w:val="clear" w:color="auto" w:fill="FFFFFF"/>
          </w:tcPr>
          <w:p w14:paraId="04090B5A" w14:textId="2CA390D9"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51</w:t>
            </w:r>
          </w:p>
        </w:tc>
      </w:tr>
      <w:tr w:rsidR="00256936" w:rsidRPr="00340CEB" w14:paraId="4152A4A8" w14:textId="77777777" w:rsidTr="00B84E79">
        <w:trPr>
          <w:jc w:val="center"/>
        </w:trPr>
        <w:tc>
          <w:tcPr>
            <w:tcW w:w="5954" w:type="dxa"/>
            <w:tcBorders>
              <w:top w:val="nil"/>
              <w:bottom w:val="nil"/>
            </w:tcBorders>
            <w:shd w:val="clear" w:color="auto" w:fill="FFFFFF"/>
            <w:vAlign w:val="bottom"/>
          </w:tcPr>
          <w:p w14:paraId="658D6A08"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Writing ink </w:t>
            </w:r>
            <w:r w:rsidRPr="00340CEB">
              <w:rPr>
                <w:color w:val="000000"/>
                <w:sz w:val="20"/>
                <w:szCs w:val="20"/>
              </w:rPr>
              <w:tab/>
            </w:r>
          </w:p>
        </w:tc>
        <w:tc>
          <w:tcPr>
            <w:tcW w:w="2556" w:type="dxa"/>
            <w:tcBorders>
              <w:top w:val="nil"/>
              <w:bottom w:val="nil"/>
            </w:tcBorders>
            <w:shd w:val="clear" w:color="auto" w:fill="FFFFFF"/>
          </w:tcPr>
          <w:p w14:paraId="7D29A2AC" w14:textId="74D8E813" w:rsidR="00256936" w:rsidRPr="00340CEB" w:rsidRDefault="00425399" w:rsidP="008A5038">
            <w:pPr>
              <w:pStyle w:val="REG-P0"/>
              <w:tabs>
                <w:tab w:val="clear" w:pos="567"/>
              </w:tabs>
              <w:jc w:val="center"/>
              <w:rPr>
                <w:sz w:val="20"/>
                <w:szCs w:val="20"/>
              </w:rPr>
            </w:pPr>
            <w:r>
              <w:rPr>
                <w:sz w:val="20"/>
                <w:szCs w:val="20"/>
              </w:rPr>
              <w:t> </w:t>
            </w:r>
            <w:r>
              <w:rPr>
                <w:sz w:val="20"/>
                <w:szCs w:val="20"/>
              </w:rPr>
              <w:t> </w:t>
            </w:r>
            <w:r w:rsidR="00256936" w:rsidRPr="00340CEB">
              <w:rPr>
                <w:sz w:val="20"/>
                <w:szCs w:val="20"/>
              </w:rPr>
              <w:t>58(d)</w:t>
            </w:r>
          </w:p>
        </w:tc>
      </w:tr>
      <w:tr w:rsidR="00256936" w:rsidRPr="00340CEB" w14:paraId="0A3079CA" w14:textId="77777777" w:rsidTr="00B84E79">
        <w:trPr>
          <w:jc w:val="center"/>
        </w:trPr>
        <w:tc>
          <w:tcPr>
            <w:tcW w:w="5954" w:type="dxa"/>
            <w:tcBorders>
              <w:top w:val="nil"/>
              <w:bottom w:val="nil"/>
            </w:tcBorders>
            <w:shd w:val="clear" w:color="auto" w:fill="FFFFFF"/>
            <w:vAlign w:val="bottom"/>
          </w:tcPr>
          <w:p w14:paraId="1A83AAC2"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Yarns (synthetic and wool) </w:t>
            </w:r>
            <w:r w:rsidRPr="00340CEB">
              <w:rPr>
                <w:color w:val="000000"/>
                <w:sz w:val="20"/>
                <w:szCs w:val="20"/>
              </w:rPr>
              <w:tab/>
            </w:r>
          </w:p>
        </w:tc>
        <w:tc>
          <w:tcPr>
            <w:tcW w:w="2556" w:type="dxa"/>
            <w:tcBorders>
              <w:top w:val="nil"/>
              <w:bottom w:val="nil"/>
            </w:tcBorders>
            <w:shd w:val="clear" w:color="auto" w:fill="FFFFFF"/>
          </w:tcPr>
          <w:p w14:paraId="483A9344" w14:textId="404C1EC8"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51</w:t>
            </w:r>
          </w:p>
        </w:tc>
      </w:tr>
      <w:tr w:rsidR="00256936" w:rsidRPr="00340CEB" w14:paraId="662F819E" w14:textId="77777777" w:rsidTr="00B84E79">
        <w:trPr>
          <w:jc w:val="center"/>
        </w:trPr>
        <w:tc>
          <w:tcPr>
            <w:tcW w:w="5954" w:type="dxa"/>
            <w:tcBorders>
              <w:top w:val="nil"/>
              <w:bottom w:val="nil"/>
            </w:tcBorders>
            <w:shd w:val="clear" w:color="auto" w:fill="FFFFFF"/>
            <w:vAlign w:val="bottom"/>
          </w:tcPr>
          <w:p w14:paraId="00BCE4F2"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Yeast </w:t>
            </w:r>
            <w:r w:rsidRPr="00340CEB">
              <w:rPr>
                <w:color w:val="000000"/>
                <w:sz w:val="20"/>
                <w:szCs w:val="20"/>
              </w:rPr>
              <w:tab/>
            </w:r>
          </w:p>
        </w:tc>
        <w:tc>
          <w:tcPr>
            <w:tcW w:w="2556" w:type="dxa"/>
            <w:tcBorders>
              <w:top w:val="nil"/>
              <w:bottom w:val="nil"/>
            </w:tcBorders>
            <w:shd w:val="clear" w:color="auto" w:fill="FFFFFF"/>
          </w:tcPr>
          <w:p w14:paraId="69A7D1FB" w14:textId="324C7B03" w:rsidR="00256936" w:rsidRPr="00340CEB" w:rsidRDefault="00256936" w:rsidP="008A5038">
            <w:pPr>
              <w:pStyle w:val="REG-P0"/>
              <w:tabs>
                <w:tab w:val="clear" w:pos="567"/>
              </w:tabs>
              <w:jc w:val="center"/>
              <w:rPr>
                <w:sz w:val="20"/>
                <w:szCs w:val="20"/>
              </w:rPr>
            </w:pPr>
            <w:r w:rsidRPr="00340CEB">
              <w:rPr>
                <w:sz w:val="20"/>
                <w:szCs w:val="20"/>
              </w:rPr>
              <w:t>122</w:t>
            </w:r>
          </w:p>
        </w:tc>
      </w:tr>
      <w:tr w:rsidR="00256936" w:rsidRPr="00340CEB" w14:paraId="1305E916" w14:textId="77777777" w:rsidTr="00B84E79">
        <w:trPr>
          <w:jc w:val="center"/>
        </w:trPr>
        <w:tc>
          <w:tcPr>
            <w:tcW w:w="5954" w:type="dxa"/>
            <w:tcBorders>
              <w:top w:val="nil"/>
              <w:bottom w:val="nil"/>
            </w:tcBorders>
            <w:shd w:val="clear" w:color="auto" w:fill="FFFFFF"/>
            <w:vAlign w:val="bottom"/>
          </w:tcPr>
          <w:p w14:paraId="478C843B"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Yellow maize feed meal </w:t>
            </w:r>
            <w:r w:rsidRPr="00340CEB">
              <w:rPr>
                <w:color w:val="000000"/>
                <w:sz w:val="20"/>
                <w:szCs w:val="20"/>
              </w:rPr>
              <w:tab/>
            </w:r>
          </w:p>
        </w:tc>
        <w:tc>
          <w:tcPr>
            <w:tcW w:w="2556" w:type="dxa"/>
            <w:tcBorders>
              <w:top w:val="nil"/>
              <w:bottom w:val="nil"/>
            </w:tcBorders>
            <w:shd w:val="clear" w:color="auto" w:fill="FFFFFF"/>
          </w:tcPr>
          <w:p w14:paraId="74B9B29B" w14:textId="65A9A776" w:rsidR="00256936" w:rsidRPr="00340CEB" w:rsidRDefault="00425399" w:rsidP="008A5038">
            <w:pPr>
              <w:pStyle w:val="REG-P0"/>
              <w:tabs>
                <w:tab w:val="clear" w:pos="567"/>
              </w:tabs>
              <w:jc w:val="center"/>
              <w:rPr>
                <w:sz w:val="20"/>
                <w:szCs w:val="20"/>
              </w:rPr>
            </w:pPr>
            <w:r>
              <w:rPr>
                <w:sz w:val="20"/>
                <w:szCs w:val="20"/>
              </w:rPr>
              <w:t> </w:t>
            </w:r>
            <w:r>
              <w:rPr>
                <w:sz w:val="20"/>
                <w:szCs w:val="20"/>
              </w:rPr>
              <w:t xml:space="preserve"> </w:t>
            </w:r>
            <w:r w:rsidR="00256936" w:rsidRPr="00340CEB">
              <w:rPr>
                <w:sz w:val="20"/>
                <w:szCs w:val="20"/>
              </w:rPr>
              <w:t>101(a)</w:t>
            </w:r>
          </w:p>
        </w:tc>
      </w:tr>
      <w:tr w:rsidR="00256936" w:rsidRPr="00340CEB" w14:paraId="14F92688" w14:textId="77777777" w:rsidTr="00B84E79">
        <w:trPr>
          <w:jc w:val="center"/>
        </w:trPr>
        <w:tc>
          <w:tcPr>
            <w:tcW w:w="5954" w:type="dxa"/>
            <w:tcBorders>
              <w:top w:val="nil"/>
              <w:bottom w:val="nil"/>
            </w:tcBorders>
            <w:shd w:val="clear" w:color="auto" w:fill="FFFFFF"/>
            <w:vAlign w:val="bottom"/>
          </w:tcPr>
          <w:p w14:paraId="64CB9F5F" w14:textId="77777777" w:rsidR="00256936" w:rsidRPr="00340CEB" w:rsidRDefault="00256936" w:rsidP="00F968B5">
            <w:pPr>
              <w:pStyle w:val="REG-P0"/>
              <w:tabs>
                <w:tab w:val="clear" w:pos="567"/>
                <w:tab w:val="left" w:pos="284"/>
                <w:tab w:val="right" w:leader="dot" w:pos="5840"/>
              </w:tabs>
              <w:rPr>
                <w:color w:val="000000"/>
                <w:sz w:val="20"/>
                <w:szCs w:val="20"/>
              </w:rPr>
            </w:pPr>
            <w:r w:rsidRPr="00340CEB">
              <w:rPr>
                <w:color w:val="000000"/>
                <w:sz w:val="20"/>
                <w:szCs w:val="20"/>
              </w:rPr>
              <w:t xml:space="preserve">Yoghurt </w:t>
            </w:r>
            <w:r w:rsidRPr="00340CEB">
              <w:rPr>
                <w:color w:val="000000"/>
                <w:sz w:val="20"/>
                <w:szCs w:val="20"/>
              </w:rPr>
              <w:tab/>
            </w:r>
          </w:p>
        </w:tc>
        <w:tc>
          <w:tcPr>
            <w:tcW w:w="2556" w:type="dxa"/>
            <w:tcBorders>
              <w:top w:val="nil"/>
              <w:bottom w:val="nil"/>
            </w:tcBorders>
            <w:shd w:val="clear" w:color="auto" w:fill="FFFFFF"/>
          </w:tcPr>
          <w:p w14:paraId="72ADEA0F" w14:textId="388A42D8" w:rsidR="00256936" w:rsidRPr="00340CEB" w:rsidRDefault="00425399" w:rsidP="008A5038">
            <w:pPr>
              <w:pStyle w:val="REG-P0"/>
              <w:tabs>
                <w:tab w:val="clear" w:pos="567"/>
              </w:tabs>
              <w:jc w:val="center"/>
              <w:rPr>
                <w:sz w:val="20"/>
                <w:szCs w:val="20"/>
              </w:rPr>
            </w:pPr>
            <w:r>
              <w:rPr>
                <w:sz w:val="20"/>
                <w:szCs w:val="20"/>
              </w:rPr>
              <w:t> </w:t>
            </w:r>
            <w:r w:rsidR="00256936" w:rsidRPr="00340CEB">
              <w:rPr>
                <w:sz w:val="20"/>
                <w:szCs w:val="20"/>
              </w:rPr>
              <w:t>62</w:t>
            </w:r>
          </w:p>
        </w:tc>
      </w:tr>
    </w:tbl>
    <w:p w14:paraId="3547E43B" w14:textId="77777777" w:rsidR="001E7441" w:rsidRDefault="001E7441" w:rsidP="001E7441">
      <w:pPr>
        <w:pStyle w:val="REG-H3A"/>
      </w:pPr>
    </w:p>
    <w:p w14:paraId="220B8773" w14:textId="0C47AA1A" w:rsidR="002B4326" w:rsidRPr="00BF0F5E" w:rsidRDefault="002B4326" w:rsidP="001E7441">
      <w:pPr>
        <w:pStyle w:val="REG-H3A"/>
        <w:rPr>
          <w:b w:val="0"/>
        </w:rPr>
      </w:pPr>
      <w:r w:rsidRPr="00BF0F5E">
        <w:rPr>
          <w:b w:val="0"/>
        </w:rPr>
        <w:t xml:space="preserve">SCEDULE </w:t>
      </w:r>
      <w:r w:rsidR="00BF0F5E" w:rsidRPr="00BF0F5E">
        <w:rPr>
          <w:rStyle w:val="REG-AmendChar"/>
          <w:rFonts w:eastAsiaTheme="minorHAnsi"/>
          <w:b/>
        </w:rPr>
        <w:t>[SCHEDULE]</w:t>
      </w:r>
      <w:r w:rsidR="00BF0F5E" w:rsidRPr="00BF0F5E">
        <w:rPr>
          <w:b w:val="0"/>
        </w:rPr>
        <w:t xml:space="preserve"> </w:t>
      </w:r>
      <w:r w:rsidRPr="00BF0F5E">
        <w:rPr>
          <w:b w:val="0"/>
        </w:rPr>
        <w:t>6</w:t>
      </w:r>
    </w:p>
    <w:p w14:paraId="2F57FC5A" w14:textId="77777777" w:rsidR="001E7441" w:rsidRDefault="001E7441" w:rsidP="001E7441">
      <w:pPr>
        <w:pStyle w:val="REG-H3A"/>
      </w:pPr>
    </w:p>
    <w:p w14:paraId="5D78DDAA" w14:textId="2B7B833C" w:rsidR="002B4326" w:rsidRDefault="002B4326" w:rsidP="001E7441">
      <w:pPr>
        <w:pStyle w:val="REG-P0"/>
        <w:jc w:val="center"/>
      </w:pPr>
      <w:r>
        <w:t>[</w:t>
      </w:r>
      <w:r w:rsidR="002B1861">
        <w:t>R</w:t>
      </w:r>
      <w:r w:rsidR="00BF0F5E">
        <w:t>egulation</w:t>
      </w:r>
      <w:r w:rsidR="002B1861">
        <w:t xml:space="preserve"> 10]</w:t>
      </w:r>
    </w:p>
    <w:p w14:paraId="00DC9BDA" w14:textId="77777777" w:rsidR="001E7441" w:rsidRDefault="001E7441" w:rsidP="001E7441">
      <w:pPr>
        <w:pStyle w:val="REG-P0"/>
        <w:jc w:val="center"/>
      </w:pPr>
    </w:p>
    <w:p w14:paraId="2A53AC8C" w14:textId="69CE4C95" w:rsidR="002B4326" w:rsidRDefault="002B1861" w:rsidP="001E7441">
      <w:pPr>
        <w:pStyle w:val="REG-P0"/>
        <w:jc w:val="center"/>
      </w:pPr>
      <w:r>
        <w:t xml:space="preserve">CERTAIN PREPACKED GOODS OR ARTICLES TO BE SOLD </w:t>
      </w:r>
      <w:r w:rsidR="00BF0F5E">
        <w:br/>
      </w:r>
      <w:r>
        <w:t>IN PRESCRIBED QUANTITIES</w:t>
      </w:r>
    </w:p>
    <w:p w14:paraId="670F5318" w14:textId="77777777" w:rsidR="001E7441" w:rsidRDefault="001E7441" w:rsidP="001E7441">
      <w:pPr>
        <w:pStyle w:val="REG-P0"/>
        <w:jc w:val="center"/>
      </w:pPr>
    </w:p>
    <w:p w14:paraId="51F3BC10" w14:textId="77777777" w:rsidR="002B4326" w:rsidRDefault="001E7441" w:rsidP="001E7441">
      <w:pPr>
        <w:pStyle w:val="REG-P1"/>
      </w:pPr>
      <w:r w:rsidRPr="001E7441">
        <w:rPr>
          <w:b/>
        </w:rPr>
        <w:t>1.</w:t>
      </w:r>
      <w:r>
        <w:tab/>
      </w:r>
      <w:r w:rsidR="002B4326">
        <w:t>Subject to the provisions of paragraph 2 of this Schedule, goods or articles for sale specified in the second column of the table in this Schedule shall be prepacked only in the permissible quantities, sizes or dimensions specified in the third column of the said table or, in the case of goods measured out from bulk and sold for consumption on the premises of the seller, be supplied only in the permissible quantities specified in the said third column,</w:t>
      </w:r>
    </w:p>
    <w:p w14:paraId="0E828908" w14:textId="77777777" w:rsidR="001E7441" w:rsidRDefault="001E7441" w:rsidP="001E7441">
      <w:pPr>
        <w:pStyle w:val="REG-P1"/>
      </w:pPr>
    </w:p>
    <w:p w14:paraId="40CFBBDE" w14:textId="77777777" w:rsidR="002B4326" w:rsidRDefault="002B4326" w:rsidP="001E7441">
      <w:pPr>
        <w:pStyle w:val="REG-P1"/>
      </w:pPr>
      <w:r w:rsidRPr="001E7441">
        <w:rPr>
          <w:b/>
        </w:rPr>
        <w:t>2.</w:t>
      </w:r>
      <w:r w:rsidR="001E7441">
        <w:tab/>
      </w:r>
      <w:r>
        <w:t>A retail dealer who is not a manufacturer of the goods or articles may prepack the following commodities for sale on his premises in any mass up to and including 2,5 kg</w:t>
      </w:r>
      <w:r w:rsidR="00880CF6">
        <w:t xml:space="preserve"> -</w:t>
      </w:r>
    </w:p>
    <w:p w14:paraId="7C6703D1" w14:textId="77777777" w:rsidR="001E7441" w:rsidRDefault="001E7441" w:rsidP="001E7441">
      <w:pPr>
        <w:pStyle w:val="REG-P1"/>
      </w:pPr>
    </w:p>
    <w:p w14:paraId="170A76C5" w14:textId="77777777" w:rsidR="002B4326" w:rsidRDefault="001E7441" w:rsidP="001E7441">
      <w:pPr>
        <w:pStyle w:val="REG-Pa"/>
      </w:pPr>
      <w:r>
        <w:t>(i)</w:t>
      </w:r>
      <w:r>
        <w:tab/>
      </w:r>
      <w:r w:rsidR="002B4326">
        <w:t>Cornflour, self-</w:t>
      </w:r>
      <w:r w:rsidR="00784A6A">
        <w:t>rising</w:t>
      </w:r>
      <w:r w:rsidR="002B4326">
        <w:t xml:space="preserve"> flour, flour, wheaten meal, semolina, rye meal, uncooked breakfast cereals;</w:t>
      </w:r>
    </w:p>
    <w:p w14:paraId="077B1134" w14:textId="77777777" w:rsidR="001E7441" w:rsidRDefault="001E7441" w:rsidP="001E7441">
      <w:pPr>
        <w:pStyle w:val="REG-Pa"/>
      </w:pPr>
    </w:p>
    <w:p w14:paraId="174F9CC2" w14:textId="77777777" w:rsidR="002B4326" w:rsidRDefault="002B4326" w:rsidP="001E7441">
      <w:pPr>
        <w:pStyle w:val="REG-Pa"/>
      </w:pPr>
      <w:r>
        <w:t>(ii)</w:t>
      </w:r>
      <w:r w:rsidR="001E7441">
        <w:tab/>
      </w:r>
      <w:r>
        <w:t>maize meal, maize flour, bakers cones, maize grits, maize rice, samp;</w:t>
      </w:r>
    </w:p>
    <w:p w14:paraId="643D8009" w14:textId="77777777" w:rsidR="001E7441" w:rsidRDefault="001E7441" w:rsidP="001E7441">
      <w:pPr>
        <w:pStyle w:val="REG-Pa"/>
      </w:pPr>
    </w:p>
    <w:p w14:paraId="2665D700" w14:textId="77777777" w:rsidR="002B4326" w:rsidRDefault="002B4326" w:rsidP="001E7441">
      <w:pPr>
        <w:pStyle w:val="REG-Pa"/>
      </w:pPr>
      <w:r>
        <w:t>(iii)</w:t>
      </w:r>
      <w:r w:rsidR="001E7441">
        <w:tab/>
      </w:r>
      <w:r>
        <w:t>tea, coffee, salt, rice;</w:t>
      </w:r>
    </w:p>
    <w:p w14:paraId="2BF5ECE6" w14:textId="77777777" w:rsidR="001E7441" w:rsidRDefault="001E7441" w:rsidP="001E7441">
      <w:pPr>
        <w:pStyle w:val="REG-Pa"/>
      </w:pPr>
    </w:p>
    <w:p w14:paraId="148DFB7D" w14:textId="77777777" w:rsidR="002B4326" w:rsidRDefault="002B4326" w:rsidP="001E7441">
      <w:pPr>
        <w:pStyle w:val="REG-Pa"/>
      </w:pPr>
      <w:r>
        <w:t>(iv)</w:t>
      </w:r>
      <w:r w:rsidR="001E7441">
        <w:tab/>
      </w:r>
      <w:r>
        <w:t>dried beans, dried peas and ground nuts; and</w:t>
      </w:r>
    </w:p>
    <w:p w14:paraId="25F5AC46" w14:textId="77777777" w:rsidR="001E7441" w:rsidRDefault="001E7441" w:rsidP="001E7441">
      <w:pPr>
        <w:pStyle w:val="REG-Pa"/>
      </w:pPr>
    </w:p>
    <w:p w14:paraId="5CDEC64E" w14:textId="77777777" w:rsidR="002B4326" w:rsidRDefault="002B4326" w:rsidP="001E7441">
      <w:pPr>
        <w:pStyle w:val="REG-Pa"/>
      </w:pPr>
      <w:r>
        <w:t>(v)</w:t>
      </w:r>
      <w:r w:rsidR="001E7441">
        <w:tab/>
      </w:r>
      <w:r>
        <w:t>a manufactured product of a cereal not included in (i) and (ii) above.</w:t>
      </w:r>
    </w:p>
    <w:p w14:paraId="696A861C" w14:textId="77777777" w:rsidR="001E7441" w:rsidRDefault="001E7441" w:rsidP="001E7441">
      <w:pPr>
        <w:pStyle w:val="REG-Pa"/>
      </w:pPr>
    </w:p>
    <w:p w14:paraId="36A7CFF7" w14:textId="77777777" w:rsidR="002B4326" w:rsidRDefault="002B4326" w:rsidP="001E7441">
      <w:pPr>
        <w:pStyle w:val="REG-P0"/>
        <w:jc w:val="center"/>
      </w:pPr>
      <w:r>
        <w:t>TABLE</w:t>
      </w:r>
    </w:p>
    <w:p w14:paraId="5EE210DE" w14:textId="77777777" w:rsidR="001E7441" w:rsidRDefault="001E7441" w:rsidP="001E7441">
      <w:pPr>
        <w:pStyle w:val="REG-P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000" w:firstRow="0" w:lastRow="0" w:firstColumn="0" w:lastColumn="0" w:noHBand="0" w:noVBand="0"/>
      </w:tblPr>
      <w:tblGrid>
        <w:gridCol w:w="466"/>
        <w:gridCol w:w="4065"/>
        <w:gridCol w:w="3974"/>
      </w:tblGrid>
      <w:tr w:rsidR="00AE1163" w:rsidRPr="0008103F" w14:paraId="3151F15F" w14:textId="77777777" w:rsidTr="005676BA">
        <w:trPr>
          <w:jc w:val="center"/>
        </w:trPr>
        <w:tc>
          <w:tcPr>
            <w:tcW w:w="302" w:type="pct"/>
            <w:tcBorders>
              <w:left w:val="nil"/>
              <w:bottom w:val="single" w:sz="4" w:space="0" w:color="auto"/>
              <w:right w:val="single" w:sz="4" w:space="0" w:color="auto"/>
            </w:tcBorders>
            <w:shd w:val="clear" w:color="auto" w:fill="FFFFFF"/>
            <w:vAlign w:val="center"/>
          </w:tcPr>
          <w:p w14:paraId="21AE0232" w14:textId="77777777" w:rsidR="002B4326" w:rsidRPr="0008103F" w:rsidRDefault="002B4326" w:rsidP="00F17968">
            <w:pPr>
              <w:pStyle w:val="REG-P0"/>
              <w:tabs>
                <w:tab w:val="clear" w:pos="567"/>
              </w:tabs>
              <w:jc w:val="center"/>
              <w:rPr>
                <w:sz w:val="18"/>
                <w:szCs w:val="18"/>
              </w:rPr>
            </w:pPr>
            <w:r w:rsidRPr="0008103F">
              <w:rPr>
                <w:sz w:val="18"/>
                <w:szCs w:val="18"/>
              </w:rPr>
              <w:t>Item No.</w:t>
            </w:r>
          </w:p>
        </w:tc>
        <w:tc>
          <w:tcPr>
            <w:tcW w:w="2282" w:type="pct"/>
            <w:tcBorders>
              <w:left w:val="single" w:sz="4" w:space="0" w:color="auto"/>
              <w:bottom w:val="single" w:sz="4" w:space="0" w:color="auto"/>
            </w:tcBorders>
            <w:shd w:val="clear" w:color="auto" w:fill="FFFFFF"/>
            <w:vAlign w:val="center"/>
          </w:tcPr>
          <w:p w14:paraId="2B970112" w14:textId="77777777" w:rsidR="002B4326" w:rsidRPr="0008103F" w:rsidRDefault="002B4326" w:rsidP="009872F2">
            <w:pPr>
              <w:pStyle w:val="REG-P0"/>
              <w:tabs>
                <w:tab w:val="clear" w:pos="567"/>
                <w:tab w:val="left" w:pos="170"/>
                <w:tab w:val="left" w:pos="284"/>
                <w:tab w:val="right" w:leader="dot" w:pos="4253"/>
              </w:tabs>
              <w:ind w:left="170" w:hanging="170"/>
              <w:jc w:val="center"/>
              <w:rPr>
                <w:sz w:val="18"/>
                <w:szCs w:val="18"/>
              </w:rPr>
            </w:pPr>
            <w:r w:rsidRPr="0008103F">
              <w:rPr>
                <w:sz w:val="18"/>
                <w:szCs w:val="18"/>
              </w:rPr>
              <w:t>Goods or articles</w:t>
            </w:r>
          </w:p>
        </w:tc>
        <w:tc>
          <w:tcPr>
            <w:tcW w:w="2416" w:type="pct"/>
            <w:tcBorders>
              <w:bottom w:val="single" w:sz="4" w:space="0" w:color="auto"/>
              <w:right w:val="nil"/>
            </w:tcBorders>
            <w:shd w:val="clear" w:color="auto" w:fill="FFFFFF"/>
            <w:vAlign w:val="center"/>
          </w:tcPr>
          <w:p w14:paraId="5B10DF43" w14:textId="77777777" w:rsidR="002B4326" w:rsidRPr="0008103F" w:rsidRDefault="002B4326" w:rsidP="001F3E48">
            <w:pPr>
              <w:pStyle w:val="REG-P0"/>
              <w:tabs>
                <w:tab w:val="left" w:pos="170"/>
                <w:tab w:val="left" w:pos="284"/>
              </w:tabs>
              <w:ind w:left="170" w:hanging="170"/>
              <w:jc w:val="center"/>
              <w:rPr>
                <w:sz w:val="18"/>
                <w:szCs w:val="18"/>
              </w:rPr>
            </w:pPr>
            <w:r w:rsidRPr="0008103F">
              <w:rPr>
                <w:sz w:val="18"/>
                <w:szCs w:val="18"/>
              </w:rPr>
              <w:t>Permissible quantities</w:t>
            </w:r>
          </w:p>
        </w:tc>
      </w:tr>
      <w:tr w:rsidR="00AE1163" w:rsidRPr="0008103F" w14:paraId="2A67F770" w14:textId="77777777" w:rsidTr="005676BA">
        <w:trPr>
          <w:jc w:val="center"/>
        </w:trPr>
        <w:tc>
          <w:tcPr>
            <w:tcW w:w="302" w:type="pct"/>
            <w:tcBorders>
              <w:left w:val="nil"/>
              <w:bottom w:val="nil"/>
            </w:tcBorders>
            <w:shd w:val="clear" w:color="auto" w:fill="FFFFFF"/>
          </w:tcPr>
          <w:p w14:paraId="2FA58FCC" w14:textId="2BFA43AE" w:rsidR="002B4326" w:rsidRPr="0008103F" w:rsidRDefault="00656AA2" w:rsidP="00656AA2">
            <w:pPr>
              <w:pStyle w:val="REG-P0"/>
              <w:tabs>
                <w:tab w:val="clear" w:pos="567"/>
              </w:tabs>
              <w:jc w:val="center"/>
              <w:rPr>
                <w:sz w:val="18"/>
                <w:szCs w:val="18"/>
              </w:rPr>
            </w:pPr>
            <w:r w:rsidRPr="0008103F">
              <w:rPr>
                <w:sz w:val="18"/>
                <w:szCs w:val="18"/>
              </w:rPr>
              <w:t> </w:t>
            </w:r>
            <w:r w:rsidR="002B4326" w:rsidRPr="0008103F">
              <w:rPr>
                <w:sz w:val="18"/>
                <w:szCs w:val="18"/>
              </w:rPr>
              <w:t>1</w:t>
            </w:r>
          </w:p>
        </w:tc>
        <w:tc>
          <w:tcPr>
            <w:tcW w:w="2282" w:type="pct"/>
            <w:tcBorders>
              <w:bottom w:val="nil"/>
            </w:tcBorders>
            <w:shd w:val="clear" w:color="auto" w:fill="FFFFFF"/>
          </w:tcPr>
          <w:p w14:paraId="7D8A471E"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Absorbent cotton wool for surgical, medical, dental, first-aid and toilet purposes, or cotton or mixtures of fibres used for similar purposes</w:t>
            </w:r>
          </w:p>
        </w:tc>
        <w:tc>
          <w:tcPr>
            <w:tcW w:w="2416" w:type="pct"/>
            <w:tcBorders>
              <w:bottom w:val="nil"/>
              <w:right w:val="nil"/>
            </w:tcBorders>
            <w:shd w:val="clear" w:color="auto" w:fill="FFFFFF"/>
          </w:tcPr>
          <w:p w14:paraId="3CD74B13"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25 g, 50 g, 125 g, 250 g, 500 g, 1 kg or an integral multiple of 1 kg</w:t>
            </w:r>
          </w:p>
        </w:tc>
      </w:tr>
      <w:tr w:rsidR="00AE1163" w:rsidRPr="0008103F" w14:paraId="230F9562" w14:textId="77777777" w:rsidTr="005676BA">
        <w:trPr>
          <w:jc w:val="center"/>
        </w:trPr>
        <w:tc>
          <w:tcPr>
            <w:tcW w:w="302" w:type="pct"/>
            <w:vMerge w:val="restart"/>
            <w:tcBorders>
              <w:top w:val="nil"/>
              <w:left w:val="nil"/>
              <w:bottom w:val="nil"/>
            </w:tcBorders>
            <w:shd w:val="clear" w:color="auto" w:fill="FFFFFF"/>
          </w:tcPr>
          <w:p w14:paraId="718C4DDD" w14:textId="3B032841" w:rsidR="00491CB5" w:rsidRPr="0008103F" w:rsidRDefault="00656AA2" w:rsidP="00656AA2">
            <w:pPr>
              <w:pStyle w:val="REG-P0"/>
              <w:tabs>
                <w:tab w:val="clear" w:pos="567"/>
              </w:tabs>
              <w:jc w:val="center"/>
              <w:rPr>
                <w:sz w:val="18"/>
                <w:szCs w:val="18"/>
              </w:rPr>
            </w:pPr>
            <w:r w:rsidRPr="0008103F">
              <w:rPr>
                <w:sz w:val="18"/>
                <w:szCs w:val="18"/>
              </w:rPr>
              <w:t> </w:t>
            </w:r>
            <w:r w:rsidR="00491CB5" w:rsidRPr="0008103F">
              <w:rPr>
                <w:sz w:val="18"/>
                <w:szCs w:val="18"/>
              </w:rPr>
              <w:t>2</w:t>
            </w:r>
          </w:p>
        </w:tc>
        <w:tc>
          <w:tcPr>
            <w:tcW w:w="2282" w:type="pct"/>
            <w:tcBorders>
              <w:top w:val="nil"/>
              <w:bottom w:val="nil"/>
            </w:tcBorders>
            <w:shd w:val="clear" w:color="auto" w:fill="FFFFFF"/>
          </w:tcPr>
          <w:p w14:paraId="2E9410BF" w14:textId="232CA059" w:rsidR="00491CB5" w:rsidRPr="0008103F" w:rsidRDefault="00491CB5" w:rsidP="009872F2">
            <w:pPr>
              <w:pStyle w:val="REG-P0"/>
              <w:tabs>
                <w:tab w:val="clear" w:pos="567"/>
                <w:tab w:val="left" w:pos="170"/>
                <w:tab w:val="left" w:pos="284"/>
                <w:tab w:val="right" w:leader="dot" w:pos="4253"/>
              </w:tabs>
              <w:ind w:left="170" w:hanging="170"/>
              <w:rPr>
                <w:sz w:val="18"/>
                <w:szCs w:val="18"/>
              </w:rPr>
            </w:pPr>
            <w:r w:rsidRPr="0008103F">
              <w:rPr>
                <w:sz w:val="18"/>
                <w:szCs w:val="18"/>
              </w:rPr>
              <w:t>Adhesives</w:t>
            </w:r>
            <w:r w:rsidR="00EF6E8B" w:rsidRPr="0008103F">
              <w:rPr>
                <w:sz w:val="18"/>
                <w:szCs w:val="18"/>
              </w:rPr>
              <w:t xml:space="preserve"> –</w:t>
            </w:r>
          </w:p>
          <w:p w14:paraId="015333CD" w14:textId="77777777" w:rsidR="00491CB5" w:rsidRPr="0008103F" w:rsidRDefault="00491CB5" w:rsidP="009872F2">
            <w:pPr>
              <w:pStyle w:val="REG-P0"/>
              <w:tabs>
                <w:tab w:val="clear" w:pos="567"/>
                <w:tab w:val="left" w:pos="170"/>
                <w:tab w:val="left" w:pos="284"/>
                <w:tab w:val="right" w:leader="dot" w:pos="4253"/>
              </w:tabs>
              <w:ind w:left="170" w:hanging="170"/>
              <w:rPr>
                <w:sz w:val="18"/>
                <w:szCs w:val="18"/>
              </w:rPr>
            </w:pPr>
          </w:p>
          <w:p w14:paraId="6FF6ECBA" w14:textId="50EF6792" w:rsidR="00491CB5" w:rsidRPr="0008103F" w:rsidRDefault="00491CB5" w:rsidP="009872F2">
            <w:pPr>
              <w:pStyle w:val="REG-P0"/>
              <w:tabs>
                <w:tab w:val="clear" w:pos="567"/>
                <w:tab w:val="left" w:pos="170"/>
                <w:tab w:val="left" w:pos="284"/>
                <w:tab w:val="right" w:leader="dot" w:pos="4253"/>
              </w:tabs>
              <w:ind w:left="284" w:hanging="284"/>
              <w:rPr>
                <w:sz w:val="18"/>
                <w:szCs w:val="18"/>
              </w:rPr>
            </w:pPr>
            <w:r w:rsidRPr="0008103F">
              <w:rPr>
                <w:sz w:val="18"/>
                <w:szCs w:val="18"/>
              </w:rPr>
              <w:t>(a)</w:t>
            </w:r>
            <w:r w:rsidR="001F3E48" w:rsidRPr="0008103F">
              <w:rPr>
                <w:sz w:val="18"/>
                <w:szCs w:val="18"/>
              </w:rPr>
              <w:tab/>
            </w:r>
            <w:r w:rsidRPr="0008103F">
              <w:rPr>
                <w:sz w:val="18"/>
                <w:szCs w:val="18"/>
              </w:rPr>
              <w:t>consisting of a liquid or. a paste prepacked by mass</w:t>
            </w:r>
          </w:p>
        </w:tc>
        <w:tc>
          <w:tcPr>
            <w:tcW w:w="2416" w:type="pct"/>
            <w:tcBorders>
              <w:top w:val="nil"/>
              <w:bottom w:val="nil"/>
              <w:right w:val="nil"/>
            </w:tcBorders>
            <w:shd w:val="clear" w:color="auto" w:fill="FFFFFF"/>
          </w:tcPr>
          <w:p w14:paraId="6EE490AF" w14:textId="77777777" w:rsidR="00491CB5" w:rsidRPr="0008103F" w:rsidRDefault="00491CB5" w:rsidP="001F3E48">
            <w:pPr>
              <w:pStyle w:val="REG-P0"/>
              <w:tabs>
                <w:tab w:val="left" w:pos="170"/>
                <w:tab w:val="left" w:pos="284"/>
              </w:tabs>
              <w:ind w:left="170" w:hanging="170"/>
              <w:rPr>
                <w:sz w:val="18"/>
                <w:szCs w:val="18"/>
              </w:rPr>
            </w:pPr>
          </w:p>
          <w:p w14:paraId="518F6B5B" w14:textId="77777777" w:rsidR="00491CB5" w:rsidRPr="0008103F" w:rsidRDefault="00491CB5" w:rsidP="001F3E48">
            <w:pPr>
              <w:pStyle w:val="REG-P0"/>
              <w:tabs>
                <w:tab w:val="left" w:pos="170"/>
                <w:tab w:val="left" w:pos="284"/>
              </w:tabs>
              <w:ind w:left="170" w:hanging="170"/>
              <w:rPr>
                <w:sz w:val="18"/>
                <w:szCs w:val="18"/>
              </w:rPr>
            </w:pPr>
          </w:p>
          <w:p w14:paraId="06165D8D" w14:textId="525CB124" w:rsidR="00491CB5" w:rsidRPr="0008103F" w:rsidRDefault="00491CB5" w:rsidP="001F3E48">
            <w:pPr>
              <w:pStyle w:val="REG-P0"/>
              <w:tabs>
                <w:tab w:val="left" w:pos="170"/>
                <w:tab w:val="left" w:pos="284"/>
              </w:tabs>
              <w:ind w:left="170" w:hanging="170"/>
              <w:rPr>
                <w:sz w:val="18"/>
                <w:szCs w:val="18"/>
              </w:rPr>
            </w:pPr>
            <w:r w:rsidRPr="0008103F">
              <w:rPr>
                <w:sz w:val="18"/>
                <w:szCs w:val="18"/>
              </w:rPr>
              <w:t>Any prepacked quantity by mass:</w:t>
            </w:r>
            <w:r w:rsidR="007D41BF">
              <w:rPr>
                <w:sz w:val="18"/>
                <w:szCs w:val="18"/>
              </w:rPr>
              <w:t xml:space="preserve"> Provided that in this case pre</w:t>
            </w:r>
            <w:r w:rsidRPr="0008103F">
              <w:rPr>
                <w:sz w:val="18"/>
                <w:szCs w:val="18"/>
              </w:rPr>
              <w:t>packing shall be in containers filled up to their respective nominal volumes and being only of the following nominal volumes: Any volume up to and including 125 ml; then 200 ml, 250 ml, 500 ml, 1</w:t>
            </w:r>
            <w:r w:rsidRPr="0008103F">
              <w:rPr>
                <w:i/>
                <w:sz w:val="18"/>
                <w:szCs w:val="18"/>
              </w:rPr>
              <w:t>l</w:t>
            </w:r>
            <w:r w:rsidRPr="0008103F">
              <w:rPr>
                <w:sz w:val="18"/>
                <w:szCs w:val="18"/>
              </w:rPr>
              <w:t xml:space="preserve">, </w:t>
            </w:r>
            <w:r w:rsidRPr="0008103F">
              <w:rPr>
                <w:iCs/>
                <w:sz w:val="18"/>
                <w:szCs w:val="18"/>
              </w:rPr>
              <w:t>2</w:t>
            </w:r>
            <w:r w:rsidRPr="0008103F">
              <w:rPr>
                <w:i/>
                <w:iCs/>
                <w:sz w:val="18"/>
                <w:szCs w:val="18"/>
              </w:rPr>
              <w:t xml:space="preserve">l, </w:t>
            </w:r>
            <w:r w:rsidRPr="0008103F">
              <w:rPr>
                <w:iCs/>
                <w:sz w:val="18"/>
                <w:szCs w:val="18"/>
              </w:rPr>
              <w:t>5</w:t>
            </w:r>
            <w:r w:rsidRPr="0008103F">
              <w:rPr>
                <w:i/>
                <w:iCs/>
                <w:sz w:val="18"/>
                <w:szCs w:val="18"/>
              </w:rPr>
              <w:t xml:space="preserve">l, </w:t>
            </w:r>
            <w:r w:rsidRPr="0008103F">
              <w:rPr>
                <w:sz w:val="18"/>
                <w:szCs w:val="18"/>
              </w:rPr>
              <w:t>10</w:t>
            </w:r>
            <w:r w:rsidR="00F24E9F" w:rsidRPr="0008103F">
              <w:rPr>
                <w:i/>
                <w:iCs/>
                <w:sz w:val="18"/>
                <w:szCs w:val="18"/>
              </w:rPr>
              <w:t>l</w:t>
            </w:r>
            <w:r w:rsidRPr="0008103F">
              <w:rPr>
                <w:sz w:val="18"/>
                <w:szCs w:val="18"/>
              </w:rPr>
              <w:t>, 20</w:t>
            </w:r>
            <w:r w:rsidR="00F24E9F" w:rsidRPr="0008103F">
              <w:rPr>
                <w:i/>
                <w:iCs/>
                <w:sz w:val="18"/>
                <w:szCs w:val="18"/>
              </w:rPr>
              <w:t>l</w:t>
            </w:r>
            <w:r w:rsidRPr="0008103F">
              <w:rPr>
                <w:sz w:val="18"/>
                <w:szCs w:val="18"/>
              </w:rPr>
              <w:t>l, 25</w:t>
            </w:r>
            <w:r w:rsidR="00F24E9F" w:rsidRPr="0008103F">
              <w:rPr>
                <w:i/>
                <w:iCs/>
                <w:sz w:val="18"/>
                <w:szCs w:val="18"/>
              </w:rPr>
              <w:t>l</w:t>
            </w:r>
            <w:r w:rsidRPr="0008103F">
              <w:rPr>
                <w:sz w:val="18"/>
                <w:szCs w:val="18"/>
              </w:rPr>
              <w:t>, 50</w:t>
            </w:r>
            <w:r w:rsidR="00F24E9F" w:rsidRPr="0008103F">
              <w:rPr>
                <w:i/>
                <w:iCs/>
                <w:sz w:val="18"/>
                <w:szCs w:val="18"/>
              </w:rPr>
              <w:t>l</w:t>
            </w:r>
            <w:r w:rsidRPr="0008103F">
              <w:rPr>
                <w:sz w:val="18"/>
                <w:szCs w:val="18"/>
              </w:rPr>
              <w:t>l, 100</w:t>
            </w:r>
            <w:r w:rsidR="00F24E9F" w:rsidRPr="0008103F">
              <w:rPr>
                <w:i/>
                <w:iCs/>
                <w:sz w:val="18"/>
                <w:szCs w:val="18"/>
              </w:rPr>
              <w:t>l</w:t>
            </w:r>
            <w:r w:rsidRPr="0008103F">
              <w:rPr>
                <w:sz w:val="18"/>
                <w:szCs w:val="18"/>
              </w:rPr>
              <w:t>, 200</w:t>
            </w:r>
            <w:r w:rsidR="00F24E9F" w:rsidRPr="0008103F">
              <w:rPr>
                <w:i/>
                <w:iCs/>
                <w:sz w:val="18"/>
                <w:szCs w:val="18"/>
              </w:rPr>
              <w:t>l</w:t>
            </w:r>
            <w:r w:rsidR="00F24E9F" w:rsidRPr="0008103F">
              <w:rPr>
                <w:sz w:val="18"/>
                <w:szCs w:val="18"/>
              </w:rPr>
              <w:t xml:space="preserve"> </w:t>
            </w:r>
            <w:r w:rsidRPr="0008103F">
              <w:rPr>
                <w:sz w:val="18"/>
                <w:szCs w:val="18"/>
              </w:rPr>
              <w:t xml:space="preserve"> and an integral multiple of 1</w:t>
            </w:r>
            <w:r w:rsidR="00F24E9F" w:rsidRPr="0008103F">
              <w:rPr>
                <w:i/>
                <w:iCs/>
                <w:sz w:val="18"/>
                <w:szCs w:val="18"/>
              </w:rPr>
              <w:t>l</w:t>
            </w:r>
            <w:r w:rsidR="00F24E9F" w:rsidRPr="0008103F">
              <w:rPr>
                <w:sz w:val="18"/>
                <w:szCs w:val="18"/>
              </w:rPr>
              <w:t xml:space="preserve"> </w:t>
            </w:r>
            <w:r w:rsidRPr="0008103F">
              <w:rPr>
                <w:sz w:val="18"/>
                <w:szCs w:val="18"/>
              </w:rPr>
              <w:t xml:space="preserve"> above 200</w:t>
            </w:r>
            <w:r w:rsidR="00F24E9F" w:rsidRPr="0008103F">
              <w:rPr>
                <w:i/>
                <w:iCs/>
                <w:sz w:val="18"/>
                <w:szCs w:val="18"/>
              </w:rPr>
              <w:t>l</w:t>
            </w:r>
            <w:r w:rsidRPr="0008103F">
              <w:rPr>
                <w:sz w:val="18"/>
                <w:szCs w:val="18"/>
              </w:rPr>
              <w:t>l</w:t>
            </w:r>
          </w:p>
        </w:tc>
      </w:tr>
      <w:tr w:rsidR="00AE1163" w:rsidRPr="0008103F" w14:paraId="00A9B0E1" w14:textId="77777777" w:rsidTr="005676BA">
        <w:trPr>
          <w:jc w:val="center"/>
        </w:trPr>
        <w:tc>
          <w:tcPr>
            <w:tcW w:w="302" w:type="pct"/>
            <w:vMerge/>
            <w:tcBorders>
              <w:top w:val="nil"/>
              <w:left w:val="nil"/>
              <w:bottom w:val="nil"/>
            </w:tcBorders>
            <w:shd w:val="clear" w:color="auto" w:fill="FFFFFF"/>
          </w:tcPr>
          <w:p w14:paraId="27E29C0E" w14:textId="77777777" w:rsidR="00491CB5" w:rsidRPr="0008103F" w:rsidRDefault="00491CB5" w:rsidP="00656AA2">
            <w:pPr>
              <w:pStyle w:val="REG-P0"/>
              <w:tabs>
                <w:tab w:val="clear" w:pos="567"/>
              </w:tabs>
              <w:jc w:val="center"/>
              <w:rPr>
                <w:sz w:val="18"/>
                <w:szCs w:val="18"/>
              </w:rPr>
            </w:pPr>
          </w:p>
        </w:tc>
        <w:tc>
          <w:tcPr>
            <w:tcW w:w="2282" w:type="pct"/>
            <w:tcBorders>
              <w:top w:val="nil"/>
              <w:bottom w:val="nil"/>
            </w:tcBorders>
            <w:shd w:val="clear" w:color="auto" w:fill="FFFFFF"/>
          </w:tcPr>
          <w:p w14:paraId="3B899B8E" w14:textId="2299EC69" w:rsidR="00491CB5" w:rsidRPr="0008103F" w:rsidRDefault="00491CB5" w:rsidP="00297071">
            <w:pPr>
              <w:pStyle w:val="REG-P0"/>
              <w:tabs>
                <w:tab w:val="clear" w:pos="567"/>
                <w:tab w:val="left" w:pos="170"/>
                <w:tab w:val="left" w:pos="284"/>
                <w:tab w:val="right" w:leader="dot" w:pos="4253"/>
              </w:tabs>
              <w:ind w:left="284" w:hanging="284"/>
              <w:rPr>
                <w:sz w:val="18"/>
                <w:szCs w:val="18"/>
              </w:rPr>
            </w:pPr>
            <w:r w:rsidRPr="0008103F">
              <w:rPr>
                <w:sz w:val="18"/>
                <w:szCs w:val="18"/>
              </w:rPr>
              <w:t>(b)</w:t>
            </w:r>
            <w:r w:rsidR="00297071" w:rsidRPr="0008103F">
              <w:rPr>
                <w:sz w:val="18"/>
                <w:szCs w:val="18"/>
              </w:rPr>
              <w:tab/>
            </w:r>
            <w:r w:rsidRPr="0008103F">
              <w:rPr>
                <w:sz w:val="18"/>
                <w:szCs w:val="18"/>
              </w:rPr>
              <w:t>consisting of a liquid or a paste prepacked by volume</w:t>
            </w:r>
          </w:p>
        </w:tc>
        <w:tc>
          <w:tcPr>
            <w:tcW w:w="2416" w:type="pct"/>
            <w:tcBorders>
              <w:top w:val="nil"/>
              <w:bottom w:val="nil"/>
              <w:right w:val="nil"/>
            </w:tcBorders>
            <w:shd w:val="clear" w:color="auto" w:fill="FFFFFF"/>
          </w:tcPr>
          <w:p w14:paraId="29216197" w14:textId="72148A51" w:rsidR="00491CB5" w:rsidRPr="0008103F" w:rsidRDefault="00491CB5" w:rsidP="001F3E48">
            <w:pPr>
              <w:pStyle w:val="REG-P0"/>
              <w:tabs>
                <w:tab w:val="left" w:pos="170"/>
                <w:tab w:val="left" w:pos="284"/>
              </w:tabs>
              <w:ind w:left="170" w:hanging="170"/>
              <w:rPr>
                <w:sz w:val="18"/>
                <w:szCs w:val="18"/>
              </w:rPr>
            </w:pPr>
            <w:r w:rsidRPr="0008103F">
              <w:rPr>
                <w:sz w:val="18"/>
                <w:szCs w:val="18"/>
              </w:rPr>
              <w:t xml:space="preserve">Any prepacked quantity up to and including 125 ml; then 200 ml, 250 ml, 500 ml, 1 </w:t>
            </w:r>
            <w:r w:rsidRPr="00FF3C69">
              <w:rPr>
                <w:i/>
                <w:sz w:val="18"/>
                <w:szCs w:val="18"/>
              </w:rPr>
              <w:t>l</w:t>
            </w:r>
            <w:r w:rsidRPr="0008103F">
              <w:rPr>
                <w:sz w:val="18"/>
                <w:szCs w:val="18"/>
              </w:rPr>
              <w:t xml:space="preserve">, 2 </w:t>
            </w:r>
            <w:r w:rsidRPr="00FF3C69">
              <w:rPr>
                <w:i/>
                <w:sz w:val="18"/>
                <w:szCs w:val="18"/>
              </w:rPr>
              <w:t>l</w:t>
            </w:r>
            <w:r w:rsidRPr="0008103F">
              <w:rPr>
                <w:sz w:val="18"/>
                <w:szCs w:val="18"/>
              </w:rPr>
              <w:t xml:space="preserve">, 5 </w:t>
            </w:r>
            <w:r w:rsidRPr="00FF3C69">
              <w:rPr>
                <w:i/>
                <w:sz w:val="18"/>
                <w:szCs w:val="18"/>
              </w:rPr>
              <w:t>l</w:t>
            </w:r>
            <w:r w:rsidRPr="0008103F">
              <w:rPr>
                <w:sz w:val="18"/>
                <w:szCs w:val="18"/>
              </w:rPr>
              <w:t xml:space="preserve">, 10 </w:t>
            </w:r>
            <w:r w:rsidRPr="00FF3C69">
              <w:rPr>
                <w:i/>
                <w:sz w:val="18"/>
                <w:szCs w:val="18"/>
              </w:rPr>
              <w:t>l</w:t>
            </w:r>
            <w:r w:rsidRPr="0008103F">
              <w:rPr>
                <w:sz w:val="18"/>
                <w:szCs w:val="18"/>
              </w:rPr>
              <w:t xml:space="preserve">, 20 </w:t>
            </w:r>
            <w:r w:rsidRPr="00FF3C69">
              <w:rPr>
                <w:i/>
                <w:sz w:val="18"/>
                <w:szCs w:val="18"/>
              </w:rPr>
              <w:t>l</w:t>
            </w:r>
            <w:r w:rsidRPr="0008103F">
              <w:rPr>
                <w:sz w:val="18"/>
                <w:szCs w:val="18"/>
              </w:rPr>
              <w:t xml:space="preserve">, 25 </w:t>
            </w:r>
            <w:r w:rsidRPr="00FF3C69">
              <w:rPr>
                <w:i/>
                <w:sz w:val="18"/>
                <w:szCs w:val="18"/>
              </w:rPr>
              <w:t>l</w:t>
            </w:r>
            <w:r w:rsidRPr="0008103F">
              <w:rPr>
                <w:sz w:val="18"/>
                <w:szCs w:val="18"/>
              </w:rPr>
              <w:t xml:space="preserve">, 50 </w:t>
            </w:r>
            <w:r w:rsidRPr="00FF3C69">
              <w:rPr>
                <w:i/>
                <w:sz w:val="18"/>
                <w:szCs w:val="18"/>
              </w:rPr>
              <w:t>l</w:t>
            </w:r>
            <w:r w:rsidRPr="0008103F">
              <w:rPr>
                <w:sz w:val="18"/>
                <w:szCs w:val="18"/>
              </w:rPr>
              <w:t xml:space="preserve">, 100 </w:t>
            </w:r>
            <w:r w:rsidRPr="00FF3C69">
              <w:rPr>
                <w:i/>
                <w:sz w:val="18"/>
                <w:szCs w:val="18"/>
              </w:rPr>
              <w:t>l</w:t>
            </w:r>
            <w:r w:rsidRPr="0008103F">
              <w:rPr>
                <w:sz w:val="18"/>
                <w:szCs w:val="18"/>
              </w:rPr>
              <w:t xml:space="preserve">, 200 </w:t>
            </w:r>
            <w:r w:rsidRPr="00FF3C69">
              <w:rPr>
                <w:i/>
                <w:sz w:val="18"/>
                <w:szCs w:val="18"/>
              </w:rPr>
              <w:t>l</w:t>
            </w:r>
            <w:r w:rsidRPr="0008103F">
              <w:rPr>
                <w:sz w:val="18"/>
                <w:szCs w:val="18"/>
              </w:rPr>
              <w:t xml:space="preserve"> and an integral multiple of 1 </w:t>
            </w:r>
            <w:r w:rsidRPr="00FF3C69">
              <w:rPr>
                <w:i/>
                <w:sz w:val="18"/>
                <w:szCs w:val="18"/>
              </w:rPr>
              <w:t>l</w:t>
            </w:r>
            <w:r w:rsidRPr="0008103F">
              <w:rPr>
                <w:sz w:val="18"/>
                <w:szCs w:val="18"/>
              </w:rPr>
              <w:t xml:space="preserve"> above 200 </w:t>
            </w:r>
            <w:r w:rsidR="00B034AF" w:rsidRPr="00B034AF">
              <w:rPr>
                <w:i/>
                <w:sz w:val="18"/>
                <w:szCs w:val="18"/>
              </w:rPr>
              <w:t>l</w:t>
            </w:r>
          </w:p>
        </w:tc>
      </w:tr>
      <w:tr w:rsidR="00AE1163" w:rsidRPr="0008103F" w14:paraId="086C008A" w14:textId="77777777" w:rsidTr="005676BA">
        <w:trPr>
          <w:jc w:val="center"/>
        </w:trPr>
        <w:tc>
          <w:tcPr>
            <w:tcW w:w="302" w:type="pct"/>
            <w:vMerge/>
            <w:tcBorders>
              <w:top w:val="nil"/>
              <w:left w:val="nil"/>
              <w:bottom w:val="nil"/>
            </w:tcBorders>
            <w:shd w:val="clear" w:color="auto" w:fill="FFFFFF"/>
          </w:tcPr>
          <w:p w14:paraId="08F3651C" w14:textId="77777777" w:rsidR="00491CB5" w:rsidRPr="0008103F" w:rsidRDefault="00491CB5" w:rsidP="00656AA2">
            <w:pPr>
              <w:pStyle w:val="REG-P0"/>
              <w:tabs>
                <w:tab w:val="clear" w:pos="567"/>
              </w:tabs>
              <w:jc w:val="center"/>
              <w:rPr>
                <w:sz w:val="18"/>
                <w:szCs w:val="18"/>
              </w:rPr>
            </w:pPr>
          </w:p>
        </w:tc>
        <w:tc>
          <w:tcPr>
            <w:tcW w:w="2282" w:type="pct"/>
            <w:tcBorders>
              <w:top w:val="nil"/>
              <w:bottom w:val="nil"/>
            </w:tcBorders>
            <w:shd w:val="clear" w:color="auto" w:fill="FFFFFF"/>
          </w:tcPr>
          <w:p w14:paraId="7C7A8D94" w14:textId="4FB4A697" w:rsidR="00491CB5" w:rsidRPr="0008103F" w:rsidRDefault="00491CB5" w:rsidP="009872F2">
            <w:pPr>
              <w:pStyle w:val="REG-P0"/>
              <w:tabs>
                <w:tab w:val="clear" w:pos="567"/>
                <w:tab w:val="left" w:pos="170"/>
                <w:tab w:val="left" w:pos="284"/>
                <w:tab w:val="right" w:leader="dot" w:pos="4253"/>
              </w:tabs>
              <w:ind w:left="170" w:hanging="170"/>
              <w:rPr>
                <w:sz w:val="18"/>
                <w:szCs w:val="18"/>
              </w:rPr>
            </w:pPr>
            <w:r w:rsidRPr="0008103F">
              <w:rPr>
                <w:sz w:val="18"/>
                <w:szCs w:val="18"/>
              </w:rPr>
              <w:t>(c)</w:t>
            </w:r>
            <w:r w:rsidR="00871EFC" w:rsidRPr="0008103F">
              <w:rPr>
                <w:sz w:val="18"/>
                <w:szCs w:val="18"/>
              </w:rPr>
              <w:tab/>
            </w:r>
            <w:r w:rsidRPr="0008103F">
              <w:rPr>
                <w:sz w:val="18"/>
                <w:szCs w:val="18"/>
              </w:rPr>
              <w:t xml:space="preserve">solids </w:t>
            </w:r>
            <w:r w:rsidRPr="0008103F">
              <w:rPr>
                <w:sz w:val="18"/>
                <w:szCs w:val="18"/>
              </w:rPr>
              <w:tab/>
            </w:r>
          </w:p>
        </w:tc>
        <w:tc>
          <w:tcPr>
            <w:tcW w:w="2416" w:type="pct"/>
            <w:tcBorders>
              <w:top w:val="nil"/>
              <w:bottom w:val="nil"/>
              <w:right w:val="nil"/>
            </w:tcBorders>
            <w:shd w:val="clear" w:color="auto" w:fill="FFFFFF"/>
          </w:tcPr>
          <w:p w14:paraId="04966B21" w14:textId="414BD9EE" w:rsidR="00491CB5" w:rsidRPr="0008103F" w:rsidRDefault="00491CB5" w:rsidP="001F3E48">
            <w:pPr>
              <w:pStyle w:val="REG-P0"/>
              <w:tabs>
                <w:tab w:val="left" w:pos="170"/>
                <w:tab w:val="left" w:pos="284"/>
              </w:tabs>
              <w:ind w:left="170" w:hanging="170"/>
              <w:rPr>
                <w:sz w:val="18"/>
                <w:szCs w:val="18"/>
              </w:rPr>
            </w:pPr>
            <w:r w:rsidRPr="0008103F">
              <w:rPr>
                <w:sz w:val="18"/>
                <w:szCs w:val="18"/>
              </w:rPr>
              <w:t>When prepacked in flexible containers</w:t>
            </w:r>
            <w:r w:rsidR="00EF6E8B" w:rsidRPr="0008103F">
              <w:rPr>
                <w:sz w:val="18"/>
                <w:szCs w:val="18"/>
              </w:rPr>
              <w:t xml:space="preserve"> –</w:t>
            </w:r>
          </w:p>
          <w:p w14:paraId="199892B4" w14:textId="77777777" w:rsidR="00491CB5" w:rsidRPr="0008103F" w:rsidRDefault="00491CB5" w:rsidP="001F3E48">
            <w:pPr>
              <w:pStyle w:val="REG-P0"/>
              <w:tabs>
                <w:tab w:val="left" w:pos="170"/>
                <w:tab w:val="left" w:pos="284"/>
              </w:tabs>
              <w:ind w:left="170" w:hanging="170"/>
              <w:rPr>
                <w:sz w:val="18"/>
                <w:szCs w:val="18"/>
              </w:rPr>
            </w:pPr>
          </w:p>
          <w:p w14:paraId="0D40C255" w14:textId="7E3B64E0" w:rsidR="00491CB5" w:rsidRPr="0008103F" w:rsidRDefault="00491CB5" w:rsidP="001F3E48">
            <w:pPr>
              <w:pStyle w:val="REG-P0"/>
              <w:tabs>
                <w:tab w:val="left" w:pos="170"/>
                <w:tab w:val="left" w:pos="284"/>
              </w:tabs>
              <w:ind w:left="170" w:hanging="170"/>
              <w:rPr>
                <w:sz w:val="18"/>
                <w:szCs w:val="18"/>
              </w:rPr>
            </w:pPr>
            <w:r w:rsidRPr="0008103F">
              <w:rPr>
                <w:sz w:val="18"/>
                <w:szCs w:val="18"/>
              </w:rPr>
              <w:t>any quantity up to and including 125 g; then 250 g, 500 g, 1 kg, 2 kg, 5 kg, 10 kg, 20 kg, 50 kg and 100 kg: Provided that packaging may be of a quantity by mass other than that specified only when prepacked in rigid containers filled up to their respective nominal volumes and being only of the following nominal volumes: Any volume up to and including 125 ml; then 200 ml, 250 ml, 500 ml, 1</w:t>
            </w:r>
            <w:r w:rsidRPr="0008103F">
              <w:rPr>
                <w:i/>
                <w:iCs/>
                <w:sz w:val="18"/>
                <w:szCs w:val="18"/>
              </w:rPr>
              <w:t>l,</w:t>
            </w:r>
            <w:r w:rsidR="00F24E9F" w:rsidRPr="0008103F">
              <w:rPr>
                <w:i/>
                <w:iCs/>
                <w:sz w:val="18"/>
                <w:szCs w:val="18"/>
              </w:rPr>
              <w:t xml:space="preserve"> </w:t>
            </w:r>
            <w:r w:rsidRPr="0008103F">
              <w:rPr>
                <w:iCs/>
                <w:sz w:val="18"/>
                <w:szCs w:val="18"/>
              </w:rPr>
              <w:t>2</w:t>
            </w:r>
            <w:r w:rsidRPr="0008103F">
              <w:rPr>
                <w:i/>
                <w:iCs/>
                <w:sz w:val="18"/>
                <w:szCs w:val="18"/>
              </w:rPr>
              <w:t xml:space="preserve">l, </w:t>
            </w:r>
            <w:r w:rsidRPr="0008103F">
              <w:rPr>
                <w:iCs/>
                <w:sz w:val="18"/>
                <w:szCs w:val="18"/>
              </w:rPr>
              <w:t>5</w:t>
            </w:r>
            <w:r w:rsidRPr="0008103F">
              <w:rPr>
                <w:i/>
                <w:iCs/>
                <w:sz w:val="18"/>
                <w:szCs w:val="18"/>
              </w:rPr>
              <w:t xml:space="preserve">l, </w:t>
            </w:r>
            <w:r w:rsidRPr="0008103F">
              <w:rPr>
                <w:sz w:val="18"/>
                <w:szCs w:val="18"/>
              </w:rPr>
              <w:t>10</w:t>
            </w:r>
            <w:r w:rsidR="00F24E9F" w:rsidRPr="0008103F">
              <w:rPr>
                <w:i/>
                <w:iCs/>
                <w:sz w:val="18"/>
                <w:szCs w:val="18"/>
              </w:rPr>
              <w:t>l</w:t>
            </w:r>
            <w:r w:rsidRPr="0008103F">
              <w:rPr>
                <w:sz w:val="18"/>
                <w:szCs w:val="18"/>
              </w:rPr>
              <w:t>, 20</w:t>
            </w:r>
            <w:r w:rsidR="00F24E9F" w:rsidRPr="0008103F">
              <w:rPr>
                <w:i/>
                <w:iCs/>
                <w:sz w:val="18"/>
                <w:szCs w:val="18"/>
              </w:rPr>
              <w:t>l</w:t>
            </w:r>
            <w:r w:rsidRPr="0008103F">
              <w:rPr>
                <w:sz w:val="18"/>
                <w:szCs w:val="18"/>
              </w:rPr>
              <w:t>, 25</w:t>
            </w:r>
            <w:r w:rsidR="00F24E9F" w:rsidRPr="0008103F">
              <w:rPr>
                <w:i/>
                <w:iCs/>
                <w:sz w:val="18"/>
                <w:szCs w:val="18"/>
              </w:rPr>
              <w:t>l</w:t>
            </w:r>
            <w:r w:rsidRPr="0008103F">
              <w:rPr>
                <w:sz w:val="18"/>
                <w:szCs w:val="18"/>
              </w:rPr>
              <w:t>, 50</w:t>
            </w:r>
            <w:r w:rsidR="00F24E9F" w:rsidRPr="0008103F">
              <w:rPr>
                <w:i/>
                <w:iCs/>
                <w:sz w:val="18"/>
                <w:szCs w:val="18"/>
              </w:rPr>
              <w:t>l</w:t>
            </w:r>
            <w:r w:rsidRPr="0008103F">
              <w:rPr>
                <w:sz w:val="18"/>
                <w:szCs w:val="18"/>
              </w:rPr>
              <w:t>, 100</w:t>
            </w:r>
            <w:r w:rsidR="00F24E9F" w:rsidRPr="0008103F">
              <w:rPr>
                <w:i/>
                <w:iCs/>
                <w:sz w:val="18"/>
                <w:szCs w:val="18"/>
              </w:rPr>
              <w:t>l</w:t>
            </w:r>
            <w:r w:rsidRPr="0008103F">
              <w:rPr>
                <w:sz w:val="18"/>
                <w:szCs w:val="18"/>
              </w:rPr>
              <w:t>, 200</w:t>
            </w:r>
            <w:r w:rsidR="00F24E9F" w:rsidRPr="0008103F">
              <w:rPr>
                <w:i/>
                <w:iCs/>
                <w:sz w:val="18"/>
                <w:szCs w:val="18"/>
              </w:rPr>
              <w:t>l</w:t>
            </w:r>
            <w:r w:rsidRPr="0008103F">
              <w:rPr>
                <w:sz w:val="18"/>
                <w:szCs w:val="18"/>
              </w:rPr>
              <w:t xml:space="preserve"> and an integral multiple of 1 </w:t>
            </w:r>
            <w:r w:rsidRPr="00FF3C69">
              <w:rPr>
                <w:i/>
                <w:sz w:val="18"/>
                <w:szCs w:val="18"/>
              </w:rPr>
              <w:t>l</w:t>
            </w:r>
            <w:r w:rsidRPr="0008103F">
              <w:rPr>
                <w:sz w:val="18"/>
                <w:szCs w:val="18"/>
              </w:rPr>
              <w:t xml:space="preserve"> above 200</w:t>
            </w:r>
            <w:r w:rsidR="00FF3C69">
              <w:rPr>
                <w:sz w:val="18"/>
                <w:szCs w:val="18"/>
              </w:rPr>
              <w:t xml:space="preserve"> </w:t>
            </w:r>
            <w:r w:rsidRPr="00FF3C69">
              <w:rPr>
                <w:i/>
                <w:sz w:val="18"/>
                <w:szCs w:val="18"/>
              </w:rPr>
              <w:t>l</w:t>
            </w:r>
          </w:p>
        </w:tc>
      </w:tr>
      <w:tr w:rsidR="00AE1163" w:rsidRPr="0008103F" w14:paraId="16924537" w14:textId="77777777" w:rsidTr="005676BA">
        <w:trPr>
          <w:jc w:val="center"/>
        </w:trPr>
        <w:tc>
          <w:tcPr>
            <w:tcW w:w="302" w:type="pct"/>
            <w:tcBorders>
              <w:top w:val="nil"/>
              <w:left w:val="nil"/>
              <w:bottom w:val="nil"/>
            </w:tcBorders>
            <w:shd w:val="clear" w:color="auto" w:fill="FFFFFF"/>
          </w:tcPr>
          <w:p w14:paraId="325D5073" w14:textId="032C0861" w:rsidR="002B4326" w:rsidRPr="0008103F" w:rsidRDefault="00656AA2" w:rsidP="00656AA2">
            <w:pPr>
              <w:pStyle w:val="REG-P0"/>
              <w:tabs>
                <w:tab w:val="clear" w:pos="567"/>
              </w:tabs>
              <w:jc w:val="center"/>
              <w:rPr>
                <w:sz w:val="18"/>
                <w:szCs w:val="18"/>
              </w:rPr>
            </w:pPr>
            <w:r w:rsidRPr="0008103F">
              <w:rPr>
                <w:sz w:val="18"/>
                <w:szCs w:val="18"/>
              </w:rPr>
              <w:t> </w:t>
            </w:r>
            <w:r w:rsidR="002B4326" w:rsidRPr="0008103F">
              <w:rPr>
                <w:sz w:val="18"/>
                <w:szCs w:val="18"/>
              </w:rPr>
              <w:t>3</w:t>
            </w:r>
          </w:p>
        </w:tc>
        <w:tc>
          <w:tcPr>
            <w:tcW w:w="2282" w:type="pct"/>
            <w:tcBorders>
              <w:top w:val="nil"/>
              <w:bottom w:val="nil"/>
            </w:tcBorders>
            <w:shd w:val="clear" w:color="auto" w:fill="FFFFFF"/>
          </w:tcPr>
          <w:p w14:paraId="40E42CF6"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Agricultural and veterinary chemicals consisting of solids and semi-solids which are prepacked in the Republic, excluding dosage packs, but including insecticides and rodenticides</w:t>
            </w:r>
          </w:p>
        </w:tc>
        <w:tc>
          <w:tcPr>
            <w:tcW w:w="2416" w:type="pct"/>
            <w:tcBorders>
              <w:top w:val="nil"/>
              <w:bottom w:val="nil"/>
              <w:right w:val="nil"/>
            </w:tcBorders>
            <w:shd w:val="clear" w:color="auto" w:fill="FFFFFF"/>
          </w:tcPr>
          <w:p w14:paraId="0C9DA366"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Any prepacked quantity up to and including 10 g; then 20 g, 50 g, 100 g, 200 g, 500 g, 1 kg, 2 kg, 5 kg, 10 kg, 20 kg, 25 kg, 50 kg and 100 kg and an integral multiple of 1 kg above 100 kg in the case of bulk packs: Provided that packaging up to and including 100 kg may be of a quantity by mass other than those specified when prepacked in</w:t>
            </w:r>
          </w:p>
        </w:tc>
      </w:tr>
      <w:tr w:rsidR="00AE1163" w:rsidRPr="0008103F" w14:paraId="71B2A3CF" w14:textId="77777777" w:rsidTr="005676BA">
        <w:trPr>
          <w:jc w:val="center"/>
        </w:trPr>
        <w:tc>
          <w:tcPr>
            <w:tcW w:w="302" w:type="pct"/>
            <w:tcBorders>
              <w:top w:val="nil"/>
              <w:left w:val="nil"/>
              <w:bottom w:val="nil"/>
            </w:tcBorders>
            <w:shd w:val="clear" w:color="auto" w:fill="FFFFFF"/>
          </w:tcPr>
          <w:p w14:paraId="04761B90"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420C08DA"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p>
        </w:tc>
        <w:tc>
          <w:tcPr>
            <w:tcW w:w="2416" w:type="pct"/>
            <w:tcBorders>
              <w:top w:val="nil"/>
              <w:bottom w:val="nil"/>
              <w:right w:val="nil"/>
            </w:tcBorders>
            <w:shd w:val="clear" w:color="auto" w:fill="FFFFFF"/>
          </w:tcPr>
          <w:p w14:paraId="62BC6D1C" w14:textId="4A775BE6"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non-flexible containers filled up to their respective nominal volumes and being only of the following nominal volumes: 10 ml, 20 ml, 50 ml, 100 ml, 200 ml, 500 ml, 1 </w:t>
            </w:r>
            <w:r w:rsidRPr="00FF3C69">
              <w:rPr>
                <w:i/>
                <w:sz w:val="18"/>
                <w:szCs w:val="18"/>
              </w:rPr>
              <w:t>l</w:t>
            </w:r>
            <w:r w:rsidRPr="0008103F">
              <w:rPr>
                <w:sz w:val="18"/>
                <w:szCs w:val="18"/>
              </w:rPr>
              <w:t xml:space="preserve">, 2 </w:t>
            </w:r>
            <w:r w:rsidRPr="00FF3C69">
              <w:rPr>
                <w:i/>
                <w:sz w:val="18"/>
                <w:szCs w:val="18"/>
              </w:rPr>
              <w:t>l</w:t>
            </w:r>
            <w:r w:rsidRPr="0008103F">
              <w:rPr>
                <w:sz w:val="18"/>
                <w:szCs w:val="18"/>
              </w:rPr>
              <w:t xml:space="preserve">, 2,5 </w:t>
            </w:r>
            <w:r w:rsidRPr="00FF3C69">
              <w:rPr>
                <w:i/>
                <w:sz w:val="18"/>
                <w:szCs w:val="18"/>
              </w:rPr>
              <w:t>l</w:t>
            </w:r>
            <w:r w:rsidR="00FF3C69">
              <w:rPr>
                <w:sz w:val="18"/>
                <w:szCs w:val="18"/>
              </w:rPr>
              <w:t>,</w:t>
            </w:r>
            <w:r w:rsidRPr="0008103F">
              <w:rPr>
                <w:sz w:val="18"/>
                <w:szCs w:val="18"/>
              </w:rPr>
              <w:t xml:space="preserve"> 5 </w:t>
            </w:r>
            <w:r w:rsidRPr="00FF3C69">
              <w:rPr>
                <w:i/>
                <w:sz w:val="18"/>
                <w:szCs w:val="18"/>
              </w:rPr>
              <w:t>l</w:t>
            </w:r>
            <w:r w:rsidRPr="0008103F">
              <w:rPr>
                <w:sz w:val="18"/>
                <w:szCs w:val="18"/>
              </w:rPr>
              <w:t xml:space="preserve">, 10 </w:t>
            </w:r>
            <w:r w:rsidRPr="00FF3C69">
              <w:rPr>
                <w:i/>
                <w:sz w:val="18"/>
                <w:szCs w:val="18"/>
              </w:rPr>
              <w:t>l</w:t>
            </w:r>
            <w:r w:rsidRPr="0008103F">
              <w:rPr>
                <w:sz w:val="18"/>
                <w:szCs w:val="18"/>
              </w:rPr>
              <w:t xml:space="preserve">, 20 </w:t>
            </w:r>
            <w:r w:rsidRPr="00FF3C69">
              <w:rPr>
                <w:i/>
                <w:sz w:val="18"/>
                <w:szCs w:val="18"/>
              </w:rPr>
              <w:t>l</w:t>
            </w:r>
            <w:r w:rsidRPr="0008103F">
              <w:rPr>
                <w:sz w:val="18"/>
                <w:szCs w:val="18"/>
              </w:rPr>
              <w:t xml:space="preserve">, 25 </w:t>
            </w:r>
            <w:r w:rsidRPr="00FF3C69">
              <w:rPr>
                <w:i/>
                <w:sz w:val="18"/>
                <w:szCs w:val="18"/>
              </w:rPr>
              <w:t>l</w:t>
            </w:r>
            <w:r w:rsidRPr="0008103F">
              <w:rPr>
                <w:sz w:val="18"/>
                <w:szCs w:val="18"/>
              </w:rPr>
              <w:t xml:space="preserve">, 50 </w:t>
            </w:r>
            <w:r w:rsidRPr="00FF3C69">
              <w:rPr>
                <w:i/>
                <w:sz w:val="18"/>
                <w:szCs w:val="18"/>
              </w:rPr>
              <w:t>l</w:t>
            </w:r>
            <w:r w:rsidRPr="0008103F">
              <w:rPr>
                <w:sz w:val="18"/>
                <w:szCs w:val="18"/>
              </w:rPr>
              <w:t xml:space="preserve">, 100 </w:t>
            </w:r>
            <w:r w:rsidRPr="00FF3C69">
              <w:rPr>
                <w:i/>
                <w:sz w:val="18"/>
                <w:szCs w:val="18"/>
              </w:rPr>
              <w:t>l</w:t>
            </w:r>
            <w:r w:rsidRPr="0008103F">
              <w:rPr>
                <w:sz w:val="18"/>
                <w:szCs w:val="18"/>
              </w:rPr>
              <w:t xml:space="preserve"> and 200 </w:t>
            </w:r>
            <w:r w:rsidRPr="00FF3C69">
              <w:rPr>
                <w:i/>
                <w:sz w:val="18"/>
                <w:szCs w:val="18"/>
              </w:rPr>
              <w:t>l</w:t>
            </w:r>
          </w:p>
        </w:tc>
      </w:tr>
      <w:tr w:rsidR="00AE1163" w:rsidRPr="0008103F" w14:paraId="2FF378E5" w14:textId="77777777" w:rsidTr="005676BA">
        <w:trPr>
          <w:jc w:val="center"/>
        </w:trPr>
        <w:tc>
          <w:tcPr>
            <w:tcW w:w="302" w:type="pct"/>
            <w:tcBorders>
              <w:top w:val="nil"/>
              <w:left w:val="nil"/>
              <w:bottom w:val="nil"/>
            </w:tcBorders>
            <w:shd w:val="clear" w:color="auto" w:fill="FFFFFF"/>
          </w:tcPr>
          <w:p w14:paraId="6D4337D4" w14:textId="4B4A1EA5" w:rsidR="002B4326" w:rsidRPr="0008103F" w:rsidRDefault="00656AA2" w:rsidP="00656AA2">
            <w:pPr>
              <w:pStyle w:val="REG-P0"/>
              <w:tabs>
                <w:tab w:val="clear" w:pos="567"/>
              </w:tabs>
              <w:jc w:val="center"/>
              <w:rPr>
                <w:sz w:val="18"/>
                <w:szCs w:val="18"/>
              </w:rPr>
            </w:pPr>
            <w:r w:rsidRPr="0008103F">
              <w:rPr>
                <w:sz w:val="18"/>
                <w:szCs w:val="18"/>
              </w:rPr>
              <w:t> </w:t>
            </w:r>
            <w:r w:rsidR="002B4326" w:rsidRPr="0008103F">
              <w:rPr>
                <w:sz w:val="18"/>
                <w:szCs w:val="18"/>
              </w:rPr>
              <w:t>4</w:t>
            </w:r>
          </w:p>
        </w:tc>
        <w:tc>
          <w:tcPr>
            <w:tcW w:w="2282" w:type="pct"/>
            <w:tcBorders>
              <w:top w:val="nil"/>
              <w:bottom w:val="nil"/>
            </w:tcBorders>
            <w:shd w:val="clear" w:color="auto" w:fill="FFFFFF"/>
          </w:tcPr>
          <w:p w14:paraId="46C1B521"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Agricultural and veterinary liquid chemicals which are prepacked in the Republic, excluding dosage packs, but including insecticides and rodenticides</w:t>
            </w:r>
          </w:p>
        </w:tc>
        <w:tc>
          <w:tcPr>
            <w:tcW w:w="2416" w:type="pct"/>
            <w:tcBorders>
              <w:top w:val="nil"/>
              <w:bottom w:val="nil"/>
              <w:right w:val="nil"/>
            </w:tcBorders>
            <w:shd w:val="clear" w:color="auto" w:fill="FFFFFF"/>
          </w:tcPr>
          <w:p w14:paraId="104E893C"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Any prepacked quantity up to and including 10 ml; then 20 ml, 50 ml, 100 ml, 200 ml, 500 ml, 1 </w:t>
            </w:r>
            <w:r w:rsidRPr="00FF3C69">
              <w:rPr>
                <w:i/>
                <w:sz w:val="18"/>
                <w:szCs w:val="18"/>
              </w:rPr>
              <w:t>l</w:t>
            </w:r>
            <w:r w:rsidRPr="0008103F">
              <w:rPr>
                <w:sz w:val="18"/>
                <w:szCs w:val="18"/>
              </w:rPr>
              <w:t xml:space="preserve">, 2 </w:t>
            </w:r>
            <w:r w:rsidRPr="00FF3C69">
              <w:rPr>
                <w:i/>
                <w:sz w:val="18"/>
                <w:szCs w:val="18"/>
              </w:rPr>
              <w:t>l</w:t>
            </w:r>
            <w:r w:rsidRPr="0008103F">
              <w:rPr>
                <w:sz w:val="18"/>
                <w:szCs w:val="18"/>
              </w:rPr>
              <w:t xml:space="preserve">, 5 </w:t>
            </w:r>
            <w:r w:rsidRPr="00FF3C69">
              <w:rPr>
                <w:i/>
                <w:sz w:val="18"/>
                <w:szCs w:val="18"/>
              </w:rPr>
              <w:t>l</w:t>
            </w:r>
            <w:r w:rsidRPr="0008103F">
              <w:rPr>
                <w:sz w:val="18"/>
                <w:szCs w:val="18"/>
              </w:rPr>
              <w:t xml:space="preserve">, 10 </w:t>
            </w:r>
            <w:r w:rsidRPr="00FF3C69">
              <w:rPr>
                <w:i/>
                <w:sz w:val="18"/>
                <w:szCs w:val="18"/>
              </w:rPr>
              <w:t>l</w:t>
            </w:r>
            <w:r w:rsidRPr="0008103F">
              <w:rPr>
                <w:sz w:val="18"/>
                <w:szCs w:val="18"/>
              </w:rPr>
              <w:t xml:space="preserve">, 20 </w:t>
            </w:r>
            <w:r w:rsidRPr="00FF3C69">
              <w:rPr>
                <w:i/>
                <w:sz w:val="18"/>
                <w:szCs w:val="18"/>
              </w:rPr>
              <w:t>l</w:t>
            </w:r>
            <w:r w:rsidRPr="0008103F">
              <w:rPr>
                <w:sz w:val="18"/>
                <w:szCs w:val="18"/>
              </w:rPr>
              <w:t xml:space="preserve">, 25 </w:t>
            </w:r>
            <w:r w:rsidRPr="00FF3C69">
              <w:rPr>
                <w:i/>
                <w:sz w:val="18"/>
                <w:szCs w:val="18"/>
              </w:rPr>
              <w:t>l</w:t>
            </w:r>
            <w:r w:rsidRPr="0008103F">
              <w:rPr>
                <w:sz w:val="18"/>
                <w:szCs w:val="18"/>
              </w:rPr>
              <w:t xml:space="preserve">, 50 </w:t>
            </w:r>
            <w:r w:rsidRPr="00FF3C69">
              <w:rPr>
                <w:i/>
                <w:sz w:val="18"/>
                <w:szCs w:val="18"/>
              </w:rPr>
              <w:t>l</w:t>
            </w:r>
            <w:r w:rsidRPr="0008103F">
              <w:rPr>
                <w:sz w:val="18"/>
                <w:szCs w:val="18"/>
              </w:rPr>
              <w:t xml:space="preserve">, 100 </w:t>
            </w:r>
            <w:r w:rsidRPr="00FF3C69">
              <w:rPr>
                <w:i/>
                <w:sz w:val="18"/>
                <w:szCs w:val="18"/>
              </w:rPr>
              <w:t>l</w:t>
            </w:r>
            <w:r w:rsidRPr="0008103F">
              <w:rPr>
                <w:sz w:val="18"/>
                <w:szCs w:val="18"/>
              </w:rPr>
              <w:t xml:space="preserve"> and 200 </w:t>
            </w:r>
            <w:r w:rsidRPr="00FF3C69">
              <w:rPr>
                <w:i/>
                <w:sz w:val="18"/>
                <w:szCs w:val="18"/>
              </w:rPr>
              <w:t>l</w:t>
            </w:r>
            <w:r w:rsidRPr="0008103F">
              <w:rPr>
                <w:sz w:val="18"/>
                <w:szCs w:val="18"/>
              </w:rPr>
              <w:t xml:space="preserve">, and an integral multiple of 1 </w:t>
            </w:r>
            <w:r w:rsidRPr="00FF3C69">
              <w:rPr>
                <w:i/>
                <w:sz w:val="18"/>
                <w:szCs w:val="18"/>
              </w:rPr>
              <w:t>l</w:t>
            </w:r>
            <w:r w:rsidRPr="0008103F">
              <w:rPr>
                <w:sz w:val="18"/>
                <w:szCs w:val="18"/>
              </w:rPr>
              <w:t xml:space="preserve"> above 200 </w:t>
            </w:r>
            <w:r w:rsidRPr="00FF3C69">
              <w:rPr>
                <w:i/>
                <w:sz w:val="18"/>
                <w:szCs w:val="18"/>
              </w:rPr>
              <w:t>l</w:t>
            </w:r>
            <w:r w:rsidRPr="0008103F">
              <w:rPr>
                <w:sz w:val="18"/>
                <w:szCs w:val="18"/>
              </w:rPr>
              <w:t xml:space="preserve"> in the case of bulk packs</w:t>
            </w:r>
          </w:p>
        </w:tc>
      </w:tr>
      <w:tr w:rsidR="00AE1163" w:rsidRPr="0008103F" w14:paraId="1E6B79C3" w14:textId="77777777" w:rsidTr="005676BA">
        <w:trPr>
          <w:jc w:val="center"/>
        </w:trPr>
        <w:tc>
          <w:tcPr>
            <w:tcW w:w="302" w:type="pct"/>
            <w:tcBorders>
              <w:top w:val="nil"/>
              <w:left w:val="nil"/>
              <w:bottom w:val="nil"/>
            </w:tcBorders>
            <w:shd w:val="clear" w:color="auto" w:fill="FFFFFF"/>
          </w:tcPr>
          <w:p w14:paraId="2A71C894" w14:textId="75867CA1" w:rsidR="002B4326" w:rsidRPr="0008103F" w:rsidRDefault="00656AA2" w:rsidP="00656AA2">
            <w:pPr>
              <w:pStyle w:val="REG-P0"/>
              <w:tabs>
                <w:tab w:val="clear" w:pos="567"/>
              </w:tabs>
              <w:jc w:val="center"/>
              <w:rPr>
                <w:sz w:val="18"/>
                <w:szCs w:val="18"/>
              </w:rPr>
            </w:pPr>
            <w:r w:rsidRPr="0008103F">
              <w:rPr>
                <w:sz w:val="18"/>
                <w:szCs w:val="18"/>
              </w:rPr>
              <w:t> </w:t>
            </w:r>
            <w:r w:rsidR="002B4326" w:rsidRPr="0008103F">
              <w:rPr>
                <w:sz w:val="18"/>
                <w:szCs w:val="18"/>
              </w:rPr>
              <w:t>5</w:t>
            </w:r>
          </w:p>
        </w:tc>
        <w:tc>
          <w:tcPr>
            <w:tcW w:w="2282" w:type="pct"/>
            <w:tcBorders>
              <w:top w:val="nil"/>
              <w:bottom w:val="nil"/>
            </w:tcBorders>
            <w:shd w:val="clear" w:color="auto" w:fill="FFFFFF"/>
          </w:tcPr>
          <w:p w14:paraId="6A289201" w14:textId="77777777" w:rsidR="002B4326" w:rsidRPr="0008103F" w:rsidRDefault="00F23961" w:rsidP="009872F2">
            <w:pPr>
              <w:pStyle w:val="REG-P0"/>
              <w:tabs>
                <w:tab w:val="clear" w:pos="567"/>
                <w:tab w:val="left" w:pos="170"/>
                <w:tab w:val="left" w:pos="284"/>
                <w:tab w:val="right" w:leader="dot" w:pos="4253"/>
              </w:tabs>
              <w:ind w:left="170" w:hanging="170"/>
              <w:rPr>
                <w:sz w:val="18"/>
                <w:szCs w:val="18"/>
              </w:rPr>
            </w:pPr>
            <w:r w:rsidRPr="0008103F">
              <w:rPr>
                <w:sz w:val="18"/>
                <w:szCs w:val="18"/>
              </w:rPr>
              <w:t xml:space="preserve">Asbestos </w:t>
            </w:r>
            <w:r w:rsidRPr="0008103F">
              <w:rPr>
                <w:sz w:val="18"/>
                <w:szCs w:val="18"/>
              </w:rPr>
              <w:tab/>
            </w:r>
          </w:p>
        </w:tc>
        <w:tc>
          <w:tcPr>
            <w:tcW w:w="2416" w:type="pct"/>
            <w:tcBorders>
              <w:top w:val="nil"/>
              <w:bottom w:val="nil"/>
              <w:right w:val="nil"/>
            </w:tcBorders>
            <w:shd w:val="clear" w:color="auto" w:fill="FFFFFF"/>
          </w:tcPr>
          <w:p w14:paraId="31763211"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20 kg, 25 kg, 40 kg and 50 kg.</w:t>
            </w:r>
          </w:p>
        </w:tc>
      </w:tr>
      <w:tr w:rsidR="00AE1163" w:rsidRPr="0008103F" w14:paraId="40586AD6" w14:textId="77777777" w:rsidTr="005676BA">
        <w:trPr>
          <w:jc w:val="center"/>
        </w:trPr>
        <w:tc>
          <w:tcPr>
            <w:tcW w:w="302" w:type="pct"/>
            <w:vMerge w:val="restart"/>
            <w:tcBorders>
              <w:top w:val="nil"/>
              <w:left w:val="nil"/>
              <w:bottom w:val="nil"/>
            </w:tcBorders>
            <w:shd w:val="clear" w:color="auto" w:fill="FFFFFF"/>
          </w:tcPr>
          <w:p w14:paraId="1C2B018A" w14:textId="4368116B" w:rsidR="00BD7178" w:rsidRPr="0008103F" w:rsidRDefault="00656AA2" w:rsidP="00656AA2">
            <w:pPr>
              <w:pStyle w:val="REG-P0"/>
              <w:tabs>
                <w:tab w:val="clear" w:pos="567"/>
              </w:tabs>
              <w:jc w:val="center"/>
              <w:rPr>
                <w:sz w:val="18"/>
                <w:szCs w:val="18"/>
              </w:rPr>
            </w:pPr>
            <w:r w:rsidRPr="0008103F">
              <w:rPr>
                <w:sz w:val="18"/>
                <w:szCs w:val="18"/>
              </w:rPr>
              <w:t> </w:t>
            </w:r>
            <w:r w:rsidR="00BD7178" w:rsidRPr="0008103F">
              <w:rPr>
                <w:sz w:val="18"/>
                <w:szCs w:val="18"/>
              </w:rPr>
              <w:t>6</w:t>
            </w:r>
          </w:p>
        </w:tc>
        <w:tc>
          <w:tcPr>
            <w:tcW w:w="2282" w:type="pct"/>
            <w:tcBorders>
              <w:top w:val="nil"/>
              <w:bottom w:val="nil"/>
            </w:tcBorders>
            <w:shd w:val="clear" w:color="auto" w:fill="FFFFFF"/>
          </w:tcPr>
          <w:p w14:paraId="38E6BA7D" w14:textId="5C3D8EB0" w:rsidR="00BD7178" w:rsidRPr="0008103F" w:rsidRDefault="00BD7178" w:rsidP="009872F2">
            <w:pPr>
              <w:pStyle w:val="REG-P0"/>
              <w:tabs>
                <w:tab w:val="clear" w:pos="567"/>
                <w:tab w:val="left" w:pos="170"/>
                <w:tab w:val="left" w:pos="284"/>
                <w:tab w:val="right" w:leader="dot" w:pos="4253"/>
              </w:tabs>
              <w:ind w:left="170" w:hanging="170"/>
              <w:rPr>
                <w:sz w:val="18"/>
                <w:szCs w:val="18"/>
              </w:rPr>
            </w:pPr>
            <w:r w:rsidRPr="0008103F">
              <w:rPr>
                <w:sz w:val="18"/>
                <w:szCs w:val="18"/>
              </w:rPr>
              <w:t>Baby foods</w:t>
            </w:r>
            <w:r w:rsidR="00EF6E8B" w:rsidRPr="0008103F">
              <w:rPr>
                <w:sz w:val="18"/>
                <w:szCs w:val="18"/>
              </w:rPr>
              <w:t xml:space="preserve"> –</w:t>
            </w:r>
          </w:p>
          <w:p w14:paraId="068D1F76" w14:textId="0A799018" w:rsidR="00BD7178" w:rsidRPr="0008103F" w:rsidRDefault="00BD7178" w:rsidP="009872F2">
            <w:pPr>
              <w:pStyle w:val="REG-P0"/>
              <w:tabs>
                <w:tab w:val="clear" w:pos="567"/>
                <w:tab w:val="left" w:pos="170"/>
                <w:tab w:val="left" w:pos="284"/>
                <w:tab w:val="right" w:leader="dot" w:pos="4253"/>
              </w:tabs>
              <w:ind w:left="170" w:hanging="170"/>
              <w:rPr>
                <w:sz w:val="18"/>
                <w:szCs w:val="18"/>
              </w:rPr>
            </w:pPr>
            <w:r w:rsidRPr="0008103F">
              <w:rPr>
                <w:sz w:val="18"/>
                <w:szCs w:val="18"/>
              </w:rPr>
              <w:t>(a)</w:t>
            </w:r>
            <w:r w:rsidR="00871EFC" w:rsidRPr="0008103F">
              <w:rPr>
                <w:sz w:val="18"/>
                <w:szCs w:val="18"/>
              </w:rPr>
              <w:tab/>
            </w:r>
            <w:r w:rsidRPr="0008103F">
              <w:rPr>
                <w:sz w:val="18"/>
                <w:szCs w:val="18"/>
              </w:rPr>
              <w:t xml:space="preserve">cereals </w:t>
            </w:r>
            <w:r w:rsidRPr="0008103F">
              <w:rPr>
                <w:sz w:val="18"/>
                <w:szCs w:val="18"/>
              </w:rPr>
              <w:tab/>
            </w:r>
          </w:p>
        </w:tc>
        <w:tc>
          <w:tcPr>
            <w:tcW w:w="2416" w:type="pct"/>
            <w:tcBorders>
              <w:top w:val="nil"/>
              <w:bottom w:val="nil"/>
              <w:right w:val="nil"/>
            </w:tcBorders>
            <w:shd w:val="clear" w:color="auto" w:fill="FFFFFF"/>
          </w:tcPr>
          <w:p w14:paraId="6EFCA15F" w14:textId="77777777" w:rsidR="00BD7178" w:rsidRPr="0008103F" w:rsidRDefault="00BD7178" w:rsidP="001F3E48">
            <w:pPr>
              <w:pStyle w:val="REG-P0"/>
              <w:tabs>
                <w:tab w:val="left" w:pos="170"/>
                <w:tab w:val="left" w:pos="284"/>
              </w:tabs>
              <w:ind w:left="170" w:hanging="170"/>
              <w:rPr>
                <w:sz w:val="18"/>
                <w:szCs w:val="18"/>
              </w:rPr>
            </w:pPr>
          </w:p>
          <w:p w14:paraId="6CC7997E" w14:textId="77777777" w:rsidR="00BD7178" w:rsidRPr="0008103F" w:rsidRDefault="00BD7178" w:rsidP="001F3E48">
            <w:pPr>
              <w:pStyle w:val="REG-P0"/>
              <w:tabs>
                <w:tab w:val="left" w:pos="170"/>
                <w:tab w:val="left" w:pos="284"/>
              </w:tabs>
              <w:ind w:left="170" w:hanging="170"/>
              <w:rPr>
                <w:sz w:val="18"/>
                <w:szCs w:val="18"/>
              </w:rPr>
            </w:pPr>
            <w:r w:rsidRPr="0008103F">
              <w:rPr>
                <w:sz w:val="18"/>
                <w:szCs w:val="18"/>
              </w:rPr>
              <w:t>25 g, 50 g, 100 g, 200 g, 250 g, 350 g, 400 g, 500 g, 750 g, 1 kg or an integral multiple of 1 kg</w:t>
            </w:r>
          </w:p>
        </w:tc>
      </w:tr>
      <w:tr w:rsidR="00AE1163" w:rsidRPr="0008103F" w14:paraId="5E300D39" w14:textId="77777777" w:rsidTr="005676BA">
        <w:trPr>
          <w:jc w:val="center"/>
        </w:trPr>
        <w:tc>
          <w:tcPr>
            <w:tcW w:w="302" w:type="pct"/>
            <w:vMerge/>
            <w:tcBorders>
              <w:top w:val="nil"/>
              <w:left w:val="nil"/>
              <w:bottom w:val="nil"/>
            </w:tcBorders>
            <w:shd w:val="clear" w:color="auto" w:fill="FFFFFF"/>
          </w:tcPr>
          <w:p w14:paraId="1B077B85" w14:textId="77777777" w:rsidR="00BD7178" w:rsidRPr="0008103F" w:rsidRDefault="00BD7178" w:rsidP="00656AA2">
            <w:pPr>
              <w:pStyle w:val="REG-P0"/>
              <w:tabs>
                <w:tab w:val="clear" w:pos="567"/>
              </w:tabs>
              <w:jc w:val="center"/>
              <w:rPr>
                <w:sz w:val="18"/>
                <w:szCs w:val="18"/>
              </w:rPr>
            </w:pPr>
          </w:p>
        </w:tc>
        <w:tc>
          <w:tcPr>
            <w:tcW w:w="2282" w:type="pct"/>
            <w:tcBorders>
              <w:top w:val="nil"/>
              <w:bottom w:val="nil"/>
            </w:tcBorders>
            <w:shd w:val="clear" w:color="auto" w:fill="FFFFFF"/>
          </w:tcPr>
          <w:p w14:paraId="091A66C0" w14:textId="46FB19F4" w:rsidR="00BD7178" w:rsidRPr="0008103F" w:rsidRDefault="00BD7178" w:rsidP="00871EFC">
            <w:pPr>
              <w:pStyle w:val="REG-P0"/>
              <w:tabs>
                <w:tab w:val="clear" w:pos="567"/>
                <w:tab w:val="left" w:pos="170"/>
                <w:tab w:val="left" w:pos="284"/>
                <w:tab w:val="right" w:leader="dot" w:pos="4253"/>
              </w:tabs>
              <w:ind w:left="284" w:hanging="284"/>
              <w:rPr>
                <w:sz w:val="18"/>
                <w:szCs w:val="18"/>
              </w:rPr>
            </w:pPr>
            <w:r w:rsidRPr="0008103F">
              <w:rPr>
                <w:sz w:val="18"/>
                <w:szCs w:val="18"/>
              </w:rPr>
              <w:t>(b)</w:t>
            </w:r>
            <w:r w:rsidR="00871EFC" w:rsidRPr="0008103F">
              <w:rPr>
                <w:sz w:val="18"/>
                <w:szCs w:val="18"/>
              </w:rPr>
              <w:tab/>
            </w:r>
            <w:r w:rsidRPr="0008103F">
              <w:rPr>
                <w:sz w:val="18"/>
                <w:szCs w:val="18"/>
              </w:rPr>
              <w:t>semi-solid and pastes (known in the trade as wet baby food)</w:t>
            </w:r>
          </w:p>
        </w:tc>
        <w:tc>
          <w:tcPr>
            <w:tcW w:w="2416" w:type="pct"/>
            <w:tcBorders>
              <w:top w:val="nil"/>
              <w:bottom w:val="nil"/>
              <w:right w:val="nil"/>
            </w:tcBorders>
            <w:shd w:val="clear" w:color="auto" w:fill="FFFFFF"/>
          </w:tcPr>
          <w:p w14:paraId="54E48786" w14:textId="77777777" w:rsidR="00BD7178" w:rsidRPr="0008103F" w:rsidRDefault="00BD7178" w:rsidP="001F3E48">
            <w:pPr>
              <w:pStyle w:val="REG-P0"/>
              <w:tabs>
                <w:tab w:val="left" w:pos="170"/>
                <w:tab w:val="left" w:pos="284"/>
              </w:tabs>
              <w:ind w:left="170" w:hanging="170"/>
              <w:rPr>
                <w:sz w:val="18"/>
                <w:szCs w:val="18"/>
              </w:rPr>
            </w:pPr>
            <w:r w:rsidRPr="0008103F">
              <w:rPr>
                <w:sz w:val="18"/>
                <w:szCs w:val="18"/>
              </w:rPr>
              <w:t>75 ml, 100 ml, 125 ml, 200 ml and 250 ml</w:t>
            </w:r>
          </w:p>
        </w:tc>
      </w:tr>
      <w:tr w:rsidR="00AE1163" w:rsidRPr="0008103F" w14:paraId="0D40C954" w14:textId="77777777" w:rsidTr="005676BA">
        <w:trPr>
          <w:jc w:val="center"/>
        </w:trPr>
        <w:tc>
          <w:tcPr>
            <w:tcW w:w="302" w:type="pct"/>
            <w:vMerge/>
            <w:tcBorders>
              <w:top w:val="nil"/>
              <w:left w:val="nil"/>
              <w:bottom w:val="nil"/>
            </w:tcBorders>
            <w:shd w:val="clear" w:color="auto" w:fill="FFFFFF"/>
          </w:tcPr>
          <w:p w14:paraId="747832F9" w14:textId="77777777" w:rsidR="00BD7178" w:rsidRPr="0008103F" w:rsidRDefault="00BD7178" w:rsidP="00656AA2">
            <w:pPr>
              <w:pStyle w:val="REG-P0"/>
              <w:tabs>
                <w:tab w:val="clear" w:pos="567"/>
              </w:tabs>
              <w:jc w:val="center"/>
              <w:rPr>
                <w:sz w:val="18"/>
                <w:szCs w:val="18"/>
              </w:rPr>
            </w:pPr>
          </w:p>
        </w:tc>
        <w:tc>
          <w:tcPr>
            <w:tcW w:w="2282" w:type="pct"/>
            <w:tcBorders>
              <w:top w:val="nil"/>
              <w:bottom w:val="nil"/>
            </w:tcBorders>
            <w:shd w:val="clear" w:color="auto" w:fill="FFFFFF"/>
          </w:tcPr>
          <w:p w14:paraId="4248708B" w14:textId="14846DB4" w:rsidR="00BD7178" w:rsidRPr="0008103F" w:rsidRDefault="00BD7178" w:rsidP="00871EFC">
            <w:pPr>
              <w:pStyle w:val="REG-P0"/>
              <w:tabs>
                <w:tab w:val="clear" w:pos="567"/>
                <w:tab w:val="left" w:pos="170"/>
                <w:tab w:val="left" w:pos="284"/>
                <w:tab w:val="right" w:leader="dot" w:pos="4253"/>
              </w:tabs>
              <w:ind w:left="284" w:hanging="284"/>
              <w:rPr>
                <w:sz w:val="18"/>
                <w:szCs w:val="18"/>
              </w:rPr>
            </w:pPr>
            <w:r w:rsidRPr="0008103F">
              <w:rPr>
                <w:sz w:val="18"/>
                <w:szCs w:val="18"/>
              </w:rPr>
              <w:t>(c)</w:t>
            </w:r>
            <w:r w:rsidR="00871EFC" w:rsidRPr="0008103F">
              <w:rPr>
                <w:sz w:val="18"/>
                <w:szCs w:val="18"/>
              </w:rPr>
              <w:tab/>
            </w:r>
            <w:r w:rsidRPr="0008103F">
              <w:rPr>
                <w:sz w:val="18"/>
                <w:szCs w:val="18"/>
              </w:rPr>
              <w:t>with a milk base or a milk substitute base</w:t>
            </w:r>
          </w:p>
        </w:tc>
        <w:tc>
          <w:tcPr>
            <w:tcW w:w="2416" w:type="pct"/>
            <w:tcBorders>
              <w:top w:val="nil"/>
              <w:bottom w:val="nil"/>
              <w:right w:val="nil"/>
            </w:tcBorders>
            <w:shd w:val="clear" w:color="auto" w:fill="FFFFFF"/>
          </w:tcPr>
          <w:p w14:paraId="70126886" w14:textId="77777777" w:rsidR="00BD7178" w:rsidRPr="0008103F" w:rsidRDefault="00BD7178" w:rsidP="001F3E48">
            <w:pPr>
              <w:pStyle w:val="REG-P0"/>
              <w:tabs>
                <w:tab w:val="left" w:pos="170"/>
                <w:tab w:val="left" w:pos="284"/>
              </w:tabs>
              <w:ind w:left="170" w:hanging="170"/>
              <w:rPr>
                <w:spacing w:val="-2"/>
                <w:sz w:val="18"/>
                <w:szCs w:val="18"/>
              </w:rPr>
            </w:pPr>
            <w:r w:rsidRPr="0008103F">
              <w:rPr>
                <w:spacing w:val="-2"/>
                <w:sz w:val="18"/>
                <w:szCs w:val="18"/>
              </w:rPr>
              <w:t>125 g, 250 g, 500 g, 1 kg, 2 kg, 5 kg, 10 kg and 20 kg</w:t>
            </w:r>
          </w:p>
        </w:tc>
      </w:tr>
      <w:tr w:rsidR="00AE1163" w:rsidRPr="0008103F" w14:paraId="0D049E4F" w14:textId="77777777" w:rsidTr="005676BA">
        <w:trPr>
          <w:jc w:val="center"/>
        </w:trPr>
        <w:tc>
          <w:tcPr>
            <w:tcW w:w="302" w:type="pct"/>
            <w:tcBorders>
              <w:top w:val="nil"/>
              <w:left w:val="nil"/>
              <w:bottom w:val="nil"/>
            </w:tcBorders>
            <w:shd w:val="clear" w:color="auto" w:fill="FFFFFF"/>
          </w:tcPr>
          <w:p w14:paraId="09785DAE" w14:textId="0A710320" w:rsidR="002B4326" w:rsidRPr="0008103F" w:rsidRDefault="00656AA2" w:rsidP="00656AA2">
            <w:pPr>
              <w:pStyle w:val="REG-P0"/>
              <w:tabs>
                <w:tab w:val="clear" w:pos="567"/>
              </w:tabs>
              <w:jc w:val="center"/>
              <w:rPr>
                <w:sz w:val="18"/>
                <w:szCs w:val="18"/>
              </w:rPr>
            </w:pPr>
            <w:r w:rsidRPr="0008103F">
              <w:rPr>
                <w:sz w:val="18"/>
                <w:szCs w:val="18"/>
              </w:rPr>
              <w:t> </w:t>
            </w:r>
            <w:r w:rsidR="002B4326" w:rsidRPr="0008103F">
              <w:rPr>
                <w:sz w:val="18"/>
                <w:szCs w:val="18"/>
              </w:rPr>
              <w:t>7</w:t>
            </w:r>
          </w:p>
        </w:tc>
        <w:tc>
          <w:tcPr>
            <w:tcW w:w="2282" w:type="pct"/>
            <w:tcBorders>
              <w:top w:val="nil"/>
              <w:bottom w:val="nil"/>
            </w:tcBorders>
            <w:shd w:val="clear" w:color="auto" w:fill="FFFFFF"/>
          </w:tcPr>
          <w:p w14:paraId="69AE9E98"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Baking powder, bicarbonate of soda, borax, cream of tartar, tartaric acid, citric acid, Epsom salts, Glauber salts and washing soda</w:t>
            </w:r>
          </w:p>
        </w:tc>
        <w:tc>
          <w:tcPr>
            <w:tcW w:w="2416" w:type="pct"/>
            <w:tcBorders>
              <w:top w:val="nil"/>
              <w:bottom w:val="nil"/>
              <w:right w:val="nil"/>
            </w:tcBorders>
            <w:shd w:val="clear" w:color="auto" w:fill="FFFFFF"/>
          </w:tcPr>
          <w:p w14:paraId="6B072ADF"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Any prepacked quantity up to and including 25 g; then 50 g, 100 g, 200 g, 500 g, 1 kg, 2 kg, 5 kg, 10 kg, 20 kg and 50 kg</w:t>
            </w:r>
          </w:p>
        </w:tc>
      </w:tr>
      <w:tr w:rsidR="00AE1163" w:rsidRPr="0008103F" w14:paraId="627643E1" w14:textId="77777777" w:rsidTr="005676BA">
        <w:trPr>
          <w:jc w:val="center"/>
        </w:trPr>
        <w:tc>
          <w:tcPr>
            <w:tcW w:w="302" w:type="pct"/>
            <w:vMerge w:val="restart"/>
            <w:tcBorders>
              <w:top w:val="nil"/>
              <w:left w:val="nil"/>
              <w:bottom w:val="nil"/>
            </w:tcBorders>
            <w:shd w:val="clear" w:color="auto" w:fill="FFFFFF"/>
          </w:tcPr>
          <w:p w14:paraId="0539E264" w14:textId="2C91A084" w:rsidR="00BD7178" w:rsidRPr="0008103F" w:rsidRDefault="00656AA2" w:rsidP="00656AA2">
            <w:pPr>
              <w:pStyle w:val="REG-P0"/>
              <w:tabs>
                <w:tab w:val="clear" w:pos="567"/>
              </w:tabs>
              <w:jc w:val="center"/>
              <w:rPr>
                <w:sz w:val="18"/>
                <w:szCs w:val="18"/>
              </w:rPr>
            </w:pPr>
            <w:r w:rsidRPr="0008103F">
              <w:rPr>
                <w:sz w:val="18"/>
                <w:szCs w:val="18"/>
              </w:rPr>
              <w:t> </w:t>
            </w:r>
            <w:r w:rsidR="00BD7178" w:rsidRPr="0008103F">
              <w:rPr>
                <w:sz w:val="18"/>
                <w:szCs w:val="18"/>
              </w:rPr>
              <w:t>8</w:t>
            </w:r>
          </w:p>
        </w:tc>
        <w:tc>
          <w:tcPr>
            <w:tcW w:w="2282" w:type="pct"/>
            <w:tcBorders>
              <w:top w:val="nil"/>
              <w:bottom w:val="nil"/>
            </w:tcBorders>
            <w:shd w:val="clear" w:color="auto" w:fill="FFFFFF"/>
          </w:tcPr>
          <w:p w14:paraId="18AED7D1" w14:textId="1B2795AD" w:rsidR="00BD7178" w:rsidRPr="0008103F" w:rsidRDefault="00BD7178" w:rsidP="009872F2">
            <w:pPr>
              <w:pStyle w:val="REG-P0"/>
              <w:tabs>
                <w:tab w:val="clear" w:pos="567"/>
                <w:tab w:val="left" w:pos="170"/>
                <w:tab w:val="left" w:pos="284"/>
                <w:tab w:val="right" w:leader="dot" w:pos="4253"/>
              </w:tabs>
              <w:ind w:left="170" w:hanging="170"/>
              <w:rPr>
                <w:sz w:val="18"/>
                <w:szCs w:val="18"/>
              </w:rPr>
            </w:pPr>
            <w:r w:rsidRPr="0008103F">
              <w:rPr>
                <w:sz w:val="18"/>
                <w:szCs w:val="18"/>
              </w:rPr>
              <w:t>Balanced animal feed rations</w:t>
            </w:r>
            <w:r w:rsidR="00EF6E8B" w:rsidRPr="0008103F">
              <w:rPr>
                <w:sz w:val="18"/>
                <w:szCs w:val="18"/>
              </w:rPr>
              <w:t xml:space="preserve"> –</w:t>
            </w:r>
          </w:p>
          <w:p w14:paraId="069A3D54" w14:textId="12EAC0C9" w:rsidR="00BD7178" w:rsidRPr="0008103F" w:rsidRDefault="00BD7178" w:rsidP="00871EFC">
            <w:pPr>
              <w:pStyle w:val="REG-P0"/>
              <w:tabs>
                <w:tab w:val="clear" w:pos="567"/>
                <w:tab w:val="left" w:pos="170"/>
                <w:tab w:val="left" w:pos="284"/>
                <w:tab w:val="right" w:leader="dot" w:pos="4253"/>
              </w:tabs>
              <w:ind w:left="284" w:hanging="284"/>
              <w:rPr>
                <w:sz w:val="18"/>
                <w:szCs w:val="18"/>
              </w:rPr>
            </w:pPr>
            <w:r w:rsidRPr="0008103F">
              <w:rPr>
                <w:sz w:val="18"/>
                <w:szCs w:val="18"/>
              </w:rPr>
              <w:t>(a)</w:t>
            </w:r>
            <w:r w:rsidR="00871EFC" w:rsidRPr="0008103F">
              <w:rPr>
                <w:sz w:val="18"/>
                <w:szCs w:val="18"/>
              </w:rPr>
              <w:tab/>
            </w:r>
            <w:r w:rsidRPr="0008103F">
              <w:rPr>
                <w:sz w:val="18"/>
                <w:szCs w:val="18"/>
              </w:rPr>
              <w:t>balanced rations and protein concentrates in meal, cube, pellet and crumble forms, excluding those in paragraphs (b) and (c) of this item</w:t>
            </w:r>
          </w:p>
        </w:tc>
        <w:tc>
          <w:tcPr>
            <w:tcW w:w="2416" w:type="pct"/>
            <w:tcBorders>
              <w:top w:val="nil"/>
              <w:bottom w:val="nil"/>
              <w:right w:val="nil"/>
            </w:tcBorders>
            <w:shd w:val="clear" w:color="auto" w:fill="FFFFFF"/>
          </w:tcPr>
          <w:p w14:paraId="662F6F2B" w14:textId="77777777" w:rsidR="00BD7178" w:rsidRPr="0008103F" w:rsidRDefault="00BD7178" w:rsidP="001F3E48">
            <w:pPr>
              <w:pStyle w:val="REG-P0"/>
              <w:tabs>
                <w:tab w:val="left" w:pos="170"/>
                <w:tab w:val="left" w:pos="284"/>
              </w:tabs>
              <w:ind w:left="170" w:hanging="170"/>
              <w:rPr>
                <w:sz w:val="18"/>
                <w:szCs w:val="18"/>
              </w:rPr>
            </w:pPr>
          </w:p>
          <w:p w14:paraId="44C8B28A" w14:textId="77777777" w:rsidR="00BD7178" w:rsidRPr="0008103F" w:rsidRDefault="00BD7178" w:rsidP="001F3E48">
            <w:pPr>
              <w:pStyle w:val="REG-P0"/>
              <w:tabs>
                <w:tab w:val="left" w:pos="170"/>
                <w:tab w:val="left" w:pos="284"/>
              </w:tabs>
              <w:ind w:left="170" w:hanging="170"/>
              <w:rPr>
                <w:sz w:val="18"/>
                <w:szCs w:val="18"/>
              </w:rPr>
            </w:pPr>
            <w:r w:rsidRPr="0008103F">
              <w:rPr>
                <w:sz w:val="18"/>
                <w:szCs w:val="18"/>
              </w:rPr>
              <w:t>1 kg, 2 kg, 10 kg, 25 kg and 50 kg: Provided that 60 kg and 70 kg are permissible when prepacked in a grain bag of the following dimensions larger than: Length: From 1,055 m to 1,08 m. Width: From 0,59 m to 0,622 m</w:t>
            </w:r>
          </w:p>
        </w:tc>
      </w:tr>
      <w:tr w:rsidR="00AE1163" w:rsidRPr="0008103F" w14:paraId="54B75B2C" w14:textId="77777777" w:rsidTr="005676BA">
        <w:trPr>
          <w:jc w:val="center"/>
        </w:trPr>
        <w:tc>
          <w:tcPr>
            <w:tcW w:w="302" w:type="pct"/>
            <w:vMerge/>
            <w:tcBorders>
              <w:top w:val="nil"/>
              <w:left w:val="nil"/>
              <w:bottom w:val="nil"/>
            </w:tcBorders>
            <w:shd w:val="clear" w:color="auto" w:fill="FFFFFF"/>
          </w:tcPr>
          <w:p w14:paraId="6E16F038" w14:textId="77777777" w:rsidR="00BD7178" w:rsidRPr="0008103F" w:rsidRDefault="00BD7178" w:rsidP="00656AA2">
            <w:pPr>
              <w:pStyle w:val="REG-P0"/>
              <w:tabs>
                <w:tab w:val="clear" w:pos="567"/>
              </w:tabs>
              <w:jc w:val="center"/>
              <w:rPr>
                <w:sz w:val="18"/>
                <w:szCs w:val="18"/>
              </w:rPr>
            </w:pPr>
          </w:p>
        </w:tc>
        <w:tc>
          <w:tcPr>
            <w:tcW w:w="2282" w:type="pct"/>
            <w:tcBorders>
              <w:top w:val="nil"/>
              <w:bottom w:val="nil"/>
            </w:tcBorders>
            <w:shd w:val="clear" w:color="auto" w:fill="FFFFFF"/>
          </w:tcPr>
          <w:p w14:paraId="010A7A40" w14:textId="3EC8655C" w:rsidR="00BD7178" w:rsidRPr="0008103F" w:rsidRDefault="00BD7178" w:rsidP="00871EFC">
            <w:pPr>
              <w:pStyle w:val="REG-P0"/>
              <w:tabs>
                <w:tab w:val="clear" w:pos="567"/>
                <w:tab w:val="left" w:pos="170"/>
                <w:tab w:val="left" w:pos="284"/>
                <w:tab w:val="right" w:leader="dot" w:pos="4253"/>
              </w:tabs>
              <w:ind w:left="284" w:hanging="284"/>
              <w:rPr>
                <w:sz w:val="18"/>
                <w:szCs w:val="18"/>
              </w:rPr>
            </w:pPr>
            <w:r w:rsidRPr="0008103F">
              <w:rPr>
                <w:sz w:val="18"/>
                <w:szCs w:val="18"/>
              </w:rPr>
              <w:t>(b)</w:t>
            </w:r>
            <w:r w:rsidR="00871EFC" w:rsidRPr="0008103F">
              <w:rPr>
                <w:sz w:val="18"/>
                <w:szCs w:val="18"/>
              </w:rPr>
              <w:tab/>
            </w:r>
            <w:r w:rsidRPr="0008103F">
              <w:rPr>
                <w:sz w:val="18"/>
                <w:szCs w:val="18"/>
              </w:rPr>
              <w:t>dog and cat foods in meal, cube and crumble forms</w:t>
            </w:r>
          </w:p>
        </w:tc>
        <w:tc>
          <w:tcPr>
            <w:tcW w:w="2416" w:type="pct"/>
            <w:tcBorders>
              <w:top w:val="nil"/>
              <w:bottom w:val="nil"/>
              <w:right w:val="nil"/>
            </w:tcBorders>
            <w:shd w:val="clear" w:color="auto" w:fill="FFFFFF"/>
          </w:tcPr>
          <w:p w14:paraId="0A009DEE" w14:textId="77777777" w:rsidR="00BD7178" w:rsidRPr="0008103F" w:rsidRDefault="00BD7178" w:rsidP="001F3E48">
            <w:pPr>
              <w:pStyle w:val="REG-P0"/>
              <w:tabs>
                <w:tab w:val="left" w:pos="170"/>
                <w:tab w:val="left" w:pos="284"/>
              </w:tabs>
              <w:ind w:left="170" w:hanging="170"/>
              <w:rPr>
                <w:spacing w:val="-2"/>
                <w:sz w:val="18"/>
                <w:szCs w:val="18"/>
              </w:rPr>
            </w:pPr>
            <w:r w:rsidRPr="0008103F">
              <w:rPr>
                <w:spacing w:val="-2"/>
                <w:sz w:val="18"/>
                <w:szCs w:val="18"/>
              </w:rPr>
              <w:t>250 g, 500 g, 1 kg, 2 kg, 5 kg, 10 kg, 25 kg and 50 kg</w:t>
            </w:r>
          </w:p>
        </w:tc>
      </w:tr>
      <w:tr w:rsidR="00AE1163" w:rsidRPr="0008103F" w14:paraId="4B3B1FC6" w14:textId="77777777" w:rsidTr="005676BA">
        <w:trPr>
          <w:jc w:val="center"/>
        </w:trPr>
        <w:tc>
          <w:tcPr>
            <w:tcW w:w="302" w:type="pct"/>
            <w:vMerge/>
            <w:tcBorders>
              <w:top w:val="nil"/>
              <w:left w:val="nil"/>
              <w:bottom w:val="nil"/>
            </w:tcBorders>
            <w:shd w:val="clear" w:color="auto" w:fill="FFFFFF"/>
          </w:tcPr>
          <w:p w14:paraId="193196AB" w14:textId="77777777" w:rsidR="00BD7178" w:rsidRPr="0008103F" w:rsidRDefault="00BD7178" w:rsidP="00656AA2">
            <w:pPr>
              <w:pStyle w:val="REG-P0"/>
              <w:tabs>
                <w:tab w:val="clear" w:pos="567"/>
              </w:tabs>
              <w:jc w:val="center"/>
              <w:rPr>
                <w:sz w:val="18"/>
                <w:szCs w:val="18"/>
              </w:rPr>
            </w:pPr>
          </w:p>
        </w:tc>
        <w:tc>
          <w:tcPr>
            <w:tcW w:w="2282" w:type="pct"/>
            <w:tcBorders>
              <w:top w:val="nil"/>
              <w:bottom w:val="nil"/>
            </w:tcBorders>
            <w:shd w:val="clear" w:color="auto" w:fill="FFFFFF"/>
          </w:tcPr>
          <w:p w14:paraId="1E6DDAAA" w14:textId="02768DA7" w:rsidR="00BD7178" w:rsidRPr="0008103F" w:rsidRDefault="00BD7178" w:rsidP="00871EFC">
            <w:pPr>
              <w:pStyle w:val="REG-P0"/>
              <w:tabs>
                <w:tab w:val="clear" w:pos="567"/>
                <w:tab w:val="left" w:pos="170"/>
                <w:tab w:val="left" w:pos="284"/>
                <w:tab w:val="right" w:leader="dot" w:pos="4253"/>
              </w:tabs>
              <w:ind w:left="284" w:hanging="284"/>
              <w:rPr>
                <w:sz w:val="18"/>
                <w:szCs w:val="18"/>
              </w:rPr>
            </w:pPr>
            <w:r w:rsidRPr="0008103F">
              <w:rPr>
                <w:sz w:val="18"/>
                <w:szCs w:val="18"/>
              </w:rPr>
              <w:t>(c)</w:t>
            </w:r>
            <w:r w:rsidR="00871EFC" w:rsidRPr="0008103F">
              <w:rPr>
                <w:sz w:val="18"/>
                <w:szCs w:val="18"/>
              </w:rPr>
              <w:tab/>
            </w:r>
            <w:r w:rsidRPr="0008103F">
              <w:rPr>
                <w:sz w:val="18"/>
                <w:szCs w:val="18"/>
              </w:rPr>
              <w:t>milk substitutes and animal feed blocks</w:t>
            </w:r>
          </w:p>
        </w:tc>
        <w:tc>
          <w:tcPr>
            <w:tcW w:w="2416" w:type="pct"/>
            <w:tcBorders>
              <w:top w:val="nil"/>
              <w:bottom w:val="nil"/>
              <w:right w:val="nil"/>
            </w:tcBorders>
            <w:shd w:val="clear" w:color="auto" w:fill="FFFFFF"/>
          </w:tcPr>
          <w:p w14:paraId="776A7C9A" w14:textId="77777777" w:rsidR="00BD7178" w:rsidRPr="0008103F" w:rsidRDefault="00BD7178" w:rsidP="001F3E48">
            <w:pPr>
              <w:pStyle w:val="REG-P0"/>
              <w:tabs>
                <w:tab w:val="left" w:pos="170"/>
                <w:tab w:val="left" w:pos="284"/>
              </w:tabs>
              <w:ind w:left="170" w:hanging="170"/>
              <w:rPr>
                <w:sz w:val="18"/>
                <w:szCs w:val="18"/>
              </w:rPr>
            </w:pPr>
            <w:r w:rsidRPr="0008103F">
              <w:rPr>
                <w:sz w:val="18"/>
                <w:szCs w:val="18"/>
              </w:rPr>
              <w:t>25 kg</w:t>
            </w:r>
          </w:p>
        </w:tc>
      </w:tr>
      <w:tr w:rsidR="00AE1163" w:rsidRPr="0008103F" w14:paraId="62BD4348" w14:textId="77777777" w:rsidTr="005676BA">
        <w:trPr>
          <w:jc w:val="center"/>
        </w:trPr>
        <w:tc>
          <w:tcPr>
            <w:tcW w:w="302" w:type="pct"/>
            <w:tcBorders>
              <w:top w:val="nil"/>
              <w:left w:val="nil"/>
              <w:bottom w:val="nil"/>
            </w:tcBorders>
            <w:shd w:val="clear" w:color="auto" w:fill="FFFFFF"/>
          </w:tcPr>
          <w:p w14:paraId="363EC446" w14:textId="69C7C323" w:rsidR="002B4326" w:rsidRPr="0008103F" w:rsidRDefault="00656AA2" w:rsidP="00656AA2">
            <w:pPr>
              <w:pStyle w:val="REG-P0"/>
              <w:tabs>
                <w:tab w:val="clear" w:pos="567"/>
              </w:tabs>
              <w:jc w:val="center"/>
              <w:rPr>
                <w:sz w:val="18"/>
                <w:szCs w:val="18"/>
              </w:rPr>
            </w:pPr>
            <w:r w:rsidRPr="0008103F">
              <w:rPr>
                <w:sz w:val="18"/>
                <w:szCs w:val="18"/>
              </w:rPr>
              <w:t> </w:t>
            </w:r>
            <w:r w:rsidR="002B4326" w:rsidRPr="0008103F">
              <w:rPr>
                <w:sz w:val="18"/>
                <w:szCs w:val="18"/>
              </w:rPr>
              <w:t>9</w:t>
            </w:r>
          </w:p>
        </w:tc>
        <w:tc>
          <w:tcPr>
            <w:tcW w:w="2282" w:type="pct"/>
            <w:tcBorders>
              <w:top w:val="nil"/>
              <w:bottom w:val="nil"/>
            </w:tcBorders>
            <w:shd w:val="clear" w:color="auto" w:fill="FFFFFF"/>
          </w:tcPr>
          <w:p w14:paraId="20FC8700" w14:textId="6977E483" w:rsidR="002B4326" w:rsidRPr="0008103F" w:rsidRDefault="00C741AA" w:rsidP="009872F2">
            <w:pPr>
              <w:pStyle w:val="REG-P0"/>
              <w:tabs>
                <w:tab w:val="clear" w:pos="567"/>
                <w:tab w:val="left" w:pos="170"/>
                <w:tab w:val="left" w:pos="284"/>
                <w:tab w:val="right" w:leader="dot" w:pos="4253"/>
              </w:tabs>
              <w:ind w:left="170" w:hanging="170"/>
              <w:rPr>
                <w:sz w:val="18"/>
                <w:szCs w:val="18"/>
              </w:rPr>
            </w:pPr>
            <w:r w:rsidRPr="0008103F">
              <w:rPr>
                <w:sz w:val="18"/>
                <w:szCs w:val="18"/>
              </w:rPr>
              <w:t>Bananas</w:t>
            </w:r>
            <w:r w:rsidR="00EF6E8B" w:rsidRPr="0008103F">
              <w:rPr>
                <w:sz w:val="18"/>
                <w:szCs w:val="18"/>
              </w:rPr>
              <w:t xml:space="preserve"> –</w:t>
            </w:r>
            <w:r w:rsidRPr="0008103F">
              <w:rPr>
                <w:sz w:val="18"/>
                <w:szCs w:val="18"/>
              </w:rPr>
              <w:t xml:space="preserve"> </w:t>
            </w:r>
            <w:r w:rsidR="002B4326" w:rsidRPr="0008103F">
              <w:rPr>
                <w:sz w:val="18"/>
                <w:szCs w:val="18"/>
              </w:rPr>
              <w:t>ripe bananas in bulk packs sold on a public market situated in an area outside the jurisdiction of the Banana Control Board</w:t>
            </w:r>
          </w:p>
        </w:tc>
        <w:tc>
          <w:tcPr>
            <w:tcW w:w="2416" w:type="pct"/>
            <w:tcBorders>
              <w:top w:val="nil"/>
              <w:bottom w:val="nil"/>
              <w:right w:val="nil"/>
            </w:tcBorders>
            <w:shd w:val="clear" w:color="auto" w:fill="FFFFFF"/>
          </w:tcPr>
          <w:p w14:paraId="12D3CF1D"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13,5 kg and 18 kg</w:t>
            </w:r>
          </w:p>
        </w:tc>
      </w:tr>
      <w:tr w:rsidR="00AE1163" w:rsidRPr="0008103F" w14:paraId="1BAE6858" w14:textId="77777777" w:rsidTr="005676BA">
        <w:trPr>
          <w:jc w:val="center"/>
        </w:trPr>
        <w:tc>
          <w:tcPr>
            <w:tcW w:w="302" w:type="pct"/>
            <w:vMerge w:val="restart"/>
            <w:tcBorders>
              <w:top w:val="nil"/>
              <w:left w:val="nil"/>
              <w:bottom w:val="nil"/>
            </w:tcBorders>
            <w:shd w:val="clear" w:color="auto" w:fill="FFFFFF"/>
          </w:tcPr>
          <w:p w14:paraId="11CB0065" w14:textId="77777777" w:rsidR="00BD7178" w:rsidRPr="0008103F" w:rsidRDefault="00BD7178" w:rsidP="00656AA2">
            <w:pPr>
              <w:pStyle w:val="REG-P0"/>
              <w:tabs>
                <w:tab w:val="clear" w:pos="567"/>
              </w:tabs>
              <w:jc w:val="center"/>
              <w:rPr>
                <w:sz w:val="18"/>
                <w:szCs w:val="18"/>
              </w:rPr>
            </w:pPr>
            <w:r w:rsidRPr="0008103F">
              <w:rPr>
                <w:sz w:val="18"/>
                <w:szCs w:val="18"/>
              </w:rPr>
              <w:t>10</w:t>
            </w:r>
          </w:p>
        </w:tc>
        <w:tc>
          <w:tcPr>
            <w:tcW w:w="2282" w:type="pct"/>
            <w:tcBorders>
              <w:top w:val="nil"/>
              <w:bottom w:val="nil"/>
            </w:tcBorders>
            <w:shd w:val="clear" w:color="auto" w:fill="FFFFFF"/>
          </w:tcPr>
          <w:p w14:paraId="33DAD100" w14:textId="3ABE114D" w:rsidR="00BD7178" w:rsidRPr="0008103F" w:rsidRDefault="00BD7178" w:rsidP="009872F2">
            <w:pPr>
              <w:pStyle w:val="REG-P0"/>
              <w:tabs>
                <w:tab w:val="clear" w:pos="567"/>
                <w:tab w:val="left" w:pos="170"/>
                <w:tab w:val="left" w:pos="284"/>
                <w:tab w:val="right" w:leader="dot" w:pos="4253"/>
              </w:tabs>
              <w:ind w:left="170" w:hanging="170"/>
              <w:rPr>
                <w:sz w:val="18"/>
                <w:szCs w:val="18"/>
              </w:rPr>
            </w:pPr>
            <w:r w:rsidRPr="0008103F">
              <w:rPr>
                <w:sz w:val="18"/>
                <w:szCs w:val="18"/>
              </w:rPr>
              <w:t>Bantu beer</w:t>
            </w:r>
            <w:r w:rsidR="00EF6E8B" w:rsidRPr="0008103F">
              <w:rPr>
                <w:sz w:val="18"/>
                <w:szCs w:val="18"/>
              </w:rPr>
              <w:t xml:space="preserve"> –</w:t>
            </w:r>
          </w:p>
          <w:p w14:paraId="6C90AA37" w14:textId="1FCBB87A" w:rsidR="00BD7178" w:rsidRPr="0008103F" w:rsidRDefault="00BD7178" w:rsidP="00425029">
            <w:pPr>
              <w:pStyle w:val="REG-P0"/>
              <w:tabs>
                <w:tab w:val="clear" w:pos="567"/>
                <w:tab w:val="left" w:pos="170"/>
                <w:tab w:val="left" w:pos="284"/>
                <w:tab w:val="right" w:leader="dot" w:pos="4253"/>
              </w:tabs>
              <w:ind w:left="284" w:hanging="284"/>
              <w:rPr>
                <w:sz w:val="18"/>
                <w:szCs w:val="18"/>
              </w:rPr>
            </w:pPr>
            <w:r w:rsidRPr="0008103F">
              <w:rPr>
                <w:sz w:val="18"/>
                <w:szCs w:val="18"/>
              </w:rPr>
              <w:t>(a)</w:t>
            </w:r>
            <w:r w:rsidR="00425029" w:rsidRPr="0008103F">
              <w:rPr>
                <w:sz w:val="18"/>
                <w:szCs w:val="18"/>
              </w:rPr>
              <w:tab/>
            </w:r>
            <w:r w:rsidRPr="0008103F">
              <w:rPr>
                <w:sz w:val="18"/>
                <w:szCs w:val="18"/>
              </w:rPr>
              <w:t>grain sorghum beer supplied from bulk at the time of sale for consumption on premises licensed for such sales or so supplied on such premises to customers in their own containers</w:t>
            </w:r>
          </w:p>
        </w:tc>
        <w:tc>
          <w:tcPr>
            <w:tcW w:w="2416" w:type="pct"/>
            <w:tcBorders>
              <w:top w:val="nil"/>
              <w:bottom w:val="nil"/>
              <w:right w:val="nil"/>
            </w:tcBorders>
            <w:shd w:val="clear" w:color="auto" w:fill="FFFFFF"/>
          </w:tcPr>
          <w:p w14:paraId="04DEE92F" w14:textId="77777777" w:rsidR="00BD7178" w:rsidRPr="0008103F" w:rsidRDefault="00BD7178" w:rsidP="001F3E48">
            <w:pPr>
              <w:pStyle w:val="REG-P0"/>
              <w:tabs>
                <w:tab w:val="left" w:pos="170"/>
                <w:tab w:val="left" w:pos="284"/>
              </w:tabs>
              <w:ind w:left="170" w:hanging="170"/>
              <w:rPr>
                <w:sz w:val="18"/>
                <w:szCs w:val="18"/>
              </w:rPr>
            </w:pPr>
          </w:p>
          <w:p w14:paraId="76A46472" w14:textId="77777777" w:rsidR="00BD7178" w:rsidRPr="0008103F" w:rsidRDefault="00BD7178" w:rsidP="001F3E48">
            <w:pPr>
              <w:pStyle w:val="REG-P0"/>
              <w:tabs>
                <w:tab w:val="left" w:pos="170"/>
                <w:tab w:val="left" w:pos="284"/>
              </w:tabs>
              <w:ind w:left="170" w:hanging="170"/>
              <w:rPr>
                <w:sz w:val="18"/>
                <w:szCs w:val="18"/>
              </w:rPr>
            </w:pPr>
            <w:r w:rsidRPr="0008103F">
              <w:rPr>
                <w:sz w:val="18"/>
                <w:szCs w:val="18"/>
              </w:rPr>
              <w:t xml:space="preserve">500 ml, 750 ml, 1 </w:t>
            </w:r>
            <w:r w:rsidRPr="00FF3C69">
              <w:rPr>
                <w:i/>
                <w:sz w:val="18"/>
                <w:szCs w:val="18"/>
              </w:rPr>
              <w:t>l</w:t>
            </w:r>
            <w:r w:rsidRPr="0008103F">
              <w:rPr>
                <w:sz w:val="18"/>
                <w:szCs w:val="18"/>
              </w:rPr>
              <w:t xml:space="preserve"> and an integral multiple of 1 </w:t>
            </w:r>
            <w:r w:rsidRPr="00FF3C69">
              <w:rPr>
                <w:i/>
                <w:sz w:val="18"/>
                <w:szCs w:val="18"/>
              </w:rPr>
              <w:t>l</w:t>
            </w:r>
          </w:p>
        </w:tc>
      </w:tr>
      <w:tr w:rsidR="00AE1163" w:rsidRPr="0008103F" w14:paraId="4EE16DD2" w14:textId="77777777" w:rsidTr="005676BA">
        <w:trPr>
          <w:jc w:val="center"/>
        </w:trPr>
        <w:tc>
          <w:tcPr>
            <w:tcW w:w="302" w:type="pct"/>
            <w:vMerge/>
            <w:tcBorders>
              <w:top w:val="nil"/>
              <w:left w:val="nil"/>
              <w:bottom w:val="nil"/>
            </w:tcBorders>
            <w:shd w:val="clear" w:color="auto" w:fill="FFFFFF"/>
          </w:tcPr>
          <w:p w14:paraId="0CE5C66C" w14:textId="77777777" w:rsidR="00BD7178" w:rsidRPr="0008103F" w:rsidRDefault="00BD7178" w:rsidP="00656AA2">
            <w:pPr>
              <w:pStyle w:val="REG-P0"/>
              <w:tabs>
                <w:tab w:val="clear" w:pos="567"/>
              </w:tabs>
              <w:jc w:val="center"/>
              <w:rPr>
                <w:sz w:val="18"/>
                <w:szCs w:val="18"/>
              </w:rPr>
            </w:pPr>
          </w:p>
        </w:tc>
        <w:tc>
          <w:tcPr>
            <w:tcW w:w="2282" w:type="pct"/>
            <w:tcBorders>
              <w:top w:val="nil"/>
              <w:bottom w:val="nil"/>
            </w:tcBorders>
            <w:shd w:val="clear" w:color="auto" w:fill="FFFFFF"/>
          </w:tcPr>
          <w:p w14:paraId="65F9D787" w14:textId="372BEBBE" w:rsidR="00BD7178" w:rsidRPr="0008103F" w:rsidRDefault="00BD7178" w:rsidP="009872F2">
            <w:pPr>
              <w:pStyle w:val="REG-P0"/>
              <w:tabs>
                <w:tab w:val="clear" w:pos="567"/>
                <w:tab w:val="left" w:pos="170"/>
                <w:tab w:val="left" w:pos="284"/>
                <w:tab w:val="right" w:leader="dot" w:pos="4253"/>
              </w:tabs>
              <w:ind w:left="170" w:hanging="170"/>
              <w:rPr>
                <w:sz w:val="18"/>
                <w:szCs w:val="18"/>
              </w:rPr>
            </w:pPr>
            <w:r w:rsidRPr="0008103F">
              <w:rPr>
                <w:sz w:val="18"/>
                <w:szCs w:val="18"/>
              </w:rPr>
              <w:t>(b)</w:t>
            </w:r>
            <w:r w:rsidR="00425029" w:rsidRPr="0008103F">
              <w:rPr>
                <w:sz w:val="18"/>
                <w:szCs w:val="18"/>
              </w:rPr>
              <w:tab/>
            </w:r>
            <w:r w:rsidRPr="0008103F">
              <w:rPr>
                <w:sz w:val="18"/>
                <w:szCs w:val="18"/>
              </w:rPr>
              <w:t>grain sorghum beer and mageu-prepacked</w:t>
            </w:r>
          </w:p>
        </w:tc>
        <w:tc>
          <w:tcPr>
            <w:tcW w:w="2416" w:type="pct"/>
            <w:tcBorders>
              <w:top w:val="nil"/>
              <w:bottom w:val="nil"/>
              <w:right w:val="nil"/>
            </w:tcBorders>
            <w:shd w:val="clear" w:color="auto" w:fill="FFFFFF"/>
          </w:tcPr>
          <w:p w14:paraId="3CCE3C05" w14:textId="77777777" w:rsidR="00BD7178" w:rsidRPr="0008103F" w:rsidRDefault="00BD7178" w:rsidP="001F3E48">
            <w:pPr>
              <w:pStyle w:val="REG-P0"/>
              <w:tabs>
                <w:tab w:val="left" w:pos="170"/>
                <w:tab w:val="left" w:pos="284"/>
              </w:tabs>
              <w:ind w:left="170" w:hanging="170"/>
              <w:rPr>
                <w:sz w:val="18"/>
                <w:szCs w:val="18"/>
              </w:rPr>
            </w:pPr>
            <w:r w:rsidRPr="0008103F">
              <w:rPr>
                <w:sz w:val="18"/>
                <w:szCs w:val="18"/>
              </w:rPr>
              <w:t xml:space="preserve">1 </w:t>
            </w:r>
            <w:r w:rsidRPr="00B40E27">
              <w:rPr>
                <w:i/>
                <w:sz w:val="18"/>
                <w:szCs w:val="18"/>
              </w:rPr>
              <w:t>l</w:t>
            </w:r>
            <w:r w:rsidRPr="0008103F">
              <w:rPr>
                <w:i/>
                <w:iCs/>
                <w:sz w:val="18"/>
                <w:szCs w:val="18"/>
              </w:rPr>
              <w:t xml:space="preserve">,2 l, 4 l </w:t>
            </w:r>
            <w:r w:rsidRPr="0008103F">
              <w:rPr>
                <w:sz w:val="18"/>
                <w:szCs w:val="18"/>
              </w:rPr>
              <w:t xml:space="preserve">and 16 </w:t>
            </w:r>
            <w:r w:rsidRPr="00B40E27">
              <w:rPr>
                <w:i/>
                <w:sz w:val="18"/>
                <w:szCs w:val="18"/>
              </w:rPr>
              <w:t>l</w:t>
            </w:r>
          </w:p>
        </w:tc>
      </w:tr>
      <w:tr w:rsidR="00AE1163" w:rsidRPr="0008103F" w14:paraId="51BA9813" w14:textId="77777777" w:rsidTr="005676BA">
        <w:trPr>
          <w:jc w:val="center"/>
        </w:trPr>
        <w:tc>
          <w:tcPr>
            <w:tcW w:w="302" w:type="pct"/>
            <w:vMerge/>
            <w:tcBorders>
              <w:top w:val="nil"/>
              <w:left w:val="nil"/>
              <w:bottom w:val="nil"/>
            </w:tcBorders>
            <w:shd w:val="clear" w:color="auto" w:fill="FFFFFF"/>
          </w:tcPr>
          <w:p w14:paraId="393F019B" w14:textId="77777777" w:rsidR="00BD7178" w:rsidRPr="0008103F" w:rsidRDefault="00BD7178" w:rsidP="00656AA2">
            <w:pPr>
              <w:pStyle w:val="REG-P0"/>
              <w:tabs>
                <w:tab w:val="clear" w:pos="567"/>
              </w:tabs>
              <w:jc w:val="center"/>
              <w:rPr>
                <w:sz w:val="18"/>
                <w:szCs w:val="18"/>
              </w:rPr>
            </w:pPr>
          </w:p>
        </w:tc>
        <w:tc>
          <w:tcPr>
            <w:tcW w:w="2282" w:type="pct"/>
            <w:tcBorders>
              <w:top w:val="nil"/>
              <w:bottom w:val="nil"/>
            </w:tcBorders>
            <w:shd w:val="clear" w:color="auto" w:fill="FFFFFF"/>
          </w:tcPr>
          <w:p w14:paraId="412D7BDD" w14:textId="2F87EF40" w:rsidR="00BD7178" w:rsidRPr="0008103F" w:rsidRDefault="00BD7178" w:rsidP="009872F2">
            <w:pPr>
              <w:pStyle w:val="REG-P0"/>
              <w:tabs>
                <w:tab w:val="clear" w:pos="567"/>
                <w:tab w:val="left" w:pos="170"/>
                <w:tab w:val="left" w:pos="284"/>
                <w:tab w:val="right" w:leader="dot" w:pos="4253"/>
              </w:tabs>
              <w:ind w:left="170" w:hanging="170"/>
              <w:rPr>
                <w:sz w:val="18"/>
                <w:szCs w:val="18"/>
              </w:rPr>
            </w:pPr>
            <w:r w:rsidRPr="0008103F">
              <w:rPr>
                <w:sz w:val="18"/>
                <w:szCs w:val="18"/>
              </w:rPr>
              <w:t>(c)</w:t>
            </w:r>
            <w:r w:rsidR="00425029" w:rsidRPr="0008103F">
              <w:rPr>
                <w:sz w:val="18"/>
                <w:szCs w:val="18"/>
              </w:rPr>
              <w:tab/>
            </w:r>
            <w:r w:rsidRPr="0008103F">
              <w:rPr>
                <w:sz w:val="18"/>
                <w:szCs w:val="18"/>
              </w:rPr>
              <w:t>grain sorghum beer powder</w:t>
            </w:r>
          </w:p>
        </w:tc>
        <w:tc>
          <w:tcPr>
            <w:tcW w:w="2416" w:type="pct"/>
            <w:tcBorders>
              <w:top w:val="nil"/>
              <w:bottom w:val="nil"/>
              <w:right w:val="nil"/>
            </w:tcBorders>
            <w:shd w:val="clear" w:color="auto" w:fill="FFFFFF"/>
          </w:tcPr>
          <w:p w14:paraId="08F59DFD" w14:textId="77777777" w:rsidR="00BD7178" w:rsidRPr="0008103F" w:rsidRDefault="00BD7178" w:rsidP="001F3E48">
            <w:pPr>
              <w:pStyle w:val="REG-P0"/>
              <w:tabs>
                <w:tab w:val="left" w:pos="170"/>
                <w:tab w:val="left" w:pos="284"/>
              </w:tabs>
              <w:ind w:left="170" w:hanging="170"/>
              <w:rPr>
                <w:sz w:val="18"/>
                <w:szCs w:val="18"/>
              </w:rPr>
            </w:pPr>
            <w:r w:rsidRPr="0008103F">
              <w:rPr>
                <w:sz w:val="18"/>
                <w:szCs w:val="18"/>
              </w:rPr>
              <w:t>500 g, 1 kg, 25 kg, 35 kg, 50 kg and 70 kg</w:t>
            </w:r>
          </w:p>
        </w:tc>
      </w:tr>
      <w:tr w:rsidR="00AE1163" w:rsidRPr="0008103F" w14:paraId="468D0AC9" w14:textId="77777777" w:rsidTr="005676BA">
        <w:trPr>
          <w:jc w:val="center"/>
        </w:trPr>
        <w:tc>
          <w:tcPr>
            <w:tcW w:w="302" w:type="pct"/>
            <w:tcBorders>
              <w:top w:val="nil"/>
              <w:left w:val="nil"/>
              <w:bottom w:val="nil"/>
            </w:tcBorders>
            <w:shd w:val="clear" w:color="auto" w:fill="FFFFFF"/>
          </w:tcPr>
          <w:p w14:paraId="7E68EE56" w14:textId="77777777" w:rsidR="002B4326" w:rsidRPr="0008103F" w:rsidRDefault="002B4326" w:rsidP="00656AA2">
            <w:pPr>
              <w:pStyle w:val="REG-P0"/>
              <w:tabs>
                <w:tab w:val="clear" w:pos="567"/>
              </w:tabs>
              <w:jc w:val="center"/>
              <w:rPr>
                <w:sz w:val="18"/>
                <w:szCs w:val="18"/>
              </w:rPr>
            </w:pPr>
            <w:r w:rsidRPr="0008103F">
              <w:rPr>
                <w:sz w:val="18"/>
                <w:szCs w:val="18"/>
              </w:rPr>
              <w:t>11</w:t>
            </w:r>
          </w:p>
        </w:tc>
        <w:tc>
          <w:tcPr>
            <w:tcW w:w="2282" w:type="pct"/>
            <w:tcBorders>
              <w:top w:val="nil"/>
              <w:bottom w:val="nil"/>
            </w:tcBorders>
            <w:shd w:val="clear" w:color="auto" w:fill="FFFFFF"/>
          </w:tcPr>
          <w:p w14:paraId="1A8C467E" w14:textId="77777777" w:rsidR="002B4326" w:rsidRPr="0008103F" w:rsidRDefault="00C4320E" w:rsidP="009872F2">
            <w:pPr>
              <w:pStyle w:val="REG-P0"/>
              <w:tabs>
                <w:tab w:val="clear" w:pos="567"/>
                <w:tab w:val="left" w:pos="170"/>
                <w:tab w:val="left" w:pos="284"/>
                <w:tab w:val="right" w:leader="dot" w:pos="4253"/>
              </w:tabs>
              <w:ind w:left="170" w:hanging="170"/>
              <w:rPr>
                <w:sz w:val="18"/>
                <w:szCs w:val="18"/>
              </w:rPr>
            </w:pPr>
            <w:r w:rsidRPr="0008103F">
              <w:rPr>
                <w:sz w:val="18"/>
                <w:szCs w:val="18"/>
              </w:rPr>
              <w:t xml:space="preserve">Bean meal and rice flour </w:t>
            </w:r>
            <w:r w:rsidRPr="0008103F">
              <w:rPr>
                <w:sz w:val="18"/>
                <w:szCs w:val="18"/>
              </w:rPr>
              <w:tab/>
            </w:r>
          </w:p>
        </w:tc>
        <w:tc>
          <w:tcPr>
            <w:tcW w:w="2416" w:type="pct"/>
            <w:tcBorders>
              <w:top w:val="nil"/>
              <w:bottom w:val="nil"/>
              <w:right w:val="nil"/>
            </w:tcBorders>
            <w:shd w:val="clear" w:color="auto" w:fill="FFFFFF"/>
          </w:tcPr>
          <w:p w14:paraId="1278FCF5"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100 g, 200 g, 500 g, 1 kg, 2 kg, 5 kg, 10 kg, 20 kg and 50 kg and, in the case of bean meal, also 65 kg when prepacked in a grain bag of the following dimensions: Length: From 1,055 m to 1,08 m. Width: From 0,59 m to 0,622 m, and 80 kg when prepacked in a grain bag of dimensions larger than those specified above</w:t>
            </w:r>
          </w:p>
        </w:tc>
      </w:tr>
      <w:tr w:rsidR="00AE1163" w:rsidRPr="0008103F" w14:paraId="19B94C86" w14:textId="77777777" w:rsidTr="005676BA">
        <w:trPr>
          <w:jc w:val="center"/>
        </w:trPr>
        <w:tc>
          <w:tcPr>
            <w:tcW w:w="302" w:type="pct"/>
            <w:vMerge w:val="restart"/>
            <w:tcBorders>
              <w:top w:val="nil"/>
              <w:left w:val="nil"/>
              <w:bottom w:val="nil"/>
            </w:tcBorders>
            <w:shd w:val="clear" w:color="auto" w:fill="FFFFFF"/>
          </w:tcPr>
          <w:p w14:paraId="2BE39B4F" w14:textId="77777777" w:rsidR="00BD7178" w:rsidRPr="0008103F" w:rsidRDefault="00BD7178" w:rsidP="00656AA2">
            <w:pPr>
              <w:pStyle w:val="REG-P0"/>
              <w:tabs>
                <w:tab w:val="clear" w:pos="567"/>
              </w:tabs>
              <w:jc w:val="center"/>
              <w:rPr>
                <w:sz w:val="18"/>
                <w:szCs w:val="18"/>
              </w:rPr>
            </w:pPr>
            <w:r w:rsidRPr="0008103F">
              <w:rPr>
                <w:sz w:val="18"/>
                <w:szCs w:val="18"/>
              </w:rPr>
              <w:t>12</w:t>
            </w:r>
          </w:p>
        </w:tc>
        <w:tc>
          <w:tcPr>
            <w:tcW w:w="2282" w:type="pct"/>
            <w:tcBorders>
              <w:top w:val="nil"/>
              <w:bottom w:val="nil"/>
            </w:tcBorders>
            <w:shd w:val="clear" w:color="auto" w:fill="FFFFFF"/>
          </w:tcPr>
          <w:p w14:paraId="55C9FAD1" w14:textId="77777777" w:rsidR="00BD7178" w:rsidRPr="0008103F" w:rsidRDefault="00BD7178" w:rsidP="009872F2">
            <w:pPr>
              <w:pStyle w:val="REG-P0"/>
              <w:tabs>
                <w:tab w:val="clear" w:pos="567"/>
                <w:tab w:val="left" w:pos="170"/>
                <w:tab w:val="left" w:pos="284"/>
                <w:tab w:val="right" w:leader="dot" w:pos="4253"/>
              </w:tabs>
              <w:ind w:left="170" w:hanging="170"/>
              <w:rPr>
                <w:sz w:val="18"/>
                <w:szCs w:val="18"/>
              </w:rPr>
            </w:pPr>
            <w:r w:rsidRPr="0008103F">
              <w:rPr>
                <w:sz w:val="18"/>
                <w:szCs w:val="18"/>
              </w:rPr>
              <w:t>Beer-</w:t>
            </w:r>
          </w:p>
          <w:p w14:paraId="40A80AF4" w14:textId="42E09269" w:rsidR="00BD7178" w:rsidRPr="0008103F" w:rsidRDefault="00BD7178" w:rsidP="00425029">
            <w:pPr>
              <w:pStyle w:val="REG-P0"/>
              <w:tabs>
                <w:tab w:val="clear" w:pos="567"/>
                <w:tab w:val="left" w:pos="170"/>
                <w:tab w:val="left" w:pos="284"/>
                <w:tab w:val="right" w:leader="dot" w:pos="4253"/>
              </w:tabs>
              <w:ind w:left="284" w:hanging="284"/>
              <w:rPr>
                <w:sz w:val="18"/>
                <w:szCs w:val="18"/>
              </w:rPr>
            </w:pPr>
            <w:r w:rsidRPr="0008103F">
              <w:rPr>
                <w:sz w:val="18"/>
                <w:szCs w:val="18"/>
              </w:rPr>
              <w:t>(a)</w:t>
            </w:r>
            <w:r w:rsidR="00425029" w:rsidRPr="0008103F">
              <w:rPr>
                <w:sz w:val="18"/>
                <w:szCs w:val="18"/>
              </w:rPr>
              <w:tab/>
            </w:r>
            <w:r w:rsidRPr="0008103F">
              <w:rPr>
                <w:sz w:val="18"/>
                <w:szCs w:val="18"/>
              </w:rPr>
              <w:t>beer supplied from bulk at the time of sale in glasses, mugs or tankards for consumption on premises licensed for such sale</w:t>
            </w:r>
          </w:p>
        </w:tc>
        <w:tc>
          <w:tcPr>
            <w:tcW w:w="2416" w:type="pct"/>
            <w:tcBorders>
              <w:top w:val="nil"/>
              <w:bottom w:val="nil"/>
              <w:right w:val="nil"/>
            </w:tcBorders>
            <w:shd w:val="clear" w:color="auto" w:fill="FFFFFF"/>
          </w:tcPr>
          <w:p w14:paraId="09B9031E" w14:textId="77777777" w:rsidR="00BD7178" w:rsidRPr="0008103F" w:rsidRDefault="00BD7178" w:rsidP="001F3E48">
            <w:pPr>
              <w:pStyle w:val="REG-P0"/>
              <w:tabs>
                <w:tab w:val="left" w:pos="170"/>
                <w:tab w:val="left" w:pos="284"/>
              </w:tabs>
              <w:ind w:left="170" w:hanging="170"/>
              <w:rPr>
                <w:sz w:val="18"/>
                <w:szCs w:val="18"/>
              </w:rPr>
            </w:pPr>
            <w:r w:rsidRPr="0008103F">
              <w:rPr>
                <w:sz w:val="18"/>
                <w:szCs w:val="18"/>
              </w:rPr>
              <w:br/>
              <w:t xml:space="preserve">250 ml, 500 ml, 750 ml, 1 </w:t>
            </w:r>
            <w:r w:rsidRPr="00B40E27">
              <w:rPr>
                <w:i/>
                <w:sz w:val="18"/>
                <w:szCs w:val="18"/>
              </w:rPr>
              <w:t>l</w:t>
            </w:r>
            <w:r w:rsidRPr="0008103F">
              <w:rPr>
                <w:sz w:val="18"/>
                <w:szCs w:val="18"/>
              </w:rPr>
              <w:t xml:space="preserve"> and 2 </w:t>
            </w:r>
            <w:r w:rsidRPr="00B40E27">
              <w:rPr>
                <w:i/>
                <w:sz w:val="18"/>
                <w:szCs w:val="18"/>
              </w:rPr>
              <w:t>l</w:t>
            </w:r>
          </w:p>
        </w:tc>
      </w:tr>
      <w:tr w:rsidR="00AE1163" w:rsidRPr="0008103F" w14:paraId="1F850B72" w14:textId="77777777" w:rsidTr="005676BA">
        <w:trPr>
          <w:jc w:val="center"/>
        </w:trPr>
        <w:tc>
          <w:tcPr>
            <w:tcW w:w="302" w:type="pct"/>
            <w:vMerge/>
            <w:tcBorders>
              <w:top w:val="nil"/>
              <w:left w:val="nil"/>
              <w:bottom w:val="nil"/>
            </w:tcBorders>
            <w:shd w:val="clear" w:color="auto" w:fill="FFFFFF"/>
          </w:tcPr>
          <w:p w14:paraId="74B9741D" w14:textId="77777777" w:rsidR="00BD7178" w:rsidRPr="0008103F" w:rsidRDefault="00BD7178" w:rsidP="00656AA2">
            <w:pPr>
              <w:pStyle w:val="REG-P0"/>
              <w:tabs>
                <w:tab w:val="clear" w:pos="567"/>
              </w:tabs>
              <w:jc w:val="center"/>
              <w:rPr>
                <w:sz w:val="18"/>
                <w:szCs w:val="18"/>
              </w:rPr>
            </w:pPr>
          </w:p>
        </w:tc>
        <w:tc>
          <w:tcPr>
            <w:tcW w:w="2282" w:type="pct"/>
            <w:tcBorders>
              <w:top w:val="nil"/>
              <w:bottom w:val="nil"/>
            </w:tcBorders>
            <w:shd w:val="clear" w:color="auto" w:fill="FFFFFF"/>
          </w:tcPr>
          <w:p w14:paraId="09A868A9" w14:textId="6E3F9EAF" w:rsidR="00BD7178" w:rsidRPr="0008103F" w:rsidRDefault="00BD7178" w:rsidP="00425029">
            <w:pPr>
              <w:pStyle w:val="REG-P0"/>
              <w:tabs>
                <w:tab w:val="clear" w:pos="567"/>
                <w:tab w:val="left" w:pos="170"/>
                <w:tab w:val="left" w:pos="284"/>
                <w:tab w:val="right" w:leader="dot" w:pos="4253"/>
              </w:tabs>
              <w:ind w:left="284" w:hanging="284"/>
              <w:rPr>
                <w:sz w:val="18"/>
                <w:szCs w:val="18"/>
              </w:rPr>
            </w:pPr>
            <w:r w:rsidRPr="0008103F">
              <w:rPr>
                <w:sz w:val="18"/>
                <w:szCs w:val="18"/>
              </w:rPr>
              <w:t>(b)</w:t>
            </w:r>
            <w:r w:rsidR="00425029" w:rsidRPr="0008103F">
              <w:rPr>
                <w:sz w:val="18"/>
                <w:szCs w:val="18"/>
              </w:rPr>
              <w:tab/>
            </w:r>
            <w:r w:rsidRPr="0008103F">
              <w:rPr>
                <w:sz w:val="18"/>
                <w:szCs w:val="18"/>
              </w:rPr>
              <w:t>prepacked beer: Provided that such imported beer in quantities of 230 ml, 280 ml, 310 ml and 350 ml is permitted up to 31 December 1979</w:t>
            </w:r>
          </w:p>
        </w:tc>
        <w:tc>
          <w:tcPr>
            <w:tcW w:w="2416" w:type="pct"/>
            <w:tcBorders>
              <w:top w:val="nil"/>
              <w:bottom w:val="nil"/>
              <w:right w:val="nil"/>
            </w:tcBorders>
            <w:shd w:val="clear" w:color="auto" w:fill="FFFFFF"/>
          </w:tcPr>
          <w:p w14:paraId="1CC3D312" w14:textId="77777777" w:rsidR="00BD7178" w:rsidRPr="0008103F" w:rsidRDefault="00BD7178" w:rsidP="001F3E48">
            <w:pPr>
              <w:pStyle w:val="REG-P0"/>
              <w:tabs>
                <w:tab w:val="left" w:pos="170"/>
                <w:tab w:val="left" w:pos="284"/>
              </w:tabs>
              <w:ind w:left="170" w:hanging="170"/>
              <w:rPr>
                <w:sz w:val="18"/>
                <w:szCs w:val="18"/>
              </w:rPr>
            </w:pPr>
            <w:r w:rsidRPr="0008103F">
              <w:rPr>
                <w:sz w:val="18"/>
                <w:szCs w:val="18"/>
              </w:rPr>
              <w:t xml:space="preserve">250 ml, 280 ml only when prepared for diabetics, 330 ml for imported beer, 340 ml, 375 ml, 450 ml, 500 ml, 750 ml, 1 </w:t>
            </w:r>
            <w:r w:rsidRPr="00FF3C69">
              <w:rPr>
                <w:i/>
                <w:sz w:val="18"/>
                <w:szCs w:val="18"/>
              </w:rPr>
              <w:t>l</w:t>
            </w:r>
            <w:r w:rsidRPr="0008103F">
              <w:rPr>
                <w:sz w:val="18"/>
                <w:szCs w:val="18"/>
              </w:rPr>
              <w:t xml:space="preserve"> and then an integral multiple of 1 </w:t>
            </w:r>
            <w:r w:rsidRPr="00FF3C69">
              <w:rPr>
                <w:i/>
                <w:sz w:val="18"/>
                <w:szCs w:val="18"/>
              </w:rPr>
              <w:t>l</w:t>
            </w:r>
            <w:r w:rsidRPr="0008103F">
              <w:rPr>
                <w:sz w:val="18"/>
                <w:szCs w:val="18"/>
              </w:rPr>
              <w:t>: Provided that a quantity of 450 ml may be prepacked in a metal container only</w:t>
            </w:r>
          </w:p>
        </w:tc>
      </w:tr>
      <w:tr w:rsidR="00AE1163" w:rsidRPr="0008103F" w14:paraId="5B7EE037" w14:textId="77777777" w:rsidTr="005676BA">
        <w:trPr>
          <w:jc w:val="center"/>
        </w:trPr>
        <w:tc>
          <w:tcPr>
            <w:tcW w:w="302" w:type="pct"/>
            <w:tcBorders>
              <w:top w:val="nil"/>
              <w:left w:val="nil"/>
              <w:bottom w:val="nil"/>
            </w:tcBorders>
            <w:shd w:val="clear" w:color="auto" w:fill="FFFFFF"/>
          </w:tcPr>
          <w:p w14:paraId="4E14C6D7" w14:textId="77777777" w:rsidR="002B4326" w:rsidRPr="0008103F" w:rsidRDefault="002B4326" w:rsidP="00656AA2">
            <w:pPr>
              <w:pStyle w:val="REG-P0"/>
              <w:tabs>
                <w:tab w:val="clear" w:pos="567"/>
              </w:tabs>
              <w:jc w:val="center"/>
              <w:rPr>
                <w:sz w:val="18"/>
                <w:szCs w:val="18"/>
              </w:rPr>
            </w:pPr>
            <w:r w:rsidRPr="0008103F">
              <w:rPr>
                <w:sz w:val="18"/>
                <w:szCs w:val="18"/>
              </w:rPr>
              <w:t>13</w:t>
            </w:r>
          </w:p>
        </w:tc>
        <w:tc>
          <w:tcPr>
            <w:tcW w:w="2282" w:type="pct"/>
            <w:tcBorders>
              <w:top w:val="nil"/>
              <w:bottom w:val="nil"/>
            </w:tcBorders>
            <w:shd w:val="clear" w:color="auto" w:fill="FFFFFF"/>
          </w:tcPr>
          <w:p w14:paraId="0E1D0950"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Benzine, methylated spirits, white spirits, turpentine and turpentine substitutes, thinners, paint removers and linseed oil</w:t>
            </w:r>
          </w:p>
        </w:tc>
        <w:tc>
          <w:tcPr>
            <w:tcW w:w="2416" w:type="pct"/>
            <w:tcBorders>
              <w:top w:val="nil"/>
              <w:bottom w:val="nil"/>
              <w:right w:val="nil"/>
            </w:tcBorders>
            <w:shd w:val="clear" w:color="auto" w:fill="FFFFFF"/>
          </w:tcPr>
          <w:p w14:paraId="0AFB086C"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20 ml, 50 ml, 100 ml, 200 ml, 375 ml, 500 ml, 750 ml, 1 </w:t>
            </w:r>
            <w:r w:rsidRPr="00FF3C69">
              <w:rPr>
                <w:i/>
                <w:sz w:val="18"/>
                <w:szCs w:val="18"/>
              </w:rPr>
              <w:t>l</w:t>
            </w:r>
            <w:r w:rsidRPr="0008103F">
              <w:rPr>
                <w:sz w:val="18"/>
                <w:szCs w:val="18"/>
              </w:rPr>
              <w:t xml:space="preserve">, 2 </w:t>
            </w:r>
            <w:r w:rsidRPr="00FF3C69">
              <w:rPr>
                <w:i/>
                <w:sz w:val="18"/>
                <w:szCs w:val="18"/>
              </w:rPr>
              <w:t>l</w:t>
            </w:r>
            <w:r w:rsidRPr="0008103F">
              <w:rPr>
                <w:sz w:val="18"/>
                <w:szCs w:val="18"/>
              </w:rPr>
              <w:t xml:space="preserve">, 5 </w:t>
            </w:r>
            <w:r w:rsidRPr="00FF3C69">
              <w:rPr>
                <w:i/>
                <w:sz w:val="18"/>
                <w:szCs w:val="18"/>
              </w:rPr>
              <w:t>l</w:t>
            </w:r>
            <w:r w:rsidRPr="0008103F">
              <w:rPr>
                <w:sz w:val="18"/>
                <w:szCs w:val="18"/>
              </w:rPr>
              <w:t xml:space="preserve">, 20 </w:t>
            </w:r>
            <w:r w:rsidRPr="00FF3C69">
              <w:rPr>
                <w:i/>
                <w:sz w:val="18"/>
                <w:szCs w:val="18"/>
              </w:rPr>
              <w:t>l</w:t>
            </w:r>
            <w:r w:rsidRPr="0008103F">
              <w:rPr>
                <w:sz w:val="18"/>
                <w:szCs w:val="18"/>
              </w:rPr>
              <w:t xml:space="preserve">, 25 </w:t>
            </w:r>
            <w:r w:rsidRPr="00FF3C69">
              <w:rPr>
                <w:i/>
                <w:sz w:val="18"/>
                <w:szCs w:val="18"/>
              </w:rPr>
              <w:t>l</w:t>
            </w:r>
            <w:r w:rsidRPr="0008103F">
              <w:rPr>
                <w:sz w:val="18"/>
                <w:szCs w:val="18"/>
              </w:rPr>
              <w:t xml:space="preserve">, 50 </w:t>
            </w:r>
            <w:r w:rsidRPr="00FF3C69">
              <w:rPr>
                <w:i/>
                <w:sz w:val="18"/>
                <w:szCs w:val="18"/>
              </w:rPr>
              <w:t>l</w:t>
            </w:r>
            <w:r w:rsidRPr="0008103F">
              <w:rPr>
                <w:sz w:val="18"/>
                <w:szCs w:val="18"/>
              </w:rPr>
              <w:t xml:space="preserve">, 200 </w:t>
            </w:r>
            <w:r w:rsidRPr="00FF3C69">
              <w:rPr>
                <w:i/>
                <w:sz w:val="18"/>
                <w:szCs w:val="18"/>
              </w:rPr>
              <w:t>l</w:t>
            </w:r>
            <w:r w:rsidRPr="0008103F">
              <w:rPr>
                <w:sz w:val="18"/>
                <w:szCs w:val="18"/>
              </w:rPr>
              <w:t xml:space="preserve"> and an integral multiple of 1 </w:t>
            </w:r>
            <w:r w:rsidRPr="00FF3C69">
              <w:rPr>
                <w:i/>
                <w:sz w:val="18"/>
                <w:szCs w:val="18"/>
              </w:rPr>
              <w:t>l</w:t>
            </w:r>
            <w:r w:rsidRPr="0008103F">
              <w:rPr>
                <w:sz w:val="18"/>
                <w:szCs w:val="18"/>
              </w:rPr>
              <w:t xml:space="preserve"> above 200 </w:t>
            </w:r>
            <w:r w:rsidRPr="00FF3C69">
              <w:rPr>
                <w:i/>
                <w:sz w:val="18"/>
                <w:szCs w:val="18"/>
              </w:rPr>
              <w:t>l</w:t>
            </w:r>
            <w:r w:rsidRPr="0008103F">
              <w:rPr>
                <w:sz w:val="18"/>
                <w:szCs w:val="18"/>
              </w:rPr>
              <w:t xml:space="preserve">: Provided that a quantity of 4,5 </w:t>
            </w:r>
            <w:r w:rsidRPr="00FF3C69">
              <w:rPr>
                <w:i/>
                <w:sz w:val="18"/>
                <w:szCs w:val="18"/>
              </w:rPr>
              <w:t>l</w:t>
            </w:r>
            <w:r w:rsidRPr="0008103F">
              <w:rPr>
                <w:sz w:val="18"/>
                <w:szCs w:val="18"/>
              </w:rPr>
              <w:t xml:space="preserve"> may only be prepacked in a glass container up to 31 December 1980</w:t>
            </w:r>
          </w:p>
        </w:tc>
      </w:tr>
      <w:tr w:rsidR="00AE1163" w:rsidRPr="0008103F" w14:paraId="06787A30" w14:textId="77777777" w:rsidTr="005676BA">
        <w:trPr>
          <w:jc w:val="center"/>
        </w:trPr>
        <w:tc>
          <w:tcPr>
            <w:tcW w:w="302" w:type="pct"/>
            <w:vMerge w:val="restart"/>
            <w:tcBorders>
              <w:top w:val="nil"/>
              <w:left w:val="nil"/>
              <w:bottom w:val="nil"/>
            </w:tcBorders>
            <w:shd w:val="clear" w:color="auto" w:fill="FFFFFF"/>
          </w:tcPr>
          <w:p w14:paraId="2D6C74AD" w14:textId="77777777" w:rsidR="00BD7178" w:rsidRPr="0008103F" w:rsidRDefault="00BD7178" w:rsidP="00656AA2">
            <w:pPr>
              <w:pStyle w:val="REG-P0"/>
              <w:tabs>
                <w:tab w:val="clear" w:pos="567"/>
              </w:tabs>
              <w:jc w:val="center"/>
              <w:rPr>
                <w:sz w:val="18"/>
                <w:szCs w:val="18"/>
              </w:rPr>
            </w:pPr>
            <w:r w:rsidRPr="0008103F">
              <w:rPr>
                <w:sz w:val="18"/>
                <w:szCs w:val="18"/>
              </w:rPr>
              <w:t>14</w:t>
            </w:r>
          </w:p>
        </w:tc>
        <w:tc>
          <w:tcPr>
            <w:tcW w:w="2282" w:type="pct"/>
            <w:vMerge w:val="restart"/>
            <w:tcBorders>
              <w:top w:val="nil"/>
              <w:bottom w:val="nil"/>
            </w:tcBorders>
            <w:shd w:val="clear" w:color="auto" w:fill="FFFFFF"/>
          </w:tcPr>
          <w:p w14:paraId="34C4CA65" w14:textId="77777777" w:rsidR="00BD7178" w:rsidRPr="0008103F" w:rsidRDefault="00BD7178" w:rsidP="009872F2">
            <w:pPr>
              <w:pStyle w:val="REG-P0"/>
              <w:tabs>
                <w:tab w:val="clear" w:pos="567"/>
                <w:tab w:val="left" w:pos="170"/>
                <w:tab w:val="left" w:pos="284"/>
                <w:tab w:val="right" w:leader="dot" w:pos="4253"/>
              </w:tabs>
              <w:ind w:left="170" w:hanging="170"/>
              <w:rPr>
                <w:sz w:val="18"/>
                <w:szCs w:val="18"/>
              </w:rPr>
            </w:pPr>
            <w:r w:rsidRPr="0008103F">
              <w:rPr>
                <w:sz w:val="18"/>
                <w:szCs w:val="18"/>
              </w:rPr>
              <w:t>Biscuits, excluding biscuits specially made for diabetics</w:t>
            </w:r>
          </w:p>
        </w:tc>
        <w:tc>
          <w:tcPr>
            <w:tcW w:w="2416" w:type="pct"/>
            <w:tcBorders>
              <w:top w:val="nil"/>
              <w:bottom w:val="nil"/>
              <w:right w:val="nil"/>
            </w:tcBorders>
            <w:shd w:val="clear" w:color="auto" w:fill="FFFFFF"/>
          </w:tcPr>
          <w:p w14:paraId="7C954B58" w14:textId="309F62F6" w:rsidR="00BD7178" w:rsidRPr="0008103F" w:rsidRDefault="00BD7178" w:rsidP="001F3E48">
            <w:pPr>
              <w:pStyle w:val="REG-P0"/>
              <w:tabs>
                <w:tab w:val="left" w:pos="170"/>
                <w:tab w:val="left" w:pos="284"/>
              </w:tabs>
              <w:ind w:left="170" w:hanging="170"/>
              <w:rPr>
                <w:sz w:val="18"/>
                <w:szCs w:val="18"/>
              </w:rPr>
            </w:pPr>
            <w:r w:rsidRPr="0008103F">
              <w:rPr>
                <w:sz w:val="18"/>
                <w:szCs w:val="18"/>
              </w:rPr>
              <w:t>Any quantity up to and including 75 g; then 125 g, 200 g with effect from 1 November 1977, 225 g up to 1 June 1978 only, 250 g, 500 g, 1 kg, 1,5 kg, 2 kg, 5 kg and 10 kg: Provided that</w:t>
            </w:r>
            <w:r w:rsidR="00EF6E8B" w:rsidRPr="0008103F">
              <w:rPr>
                <w:sz w:val="18"/>
                <w:szCs w:val="18"/>
              </w:rPr>
              <w:t xml:space="preserve"> –</w:t>
            </w:r>
          </w:p>
        </w:tc>
      </w:tr>
      <w:tr w:rsidR="00AE1163" w:rsidRPr="0008103F" w14:paraId="4DD61158" w14:textId="77777777" w:rsidTr="005676BA">
        <w:trPr>
          <w:jc w:val="center"/>
        </w:trPr>
        <w:tc>
          <w:tcPr>
            <w:tcW w:w="302" w:type="pct"/>
            <w:vMerge/>
            <w:tcBorders>
              <w:top w:val="nil"/>
              <w:left w:val="nil"/>
              <w:bottom w:val="nil"/>
            </w:tcBorders>
            <w:shd w:val="clear" w:color="auto" w:fill="FFFFFF"/>
          </w:tcPr>
          <w:p w14:paraId="56F449CB" w14:textId="77777777" w:rsidR="00BD7178" w:rsidRPr="0008103F" w:rsidRDefault="00BD7178" w:rsidP="00656AA2">
            <w:pPr>
              <w:pStyle w:val="REG-P0"/>
              <w:tabs>
                <w:tab w:val="clear" w:pos="567"/>
              </w:tabs>
              <w:jc w:val="center"/>
              <w:rPr>
                <w:sz w:val="18"/>
                <w:szCs w:val="18"/>
              </w:rPr>
            </w:pPr>
          </w:p>
        </w:tc>
        <w:tc>
          <w:tcPr>
            <w:tcW w:w="2282" w:type="pct"/>
            <w:vMerge/>
            <w:tcBorders>
              <w:top w:val="nil"/>
              <w:bottom w:val="nil"/>
            </w:tcBorders>
            <w:shd w:val="clear" w:color="auto" w:fill="FFFFFF"/>
          </w:tcPr>
          <w:p w14:paraId="74BFE016" w14:textId="77777777" w:rsidR="00BD7178" w:rsidRPr="0008103F" w:rsidRDefault="00BD7178" w:rsidP="009872F2">
            <w:pPr>
              <w:pStyle w:val="REG-P0"/>
              <w:tabs>
                <w:tab w:val="clear" w:pos="567"/>
                <w:tab w:val="left" w:pos="170"/>
                <w:tab w:val="left" w:pos="284"/>
                <w:tab w:val="right" w:leader="dot" w:pos="4253"/>
              </w:tabs>
              <w:ind w:left="170" w:hanging="170"/>
              <w:rPr>
                <w:sz w:val="18"/>
                <w:szCs w:val="18"/>
              </w:rPr>
            </w:pPr>
          </w:p>
        </w:tc>
        <w:tc>
          <w:tcPr>
            <w:tcW w:w="2416" w:type="pct"/>
            <w:tcBorders>
              <w:top w:val="nil"/>
              <w:bottom w:val="nil"/>
              <w:right w:val="nil"/>
            </w:tcBorders>
            <w:shd w:val="clear" w:color="auto" w:fill="FFFFFF"/>
          </w:tcPr>
          <w:p w14:paraId="0004A90D" w14:textId="77BB63F4" w:rsidR="00BD7178" w:rsidRPr="0008103F" w:rsidRDefault="00BD7178" w:rsidP="006F1FE0">
            <w:pPr>
              <w:pStyle w:val="REG-P0"/>
              <w:tabs>
                <w:tab w:val="left" w:pos="170"/>
                <w:tab w:val="left" w:pos="284"/>
              </w:tabs>
              <w:ind w:left="284" w:hanging="284"/>
              <w:rPr>
                <w:sz w:val="18"/>
                <w:szCs w:val="18"/>
              </w:rPr>
            </w:pPr>
            <w:r w:rsidRPr="0008103F">
              <w:rPr>
                <w:sz w:val="18"/>
                <w:szCs w:val="18"/>
              </w:rPr>
              <w:t>(a)</w:t>
            </w:r>
            <w:r w:rsidR="006F1FE0" w:rsidRPr="0008103F">
              <w:rPr>
                <w:sz w:val="18"/>
                <w:szCs w:val="18"/>
              </w:rPr>
              <w:tab/>
            </w:r>
            <w:r w:rsidRPr="0008103F">
              <w:rPr>
                <w:sz w:val="18"/>
                <w:szCs w:val="18"/>
              </w:rPr>
              <w:t>biscuits of a mass of more than 30 g per biscuit may be prepacked by number;</w:t>
            </w:r>
          </w:p>
        </w:tc>
      </w:tr>
      <w:tr w:rsidR="00AE1163" w:rsidRPr="0008103F" w14:paraId="62DC7A5D" w14:textId="77777777" w:rsidTr="005676BA">
        <w:trPr>
          <w:jc w:val="center"/>
        </w:trPr>
        <w:tc>
          <w:tcPr>
            <w:tcW w:w="302" w:type="pct"/>
            <w:vMerge/>
            <w:tcBorders>
              <w:top w:val="nil"/>
              <w:left w:val="nil"/>
              <w:bottom w:val="nil"/>
            </w:tcBorders>
            <w:shd w:val="clear" w:color="auto" w:fill="FFFFFF"/>
          </w:tcPr>
          <w:p w14:paraId="28642A99" w14:textId="77777777" w:rsidR="00BD7178" w:rsidRPr="0008103F" w:rsidRDefault="00BD7178" w:rsidP="00656AA2">
            <w:pPr>
              <w:pStyle w:val="REG-P0"/>
              <w:tabs>
                <w:tab w:val="clear" w:pos="567"/>
              </w:tabs>
              <w:jc w:val="center"/>
              <w:rPr>
                <w:sz w:val="18"/>
                <w:szCs w:val="18"/>
              </w:rPr>
            </w:pPr>
          </w:p>
        </w:tc>
        <w:tc>
          <w:tcPr>
            <w:tcW w:w="2282" w:type="pct"/>
            <w:vMerge/>
            <w:tcBorders>
              <w:top w:val="nil"/>
              <w:bottom w:val="nil"/>
            </w:tcBorders>
            <w:shd w:val="clear" w:color="auto" w:fill="FFFFFF"/>
          </w:tcPr>
          <w:p w14:paraId="25C2F7D1" w14:textId="77777777" w:rsidR="00BD7178" w:rsidRPr="0008103F" w:rsidRDefault="00BD7178" w:rsidP="009872F2">
            <w:pPr>
              <w:pStyle w:val="REG-P0"/>
              <w:tabs>
                <w:tab w:val="clear" w:pos="567"/>
                <w:tab w:val="left" w:pos="170"/>
                <w:tab w:val="left" w:pos="284"/>
                <w:tab w:val="right" w:leader="dot" w:pos="4253"/>
              </w:tabs>
              <w:ind w:left="170" w:hanging="170"/>
              <w:rPr>
                <w:sz w:val="18"/>
                <w:szCs w:val="18"/>
              </w:rPr>
            </w:pPr>
          </w:p>
        </w:tc>
        <w:tc>
          <w:tcPr>
            <w:tcW w:w="2416" w:type="pct"/>
            <w:tcBorders>
              <w:top w:val="nil"/>
              <w:bottom w:val="nil"/>
              <w:right w:val="nil"/>
            </w:tcBorders>
            <w:shd w:val="clear" w:color="auto" w:fill="FFFFFF"/>
          </w:tcPr>
          <w:p w14:paraId="43A9C44C" w14:textId="6AF68811" w:rsidR="00BD7178" w:rsidRPr="0008103F" w:rsidRDefault="00F24E9F" w:rsidP="006F1FE0">
            <w:pPr>
              <w:pStyle w:val="REG-P0"/>
              <w:tabs>
                <w:tab w:val="left" w:pos="170"/>
                <w:tab w:val="left" w:pos="284"/>
              </w:tabs>
              <w:ind w:left="284" w:hanging="284"/>
              <w:rPr>
                <w:sz w:val="18"/>
                <w:szCs w:val="18"/>
              </w:rPr>
            </w:pPr>
            <w:r w:rsidRPr="0008103F">
              <w:rPr>
                <w:sz w:val="18"/>
                <w:szCs w:val="18"/>
              </w:rPr>
              <w:t>(</w:t>
            </w:r>
            <w:r w:rsidR="00BD7178" w:rsidRPr="0008103F">
              <w:rPr>
                <w:sz w:val="18"/>
                <w:szCs w:val="18"/>
              </w:rPr>
              <w:t>b)</w:t>
            </w:r>
            <w:r w:rsidR="006F1FE0" w:rsidRPr="0008103F">
              <w:rPr>
                <w:sz w:val="18"/>
                <w:szCs w:val="18"/>
              </w:rPr>
              <w:tab/>
            </w:r>
            <w:r w:rsidR="00BD7178" w:rsidRPr="0008103F">
              <w:rPr>
                <w:sz w:val="18"/>
                <w:szCs w:val="18"/>
              </w:rPr>
              <w:t>no quantity indication need be shown on prepacked biscuits baked by a baker or confectioner who prepacks such biscuits for sale to the retail trade in transparent packs containing six or less units</w:t>
            </w:r>
          </w:p>
        </w:tc>
      </w:tr>
      <w:tr w:rsidR="00AE1163" w:rsidRPr="0008103F" w14:paraId="3AF19E99" w14:textId="77777777" w:rsidTr="005676BA">
        <w:trPr>
          <w:jc w:val="center"/>
        </w:trPr>
        <w:tc>
          <w:tcPr>
            <w:tcW w:w="302" w:type="pct"/>
            <w:vMerge w:val="restart"/>
            <w:tcBorders>
              <w:top w:val="nil"/>
              <w:left w:val="nil"/>
              <w:bottom w:val="nil"/>
            </w:tcBorders>
            <w:shd w:val="clear" w:color="auto" w:fill="FFFFFF"/>
          </w:tcPr>
          <w:p w14:paraId="3F4F2B0F" w14:textId="77777777" w:rsidR="00F24E9F" w:rsidRPr="0008103F" w:rsidRDefault="00F24E9F" w:rsidP="00656AA2">
            <w:pPr>
              <w:pStyle w:val="REG-P0"/>
              <w:tabs>
                <w:tab w:val="clear" w:pos="567"/>
              </w:tabs>
              <w:jc w:val="center"/>
              <w:rPr>
                <w:sz w:val="18"/>
                <w:szCs w:val="18"/>
              </w:rPr>
            </w:pPr>
            <w:r w:rsidRPr="0008103F">
              <w:rPr>
                <w:sz w:val="18"/>
                <w:szCs w:val="18"/>
              </w:rPr>
              <w:t>15</w:t>
            </w:r>
          </w:p>
        </w:tc>
        <w:tc>
          <w:tcPr>
            <w:tcW w:w="2282" w:type="pct"/>
            <w:tcBorders>
              <w:top w:val="nil"/>
              <w:bottom w:val="nil"/>
            </w:tcBorders>
            <w:shd w:val="clear" w:color="auto" w:fill="FFFFFF"/>
          </w:tcPr>
          <w:p w14:paraId="5B33C028" w14:textId="53FFED99" w:rsidR="00F24E9F" w:rsidRPr="0008103F" w:rsidRDefault="00F24E9F" w:rsidP="009872F2">
            <w:pPr>
              <w:pStyle w:val="REG-P0"/>
              <w:tabs>
                <w:tab w:val="clear" w:pos="567"/>
                <w:tab w:val="left" w:pos="170"/>
                <w:tab w:val="left" w:pos="284"/>
                <w:tab w:val="right" w:leader="dot" w:pos="4253"/>
              </w:tabs>
              <w:ind w:left="170" w:hanging="170"/>
              <w:rPr>
                <w:sz w:val="18"/>
                <w:szCs w:val="18"/>
              </w:rPr>
            </w:pPr>
            <w:r w:rsidRPr="0008103F">
              <w:rPr>
                <w:sz w:val="18"/>
                <w:szCs w:val="18"/>
              </w:rPr>
              <w:t>Bleaches</w:t>
            </w:r>
            <w:r w:rsidR="00EF6E8B" w:rsidRPr="0008103F">
              <w:rPr>
                <w:sz w:val="18"/>
                <w:szCs w:val="18"/>
              </w:rPr>
              <w:t xml:space="preserve"> –</w:t>
            </w:r>
          </w:p>
          <w:p w14:paraId="6B5F92F9" w14:textId="30CA9176" w:rsidR="00F24E9F" w:rsidRPr="0008103F" w:rsidRDefault="00F24E9F" w:rsidP="009872F2">
            <w:pPr>
              <w:pStyle w:val="REG-P0"/>
              <w:tabs>
                <w:tab w:val="clear" w:pos="567"/>
                <w:tab w:val="left" w:pos="170"/>
                <w:tab w:val="left" w:pos="284"/>
                <w:tab w:val="right" w:leader="dot" w:pos="4253"/>
              </w:tabs>
              <w:ind w:left="170" w:hanging="170"/>
              <w:rPr>
                <w:sz w:val="18"/>
                <w:szCs w:val="18"/>
              </w:rPr>
            </w:pPr>
            <w:r w:rsidRPr="0008103F">
              <w:rPr>
                <w:sz w:val="18"/>
                <w:szCs w:val="18"/>
              </w:rPr>
              <w:t>(a)</w:t>
            </w:r>
            <w:r w:rsidR="00425029" w:rsidRPr="0008103F">
              <w:rPr>
                <w:sz w:val="18"/>
                <w:szCs w:val="18"/>
              </w:rPr>
              <w:tab/>
            </w:r>
            <w:r w:rsidRPr="0008103F">
              <w:rPr>
                <w:sz w:val="18"/>
                <w:szCs w:val="18"/>
              </w:rPr>
              <w:t xml:space="preserve">consisting of solids </w:t>
            </w:r>
            <w:r w:rsidRPr="0008103F">
              <w:rPr>
                <w:sz w:val="18"/>
                <w:szCs w:val="18"/>
              </w:rPr>
              <w:tab/>
            </w:r>
          </w:p>
        </w:tc>
        <w:tc>
          <w:tcPr>
            <w:tcW w:w="2416" w:type="pct"/>
            <w:tcBorders>
              <w:top w:val="nil"/>
              <w:bottom w:val="nil"/>
              <w:right w:val="nil"/>
            </w:tcBorders>
            <w:shd w:val="clear" w:color="auto" w:fill="FFFFFF"/>
          </w:tcPr>
          <w:p w14:paraId="4C964F7F" w14:textId="77777777" w:rsidR="00F24E9F" w:rsidRPr="0008103F" w:rsidRDefault="00F24E9F" w:rsidP="001F3E48">
            <w:pPr>
              <w:pStyle w:val="REG-P0"/>
              <w:tabs>
                <w:tab w:val="left" w:pos="170"/>
                <w:tab w:val="left" w:pos="284"/>
              </w:tabs>
              <w:ind w:left="170" w:hanging="170"/>
              <w:rPr>
                <w:sz w:val="18"/>
                <w:szCs w:val="18"/>
              </w:rPr>
            </w:pPr>
          </w:p>
          <w:p w14:paraId="3D748A7C" w14:textId="3F20BDC1" w:rsidR="00F24E9F" w:rsidRPr="0008103F" w:rsidRDefault="00F24E9F" w:rsidP="001F3E48">
            <w:pPr>
              <w:pStyle w:val="REG-P0"/>
              <w:tabs>
                <w:tab w:val="left" w:pos="170"/>
                <w:tab w:val="left" w:pos="284"/>
              </w:tabs>
              <w:ind w:left="170" w:hanging="170"/>
              <w:rPr>
                <w:sz w:val="18"/>
                <w:szCs w:val="18"/>
              </w:rPr>
            </w:pPr>
            <w:r w:rsidRPr="0008103F">
              <w:rPr>
                <w:sz w:val="18"/>
                <w:szCs w:val="18"/>
              </w:rPr>
              <w:t xml:space="preserve">1 kg, 2 kg, 5 kg, 10 kg, 20 kg, 25 kg, 50 kg, 100 kg and an integral multiple of 1 kg above 100 kg: Provided that prepackaging may be of a quantity by mass other than that specified when packed in rigid containers filled up to their respective nominal volumes and being only of the following nominal volumes: 5 </w:t>
            </w:r>
            <w:r w:rsidRPr="00FF3C69">
              <w:rPr>
                <w:i/>
                <w:sz w:val="18"/>
                <w:szCs w:val="18"/>
              </w:rPr>
              <w:t>l</w:t>
            </w:r>
            <w:r w:rsidRPr="0008103F">
              <w:rPr>
                <w:sz w:val="18"/>
                <w:szCs w:val="18"/>
              </w:rPr>
              <w:t xml:space="preserve">, 10 </w:t>
            </w:r>
            <w:r w:rsidRPr="00FF3C69">
              <w:rPr>
                <w:i/>
                <w:sz w:val="18"/>
                <w:szCs w:val="18"/>
              </w:rPr>
              <w:t>l</w:t>
            </w:r>
            <w:r w:rsidRPr="0008103F">
              <w:rPr>
                <w:sz w:val="18"/>
                <w:szCs w:val="18"/>
              </w:rPr>
              <w:t xml:space="preserve">, 20 </w:t>
            </w:r>
            <w:r w:rsidRPr="00FF3C69">
              <w:rPr>
                <w:i/>
                <w:sz w:val="18"/>
                <w:szCs w:val="18"/>
              </w:rPr>
              <w:t>l</w:t>
            </w:r>
            <w:r w:rsidRPr="0008103F">
              <w:rPr>
                <w:sz w:val="18"/>
                <w:szCs w:val="18"/>
              </w:rPr>
              <w:t xml:space="preserve">, 25 </w:t>
            </w:r>
            <w:r w:rsidRPr="00FF3C69">
              <w:rPr>
                <w:i/>
                <w:sz w:val="18"/>
                <w:szCs w:val="18"/>
              </w:rPr>
              <w:t>l</w:t>
            </w:r>
            <w:r w:rsidRPr="0008103F">
              <w:rPr>
                <w:sz w:val="18"/>
                <w:szCs w:val="18"/>
              </w:rPr>
              <w:t xml:space="preserve">, 50 </w:t>
            </w:r>
            <w:r w:rsidRPr="00FF3C69">
              <w:rPr>
                <w:i/>
                <w:sz w:val="18"/>
                <w:szCs w:val="18"/>
              </w:rPr>
              <w:t>l</w:t>
            </w:r>
            <w:r w:rsidRPr="0008103F">
              <w:rPr>
                <w:sz w:val="18"/>
                <w:szCs w:val="18"/>
              </w:rPr>
              <w:t xml:space="preserve">, 100 </w:t>
            </w:r>
            <w:r w:rsidRPr="00FF3C69">
              <w:rPr>
                <w:i/>
                <w:sz w:val="18"/>
                <w:szCs w:val="18"/>
              </w:rPr>
              <w:t>l</w:t>
            </w:r>
            <w:r w:rsidRPr="0008103F">
              <w:rPr>
                <w:sz w:val="18"/>
                <w:szCs w:val="18"/>
              </w:rPr>
              <w:t xml:space="preserve"> and 200</w:t>
            </w:r>
            <w:r w:rsidR="00FF3C69">
              <w:rPr>
                <w:sz w:val="18"/>
                <w:szCs w:val="18"/>
              </w:rPr>
              <w:t xml:space="preserve"> </w:t>
            </w:r>
            <w:r w:rsidRPr="00FF3C69">
              <w:rPr>
                <w:i/>
                <w:sz w:val="18"/>
                <w:szCs w:val="18"/>
              </w:rPr>
              <w:t>l</w:t>
            </w:r>
          </w:p>
        </w:tc>
      </w:tr>
      <w:tr w:rsidR="00AE1163" w:rsidRPr="0008103F" w14:paraId="03B0E18D" w14:textId="77777777" w:rsidTr="005676BA">
        <w:trPr>
          <w:jc w:val="center"/>
        </w:trPr>
        <w:tc>
          <w:tcPr>
            <w:tcW w:w="302" w:type="pct"/>
            <w:vMerge/>
            <w:tcBorders>
              <w:top w:val="nil"/>
              <w:left w:val="nil"/>
              <w:bottom w:val="nil"/>
            </w:tcBorders>
            <w:shd w:val="clear" w:color="auto" w:fill="FFFFFF"/>
          </w:tcPr>
          <w:p w14:paraId="625E2E78" w14:textId="77777777" w:rsidR="00BD7178" w:rsidRPr="0008103F" w:rsidRDefault="00BD7178" w:rsidP="00656AA2">
            <w:pPr>
              <w:pStyle w:val="REG-P0"/>
              <w:tabs>
                <w:tab w:val="clear" w:pos="567"/>
              </w:tabs>
              <w:jc w:val="center"/>
              <w:rPr>
                <w:sz w:val="18"/>
                <w:szCs w:val="18"/>
              </w:rPr>
            </w:pPr>
          </w:p>
        </w:tc>
        <w:tc>
          <w:tcPr>
            <w:tcW w:w="2282" w:type="pct"/>
            <w:tcBorders>
              <w:top w:val="nil"/>
              <w:bottom w:val="nil"/>
            </w:tcBorders>
            <w:shd w:val="clear" w:color="auto" w:fill="FFFFFF"/>
          </w:tcPr>
          <w:p w14:paraId="52299818" w14:textId="051B79E0" w:rsidR="00BD7178" w:rsidRPr="0008103F" w:rsidRDefault="00BD7178" w:rsidP="009872F2">
            <w:pPr>
              <w:pStyle w:val="REG-P0"/>
              <w:tabs>
                <w:tab w:val="clear" w:pos="567"/>
                <w:tab w:val="left" w:pos="170"/>
                <w:tab w:val="left" w:pos="284"/>
                <w:tab w:val="right" w:leader="dot" w:pos="4253"/>
              </w:tabs>
              <w:ind w:left="170" w:hanging="170"/>
              <w:rPr>
                <w:sz w:val="18"/>
                <w:szCs w:val="18"/>
              </w:rPr>
            </w:pPr>
            <w:r w:rsidRPr="0008103F">
              <w:rPr>
                <w:sz w:val="18"/>
                <w:szCs w:val="18"/>
              </w:rPr>
              <w:t>(b)</w:t>
            </w:r>
            <w:r w:rsidR="00425029" w:rsidRPr="0008103F">
              <w:rPr>
                <w:sz w:val="18"/>
                <w:szCs w:val="18"/>
              </w:rPr>
              <w:tab/>
            </w:r>
            <w:r w:rsidRPr="0008103F">
              <w:rPr>
                <w:sz w:val="18"/>
                <w:szCs w:val="18"/>
              </w:rPr>
              <w:t xml:space="preserve">consisting of liquids </w:t>
            </w:r>
            <w:r w:rsidRPr="0008103F">
              <w:rPr>
                <w:sz w:val="18"/>
                <w:szCs w:val="18"/>
              </w:rPr>
              <w:tab/>
            </w:r>
          </w:p>
        </w:tc>
        <w:tc>
          <w:tcPr>
            <w:tcW w:w="2416" w:type="pct"/>
            <w:tcBorders>
              <w:top w:val="nil"/>
              <w:bottom w:val="nil"/>
              <w:right w:val="nil"/>
            </w:tcBorders>
            <w:shd w:val="clear" w:color="auto" w:fill="FFFFFF"/>
          </w:tcPr>
          <w:p w14:paraId="20BCBD24" w14:textId="77777777" w:rsidR="00BD7178" w:rsidRPr="0008103F" w:rsidRDefault="00BD7178" w:rsidP="001F3E48">
            <w:pPr>
              <w:pStyle w:val="REG-P0"/>
              <w:tabs>
                <w:tab w:val="left" w:pos="170"/>
                <w:tab w:val="left" w:pos="284"/>
              </w:tabs>
              <w:ind w:left="170" w:hanging="170"/>
              <w:rPr>
                <w:sz w:val="18"/>
                <w:szCs w:val="18"/>
              </w:rPr>
            </w:pPr>
            <w:r w:rsidRPr="0008103F">
              <w:rPr>
                <w:sz w:val="18"/>
                <w:szCs w:val="18"/>
              </w:rPr>
              <w:t xml:space="preserve">500 ml, 750 ml, 1 </w:t>
            </w:r>
            <w:r w:rsidRPr="00FF3C69">
              <w:rPr>
                <w:i/>
                <w:sz w:val="18"/>
                <w:szCs w:val="18"/>
              </w:rPr>
              <w:t>l</w:t>
            </w:r>
            <w:r w:rsidRPr="0008103F">
              <w:rPr>
                <w:sz w:val="18"/>
                <w:szCs w:val="18"/>
              </w:rPr>
              <w:t xml:space="preserve">, 2,5 </w:t>
            </w:r>
            <w:r w:rsidRPr="00FF3C69">
              <w:rPr>
                <w:i/>
                <w:sz w:val="18"/>
                <w:szCs w:val="18"/>
              </w:rPr>
              <w:t>l</w:t>
            </w:r>
            <w:r w:rsidRPr="0008103F">
              <w:rPr>
                <w:sz w:val="18"/>
                <w:szCs w:val="18"/>
              </w:rPr>
              <w:t xml:space="preserve">, 5 </w:t>
            </w:r>
            <w:r w:rsidRPr="00FF3C69">
              <w:rPr>
                <w:i/>
                <w:sz w:val="18"/>
                <w:szCs w:val="18"/>
              </w:rPr>
              <w:t>l</w:t>
            </w:r>
            <w:r w:rsidRPr="0008103F">
              <w:rPr>
                <w:sz w:val="18"/>
                <w:szCs w:val="18"/>
              </w:rPr>
              <w:t xml:space="preserve">, 10 </w:t>
            </w:r>
            <w:r w:rsidRPr="00FF3C69">
              <w:rPr>
                <w:i/>
                <w:sz w:val="18"/>
                <w:szCs w:val="18"/>
              </w:rPr>
              <w:t>l</w:t>
            </w:r>
            <w:r w:rsidRPr="0008103F">
              <w:rPr>
                <w:sz w:val="18"/>
                <w:szCs w:val="18"/>
              </w:rPr>
              <w:t xml:space="preserve">, 20 </w:t>
            </w:r>
            <w:r w:rsidRPr="00FF3C69">
              <w:rPr>
                <w:i/>
                <w:sz w:val="18"/>
                <w:szCs w:val="18"/>
              </w:rPr>
              <w:t>l</w:t>
            </w:r>
            <w:r w:rsidRPr="0008103F">
              <w:rPr>
                <w:sz w:val="18"/>
                <w:szCs w:val="18"/>
              </w:rPr>
              <w:t xml:space="preserve">, 25 </w:t>
            </w:r>
            <w:r w:rsidRPr="00FF3C69">
              <w:rPr>
                <w:i/>
                <w:sz w:val="18"/>
                <w:szCs w:val="18"/>
              </w:rPr>
              <w:t>l</w:t>
            </w:r>
            <w:r w:rsidRPr="0008103F">
              <w:rPr>
                <w:sz w:val="18"/>
                <w:szCs w:val="18"/>
              </w:rPr>
              <w:t xml:space="preserve">, 50 </w:t>
            </w:r>
            <w:r w:rsidRPr="00FF3C69">
              <w:rPr>
                <w:i/>
                <w:sz w:val="18"/>
                <w:szCs w:val="18"/>
              </w:rPr>
              <w:t>l</w:t>
            </w:r>
            <w:r w:rsidRPr="0008103F">
              <w:rPr>
                <w:sz w:val="18"/>
                <w:szCs w:val="18"/>
              </w:rPr>
              <w:t xml:space="preserve">, 100 </w:t>
            </w:r>
            <w:r w:rsidRPr="00FF3C69">
              <w:rPr>
                <w:i/>
                <w:sz w:val="18"/>
                <w:szCs w:val="18"/>
              </w:rPr>
              <w:t>l</w:t>
            </w:r>
            <w:r w:rsidRPr="0008103F">
              <w:rPr>
                <w:sz w:val="18"/>
                <w:szCs w:val="18"/>
              </w:rPr>
              <w:t xml:space="preserve">, 200 </w:t>
            </w:r>
            <w:r w:rsidRPr="00FF3C69">
              <w:rPr>
                <w:i/>
                <w:sz w:val="18"/>
                <w:szCs w:val="18"/>
              </w:rPr>
              <w:t>l</w:t>
            </w:r>
            <w:r w:rsidRPr="0008103F">
              <w:rPr>
                <w:sz w:val="18"/>
                <w:szCs w:val="18"/>
              </w:rPr>
              <w:t xml:space="preserve"> and an integral multiple of 1 </w:t>
            </w:r>
            <w:r w:rsidRPr="00FF3C69">
              <w:rPr>
                <w:i/>
                <w:sz w:val="18"/>
                <w:szCs w:val="18"/>
              </w:rPr>
              <w:t>l</w:t>
            </w:r>
            <w:r w:rsidRPr="0008103F">
              <w:rPr>
                <w:sz w:val="18"/>
                <w:szCs w:val="18"/>
              </w:rPr>
              <w:t xml:space="preserve"> above 200 </w:t>
            </w:r>
            <w:r w:rsidRPr="00FF3C69">
              <w:rPr>
                <w:i/>
                <w:sz w:val="18"/>
                <w:szCs w:val="18"/>
              </w:rPr>
              <w:t>l</w:t>
            </w:r>
            <w:r w:rsidRPr="0008103F">
              <w:rPr>
                <w:sz w:val="18"/>
                <w:szCs w:val="18"/>
              </w:rPr>
              <w:t>, and when prepacked in sachets also any quantity up to and including 100 ml</w:t>
            </w:r>
          </w:p>
        </w:tc>
      </w:tr>
      <w:tr w:rsidR="00AE1163" w:rsidRPr="0008103F" w14:paraId="1889B031" w14:textId="77777777" w:rsidTr="005676BA">
        <w:trPr>
          <w:jc w:val="center"/>
        </w:trPr>
        <w:tc>
          <w:tcPr>
            <w:tcW w:w="302" w:type="pct"/>
            <w:tcBorders>
              <w:top w:val="nil"/>
              <w:left w:val="nil"/>
              <w:bottom w:val="nil"/>
            </w:tcBorders>
            <w:shd w:val="clear" w:color="auto" w:fill="FFFFFF"/>
          </w:tcPr>
          <w:p w14:paraId="33C99F09" w14:textId="77777777" w:rsidR="002B4326" w:rsidRPr="0008103F" w:rsidRDefault="002B4326" w:rsidP="00656AA2">
            <w:pPr>
              <w:pStyle w:val="REG-P0"/>
              <w:tabs>
                <w:tab w:val="clear" w:pos="567"/>
              </w:tabs>
              <w:jc w:val="center"/>
              <w:rPr>
                <w:sz w:val="18"/>
                <w:szCs w:val="18"/>
              </w:rPr>
            </w:pPr>
            <w:r w:rsidRPr="0008103F">
              <w:rPr>
                <w:sz w:val="18"/>
                <w:szCs w:val="18"/>
              </w:rPr>
              <w:t>16</w:t>
            </w:r>
          </w:p>
        </w:tc>
        <w:tc>
          <w:tcPr>
            <w:tcW w:w="2282" w:type="pct"/>
            <w:tcBorders>
              <w:top w:val="nil"/>
              <w:bottom w:val="nil"/>
            </w:tcBorders>
            <w:shd w:val="clear" w:color="auto" w:fill="FFFFFF"/>
          </w:tcPr>
          <w:p w14:paraId="58E6FAAE"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Brake fluid, automotive liquid chemicals (radiator flushing liquid, engine or garage degreasing liquid, carburettor cleaner, automatic transmission fluid, radiator liquid additive, shock absorber fluid or oil,</w:t>
            </w:r>
          </w:p>
        </w:tc>
        <w:tc>
          <w:tcPr>
            <w:tcW w:w="2416" w:type="pct"/>
            <w:tcBorders>
              <w:top w:val="nil"/>
              <w:bottom w:val="nil"/>
              <w:right w:val="nil"/>
            </w:tcBorders>
            <w:shd w:val="clear" w:color="auto" w:fill="FFFFFF"/>
          </w:tcPr>
          <w:p w14:paraId="302BB9F5" w14:textId="3DCC61A0" w:rsidR="002B4326" w:rsidRPr="0008103F" w:rsidRDefault="002B4326" w:rsidP="00FF3C69">
            <w:pPr>
              <w:pStyle w:val="REG-P0"/>
              <w:tabs>
                <w:tab w:val="left" w:pos="170"/>
                <w:tab w:val="left" w:pos="284"/>
              </w:tabs>
              <w:ind w:left="170" w:hanging="170"/>
              <w:rPr>
                <w:sz w:val="18"/>
                <w:szCs w:val="18"/>
              </w:rPr>
            </w:pPr>
            <w:r w:rsidRPr="0008103F">
              <w:rPr>
                <w:sz w:val="18"/>
                <w:szCs w:val="18"/>
              </w:rPr>
              <w:t xml:space="preserve">200 ml, 500 ml, 1 </w:t>
            </w:r>
            <w:r w:rsidRPr="00FF3C69">
              <w:rPr>
                <w:i/>
                <w:sz w:val="18"/>
                <w:szCs w:val="18"/>
              </w:rPr>
              <w:t>l</w:t>
            </w:r>
            <w:r w:rsidRPr="0008103F">
              <w:rPr>
                <w:sz w:val="18"/>
                <w:szCs w:val="18"/>
              </w:rPr>
              <w:t xml:space="preserve">, 5 </w:t>
            </w:r>
            <w:r w:rsidR="00FF3C69" w:rsidRPr="00FF3C69">
              <w:rPr>
                <w:i/>
                <w:sz w:val="18"/>
                <w:szCs w:val="18"/>
              </w:rPr>
              <w:t>l</w:t>
            </w:r>
            <w:r w:rsidRPr="0008103F">
              <w:rPr>
                <w:sz w:val="18"/>
                <w:szCs w:val="18"/>
              </w:rPr>
              <w:t xml:space="preserve">, 20 </w:t>
            </w:r>
            <w:r w:rsidRPr="00FF3C69">
              <w:rPr>
                <w:i/>
                <w:sz w:val="18"/>
                <w:szCs w:val="18"/>
              </w:rPr>
              <w:t>l</w:t>
            </w:r>
            <w:r w:rsidRPr="0008103F">
              <w:rPr>
                <w:sz w:val="18"/>
                <w:szCs w:val="18"/>
              </w:rPr>
              <w:t xml:space="preserve">, 200 </w:t>
            </w:r>
            <w:r w:rsidRPr="00FF3C69">
              <w:rPr>
                <w:i/>
                <w:sz w:val="18"/>
                <w:szCs w:val="18"/>
              </w:rPr>
              <w:t>l</w:t>
            </w:r>
            <w:r w:rsidRPr="0008103F">
              <w:rPr>
                <w:sz w:val="18"/>
                <w:szCs w:val="18"/>
              </w:rPr>
              <w:t xml:space="preserve"> and 210 </w:t>
            </w:r>
            <w:r w:rsidRPr="00FF3C69">
              <w:rPr>
                <w:i/>
                <w:sz w:val="18"/>
                <w:szCs w:val="18"/>
              </w:rPr>
              <w:t>l</w:t>
            </w:r>
            <w:r w:rsidRPr="0008103F">
              <w:rPr>
                <w:sz w:val="18"/>
                <w:szCs w:val="18"/>
              </w:rPr>
              <w:t>, and in the case of penetrating oil also 100 ml</w:t>
            </w:r>
          </w:p>
        </w:tc>
      </w:tr>
      <w:tr w:rsidR="00AE1163" w:rsidRPr="0008103F" w14:paraId="02D59A68" w14:textId="77777777" w:rsidTr="005676BA">
        <w:trPr>
          <w:jc w:val="center"/>
        </w:trPr>
        <w:tc>
          <w:tcPr>
            <w:tcW w:w="302" w:type="pct"/>
            <w:tcBorders>
              <w:top w:val="nil"/>
              <w:left w:val="nil"/>
              <w:bottom w:val="nil"/>
            </w:tcBorders>
            <w:shd w:val="clear" w:color="auto" w:fill="FFFFFF"/>
          </w:tcPr>
          <w:p w14:paraId="75390683"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27BBD111"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shackle rubber lubricant, radiator coolants, antifreeze mixtures and clutch liquid compounds), tyre paints, soldering fluid and penetrating oil</w:t>
            </w:r>
          </w:p>
        </w:tc>
        <w:tc>
          <w:tcPr>
            <w:tcW w:w="2416" w:type="pct"/>
            <w:tcBorders>
              <w:top w:val="nil"/>
              <w:bottom w:val="nil"/>
              <w:right w:val="nil"/>
            </w:tcBorders>
            <w:shd w:val="clear" w:color="auto" w:fill="FFFFFF"/>
          </w:tcPr>
          <w:p w14:paraId="6B504E38" w14:textId="77777777" w:rsidR="002B4326" w:rsidRPr="0008103F" w:rsidRDefault="002B4326" w:rsidP="001F3E48">
            <w:pPr>
              <w:pStyle w:val="REG-P0"/>
              <w:tabs>
                <w:tab w:val="left" w:pos="170"/>
                <w:tab w:val="left" w:pos="284"/>
              </w:tabs>
              <w:ind w:left="170" w:hanging="170"/>
              <w:rPr>
                <w:sz w:val="18"/>
                <w:szCs w:val="18"/>
              </w:rPr>
            </w:pPr>
          </w:p>
        </w:tc>
      </w:tr>
      <w:tr w:rsidR="00AE1163" w:rsidRPr="0008103F" w14:paraId="41B504EC" w14:textId="77777777" w:rsidTr="005676BA">
        <w:trPr>
          <w:jc w:val="center"/>
        </w:trPr>
        <w:tc>
          <w:tcPr>
            <w:tcW w:w="302" w:type="pct"/>
            <w:vMerge w:val="restart"/>
            <w:tcBorders>
              <w:top w:val="nil"/>
              <w:left w:val="nil"/>
              <w:bottom w:val="nil"/>
            </w:tcBorders>
            <w:shd w:val="clear" w:color="auto" w:fill="FFFFFF"/>
          </w:tcPr>
          <w:p w14:paraId="57913629" w14:textId="77777777" w:rsidR="00BD7178" w:rsidRPr="0008103F" w:rsidRDefault="00BD7178" w:rsidP="00656AA2">
            <w:pPr>
              <w:pStyle w:val="REG-P0"/>
              <w:tabs>
                <w:tab w:val="clear" w:pos="567"/>
              </w:tabs>
              <w:jc w:val="center"/>
              <w:rPr>
                <w:sz w:val="18"/>
                <w:szCs w:val="18"/>
              </w:rPr>
            </w:pPr>
            <w:r w:rsidRPr="0008103F">
              <w:rPr>
                <w:sz w:val="18"/>
                <w:szCs w:val="18"/>
              </w:rPr>
              <w:t>17</w:t>
            </w:r>
          </w:p>
        </w:tc>
        <w:tc>
          <w:tcPr>
            <w:tcW w:w="2282" w:type="pct"/>
            <w:tcBorders>
              <w:top w:val="nil"/>
              <w:bottom w:val="nil"/>
            </w:tcBorders>
            <w:shd w:val="clear" w:color="auto" w:fill="FFFFFF"/>
          </w:tcPr>
          <w:p w14:paraId="78D7AD71" w14:textId="1E7F1CFB" w:rsidR="00BD7178" w:rsidRPr="0008103F" w:rsidRDefault="00BD7178" w:rsidP="009872F2">
            <w:pPr>
              <w:pStyle w:val="REG-P0"/>
              <w:tabs>
                <w:tab w:val="clear" w:pos="567"/>
                <w:tab w:val="left" w:pos="170"/>
                <w:tab w:val="left" w:pos="284"/>
                <w:tab w:val="right" w:leader="dot" w:pos="4253"/>
              </w:tabs>
              <w:ind w:left="170" w:hanging="170"/>
              <w:rPr>
                <w:sz w:val="18"/>
                <w:szCs w:val="18"/>
              </w:rPr>
            </w:pPr>
            <w:r w:rsidRPr="0008103F">
              <w:rPr>
                <w:sz w:val="18"/>
                <w:szCs w:val="18"/>
                <w:lang w:val="en-US" w:eastAsia="en-US"/>
              </w:rPr>
              <w:t>(</w:t>
            </w:r>
            <w:r w:rsidRPr="0008103F">
              <w:rPr>
                <w:sz w:val="18"/>
                <w:szCs w:val="18"/>
              </w:rPr>
              <w:t>a)</w:t>
            </w:r>
            <w:r w:rsidR="009D0FB5" w:rsidRPr="0008103F">
              <w:rPr>
                <w:sz w:val="18"/>
                <w:szCs w:val="18"/>
              </w:rPr>
              <w:tab/>
            </w:r>
            <w:r w:rsidRPr="0008103F">
              <w:rPr>
                <w:sz w:val="18"/>
                <w:szCs w:val="18"/>
              </w:rPr>
              <w:t xml:space="preserve">Bran-coarse maize </w:t>
            </w:r>
            <w:r w:rsidRPr="0008103F">
              <w:rPr>
                <w:sz w:val="18"/>
                <w:szCs w:val="18"/>
              </w:rPr>
              <w:tab/>
            </w:r>
          </w:p>
        </w:tc>
        <w:tc>
          <w:tcPr>
            <w:tcW w:w="2416" w:type="pct"/>
            <w:tcBorders>
              <w:top w:val="nil"/>
              <w:bottom w:val="nil"/>
              <w:right w:val="nil"/>
            </w:tcBorders>
            <w:shd w:val="clear" w:color="auto" w:fill="FFFFFF"/>
          </w:tcPr>
          <w:p w14:paraId="0525C423" w14:textId="13E98E43" w:rsidR="00BD7178" w:rsidRPr="0008103F" w:rsidRDefault="00BD7178" w:rsidP="006F1FE0">
            <w:pPr>
              <w:pStyle w:val="REG-P0"/>
              <w:tabs>
                <w:tab w:val="left" w:pos="170"/>
                <w:tab w:val="left" w:pos="284"/>
              </w:tabs>
              <w:ind w:left="284" w:hanging="284"/>
              <w:rPr>
                <w:sz w:val="18"/>
                <w:szCs w:val="18"/>
              </w:rPr>
            </w:pPr>
            <w:r w:rsidRPr="0008103F">
              <w:rPr>
                <w:sz w:val="18"/>
                <w:szCs w:val="18"/>
              </w:rPr>
              <w:t>(a)</w:t>
            </w:r>
            <w:r w:rsidR="006F1FE0" w:rsidRPr="0008103F">
              <w:rPr>
                <w:sz w:val="18"/>
                <w:szCs w:val="18"/>
              </w:rPr>
              <w:tab/>
            </w:r>
            <w:r w:rsidRPr="0008103F">
              <w:rPr>
                <w:sz w:val="18"/>
                <w:szCs w:val="18"/>
              </w:rPr>
              <w:t>20 kg; and</w:t>
            </w:r>
          </w:p>
          <w:p w14:paraId="14E21E67" w14:textId="53715915" w:rsidR="00BD7178" w:rsidRPr="0008103F" w:rsidRDefault="00BD7178" w:rsidP="006F1FE0">
            <w:pPr>
              <w:pStyle w:val="REG-P0"/>
              <w:tabs>
                <w:tab w:val="left" w:pos="170"/>
                <w:tab w:val="left" w:pos="284"/>
              </w:tabs>
              <w:ind w:left="284" w:hanging="284"/>
              <w:rPr>
                <w:sz w:val="18"/>
                <w:szCs w:val="18"/>
              </w:rPr>
            </w:pPr>
            <w:r w:rsidRPr="0008103F">
              <w:rPr>
                <w:sz w:val="18"/>
                <w:szCs w:val="18"/>
              </w:rPr>
              <w:t>(b)</w:t>
            </w:r>
            <w:r w:rsidR="006F1FE0" w:rsidRPr="0008103F">
              <w:rPr>
                <w:sz w:val="18"/>
                <w:szCs w:val="18"/>
              </w:rPr>
              <w:tab/>
            </w:r>
            <w:r w:rsidRPr="0008103F">
              <w:rPr>
                <w:sz w:val="18"/>
                <w:szCs w:val="18"/>
              </w:rPr>
              <w:t>35 kg when prepacked in a grain bag of dimensions larger than the following: Length: From 1,055 m to 1,08 m. Width: From 0,59 m to 0,622 m</w:t>
            </w:r>
          </w:p>
        </w:tc>
      </w:tr>
      <w:tr w:rsidR="00AE1163" w:rsidRPr="0008103F" w14:paraId="57F7831E" w14:textId="77777777" w:rsidTr="005676BA">
        <w:trPr>
          <w:jc w:val="center"/>
        </w:trPr>
        <w:tc>
          <w:tcPr>
            <w:tcW w:w="302" w:type="pct"/>
            <w:vMerge/>
            <w:tcBorders>
              <w:top w:val="nil"/>
              <w:left w:val="nil"/>
              <w:bottom w:val="nil"/>
            </w:tcBorders>
            <w:shd w:val="clear" w:color="auto" w:fill="FFFFFF"/>
          </w:tcPr>
          <w:p w14:paraId="588AB1B7" w14:textId="77777777" w:rsidR="00BD7178" w:rsidRPr="0008103F" w:rsidRDefault="00BD7178" w:rsidP="00656AA2">
            <w:pPr>
              <w:pStyle w:val="REG-P0"/>
              <w:tabs>
                <w:tab w:val="clear" w:pos="567"/>
              </w:tabs>
              <w:jc w:val="center"/>
              <w:rPr>
                <w:sz w:val="18"/>
                <w:szCs w:val="18"/>
              </w:rPr>
            </w:pPr>
          </w:p>
        </w:tc>
        <w:tc>
          <w:tcPr>
            <w:tcW w:w="2282" w:type="pct"/>
            <w:tcBorders>
              <w:top w:val="nil"/>
              <w:bottom w:val="nil"/>
            </w:tcBorders>
            <w:shd w:val="clear" w:color="auto" w:fill="FFFFFF"/>
          </w:tcPr>
          <w:p w14:paraId="5BD0AD78" w14:textId="7FE0DD48" w:rsidR="00BD7178" w:rsidRPr="0008103F" w:rsidRDefault="00BD7178" w:rsidP="009872F2">
            <w:pPr>
              <w:pStyle w:val="REG-P0"/>
              <w:tabs>
                <w:tab w:val="clear" w:pos="567"/>
                <w:tab w:val="left" w:pos="170"/>
                <w:tab w:val="left" w:pos="284"/>
                <w:tab w:val="right" w:leader="dot" w:pos="4253"/>
              </w:tabs>
              <w:ind w:left="170" w:hanging="170"/>
              <w:rPr>
                <w:sz w:val="18"/>
                <w:szCs w:val="18"/>
              </w:rPr>
            </w:pPr>
            <w:r w:rsidRPr="0008103F">
              <w:rPr>
                <w:sz w:val="18"/>
                <w:szCs w:val="18"/>
              </w:rPr>
              <w:t>(b)</w:t>
            </w:r>
            <w:r w:rsidR="009D0FB5" w:rsidRPr="0008103F">
              <w:rPr>
                <w:sz w:val="18"/>
                <w:szCs w:val="18"/>
              </w:rPr>
              <w:tab/>
            </w:r>
            <w:r w:rsidRPr="0008103F">
              <w:rPr>
                <w:sz w:val="18"/>
                <w:szCs w:val="18"/>
              </w:rPr>
              <w:t>bran</w:t>
            </w:r>
            <w:r w:rsidR="00EF6E8B" w:rsidRPr="0008103F">
              <w:rPr>
                <w:sz w:val="18"/>
                <w:szCs w:val="18"/>
              </w:rPr>
              <w:t xml:space="preserve"> –</w:t>
            </w:r>
            <w:r w:rsidRPr="0008103F">
              <w:rPr>
                <w:sz w:val="18"/>
                <w:szCs w:val="18"/>
              </w:rPr>
              <w:t xml:space="preserve"> wheaten digestive</w:t>
            </w:r>
          </w:p>
        </w:tc>
        <w:tc>
          <w:tcPr>
            <w:tcW w:w="2416" w:type="pct"/>
            <w:tcBorders>
              <w:top w:val="nil"/>
              <w:bottom w:val="nil"/>
              <w:right w:val="nil"/>
            </w:tcBorders>
            <w:shd w:val="clear" w:color="auto" w:fill="FFFFFF"/>
          </w:tcPr>
          <w:p w14:paraId="6F9BB553" w14:textId="699926F9" w:rsidR="00BD7178" w:rsidRPr="0008103F" w:rsidRDefault="00BD7178" w:rsidP="006F1FE0">
            <w:pPr>
              <w:pStyle w:val="REG-P0"/>
              <w:tabs>
                <w:tab w:val="left" w:pos="170"/>
                <w:tab w:val="left" w:pos="284"/>
              </w:tabs>
              <w:ind w:left="284" w:hanging="284"/>
              <w:rPr>
                <w:sz w:val="18"/>
                <w:szCs w:val="18"/>
              </w:rPr>
            </w:pPr>
            <w:r w:rsidRPr="0008103F">
              <w:rPr>
                <w:sz w:val="18"/>
                <w:szCs w:val="18"/>
              </w:rPr>
              <w:t>(a)</w:t>
            </w:r>
            <w:r w:rsidR="006F1FE0" w:rsidRPr="0008103F">
              <w:rPr>
                <w:sz w:val="18"/>
                <w:szCs w:val="18"/>
              </w:rPr>
              <w:tab/>
            </w:r>
            <w:r w:rsidRPr="0008103F">
              <w:rPr>
                <w:sz w:val="18"/>
                <w:szCs w:val="18"/>
              </w:rPr>
              <w:t>In the case of a miller, 25 kg; and</w:t>
            </w:r>
          </w:p>
          <w:p w14:paraId="43881E19" w14:textId="46BFC068" w:rsidR="00BD7178" w:rsidRPr="0008103F" w:rsidRDefault="00BD7178" w:rsidP="006F1FE0">
            <w:pPr>
              <w:pStyle w:val="REG-P0"/>
              <w:tabs>
                <w:tab w:val="left" w:pos="170"/>
                <w:tab w:val="left" w:pos="284"/>
              </w:tabs>
              <w:ind w:left="284" w:hanging="284"/>
              <w:rPr>
                <w:sz w:val="18"/>
                <w:szCs w:val="18"/>
              </w:rPr>
            </w:pPr>
            <w:r w:rsidRPr="0008103F">
              <w:rPr>
                <w:sz w:val="18"/>
                <w:szCs w:val="18"/>
              </w:rPr>
              <w:t>(b)</w:t>
            </w:r>
            <w:r w:rsidR="006F1FE0" w:rsidRPr="0008103F">
              <w:rPr>
                <w:sz w:val="18"/>
                <w:szCs w:val="18"/>
              </w:rPr>
              <w:tab/>
            </w:r>
            <w:r w:rsidRPr="0008103F">
              <w:rPr>
                <w:sz w:val="18"/>
                <w:szCs w:val="18"/>
              </w:rPr>
              <w:t>40 kg when prepacked in a grain bag of dimensions larger than the following: Length: From 1,055 m to 1,08 m. Width: From 0,59 m to 0,622 m</w:t>
            </w:r>
          </w:p>
        </w:tc>
      </w:tr>
      <w:tr w:rsidR="00AE1163" w:rsidRPr="0008103F" w14:paraId="15786841" w14:textId="77777777" w:rsidTr="005676BA">
        <w:trPr>
          <w:jc w:val="center"/>
        </w:trPr>
        <w:tc>
          <w:tcPr>
            <w:tcW w:w="302" w:type="pct"/>
            <w:vMerge/>
            <w:tcBorders>
              <w:top w:val="nil"/>
              <w:left w:val="nil"/>
              <w:bottom w:val="nil"/>
            </w:tcBorders>
            <w:shd w:val="clear" w:color="auto" w:fill="FFFFFF"/>
          </w:tcPr>
          <w:p w14:paraId="4D6DEE2A" w14:textId="77777777" w:rsidR="00BD7178" w:rsidRPr="0008103F" w:rsidRDefault="00BD7178" w:rsidP="00656AA2">
            <w:pPr>
              <w:pStyle w:val="REG-P0"/>
              <w:tabs>
                <w:tab w:val="clear" w:pos="567"/>
              </w:tabs>
              <w:jc w:val="center"/>
              <w:rPr>
                <w:sz w:val="18"/>
                <w:szCs w:val="18"/>
              </w:rPr>
            </w:pPr>
          </w:p>
        </w:tc>
        <w:tc>
          <w:tcPr>
            <w:tcW w:w="2282" w:type="pct"/>
            <w:tcBorders>
              <w:top w:val="nil"/>
              <w:bottom w:val="nil"/>
            </w:tcBorders>
            <w:shd w:val="clear" w:color="auto" w:fill="FFFFFF"/>
          </w:tcPr>
          <w:p w14:paraId="0D569A0D" w14:textId="4854C376" w:rsidR="00BD7178" w:rsidRPr="0008103F" w:rsidRDefault="00BD7178" w:rsidP="009872F2">
            <w:pPr>
              <w:pStyle w:val="REG-P0"/>
              <w:tabs>
                <w:tab w:val="clear" w:pos="567"/>
                <w:tab w:val="left" w:pos="170"/>
                <w:tab w:val="left" w:pos="284"/>
                <w:tab w:val="right" w:leader="dot" w:pos="4253"/>
              </w:tabs>
              <w:ind w:left="170" w:hanging="170"/>
              <w:rPr>
                <w:sz w:val="18"/>
                <w:szCs w:val="18"/>
              </w:rPr>
            </w:pPr>
            <w:r w:rsidRPr="0008103F">
              <w:rPr>
                <w:sz w:val="18"/>
                <w:szCs w:val="18"/>
              </w:rPr>
              <w:t>(c)</w:t>
            </w:r>
            <w:r w:rsidR="009D0FB5" w:rsidRPr="0008103F">
              <w:rPr>
                <w:sz w:val="18"/>
                <w:szCs w:val="18"/>
              </w:rPr>
              <w:tab/>
            </w:r>
            <w:r w:rsidRPr="0008103F">
              <w:rPr>
                <w:sz w:val="18"/>
                <w:szCs w:val="18"/>
              </w:rPr>
              <w:t>bran</w:t>
            </w:r>
            <w:r w:rsidR="00EF6E8B" w:rsidRPr="0008103F">
              <w:rPr>
                <w:sz w:val="18"/>
                <w:szCs w:val="18"/>
              </w:rPr>
              <w:t xml:space="preserve"> –</w:t>
            </w:r>
            <w:r w:rsidRPr="0008103F">
              <w:rPr>
                <w:sz w:val="18"/>
                <w:szCs w:val="18"/>
              </w:rPr>
              <w:t xml:space="preserve"> rye or wheaten feed bran</w:t>
            </w:r>
          </w:p>
        </w:tc>
        <w:tc>
          <w:tcPr>
            <w:tcW w:w="2416" w:type="pct"/>
            <w:tcBorders>
              <w:top w:val="nil"/>
              <w:bottom w:val="nil"/>
              <w:right w:val="nil"/>
            </w:tcBorders>
            <w:shd w:val="clear" w:color="auto" w:fill="FFFFFF"/>
          </w:tcPr>
          <w:p w14:paraId="4E60A190" w14:textId="089A2B73" w:rsidR="00BD7178" w:rsidRPr="0008103F" w:rsidRDefault="00BD7178" w:rsidP="006F1FE0">
            <w:pPr>
              <w:pStyle w:val="REG-P0"/>
              <w:tabs>
                <w:tab w:val="left" w:pos="170"/>
                <w:tab w:val="left" w:pos="284"/>
              </w:tabs>
              <w:ind w:left="284" w:hanging="284"/>
              <w:rPr>
                <w:sz w:val="18"/>
                <w:szCs w:val="18"/>
              </w:rPr>
            </w:pPr>
            <w:r w:rsidRPr="0008103F">
              <w:rPr>
                <w:sz w:val="18"/>
                <w:szCs w:val="18"/>
              </w:rPr>
              <w:t>(a)</w:t>
            </w:r>
            <w:r w:rsidR="006F1FE0" w:rsidRPr="0008103F">
              <w:rPr>
                <w:sz w:val="18"/>
                <w:szCs w:val="18"/>
              </w:rPr>
              <w:tab/>
            </w:r>
            <w:r w:rsidRPr="0008103F">
              <w:rPr>
                <w:sz w:val="18"/>
                <w:szCs w:val="18"/>
              </w:rPr>
              <w:t>35 kg when prepacked in a grain bag of the following dimensions: Length: From 1,055 m to 1,08 m. Width: From 0,59 m to 0,622 m and</w:t>
            </w:r>
          </w:p>
          <w:p w14:paraId="6C22FE08" w14:textId="0CF653E7" w:rsidR="00BD7178" w:rsidRPr="0008103F" w:rsidRDefault="00BD7178" w:rsidP="006F1FE0">
            <w:pPr>
              <w:pStyle w:val="REG-P0"/>
              <w:tabs>
                <w:tab w:val="left" w:pos="170"/>
                <w:tab w:val="left" w:pos="284"/>
              </w:tabs>
              <w:ind w:left="284" w:hanging="284"/>
              <w:rPr>
                <w:sz w:val="18"/>
                <w:szCs w:val="18"/>
              </w:rPr>
            </w:pPr>
            <w:r w:rsidRPr="0008103F">
              <w:rPr>
                <w:sz w:val="18"/>
                <w:szCs w:val="18"/>
              </w:rPr>
              <w:t>(b)</w:t>
            </w:r>
            <w:r w:rsidR="006F1FE0" w:rsidRPr="0008103F">
              <w:rPr>
                <w:sz w:val="18"/>
                <w:szCs w:val="18"/>
              </w:rPr>
              <w:tab/>
            </w:r>
            <w:r w:rsidRPr="0008103F">
              <w:rPr>
                <w:sz w:val="18"/>
                <w:szCs w:val="18"/>
              </w:rPr>
              <w:t>45 kg when prepacked in a grain bag of dimensions larger than those in (a) above</w:t>
            </w:r>
          </w:p>
        </w:tc>
      </w:tr>
      <w:tr w:rsidR="00AE1163" w:rsidRPr="0008103F" w14:paraId="2524C8F1" w14:textId="77777777" w:rsidTr="005676BA">
        <w:trPr>
          <w:jc w:val="center"/>
        </w:trPr>
        <w:tc>
          <w:tcPr>
            <w:tcW w:w="302" w:type="pct"/>
            <w:tcBorders>
              <w:top w:val="nil"/>
              <w:left w:val="nil"/>
              <w:bottom w:val="nil"/>
            </w:tcBorders>
            <w:shd w:val="clear" w:color="auto" w:fill="FFFFFF"/>
          </w:tcPr>
          <w:p w14:paraId="47443617" w14:textId="77777777" w:rsidR="002B4326" w:rsidRPr="0008103F" w:rsidRDefault="002B4326" w:rsidP="00656AA2">
            <w:pPr>
              <w:pStyle w:val="REG-P0"/>
              <w:tabs>
                <w:tab w:val="clear" w:pos="567"/>
              </w:tabs>
              <w:jc w:val="center"/>
              <w:rPr>
                <w:sz w:val="18"/>
                <w:szCs w:val="18"/>
              </w:rPr>
            </w:pPr>
            <w:r w:rsidRPr="0008103F">
              <w:rPr>
                <w:sz w:val="18"/>
                <w:szCs w:val="18"/>
              </w:rPr>
              <w:t>18</w:t>
            </w:r>
          </w:p>
        </w:tc>
        <w:tc>
          <w:tcPr>
            <w:tcW w:w="2282" w:type="pct"/>
            <w:tcBorders>
              <w:top w:val="nil"/>
              <w:bottom w:val="nil"/>
            </w:tcBorders>
            <w:shd w:val="clear" w:color="auto" w:fill="FFFFFF"/>
          </w:tcPr>
          <w:p w14:paraId="1EDBFE34"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Bread crumbs and wheat flake crumbs</w:t>
            </w:r>
          </w:p>
        </w:tc>
        <w:tc>
          <w:tcPr>
            <w:tcW w:w="2416" w:type="pct"/>
            <w:tcBorders>
              <w:top w:val="nil"/>
              <w:bottom w:val="nil"/>
              <w:right w:val="nil"/>
            </w:tcBorders>
            <w:shd w:val="clear" w:color="auto" w:fill="FFFFFF"/>
          </w:tcPr>
          <w:p w14:paraId="78B3CF4E"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75 g, 125 g, 250 g, 500 g, 1kg, 25 kg and 30 kg</w:t>
            </w:r>
          </w:p>
        </w:tc>
      </w:tr>
      <w:tr w:rsidR="00AE1163" w:rsidRPr="0008103F" w14:paraId="4033F05E" w14:textId="77777777" w:rsidTr="005676BA">
        <w:trPr>
          <w:jc w:val="center"/>
        </w:trPr>
        <w:tc>
          <w:tcPr>
            <w:tcW w:w="302" w:type="pct"/>
            <w:vMerge w:val="restart"/>
            <w:tcBorders>
              <w:top w:val="nil"/>
              <w:left w:val="nil"/>
              <w:bottom w:val="nil"/>
            </w:tcBorders>
            <w:shd w:val="clear" w:color="auto" w:fill="FFFFFF"/>
          </w:tcPr>
          <w:p w14:paraId="0F3D84B8" w14:textId="77777777" w:rsidR="00947069" w:rsidRPr="0008103F" w:rsidRDefault="00947069" w:rsidP="00656AA2">
            <w:pPr>
              <w:pStyle w:val="REG-P0"/>
              <w:tabs>
                <w:tab w:val="clear" w:pos="567"/>
              </w:tabs>
              <w:jc w:val="center"/>
              <w:rPr>
                <w:sz w:val="18"/>
                <w:szCs w:val="18"/>
              </w:rPr>
            </w:pPr>
            <w:r w:rsidRPr="0008103F">
              <w:rPr>
                <w:sz w:val="18"/>
                <w:szCs w:val="18"/>
              </w:rPr>
              <w:t>19</w:t>
            </w:r>
          </w:p>
        </w:tc>
        <w:tc>
          <w:tcPr>
            <w:tcW w:w="2282" w:type="pct"/>
            <w:tcBorders>
              <w:top w:val="nil"/>
              <w:bottom w:val="nil"/>
            </w:tcBorders>
            <w:shd w:val="clear" w:color="auto" w:fill="FFFFFF"/>
          </w:tcPr>
          <w:p w14:paraId="46193F0A" w14:textId="5A5DA421" w:rsidR="00947069" w:rsidRPr="0008103F" w:rsidRDefault="00947069" w:rsidP="009872F2">
            <w:pPr>
              <w:pStyle w:val="REG-P0"/>
              <w:tabs>
                <w:tab w:val="clear" w:pos="567"/>
                <w:tab w:val="left" w:pos="170"/>
                <w:tab w:val="left" w:pos="284"/>
                <w:tab w:val="right" w:leader="dot" w:pos="4253"/>
              </w:tabs>
              <w:ind w:left="170" w:hanging="170"/>
              <w:rPr>
                <w:sz w:val="18"/>
                <w:szCs w:val="18"/>
              </w:rPr>
            </w:pPr>
            <w:r w:rsidRPr="0008103F">
              <w:rPr>
                <w:sz w:val="18"/>
                <w:szCs w:val="18"/>
              </w:rPr>
              <w:t>Breakfast foods manufactured from a cereal</w:t>
            </w:r>
            <w:r w:rsidR="00EF6E8B" w:rsidRPr="0008103F">
              <w:rPr>
                <w:sz w:val="18"/>
                <w:szCs w:val="18"/>
              </w:rPr>
              <w:t xml:space="preserve"> –</w:t>
            </w:r>
          </w:p>
        </w:tc>
        <w:tc>
          <w:tcPr>
            <w:tcW w:w="2416" w:type="pct"/>
            <w:tcBorders>
              <w:top w:val="nil"/>
              <w:bottom w:val="nil"/>
              <w:right w:val="nil"/>
            </w:tcBorders>
            <w:shd w:val="clear" w:color="auto" w:fill="FFFFFF"/>
          </w:tcPr>
          <w:p w14:paraId="51944550" w14:textId="77777777" w:rsidR="00947069" w:rsidRPr="0008103F" w:rsidRDefault="00947069" w:rsidP="001F3E48">
            <w:pPr>
              <w:pStyle w:val="REG-P0"/>
              <w:tabs>
                <w:tab w:val="left" w:pos="170"/>
                <w:tab w:val="left" w:pos="284"/>
              </w:tabs>
              <w:ind w:left="170" w:hanging="170"/>
              <w:rPr>
                <w:sz w:val="18"/>
                <w:szCs w:val="18"/>
              </w:rPr>
            </w:pPr>
          </w:p>
        </w:tc>
      </w:tr>
      <w:tr w:rsidR="00AE1163" w:rsidRPr="0008103F" w14:paraId="3730B08A" w14:textId="77777777" w:rsidTr="005676BA">
        <w:trPr>
          <w:jc w:val="center"/>
        </w:trPr>
        <w:tc>
          <w:tcPr>
            <w:tcW w:w="302" w:type="pct"/>
            <w:vMerge/>
            <w:tcBorders>
              <w:top w:val="nil"/>
              <w:left w:val="nil"/>
              <w:bottom w:val="nil"/>
            </w:tcBorders>
            <w:shd w:val="clear" w:color="auto" w:fill="FFFFFF"/>
          </w:tcPr>
          <w:p w14:paraId="23992BFA" w14:textId="77777777" w:rsidR="00947069" w:rsidRPr="0008103F" w:rsidRDefault="00947069" w:rsidP="00656AA2">
            <w:pPr>
              <w:pStyle w:val="REG-P0"/>
              <w:tabs>
                <w:tab w:val="clear" w:pos="567"/>
              </w:tabs>
              <w:jc w:val="center"/>
              <w:rPr>
                <w:sz w:val="18"/>
                <w:szCs w:val="18"/>
              </w:rPr>
            </w:pPr>
          </w:p>
        </w:tc>
        <w:tc>
          <w:tcPr>
            <w:tcW w:w="2282" w:type="pct"/>
            <w:tcBorders>
              <w:top w:val="nil"/>
              <w:bottom w:val="nil"/>
            </w:tcBorders>
            <w:shd w:val="clear" w:color="auto" w:fill="FFFFFF"/>
          </w:tcPr>
          <w:p w14:paraId="4638E9E4" w14:textId="67133301" w:rsidR="00947069" w:rsidRPr="0008103F" w:rsidRDefault="00947069" w:rsidP="009872F2">
            <w:pPr>
              <w:tabs>
                <w:tab w:val="left" w:pos="170"/>
                <w:tab w:val="left" w:pos="284"/>
                <w:tab w:val="right" w:leader="dot" w:pos="4253"/>
              </w:tabs>
              <w:autoSpaceDE w:val="0"/>
              <w:autoSpaceDN w:val="0"/>
              <w:adjustRightInd w:val="0"/>
              <w:ind w:left="170" w:hanging="170"/>
              <w:rPr>
                <w:rFonts w:eastAsia="Times New Roman" w:cs="Times New Roman"/>
                <w:sz w:val="18"/>
                <w:szCs w:val="18"/>
              </w:rPr>
            </w:pPr>
            <w:r w:rsidRPr="0008103F">
              <w:rPr>
                <w:rFonts w:eastAsia="Times New Roman" w:cs="Times New Roman"/>
                <w:sz w:val="18"/>
                <w:szCs w:val="18"/>
              </w:rPr>
              <w:t>(a)</w:t>
            </w:r>
            <w:r w:rsidR="009D0FB5" w:rsidRPr="0008103F">
              <w:rPr>
                <w:rFonts w:eastAsia="Times New Roman" w:cs="Times New Roman"/>
                <w:sz w:val="18"/>
                <w:szCs w:val="18"/>
              </w:rPr>
              <w:tab/>
            </w:r>
            <w:r w:rsidRPr="0008103F">
              <w:rPr>
                <w:rFonts w:eastAsia="Times New Roman" w:cs="Times New Roman"/>
                <w:sz w:val="18"/>
                <w:szCs w:val="18"/>
              </w:rPr>
              <w:t xml:space="preserve">uncooked </w:t>
            </w:r>
            <w:r w:rsidRPr="0008103F">
              <w:rPr>
                <w:rFonts w:eastAsia="Times New Roman" w:cs="Times New Roman"/>
                <w:sz w:val="18"/>
                <w:szCs w:val="18"/>
              </w:rPr>
              <w:tab/>
            </w:r>
          </w:p>
          <w:p w14:paraId="1071A207" w14:textId="77777777" w:rsidR="00947069" w:rsidRPr="0008103F" w:rsidRDefault="00947069" w:rsidP="009872F2">
            <w:pPr>
              <w:tabs>
                <w:tab w:val="left" w:pos="170"/>
                <w:tab w:val="left" w:pos="284"/>
                <w:tab w:val="right" w:leader="dot" w:pos="4253"/>
              </w:tabs>
              <w:autoSpaceDE w:val="0"/>
              <w:autoSpaceDN w:val="0"/>
              <w:adjustRightInd w:val="0"/>
              <w:ind w:left="170" w:hanging="170"/>
              <w:rPr>
                <w:rFonts w:eastAsia="Times New Roman" w:cs="Times New Roman"/>
                <w:sz w:val="18"/>
                <w:szCs w:val="18"/>
              </w:rPr>
            </w:pPr>
          </w:p>
          <w:p w14:paraId="7261A3FB" w14:textId="09B7ABD1" w:rsidR="00947069" w:rsidRPr="0008103F" w:rsidRDefault="00947069" w:rsidP="009872F2">
            <w:pPr>
              <w:pStyle w:val="REG-P0"/>
              <w:tabs>
                <w:tab w:val="clear" w:pos="567"/>
                <w:tab w:val="left" w:pos="170"/>
                <w:tab w:val="left" w:pos="284"/>
                <w:tab w:val="right" w:leader="dot" w:pos="4253"/>
              </w:tabs>
              <w:ind w:left="170" w:hanging="170"/>
              <w:rPr>
                <w:sz w:val="18"/>
                <w:szCs w:val="18"/>
              </w:rPr>
            </w:pPr>
            <w:r w:rsidRPr="0008103F">
              <w:rPr>
                <w:sz w:val="18"/>
                <w:szCs w:val="18"/>
              </w:rPr>
              <w:t>(b)</w:t>
            </w:r>
            <w:r w:rsidR="009D0FB5" w:rsidRPr="0008103F">
              <w:rPr>
                <w:sz w:val="18"/>
                <w:szCs w:val="18"/>
              </w:rPr>
              <w:tab/>
            </w:r>
            <w:r w:rsidRPr="0008103F">
              <w:rPr>
                <w:sz w:val="18"/>
                <w:szCs w:val="18"/>
              </w:rPr>
              <w:t xml:space="preserve">pre-cooked </w:t>
            </w:r>
            <w:r w:rsidRPr="0008103F">
              <w:rPr>
                <w:sz w:val="18"/>
                <w:szCs w:val="18"/>
              </w:rPr>
              <w:tab/>
            </w:r>
          </w:p>
        </w:tc>
        <w:tc>
          <w:tcPr>
            <w:tcW w:w="2416" w:type="pct"/>
            <w:tcBorders>
              <w:top w:val="nil"/>
              <w:bottom w:val="nil"/>
              <w:right w:val="nil"/>
            </w:tcBorders>
            <w:shd w:val="clear" w:color="auto" w:fill="FFFFFF"/>
          </w:tcPr>
          <w:p w14:paraId="26DCD24A" w14:textId="77777777" w:rsidR="00947069" w:rsidRPr="0008103F" w:rsidRDefault="00947069" w:rsidP="001F3E48">
            <w:pPr>
              <w:pStyle w:val="REG-P0"/>
              <w:tabs>
                <w:tab w:val="left" w:pos="170"/>
                <w:tab w:val="left" w:pos="284"/>
              </w:tabs>
              <w:ind w:left="170" w:hanging="170"/>
              <w:rPr>
                <w:sz w:val="18"/>
                <w:szCs w:val="18"/>
              </w:rPr>
            </w:pPr>
            <w:r w:rsidRPr="0008103F">
              <w:rPr>
                <w:sz w:val="18"/>
                <w:szCs w:val="18"/>
              </w:rPr>
              <w:t>100 g, 200 g, 500 g, 1 kg, 2 kg, 3 kg, 10 kg, 25 kg and 50 kg.</w:t>
            </w:r>
          </w:p>
          <w:p w14:paraId="007C2F56" w14:textId="77777777" w:rsidR="00947069" w:rsidRPr="0008103F" w:rsidRDefault="00947069" w:rsidP="001F3E48">
            <w:pPr>
              <w:pStyle w:val="REG-P0"/>
              <w:tabs>
                <w:tab w:val="left" w:pos="170"/>
                <w:tab w:val="left" w:pos="284"/>
              </w:tabs>
              <w:ind w:left="170" w:hanging="170"/>
              <w:rPr>
                <w:sz w:val="18"/>
                <w:szCs w:val="18"/>
              </w:rPr>
            </w:pPr>
            <w:r w:rsidRPr="0008103F">
              <w:rPr>
                <w:sz w:val="18"/>
                <w:szCs w:val="18"/>
              </w:rPr>
              <w:t>25 g, 50 g, 100 g, 150 g, 200 g, 250 g, 300 g, 350 g, 500 g, 1 kg, 1,5 kg, 10 kg, 20 kg and 30 kg</w:t>
            </w:r>
          </w:p>
        </w:tc>
      </w:tr>
      <w:tr w:rsidR="00AE1163" w:rsidRPr="0008103F" w14:paraId="5999BDC4" w14:textId="77777777" w:rsidTr="005676BA">
        <w:trPr>
          <w:jc w:val="center"/>
        </w:trPr>
        <w:tc>
          <w:tcPr>
            <w:tcW w:w="302" w:type="pct"/>
            <w:vMerge/>
            <w:tcBorders>
              <w:top w:val="nil"/>
              <w:left w:val="nil"/>
              <w:bottom w:val="nil"/>
            </w:tcBorders>
            <w:shd w:val="clear" w:color="auto" w:fill="FFFFFF"/>
          </w:tcPr>
          <w:p w14:paraId="61F15DBF" w14:textId="77777777" w:rsidR="00947069" w:rsidRPr="0008103F" w:rsidRDefault="00947069" w:rsidP="00656AA2">
            <w:pPr>
              <w:pStyle w:val="REG-P0"/>
              <w:tabs>
                <w:tab w:val="clear" w:pos="567"/>
              </w:tabs>
              <w:jc w:val="center"/>
              <w:rPr>
                <w:sz w:val="18"/>
                <w:szCs w:val="18"/>
              </w:rPr>
            </w:pPr>
          </w:p>
        </w:tc>
        <w:tc>
          <w:tcPr>
            <w:tcW w:w="2282" w:type="pct"/>
            <w:tcBorders>
              <w:top w:val="nil"/>
              <w:bottom w:val="nil"/>
            </w:tcBorders>
            <w:shd w:val="clear" w:color="auto" w:fill="FFFFFF"/>
          </w:tcPr>
          <w:p w14:paraId="03A655DC" w14:textId="545D3D4B" w:rsidR="00947069" w:rsidRPr="0008103F" w:rsidRDefault="00947069" w:rsidP="009D0FB5">
            <w:pPr>
              <w:pStyle w:val="REG-P0"/>
              <w:tabs>
                <w:tab w:val="clear" w:pos="567"/>
                <w:tab w:val="left" w:pos="170"/>
                <w:tab w:val="left" w:pos="284"/>
                <w:tab w:val="right" w:leader="dot" w:pos="4253"/>
              </w:tabs>
              <w:ind w:left="284" w:hanging="284"/>
              <w:rPr>
                <w:sz w:val="18"/>
                <w:szCs w:val="18"/>
              </w:rPr>
            </w:pPr>
            <w:r w:rsidRPr="0008103F">
              <w:rPr>
                <w:sz w:val="18"/>
                <w:szCs w:val="18"/>
              </w:rPr>
              <w:t>(c)</w:t>
            </w:r>
            <w:r w:rsidR="009D0FB5" w:rsidRPr="0008103F">
              <w:rPr>
                <w:sz w:val="18"/>
                <w:szCs w:val="18"/>
              </w:rPr>
              <w:tab/>
            </w:r>
            <w:r w:rsidRPr="0008103F">
              <w:rPr>
                <w:sz w:val="18"/>
                <w:szCs w:val="18"/>
              </w:rPr>
              <w:t>Muesli-types, ready for use, uncooked or precooked</w:t>
            </w:r>
          </w:p>
        </w:tc>
        <w:tc>
          <w:tcPr>
            <w:tcW w:w="2416" w:type="pct"/>
            <w:tcBorders>
              <w:top w:val="nil"/>
              <w:bottom w:val="nil"/>
              <w:right w:val="nil"/>
            </w:tcBorders>
            <w:shd w:val="clear" w:color="auto" w:fill="FFFFFF"/>
          </w:tcPr>
          <w:p w14:paraId="1F389ADC" w14:textId="77777777" w:rsidR="00947069" w:rsidRPr="0008103F" w:rsidRDefault="00947069" w:rsidP="001F3E48">
            <w:pPr>
              <w:pStyle w:val="REG-P0"/>
              <w:tabs>
                <w:tab w:val="left" w:pos="170"/>
                <w:tab w:val="left" w:pos="284"/>
              </w:tabs>
              <w:ind w:left="170" w:hanging="170"/>
              <w:rPr>
                <w:sz w:val="18"/>
                <w:szCs w:val="18"/>
              </w:rPr>
            </w:pPr>
            <w:r w:rsidRPr="0008103F">
              <w:rPr>
                <w:sz w:val="18"/>
                <w:szCs w:val="18"/>
              </w:rPr>
              <w:t>50 g, 125 g, 250 g, 350 g, 500 g, 1 kg, 2 kg and 5 kg</w:t>
            </w:r>
          </w:p>
        </w:tc>
      </w:tr>
      <w:tr w:rsidR="00AE1163" w:rsidRPr="0008103F" w14:paraId="34402840" w14:textId="77777777" w:rsidTr="005676BA">
        <w:trPr>
          <w:jc w:val="center"/>
        </w:trPr>
        <w:tc>
          <w:tcPr>
            <w:tcW w:w="302" w:type="pct"/>
            <w:tcBorders>
              <w:top w:val="nil"/>
              <w:left w:val="nil"/>
              <w:bottom w:val="nil"/>
            </w:tcBorders>
            <w:shd w:val="clear" w:color="auto" w:fill="FFFFFF"/>
          </w:tcPr>
          <w:p w14:paraId="7A11EBDB" w14:textId="77777777" w:rsidR="002B4326" w:rsidRPr="0008103F" w:rsidRDefault="002B4326" w:rsidP="00656AA2">
            <w:pPr>
              <w:pStyle w:val="REG-P0"/>
              <w:tabs>
                <w:tab w:val="clear" w:pos="567"/>
              </w:tabs>
              <w:jc w:val="center"/>
              <w:rPr>
                <w:sz w:val="18"/>
                <w:szCs w:val="18"/>
              </w:rPr>
            </w:pPr>
            <w:r w:rsidRPr="0008103F">
              <w:rPr>
                <w:sz w:val="18"/>
                <w:szCs w:val="18"/>
              </w:rPr>
              <w:t>20</w:t>
            </w:r>
          </w:p>
        </w:tc>
        <w:tc>
          <w:tcPr>
            <w:tcW w:w="2282" w:type="pct"/>
            <w:tcBorders>
              <w:top w:val="nil"/>
              <w:bottom w:val="nil"/>
            </w:tcBorders>
            <w:shd w:val="clear" w:color="auto" w:fill="FFFFFF"/>
          </w:tcPr>
          <w:p w14:paraId="1C9220BB"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Butter</w:t>
            </w:r>
            <w:r w:rsidR="00584408" w:rsidRPr="0008103F">
              <w:rPr>
                <w:sz w:val="18"/>
                <w:szCs w:val="18"/>
              </w:rPr>
              <w:t xml:space="preserve"> </w:t>
            </w:r>
            <w:r w:rsidR="00584408" w:rsidRPr="0008103F">
              <w:rPr>
                <w:sz w:val="18"/>
                <w:szCs w:val="18"/>
              </w:rPr>
              <w:tab/>
            </w:r>
          </w:p>
        </w:tc>
        <w:tc>
          <w:tcPr>
            <w:tcW w:w="2416" w:type="pct"/>
            <w:tcBorders>
              <w:top w:val="nil"/>
              <w:bottom w:val="nil"/>
              <w:right w:val="nil"/>
            </w:tcBorders>
            <w:shd w:val="clear" w:color="auto" w:fill="FFFFFF"/>
          </w:tcPr>
          <w:p w14:paraId="2CFE5644"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10 g, 50 g, 100 g, 250 g, 500 g and 25 kg</w:t>
            </w:r>
          </w:p>
        </w:tc>
      </w:tr>
      <w:tr w:rsidR="00AE1163" w:rsidRPr="0008103F" w14:paraId="5C14DD24" w14:textId="77777777" w:rsidTr="005676BA">
        <w:trPr>
          <w:jc w:val="center"/>
        </w:trPr>
        <w:tc>
          <w:tcPr>
            <w:tcW w:w="302" w:type="pct"/>
            <w:tcBorders>
              <w:top w:val="nil"/>
              <w:left w:val="nil"/>
              <w:bottom w:val="nil"/>
            </w:tcBorders>
            <w:shd w:val="clear" w:color="auto" w:fill="FFFFFF"/>
          </w:tcPr>
          <w:p w14:paraId="1C54E5E9" w14:textId="77777777" w:rsidR="002B4326" w:rsidRPr="0008103F" w:rsidRDefault="002B4326" w:rsidP="00656AA2">
            <w:pPr>
              <w:pStyle w:val="REG-P0"/>
              <w:tabs>
                <w:tab w:val="clear" w:pos="567"/>
              </w:tabs>
              <w:jc w:val="center"/>
              <w:rPr>
                <w:sz w:val="18"/>
                <w:szCs w:val="18"/>
              </w:rPr>
            </w:pPr>
            <w:r w:rsidRPr="0008103F">
              <w:rPr>
                <w:sz w:val="18"/>
                <w:szCs w:val="18"/>
              </w:rPr>
              <w:t>21</w:t>
            </w:r>
          </w:p>
        </w:tc>
        <w:tc>
          <w:tcPr>
            <w:tcW w:w="2282" w:type="pct"/>
            <w:tcBorders>
              <w:top w:val="nil"/>
              <w:bottom w:val="nil"/>
            </w:tcBorders>
            <w:shd w:val="clear" w:color="auto" w:fill="FFFFFF"/>
          </w:tcPr>
          <w:p w14:paraId="0004DA24"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Butter substitutes and vegetable cooking fats, excluding margarine</w:t>
            </w:r>
          </w:p>
        </w:tc>
        <w:tc>
          <w:tcPr>
            <w:tcW w:w="2416" w:type="pct"/>
            <w:tcBorders>
              <w:top w:val="nil"/>
              <w:bottom w:val="nil"/>
              <w:right w:val="nil"/>
            </w:tcBorders>
            <w:shd w:val="clear" w:color="auto" w:fill="FFFFFF"/>
          </w:tcPr>
          <w:p w14:paraId="553136EC"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125 g, 250 g, 500 g, 2,5 kg, 5 kg, 12,5 kg, 18 kg, 25 kg and 100 kg, and an integral multiple of 1 kg above 100 kg</w:t>
            </w:r>
          </w:p>
        </w:tc>
      </w:tr>
      <w:tr w:rsidR="00AE1163" w:rsidRPr="0008103F" w14:paraId="72BFBE7D" w14:textId="77777777" w:rsidTr="005676BA">
        <w:trPr>
          <w:jc w:val="center"/>
        </w:trPr>
        <w:tc>
          <w:tcPr>
            <w:tcW w:w="302" w:type="pct"/>
            <w:tcBorders>
              <w:top w:val="nil"/>
              <w:left w:val="nil"/>
              <w:bottom w:val="nil"/>
            </w:tcBorders>
            <w:shd w:val="clear" w:color="auto" w:fill="FFFFFF"/>
          </w:tcPr>
          <w:p w14:paraId="27749AE0" w14:textId="77777777" w:rsidR="002B4326" w:rsidRPr="0008103F" w:rsidRDefault="002B4326" w:rsidP="00656AA2">
            <w:pPr>
              <w:pStyle w:val="REG-P0"/>
              <w:tabs>
                <w:tab w:val="clear" w:pos="567"/>
              </w:tabs>
              <w:jc w:val="center"/>
              <w:rPr>
                <w:sz w:val="18"/>
                <w:szCs w:val="18"/>
              </w:rPr>
            </w:pPr>
            <w:r w:rsidRPr="0008103F">
              <w:rPr>
                <w:sz w:val="18"/>
                <w:szCs w:val="18"/>
              </w:rPr>
              <w:t>22</w:t>
            </w:r>
          </w:p>
        </w:tc>
        <w:tc>
          <w:tcPr>
            <w:tcW w:w="2282" w:type="pct"/>
            <w:tcBorders>
              <w:top w:val="nil"/>
              <w:bottom w:val="nil"/>
            </w:tcBorders>
            <w:shd w:val="clear" w:color="auto" w:fill="FFFFFF"/>
          </w:tcPr>
          <w:p w14:paraId="3F665353"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Candles other than fancy candles</w:t>
            </w:r>
          </w:p>
        </w:tc>
        <w:tc>
          <w:tcPr>
            <w:tcW w:w="2416" w:type="pct"/>
            <w:tcBorders>
              <w:top w:val="nil"/>
              <w:bottom w:val="nil"/>
              <w:right w:val="nil"/>
            </w:tcBorders>
            <w:shd w:val="clear" w:color="auto" w:fill="FFFFFF"/>
          </w:tcPr>
          <w:p w14:paraId="539769B9"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450 g, with 6 equal candles to a package</w:t>
            </w:r>
          </w:p>
        </w:tc>
      </w:tr>
      <w:tr w:rsidR="00AE1163" w:rsidRPr="0008103F" w14:paraId="536EBE3A" w14:textId="77777777" w:rsidTr="005676BA">
        <w:trPr>
          <w:jc w:val="center"/>
        </w:trPr>
        <w:tc>
          <w:tcPr>
            <w:tcW w:w="302" w:type="pct"/>
            <w:tcBorders>
              <w:top w:val="nil"/>
              <w:left w:val="nil"/>
              <w:bottom w:val="nil"/>
            </w:tcBorders>
            <w:shd w:val="clear" w:color="auto" w:fill="FFFFFF"/>
          </w:tcPr>
          <w:p w14:paraId="40FBAAE9" w14:textId="77777777" w:rsidR="002B4326" w:rsidRPr="0008103F" w:rsidRDefault="002B4326" w:rsidP="00656AA2">
            <w:pPr>
              <w:pStyle w:val="REG-P0"/>
              <w:tabs>
                <w:tab w:val="clear" w:pos="567"/>
              </w:tabs>
              <w:jc w:val="center"/>
              <w:rPr>
                <w:sz w:val="18"/>
                <w:szCs w:val="18"/>
              </w:rPr>
            </w:pPr>
            <w:r w:rsidRPr="0008103F">
              <w:rPr>
                <w:sz w:val="18"/>
                <w:szCs w:val="18"/>
              </w:rPr>
              <w:t>23</w:t>
            </w:r>
          </w:p>
        </w:tc>
        <w:tc>
          <w:tcPr>
            <w:tcW w:w="2282" w:type="pct"/>
            <w:tcBorders>
              <w:top w:val="nil"/>
              <w:bottom w:val="nil"/>
            </w:tcBorders>
            <w:shd w:val="clear" w:color="auto" w:fill="FFFFFF"/>
          </w:tcPr>
          <w:p w14:paraId="11D87CE5" w14:textId="77777777" w:rsidR="002B4326" w:rsidRPr="0008103F" w:rsidRDefault="00364322" w:rsidP="009872F2">
            <w:pPr>
              <w:pStyle w:val="REG-P0"/>
              <w:tabs>
                <w:tab w:val="clear" w:pos="567"/>
                <w:tab w:val="left" w:pos="170"/>
                <w:tab w:val="left" w:pos="284"/>
                <w:tab w:val="right" w:leader="dot" w:pos="4253"/>
              </w:tabs>
              <w:ind w:left="170" w:hanging="170"/>
              <w:rPr>
                <w:sz w:val="18"/>
                <w:szCs w:val="18"/>
              </w:rPr>
            </w:pPr>
            <w:r w:rsidRPr="0008103F">
              <w:rPr>
                <w:sz w:val="18"/>
                <w:szCs w:val="18"/>
              </w:rPr>
              <w:t xml:space="preserve">Cement </w:t>
            </w:r>
            <w:r w:rsidRPr="0008103F">
              <w:rPr>
                <w:sz w:val="18"/>
                <w:szCs w:val="18"/>
              </w:rPr>
              <w:tab/>
            </w:r>
          </w:p>
        </w:tc>
        <w:tc>
          <w:tcPr>
            <w:tcW w:w="2416" w:type="pct"/>
            <w:tcBorders>
              <w:top w:val="nil"/>
              <w:bottom w:val="nil"/>
              <w:right w:val="nil"/>
            </w:tcBorders>
            <w:shd w:val="clear" w:color="auto" w:fill="FFFFFF"/>
          </w:tcPr>
          <w:p w14:paraId="393C2546"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10 kg, 20 kg, 25 kg and 50 kg</w:t>
            </w:r>
          </w:p>
        </w:tc>
      </w:tr>
      <w:tr w:rsidR="00AE1163" w:rsidRPr="0008103F" w14:paraId="6F591249" w14:textId="77777777" w:rsidTr="005676BA">
        <w:trPr>
          <w:jc w:val="center"/>
        </w:trPr>
        <w:tc>
          <w:tcPr>
            <w:tcW w:w="302" w:type="pct"/>
            <w:tcBorders>
              <w:top w:val="nil"/>
              <w:left w:val="nil"/>
              <w:bottom w:val="nil"/>
            </w:tcBorders>
            <w:shd w:val="clear" w:color="auto" w:fill="FFFFFF"/>
          </w:tcPr>
          <w:p w14:paraId="5A84A211" w14:textId="77777777" w:rsidR="002B4326" w:rsidRPr="0008103F" w:rsidRDefault="002B4326" w:rsidP="00656AA2">
            <w:pPr>
              <w:pStyle w:val="REG-P0"/>
              <w:tabs>
                <w:tab w:val="clear" w:pos="567"/>
              </w:tabs>
              <w:jc w:val="center"/>
              <w:rPr>
                <w:sz w:val="18"/>
                <w:szCs w:val="18"/>
              </w:rPr>
            </w:pPr>
            <w:r w:rsidRPr="0008103F">
              <w:rPr>
                <w:sz w:val="18"/>
                <w:szCs w:val="18"/>
              </w:rPr>
              <w:t>24</w:t>
            </w:r>
          </w:p>
        </w:tc>
        <w:tc>
          <w:tcPr>
            <w:tcW w:w="2282" w:type="pct"/>
            <w:tcBorders>
              <w:top w:val="nil"/>
              <w:bottom w:val="nil"/>
            </w:tcBorders>
            <w:shd w:val="clear" w:color="auto" w:fill="FFFFFF"/>
          </w:tcPr>
          <w:p w14:paraId="2D4A4EB4" w14:textId="08F9FBB0" w:rsidR="00F0748D"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Cheese</w:t>
            </w:r>
            <w:r w:rsidR="00EF6E8B" w:rsidRPr="0008103F">
              <w:rPr>
                <w:sz w:val="18"/>
                <w:szCs w:val="18"/>
              </w:rPr>
              <w:t xml:space="preserve"> –</w:t>
            </w:r>
          </w:p>
          <w:p w14:paraId="16BA11C8" w14:textId="79BDDD17" w:rsidR="002B4326" w:rsidRPr="0008103F" w:rsidRDefault="002B4326" w:rsidP="009D0FB5">
            <w:pPr>
              <w:pStyle w:val="REG-P0"/>
              <w:tabs>
                <w:tab w:val="clear" w:pos="567"/>
                <w:tab w:val="left" w:pos="170"/>
                <w:tab w:val="left" w:pos="284"/>
                <w:tab w:val="right" w:leader="dot" w:pos="4253"/>
              </w:tabs>
              <w:ind w:left="284" w:hanging="284"/>
              <w:rPr>
                <w:sz w:val="18"/>
                <w:szCs w:val="18"/>
              </w:rPr>
            </w:pPr>
            <w:r w:rsidRPr="0008103F">
              <w:rPr>
                <w:sz w:val="18"/>
                <w:szCs w:val="18"/>
              </w:rPr>
              <w:t>(a)</w:t>
            </w:r>
            <w:r w:rsidR="009D0FB5" w:rsidRPr="0008103F">
              <w:rPr>
                <w:sz w:val="18"/>
                <w:szCs w:val="18"/>
              </w:rPr>
              <w:tab/>
            </w:r>
            <w:r w:rsidRPr="0008103F">
              <w:rPr>
                <w:sz w:val="18"/>
                <w:szCs w:val="18"/>
              </w:rPr>
              <w:t xml:space="preserve">cottage cheese and soft cheese, which has </w:t>
            </w:r>
            <w:r w:rsidR="007D41BF" w:rsidRPr="007D41BF">
              <w:rPr>
                <w:rStyle w:val="REG-AmendChar"/>
                <w:sz w:val="16"/>
              </w:rPr>
              <w:t>[have]</w:t>
            </w:r>
            <w:r w:rsidR="007D41BF" w:rsidRPr="007D41BF">
              <w:rPr>
                <w:sz w:val="16"/>
                <w:szCs w:val="18"/>
              </w:rPr>
              <w:t xml:space="preserve"> </w:t>
            </w:r>
            <w:r w:rsidRPr="0008103F">
              <w:rPr>
                <w:sz w:val="18"/>
                <w:szCs w:val="18"/>
              </w:rPr>
              <w:t>not been subjected to a process of maturing</w:t>
            </w:r>
          </w:p>
        </w:tc>
        <w:tc>
          <w:tcPr>
            <w:tcW w:w="2416" w:type="pct"/>
            <w:tcBorders>
              <w:top w:val="nil"/>
              <w:bottom w:val="nil"/>
              <w:right w:val="nil"/>
            </w:tcBorders>
            <w:shd w:val="clear" w:color="auto" w:fill="FFFFFF"/>
          </w:tcPr>
          <w:p w14:paraId="7B48D695" w14:textId="77777777" w:rsidR="00230F38" w:rsidRPr="0008103F" w:rsidRDefault="00230F38" w:rsidP="001F3E48">
            <w:pPr>
              <w:pStyle w:val="REG-P0"/>
              <w:tabs>
                <w:tab w:val="left" w:pos="170"/>
                <w:tab w:val="left" w:pos="284"/>
              </w:tabs>
              <w:ind w:left="170" w:hanging="170"/>
              <w:rPr>
                <w:sz w:val="18"/>
                <w:szCs w:val="18"/>
              </w:rPr>
            </w:pPr>
          </w:p>
          <w:p w14:paraId="345D036C"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50 g, 100g, 250 g, 500 g, 1 kg and an integral multiple of 1 kg</w:t>
            </w:r>
          </w:p>
        </w:tc>
      </w:tr>
      <w:tr w:rsidR="00AE1163" w:rsidRPr="0008103F" w14:paraId="50D12B18" w14:textId="77777777" w:rsidTr="005676BA">
        <w:trPr>
          <w:jc w:val="center"/>
        </w:trPr>
        <w:tc>
          <w:tcPr>
            <w:tcW w:w="302" w:type="pct"/>
            <w:tcBorders>
              <w:top w:val="nil"/>
              <w:left w:val="nil"/>
              <w:bottom w:val="nil"/>
            </w:tcBorders>
            <w:shd w:val="clear" w:color="auto" w:fill="FFFFFF"/>
          </w:tcPr>
          <w:p w14:paraId="471F625F"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1A0DA710" w14:textId="7568C7C8" w:rsidR="002B4326" w:rsidRPr="0008103F" w:rsidRDefault="002B4326" w:rsidP="009D0FB5">
            <w:pPr>
              <w:pStyle w:val="REG-P0"/>
              <w:tabs>
                <w:tab w:val="clear" w:pos="567"/>
                <w:tab w:val="left" w:pos="170"/>
                <w:tab w:val="left" w:pos="284"/>
                <w:tab w:val="right" w:leader="dot" w:pos="4253"/>
              </w:tabs>
              <w:ind w:left="284" w:hanging="284"/>
              <w:rPr>
                <w:sz w:val="18"/>
                <w:szCs w:val="18"/>
              </w:rPr>
            </w:pPr>
            <w:r w:rsidRPr="0008103F">
              <w:rPr>
                <w:sz w:val="18"/>
                <w:szCs w:val="18"/>
              </w:rPr>
              <w:t>(b)</w:t>
            </w:r>
            <w:r w:rsidR="009D0FB5" w:rsidRPr="0008103F">
              <w:rPr>
                <w:sz w:val="18"/>
                <w:szCs w:val="18"/>
              </w:rPr>
              <w:tab/>
            </w:r>
            <w:r w:rsidRPr="0008103F">
              <w:rPr>
                <w:sz w:val="18"/>
                <w:szCs w:val="18"/>
              </w:rPr>
              <w:t>process cheese</w:t>
            </w:r>
            <w:r w:rsidR="00EF6E8B" w:rsidRPr="0008103F">
              <w:rPr>
                <w:sz w:val="18"/>
                <w:szCs w:val="18"/>
              </w:rPr>
              <w:t xml:space="preserve"> – </w:t>
            </w:r>
            <w:r w:rsidR="00784A6A" w:rsidRPr="0008103F">
              <w:rPr>
                <w:sz w:val="18"/>
                <w:szCs w:val="18"/>
              </w:rPr>
              <w:t>factory packed</w:t>
            </w:r>
            <w:r w:rsidRPr="0008103F">
              <w:rPr>
                <w:sz w:val="18"/>
                <w:szCs w:val="18"/>
              </w:rPr>
              <w:t>, wedges or pats</w:t>
            </w:r>
          </w:p>
        </w:tc>
        <w:tc>
          <w:tcPr>
            <w:tcW w:w="2416" w:type="pct"/>
            <w:tcBorders>
              <w:top w:val="nil"/>
              <w:bottom w:val="nil"/>
              <w:right w:val="nil"/>
            </w:tcBorders>
            <w:shd w:val="clear" w:color="auto" w:fill="FFFFFF"/>
          </w:tcPr>
          <w:p w14:paraId="18CECE68"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50 g, 100 g, 125 g, 200 g, 250 g, 500 g and 1 kg: Provided that pieces of process cheese cut from large blocks may be of any mass if the net mass, the selling price and the price per kg are indicated thereon when sold in the retail trade</w:t>
            </w:r>
          </w:p>
        </w:tc>
      </w:tr>
      <w:tr w:rsidR="00AE1163" w:rsidRPr="0008103F" w14:paraId="45BD4E18" w14:textId="77777777" w:rsidTr="005676BA">
        <w:trPr>
          <w:jc w:val="center"/>
        </w:trPr>
        <w:tc>
          <w:tcPr>
            <w:tcW w:w="302" w:type="pct"/>
            <w:tcBorders>
              <w:top w:val="nil"/>
              <w:left w:val="nil"/>
              <w:bottom w:val="nil"/>
            </w:tcBorders>
            <w:shd w:val="clear" w:color="auto" w:fill="FFFFFF"/>
          </w:tcPr>
          <w:p w14:paraId="036F2438" w14:textId="77777777" w:rsidR="002B4326" w:rsidRPr="0008103F" w:rsidRDefault="002B4326" w:rsidP="00656AA2">
            <w:pPr>
              <w:pStyle w:val="REG-P0"/>
              <w:tabs>
                <w:tab w:val="clear" w:pos="567"/>
              </w:tabs>
              <w:jc w:val="center"/>
              <w:rPr>
                <w:sz w:val="18"/>
                <w:szCs w:val="18"/>
              </w:rPr>
            </w:pPr>
            <w:r w:rsidRPr="0008103F">
              <w:rPr>
                <w:sz w:val="18"/>
                <w:szCs w:val="18"/>
              </w:rPr>
              <w:t>25</w:t>
            </w:r>
          </w:p>
        </w:tc>
        <w:tc>
          <w:tcPr>
            <w:tcW w:w="2282" w:type="pct"/>
            <w:tcBorders>
              <w:top w:val="nil"/>
              <w:bottom w:val="nil"/>
            </w:tcBorders>
            <w:shd w:val="clear" w:color="auto" w:fill="FFFFFF"/>
          </w:tcPr>
          <w:p w14:paraId="59CD2C6B" w14:textId="57CBFC72" w:rsidR="00760D34" w:rsidRPr="0008103F" w:rsidRDefault="00760D34" w:rsidP="009872F2">
            <w:pPr>
              <w:pStyle w:val="REG-P0"/>
              <w:tabs>
                <w:tab w:val="clear" w:pos="567"/>
                <w:tab w:val="left" w:pos="170"/>
                <w:tab w:val="left" w:pos="284"/>
                <w:tab w:val="right" w:leader="dot" w:pos="4253"/>
              </w:tabs>
              <w:ind w:left="170" w:hanging="170"/>
              <w:rPr>
                <w:sz w:val="18"/>
                <w:szCs w:val="18"/>
              </w:rPr>
            </w:pPr>
            <w:r w:rsidRPr="0008103F">
              <w:rPr>
                <w:sz w:val="18"/>
                <w:szCs w:val="18"/>
              </w:rPr>
              <w:t>(a)</w:t>
            </w:r>
            <w:r w:rsidR="009D0FB5" w:rsidRPr="0008103F">
              <w:rPr>
                <w:sz w:val="18"/>
                <w:szCs w:val="18"/>
              </w:rPr>
              <w:tab/>
            </w:r>
            <w:r w:rsidRPr="0008103F">
              <w:rPr>
                <w:sz w:val="18"/>
                <w:szCs w:val="18"/>
              </w:rPr>
              <w:t xml:space="preserve">Chicken grit </w:t>
            </w:r>
            <w:r w:rsidR="0040019B" w:rsidRPr="0008103F">
              <w:rPr>
                <w:sz w:val="18"/>
                <w:szCs w:val="18"/>
              </w:rPr>
              <w:tab/>
            </w:r>
          </w:p>
          <w:p w14:paraId="2F2DE7ED" w14:textId="75BE9A9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(b)</w:t>
            </w:r>
            <w:r w:rsidR="009D0FB5" w:rsidRPr="0008103F">
              <w:rPr>
                <w:sz w:val="18"/>
                <w:szCs w:val="18"/>
              </w:rPr>
              <w:tab/>
            </w:r>
            <w:r w:rsidRPr="0008103F">
              <w:rPr>
                <w:sz w:val="18"/>
                <w:szCs w:val="18"/>
              </w:rPr>
              <w:t>poultry and pigeon grain mixtures</w:t>
            </w:r>
          </w:p>
        </w:tc>
        <w:tc>
          <w:tcPr>
            <w:tcW w:w="2416" w:type="pct"/>
            <w:tcBorders>
              <w:top w:val="nil"/>
              <w:bottom w:val="nil"/>
              <w:right w:val="nil"/>
            </w:tcBorders>
            <w:shd w:val="clear" w:color="auto" w:fill="FFFFFF"/>
          </w:tcPr>
          <w:p w14:paraId="0F274DE3" w14:textId="77777777" w:rsidR="00760D34" w:rsidRPr="0008103F" w:rsidRDefault="002B4326" w:rsidP="001F3E48">
            <w:pPr>
              <w:pStyle w:val="REG-P0"/>
              <w:tabs>
                <w:tab w:val="left" w:pos="170"/>
                <w:tab w:val="left" w:pos="284"/>
              </w:tabs>
              <w:ind w:left="170" w:hanging="170"/>
              <w:rPr>
                <w:sz w:val="18"/>
                <w:szCs w:val="18"/>
              </w:rPr>
            </w:pPr>
            <w:r w:rsidRPr="0008103F">
              <w:rPr>
                <w:sz w:val="18"/>
                <w:szCs w:val="18"/>
              </w:rPr>
              <w:t>1 kg, 2 kg, 10 kg and 50 kg</w:t>
            </w:r>
          </w:p>
          <w:p w14:paraId="71E3A852"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1 kg, 2 kg, 10 kg and 50 kg</w:t>
            </w:r>
          </w:p>
        </w:tc>
      </w:tr>
      <w:tr w:rsidR="00AE1163" w:rsidRPr="0008103F" w14:paraId="75420214" w14:textId="77777777" w:rsidTr="005676BA">
        <w:trPr>
          <w:jc w:val="center"/>
        </w:trPr>
        <w:tc>
          <w:tcPr>
            <w:tcW w:w="302" w:type="pct"/>
            <w:tcBorders>
              <w:top w:val="nil"/>
              <w:left w:val="nil"/>
              <w:bottom w:val="nil"/>
            </w:tcBorders>
            <w:shd w:val="clear" w:color="auto" w:fill="FFFFFF"/>
          </w:tcPr>
          <w:p w14:paraId="0A69D5C0" w14:textId="77777777" w:rsidR="002B4326" w:rsidRPr="0008103F" w:rsidRDefault="002B4326" w:rsidP="00656AA2">
            <w:pPr>
              <w:pStyle w:val="REG-P0"/>
              <w:tabs>
                <w:tab w:val="clear" w:pos="567"/>
              </w:tabs>
              <w:jc w:val="center"/>
              <w:rPr>
                <w:sz w:val="18"/>
                <w:szCs w:val="18"/>
              </w:rPr>
            </w:pPr>
            <w:r w:rsidRPr="0008103F">
              <w:rPr>
                <w:sz w:val="18"/>
                <w:szCs w:val="18"/>
              </w:rPr>
              <w:t>26</w:t>
            </w:r>
          </w:p>
        </w:tc>
        <w:tc>
          <w:tcPr>
            <w:tcW w:w="2282" w:type="pct"/>
            <w:tcBorders>
              <w:top w:val="nil"/>
              <w:bottom w:val="nil"/>
            </w:tcBorders>
            <w:shd w:val="clear" w:color="auto" w:fill="FFFFFF"/>
          </w:tcPr>
          <w:p w14:paraId="1939D0DD" w14:textId="20EB2454" w:rsidR="002B4326" w:rsidRPr="0008103F" w:rsidRDefault="002B4326" w:rsidP="009D0FB5">
            <w:pPr>
              <w:pStyle w:val="REG-P0"/>
              <w:tabs>
                <w:tab w:val="clear" w:pos="567"/>
                <w:tab w:val="left" w:pos="170"/>
                <w:tab w:val="left" w:pos="284"/>
                <w:tab w:val="right" w:leader="dot" w:pos="4253"/>
              </w:tabs>
              <w:ind w:left="284" w:hanging="284"/>
              <w:rPr>
                <w:sz w:val="18"/>
                <w:szCs w:val="18"/>
              </w:rPr>
            </w:pPr>
            <w:r w:rsidRPr="0008103F">
              <w:rPr>
                <w:sz w:val="18"/>
                <w:szCs w:val="18"/>
              </w:rPr>
              <w:t>(a)</w:t>
            </w:r>
            <w:r w:rsidR="009D0FB5" w:rsidRPr="0008103F">
              <w:rPr>
                <w:sz w:val="18"/>
                <w:szCs w:val="18"/>
              </w:rPr>
              <w:tab/>
            </w:r>
            <w:r w:rsidRPr="0008103F">
              <w:rPr>
                <w:sz w:val="18"/>
                <w:szCs w:val="18"/>
              </w:rPr>
              <w:t xml:space="preserve">Coal and anthracite, except when coal is sold in the retail trade in open tins of a nominal volume of 20 </w:t>
            </w:r>
            <w:r w:rsidR="00B034AF" w:rsidRPr="00B034AF">
              <w:rPr>
                <w:i/>
                <w:sz w:val="18"/>
                <w:szCs w:val="18"/>
              </w:rPr>
              <w:t>l</w:t>
            </w:r>
            <w:r w:rsidRPr="0008103F">
              <w:rPr>
                <w:sz w:val="18"/>
                <w:szCs w:val="18"/>
              </w:rPr>
              <w:t xml:space="preserve"> or 25 </w:t>
            </w:r>
            <w:r w:rsidR="00B034AF" w:rsidRPr="00B034AF">
              <w:rPr>
                <w:i/>
                <w:sz w:val="18"/>
                <w:szCs w:val="18"/>
              </w:rPr>
              <w:t>l</w:t>
            </w:r>
            <w:r w:rsidRPr="0008103F">
              <w:rPr>
                <w:sz w:val="18"/>
                <w:szCs w:val="18"/>
              </w:rPr>
              <w:t xml:space="preserve"> filled to the brim</w:t>
            </w:r>
          </w:p>
        </w:tc>
        <w:tc>
          <w:tcPr>
            <w:tcW w:w="2416" w:type="pct"/>
            <w:tcBorders>
              <w:top w:val="nil"/>
              <w:bottom w:val="nil"/>
              <w:right w:val="nil"/>
            </w:tcBorders>
            <w:shd w:val="clear" w:color="auto" w:fill="FFFFFF"/>
          </w:tcPr>
          <w:p w14:paraId="5A0E64E8"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1 kg, 2 kg, 5 kg, 10 kg, 20 kg, 40 kg, 70 kg and 90 kg: Provided that a prepacked quantity of which the net mass is more than 10 per cent in excess of either 40 kg or 70 kg shall be deemed to be a quantity short of 70 kg or 90 kg respectively</w:t>
            </w:r>
          </w:p>
        </w:tc>
      </w:tr>
      <w:tr w:rsidR="00AE1163" w:rsidRPr="0008103F" w14:paraId="110F1CDD" w14:textId="77777777" w:rsidTr="005676BA">
        <w:trPr>
          <w:jc w:val="center"/>
        </w:trPr>
        <w:tc>
          <w:tcPr>
            <w:tcW w:w="302" w:type="pct"/>
            <w:tcBorders>
              <w:top w:val="nil"/>
              <w:left w:val="nil"/>
              <w:bottom w:val="nil"/>
            </w:tcBorders>
            <w:shd w:val="clear" w:color="auto" w:fill="FFFFFF"/>
          </w:tcPr>
          <w:p w14:paraId="0056A564"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1713A501" w14:textId="77777777" w:rsidR="002B4326" w:rsidRPr="0008103F" w:rsidRDefault="00FB2427" w:rsidP="009872F2">
            <w:pPr>
              <w:pStyle w:val="REG-P0"/>
              <w:tabs>
                <w:tab w:val="clear" w:pos="567"/>
                <w:tab w:val="left" w:pos="170"/>
                <w:tab w:val="left" w:pos="284"/>
                <w:tab w:val="right" w:leader="dot" w:pos="4253"/>
              </w:tabs>
              <w:ind w:left="170" w:hanging="170"/>
              <w:rPr>
                <w:sz w:val="18"/>
                <w:szCs w:val="18"/>
              </w:rPr>
            </w:pPr>
            <w:r w:rsidRPr="0008103F">
              <w:rPr>
                <w:sz w:val="18"/>
                <w:szCs w:val="18"/>
              </w:rPr>
              <w:t xml:space="preserve">(b) coke </w:t>
            </w:r>
            <w:r w:rsidRPr="0008103F">
              <w:rPr>
                <w:sz w:val="18"/>
                <w:szCs w:val="18"/>
              </w:rPr>
              <w:tab/>
            </w:r>
          </w:p>
        </w:tc>
        <w:tc>
          <w:tcPr>
            <w:tcW w:w="2416" w:type="pct"/>
            <w:tcBorders>
              <w:top w:val="nil"/>
              <w:bottom w:val="nil"/>
              <w:right w:val="nil"/>
            </w:tcBorders>
            <w:shd w:val="clear" w:color="auto" w:fill="FFFFFF"/>
          </w:tcPr>
          <w:p w14:paraId="67ADC944"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1kg, 2kg, 5 kg, 10 kg, 20 kg and 40 kg: Provided that a prepacked quantity of which the net mass is more than 10 per cent in excess of 20 kg shall be deemed to be a quantity short of 40 kg</w:t>
            </w:r>
          </w:p>
        </w:tc>
      </w:tr>
      <w:tr w:rsidR="00AE1163" w:rsidRPr="0008103F" w14:paraId="56C18A11" w14:textId="77777777" w:rsidTr="005676BA">
        <w:trPr>
          <w:jc w:val="center"/>
        </w:trPr>
        <w:tc>
          <w:tcPr>
            <w:tcW w:w="302" w:type="pct"/>
            <w:tcBorders>
              <w:top w:val="nil"/>
              <w:left w:val="nil"/>
              <w:bottom w:val="nil"/>
            </w:tcBorders>
            <w:shd w:val="clear" w:color="auto" w:fill="FFFFFF"/>
          </w:tcPr>
          <w:p w14:paraId="0BD30A34" w14:textId="77777777" w:rsidR="002B4326" w:rsidRPr="0008103F" w:rsidRDefault="002B4326" w:rsidP="00656AA2">
            <w:pPr>
              <w:pStyle w:val="REG-P0"/>
              <w:tabs>
                <w:tab w:val="clear" w:pos="567"/>
              </w:tabs>
              <w:jc w:val="center"/>
              <w:rPr>
                <w:sz w:val="18"/>
                <w:szCs w:val="18"/>
              </w:rPr>
            </w:pPr>
            <w:r w:rsidRPr="0008103F">
              <w:rPr>
                <w:sz w:val="18"/>
                <w:szCs w:val="18"/>
              </w:rPr>
              <w:t>27</w:t>
            </w:r>
          </w:p>
        </w:tc>
        <w:tc>
          <w:tcPr>
            <w:tcW w:w="2282" w:type="pct"/>
            <w:tcBorders>
              <w:top w:val="nil"/>
              <w:bottom w:val="nil"/>
            </w:tcBorders>
            <w:shd w:val="clear" w:color="auto" w:fill="FFFFFF"/>
          </w:tcPr>
          <w:p w14:paraId="3A3B1E0B"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Cocoa and drinking chocolate</w:t>
            </w:r>
          </w:p>
        </w:tc>
        <w:tc>
          <w:tcPr>
            <w:tcW w:w="2416" w:type="pct"/>
            <w:tcBorders>
              <w:top w:val="nil"/>
              <w:bottom w:val="nil"/>
              <w:right w:val="nil"/>
            </w:tcBorders>
            <w:shd w:val="clear" w:color="auto" w:fill="FFFFFF"/>
          </w:tcPr>
          <w:p w14:paraId="08FC6BD5"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Any prepacked quantity up to and including 25 g; then 62,5 g, 125 g, 250 g, 500 g, 1 kg, 1,5 kg, 2 kg and an integral multiple of 1 kg above 2 kg</w:t>
            </w:r>
          </w:p>
        </w:tc>
      </w:tr>
      <w:tr w:rsidR="00AE1163" w:rsidRPr="0008103F" w14:paraId="05E0E681" w14:textId="77777777" w:rsidTr="005676BA">
        <w:trPr>
          <w:jc w:val="center"/>
        </w:trPr>
        <w:tc>
          <w:tcPr>
            <w:tcW w:w="302" w:type="pct"/>
            <w:vMerge w:val="restart"/>
            <w:tcBorders>
              <w:top w:val="nil"/>
              <w:left w:val="nil"/>
              <w:bottom w:val="nil"/>
            </w:tcBorders>
            <w:shd w:val="clear" w:color="auto" w:fill="FFFFFF"/>
          </w:tcPr>
          <w:p w14:paraId="59DA9726" w14:textId="77777777" w:rsidR="00F37941" w:rsidRPr="0008103F" w:rsidRDefault="00F37941" w:rsidP="00656AA2">
            <w:pPr>
              <w:pStyle w:val="REG-P0"/>
              <w:tabs>
                <w:tab w:val="clear" w:pos="567"/>
              </w:tabs>
              <w:jc w:val="center"/>
              <w:rPr>
                <w:sz w:val="18"/>
                <w:szCs w:val="18"/>
              </w:rPr>
            </w:pPr>
            <w:r w:rsidRPr="0008103F">
              <w:rPr>
                <w:sz w:val="18"/>
                <w:szCs w:val="18"/>
              </w:rPr>
              <w:t>28</w:t>
            </w:r>
          </w:p>
        </w:tc>
        <w:tc>
          <w:tcPr>
            <w:tcW w:w="2282" w:type="pct"/>
            <w:tcBorders>
              <w:top w:val="nil"/>
              <w:bottom w:val="nil"/>
            </w:tcBorders>
            <w:shd w:val="clear" w:color="auto" w:fill="FFFFFF"/>
          </w:tcPr>
          <w:p w14:paraId="31E57901" w14:textId="7C39B4A9" w:rsidR="00F37941" w:rsidRPr="0008103F" w:rsidRDefault="00F37941" w:rsidP="009872F2">
            <w:pPr>
              <w:pStyle w:val="REG-P0"/>
              <w:tabs>
                <w:tab w:val="clear" w:pos="567"/>
                <w:tab w:val="left" w:pos="170"/>
                <w:tab w:val="left" w:pos="284"/>
                <w:tab w:val="right" w:leader="dot" w:pos="4253"/>
              </w:tabs>
              <w:ind w:left="170" w:hanging="170"/>
              <w:rPr>
                <w:sz w:val="18"/>
                <w:szCs w:val="18"/>
              </w:rPr>
            </w:pPr>
            <w:r w:rsidRPr="0008103F">
              <w:rPr>
                <w:sz w:val="18"/>
                <w:szCs w:val="18"/>
              </w:rPr>
              <w:t>Coffee</w:t>
            </w:r>
            <w:r w:rsidR="006908D7" w:rsidRPr="0008103F">
              <w:rPr>
                <w:sz w:val="18"/>
                <w:szCs w:val="18"/>
              </w:rPr>
              <w:t xml:space="preserve"> –</w:t>
            </w:r>
          </w:p>
          <w:p w14:paraId="4B5FD9EE" w14:textId="4B265840" w:rsidR="00F37941" w:rsidRPr="0008103F" w:rsidRDefault="00F37941" w:rsidP="009D0FB5">
            <w:pPr>
              <w:pStyle w:val="REG-P0"/>
              <w:tabs>
                <w:tab w:val="clear" w:pos="567"/>
                <w:tab w:val="left" w:pos="170"/>
                <w:tab w:val="left" w:pos="284"/>
                <w:tab w:val="right" w:leader="dot" w:pos="4253"/>
              </w:tabs>
              <w:ind w:left="284" w:hanging="284"/>
              <w:rPr>
                <w:sz w:val="18"/>
                <w:szCs w:val="18"/>
              </w:rPr>
            </w:pPr>
            <w:r w:rsidRPr="0008103F">
              <w:rPr>
                <w:sz w:val="18"/>
                <w:szCs w:val="18"/>
              </w:rPr>
              <w:t>(a)</w:t>
            </w:r>
            <w:r w:rsidR="009D0FB5" w:rsidRPr="0008103F">
              <w:rPr>
                <w:sz w:val="18"/>
                <w:szCs w:val="18"/>
              </w:rPr>
              <w:tab/>
            </w:r>
            <w:r w:rsidRPr="0008103F">
              <w:rPr>
                <w:sz w:val="18"/>
                <w:szCs w:val="18"/>
              </w:rPr>
              <w:t>ground coffee, mixtures of ground coffee and chicory, roasted and unroasted coffee beans, and arid pure instant coffee</w:t>
            </w:r>
          </w:p>
        </w:tc>
        <w:tc>
          <w:tcPr>
            <w:tcW w:w="2416" w:type="pct"/>
            <w:tcBorders>
              <w:top w:val="nil"/>
              <w:bottom w:val="nil"/>
              <w:right w:val="nil"/>
            </w:tcBorders>
            <w:shd w:val="clear" w:color="auto" w:fill="FFFFFF"/>
          </w:tcPr>
          <w:p w14:paraId="37384CA3" w14:textId="77777777" w:rsidR="00F37941" w:rsidRPr="0008103F" w:rsidRDefault="00F37941" w:rsidP="001F3E48">
            <w:pPr>
              <w:pStyle w:val="REG-P0"/>
              <w:tabs>
                <w:tab w:val="left" w:pos="170"/>
                <w:tab w:val="left" w:pos="284"/>
              </w:tabs>
              <w:ind w:left="170" w:hanging="170"/>
              <w:rPr>
                <w:sz w:val="18"/>
                <w:szCs w:val="18"/>
              </w:rPr>
            </w:pPr>
            <w:r w:rsidRPr="0008103F">
              <w:rPr>
                <w:sz w:val="18"/>
                <w:szCs w:val="18"/>
              </w:rPr>
              <w:t>Any prepacked quantity up to and including 25 g; then 62,5 g, 125 g, 250 g, 500 g, 1 kg and multiples of 0,5 kg above 1 kg up to and including 50 kg</w:t>
            </w:r>
          </w:p>
        </w:tc>
      </w:tr>
      <w:tr w:rsidR="00AE1163" w:rsidRPr="0008103F" w14:paraId="51EF0240" w14:textId="77777777" w:rsidTr="005676BA">
        <w:trPr>
          <w:jc w:val="center"/>
        </w:trPr>
        <w:tc>
          <w:tcPr>
            <w:tcW w:w="302" w:type="pct"/>
            <w:vMerge/>
            <w:tcBorders>
              <w:top w:val="nil"/>
              <w:left w:val="nil"/>
              <w:bottom w:val="nil"/>
            </w:tcBorders>
            <w:shd w:val="clear" w:color="auto" w:fill="FFFFFF"/>
          </w:tcPr>
          <w:p w14:paraId="1FF79BD0" w14:textId="77777777" w:rsidR="00F37941" w:rsidRPr="0008103F" w:rsidRDefault="00F37941" w:rsidP="00656AA2">
            <w:pPr>
              <w:pStyle w:val="REG-P0"/>
              <w:tabs>
                <w:tab w:val="clear" w:pos="567"/>
              </w:tabs>
              <w:jc w:val="center"/>
              <w:rPr>
                <w:sz w:val="18"/>
                <w:szCs w:val="18"/>
              </w:rPr>
            </w:pPr>
          </w:p>
        </w:tc>
        <w:tc>
          <w:tcPr>
            <w:tcW w:w="2282" w:type="pct"/>
            <w:tcBorders>
              <w:top w:val="nil"/>
              <w:bottom w:val="nil"/>
            </w:tcBorders>
            <w:shd w:val="clear" w:color="auto" w:fill="FFFFFF"/>
          </w:tcPr>
          <w:p w14:paraId="79212FD5" w14:textId="3D2D7EC1" w:rsidR="00F37941" w:rsidRPr="0008103F" w:rsidRDefault="00F37941" w:rsidP="009D0FB5">
            <w:pPr>
              <w:pStyle w:val="REG-P0"/>
              <w:tabs>
                <w:tab w:val="clear" w:pos="567"/>
                <w:tab w:val="left" w:pos="170"/>
                <w:tab w:val="left" w:pos="284"/>
                <w:tab w:val="right" w:leader="dot" w:pos="4253"/>
              </w:tabs>
              <w:ind w:left="284" w:hanging="284"/>
              <w:rPr>
                <w:sz w:val="18"/>
                <w:szCs w:val="18"/>
              </w:rPr>
            </w:pPr>
            <w:r w:rsidRPr="0008103F">
              <w:rPr>
                <w:sz w:val="18"/>
                <w:szCs w:val="18"/>
              </w:rPr>
              <w:t>(b)</w:t>
            </w:r>
            <w:r w:rsidR="009D0FB5" w:rsidRPr="0008103F">
              <w:rPr>
                <w:sz w:val="18"/>
                <w:szCs w:val="18"/>
              </w:rPr>
              <w:tab/>
            </w:r>
            <w:r w:rsidRPr="0008103F">
              <w:rPr>
                <w:sz w:val="18"/>
                <w:szCs w:val="18"/>
              </w:rPr>
              <w:t>mixtures of instant coffee arid chicory</w:t>
            </w:r>
          </w:p>
        </w:tc>
        <w:tc>
          <w:tcPr>
            <w:tcW w:w="2416" w:type="pct"/>
            <w:tcBorders>
              <w:top w:val="nil"/>
              <w:bottom w:val="nil"/>
              <w:right w:val="nil"/>
            </w:tcBorders>
            <w:shd w:val="clear" w:color="auto" w:fill="FFFFFF"/>
          </w:tcPr>
          <w:p w14:paraId="09350434" w14:textId="77777777" w:rsidR="00F37941" w:rsidRPr="0008103F" w:rsidRDefault="00F37941" w:rsidP="00477BE9">
            <w:pPr>
              <w:pStyle w:val="REG-P0"/>
              <w:tabs>
                <w:tab w:val="left" w:pos="170"/>
                <w:tab w:val="left" w:pos="284"/>
              </w:tabs>
              <w:ind w:left="170" w:hanging="170"/>
              <w:rPr>
                <w:sz w:val="18"/>
                <w:szCs w:val="18"/>
              </w:rPr>
            </w:pPr>
            <w:r w:rsidRPr="0008103F">
              <w:rPr>
                <w:sz w:val="18"/>
                <w:szCs w:val="18"/>
              </w:rPr>
              <w:t xml:space="preserve">Any prepacked quantity up to and including 50 g; </w:t>
            </w:r>
            <w:r w:rsidRPr="00394CB2">
              <w:rPr>
                <w:spacing w:val="-2"/>
                <w:sz w:val="18"/>
                <w:szCs w:val="18"/>
              </w:rPr>
              <w:t>then 100 g, 250 g, 500 g, 750 g, 1 kg and multiples of 0,5 kg above 1 kg up to and including 50 kg</w:t>
            </w:r>
          </w:p>
        </w:tc>
      </w:tr>
      <w:tr w:rsidR="00AE1163" w:rsidRPr="0008103F" w14:paraId="6FDE59AA" w14:textId="77777777" w:rsidTr="005676BA">
        <w:trPr>
          <w:jc w:val="center"/>
        </w:trPr>
        <w:tc>
          <w:tcPr>
            <w:tcW w:w="302" w:type="pct"/>
            <w:vMerge/>
            <w:tcBorders>
              <w:top w:val="nil"/>
              <w:left w:val="nil"/>
              <w:bottom w:val="nil"/>
            </w:tcBorders>
            <w:shd w:val="clear" w:color="auto" w:fill="FFFFFF"/>
          </w:tcPr>
          <w:p w14:paraId="59363667" w14:textId="77777777" w:rsidR="00F37941" w:rsidRPr="0008103F" w:rsidRDefault="00F37941" w:rsidP="00656AA2">
            <w:pPr>
              <w:pStyle w:val="REG-P0"/>
              <w:tabs>
                <w:tab w:val="clear" w:pos="567"/>
              </w:tabs>
              <w:jc w:val="center"/>
              <w:rPr>
                <w:sz w:val="18"/>
                <w:szCs w:val="18"/>
              </w:rPr>
            </w:pPr>
          </w:p>
        </w:tc>
        <w:tc>
          <w:tcPr>
            <w:tcW w:w="2282" w:type="pct"/>
            <w:tcBorders>
              <w:top w:val="nil"/>
              <w:bottom w:val="nil"/>
            </w:tcBorders>
            <w:shd w:val="clear" w:color="auto" w:fill="FFFFFF"/>
          </w:tcPr>
          <w:p w14:paraId="0FD1EF81" w14:textId="1532D5C0" w:rsidR="00F37941" w:rsidRPr="0008103F" w:rsidRDefault="00F37941" w:rsidP="009872F2">
            <w:pPr>
              <w:pStyle w:val="REG-P0"/>
              <w:tabs>
                <w:tab w:val="clear" w:pos="567"/>
                <w:tab w:val="left" w:pos="170"/>
                <w:tab w:val="left" w:pos="284"/>
                <w:tab w:val="right" w:leader="dot" w:pos="4253"/>
              </w:tabs>
              <w:ind w:left="170" w:hanging="170"/>
              <w:rPr>
                <w:sz w:val="18"/>
                <w:szCs w:val="18"/>
              </w:rPr>
            </w:pPr>
            <w:r w:rsidRPr="0008103F">
              <w:rPr>
                <w:sz w:val="18"/>
                <w:szCs w:val="18"/>
              </w:rPr>
              <w:t>(c)</w:t>
            </w:r>
            <w:r w:rsidR="009D0FB5" w:rsidRPr="0008103F">
              <w:rPr>
                <w:sz w:val="18"/>
                <w:szCs w:val="18"/>
              </w:rPr>
              <w:tab/>
            </w:r>
            <w:r w:rsidRPr="0008103F">
              <w:rPr>
                <w:sz w:val="18"/>
                <w:szCs w:val="18"/>
              </w:rPr>
              <w:t>coffee extract</w:t>
            </w:r>
            <w:r w:rsidR="006908D7" w:rsidRPr="0008103F">
              <w:rPr>
                <w:sz w:val="18"/>
                <w:szCs w:val="18"/>
              </w:rPr>
              <w:t xml:space="preserve"> –</w:t>
            </w:r>
            <w:r w:rsidRPr="0008103F">
              <w:rPr>
                <w:sz w:val="18"/>
                <w:szCs w:val="18"/>
              </w:rPr>
              <w:t xml:space="preserve"> liquid </w:t>
            </w:r>
            <w:r w:rsidRPr="0008103F">
              <w:rPr>
                <w:sz w:val="18"/>
                <w:szCs w:val="18"/>
              </w:rPr>
              <w:tab/>
            </w:r>
          </w:p>
        </w:tc>
        <w:tc>
          <w:tcPr>
            <w:tcW w:w="2416" w:type="pct"/>
            <w:tcBorders>
              <w:top w:val="nil"/>
              <w:bottom w:val="nil"/>
              <w:right w:val="nil"/>
            </w:tcBorders>
            <w:shd w:val="clear" w:color="auto" w:fill="FFFFFF"/>
          </w:tcPr>
          <w:p w14:paraId="03DDD26D" w14:textId="77777777" w:rsidR="00F37941" w:rsidRPr="0008103F" w:rsidRDefault="00F37941" w:rsidP="00477BE9">
            <w:pPr>
              <w:pStyle w:val="REG-P0"/>
              <w:tabs>
                <w:tab w:val="left" w:pos="170"/>
                <w:tab w:val="left" w:pos="284"/>
              </w:tabs>
              <w:ind w:left="170" w:hanging="170"/>
              <w:rPr>
                <w:sz w:val="18"/>
                <w:szCs w:val="18"/>
              </w:rPr>
            </w:pPr>
            <w:r w:rsidRPr="0008103F">
              <w:rPr>
                <w:sz w:val="18"/>
                <w:szCs w:val="18"/>
              </w:rPr>
              <w:t xml:space="preserve">100 ml, 200 ml, 500 ml, 750 ml and 1 </w:t>
            </w:r>
            <w:r w:rsidRPr="00FF3C69">
              <w:rPr>
                <w:i/>
                <w:sz w:val="18"/>
                <w:szCs w:val="18"/>
              </w:rPr>
              <w:t>l</w:t>
            </w:r>
          </w:p>
        </w:tc>
      </w:tr>
      <w:tr w:rsidR="00AE1163" w:rsidRPr="0008103F" w14:paraId="53BED0A2" w14:textId="77777777" w:rsidTr="005676BA">
        <w:trPr>
          <w:jc w:val="center"/>
        </w:trPr>
        <w:tc>
          <w:tcPr>
            <w:tcW w:w="302" w:type="pct"/>
            <w:tcBorders>
              <w:top w:val="nil"/>
              <w:left w:val="nil"/>
              <w:bottom w:val="nil"/>
            </w:tcBorders>
            <w:shd w:val="clear" w:color="auto" w:fill="FFFFFF"/>
          </w:tcPr>
          <w:p w14:paraId="4022C632" w14:textId="77777777" w:rsidR="002B4326" w:rsidRPr="0008103F" w:rsidRDefault="002B4326" w:rsidP="00656AA2">
            <w:pPr>
              <w:pStyle w:val="REG-P0"/>
              <w:tabs>
                <w:tab w:val="clear" w:pos="567"/>
              </w:tabs>
              <w:jc w:val="center"/>
              <w:rPr>
                <w:sz w:val="18"/>
                <w:szCs w:val="18"/>
              </w:rPr>
            </w:pPr>
            <w:r w:rsidRPr="0008103F">
              <w:rPr>
                <w:sz w:val="18"/>
                <w:szCs w:val="18"/>
              </w:rPr>
              <w:t>29</w:t>
            </w:r>
          </w:p>
        </w:tc>
        <w:tc>
          <w:tcPr>
            <w:tcW w:w="2282" w:type="pct"/>
            <w:tcBorders>
              <w:top w:val="nil"/>
              <w:bottom w:val="nil"/>
            </w:tcBorders>
            <w:shd w:val="clear" w:color="auto" w:fill="FFFFFF"/>
          </w:tcPr>
          <w:p w14:paraId="111A3453" w14:textId="37F3587E" w:rsidR="00987252"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Condensed milk</w:t>
            </w:r>
            <w:r w:rsidR="006908D7" w:rsidRPr="0008103F">
              <w:rPr>
                <w:sz w:val="18"/>
                <w:szCs w:val="18"/>
              </w:rPr>
              <w:t xml:space="preserve"> –</w:t>
            </w:r>
          </w:p>
          <w:p w14:paraId="3556048F" w14:textId="53F43B04" w:rsidR="002B4326" w:rsidRPr="0008103F" w:rsidRDefault="00987252" w:rsidP="009872F2">
            <w:pPr>
              <w:pStyle w:val="REG-P0"/>
              <w:tabs>
                <w:tab w:val="clear" w:pos="567"/>
                <w:tab w:val="left" w:pos="170"/>
                <w:tab w:val="left" w:pos="284"/>
                <w:tab w:val="right" w:leader="dot" w:pos="4253"/>
              </w:tabs>
              <w:ind w:left="170" w:hanging="170"/>
              <w:rPr>
                <w:sz w:val="18"/>
                <w:szCs w:val="18"/>
              </w:rPr>
            </w:pPr>
            <w:r w:rsidRPr="0008103F">
              <w:rPr>
                <w:sz w:val="18"/>
                <w:szCs w:val="18"/>
              </w:rPr>
              <w:t>(a)</w:t>
            </w:r>
            <w:r w:rsidR="009D0FB5" w:rsidRPr="0008103F">
              <w:rPr>
                <w:sz w:val="18"/>
                <w:szCs w:val="18"/>
              </w:rPr>
              <w:tab/>
            </w:r>
            <w:r w:rsidRPr="0008103F">
              <w:rPr>
                <w:sz w:val="18"/>
                <w:szCs w:val="18"/>
              </w:rPr>
              <w:t xml:space="preserve">sweetened </w:t>
            </w:r>
            <w:r w:rsidRPr="0008103F">
              <w:rPr>
                <w:sz w:val="18"/>
                <w:szCs w:val="18"/>
              </w:rPr>
              <w:tab/>
            </w:r>
          </w:p>
          <w:p w14:paraId="3FF9A276" w14:textId="77777777" w:rsidR="00987252" w:rsidRPr="0008103F" w:rsidRDefault="00987252" w:rsidP="009872F2">
            <w:pPr>
              <w:pStyle w:val="REG-P0"/>
              <w:tabs>
                <w:tab w:val="clear" w:pos="567"/>
                <w:tab w:val="left" w:pos="170"/>
                <w:tab w:val="left" w:pos="284"/>
                <w:tab w:val="right" w:leader="dot" w:pos="4253"/>
              </w:tabs>
              <w:ind w:left="170" w:hanging="170"/>
              <w:rPr>
                <w:sz w:val="18"/>
                <w:szCs w:val="18"/>
              </w:rPr>
            </w:pPr>
          </w:p>
          <w:p w14:paraId="66DA71C4" w14:textId="2D416A36" w:rsidR="00987252" w:rsidRPr="0008103F" w:rsidRDefault="00987252" w:rsidP="009872F2">
            <w:pPr>
              <w:pStyle w:val="REG-P0"/>
              <w:tabs>
                <w:tab w:val="clear" w:pos="567"/>
                <w:tab w:val="left" w:pos="170"/>
                <w:tab w:val="left" w:pos="284"/>
                <w:tab w:val="right" w:leader="dot" w:pos="4253"/>
              </w:tabs>
              <w:ind w:left="170" w:hanging="170"/>
              <w:rPr>
                <w:sz w:val="18"/>
                <w:szCs w:val="18"/>
              </w:rPr>
            </w:pPr>
            <w:r w:rsidRPr="0008103F">
              <w:rPr>
                <w:sz w:val="18"/>
                <w:szCs w:val="18"/>
              </w:rPr>
              <w:t>(b)</w:t>
            </w:r>
            <w:r w:rsidR="009D0FB5" w:rsidRPr="0008103F">
              <w:rPr>
                <w:sz w:val="18"/>
                <w:szCs w:val="18"/>
              </w:rPr>
              <w:tab/>
            </w:r>
            <w:r w:rsidRPr="0008103F">
              <w:rPr>
                <w:sz w:val="18"/>
                <w:szCs w:val="18"/>
              </w:rPr>
              <w:t xml:space="preserve">unsweetened </w:t>
            </w:r>
            <w:r w:rsidRPr="0008103F">
              <w:rPr>
                <w:sz w:val="18"/>
                <w:szCs w:val="18"/>
              </w:rPr>
              <w:tab/>
            </w:r>
          </w:p>
        </w:tc>
        <w:tc>
          <w:tcPr>
            <w:tcW w:w="2416" w:type="pct"/>
            <w:tcBorders>
              <w:top w:val="nil"/>
              <w:bottom w:val="nil"/>
              <w:right w:val="nil"/>
            </w:tcBorders>
            <w:shd w:val="clear" w:color="auto" w:fill="FFFFFF"/>
          </w:tcPr>
          <w:p w14:paraId="654B516E" w14:textId="77777777" w:rsidR="00987252" w:rsidRPr="0008103F" w:rsidRDefault="00987252" w:rsidP="00477BE9">
            <w:pPr>
              <w:pStyle w:val="REG-P0"/>
              <w:tabs>
                <w:tab w:val="left" w:pos="170"/>
                <w:tab w:val="left" w:pos="284"/>
              </w:tabs>
              <w:ind w:left="170" w:hanging="170"/>
              <w:rPr>
                <w:sz w:val="18"/>
                <w:szCs w:val="18"/>
              </w:rPr>
            </w:pPr>
          </w:p>
          <w:p w14:paraId="157FD203" w14:textId="72EA6286" w:rsidR="00987252" w:rsidRDefault="002B4326" w:rsidP="00477BE9">
            <w:pPr>
              <w:pStyle w:val="REG-P0"/>
              <w:tabs>
                <w:tab w:val="left" w:pos="170"/>
                <w:tab w:val="left" w:pos="284"/>
              </w:tabs>
              <w:ind w:left="170" w:hanging="170"/>
              <w:rPr>
                <w:spacing w:val="-2"/>
                <w:sz w:val="18"/>
                <w:szCs w:val="18"/>
              </w:rPr>
            </w:pPr>
            <w:r w:rsidRPr="00425E3D">
              <w:rPr>
                <w:spacing w:val="-2"/>
                <w:sz w:val="18"/>
                <w:szCs w:val="18"/>
              </w:rPr>
              <w:t xml:space="preserve">30 g, 225 g, 397 g, 1 kg </w:t>
            </w:r>
            <w:r w:rsidR="00987252" w:rsidRPr="00425E3D">
              <w:rPr>
                <w:spacing w:val="-2"/>
                <w:sz w:val="18"/>
                <w:szCs w:val="18"/>
              </w:rPr>
              <w:t>or an integral multiple of 1 kg</w:t>
            </w:r>
          </w:p>
          <w:p w14:paraId="24D29A6E" w14:textId="77777777" w:rsidR="00425E3D" w:rsidRPr="00425E3D" w:rsidRDefault="00425E3D" w:rsidP="00477BE9">
            <w:pPr>
              <w:pStyle w:val="REG-P0"/>
              <w:tabs>
                <w:tab w:val="left" w:pos="170"/>
                <w:tab w:val="left" w:pos="284"/>
              </w:tabs>
              <w:ind w:left="170" w:hanging="170"/>
              <w:rPr>
                <w:spacing w:val="-2"/>
                <w:sz w:val="18"/>
                <w:szCs w:val="18"/>
              </w:rPr>
            </w:pPr>
          </w:p>
          <w:p w14:paraId="63A889E4" w14:textId="77777777" w:rsidR="002B4326" w:rsidRPr="0008103F" w:rsidRDefault="002B4326" w:rsidP="00477BE9">
            <w:pPr>
              <w:pStyle w:val="REG-P0"/>
              <w:tabs>
                <w:tab w:val="left" w:pos="170"/>
                <w:tab w:val="left" w:pos="284"/>
              </w:tabs>
              <w:ind w:left="170" w:hanging="170"/>
              <w:rPr>
                <w:sz w:val="18"/>
                <w:szCs w:val="18"/>
              </w:rPr>
            </w:pPr>
            <w:r w:rsidRPr="0008103F">
              <w:rPr>
                <w:sz w:val="18"/>
                <w:szCs w:val="18"/>
              </w:rPr>
              <w:t>170 g, 410 g, 1 kg or an integral multiple of 1 kg</w:t>
            </w:r>
          </w:p>
        </w:tc>
      </w:tr>
      <w:tr w:rsidR="00AE1163" w:rsidRPr="0008103F" w14:paraId="3D88FD9F" w14:textId="77777777" w:rsidTr="005676BA">
        <w:trPr>
          <w:jc w:val="center"/>
        </w:trPr>
        <w:tc>
          <w:tcPr>
            <w:tcW w:w="302" w:type="pct"/>
            <w:tcBorders>
              <w:top w:val="nil"/>
              <w:left w:val="nil"/>
              <w:bottom w:val="nil"/>
            </w:tcBorders>
            <w:shd w:val="clear" w:color="auto" w:fill="FFFFFF"/>
          </w:tcPr>
          <w:p w14:paraId="5A56CAC4" w14:textId="77777777" w:rsidR="002B4326" w:rsidRPr="0008103F" w:rsidRDefault="002B4326" w:rsidP="00656AA2">
            <w:pPr>
              <w:pStyle w:val="REG-P0"/>
              <w:tabs>
                <w:tab w:val="clear" w:pos="567"/>
              </w:tabs>
              <w:jc w:val="center"/>
              <w:rPr>
                <w:sz w:val="18"/>
                <w:szCs w:val="18"/>
              </w:rPr>
            </w:pPr>
            <w:r w:rsidRPr="0008103F">
              <w:rPr>
                <w:sz w:val="18"/>
                <w:szCs w:val="18"/>
              </w:rPr>
              <w:t>30</w:t>
            </w:r>
          </w:p>
        </w:tc>
        <w:tc>
          <w:tcPr>
            <w:tcW w:w="2282" w:type="pct"/>
            <w:tcBorders>
              <w:top w:val="nil"/>
              <w:bottom w:val="nil"/>
            </w:tcBorders>
            <w:shd w:val="clear" w:color="auto" w:fill="FFFFFF"/>
          </w:tcPr>
          <w:p w14:paraId="4EAD9AF7" w14:textId="77777777" w:rsidR="002B4326" w:rsidRPr="0008103F" w:rsidRDefault="002B4326" w:rsidP="009872F2">
            <w:pPr>
              <w:pStyle w:val="REG-P0"/>
              <w:tabs>
                <w:tab w:val="clear" w:pos="567"/>
                <w:tab w:val="left" w:pos="170"/>
                <w:tab w:val="left" w:pos="284"/>
                <w:tab w:val="right" w:leader="dot" w:pos="4253"/>
              </w:tabs>
              <w:ind w:left="170" w:hanging="170"/>
              <w:jc w:val="left"/>
              <w:rPr>
                <w:sz w:val="18"/>
                <w:szCs w:val="18"/>
              </w:rPr>
            </w:pPr>
            <w:r w:rsidRPr="0008103F">
              <w:rPr>
                <w:sz w:val="18"/>
                <w:szCs w:val="18"/>
              </w:rPr>
              <w:t>Confectionery (sugar or chocolate, excluding diabetic confectionery)</w:t>
            </w:r>
          </w:p>
        </w:tc>
        <w:tc>
          <w:tcPr>
            <w:tcW w:w="2416" w:type="pct"/>
            <w:tcBorders>
              <w:top w:val="nil"/>
              <w:bottom w:val="nil"/>
              <w:right w:val="nil"/>
            </w:tcBorders>
            <w:shd w:val="clear" w:color="auto" w:fill="FFFFFF"/>
          </w:tcPr>
          <w:p w14:paraId="751EE6CB" w14:textId="77777777" w:rsidR="002B4326" w:rsidRPr="0008103F" w:rsidRDefault="002B4326" w:rsidP="00477BE9">
            <w:pPr>
              <w:pStyle w:val="REG-P0"/>
              <w:tabs>
                <w:tab w:val="left" w:pos="170"/>
                <w:tab w:val="left" w:pos="284"/>
              </w:tabs>
              <w:ind w:left="170" w:hanging="170"/>
              <w:rPr>
                <w:sz w:val="18"/>
                <w:szCs w:val="18"/>
              </w:rPr>
            </w:pPr>
            <w:r w:rsidRPr="0008103F">
              <w:rPr>
                <w:sz w:val="18"/>
                <w:szCs w:val="18"/>
              </w:rPr>
              <w:t>Any prepacked quantity up to and including 75 g; then 100 g, 125 g, 150 g, 200 g, 250 g, 500 g, 750 g, 1 kg, 1, 5 kg, 2 kg or an integral multiple of 1 kg above 2 kg: Provided that where the number of units and the total net mass is indicated on the pack in accordance with the provisions of regulation 7 of this Part of the regulations in addition to the indication of net mass on individual units, a combined pack intended for sale in the retail trade may be of any mass when consisting of not more than four units, each being of any mass from 50 g up to and including 75 g</w:t>
            </w:r>
          </w:p>
        </w:tc>
      </w:tr>
      <w:tr w:rsidR="00AE1163" w:rsidRPr="0008103F" w14:paraId="6DCEC492" w14:textId="77777777" w:rsidTr="005676BA">
        <w:trPr>
          <w:jc w:val="center"/>
        </w:trPr>
        <w:tc>
          <w:tcPr>
            <w:tcW w:w="302" w:type="pct"/>
            <w:tcBorders>
              <w:top w:val="nil"/>
              <w:left w:val="nil"/>
              <w:bottom w:val="nil"/>
            </w:tcBorders>
            <w:shd w:val="clear" w:color="auto" w:fill="FFFFFF"/>
          </w:tcPr>
          <w:p w14:paraId="4B768A9D" w14:textId="77777777" w:rsidR="002B4326" w:rsidRPr="0008103F" w:rsidRDefault="002B4326" w:rsidP="00656AA2">
            <w:pPr>
              <w:pStyle w:val="REG-P0"/>
              <w:tabs>
                <w:tab w:val="clear" w:pos="567"/>
              </w:tabs>
              <w:jc w:val="center"/>
              <w:rPr>
                <w:sz w:val="18"/>
                <w:szCs w:val="18"/>
              </w:rPr>
            </w:pPr>
            <w:r w:rsidRPr="0008103F">
              <w:rPr>
                <w:sz w:val="18"/>
                <w:szCs w:val="18"/>
              </w:rPr>
              <w:t>31</w:t>
            </w:r>
          </w:p>
        </w:tc>
        <w:tc>
          <w:tcPr>
            <w:tcW w:w="2282" w:type="pct"/>
            <w:tcBorders>
              <w:top w:val="nil"/>
              <w:bottom w:val="nil"/>
            </w:tcBorders>
            <w:shd w:val="clear" w:color="auto" w:fill="FFFFFF"/>
          </w:tcPr>
          <w:p w14:paraId="1DB07850" w14:textId="6A0DB8DA" w:rsidR="00987252" w:rsidRPr="0008103F" w:rsidRDefault="002B4326" w:rsidP="009872F2">
            <w:pPr>
              <w:pStyle w:val="REG-P0"/>
              <w:tabs>
                <w:tab w:val="clear" w:pos="567"/>
                <w:tab w:val="left" w:pos="170"/>
                <w:tab w:val="left" w:pos="284"/>
                <w:tab w:val="right" w:leader="dot" w:pos="4253"/>
              </w:tabs>
              <w:ind w:left="170" w:hanging="170"/>
              <w:jc w:val="left"/>
              <w:rPr>
                <w:sz w:val="18"/>
                <w:szCs w:val="18"/>
              </w:rPr>
            </w:pPr>
            <w:r w:rsidRPr="0008103F">
              <w:rPr>
                <w:sz w:val="18"/>
                <w:szCs w:val="18"/>
              </w:rPr>
              <w:t>Cosmetics, perfumery and toilet preparations</w:t>
            </w:r>
            <w:r w:rsidR="006908D7" w:rsidRPr="0008103F">
              <w:rPr>
                <w:sz w:val="18"/>
                <w:szCs w:val="18"/>
              </w:rPr>
              <w:t xml:space="preserve"> –</w:t>
            </w:r>
          </w:p>
          <w:p w14:paraId="16044F49" w14:textId="777A1D09" w:rsidR="002B4326" w:rsidRPr="0008103F" w:rsidRDefault="002B4326" w:rsidP="0039044E">
            <w:pPr>
              <w:pStyle w:val="REG-P0"/>
              <w:tabs>
                <w:tab w:val="clear" w:pos="567"/>
                <w:tab w:val="left" w:pos="170"/>
                <w:tab w:val="left" w:pos="284"/>
                <w:tab w:val="right" w:leader="dot" w:pos="4253"/>
              </w:tabs>
              <w:ind w:left="284" w:hanging="284"/>
              <w:rPr>
                <w:sz w:val="18"/>
                <w:szCs w:val="18"/>
              </w:rPr>
            </w:pPr>
            <w:r w:rsidRPr="0008103F">
              <w:rPr>
                <w:sz w:val="18"/>
                <w:szCs w:val="18"/>
              </w:rPr>
              <w:t>(a)</w:t>
            </w:r>
            <w:r w:rsidR="009D0FB5" w:rsidRPr="0008103F">
              <w:rPr>
                <w:sz w:val="18"/>
                <w:szCs w:val="18"/>
              </w:rPr>
              <w:tab/>
            </w:r>
            <w:r w:rsidRPr="0008103F">
              <w:rPr>
                <w:sz w:val="18"/>
                <w:szCs w:val="18"/>
              </w:rPr>
              <w:t>consisting of semi-solids, pastes, creams or viscous liquids when packed in flexible tubes, except a pack intended for one application only</w:t>
            </w:r>
          </w:p>
        </w:tc>
        <w:tc>
          <w:tcPr>
            <w:tcW w:w="2416" w:type="pct"/>
            <w:tcBorders>
              <w:top w:val="nil"/>
              <w:bottom w:val="nil"/>
              <w:right w:val="nil"/>
            </w:tcBorders>
            <w:shd w:val="clear" w:color="auto" w:fill="FFFFFF"/>
          </w:tcPr>
          <w:p w14:paraId="0780A88C" w14:textId="77777777" w:rsidR="002B4326" w:rsidRPr="0008103F" w:rsidRDefault="002B4326" w:rsidP="00477BE9">
            <w:pPr>
              <w:pStyle w:val="REG-P0"/>
              <w:tabs>
                <w:tab w:val="left" w:pos="170"/>
                <w:tab w:val="left" w:pos="284"/>
              </w:tabs>
              <w:ind w:left="170" w:hanging="170"/>
              <w:rPr>
                <w:sz w:val="18"/>
                <w:szCs w:val="18"/>
              </w:rPr>
            </w:pPr>
            <w:r w:rsidRPr="0008103F">
              <w:rPr>
                <w:sz w:val="18"/>
                <w:szCs w:val="18"/>
              </w:rPr>
              <w:t>Any prepacked quantity up to and including 50 ml; then 75 ml, 100 ml, 125 ml, 150 ml, 175 ml, 200 ml and above 200 ml in multiples of 50 ml up to and including 500 ml</w:t>
            </w:r>
          </w:p>
        </w:tc>
      </w:tr>
      <w:tr w:rsidR="002B4326" w:rsidRPr="0008103F" w14:paraId="3D2F81CE" w14:textId="77777777" w:rsidTr="005676BA">
        <w:trPr>
          <w:jc w:val="center"/>
        </w:trPr>
        <w:tc>
          <w:tcPr>
            <w:tcW w:w="302" w:type="pct"/>
            <w:tcBorders>
              <w:top w:val="nil"/>
              <w:left w:val="nil"/>
              <w:bottom w:val="nil"/>
            </w:tcBorders>
            <w:shd w:val="clear" w:color="auto" w:fill="FFFFFF"/>
          </w:tcPr>
          <w:p w14:paraId="3057FA58" w14:textId="77777777" w:rsidR="002B4326" w:rsidRPr="0008103F" w:rsidRDefault="002B4326" w:rsidP="00656AA2">
            <w:pPr>
              <w:pStyle w:val="REG-P0"/>
              <w:tabs>
                <w:tab w:val="clear" w:pos="567"/>
              </w:tabs>
              <w:jc w:val="center"/>
              <w:rPr>
                <w:sz w:val="18"/>
                <w:szCs w:val="18"/>
              </w:rPr>
            </w:pPr>
          </w:p>
        </w:tc>
        <w:tc>
          <w:tcPr>
            <w:tcW w:w="4698" w:type="pct"/>
            <w:gridSpan w:val="2"/>
            <w:tcBorders>
              <w:top w:val="nil"/>
              <w:bottom w:val="nil"/>
              <w:right w:val="nil"/>
            </w:tcBorders>
            <w:shd w:val="clear" w:color="auto" w:fill="FFFFFF"/>
          </w:tcPr>
          <w:p w14:paraId="3A2BCBA0" w14:textId="340DB36E" w:rsidR="002B4326" w:rsidRPr="0008103F" w:rsidRDefault="002B4326" w:rsidP="00477BE9">
            <w:pPr>
              <w:pStyle w:val="REG-P0"/>
              <w:tabs>
                <w:tab w:val="clear" w:pos="567"/>
                <w:tab w:val="left" w:pos="170"/>
                <w:tab w:val="left" w:pos="284"/>
                <w:tab w:val="right" w:leader="dot" w:pos="4253"/>
              </w:tabs>
              <w:ind w:left="170" w:hanging="170"/>
              <w:rPr>
                <w:sz w:val="18"/>
                <w:szCs w:val="18"/>
              </w:rPr>
            </w:pPr>
            <w:r w:rsidRPr="0008103F">
              <w:rPr>
                <w:i/>
                <w:iCs/>
                <w:sz w:val="18"/>
                <w:szCs w:val="18"/>
              </w:rPr>
              <w:t>Note.</w:t>
            </w:r>
            <w:r w:rsidR="006908D7" w:rsidRPr="0008103F">
              <w:rPr>
                <w:sz w:val="18"/>
                <w:szCs w:val="18"/>
              </w:rPr>
              <w:t xml:space="preserve"> – </w:t>
            </w:r>
            <w:r w:rsidRPr="0008103F">
              <w:rPr>
                <w:sz w:val="18"/>
                <w:szCs w:val="18"/>
              </w:rPr>
              <w:t>Permission to prepack any quantity up to and including 50 ml referred to above is granted on a preliminary basis in order to afford packers the opportunity of taking steps to arrange for packs up to and including 50 ml to be in multiples of 5 ml</w:t>
            </w:r>
          </w:p>
        </w:tc>
      </w:tr>
      <w:tr w:rsidR="00AE1163" w:rsidRPr="0008103F" w14:paraId="4CCC03DA" w14:textId="77777777" w:rsidTr="005676BA">
        <w:trPr>
          <w:jc w:val="center"/>
        </w:trPr>
        <w:tc>
          <w:tcPr>
            <w:tcW w:w="302" w:type="pct"/>
            <w:tcBorders>
              <w:top w:val="nil"/>
              <w:left w:val="nil"/>
              <w:bottom w:val="nil"/>
            </w:tcBorders>
            <w:shd w:val="clear" w:color="auto" w:fill="FFFFFF"/>
          </w:tcPr>
          <w:p w14:paraId="62939D04"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53FB92D8" w14:textId="33E6DE2A" w:rsidR="002B4326" w:rsidRPr="0008103F" w:rsidRDefault="002B4326" w:rsidP="001E3F63">
            <w:pPr>
              <w:pStyle w:val="REG-P0"/>
              <w:tabs>
                <w:tab w:val="clear" w:pos="567"/>
                <w:tab w:val="left" w:pos="170"/>
                <w:tab w:val="left" w:pos="284"/>
                <w:tab w:val="right" w:leader="dot" w:pos="4253"/>
              </w:tabs>
              <w:ind w:left="284" w:hanging="284"/>
              <w:rPr>
                <w:sz w:val="18"/>
                <w:szCs w:val="18"/>
              </w:rPr>
            </w:pPr>
            <w:r w:rsidRPr="0008103F">
              <w:rPr>
                <w:sz w:val="18"/>
                <w:szCs w:val="18"/>
              </w:rPr>
              <w:t>(b)</w:t>
            </w:r>
            <w:r w:rsidR="001E3F63" w:rsidRPr="0008103F">
              <w:rPr>
                <w:sz w:val="18"/>
                <w:szCs w:val="18"/>
              </w:rPr>
              <w:tab/>
            </w:r>
            <w:r w:rsidRPr="0008103F">
              <w:rPr>
                <w:sz w:val="18"/>
                <w:szCs w:val="18"/>
              </w:rPr>
              <w:t>consisting of semi-solids, pastes, creams or viscous liquids when packed in jars or tubs, except a pack intended for one application only</w:t>
            </w:r>
          </w:p>
        </w:tc>
        <w:tc>
          <w:tcPr>
            <w:tcW w:w="2416" w:type="pct"/>
            <w:tcBorders>
              <w:top w:val="nil"/>
              <w:bottom w:val="nil"/>
              <w:right w:val="nil"/>
            </w:tcBorders>
            <w:shd w:val="clear" w:color="auto" w:fill="FFFFFF"/>
          </w:tcPr>
          <w:p w14:paraId="753D53FD" w14:textId="7E6D65B2" w:rsidR="002B4326" w:rsidRPr="0008103F" w:rsidRDefault="002B4326" w:rsidP="00FF3C69">
            <w:pPr>
              <w:pStyle w:val="REG-P0"/>
              <w:tabs>
                <w:tab w:val="left" w:pos="170"/>
                <w:tab w:val="left" w:pos="284"/>
              </w:tabs>
              <w:ind w:left="170" w:hanging="170"/>
              <w:rPr>
                <w:sz w:val="18"/>
                <w:szCs w:val="18"/>
              </w:rPr>
            </w:pPr>
            <w:r w:rsidRPr="0008103F">
              <w:rPr>
                <w:sz w:val="18"/>
                <w:szCs w:val="18"/>
              </w:rPr>
              <w:t xml:space="preserve">Any prepacked quantity up to and including 100 ml; then 125 ml, 150 ml, 175 ml, 200 ml, 225 ml, 250 ml, 300 ml, 350 ml, 400 ml, 450 ml, 500 ml, 750 ml, 1 </w:t>
            </w:r>
            <w:r w:rsidR="00FF3C69" w:rsidRPr="00FF3C69">
              <w:rPr>
                <w:i/>
                <w:sz w:val="18"/>
                <w:szCs w:val="18"/>
              </w:rPr>
              <w:t>l</w:t>
            </w:r>
            <w:r w:rsidR="00FF3C69">
              <w:rPr>
                <w:sz w:val="18"/>
                <w:szCs w:val="18"/>
              </w:rPr>
              <w:t xml:space="preserve"> </w:t>
            </w:r>
            <w:r w:rsidRPr="0008103F">
              <w:rPr>
                <w:sz w:val="18"/>
                <w:szCs w:val="18"/>
              </w:rPr>
              <w:t xml:space="preserve">, 2 </w:t>
            </w:r>
            <w:r w:rsidRPr="00FF3C69">
              <w:rPr>
                <w:i/>
                <w:sz w:val="18"/>
                <w:szCs w:val="18"/>
              </w:rPr>
              <w:t>l</w:t>
            </w:r>
            <w:r w:rsidRPr="0008103F">
              <w:rPr>
                <w:sz w:val="18"/>
                <w:szCs w:val="18"/>
              </w:rPr>
              <w:t xml:space="preserve">, 2, 5 </w:t>
            </w:r>
            <w:r w:rsidRPr="00FF3C69">
              <w:rPr>
                <w:i/>
                <w:sz w:val="18"/>
                <w:szCs w:val="18"/>
              </w:rPr>
              <w:t>l</w:t>
            </w:r>
            <w:r w:rsidRPr="0008103F">
              <w:rPr>
                <w:sz w:val="18"/>
                <w:szCs w:val="18"/>
              </w:rPr>
              <w:t xml:space="preserve">, 5 </w:t>
            </w:r>
            <w:r w:rsidRPr="00FF3C69">
              <w:rPr>
                <w:i/>
                <w:sz w:val="18"/>
                <w:szCs w:val="18"/>
              </w:rPr>
              <w:t>l</w:t>
            </w:r>
            <w:r w:rsidRPr="0008103F">
              <w:rPr>
                <w:sz w:val="18"/>
                <w:szCs w:val="18"/>
              </w:rPr>
              <w:t xml:space="preserve"> and 10 </w:t>
            </w:r>
            <w:r w:rsidRPr="00FF3C69">
              <w:rPr>
                <w:i/>
                <w:sz w:val="18"/>
                <w:szCs w:val="18"/>
              </w:rPr>
              <w:t>l</w:t>
            </w:r>
          </w:p>
        </w:tc>
      </w:tr>
      <w:tr w:rsidR="002B4326" w:rsidRPr="0008103F" w14:paraId="4F38990F" w14:textId="77777777" w:rsidTr="005676BA">
        <w:trPr>
          <w:jc w:val="center"/>
        </w:trPr>
        <w:tc>
          <w:tcPr>
            <w:tcW w:w="302" w:type="pct"/>
            <w:tcBorders>
              <w:top w:val="nil"/>
              <w:left w:val="nil"/>
              <w:bottom w:val="nil"/>
            </w:tcBorders>
            <w:shd w:val="clear" w:color="auto" w:fill="FFFFFF"/>
          </w:tcPr>
          <w:p w14:paraId="49BC8E3F" w14:textId="77777777" w:rsidR="002B4326" w:rsidRPr="0008103F" w:rsidRDefault="002B4326" w:rsidP="00656AA2">
            <w:pPr>
              <w:pStyle w:val="REG-P0"/>
              <w:tabs>
                <w:tab w:val="clear" w:pos="567"/>
              </w:tabs>
              <w:jc w:val="center"/>
              <w:rPr>
                <w:sz w:val="18"/>
                <w:szCs w:val="18"/>
              </w:rPr>
            </w:pPr>
          </w:p>
        </w:tc>
        <w:tc>
          <w:tcPr>
            <w:tcW w:w="4698" w:type="pct"/>
            <w:gridSpan w:val="2"/>
            <w:tcBorders>
              <w:top w:val="nil"/>
              <w:bottom w:val="nil"/>
              <w:right w:val="nil"/>
            </w:tcBorders>
            <w:shd w:val="clear" w:color="auto" w:fill="FFFFFF"/>
          </w:tcPr>
          <w:p w14:paraId="61A9EEBC" w14:textId="5956EAC3"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Note.</w:t>
            </w:r>
            <w:r w:rsidR="00520DA3" w:rsidRPr="0008103F">
              <w:rPr>
                <w:sz w:val="18"/>
                <w:szCs w:val="18"/>
              </w:rPr>
              <w:t xml:space="preserve"> </w:t>
            </w:r>
            <w:r w:rsidR="006908D7" w:rsidRPr="0008103F">
              <w:rPr>
                <w:sz w:val="18"/>
                <w:szCs w:val="18"/>
              </w:rPr>
              <w:t>–</w:t>
            </w:r>
            <w:r w:rsidR="00520DA3" w:rsidRPr="0008103F">
              <w:rPr>
                <w:sz w:val="18"/>
                <w:szCs w:val="18"/>
              </w:rPr>
              <w:t xml:space="preserve"> </w:t>
            </w:r>
            <w:r w:rsidRPr="0008103F">
              <w:rPr>
                <w:sz w:val="18"/>
                <w:szCs w:val="18"/>
              </w:rPr>
              <w:t>Permission to prepack any quantity up to and including 100 ml referred to above is granted on a preliminary basis to afford packers the opportunity of taking steps to arrange for packs of up to and including 50 ml to be in multiples of 5 ml and from 50 ml to 100 ml, to be in multiples of 25 ml</w:t>
            </w:r>
          </w:p>
        </w:tc>
      </w:tr>
      <w:tr w:rsidR="00AE1163" w:rsidRPr="0008103F" w14:paraId="63C878B4" w14:textId="77777777" w:rsidTr="005676BA">
        <w:trPr>
          <w:jc w:val="center"/>
        </w:trPr>
        <w:tc>
          <w:tcPr>
            <w:tcW w:w="302" w:type="pct"/>
            <w:tcBorders>
              <w:top w:val="nil"/>
              <w:left w:val="nil"/>
              <w:bottom w:val="nil"/>
            </w:tcBorders>
            <w:shd w:val="clear" w:color="auto" w:fill="FFFFFF"/>
          </w:tcPr>
          <w:p w14:paraId="4954AA77"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501C8526" w14:textId="1AA7E709" w:rsidR="002B4326" w:rsidRPr="0008103F" w:rsidRDefault="002B4326" w:rsidP="001E3F63">
            <w:pPr>
              <w:pStyle w:val="REG-P0"/>
              <w:tabs>
                <w:tab w:val="clear" w:pos="567"/>
                <w:tab w:val="left" w:pos="170"/>
                <w:tab w:val="left" w:pos="284"/>
                <w:tab w:val="right" w:leader="dot" w:pos="4253"/>
              </w:tabs>
              <w:ind w:left="284" w:hanging="284"/>
              <w:rPr>
                <w:sz w:val="18"/>
                <w:szCs w:val="18"/>
              </w:rPr>
            </w:pPr>
            <w:r w:rsidRPr="0008103F">
              <w:rPr>
                <w:sz w:val="18"/>
                <w:szCs w:val="18"/>
              </w:rPr>
              <w:t>(c)</w:t>
            </w:r>
            <w:r w:rsidR="001E3F63" w:rsidRPr="0008103F">
              <w:rPr>
                <w:sz w:val="18"/>
                <w:szCs w:val="18"/>
              </w:rPr>
              <w:tab/>
            </w:r>
            <w:r w:rsidRPr="0008103F">
              <w:rPr>
                <w:sz w:val="18"/>
                <w:szCs w:val="18"/>
              </w:rPr>
              <w:t>in liquid form, except a pack intended for one application only or a pack in aerosol form</w:t>
            </w:r>
          </w:p>
        </w:tc>
        <w:tc>
          <w:tcPr>
            <w:tcW w:w="2416" w:type="pct"/>
            <w:tcBorders>
              <w:top w:val="nil"/>
              <w:bottom w:val="nil"/>
              <w:right w:val="nil"/>
            </w:tcBorders>
            <w:shd w:val="clear" w:color="auto" w:fill="FFFFFF"/>
          </w:tcPr>
          <w:p w14:paraId="712CEE8D" w14:textId="130CB77C" w:rsidR="002B4326" w:rsidRPr="0008103F" w:rsidRDefault="002B4326" w:rsidP="00477BE9">
            <w:pPr>
              <w:pStyle w:val="REG-P0"/>
              <w:tabs>
                <w:tab w:val="left" w:pos="170"/>
                <w:tab w:val="left" w:pos="284"/>
              </w:tabs>
              <w:ind w:left="170" w:hanging="170"/>
              <w:rPr>
                <w:sz w:val="18"/>
                <w:szCs w:val="18"/>
              </w:rPr>
            </w:pPr>
            <w:r w:rsidRPr="0008103F">
              <w:rPr>
                <w:sz w:val="18"/>
                <w:szCs w:val="18"/>
              </w:rPr>
              <w:t xml:space="preserve">Any prepacked quantity up to and including 100 ml; then 125 ml, 150 ml, 175 ml, 200 ml, 225 ml, 250 ml, 300 ml, 350 ml, 400 ml, 450 ml, 500 ml, 750 ml, 1 </w:t>
            </w:r>
            <w:r w:rsidRPr="00FF3C69">
              <w:rPr>
                <w:i/>
                <w:sz w:val="18"/>
                <w:szCs w:val="18"/>
              </w:rPr>
              <w:t>l</w:t>
            </w:r>
            <w:r w:rsidRPr="0008103F">
              <w:rPr>
                <w:sz w:val="18"/>
                <w:szCs w:val="18"/>
              </w:rPr>
              <w:t xml:space="preserve">, </w:t>
            </w:r>
            <w:r w:rsidRPr="0008103F">
              <w:rPr>
                <w:i/>
                <w:iCs/>
                <w:sz w:val="18"/>
                <w:szCs w:val="18"/>
              </w:rPr>
              <w:t xml:space="preserve">2 l,2,5 l, </w:t>
            </w:r>
            <w:r w:rsidRPr="0008103F">
              <w:rPr>
                <w:sz w:val="18"/>
                <w:szCs w:val="18"/>
              </w:rPr>
              <w:t xml:space="preserve">5 </w:t>
            </w:r>
            <w:r w:rsidRPr="00FF3C69">
              <w:rPr>
                <w:i/>
                <w:sz w:val="18"/>
                <w:szCs w:val="18"/>
              </w:rPr>
              <w:t>l</w:t>
            </w:r>
            <w:r w:rsidRPr="0008103F">
              <w:rPr>
                <w:sz w:val="18"/>
                <w:szCs w:val="18"/>
              </w:rPr>
              <w:t xml:space="preserve"> and 10</w:t>
            </w:r>
            <w:r w:rsidR="00FF3C69">
              <w:rPr>
                <w:sz w:val="18"/>
                <w:szCs w:val="18"/>
              </w:rPr>
              <w:t xml:space="preserve"> </w:t>
            </w:r>
            <w:r w:rsidRPr="00FF3C69">
              <w:rPr>
                <w:i/>
                <w:sz w:val="18"/>
                <w:szCs w:val="18"/>
              </w:rPr>
              <w:t>l</w:t>
            </w:r>
          </w:p>
        </w:tc>
      </w:tr>
      <w:tr w:rsidR="002B4326" w:rsidRPr="0008103F" w14:paraId="104A4F7D" w14:textId="77777777" w:rsidTr="005676BA">
        <w:trPr>
          <w:jc w:val="center"/>
        </w:trPr>
        <w:tc>
          <w:tcPr>
            <w:tcW w:w="302" w:type="pct"/>
            <w:tcBorders>
              <w:top w:val="nil"/>
              <w:left w:val="nil"/>
              <w:bottom w:val="nil"/>
            </w:tcBorders>
            <w:shd w:val="clear" w:color="auto" w:fill="FFFFFF"/>
          </w:tcPr>
          <w:p w14:paraId="1CCB775F" w14:textId="77777777" w:rsidR="002B4326" w:rsidRPr="0008103F" w:rsidRDefault="002B4326" w:rsidP="00656AA2">
            <w:pPr>
              <w:pStyle w:val="REG-P0"/>
              <w:tabs>
                <w:tab w:val="clear" w:pos="567"/>
              </w:tabs>
              <w:jc w:val="center"/>
              <w:rPr>
                <w:sz w:val="18"/>
                <w:szCs w:val="18"/>
              </w:rPr>
            </w:pPr>
          </w:p>
        </w:tc>
        <w:tc>
          <w:tcPr>
            <w:tcW w:w="4698" w:type="pct"/>
            <w:gridSpan w:val="2"/>
            <w:tcBorders>
              <w:top w:val="nil"/>
              <w:bottom w:val="nil"/>
              <w:right w:val="nil"/>
            </w:tcBorders>
            <w:shd w:val="clear" w:color="auto" w:fill="FFFFFF"/>
          </w:tcPr>
          <w:p w14:paraId="44AF3328" w14:textId="4B22623F" w:rsidR="002B4326" w:rsidRPr="0008103F" w:rsidRDefault="002B4326" w:rsidP="00477BE9">
            <w:pPr>
              <w:pStyle w:val="REG-P0"/>
              <w:tabs>
                <w:tab w:val="clear" w:pos="567"/>
                <w:tab w:val="left" w:pos="170"/>
                <w:tab w:val="left" w:pos="284"/>
                <w:tab w:val="right" w:leader="dot" w:pos="4253"/>
              </w:tabs>
              <w:ind w:left="170" w:hanging="170"/>
              <w:rPr>
                <w:sz w:val="18"/>
                <w:szCs w:val="18"/>
              </w:rPr>
            </w:pPr>
            <w:r w:rsidRPr="0008103F">
              <w:rPr>
                <w:i/>
                <w:iCs/>
                <w:sz w:val="18"/>
                <w:szCs w:val="18"/>
              </w:rPr>
              <w:t>Note.</w:t>
            </w:r>
            <w:r w:rsidR="00522D7C" w:rsidRPr="0008103F">
              <w:rPr>
                <w:sz w:val="18"/>
                <w:szCs w:val="18"/>
              </w:rPr>
              <w:t xml:space="preserve"> </w:t>
            </w:r>
            <w:r w:rsidR="00B41E2B" w:rsidRPr="0008103F">
              <w:rPr>
                <w:sz w:val="18"/>
                <w:szCs w:val="18"/>
              </w:rPr>
              <w:t>–</w:t>
            </w:r>
            <w:r w:rsidR="00CC64C6" w:rsidRPr="0008103F">
              <w:rPr>
                <w:sz w:val="18"/>
                <w:szCs w:val="18"/>
              </w:rPr>
              <w:t xml:space="preserve"> </w:t>
            </w:r>
            <w:r w:rsidR="007D41BF">
              <w:rPr>
                <w:sz w:val="18"/>
                <w:szCs w:val="18"/>
              </w:rPr>
              <w:t>Permission to prepack</w:t>
            </w:r>
            <w:r w:rsidRPr="0008103F">
              <w:rPr>
                <w:sz w:val="18"/>
                <w:szCs w:val="18"/>
              </w:rPr>
              <w:t xml:space="preserve"> any quantity up to and including 100 ml referred to above is granted on a preliminary basis in order to afford packers the opportunity of taking steps to arrange for packs up to and including 50 ml to be in multiples of 5 ml and to be in multiples of 25 ml from 50 ml up to 100 ml</w:t>
            </w:r>
          </w:p>
        </w:tc>
      </w:tr>
      <w:tr w:rsidR="00AE1163" w:rsidRPr="0008103F" w14:paraId="5F990A07" w14:textId="77777777" w:rsidTr="005676BA">
        <w:trPr>
          <w:jc w:val="center"/>
        </w:trPr>
        <w:tc>
          <w:tcPr>
            <w:tcW w:w="302" w:type="pct"/>
            <w:tcBorders>
              <w:top w:val="nil"/>
              <w:left w:val="nil"/>
              <w:bottom w:val="nil"/>
            </w:tcBorders>
            <w:shd w:val="clear" w:color="auto" w:fill="FFFFFF"/>
          </w:tcPr>
          <w:p w14:paraId="0DD82C9B" w14:textId="77777777" w:rsidR="002B4326" w:rsidRPr="0008103F" w:rsidRDefault="002B4326" w:rsidP="00656AA2">
            <w:pPr>
              <w:pStyle w:val="REG-P0"/>
              <w:tabs>
                <w:tab w:val="clear" w:pos="567"/>
              </w:tabs>
              <w:jc w:val="center"/>
              <w:rPr>
                <w:sz w:val="18"/>
                <w:szCs w:val="18"/>
              </w:rPr>
            </w:pPr>
            <w:r w:rsidRPr="0008103F">
              <w:rPr>
                <w:sz w:val="18"/>
                <w:szCs w:val="18"/>
              </w:rPr>
              <w:t>32</w:t>
            </w:r>
          </w:p>
        </w:tc>
        <w:tc>
          <w:tcPr>
            <w:tcW w:w="2282" w:type="pct"/>
            <w:tcBorders>
              <w:top w:val="nil"/>
              <w:bottom w:val="nil"/>
            </w:tcBorders>
            <w:shd w:val="clear" w:color="auto" w:fill="FFFFFF"/>
          </w:tcPr>
          <w:p w14:paraId="3933E0A5"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553638">
              <w:rPr>
                <w:spacing w:val="-2"/>
                <w:sz w:val="18"/>
                <w:szCs w:val="18"/>
              </w:rPr>
              <w:t>Cream, except when prepacked by mass in hermetically</w:t>
            </w:r>
            <w:r w:rsidRPr="0008103F">
              <w:rPr>
                <w:sz w:val="18"/>
                <w:szCs w:val="18"/>
              </w:rPr>
              <w:t xml:space="preserve"> sealed containers</w:t>
            </w:r>
          </w:p>
        </w:tc>
        <w:tc>
          <w:tcPr>
            <w:tcW w:w="2416" w:type="pct"/>
            <w:tcBorders>
              <w:top w:val="nil"/>
              <w:bottom w:val="nil"/>
              <w:right w:val="nil"/>
            </w:tcBorders>
            <w:shd w:val="clear" w:color="auto" w:fill="FFFFFF"/>
          </w:tcPr>
          <w:p w14:paraId="163DE579" w14:textId="77777777" w:rsidR="002B4326" w:rsidRPr="0008103F" w:rsidRDefault="002B4326" w:rsidP="00477BE9">
            <w:pPr>
              <w:pStyle w:val="REG-P0"/>
              <w:tabs>
                <w:tab w:val="left" w:pos="170"/>
                <w:tab w:val="left" w:pos="284"/>
              </w:tabs>
              <w:ind w:left="170" w:hanging="170"/>
              <w:rPr>
                <w:sz w:val="18"/>
                <w:szCs w:val="18"/>
              </w:rPr>
            </w:pPr>
            <w:r w:rsidRPr="0008103F">
              <w:rPr>
                <w:sz w:val="18"/>
                <w:szCs w:val="18"/>
              </w:rPr>
              <w:t xml:space="preserve">125 ml, 250 ml, 500 ml, 1 </w:t>
            </w:r>
            <w:r w:rsidRPr="00B40E27">
              <w:rPr>
                <w:i/>
                <w:sz w:val="18"/>
                <w:szCs w:val="18"/>
              </w:rPr>
              <w:t>l</w:t>
            </w:r>
            <w:r w:rsidRPr="0008103F">
              <w:rPr>
                <w:sz w:val="18"/>
                <w:szCs w:val="18"/>
              </w:rPr>
              <w:t xml:space="preserve"> and an integral multiple of 1 </w:t>
            </w:r>
            <w:r w:rsidRPr="00B40E27">
              <w:rPr>
                <w:i/>
                <w:sz w:val="18"/>
                <w:szCs w:val="18"/>
              </w:rPr>
              <w:t>l</w:t>
            </w:r>
          </w:p>
        </w:tc>
      </w:tr>
      <w:tr w:rsidR="00AE1163" w:rsidRPr="0008103F" w14:paraId="69619A07" w14:textId="77777777" w:rsidTr="005676BA">
        <w:trPr>
          <w:jc w:val="center"/>
        </w:trPr>
        <w:tc>
          <w:tcPr>
            <w:tcW w:w="302" w:type="pct"/>
            <w:tcBorders>
              <w:top w:val="nil"/>
              <w:left w:val="nil"/>
              <w:bottom w:val="nil"/>
            </w:tcBorders>
            <w:shd w:val="clear" w:color="auto" w:fill="FFFFFF"/>
          </w:tcPr>
          <w:p w14:paraId="0D229BCB" w14:textId="77777777" w:rsidR="002B4326" w:rsidRPr="0008103F" w:rsidRDefault="002B4326" w:rsidP="00656AA2">
            <w:pPr>
              <w:pStyle w:val="REG-P0"/>
              <w:tabs>
                <w:tab w:val="clear" w:pos="567"/>
              </w:tabs>
              <w:jc w:val="center"/>
              <w:rPr>
                <w:sz w:val="18"/>
                <w:szCs w:val="18"/>
              </w:rPr>
            </w:pPr>
            <w:r w:rsidRPr="0008103F">
              <w:rPr>
                <w:sz w:val="18"/>
                <w:szCs w:val="18"/>
              </w:rPr>
              <w:t>33</w:t>
            </w:r>
          </w:p>
        </w:tc>
        <w:tc>
          <w:tcPr>
            <w:tcW w:w="2282" w:type="pct"/>
            <w:tcBorders>
              <w:top w:val="nil"/>
              <w:bottom w:val="nil"/>
            </w:tcBorders>
            <w:shd w:val="clear" w:color="auto" w:fill="FFFFFF"/>
          </w:tcPr>
          <w:p w14:paraId="03BF67C8"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Creosote, creosote substitute, paints, enamels, lacquers, varnish, wood stain, wood preservative and liquid lime wash, except when packed in the form of an aerosol</w:t>
            </w:r>
          </w:p>
        </w:tc>
        <w:tc>
          <w:tcPr>
            <w:tcW w:w="2416" w:type="pct"/>
            <w:tcBorders>
              <w:top w:val="nil"/>
              <w:bottom w:val="nil"/>
              <w:right w:val="nil"/>
            </w:tcBorders>
            <w:shd w:val="clear" w:color="auto" w:fill="FFFFFF"/>
          </w:tcPr>
          <w:p w14:paraId="60FD1D80" w14:textId="39A6F7A1" w:rsidR="002B4326" w:rsidRPr="0008103F" w:rsidRDefault="002B4326" w:rsidP="00477BE9">
            <w:pPr>
              <w:pStyle w:val="REG-P0"/>
              <w:tabs>
                <w:tab w:val="left" w:pos="170"/>
                <w:tab w:val="left" w:pos="284"/>
              </w:tabs>
              <w:ind w:left="170" w:hanging="170"/>
              <w:rPr>
                <w:sz w:val="18"/>
                <w:szCs w:val="18"/>
              </w:rPr>
            </w:pPr>
            <w:r w:rsidRPr="0008103F">
              <w:rPr>
                <w:sz w:val="18"/>
                <w:szCs w:val="18"/>
              </w:rPr>
              <w:t xml:space="preserve">Any prepacked quantity up to and including 125 ml; then 250 ml, 500 ml, 1 </w:t>
            </w:r>
            <w:r w:rsidRPr="00B40E27">
              <w:rPr>
                <w:i/>
                <w:sz w:val="18"/>
                <w:szCs w:val="18"/>
              </w:rPr>
              <w:t>l</w:t>
            </w:r>
            <w:r w:rsidRPr="0008103F">
              <w:rPr>
                <w:sz w:val="18"/>
                <w:szCs w:val="18"/>
              </w:rPr>
              <w:t xml:space="preserve">, 5 </w:t>
            </w:r>
            <w:r w:rsidRPr="00B40E27">
              <w:rPr>
                <w:i/>
                <w:sz w:val="18"/>
                <w:szCs w:val="18"/>
              </w:rPr>
              <w:t>l</w:t>
            </w:r>
            <w:r w:rsidRPr="0008103F">
              <w:rPr>
                <w:sz w:val="18"/>
                <w:szCs w:val="18"/>
              </w:rPr>
              <w:t xml:space="preserve">, 10 </w:t>
            </w:r>
            <w:r w:rsidRPr="00B40E27">
              <w:rPr>
                <w:i/>
                <w:sz w:val="18"/>
                <w:szCs w:val="18"/>
              </w:rPr>
              <w:t>l</w:t>
            </w:r>
            <w:r w:rsidRPr="0008103F">
              <w:rPr>
                <w:sz w:val="18"/>
                <w:szCs w:val="18"/>
              </w:rPr>
              <w:t xml:space="preserve">, 20 </w:t>
            </w:r>
            <w:r w:rsidRPr="00B40E27">
              <w:rPr>
                <w:i/>
                <w:sz w:val="18"/>
                <w:szCs w:val="18"/>
              </w:rPr>
              <w:t>l</w:t>
            </w:r>
            <w:r w:rsidRPr="0008103F">
              <w:rPr>
                <w:sz w:val="18"/>
                <w:szCs w:val="18"/>
              </w:rPr>
              <w:t xml:space="preserve"> only up to 31 December 1977, 25 </w:t>
            </w:r>
            <w:r w:rsidRPr="00B40E27">
              <w:rPr>
                <w:i/>
                <w:sz w:val="18"/>
                <w:szCs w:val="18"/>
              </w:rPr>
              <w:t>l</w:t>
            </w:r>
            <w:r w:rsidRPr="0008103F">
              <w:rPr>
                <w:sz w:val="18"/>
                <w:szCs w:val="18"/>
              </w:rPr>
              <w:t xml:space="preserve">, 50 </w:t>
            </w:r>
            <w:r w:rsidRPr="00B40E27">
              <w:rPr>
                <w:i/>
                <w:sz w:val="18"/>
                <w:szCs w:val="18"/>
              </w:rPr>
              <w:t>l</w:t>
            </w:r>
            <w:r w:rsidRPr="0008103F">
              <w:rPr>
                <w:sz w:val="18"/>
                <w:szCs w:val="18"/>
              </w:rPr>
              <w:t xml:space="preserve">, 100 </w:t>
            </w:r>
            <w:r w:rsidRPr="00B40E27">
              <w:rPr>
                <w:i/>
                <w:sz w:val="18"/>
                <w:szCs w:val="18"/>
              </w:rPr>
              <w:t>l</w:t>
            </w:r>
            <w:r w:rsidRPr="0008103F">
              <w:rPr>
                <w:sz w:val="18"/>
                <w:szCs w:val="18"/>
              </w:rPr>
              <w:t xml:space="preserve">, 200 </w:t>
            </w:r>
            <w:r w:rsidRPr="00B40E27">
              <w:rPr>
                <w:i/>
                <w:sz w:val="18"/>
                <w:szCs w:val="18"/>
              </w:rPr>
              <w:t>l</w:t>
            </w:r>
            <w:r w:rsidRPr="0008103F">
              <w:rPr>
                <w:sz w:val="18"/>
                <w:szCs w:val="18"/>
              </w:rPr>
              <w:t xml:space="preserve"> and integral multiples of 1 </w:t>
            </w:r>
            <w:r w:rsidRPr="00B40E27">
              <w:rPr>
                <w:i/>
                <w:sz w:val="18"/>
                <w:szCs w:val="18"/>
              </w:rPr>
              <w:t>l</w:t>
            </w:r>
            <w:r w:rsidRPr="0008103F">
              <w:rPr>
                <w:sz w:val="18"/>
                <w:szCs w:val="18"/>
              </w:rPr>
              <w:t xml:space="preserve"> above 200 </w:t>
            </w:r>
            <w:r w:rsidRPr="00B40E27">
              <w:rPr>
                <w:i/>
                <w:sz w:val="18"/>
                <w:szCs w:val="18"/>
              </w:rPr>
              <w:t>l</w:t>
            </w:r>
            <w:r w:rsidRPr="0008103F">
              <w:rPr>
                <w:sz w:val="18"/>
                <w:szCs w:val="18"/>
              </w:rPr>
              <w:t>: Provided that only paints, varnishes and lacquers formulated specifically for application to ships, boats and all forms of sea-borne transport, harbour installations, and off-shore oil rigs, platforms and installations</w:t>
            </w:r>
            <w:r w:rsidR="008E211F" w:rsidRPr="0008103F">
              <w:rPr>
                <w:sz w:val="18"/>
                <w:szCs w:val="18"/>
              </w:rPr>
              <w:t xml:space="preserve"> – </w:t>
            </w:r>
            <w:r w:rsidRPr="0008103F">
              <w:rPr>
                <w:sz w:val="18"/>
                <w:szCs w:val="18"/>
              </w:rPr>
              <w:t xml:space="preserve">may also be prepacked in 20 </w:t>
            </w:r>
            <w:r w:rsidRPr="00B40E27">
              <w:rPr>
                <w:i/>
                <w:sz w:val="18"/>
                <w:szCs w:val="18"/>
              </w:rPr>
              <w:t>l</w:t>
            </w:r>
            <w:r w:rsidRPr="0008103F">
              <w:rPr>
                <w:sz w:val="18"/>
                <w:szCs w:val="18"/>
              </w:rPr>
              <w:t xml:space="preserve"> for direct sale by the manufacturer to an end user and for export after 31 December 1977, and provided further that packaging by manufacturers for direct sale to industrial end-users may also be in multiples of 5 </w:t>
            </w:r>
            <w:r w:rsidRPr="00B40E27">
              <w:rPr>
                <w:i/>
                <w:sz w:val="18"/>
                <w:szCs w:val="18"/>
              </w:rPr>
              <w:t>l</w:t>
            </w:r>
            <w:r w:rsidRPr="0008103F">
              <w:rPr>
                <w:sz w:val="18"/>
                <w:szCs w:val="18"/>
              </w:rPr>
              <w:t xml:space="preserve"> above 100 </w:t>
            </w:r>
            <w:r w:rsidRPr="00FF3C69">
              <w:rPr>
                <w:i/>
                <w:sz w:val="18"/>
                <w:szCs w:val="18"/>
              </w:rPr>
              <w:t>l</w:t>
            </w:r>
            <w:r w:rsidRPr="0008103F">
              <w:rPr>
                <w:sz w:val="18"/>
                <w:szCs w:val="18"/>
              </w:rPr>
              <w:t xml:space="preserve"> when supplied in containers having a nominal volume of not less than 200 </w:t>
            </w:r>
            <w:r w:rsidRPr="00B40E27">
              <w:rPr>
                <w:i/>
                <w:sz w:val="18"/>
                <w:szCs w:val="18"/>
              </w:rPr>
              <w:t>l</w:t>
            </w:r>
          </w:p>
        </w:tc>
      </w:tr>
      <w:tr w:rsidR="00AE1163" w:rsidRPr="0008103F" w14:paraId="69B78E87" w14:textId="77777777" w:rsidTr="005676BA">
        <w:trPr>
          <w:jc w:val="center"/>
        </w:trPr>
        <w:tc>
          <w:tcPr>
            <w:tcW w:w="302" w:type="pct"/>
            <w:tcBorders>
              <w:top w:val="nil"/>
              <w:left w:val="nil"/>
              <w:bottom w:val="nil"/>
            </w:tcBorders>
            <w:shd w:val="clear" w:color="auto" w:fill="FFFFFF"/>
          </w:tcPr>
          <w:p w14:paraId="605EF946" w14:textId="77777777" w:rsidR="002B4326" w:rsidRPr="0008103F" w:rsidRDefault="002B4326" w:rsidP="00656AA2">
            <w:pPr>
              <w:pStyle w:val="REG-P0"/>
              <w:tabs>
                <w:tab w:val="clear" w:pos="567"/>
              </w:tabs>
              <w:jc w:val="center"/>
              <w:rPr>
                <w:sz w:val="18"/>
                <w:szCs w:val="18"/>
              </w:rPr>
            </w:pPr>
            <w:r w:rsidRPr="0008103F">
              <w:rPr>
                <w:sz w:val="18"/>
                <w:szCs w:val="18"/>
              </w:rPr>
              <w:t>34</w:t>
            </w:r>
          </w:p>
        </w:tc>
        <w:tc>
          <w:tcPr>
            <w:tcW w:w="2282" w:type="pct"/>
            <w:tcBorders>
              <w:top w:val="nil"/>
              <w:bottom w:val="nil"/>
            </w:tcBorders>
            <w:shd w:val="clear" w:color="auto" w:fill="FFFFFF"/>
          </w:tcPr>
          <w:p w14:paraId="368DE080" w14:textId="77777777" w:rsidR="002B4326" w:rsidRPr="0008103F" w:rsidRDefault="00426878" w:rsidP="009872F2">
            <w:pPr>
              <w:pStyle w:val="REG-P0"/>
              <w:tabs>
                <w:tab w:val="clear" w:pos="567"/>
                <w:tab w:val="left" w:pos="170"/>
                <w:tab w:val="left" w:pos="284"/>
                <w:tab w:val="right" w:leader="dot" w:pos="4253"/>
              </w:tabs>
              <w:ind w:left="170" w:hanging="170"/>
              <w:rPr>
                <w:sz w:val="18"/>
                <w:szCs w:val="18"/>
              </w:rPr>
            </w:pPr>
            <w:r w:rsidRPr="0008103F">
              <w:rPr>
                <w:sz w:val="18"/>
                <w:szCs w:val="18"/>
              </w:rPr>
              <w:t xml:space="preserve">Custard powder </w:t>
            </w:r>
            <w:r w:rsidRPr="0008103F">
              <w:rPr>
                <w:sz w:val="18"/>
                <w:szCs w:val="18"/>
              </w:rPr>
              <w:tab/>
            </w:r>
          </w:p>
        </w:tc>
        <w:tc>
          <w:tcPr>
            <w:tcW w:w="2416" w:type="pct"/>
            <w:tcBorders>
              <w:top w:val="nil"/>
              <w:bottom w:val="nil"/>
              <w:right w:val="nil"/>
            </w:tcBorders>
            <w:shd w:val="clear" w:color="auto" w:fill="FFFFFF"/>
          </w:tcPr>
          <w:p w14:paraId="7BEA61D1" w14:textId="77777777" w:rsidR="002B4326" w:rsidRPr="0008103F" w:rsidRDefault="002B4326" w:rsidP="00477BE9">
            <w:pPr>
              <w:pStyle w:val="REG-P0"/>
              <w:tabs>
                <w:tab w:val="left" w:pos="170"/>
                <w:tab w:val="left" w:pos="284"/>
              </w:tabs>
              <w:ind w:left="170" w:hanging="170"/>
              <w:rPr>
                <w:sz w:val="18"/>
                <w:szCs w:val="18"/>
              </w:rPr>
            </w:pPr>
            <w:r w:rsidRPr="0008103F">
              <w:rPr>
                <w:sz w:val="18"/>
                <w:szCs w:val="18"/>
              </w:rPr>
              <w:t xml:space="preserve">Any prepacked quantity up to and including 25 g; then 125 g, 250 g, 500 g, 1 kg, 2,5 kg, 10 kg, 20 kg and 50 kg, and 230 g or 450 g when prepacked in a </w:t>
            </w:r>
            <w:r w:rsidR="00784A6A" w:rsidRPr="0008103F">
              <w:rPr>
                <w:sz w:val="18"/>
                <w:szCs w:val="18"/>
              </w:rPr>
              <w:t>wide mouth</w:t>
            </w:r>
            <w:r w:rsidRPr="0008103F">
              <w:rPr>
                <w:sz w:val="18"/>
                <w:szCs w:val="18"/>
              </w:rPr>
              <w:t xml:space="preserve"> glass container of a nominal volume of 375 ml or 750 ml, respectively</w:t>
            </w:r>
          </w:p>
        </w:tc>
      </w:tr>
      <w:tr w:rsidR="00AE1163" w:rsidRPr="0008103F" w14:paraId="3AF01424" w14:textId="77777777" w:rsidTr="005676BA">
        <w:trPr>
          <w:jc w:val="center"/>
        </w:trPr>
        <w:tc>
          <w:tcPr>
            <w:tcW w:w="302" w:type="pct"/>
            <w:vMerge w:val="restart"/>
            <w:tcBorders>
              <w:top w:val="nil"/>
              <w:left w:val="nil"/>
              <w:bottom w:val="nil"/>
            </w:tcBorders>
            <w:shd w:val="clear" w:color="auto" w:fill="FFFFFF"/>
          </w:tcPr>
          <w:p w14:paraId="41E3B7C5" w14:textId="77777777" w:rsidR="00E20C5C" w:rsidRPr="0008103F" w:rsidRDefault="00E20C5C" w:rsidP="00656AA2">
            <w:pPr>
              <w:pStyle w:val="REG-P0"/>
              <w:tabs>
                <w:tab w:val="clear" w:pos="567"/>
              </w:tabs>
              <w:jc w:val="center"/>
              <w:rPr>
                <w:sz w:val="18"/>
                <w:szCs w:val="18"/>
              </w:rPr>
            </w:pPr>
            <w:r w:rsidRPr="0008103F">
              <w:rPr>
                <w:sz w:val="18"/>
                <w:szCs w:val="18"/>
              </w:rPr>
              <w:t>35</w:t>
            </w:r>
          </w:p>
        </w:tc>
        <w:tc>
          <w:tcPr>
            <w:tcW w:w="2282" w:type="pct"/>
            <w:tcBorders>
              <w:top w:val="nil"/>
              <w:bottom w:val="nil"/>
            </w:tcBorders>
            <w:shd w:val="clear" w:color="auto" w:fill="FFFFFF"/>
          </w:tcPr>
          <w:p w14:paraId="580DDB87" w14:textId="74C310A1" w:rsidR="0042418C" w:rsidRPr="0008103F" w:rsidRDefault="00E20C5C" w:rsidP="0039044E">
            <w:pPr>
              <w:pStyle w:val="REG-P0"/>
              <w:tabs>
                <w:tab w:val="clear" w:pos="567"/>
                <w:tab w:val="left" w:pos="170"/>
                <w:tab w:val="left" w:pos="284"/>
                <w:tab w:val="right" w:leader="dot" w:pos="4253"/>
              </w:tabs>
              <w:ind w:left="170" w:hanging="170"/>
              <w:rPr>
                <w:sz w:val="18"/>
                <w:szCs w:val="18"/>
              </w:rPr>
            </w:pPr>
            <w:r w:rsidRPr="0008103F">
              <w:rPr>
                <w:sz w:val="18"/>
                <w:szCs w:val="18"/>
              </w:rPr>
              <w:t>Disinfectants and antiseptics</w:t>
            </w:r>
            <w:r w:rsidR="00CC042E" w:rsidRPr="0008103F">
              <w:rPr>
                <w:sz w:val="18"/>
                <w:szCs w:val="18"/>
              </w:rPr>
              <w:t xml:space="preserve"> –</w:t>
            </w:r>
          </w:p>
          <w:p w14:paraId="26ABB784" w14:textId="43485697" w:rsidR="00E20C5C" w:rsidRPr="0008103F" w:rsidRDefault="00E20C5C" w:rsidP="0039044E">
            <w:pPr>
              <w:pStyle w:val="REG-P0"/>
              <w:tabs>
                <w:tab w:val="clear" w:pos="567"/>
                <w:tab w:val="left" w:pos="170"/>
                <w:tab w:val="left" w:pos="284"/>
                <w:tab w:val="right" w:leader="dot" w:pos="4253"/>
              </w:tabs>
              <w:ind w:left="284" w:hanging="284"/>
              <w:rPr>
                <w:sz w:val="18"/>
                <w:szCs w:val="18"/>
              </w:rPr>
            </w:pPr>
            <w:r w:rsidRPr="0008103F">
              <w:rPr>
                <w:sz w:val="18"/>
                <w:szCs w:val="18"/>
              </w:rPr>
              <w:t>(a)</w:t>
            </w:r>
            <w:r w:rsidR="001E3F63" w:rsidRPr="0008103F">
              <w:rPr>
                <w:sz w:val="18"/>
                <w:szCs w:val="18"/>
              </w:rPr>
              <w:tab/>
            </w:r>
            <w:r w:rsidRPr="0008103F">
              <w:rPr>
                <w:sz w:val="18"/>
                <w:szCs w:val="18"/>
              </w:rPr>
              <w:t>disinfectants and antiseptics consisting of solids, excluding specially prepared formula packs intended for one application only</w:t>
            </w:r>
          </w:p>
        </w:tc>
        <w:tc>
          <w:tcPr>
            <w:tcW w:w="2416" w:type="pct"/>
            <w:tcBorders>
              <w:top w:val="nil"/>
              <w:bottom w:val="nil"/>
              <w:right w:val="nil"/>
            </w:tcBorders>
            <w:shd w:val="clear" w:color="auto" w:fill="FFFFFF"/>
          </w:tcPr>
          <w:p w14:paraId="24AC04E4" w14:textId="77777777" w:rsidR="0042418C" w:rsidRPr="0008103F" w:rsidRDefault="0042418C" w:rsidP="00477BE9">
            <w:pPr>
              <w:pStyle w:val="REG-P0"/>
              <w:tabs>
                <w:tab w:val="left" w:pos="170"/>
                <w:tab w:val="left" w:pos="284"/>
              </w:tabs>
              <w:ind w:left="170" w:hanging="170"/>
              <w:rPr>
                <w:sz w:val="18"/>
                <w:szCs w:val="18"/>
              </w:rPr>
            </w:pPr>
          </w:p>
          <w:p w14:paraId="764472AB" w14:textId="77777777" w:rsidR="00E20C5C" w:rsidRPr="0008103F" w:rsidRDefault="00E20C5C" w:rsidP="00477BE9">
            <w:pPr>
              <w:pStyle w:val="REG-P0"/>
              <w:tabs>
                <w:tab w:val="left" w:pos="170"/>
                <w:tab w:val="left" w:pos="284"/>
              </w:tabs>
              <w:ind w:left="170" w:hanging="170"/>
              <w:rPr>
                <w:sz w:val="18"/>
                <w:szCs w:val="18"/>
              </w:rPr>
            </w:pPr>
            <w:r w:rsidRPr="0008103F">
              <w:rPr>
                <w:sz w:val="18"/>
                <w:szCs w:val="18"/>
              </w:rPr>
              <w:t>Any prepacked quantity up to and including 50 g; then 100 g, 200 g, 500 g, 1 kg, 2 kg, 5 kg, 10 kg, 20 kg, 25 kg, 50 kg, 100 kg, 200 kg and an integral multiple of 1 kg above 200 kg</w:t>
            </w:r>
          </w:p>
        </w:tc>
      </w:tr>
      <w:tr w:rsidR="00AE1163" w:rsidRPr="0008103F" w14:paraId="793AF733" w14:textId="77777777" w:rsidTr="005676BA">
        <w:trPr>
          <w:jc w:val="center"/>
        </w:trPr>
        <w:tc>
          <w:tcPr>
            <w:tcW w:w="302" w:type="pct"/>
            <w:vMerge/>
            <w:tcBorders>
              <w:top w:val="nil"/>
              <w:left w:val="nil"/>
              <w:bottom w:val="nil"/>
            </w:tcBorders>
            <w:shd w:val="clear" w:color="auto" w:fill="FFFFFF"/>
          </w:tcPr>
          <w:p w14:paraId="27417309" w14:textId="77777777" w:rsidR="00E20C5C" w:rsidRPr="0008103F" w:rsidRDefault="00E20C5C" w:rsidP="00656AA2">
            <w:pPr>
              <w:pStyle w:val="REG-P0"/>
              <w:tabs>
                <w:tab w:val="clear" w:pos="567"/>
              </w:tabs>
              <w:jc w:val="center"/>
              <w:rPr>
                <w:sz w:val="18"/>
                <w:szCs w:val="18"/>
              </w:rPr>
            </w:pPr>
          </w:p>
        </w:tc>
        <w:tc>
          <w:tcPr>
            <w:tcW w:w="2282" w:type="pct"/>
            <w:tcBorders>
              <w:top w:val="nil"/>
              <w:bottom w:val="nil"/>
            </w:tcBorders>
            <w:shd w:val="clear" w:color="auto" w:fill="FFFFFF"/>
          </w:tcPr>
          <w:p w14:paraId="14E6DE77" w14:textId="21564BFE" w:rsidR="00E20C5C" w:rsidRPr="0008103F" w:rsidRDefault="00E20C5C" w:rsidP="009872F2">
            <w:pPr>
              <w:pStyle w:val="REG-P0"/>
              <w:tabs>
                <w:tab w:val="clear" w:pos="567"/>
                <w:tab w:val="left" w:pos="170"/>
                <w:tab w:val="left" w:pos="284"/>
                <w:tab w:val="right" w:leader="dot" w:pos="4253"/>
              </w:tabs>
              <w:ind w:left="170" w:hanging="170"/>
              <w:rPr>
                <w:sz w:val="18"/>
                <w:szCs w:val="18"/>
              </w:rPr>
            </w:pPr>
            <w:r w:rsidRPr="0008103F">
              <w:rPr>
                <w:sz w:val="18"/>
                <w:szCs w:val="18"/>
              </w:rPr>
              <w:t>(b)</w:t>
            </w:r>
            <w:r w:rsidR="001E3F63" w:rsidRPr="0008103F">
              <w:rPr>
                <w:sz w:val="18"/>
                <w:szCs w:val="18"/>
              </w:rPr>
              <w:tab/>
            </w:r>
            <w:r w:rsidRPr="0008103F">
              <w:rPr>
                <w:sz w:val="18"/>
                <w:szCs w:val="18"/>
              </w:rPr>
              <w:t>liquid antiseptics</w:t>
            </w:r>
            <w:r w:rsidR="00A60C85" w:rsidRPr="0008103F">
              <w:rPr>
                <w:sz w:val="18"/>
                <w:szCs w:val="18"/>
              </w:rPr>
              <w:t xml:space="preserve"> </w:t>
            </w:r>
            <w:r w:rsidR="00A60C85" w:rsidRPr="0008103F">
              <w:rPr>
                <w:sz w:val="18"/>
                <w:szCs w:val="18"/>
              </w:rPr>
              <w:tab/>
            </w:r>
          </w:p>
        </w:tc>
        <w:tc>
          <w:tcPr>
            <w:tcW w:w="2416" w:type="pct"/>
            <w:tcBorders>
              <w:top w:val="nil"/>
              <w:bottom w:val="nil"/>
              <w:right w:val="nil"/>
            </w:tcBorders>
            <w:shd w:val="clear" w:color="auto" w:fill="FFFFFF"/>
          </w:tcPr>
          <w:p w14:paraId="77F12590" w14:textId="19D41AFE" w:rsidR="00E20C5C" w:rsidRPr="0008103F" w:rsidRDefault="00E20C5C" w:rsidP="00B40E27">
            <w:pPr>
              <w:pStyle w:val="REG-P0"/>
              <w:tabs>
                <w:tab w:val="left" w:pos="170"/>
                <w:tab w:val="left" w:pos="284"/>
              </w:tabs>
              <w:ind w:left="170" w:hanging="170"/>
              <w:jc w:val="left"/>
              <w:rPr>
                <w:sz w:val="18"/>
                <w:szCs w:val="18"/>
              </w:rPr>
            </w:pPr>
            <w:r w:rsidRPr="0008103F">
              <w:rPr>
                <w:sz w:val="18"/>
                <w:szCs w:val="18"/>
              </w:rPr>
              <w:t xml:space="preserve">50 ml, 125 ml, 250 ml, 500 ml, 750 ml, 1 </w:t>
            </w:r>
            <w:r w:rsidRPr="00B40E27">
              <w:rPr>
                <w:i/>
                <w:sz w:val="18"/>
                <w:szCs w:val="18"/>
              </w:rPr>
              <w:t>l</w:t>
            </w:r>
            <w:r w:rsidRPr="0008103F">
              <w:rPr>
                <w:sz w:val="18"/>
                <w:szCs w:val="18"/>
              </w:rPr>
              <w:t xml:space="preserve">, 2 </w:t>
            </w:r>
            <w:r w:rsidRPr="00B40E27">
              <w:rPr>
                <w:i/>
                <w:sz w:val="18"/>
                <w:szCs w:val="18"/>
              </w:rPr>
              <w:t>l</w:t>
            </w:r>
            <w:r w:rsidRPr="0008103F">
              <w:rPr>
                <w:sz w:val="18"/>
                <w:szCs w:val="18"/>
              </w:rPr>
              <w:t xml:space="preserve">, 2,5 </w:t>
            </w:r>
            <w:r w:rsidRPr="00B40E27">
              <w:rPr>
                <w:i/>
                <w:sz w:val="18"/>
                <w:szCs w:val="18"/>
              </w:rPr>
              <w:t>l</w:t>
            </w:r>
            <w:r w:rsidRPr="0008103F">
              <w:rPr>
                <w:sz w:val="18"/>
                <w:szCs w:val="18"/>
              </w:rPr>
              <w:t xml:space="preserve">, 5 </w:t>
            </w:r>
            <w:r w:rsidR="0031554D" w:rsidRPr="00B40E27">
              <w:rPr>
                <w:i/>
                <w:sz w:val="18"/>
                <w:szCs w:val="18"/>
              </w:rPr>
              <w:t>l</w:t>
            </w:r>
            <w:r w:rsidRPr="0008103F">
              <w:rPr>
                <w:sz w:val="18"/>
                <w:szCs w:val="18"/>
              </w:rPr>
              <w:t xml:space="preserve">, 20 </w:t>
            </w:r>
            <w:r w:rsidRPr="00B40E27">
              <w:rPr>
                <w:i/>
                <w:sz w:val="18"/>
                <w:szCs w:val="18"/>
              </w:rPr>
              <w:t>l</w:t>
            </w:r>
            <w:r w:rsidRPr="0008103F">
              <w:rPr>
                <w:sz w:val="18"/>
                <w:szCs w:val="18"/>
              </w:rPr>
              <w:t xml:space="preserve">, 25 </w:t>
            </w:r>
            <w:r w:rsidRPr="00FF3C69">
              <w:rPr>
                <w:i/>
                <w:sz w:val="18"/>
                <w:szCs w:val="18"/>
              </w:rPr>
              <w:t>l</w:t>
            </w:r>
            <w:r w:rsidRPr="0008103F">
              <w:rPr>
                <w:sz w:val="18"/>
                <w:szCs w:val="18"/>
              </w:rPr>
              <w:t xml:space="preserve">, 50 </w:t>
            </w:r>
            <w:r w:rsidRPr="00FF3C69">
              <w:rPr>
                <w:i/>
                <w:sz w:val="18"/>
                <w:szCs w:val="18"/>
              </w:rPr>
              <w:t>l</w:t>
            </w:r>
            <w:r w:rsidRPr="0008103F">
              <w:rPr>
                <w:sz w:val="18"/>
                <w:szCs w:val="18"/>
              </w:rPr>
              <w:t xml:space="preserve">, 100 </w:t>
            </w:r>
            <w:r w:rsidRPr="00FF3C69">
              <w:rPr>
                <w:i/>
                <w:sz w:val="18"/>
                <w:szCs w:val="18"/>
              </w:rPr>
              <w:t>l</w:t>
            </w:r>
            <w:r w:rsidRPr="0008103F">
              <w:rPr>
                <w:sz w:val="18"/>
                <w:szCs w:val="18"/>
              </w:rPr>
              <w:t xml:space="preserve">, 200 </w:t>
            </w:r>
            <w:r w:rsidRPr="00FF3C69">
              <w:rPr>
                <w:i/>
                <w:sz w:val="18"/>
                <w:szCs w:val="18"/>
              </w:rPr>
              <w:t>l</w:t>
            </w:r>
            <w:r w:rsidRPr="0008103F">
              <w:rPr>
                <w:sz w:val="18"/>
                <w:szCs w:val="18"/>
              </w:rPr>
              <w:t xml:space="preserve"> and an integral multiple of 1 </w:t>
            </w:r>
            <w:r w:rsidRPr="00B40E27">
              <w:rPr>
                <w:i/>
                <w:sz w:val="18"/>
                <w:szCs w:val="18"/>
              </w:rPr>
              <w:t>l</w:t>
            </w:r>
            <w:r w:rsidRPr="0008103F">
              <w:rPr>
                <w:sz w:val="18"/>
                <w:szCs w:val="18"/>
              </w:rPr>
              <w:t xml:space="preserve"> above 200 </w:t>
            </w:r>
            <w:r w:rsidRPr="00FF3C69">
              <w:rPr>
                <w:i/>
                <w:sz w:val="18"/>
                <w:szCs w:val="18"/>
              </w:rPr>
              <w:t>l</w:t>
            </w:r>
          </w:p>
        </w:tc>
      </w:tr>
      <w:tr w:rsidR="00AE1163" w:rsidRPr="0008103F" w14:paraId="2781A5E1" w14:textId="77777777" w:rsidTr="005676BA">
        <w:trPr>
          <w:jc w:val="center"/>
        </w:trPr>
        <w:tc>
          <w:tcPr>
            <w:tcW w:w="302" w:type="pct"/>
            <w:vMerge/>
            <w:tcBorders>
              <w:top w:val="nil"/>
              <w:left w:val="nil"/>
              <w:bottom w:val="nil"/>
            </w:tcBorders>
            <w:shd w:val="clear" w:color="auto" w:fill="FFFFFF"/>
          </w:tcPr>
          <w:p w14:paraId="662A6353" w14:textId="77777777" w:rsidR="00E20C5C" w:rsidRPr="0008103F" w:rsidRDefault="00E20C5C" w:rsidP="00656AA2">
            <w:pPr>
              <w:pStyle w:val="REG-P0"/>
              <w:tabs>
                <w:tab w:val="clear" w:pos="567"/>
              </w:tabs>
              <w:jc w:val="center"/>
              <w:rPr>
                <w:sz w:val="18"/>
                <w:szCs w:val="18"/>
              </w:rPr>
            </w:pPr>
          </w:p>
        </w:tc>
        <w:tc>
          <w:tcPr>
            <w:tcW w:w="2282" w:type="pct"/>
            <w:tcBorders>
              <w:top w:val="nil"/>
              <w:bottom w:val="nil"/>
            </w:tcBorders>
            <w:shd w:val="clear" w:color="auto" w:fill="FFFFFF"/>
          </w:tcPr>
          <w:p w14:paraId="0331547A" w14:textId="5EF0F74C" w:rsidR="00E20C5C" w:rsidRPr="0008103F" w:rsidRDefault="00E20C5C" w:rsidP="009872F2">
            <w:pPr>
              <w:pStyle w:val="REG-P0"/>
              <w:tabs>
                <w:tab w:val="clear" w:pos="567"/>
                <w:tab w:val="left" w:pos="170"/>
                <w:tab w:val="left" w:pos="284"/>
                <w:tab w:val="right" w:leader="dot" w:pos="4253"/>
              </w:tabs>
              <w:ind w:left="170" w:hanging="170"/>
              <w:rPr>
                <w:sz w:val="18"/>
                <w:szCs w:val="18"/>
              </w:rPr>
            </w:pPr>
            <w:r w:rsidRPr="0008103F">
              <w:rPr>
                <w:sz w:val="18"/>
                <w:szCs w:val="18"/>
              </w:rPr>
              <w:t>(c)</w:t>
            </w:r>
            <w:r w:rsidR="001E3F63" w:rsidRPr="0008103F">
              <w:rPr>
                <w:sz w:val="18"/>
                <w:szCs w:val="18"/>
              </w:rPr>
              <w:tab/>
            </w:r>
            <w:r w:rsidRPr="0008103F">
              <w:rPr>
                <w:sz w:val="18"/>
                <w:szCs w:val="18"/>
              </w:rPr>
              <w:t>liquid disinfectants</w:t>
            </w:r>
            <w:r w:rsidR="00A60C85" w:rsidRPr="0008103F">
              <w:rPr>
                <w:sz w:val="18"/>
                <w:szCs w:val="18"/>
              </w:rPr>
              <w:t xml:space="preserve"> </w:t>
            </w:r>
            <w:r w:rsidR="00A60C85" w:rsidRPr="0008103F">
              <w:rPr>
                <w:sz w:val="18"/>
                <w:szCs w:val="18"/>
              </w:rPr>
              <w:tab/>
            </w:r>
          </w:p>
        </w:tc>
        <w:tc>
          <w:tcPr>
            <w:tcW w:w="2416" w:type="pct"/>
            <w:tcBorders>
              <w:top w:val="nil"/>
              <w:bottom w:val="nil"/>
              <w:right w:val="nil"/>
            </w:tcBorders>
            <w:shd w:val="clear" w:color="auto" w:fill="FFFFFF"/>
          </w:tcPr>
          <w:p w14:paraId="16828053" w14:textId="77777777" w:rsidR="00E20C5C" w:rsidRPr="0008103F" w:rsidRDefault="00E20C5C" w:rsidP="00B40E27">
            <w:pPr>
              <w:pStyle w:val="REG-P0"/>
              <w:tabs>
                <w:tab w:val="left" w:pos="170"/>
                <w:tab w:val="left" w:pos="284"/>
              </w:tabs>
              <w:ind w:left="170" w:hanging="170"/>
              <w:jc w:val="left"/>
              <w:rPr>
                <w:sz w:val="18"/>
                <w:szCs w:val="18"/>
              </w:rPr>
            </w:pPr>
            <w:r w:rsidRPr="0008103F">
              <w:rPr>
                <w:sz w:val="18"/>
                <w:szCs w:val="18"/>
              </w:rPr>
              <w:t xml:space="preserve">Any prepacked quantity up to and including 50 ml; then 100 ml, 200 ml, 500 ml, 750 ml, 1 </w:t>
            </w:r>
            <w:r w:rsidRPr="00B40E27">
              <w:rPr>
                <w:i/>
                <w:sz w:val="18"/>
                <w:szCs w:val="18"/>
              </w:rPr>
              <w:t>l</w:t>
            </w:r>
            <w:r w:rsidRPr="0008103F">
              <w:rPr>
                <w:sz w:val="18"/>
                <w:szCs w:val="18"/>
              </w:rPr>
              <w:t xml:space="preserve">, 2 </w:t>
            </w:r>
            <w:r w:rsidRPr="00B40E27">
              <w:rPr>
                <w:i/>
                <w:sz w:val="18"/>
                <w:szCs w:val="18"/>
              </w:rPr>
              <w:t>l</w:t>
            </w:r>
            <w:r w:rsidRPr="0008103F">
              <w:rPr>
                <w:sz w:val="18"/>
                <w:szCs w:val="18"/>
              </w:rPr>
              <w:t xml:space="preserve">, 2,5 </w:t>
            </w:r>
            <w:r w:rsidRPr="00B40E27">
              <w:rPr>
                <w:i/>
                <w:sz w:val="18"/>
                <w:szCs w:val="18"/>
              </w:rPr>
              <w:t>l</w:t>
            </w:r>
            <w:r w:rsidRPr="0008103F">
              <w:rPr>
                <w:sz w:val="18"/>
                <w:szCs w:val="18"/>
              </w:rPr>
              <w:t xml:space="preserve">, 5 </w:t>
            </w:r>
            <w:r w:rsidRPr="00B40E27">
              <w:rPr>
                <w:i/>
                <w:sz w:val="18"/>
                <w:szCs w:val="18"/>
              </w:rPr>
              <w:t>l</w:t>
            </w:r>
            <w:r w:rsidRPr="0008103F">
              <w:rPr>
                <w:sz w:val="18"/>
                <w:szCs w:val="18"/>
              </w:rPr>
              <w:t xml:space="preserve">, 10 </w:t>
            </w:r>
            <w:r w:rsidRPr="00B40E27">
              <w:rPr>
                <w:i/>
                <w:sz w:val="18"/>
                <w:szCs w:val="18"/>
              </w:rPr>
              <w:t>l</w:t>
            </w:r>
            <w:r w:rsidRPr="0008103F">
              <w:rPr>
                <w:sz w:val="18"/>
                <w:szCs w:val="18"/>
              </w:rPr>
              <w:t xml:space="preserve">, 20 </w:t>
            </w:r>
            <w:r w:rsidRPr="00B40E27">
              <w:rPr>
                <w:i/>
                <w:sz w:val="18"/>
                <w:szCs w:val="18"/>
              </w:rPr>
              <w:t>l</w:t>
            </w:r>
            <w:r w:rsidRPr="0008103F">
              <w:rPr>
                <w:sz w:val="18"/>
                <w:szCs w:val="18"/>
              </w:rPr>
              <w:t xml:space="preserve">, 25 </w:t>
            </w:r>
            <w:r w:rsidRPr="00B40E27">
              <w:rPr>
                <w:i/>
                <w:sz w:val="18"/>
                <w:szCs w:val="18"/>
              </w:rPr>
              <w:t>l</w:t>
            </w:r>
            <w:r w:rsidRPr="0008103F">
              <w:rPr>
                <w:sz w:val="18"/>
                <w:szCs w:val="18"/>
              </w:rPr>
              <w:t xml:space="preserve">, 50 </w:t>
            </w:r>
            <w:r w:rsidRPr="00B40E27">
              <w:rPr>
                <w:i/>
                <w:sz w:val="18"/>
                <w:szCs w:val="18"/>
              </w:rPr>
              <w:t>l</w:t>
            </w:r>
            <w:r w:rsidRPr="0008103F">
              <w:rPr>
                <w:sz w:val="18"/>
                <w:szCs w:val="18"/>
              </w:rPr>
              <w:t xml:space="preserve">, 100 </w:t>
            </w:r>
            <w:r w:rsidRPr="00B40E27">
              <w:rPr>
                <w:i/>
                <w:sz w:val="18"/>
                <w:szCs w:val="18"/>
              </w:rPr>
              <w:t>l</w:t>
            </w:r>
            <w:r w:rsidRPr="0008103F">
              <w:rPr>
                <w:sz w:val="18"/>
                <w:szCs w:val="18"/>
              </w:rPr>
              <w:t xml:space="preserve">, 200 </w:t>
            </w:r>
            <w:r w:rsidRPr="00B40E27">
              <w:rPr>
                <w:i/>
                <w:sz w:val="18"/>
                <w:szCs w:val="18"/>
              </w:rPr>
              <w:t>l</w:t>
            </w:r>
            <w:r w:rsidRPr="0008103F">
              <w:rPr>
                <w:sz w:val="18"/>
                <w:szCs w:val="18"/>
              </w:rPr>
              <w:t xml:space="preserve"> and an integral multiple of 1 </w:t>
            </w:r>
            <w:r w:rsidRPr="00B40E27">
              <w:rPr>
                <w:i/>
                <w:sz w:val="18"/>
                <w:szCs w:val="18"/>
              </w:rPr>
              <w:t>l</w:t>
            </w:r>
            <w:r w:rsidRPr="0008103F">
              <w:rPr>
                <w:sz w:val="18"/>
                <w:szCs w:val="18"/>
              </w:rPr>
              <w:t xml:space="preserve"> above 200 </w:t>
            </w:r>
            <w:r w:rsidRPr="00B40E27">
              <w:rPr>
                <w:i/>
                <w:sz w:val="18"/>
                <w:szCs w:val="18"/>
              </w:rPr>
              <w:t>l</w:t>
            </w:r>
          </w:p>
        </w:tc>
      </w:tr>
      <w:tr w:rsidR="00AE1163" w:rsidRPr="0008103F" w14:paraId="21FE1776" w14:textId="77777777" w:rsidTr="005676BA">
        <w:trPr>
          <w:jc w:val="center"/>
        </w:trPr>
        <w:tc>
          <w:tcPr>
            <w:tcW w:w="302" w:type="pct"/>
            <w:tcBorders>
              <w:top w:val="nil"/>
              <w:left w:val="nil"/>
              <w:bottom w:val="nil"/>
            </w:tcBorders>
            <w:shd w:val="clear" w:color="auto" w:fill="FFFFFF"/>
          </w:tcPr>
          <w:p w14:paraId="33C57C49" w14:textId="77777777" w:rsidR="002B4326" w:rsidRPr="0008103F" w:rsidRDefault="002B4326" w:rsidP="00656AA2">
            <w:pPr>
              <w:pStyle w:val="REG-P0"/>
              <w:tabs>
                <w:tab w:val="clear" w:pos="567"/>
              </w:tabs>
              <w:jc w:val="center"/>
              <w:rPr>
                <w:sz w:val="18"/>
                <w:szCs w:val="18"/>
              </w:rPr>
            </w:pPr>
            <w:r w:rsidRPr="0008103F">
              <w:rPr>
                <w:sz w:val="18"/>
                <w:szCs w:val="18"/>
              </w:rPr>
              <w:t>36</w:t>
            </w:r>
          </w:p>
        </w:tc>
        <w:tc>
          <w:tcPr>
            <w:tcW w:w="2282" w:type="pct"/>
            <w:tcBorders>
              <w:top w:val="nil"/>
              <w:bottom w:val="nil"/>
            </w:tcBorders>
            <w:shd w:val="clear" w:color="auto" w:fill="FFFFFF"/>
          </w:tcPr>
          <w:p w14:paraId="3A3DC44D"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 xml:space="preserve">Distemper and </w:t>
            </w:r>
            <w:r w:rsidR="00784A6A" w:rsidRPr="0008103F">
              <w:rPr>
                <w:sz w:val="18"/>
                <w:szCs w:val="18"/>
              </w:rPr>
              <w:t>lime whiting</w:t>
            </w:r>
          </w:p>
        </w:tc>
        <w:tc>
          <w:tcPr>
            <w:tcW w:w="2416" w:type="pct"/>
            <w:tcBorders>
              <w:top w:val="nil"/>
              <w:bottom w:val="nil"/>
              <w:right w:val="nil"/>
            </w:tcBorders>
            <w:shd w:val="clear" w:color="auto" w:fill="FFFFFF"/>
          </w:tcPr>
          <w:p w14:paraId="6EA09842"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2 kg and 20 kg</w:t>
            </w:r>
          </w:p>
        </w:tc>
      </w:tr>
      <w:tr w:rsidR="00AE1163" w:rsidRPr="0008103F" w14:paraId="694AD201" w14:textId="77777777" w:rsidTr="005676BA">
        <w:trPr>
          <w:jc w:val="center"/>
        </w:trPr>
        <w:tc>
          <w:tcPr>
            <w:tcW w:w="302" w:type="pct"/>
            <w:tcBorders>
              <w:top w:val="nil"/>
              <w:left w:val="nil"/>
              <w:bottom w:val="nil"/>
            </w:tcBorders>
            <w:shd w:val="clear" w:color="auto" w:fill="FFFFFF"/>
          </w:tcPr>
          <w:p w14:paraId="2BD6CA88" w14:textId="77777777" w:rsidR="002B4326" w:rsidRPr="0008103F" w:rsidRDefault="002B4326" w:rsidP="00656AA2">
            <w:pPr>
              <w:pStyle w:val="REG-P0"/>
              <w:tabs>
                <w:tab w:val="clear" w:pos="567"/>
              </w:tabs>
              <w:jc w:val="center"/>
              <w:rPr>
                <w:sz w:val="18"/>
                <w:szCs w:val="18"/>
              </w:rPr>
            </w:pPr>
            <w:r w:rsidRPr="0008103F">
              <w:rPr>
                <w:sz w:val="18"/>
                <w:szCs w:val="18"/>
              </w:rPr>
              <w:t>37</w:t>
            </w:r>
          </w:p>
        </w:tc>
        <w:tc>
          <w:tcPr>
            <w:tcW w:w="2282" w:type="pct"/>
            <w:tcBorders>
              <w:top w:val="nil"/>
              <w:bottom w:val="nil"/>
            </w:tcBorders>
            <w:shd w:val="clear" w:color="auto" w:fill="FFFFFF"/>
          </w:tcPr>
          <w:p w14:paraId="6A2493E1"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Drawing and reproduction paper in rolls</w:t>
            </w:r>
          </w:p>
        </w:tc>
        <w:tc>
          <w:tcPr>
            <w:tcW w:w="2416" w:type="pct"/>
            <w:tcBorders>
              <w:top w:val="nil"/>
              <w:bottom w:val="nil"/>
              <w:right w:val="nil"/>
            </w:tcBorders>
            <w:shd w:val="clear" w:color="auto" w:fill="FFFFFF"/>
          </w:tcPr>
          <w:p w14:paraId="1849FBBA"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Length of rolls: 10 m, 20 m and 50 m</w:t>
            </w:r>
          </w:p>
        </w:tc>
      </w:tr>
      <w:tr w:rsidR="00AE1163" w:rsidRPr="0008103F" w14:paraId="15C87FE9" w14:textId="77777777" w:rsidTr="005676BA">
        <w:trPr>
          <w:jc w:val="center"/>
        </w:trPr>
        <w:tc>
          <w:tcPr>
            <w:tcW w:w="302" w:type="pct"/>
            <w:tcBorders>
              <w:top w:val="nil"/>
              <w:left w:val="nil"/>
              <w:bottom w:val="nil"/>
            </w:tcBorders>
            <w:shd w:val="clear" w:color="auto" w:fill="FFFFFF"/>
          </w:tcPr>
          <w:p w14:paraId="76675C7B" w14:textId="77777777" w:rsidR="002B4326" w:rsidRPr="0008103F" w:rsidRDefault="002B4326" w:rsidP="00656AA2">
            <w:pPr>
              <w:pStyle w:val="REG-P0"/>
              <w:tabs>
                <w:tab w:val="clear" w:pos="567"/>
              </w:tabs>
              <w:jc w:val="center"/>
              <w:rPr>
                <w:sz w:val="18"/>
                <w:szCs w:val="18"/>
              </w:rPr>
            </w:pPr>
            <w:r w:rsidRPr="0008103F">
              <w:rPr>
                <w:sz w:val="18"/>
                <w:szCs w:val="18"/>
              </w:rPr>
              <w:t>38</w:t>
            </w:r>
          </w:p>
        </w:tc>
        <w:tc>
          <w:tcPr>
            <w:tcW w:w="2282" w:type="pct"/>
            <w:tcBorders>
              <w:top w:val="nil"/>
              <w:bottom w:val="nil"/>
            </w:tcBorders>
            <w:shd w:val="clear" w:color="auto" w:fill="FFFFFF"/>
          </w:tcPr>
          <w:p w14:paraId="7653DF01"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Dried fruit as defined in regulation 1 of this Part</w:t>
            </w:r>
          </w:p>
        </w:tc>
        <w:tc>
          <w:tcPr>
            <w:tcW w:w="2416" w:type="pct"/>
            <w:tcBorders>
              <w:top w:val="nil"/>
              <w:bottom w:val="nil"/>
              <w:right w:val="nil"/>
            </w:tcBorders>
            <w:shd w:val="clear" w:color="auto" w:fill="FFFFFF"/>
          </w:tcPr>
          <w:p w14:paraId="0A9F212D"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Any prepacked quantity up to and including 125 g; then 250 g, 500 g, 1 kg and multiples of 0,5 kg above 1 kg</w:t>
            </w:r>
          </w:p>
        </w:tc>
      </w:tr>
      <w:tr w:rsidR="00AE1163" w:rsidRPr="0008103F" w14:paraId="00AD7E18" w14:textId="77777777" w:rsidTr="005676BA">
        <w:trPr>
          <w:jc w:val="center"/>
        </w:trPr>
        <w:tc>
          <w:tcPr>
            <w:tcW w:w="302" w:type="pct"/>
            <w:tcBorders>
              <w:top w:val="nil"/>
              <w:left w:val="nil"/>
              <w:bottom w:val="nil"/>
            </w:tcBorders>
            <w:shd w:val="clear" w:color="auto" w:fill="FFFFFF"/>
          </w:tcPr>
          <w:p w14:paraId="47DFC8D6" w14:textId="77777777" w:rsidR="002B4326" w:rsidRPr="0008103F" w:rsidRDefault="002B4326" w:rsidP="00656AA2">
            <w:pPr>
              <w:pStyle w:val="REG-P0"/>
              <w:tabs>
                <w:tab w:val="clear" w:pos="567"/>
              </w:tabs>
              <w:jc w:val="center"/>
              <w:rPr>
                <w:sz w:val="18"/>
                <w:szCs w:val="18"/>
              </w:rPr>
            </w:pPr>
            <w:r w:rsidRPr="0008103F">
              <w:rPr>
                <w:sz w:val="18"/>
                <w:szCs w:val="18"/>
              </w:rPr>
              <w:t>39</w:t>
            </w:r>
          </w:p>
        </w:tc>
        <w:tc>
          <w:tcPr>
            <w:tcW w:w="2282" w:type="pct"/>
            <w:tcBorders>
              <w:top w:val="nil"/>
              <w:bottom w:val="nil"/>
            </w:tcBorders>
            <w:shd w:val="clear" w:color="auto" w:fill="FFFFFF"/>
          </w:tcPr>
          <w:p w14:paraId="6F28A69C"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Dripping, lard or other animal cooking fat</w:t>
            </w:r>
          </w:p>
        </w:tc>
        <w:tc>
          <w:tcPr>
            <w:tcW w:w="2416" w:type="pct"/>
            <w:tcBorders>
              <w:top w:val="nil"/>
              <w:bottom w:val="nil"/>
              <w:right w:val="nil"/>
            </w:tcBorders>
            <w:shd w:val="clear" w:color="auto" w:fill="FFFFFF"/>
          </w:tcPr>
          <w:p w14:paraId="058CABF5"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125 g, 250 g, 500 g and 25 kg</w:t>
            </w:r>
          </w:p>
        </w:tc>
      </w:tr>
      <w:tr w:rsidR="00AE1163" w:rsidRPr="0008103F" w14:paraId="076B6538" w14:textId="77777777" w:rsidTr="005676BA">
        <w:trPr>
          <w:jc w:val="center"/>
        </w:trPr>
        <w:tc>
          <w:tcPr>
            <w:tcW w:w="302" w:type="pct"/>
            <w:tcBorders>
              <w:top w:val="nil"/>
              <w:left w:val="nil"/>
              <w:bottom w:val="nil"/>
            </w:tcBorders>
            <w:shd w:val="clear" w:color="auto" w:fill="FFFFFF"/>
          </w:tcPr>
          <w:p w14:paraId="1ACB1904" w14:textId="77777777" w:rsidR="002B4326" w:rsidRPr="0008103F" w:rsidRDefault="002B4326" w:rsidP="00656AA2">
            <w:pPr>
              <w:pStyle w:val="REG-P0"/>
              <w:tabs>
                <w:tab w:val="clear" w:pos="567"/>
              </w:tabs>
              <w:jc w:val="center"/>
              <w:rPr>
                <w:sz w:val="18"/>
                <w:szCs w:val="18"/>
              </w:rPr>
            </w:pPr>
            <w:r w:rsidRPr="0008103F">
              <w:rPr>
                <w:sz w:val="18"/>
                <w:szCs w:val="18"/>
              </w:rPr>
              <w:t>40</w:t>
            </w:r>
          </w:p>
        </w:tc>
        <w:tc>
          <w:tcPr>
            <w:tcW w:w="2282" w:type="pct"/>
            <w:tcBorders>
              <w:top w:val="nil"/>
              <w:bottom w:val="nil"/>
            </w:tcBorders>
            <w:shd w:val="clear" w:color="auto" w:fill="FFFFFF"/>
          </w:tcPr>
          <w:p w14:paraId="7C8B6E11"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Edible nuts prepacked in flexible packaging only</w:t>
            </w:r>
          </w:p>
        </w:tc>
        <w:tc>
          <w:tcPr>
            <w:tcW w:w="2416" w:type="pct"/>
            <w:tcBorders>
              <w:top w:val="nil"/>
              <w:bottom w:val="nil"/>
              <w:right w:val="nil"/>
            </w:tcBorders>
            <w:shd w:val="clear" w:color="auto" w:fill="FFFFFF"/>
          </w:tcPr>
          <w:p w14:paraId="0C0A6FB0"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30 g, 55 g, 100 g, 200 g, 500 g, 1 kg or an integral multiple of 1 kg</w:t>
            </w:r>
          </w:p>
        </w:tc>
      </w:tr>
      <w:tr w:rsidR="00AE1163" w:rsidRPr="0008103F" w14:paraId="6D6A1B55" w14:textId="77777777" w:rsidTr="005676BA">
        <w:trPr>
          <w:jc w:val="center"/>
        </w:trPr>
        <w:tc>
          <w:tcPr>
            <w:tcW w:w="302" w:type="pct"/>
            <w:tcBorders>
              <w:top w:val="nil"/>
              <w:left w:val="nil"/>
              <w:bottom w:val="nil"/>
            </w:tcBorders>
            <w:shd w:val="clear" w:color="auto" w:fill="FFFFFF"/>
          </w:tcPr>
          <w:p w14:paraId="3E16C440" w14:textId="77777777" w:rsidR="002B4326" w:rsidRPr="0008103F" w:rsidRDefault="002B4326" w:rsidP="00656AA2">
            <w:pPr>
              <w:pStyle w:val="REG-P0"/>
              <w:tabs>
                <w:tab w:val="clear" w:pos="567"/>
              </w:tabs>
              <w:jc w:val="center"/>
              <w:rPr>
                <w:sz w:val="18"/>
                <w:szCs w:val="18"/>
              </w:rPr>
            </w:pPr>
            <w:r w:rsidRPr="0008103F">
              <w:rPr>
                <w:sz w:val="18"/>
                <w:szCs w:val="18"/>
              </w:rPr>
              <w:t>41</w:t>
            </w:r>
          </w:p>
        </w:tc>
        <w:tc>
          <w:tcPr>
            <w:tcW w:w="2282" w:type="pct"/>
            <w:tcBorders>
              <w:top w:val="nil"/>
              <w:bottom w:val="nil"/>
            </w:tcBorders>
            <w:shd w:val="clear" w:color="auto" w:fill="FFFFFF"/>
          </w:tcPr>
          <w:p w14:paraId="0A7399DA" w14:textId="4830924F" w:rsidR="002B4326" w:rsidRPr="0008103F" w:rsidRDefault="002B4326" w:rsidP="001E3F63">
            <w:pPr>
              <w:pStyle w:val="REG-P0"/>
              <w:tabs>
                <w:tab w:val="clear" w:pos="567"/>
                <w:tab w:val="left" w:pos="170"/>
                <w:tab w:val="left" w:pos="284"/>
                <w:tab w:val="right" w:leader="dot" w:pos="4253"/>
              </w:tabs>
              <w:ind w:left="284" w:hanging="284"/>
              <w:rPr>
                <w:sz w:val="18"/>
                <w:szCs w:val="18"/>
              </w:rPr>
            </w:pPr>
            <w:r w:rsidRPr="0008103F">
              <w:rPr>
                <w:sz w:val="18"/>
                <w:szCs w:val="18"/>
              </w:rPr>
              <w:t>(a)</w:t>
            </w:r>
            <w:r w:rsidR="001E3F63" w:rsidRPr="0008103F">
              <w:rPr>
                <w:sz w:val="18"/>
                <w:szCs w:val="18"/>
              </w:rPr>
              <w:tab/>
            </w:r>
            <w:r w:rsidRPr="0008103F">
              <w:rPr>
                <w:sz w:val="18"/>
                <w:szCs w:val="18"/>
              </w:rPr>
              <w:t>Farm feeds in solid form consisting of: Animal and vegetable proteinrich farm feeds, milled roughages, additives, feed supplements, protein mineral supplements, energy supplements, vitamins, antimicrobial substances, hormones and other chemical additives, but excluding the products specified in (b) below</w:t>
            </w:r>
          </w:p>
        </w:tc>
        <w:tc>
          <w:tcPr>
            <w:tcW w:w="2416" w:type="pct"/>
            <w:tcBorders>
              <w:top w:val="nil"/>
              <w:bottom w:val="nil"/>
              <w:right w:val="nil"/>
            </w:tcBorders>
            <w:shd w:val="clear" w:color="auto" w:fill="FFFFFF"/>
          </w:tcPr>
          <w:p w14:paraId="0FE2086E"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1 kg, 2 kg, 5 kg, 10 kg, 25 kg, 50 kg and in the case of packaging in grain bags larger than: Length: 1,055 m to 1,08 m and Width: 0,59 m to 0,622 m, also 70 kg: Provided that prepackaging may be of a quantity by mass other than that specified when packed in rigid containers filled up to their respective nominal volumes and being only of the following nominal volumes: 5 </w:t>
            </w:r>
            <w:r w:rsidRPr="00B40E27">
              <w:rPr>
                <w:i/>
                <w:sz w:val="18"/>
                <w:szCs w:val="18"/>
              </w:rPr>
              <w:t>l</w:t>
            </w:r>
            <w:r w:rsidRPr="0008103F">
              <w:rPr>
                <w:sz w:val="18"/>
                <w:szCs w:val="18"/>
              </w:rPr>
              <w:t xml:space="preserve">, 10 </w:t>
            </w:r>
            <w:r w:rsidRPr="00B40E27">
              <w:rPr>
                <w:i/>
                <w:sz w:val="18"/>
                <w:szCs w:val="18"/>
              </w:rPr>
              <w:t>l</w:t>
            </w:r>
            <w:r w:rsidRPr="0008103F">
              <w:rPr>
                <w:i/>
                <w:iCs/>
                <w:sz w:val="18"/>
                <w:szCs w:val="18"/>
              </w:rPr>
              <w:t xml:space="preserve">, </w:t>
            </w:r>
            <w:r w:rsidRPr="0008103F">
              <w:rPr>
                <w:sz w:val="18"/>
                <w:szCs w:val="18"/>
              </w:rPr>
              <w:t xml:space="preserve">20 </w:t>
            </w:r>
            <w:r w:rsidRPr="00B40E27">
              <w:rPr>
                <w:i/>
                <w:sz w:val="18"/>
                <w:szCs w:val="18"/>
              </w:rPr>
              <w:t>l</w:t>
            </w:r>
            <w:r w:rsidRPr="0008103F">
              <w:rPr>
                <w:sz w:val="18"/>
                <w:szCs w:val="18"/>
              </w:rPr>
              <w:t xml:space="preserve">, 25 </w:t>
            </w:r>
            <w:r w:rsidRPr="00B40E27">
              <w:rPr>
                <w:i/>
                <w:sz w:val="18"/>
                <w:szCs w:val="18"/>
              </w:rPr>
              <w:t>l</w:t>
            </w:r>
            <w:r w:rsidRPr="0008103F">
              <w:rPr>
                <w:sz w:val="18"/>
                <w:szCs w:val="18"/>
              </w:rPr>
              <w:t xml:space="preserve">, 50 </w:t>
            </w:r>
            <w:r w:rsidRPr="00B40E27">
              <w:rPr>
                <w:i/>
                <w:sz w:val="18"/>
                <w:szCs w:val="18"/>
              </w:rPr>
              <w:t>l</w:t>
            </w:r>
            <w:r w:rsidRPr="0008103F">
              <w:rPr>
                <w:sz w:val="18"/>
                <w:szCs w:val="18"/>
              </w:rPr>
              <w:t xml:space="preserve">, 100 </w:t>
            </w:r>
            <w:r w:rsidRPr="00B40E27">
              <w:rPr>
                <w:i/>
                <w:sz w:val="18"/>
                <w:szCs w:val="18"/>
              </w:rPr>
              <w:t>l</w:t>
            </w:r>
            <w:r w:rsidRPr="0008103F">
              <w:rPr>
                <w:sz w:val="18"/>
                <w:szCs w:val="18"/>
              </w:rPr>
              <w:t xml:space="preserve"> and 200 </w:t>
            </w:r>
            <w:r w:rsidRPr="00B40E27">
              <w:rPr>
                <w:i/>
                <w:sz w:val="18"/>
                <w:szCs w:val="18"/>
              </w:rPr>
              <w:t>l</w:t>
            </w:r>
          </w:p>
        </w:tc>
      </w:tr>
      <w:tr w:rsidR="00AE1163" w:rsidRPr="0008103F" w14:paraId="521CA9D0" w14:textId="77777777" w:rsidTr="005676BA">
        <w:trPr>
          <w:jc w:val="center"/>
        </w:trPr>
        <w:tc>
          <w:tcPr>
            <w:tcW w:w="302" w:type="pct"/>
            <w:tcBorders>
              <w:top w:val="nil"/>
              <w:left w:val="nil"/>
              <w:bottom w:val="nil"/>
            </w:tcBorders>
            <w:shd w:val="clear" w:color="auto" w:fill="FFFFFF"/>
          </w:tcPr>
          <w:p w14:paraId="1AA76EA3"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244C2647" w14:textId="171FAD4C" w:rsidR="00777468" w:rsidRPr="0008103F" w:rsidRDefault="002B4326" w:rsidP="001E3F63">
            <w:pPr>
              <w:pStyle w:val="REG-P0"/>
              <w:tabs>
                <w:tab w:val="clear" w:pos="567"/>
                <w:tab w:val="left" w:pos="170"/>
                <w:tab w:val="left" w:pos="284"/>
                <w:tab w:val="right" w:leader="dot" w:pos="4253"/>
              </w:tabs>
              <w:ind w:left="284" w:hanging="284"/>
              <w:rPr>
                <w:sz w:val="18"/>
                <w:szCs w:val="18"/>
              </w:rPr>
            </w:pPr>
            <w:r w:rsidRPr="0008103F">
              <w:rPr>
                <w:sz w:val="18"/>
                <w:szCs w:val="18"/>
              </w:rPr>
              <w:t>(b)</w:t>
            </w:r>
            <w:r w:rsidR="00DD2ED6" w:rsidRPr="0008103F">
              <w:rPr>
                <w:sz w:val="18"/>
                <w:szCs w:val="18"/>
              </w:rPr>
              <w:tab/>
            </w:r>
            <w:r w:rsidRPr="0008103F">
              <w:rPr>
                <w:sz w:val="18"/>
                <w:szCs w:val="18"/>
              </w:rPr>
              <w:t>farm feeds, being</w:t>
            </w:r>
            <w:r w:rsidR="00CC042E" w:rsidRPr="0008103F">
              <w:rPr>
                <w:sz w:val="18"/>
                <w:szCs w:val="18"/>
              </w:rPr>
              <w:t xml:space="preserve"> –</w:t>
            </w:r>
          </w:p>
          <w:p w14:paraId="18653B13" w14:textId="736E199F" w:rsidR="00777468" w:rsidRPr="0008103F" w:rsidRDefault="002B4326" w:rsidP="00DD2ED6">
            <w:pPr>
              <w:pStyle w:val="REG-P0"/>
              <w:tabs>
                <w:tab w:val="clear" w:pos="567"/>
                <w:tab w:val="left" w:pos="170"/>
                <w:tab w:val="left" w:pos="284"/>
                <w:tab w:val="right" w:leader="dot" w:pos="4253"/>
              </w:tabs>
              <w:ind w:left="568" w:hanging="284"/>
              <w:rPr>
                <w:sz w:val="18"/>
                <w:szCs w:val="18"/>
              </w:rPr>
            </w:pPr>
            <w:r w:rsidRPr="0008103F">
              <w:rPr>
                <w:sz w:val="18"/>
                <w:szCs w:val="18"/>
              </w:rPr>
              <w:t>(i)</w:t>
            </w:r>
            <w:r w:rsidR="001E3F63" w:rsidRPr="0008103F">
              <w:rPr>
                <w:sz w:val="18"/>
                <w:szCs w:val="18"/>
              </w:rPr>
              <w:tab/>
            </w:r>
            <w:r w:rsidRPr="0008103F">
              <w:rPr>
                <w:sz w:val="18"/>
                <w:szCs w:val="18"/>
              </w:rPr>
              <w:t>a by-product of the sugar industry with not more than 10 per cent fibre co</w:t>
            </w:r>
            <w:r w:rsidR="00777468" w:rsidRPr="0008103F">
              <w:rPr>
                <w:sz w:val="18"/>
                <w:szCs w:val="18"/>
              </w:rPr>
              <w:t>ntent and with or without urea;</w:t>
            </w:r>
          </w:p>
          <w:p w14:paraId="7E98141A" w14:textId="7C670488" w:rsidR="00777468" w:rsidRPr="0008103F" w:rsidRDefault="002B4326" w:rsidP="00DD2ED6">
            <w:pPr>
              <w:pStyle w:val="REG-P0"/>
              <w:tabs>
                <w:tab w:val="clear" w:pos="567"/>
                <w:tab w:val="left" w:pos="170"/>
                <w:tab w:val="left" w:pos="284"/>
                <w:tab w:val="right" w:leader="dot" w:pos="4253"/>
              </w:tabs>
              <w:ind w:left="568" w:hanging="284"/>
              <w:rPr>
                <w:sz w:val="18"/>
                <w:szCs w:val="18"/>
              </w:rPr>
            </w:pPr>
            <w:r w:rsidRPr="0008103F">
              <w:rPr>
                <w:sz w:val="18"/>
                <w:szCs w:val="18"/>
              </w:rPr>
              <w:t>(ii)</w:t>
            </w:r>
            <w:r w:rsidR="001E3F63" w:rsidRPr="0008103F">
              <w:rPr>
                <w:sz w:val="18"/>
                <w:szCs w:val="18"/>
              </w:rPr>
              <w:tab/>
            </w:r>
            <w:r w:rsidRPr="0008103F">
              <w:rPr>
                <w:sz w:val="18"/>
                <w:szCs w:val="18"/>
              </w:rPr>
              <w:t>a complete cattle/ sheep feed with not more</w:t>
            </w:r>
            <w:r w:rsidR="00777468" w:rsidRPr="0008103F">
              <w:rPr>
                <w:sz w:val="18"/>
                <w:szCs w:val="18"/>
              </w:rPr>
              <w:t xml:space="preserve"> than 20 per cent fibre content</w:t>
            </w:r>
          </w:p>
          <w:p w14:paraId="2B481F3C" w14:textId="087D5E0F" w:rsidR="002B4326" w:rsidRPr="0008103F" w:rsidRDefault="002B4326" w:rsidP="00C57BE9">
            <w:pPr>
              <w:pStyle w:val="REG-P0"/>
              <w:tabs>
                <w:tab w:val="clear" w:pos="567"/>
                <w:tab w:val="left" w:pos="170"/>
                <w:tab w:val="left" w:pos="284"/>
                <w:tab w:val="right" w:leader="dot" w:pos="4253"/>
              </w:tabs>
              <w:ind w:left="284" w:hanging="284"/>
              <w:rPr>
                <w:sz w:val="18"/>
                <w:szCs w:val="18"/>
              </w:rPr>
            </w:pPr>
            <w:r w:rsidRPr="0008103F">
              <w:rPr>
                <w:sz w:val="18"/>
                <w:szCs w:val="18"/>
              </w:rPr>
              <w:t>(c)</w:t>
            </w:r>
            <w:r w:rsidR="00C57BE9" w:rsidRPr="0008103F">
              <w:rPr>
                <w:sz w:val="18"/>
                <w:szCs w:val="18"/>
              </w:rPr>
              <w:tab/>
            </w:r>
            <w:r w:rsidRPr="0008103F">
              <w:rPr>
                <w:sz w:val="18"/>
                <w:szCs w:val="18"/>
              </w:rPr>
              <w:t>farm feeds of the kinds specified in (a) above and being in liquid form, excluding milled roughages</w:t>
            </w:r>
          </w:p>
        </w:tc>
        <w:tc>
          <w:tcPr>
            <w:tcW w:w="2416" w:type="pct"/>
            <w:tcBorders>
              <w:top w:val="nil"/>
              <w:bottom w:val="nil"/>
              <w:right w:val="nil"/>
            </w:tcBorders>
            <w:shd w:val="clear" w:color="auto" w:fill="FFFFFF"/>
          </w:tcPr>
          <w:p w14:paraId="08E308F5" w14:textId="77777777" w:rsidR="00777468" w:rsidRPr="0008103F" w:rsidRDefault="00777468" w:rsidP="001F3E48">
            <w:pPr>
              <w:pStyle w:val="REG-P0"/>
              <w:tabs>
                <w:tab w:val="left" w:pos="170"/>
                <w:tab w:val="left" w:pos="284"/>
              </w:tabs>
              <w:ind w:left="170" w:hanging="170"/>
              <w:rPr>
                <w:sz w:val="18"/>
                <w:szCs w:val="18"/>
              </w:rPr>
            </w:pPr>
          </w:p>
          <w:p w14:paraId="08DB4F69" w14:textId="77777777" w:rsidR="00777468" w:rsidRPr="0008103F" w:rsidRDefault="00777468" w:rsidP="001F3E48">
            <w:pPr>
              <w:pStyle w:val="REG-P0"/>
              <w:tabs>
                <w:tab w:val="left" w:pos="170"/>
                <w:tab w:val="left" w:pos="284"/>
              </w:tabs>
              <w:ind w:left="170" w:hanging="170"/>
              <w:rPr>
                <w:sz w:val="18"/>
                <w:szCs w:val="18"/>
              </w:rPr>
            </w:pPr>
            <w:r w:rsidRPr="0008103F">
              <w:rPr>
                <w:sz w:val="18"/>
                <w:szCs w:val="18"/>
              </w:rPr>
              <w:t>40 kg</w:t>
            </w:r>
          </w:p>
          <w:p w14:paraId="60822FA8" w14:textId="77777777" w:rsidR="00777468" w:rsidRPr="0008103F" w:rsidRDefault="00777468" w:rsidP="001F3E48">
            <w:pPr>
              <w:pStyle w:val="REG-P0"/>
              <w:tabs>
                <w:tab w:val="left" w:pos="170"/>
                <w:tab w:val="left" w:pos="284"/>
              </w:tabs>
              <w:ind w:left="170" w:hanging="170"/>
              <w:rPr>
                <w:sz w:val="18"/>
                <w:szCs w:val="18"/>
              </w:rPr>
            </w:pPr>
          </w:p>
          <w:p w14:paraId="7D6B28ED" w14:textId="77777777" w:rsidR="00777468" w:rsidRPr="0008103F" w:rsidRDefault="00777468" w:rsidP="001F3E48">
            <w:pPr>
              <w:pStyle w:val="REG-P0"/>
              <w:tabs>
                <w:tab w:val="left" w:pos="170"/>
                <w:tab w:val="left" w:pos="284"/>
              </w:tabs>
              <w:ind w:left="170" w:hanging="170"/>
              <w:rPr>
                <w:sz w:val="18"/>
                <w:szCs w:val="18"/>
              </w:rPr>
            </w:pPr>
          </w:p>
          <w:p w14:paraId="130E17B1" w14:textId="77777777" w:rsidR="00777468" w:rsidRPr="0008103F" w:rsidRDefault="00777468" w:rsidP="001F3E48">
            <w:pPr>
              <w:pStyle w:val="REG-P0"/>
              <w:tabs>
                <w:tab w:val="left" w:pos="170"/>
                <w:tab w:val="left" w:pos="284"/>
              </w:tabs>
              <w:ind w:left="170" w:hanging="170"/>
              <w:rPr>
                <w:sz w:val="18"/>
                <w:szCs w:val="18"/>
              </w:rPr>
            </w:pPr>
            <w:r w:rsidRPr="0008103F">
              <w:rPr>
                <w:sz w:val="18"/>
                <w:szCs w:val="18"/>
              </w:rPr>
              <w:t>40 kg</w:t>
            </w:r>
          </w:p>
          <w:p w14:paraId="1EAFA410" w14:textId="77777777" w:rsidR="00777468" w:rsidRPr="0008103F" w:rsidRDefault="00777468" w:rsidP="001F3E48">
            <w:pPr>
              <w:pStyle w:val="REG-P0"/>
              <w:tabs>
                <w:tab w:val="left" w:pos="170"/>
                <w:tab w:val="left" w:pos="284"/>
              </w:tabs>
              <w:ind w:left="170" w:hanging="170"/>
              <w:rPr>
                <w:sz w:val="18"/>
                <w:szCs w:val="18"/>
              </w:rPr>
            </w:pPr>
          </w:p>
          <w:p w14:paraId="5335CD95"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2 </w:t>
            </w:r>
            <w:r w:rsidRPr="00B40E27">
              <w:rPr>
                <w:i/>
                <w:sz w:val="18"/>
                <w:szCs w:val="18"/>
              </w:rPr>
              <w:t>l</w:t>
            </w:r>
            <w:r w:rsidRPr="0008103F">
              <w:rPr>
                <w:sz w:val="18"/>
                <w:szCs w:val="18"/>
              </w:rPr>
              <w:t xml:space="preserve">, 5 </w:t>
            </w:r>
            <w:r w:rsidRPr="00B40E27">
              <w:rPr>
                <w:i/>
                <w:sz w:val="18"/>
                <w:szCs w:val="18"/>
              </w:rPr>
              <w:t>l</w:t>
            </w:r>
            <w:r w:rsidRPr="0008103F">
              <w:rPr>
                <w:sz w:val="18"/>
                <w:szCs w:val="18"/>
              </w:rPr>
              <w:t xml:space="preserve">, 20 </w:t>
            </w:r>
            <w:r w:rsidRPr="00B40E27">
              <w:rPr>
                <w:i/>
                <w:sz w:val="18"/>
                <w:szCs w:val="18"/>
              </w:rPr>
              <w:t>l</w:t>
            </w:r>
            <w:r w:rsidRPr="0008103F">
              <w:rPr>
                <w:sz w:val="18"/>
                <w:szCs w:val="18"/>
              </w:rPr>
              <w:t xml:space="preserve">, 200 </w:t>
            </w:r>
            <w:r w:rsidRPr="00B40E27">
              <w:rPr>
                <w:i/>
                <w:sz w:val="18"/>
                <w:szCs w:val="18"/>
              </w:rPr>
              <w:t>l</w:t>
            </w:r>
            <w:r w:rsidRPr="0008103F">
              <w:rPr>
                <w:sz w:val="18"/>
                <w:szCs w:val="18"/>
              </w:rPr>
              <w:t xml:space="preserve"> and an integral multiple of 1 </w:t>
            </w:r>
            <w:r w:rsidRPr="00B40E27">
              <w:rPr>
                <w:i/>
                <w:sz w:val="18"/>
                <w:szCs w:val="18"/>
              </w:rPr>
              <w:t>l</w:t>
            </w:r>
            <w:r w:rsidRPr="0008103F">
              <w:rPr>
                <w:sz w:val="18"/>
                <w:szCs w:val="18"/>
              </w:rPr>
              <w:t xml:space="preserve"> above 200 </w:t>
            </w:r>
            <w:r w:rsidRPr="00B40E27">
              <w:rPr>
                <w:i/>
                <w:sz w:val="18"/>
                <w:szCs w:val="18"/>
              </w:rPr>
              <w:t>l</w:t>
            </w:r>
          </w:p>
        </w:tc>
      </w:tr>
      <w:tr w:rsidR="00AE1163" w:rsidRPr="0008103F" w14:paraId="64E76F40" w14:textId="77777777" w:rsidTr="005676BA">
        <w:trPr>
          <w:jc w:val="center"/>
        </w:trPr>
        <w:tc>
          <w:tcPr>
            <w:tcW w:w="302" w:type="pct"/>
            <w:tcBorders>
              <w:top w:val="nil"/>
              <w:left w:val="nil"/>
              <w:bottom w:val="nil"/>
            </w:tcBorders>
            <w:shd w:val="clear" w:color="auto" w:fill="FFFFFF"/>
          </w:tcPr>
          <w:p w14:paraId="30AB84DA" w14:textId="77777777" w:rsidR="002B4326" w:rsidRPr="0008103F" w:rsidRDefault="002B4326" w:rsidP="00656AA2">
            <w:pPr>
              <w:pStyle w:val="REG-P0"/>
              <w:tabs>
                <w:tab w:val="clear" w:pos="567"/>
              </w:tabs>
              <w:jc w:val="center"/>
              <w:rPr>
                <w:sz w:val="18"/>
                <w:szCs w:val="18"/>
              </w:rPr>
            </w:pPr>
            <w:r w:rsidRPr="0008103F">
              <w:rPr>
                <w:sz w:val="18"/>
                <w:szCs w:val="18"/>
              </w:rPr>
              <w:t>42</w:t>
            </w:r>
          </w:p>
        </w:tc>
        <w:tc>
          <w:tcPr>
            <w:tcW w:w="2282" w:type="pct"/>
            <w:tcBorders>
              <w:top w:val="nil"/>
              <w:bottom w:val="nil"/>
            </w:tcBorders>
            <w:shd w:val="clear" w:color="auto" w:fill="FFFFFF"/>
          </w:tcPr>
          <w:p w14:paraId="3F147570" w14:textId="2473466C" w:rsidR="004D242C"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Fertilisers, being</w:t>
            </w:r>
            <w:r w:rsidR="00CC042E" w:rsidRPr="0008103F">
              <w:rPr>
                <w:sz w:val="18"/>
                <w:szCs w:val="18"/>
              </w:rPr>
              <w:t xml:space="preserve"> –</w:t>
            </w:r>
          </w:p>
          <w:p w14:paraId="0EEA2627" w14:textId="6B4C2038" w:rsidR="004D242C" w:rsidRPr="0008103F" w:rsidRDefault="002B4326" w:rsidP="00D92481">
            <w:pPr>
              <w:pStyle w:val="REG-P0"/>
              <w:tabs>
                <w:tab w:val="clear" w:pos="567"/>
                <w:tab w:val="left" w:pos="170"/>
                <w:tab w:val="left" w:pos="284"/>
                <w:tab w:val="right" w:leader="dot" w:pos="4253"/>
              </w:tabs>
              <w:ind w:left="284" w:hanging="284"/>
              <w:rPr>
                <w:sz w:val="18"/>
                <w:szCs w:val="18"/>
              </w:rPr>
            </w:pPr>
            <w:r w:rsidRPr="0008103F">
              <w:rPr>
                <w:sz w:val="18"/>
                <w:szCs w:val="18"/>
              </w:rPr>
              <w:t>(a)</w:t>
            </w:r>
            <w:r w:rsidR="00D92481" w:rsidRPr="0008103F">
              <w:rPr>
                <w:sz w:val="18"/>
                <w:szCs w:val="18"/>
              </w:rPr>
              <w:tab/>
            </w:r>
            <w:r w:rsidRPr="0008103F">
              <w:rPr>
                <w:sz w:val="18"/>
                <w:szCs w:val="18"/>
              </w:rPr>
              <w:t>fertiliser for agricultural us</w:t>
            </w:r>
            <w:r w:rsidR="004D242C" w:rsidRPr="0008103F">
              <w:rPr>
                <w:sz w:val="18"/>
                <w:szCs w:val="18"/>
              </w:rPr>
              <w:t>e, excluding liquid fertiliser;</w:t>
            </w:r>
          </w:p>
          <w:p w14:paraId="47C65F30" w14:textId="6D784AD1" w:rsidR="004D242C" w:rsidRPr="0008103F" w:rsidRDefault="002B4326" w:rsidP="00D92481">
            <w:pPr>
              <w:pStyle w:val="REG-P0"/>
              <w:tabs>
                <w:tab w:val="clear" w:pos="567"/>
                <w:tab w:val="left" w:pos="170"/>
                <w:tab w:val="left" w:pos="284"/>
                <w:tab w:val="right" w:leader="dot" w:pos="4253"/>
              </w:tabs>
              <w:ind w:left="284" w:hanging="284"/>
              <w:rPr>
                <w:sz w:val="18"/>
                <w:szCs w:val="18"/>
              </w:rPr>
            </w:pPr>
            <w:r w:rsidRPr="0008103F">
              <w:rPr>
                <w:sz w:val="18"/>
                <w:szCs w:val="18"/>
              </w:rPr>
              <w:t>(b)</w:t>
            </w:r>
            <w:r w:rsidR="00D92481" w:rsidRPr="0008103F">
              <w:rPr>
                <w:sz w:val="18"/>
                <w:szCs w:val="18"/>
              </w:rPr>
              <w:tab/>
            </w:r>
            <w:r w:rsidRPr="0008103F">
              <w:rPr>
                <w:sz w:val="18"/>
                <w:szCs w:val="18"/>
              </w:rPr>
              <w:t>fertiliser for garden use, excluding liquid fertiliser;</w:t>
            </w:r>
          </w:p>
          <w:p w14:paraId="44777FEE" w14:textId="77777777" w:rsidR="0031554D" w:rsidRDefault="0031554D" w:rsidP="00D92481">
            <w:pPr>
              <w:pStyle w:val="REG-P0"/>
              <w:tabs>
                <w:tab w:val="clear" w:pos="567"/>
                <w:tab w:val="left" w:pos="170"/>
                <w:tab w:val="left" w:pos="284"/>
                <w:tab w:val="right" w:leader="dot" w:pos="4253"/>
              </w:tabs>
              <w:ind w:left="284" w:hanging="284"/>
              <w:rPr>
                <w:sz w:val="18"/>
                <w:szCs w:val="18"/>
              </w:rPr>
            </w:pPr>
          </w:p>
          <w:p w14:paraId="203E970C" w14:textId="73EF7564" w:rsidR="002B4326" w:rsidRPr="0008103F" w:rsidRDefault="002B4326" w:rsidP="00D92481">
            <w:pPr>
              <w:pStyle w:val="REG-P0"/>
              <w:tabs>
                <w:tab w:val="clear" w:pos="567"/>
                <w:tab w:val="left" w:pos="170"/>
                <w:tab w:val="left" w:pos="284"/>
                <w:tab w:val="right" w:leader="dot" w:pos="4253"/>
              </w:tabs>
              <w:ind w:left="284" w:hanging="284"/>
              <w:rPr>
                <w:sz w:val="18"/>
                <w:szCs w:val="18"/>
              </w:rPr>
            </w:pPr>
            <w:r w:rsidRPr="0008103F">
              <w:rPr>
                <w:sz w:val="18"/>
                <w:szCs w:val="18"/>
              </w:rPr>
              <w:t>(c)</w:t>
            </w:r>
            <w:r w:rsidR="00D92481" w:rsidRPr="0008103F">
              <w:rPr>
                <w:sz w:val="18"/>
                <w:szCs w:val="18"/>
              </w:rPr>
              <w:tab/>
            </w:r>
            <w:r w:rsidRPr="0008103F">
              <w:rPr>
                <w:sz w:val="18"/>
                <w:szCs w:val="18"/>
              </w:rPr>
              <w:t>liquid fertiliser for garden use</w:t>
            </w:r>
          </w:p>
        </w:tc>
        <w:tc>
          <w:tcPr>
            <w:tcW w:w="2416" w:type="pct"/>
            <w:tcBorders>
              <w:top w:val="nil"/>
              <w:bottom w:val="nil"/>
              <w:right w:val="nil"/>
            </w:tcBorders>
            <w:shd w:val="clear" w:color="auto" w:fill="FFFFFF"/>
          </w:tcPr>
          <w:p w14:paraId="1C355C56" w14:textId="77777777" w:rsidR="004D242C" w:rsidRPr="0008103F" w:rsidRDefault="004D242C" w:rsidP="001F3E48">
            <w:pPr>
              <w:pStyle w:val="REG-P0"/>
              <w:tabs>
                <w:tab w:val="left" w:pos="170"/>
                <w:tab w:val="left" w:pos="284"/>
              </w:tabs>
              <w:ind w:left="170" w:hanging="170"/>
              <w:rPr>
                <w:sz w:val="18"/>
                <w:szCs w:val="18"/>
              </w:rPr>
            </w:pPr>
          </w:p>
          <w:p w14:paraId="462412D4" w14:textId="77777777" w:rsidR="004D242C" w:rsidRPr="0008103F" w:rsidRDefault="002B4326" w:rsidP="001F3E48">
            <w:pPr>
              <w:pStyle w:val="REG-P0"/>
              <w:tabs>
                <w:tab w:val="left" w:pos="170"/>
                <w:tab w:val="left" w:pos="284"/>
              </w:tabs>
              <w:ind w:left="170" w:hanging="170"/>
              <w:rPr>
                <w:sz w:val="18"/>
                <w:szCs w:val="18"/>
              </w:rPr>
            </w:pPr>
            <w:r w:rsidRPr="0008103F">
              <w:rPr>
                <w:sz w:val="18"/>
                <w:szCs w:val="18"/>
              </w:rPr>
              <w:t xml:space="preserve">50 kg </w:t>
            </w:r>
          </w:p>
          <w:p w14:paraId="70F322B5" w14:textId="77777777" w:rsidR="004D242C" w:rsidRPr="0008103F" w:rsidRDefault="004D242C" w:rsidP="001F3E48">
            <w:pPr>
              <w:pStyle w:val="REG-P0"/>
              <w:tabs>
                <w:tab w:val="left" w:pos="170"/>
                <w:tab w:val="left" w:pos="284"/>
              </w:tabs>
              <w:ind w:left="170" w:hanging="170"/>
              <w:rPr>
                <w:sz w:val="18"/>
                <w:szCs w:val="18"/>
              </w:rPr>
            </w:pPr>
          </w:p>
          <w:p w14:paraId="3A8775D6" w14:textId="77777777" w:rsidR="004D242C" w:rsidRPr="0008103F" w:rsidRDefault="002B4326" w:rsidP="001F3E48">
            <w:pPr>
              <w:pStyle w:val="REG-P0"/>
              <w:tabs>
                <w:tab w:val="left" w:pos="170"/>
                <w:tab w:val="left" w:pos="284"/>
              </w:tabs>
              <w:ind w:left="170" w:hanging="170"/>
              <w:rPr>
                <w:sz w:val="18"/>
                <w:szCs w:val="18"/>
              </w:rPr>
            </w:pPr>
            <w:r w:rsidRPr="0008103F">
              <w:rPr>
                <w:sz w:val="18"/>
                <w:szCs w:val="18"/>
              </w:rPr>
              <w:t>10 g, 20 g, 50 g, 100 g, 200 g, 500 g, 1 kg, 2 kg, 5 kg,</w:t>
            </w:r>
            <w:r w:rsidR="004D242C" w:rsidRPr="0008103F">
              <w:rPr>
                <w:sz w:val="18"/>
                <w:szCs w:val="18"/>
              </w:rPr>
              <w:t xml:space="preserve"> 10 kg and 20 kg</w:t>
            </w:r>
          </w:p>
          <w:p w14:paraId="79C064C9"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100 ml, 200 ml, 500 ml, 1 </w:t>
            </w:r>
            <w:r w:rsidRPr="00B40E27">
              <w:rPr>
                <w:i/>
                <w:sz w:val="18"/>
                <w:szCs w:val="18"/>
              </w:rPr>
              <w:t>l</w:t>
            </w:r>
            <w:r w:rsidRPr="0008103F">
              <w:rPr>
                <w:sz w:val="18"/>
                <w:szCs w:val="18"/>
              </w:rPr>
              <w:t xml:space="preserve">, 2 </w:t>
            </w:r>
            <w:r w:rsidRPr="00B40E27">
              <w:rPr>
                <w:i/>
                <w:sz w:val="18"/>
                <w:szCs w:val="18"/>
              </w:rPr>
              <w:t>l</w:t>
            </w:r>
            <w:r w:rsidRPr="0008103F">
              <w:rPr>
                <w:sz w:val="18"/>
                <w:szCs w:val="18"/>
              </w:rPr>
              <w:t xml:space="preserve">, 5 </w:t>
            </w:r>
            <w:r w:rsidRPr="00B40E27">
              <w:rPr>
                <w:i/>
                <w:sz w:val="18"/>
                <w:szCs w:val="18"/>
              </w:rPr>
              <w:t>l</w:t>
            </w:r>
            <w:r w:rsidRPr="0008103F">
              <w:rPr>
                <w:sz w:val="18"/>
                <w:szCs w:val="18"/>
              </w:rPr>
              <w:t xml:space="preserve">, 10 </w:t>
            </w:r>
            <w:r w:rsidRPr="00B40E27">
              <w:rPr>
                <w:i/>
                <w:sz w:val="18"/>
                <w:szCs w:val="18"/>
              </w:rPr>
              <w:t>l</w:t>
            </w:r>
            <w:r w:rsidRPr="0008103F">
              <w:rPr>
                <w:sz w:val="18"/>
                <w:szCs w:val="18"/>
              </w:rPr>
              <w:t xml:space="preserve"> and 20 </w:t>
            </w:r>
            <w:r w:rsidRPr="00B40E27">
              <w:rPr>
                <w:i/>
                <w:sz w:val="18"/>
                <w:szCs w:val="18"/>
              </w:rPr>
              <w:t>l</w:t>
            </w:r>
          </w:p>
        </w:tc>
      </w:tr>
      <w:tr w:rsidR="00AE1163" w:rsidRPr="0008103F" w14:paraId="23915915" w14:textId="77777777" w:rsidTr="005676BA">
        <w:trPr>
          <w:jc w:val="center"/>
        </w:trPr>
        <w:tc>
          <w:tcPr>
            <w:tcW w:w="302" w:type="pct"/>
            <w:tcBorders>
              <w:top w:val="nil"/>
              <w:left w:val="nil"/>
              <w:bottom w:val="nil"/>
            </w:tcBorders>
            <w:shd w:val="clear" w:color="auto" w:fill="FFFFFF"/>
          </w:tcPr>
          <w:p w14:paraId="1DA3CA63" w14:textId="77777777" w:rsidR="002B4326" w:rsidRPr="0008103F" w:rsidRDefault="002B4326" w:rsidP="00656AA2">
            <w:pPr>
              <w:pStyle w:val="REG-P0"/>
              <w:tabs>
                <w:tab w:val="clear" w:pos="567"/>
              </w:tabs>
              <w:jc w:val="center"/>
              <w:rPr>
                <w:sz w:val="18"/>
                <w:szCs w:val="18"/>
              </w:rPr>
            </w:pPr>
            <w:r w:rsidRPr="0008103F">
              <w:rPr>
                <w:sz w:val="18"/>
                <w:szCs w:val="18"/>
              </w:rPr>
              <w:t>43</w:t>
            </w:r>
          </w:p>
        </w:tc>
        <w:tc>
          <w:tcPr>
            <w:tcW w:w="2282" w:type="pct"/>
            <w:tcBorders>
              <w:top w:val="nil"/>
              <w:bottom w:val="nil"/>
            </w:tcBorders>
            <w:shd w:val="clear" w:color="auto" w:fill="FFFFFF"/>
          </w:tcPr>
          <w:p w14:paraId="2F97ED2A"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Fish cakes, or frozen or chilled fish prepacked by a factory in blocks or cut from fish blocks</w:t>
            </w:r>
          </w:p>
        </w:tc>
        <w:tc>
          <w:tcPr>
            <w:tcW w:w="2416" w:type="pct"/>
            <w:tcBorders>
              <w:top w:val="nil"/>
              <w:bottom w:val="nil"/>
              <w:right w:val="nil"/>
            </w:tcBorders>
            <w:shd w:val="clear" w:color="auto" w:fill="FFFFFF"/>
          </w:tcPr>
          <w:p w14:paraId="72723CBF" w14:textId="77777777" w:rsidR="002B4326" w:rsidRPr="0008103F" w:rsidRDefault="002B4326" w:rsidP="001F3E48">
            <w:pPr>
              <w:pStyle w:val="REG-P0"/>
              <w:tabs>
                <w:tab w:val="left" w:pos="170"/>
                <w:tab w:val="left" w:pos="284"/>
              </w:tabs>
              <w:ind w:left="170" w:hanging="170"/>
              <w:rPr>
                <w:sz w:val="18"/>
                <w:szCs w:val="18"/>
              </w:rPr>
            </w:pPr>
            <w:r w:rsidRPr="003E7A7C">
              <w:rPr>
                <w:spacing w:val="-4"/>
                <w:sz w:val="18"/>
                <w:szCs w:val="18"/>
              </w:rPr>
              <w:t>25 g, 50 g, 100 g, 200 g, 300 g, 400 g, 500 g, 1 kg, 2 kg,</w:t>
            </w:r>
            <w:r w:rsidRPr="0008103F">
              <w:rPr>
                <w:sz w:val="18"/>
                <w:szCs w:val="18"/>
              </w:rPr>
              <w:t xml:space="preserve"> 5 kg and an integral multiple of 1 kg above 5 kg</w:t>
            </w:r>
          </w:p>
        </w:tc>
      </w:tr>
      <w:tr w:rsidR="00AE1163" w:rsidRPr="0008103F" w14:paraId="2D8719E9" w14:textId="77777777" w:rsidTr="005676BA">
        <w:trPr>
          <w:jc w:val="center"/>
        </w:trPr>
        <w:tc>
          <w:tcPr>
            <w:tcW w:w="302" w:type="pct"/>
            <w:tcBorders>
              <w:top w:val="nil"/>
              <w:left w:val="nil"/>
              <w:bottom w:val="nil"/>
            </w:tcBorders>
            <w:shd w:val="clear" w:color="auto" w:fill="FFFFFF"/>
          </w:tcPr>
          <w:p w14:paraId="1A135179" w14:textId="77777777" w:rsidR="002B4326" w:rsidRPr="0008103F" w:rsidRDefault="002B4326" w:rsidP="00656AA2">
            <w:pPr>
              <w:pStyle w:val="REG-P0"/>
              <w:tabs>
                <w:tab w:val="clear" w:pos="567"/>
              </w:tabs>
              <w:jc w:val="center"/>
              <w:rPr>
                <w:sz w:val="18"/>
                <w:szCs w:val="18"/>
              </w:rPr>
            </w:pPr>
            <w:r w:rsidRPr="0008103F">
              <w:rPr>
                <w:sz w:val="18"/>
                <w:szCs w:val="18"/>
              </w:rPr>
              <w:t>44</w:t>
            </w:r>
          </w:p>
        </w:tc>
        <w:tc>
          <w:tcPr>
            <w:tcW w:w="2282" w:type="pct"/>
            <w:tcBorders>
              <w:top w:val="nil"/>
              <w:bottom w:val="nil"/>
            </w:tcBorders>
            <w:shd w:val="clear" w:color="auto" w:fill="FFFFFF"/>
          </w:tcPr>
          <w:p w14:paraId="72295670" w14:textId="77777777" w:rsidR="002B4326" w:rsidRPr="0008103F" w:rsidRDefault="00767945" w:rsidP="009872F2">
            <w:pPr>
              <w:pStyle w:val="REG-P0"/>
              <w:tabs>
                <w:tab w:val="clear" w:pos="567"/>
                <w:tab w:val="left" w:pos="170"/>
                <w:tab w:val="left" w:pos="284"/>
                <w:tab w:val="right" w:leader="dot" w:pos="4253"/>
              </w:tabs>
              <w:ind w:left="170" w:hanging="170"/>
              <w:rPr>
                <w:sz w:val="18"/>
                <w:szCs w:val="18"/>
              </w:rPr>
            </w:pPr>
            <w:r w:rsidRPr="0008103F">
              <w:rPr>
                <w:sz w:val="18"/>
                <w:szCs w:val="18"/>
              </w:rPr>
              <w:t xml:space="preserve">Fishmeal in bulk packs </w:t>
            </w:r>
            <w:r w:rsidRPr="0008103F">
              <w:rPr>
                <w:sz w:val="18"/>
                <w:szCs w:val="18"/>
              </w:rPr>
              <w:tab/>
            </w:r>
          </w:p>
        </w:tc>
        <w:tc>
          <w:tcPr>
            <w:tcW w:w="2416" w:type="pct"/>
            <w:tcBorders>
              <w:top w:val="nil"/>
              <w:bottom w:val="nil"/>
              <w:right w:val="nil"/>
            </w:tcBorders>
            <w:shd w:val="clear" w:color="auto" w:fill="FFFFFF"/>
          </w:tcPr>
          <w:p w14:paraId="36E5EB78"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50 kg</w:t>
            </w:r>
          </w:p>
        </w:tc>
      </w:tr>
      <w:tr w:rsidR="00AE1163" w:rsidRPr="0008103F" w14:paraId="34C4F5B2" w14:textId="77777777" w:rsidTr="005676BA">
        <w:trPr>
          <w:jc w:val="center"/>
        </w:trPr>
        <w:tc>
          <w:tcPr>
            <w:tcW w:w="302" w:type="pct"/>
            <w:tcBorders>
              <w:top w:val="nil"/>
              <w:left w:val="nil"/>
              <w:bottom w:val="nil"/>
            </w:tcBorders>
            <w:shd w:val="clear" w:color="auto" w:fill="FFFFFF"/>
          </w:tcPr>
          <w:p w14:paraId="32F9C5C7" w14:textId="77777777" w:rsidR="002B4326" w:rsidRPr="0008103F" w:rsidRDefault="002B4326" w:rsidP="00656AA2">
            <w:pPr>
              <w:pStyle w:val="REG-P0"/>
              <w:tabs>
                <w:tab w:val="clear" w:pos="567"/>
              </w:tabs>
              <w:jc w:val="center"/>
              <w:rPr>
                <w:sz w:val="18"/>
                <w:szCs w:val="18"/>
              </w:rPr>
            </w:pPr>
            <w:r w:rsidRPr="0008103F">
              <w:rPr>
                <w:sz w:val="18"/>
                <w:szCs w:val="18"/>
              </w:rPr>
              <w:t>45</w:t>
            </w:r>
          </w:p>
        </w:tc>
        <w:tc>
          <w:tcPr>
            <w:tcW w:w="2282" w:type="pct"/>
            <w:tcBorders>
              <w:top w:val="nil"/>
              <w:bottom w:val="nil"/>
            </w:tcBorders>
            <w:shd w:val="clear" w:color="auto" w:fill="FFFFFF"/>
          </w:tcPr>
          <w:p w14:paraId="33253DBC" w14:textId="77777777" w:rsidR="002B4326" w:rsidRPr="0008103F" w:rsidRDefault="00CE0EBF" w:rsidP="009872F2">
            <w:pPr>
              <w:pStyle w:val="REG-P0"/>
              <w:tabs>
                <w:tab w:val="clear" w:pos="567"/>
                <w:tab w:val="left" w:pos="170"/>
                <w:tab w:val="left" w:pos="284"/>
                <w:tab w:val="right" w:leader="dot" w:pos="4253"/>
              </w:tabs>
              <w:ind w:left="170" w:hanging="170"/>
              <w:rPr>
                <w:sz w:val="18"/>
                <w:szCs w:val="18"/>
              </w:rPr>
            </w:pPr>
            <w:r w:rsidRPr="0008103F">
              <w:rPr>
                <w:sz w:val="18"/>
                <w:szCs w:val="18"/>
              </w:rPr>
              <w:t xml:space="preserve">Fish paste </w:t>
            </w:r>
            <w:r w:rsidRPr="0008103F">
              <w:rPr>
                <w:sz w:val="18"/>
                <w:szCs w:val="18"/>
              </w:rPr>
              <w:tab/>
            </w:r>
          </w:p>
        </w:tc>
        <w:tc>
          <w:tcPr>
            <w:tcW w:w="2416" w:type="pct"/>
            <w:tcBorders>
              <w:top w:val="nil"/>
              <w:bottom w:val="nil"/>
              <w:right w:val="nil"/>
            </w:tcBorders>
            <w:shd w:val="clear" w:color="auto" w:fill="FFFFFF"/>
          </w:tcPr>
          <w:p w14:paraId="36BE11FD" w14:textId="77777777" w:rsidR="002B4326" w:rsidRPr="0008103F" w:rsidRDefault="002B4326" w:rsidP="001F3E48">
            <w:pPr>
              <w:pStyle w:val="REG-P0"/>
              <w:tabs>
                <w:tab w:val="left" w:pos="170"/>
                <w:tab w:val="left" w:pos="284"/>
              </w:tabs>
              <w:ind w:left="170" w:hanging="170"/>
              <w:rPr>
                <w:sz w:val="18"/>
                <w:szCs w:val="18"/>
              </w:rPr>
            </w:pPr>
            <w:r w:rsidRPr="003E7A7C">
              <w:rPr>
                <w:spacing w:val="-4"/>
                <w:sz w:val="18"/>
                <w:szCs w:val="18"/>
              </w:rPr>
              <w:t>Any quantity up to and including 50 g; then 85 g, 125 g</w:t>
            </w:r>
            <w:r w:rsidRPr="0008103F">
              <w:rPr>
                <w:sz w:val="18"/>
                <w:szCs w:val="18"/>
              </w:rPr>
              <w:t xml:space="preserve"> and 225 g</w:t>
            </w:r>
          </w:p>
        </w:tc>
      </w:tr>
      <w:tr w:rsidR="00AE1163" w:rsidRPr="0008103F" w14:paraId="1F71B8E2" w14:textId="77777777" w:rsidTr="005676BA">
        <w:trPr>
          <w:jc w:val="center"/>
        </w:trPr>
        <w:tc>
          <w:tcPr>
            <w:tcW w:w="302" w:type="pct"/>
            <w:vMerge w:val="restart"/>
            <w:tcBorders>
              <w:top w:val="nil"/>
              <w:left w:val="nil"/>
              <w:bottom w:val="nil"/>
            </w:tcBorders>
            <w:shd w:val="clear" w:color="auto" w:fill="FFFFFF"/>
          </w:tcPr>
          <w:p w14:paraId="03127EE4" w14:textId="77777777" w:rsidR="007E168E" w:rsidRPr="0008103F" w:rsidRDefault="007E168E" w:rsidP="00656AA2">
            <w:pPr>
              <w:pStyle w:val="REG-P0"/>
              <w:tabs>
                <w:tab w:val="clear" w:pos="567"/>
              </w:tabs>
              <w:jc w:val="center"/>
              <w:rPr>
                <w:sz w:val="18"/>
                <w:szCs w:val="18"/>
              </w:rPr>
            </w:pPr>
            <w:r w:rsidRPr="0008103F">
              <w:rPr>
                <w:sz w:val="18"/>
                <w:szCs w:val="18"/>
              </w:rPr>
              <w:t>46</w:t>
            </w:r>
          </w:p>
        </w:tc>
        <w:tc>
          <w:tcPr>
            <w:tcW w:w="2282" w:type="pct"/>
            <w:tcBorders>
              <w:top w:val="nil"/>
              <w:bottom w:val="nil"/>
            </w:tcBorders>
            <w:shd w:val="clear" w:color="auto" w:fill="FFFFFF"/>
          </w:tcPr>
          <w:p w14:paraId="779AA068" w14:textId="77777777" w:rsidR="007E168E" w:rsidRPr="0008103F" w:rsidRDefault="007E168E" w:rsidP="00D92481">
            <w:pPr>
              <w:pStyle w:val="REG-P0"/>
              <w:tabs>
                <w:tab w:val="clear" w:pos="567"/>
                <w:tab w:val="left" w:pos="170"/>
                <w:tab w:val="left" w:pos="284"/>
                <w:tab w:val="right" w:leader="dot" w:pos="4253"/>
              </w:tabs>
              <w:ind w:left="284" w:hanging="284"/>
              <w:rPr>
                <w:sz w:val="18"/>
                <w:szCs w:val="18"/>
              </w:rPr>
            </w:pPr>
            <w:r w:rsidRPr="0008103F">
              <w:rPr>
                <w:sz w:val="18"/>
                <w:szCs w:val="18"/>
              </w:rPr>
              <w:t>(a) Frozen vegetables and frozen fruit in small packs up to 1 kg</w:t>
            </w:r>
          </w:p>
        </w:tc>
        <w:tc>
          <w:tcPr>
            <w:tcW w:w="2416" w:type="pct"/>
            <w:tcBorders>
              <w:top w:val="nil"/>
              <w:bottom w:val="nil"/>
              <w:right w:val="nil"/>
            </w:tcBorders>
            <w:shd w:val="clear" w:color="auto" w:fill="FFFFFF"/>
          </w:tcPr>
          <w:p w14:paraId="02089CBD" w14:textId="77777777" w:rsidR="007E168E" w:rsidRPr="0008103F" w:rsidRDefault="007E168E" w:rsidP="001F3E48">
            <w:pPr>
              <w:pStyle w:val="REG-P0"/>
              <w:tabs>
                <w:tab w:val="left" w:pos="170"/>
                <w:tab w:val="left" w:pos="284"/>
              </w:tabs>
              <w:ind w:left="170" w:hanging="170"/>
              <w:rPr>
                <w:sz w:val="18"/>
                <w:szCs w:val="18"/>
              </w:rPr>
            </w:pPr>
            <w:r w:rsidRPr="0008103F">
              <w:rPr>
                <w:sz w:val="18"/>
                <w:szCs w:val="18"/>
              </w:rPr>
              <w:t>250 g, 500 g, 750 g and 1 kg</w:t>
            </w:r>
          </w:p>
        </w:tc>
      </w:tr>
      <w:tr w:rsidR="00AE1163" w:rsidRPr="0008103F" w14:paraId="3BAF85EA" w14:textId="77777777" w:rsidTr="005676BA">
        <w:trPr>
          <w:jc w:val="center"/>
        </w:trPr>
        <w:tc>
          <w:tcPr>
            <w:tcW w:w="302" w:type="pct"/>
            <w:vMerge/>
            <w:tcBorders>
              <w:top w:val="nil"/>
              <w:left w:val="nil"/>
              <w:bottom w:val="nil"/>
            </w:tcBorders>
            <w:shd w:val="clear" w:color="auto" w:fill="FFFFFF"/>
          </w:tcPr>
          <w:p w14:paraId="68CE6EBF" w14:textId="77777777" w:rsidR="007E168E" w:rsidRPr="0008103F" w:rsidRDefault="007E168E" w:rsidP="00656AA2">
            <w:pPr>
              <w:pStyle w:val="REG-P0"/>
              <w:tabs>
                <w:tab w:val="clear" w:pos="567"/>
              </w:tabs>
              <w:jc w:val="center"/>
              <w:rPr>
                <w:sz w:val="18"/>
                <w:szCs w:val="18"/>
              </w:rPr>
            </w:pPr>
          </w:p>
        </w:tc>
        <w:tc>
          <w:tcPr>
            <w:tcW w:w="2282" w:type="pct"/>
            <w:tcBorders>
              <w:top w:val="nil"/>
              <w:bottom w:val="nil"/>
            </w:tcBorders>
            <w:shd w:val="clear" w:color="auto" w:fill="FFFFFF"/>
          </w:tcPr>
          <w:p w14:paraId="527B9284" w14:textId="5F8557FD" w:rsidR="007E168E" w:rsidRPr="0008103F" w:rsidRDefault="007E168E" w:rsidP="00D92481">
            <w:pPr>
              <w:pStyle w:val="REG-P0"/>
              <w:tabs>
                <w:tab w:val="clear" w:pos="567"/>
                <w:tab w:val="left" w:pos="170"/>
                <w:tab w:val="left" w:pos="284"/>
                <w:tab w:val="right" w:leader="dot" w:pos="4253"/>
              </w:tabs>
              <w:ind w:left="284" w:hanging="284"/>
              <w:rPr>
                <w:sz w:val="18"/>
                <w:szCs w:val="18"/>
              </w:rPr>
            </w:pPr>
            <w:r w:rsidRPr="0008103F">
              <w:rPr>
                <w:sz w:val="18"/>
                <w:szCs w:val="18"/>
              </w:rPr>
              <w:t>(b)</w:t>
            </w:r>
            <w:r w:rsidR="00D92481" w:rsidRPr="0008103F">
              <w:rPr>
                <w:sz w:val="18"/>
                <w:szCs w:val="18"/>
              </w:rPr>
              <w:tab/>
            </w:r>
            <w:r w:rsidRPr="0008103F">
              <w:rPr>
                <w:sz w:val="18"/>
                <w:szCs w:val="18"/>
              </w:rPr>
              <w:t>canned fruit, canned fruit pulp and canned vegetables prepacked in the Republic</w:t>
            </w:r>
          </w:p>
        </w:tc>
        <w:tc>
          <w:tcPr>
            <w:tcW w:w="2416" w:type="pct"/>
            <w:tcBorders>
              <w:top w:val="nil"/>
              <w:bottom w:val="nil"/>
              <w:right w:val="nil"/>
            </w:tcBorders>
            <w:shd w:val="clear" w:color="auto" w:fill="FFFFFF"/>
          </w:tcPr>
          <w:p w14:paraId="69B0B8D4" w14:textId="77777777" w:rsidR="007E168E" w:rsidRPr="0008103F" w:rsidRDefault="007E168E" w:rsidP="001F3E48">
            <w:pPr>
              <w:pStyle w:val="REG-P0"/>
              <w:tabs>
                <w:tab w:val="left" w:pos="170"/>
                <w:tab w:val="left" w:pos="284"/>
              </w:tabs>
              <w:ind w:left="170" w:hanging="170"/>
              <w:rPr>
                <w:sz w:val="18"/>
                <w:szCs w:val="18"/>
              </w:rPr>
            </w:pPr>
            <w:r w:rsidRPr="0008103F">
              <w:rPr>
                <w:sz w:val="18"/>
                <w:szCs w:val="18"/>
              </w:rPr>
              <w:t>In multiples of 5 g up to and including 1 kg and then in multiples of 10 g</w:t>
            </w:r>
          </w:p>
        </w:tc>
      </w:tr>
      <w:tr w:rsidR="00AE1163" w:rsidRPr="0008103F" w14:paraId="363A59F2" w14:textId="77777777" w:rsidTr="005676BA">
        <w:trPr>
          <w:jc w:val="center"/>
        </w:trPr>
        <w:tc>
          <w:tcPr>
            <w:tcW w:w="302" w:type="pct"/>
            <w:tcBorders>
              <w:top w:val="nil"/>
              <w:left w:val="nil"/>
              <w:bottom w:val="nil"/>
            </w:tcBorders>
            <w:shd w:val="clear" w:color="auto" w:fill="FFFFFF"/>
          </w:tcPr>
          <w:p w14:paraId="57B1473C" w14:textId="77777777" w:rsidR="002B4326" w:rsidRPr="0008103F" w:rsidRDefault="002B4326" w:rsidP="00656AA2">
            <w:pPr>
              <w:pStyle w:val="REG-P0"/>
              <w:tabs>
                <w:tab w:val="clear" w:pos="567"/>
              </w:tabs>
              <w:jc w:val="center"/>
              <w:rPr>
                <w:sz w:val="18"/>
                <w:szCs w:val="18"/>
              </w:rPr>
            </w:pPr>
            <w:r w:rsidRPr="0008103F">
              <w:rPr>
                <w:sz w:val="18"/>
                <w:szCs w:val="18"/>
              </w:rPr>
              <w:t>47</w:t>
            </w:r>
          </w:p>
        </w:tc>
        <w:tc>
          <w:tcPr>
            <w:tcW w:w="2282" w:type="pct"/>
            <w:tcBorders>
              <w:top w:val="nil"/>
              <w:bottom w:val="nil"/>
            </w:tcBorders>
            <w:shd w:val="clear" w:color="auto" w:fill="FFFFFF"/>
          </w:tcPr>
          <w:p w14:paraId="4706B1D9"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Grain sorghum meal in grain bags</w:t>
            </w:r>
          </w:p>
        </w:tc>
        <w:tc>
          <w:tcPr>
            <w:tcW w:w="2416" w:type="pct"/>
            <w:tcBorders>
              <w:top w:val="nil"/>
              <w:bottom w:val="nil"/>
              <w:right w:val="nil"/>
            </w:tcBorders>
            <w:shd w:val="clear" w:color="auto" w:fill="FFFFFF"/>
          </w:tcPr>
          <w:p w14:paraId="66E19EA2" w14:textId="7FE4A35D" w:rsidR="007E168E" w:rsidRPr="0008103F" w:rsidRDefault="002B4326" w:rsidP="0030103E">
            <w:pPr>
              <w:pStyle w:val="REG-P0"/>
              <w:tabs>
                <w:tab w:val="left" w:pos="170"/>
                <w:tab w:val="left" w:pos="284"/>
              </w:tabs>
              <w:ind w:left="284" w:hanging="284"/>
              <w:rPr>
                <w:sz w:val="18"/>
                <w:szCs w:val="18"/>
              </w:rPr>
            </w:pPr>
            <w:r w:rsidRPr="0008103F">
              <w:rPr>
                <w:sz w:val="18"/>
                <w:szCs w:val="18"/>
              </w:rPr>
              <w:t>(a)</w:t>
            </w:r>
            <w:r w:rsidR="0030103E" w:rsidRPr="0008103F">
              <w:rPr>
                <w:sz w:val="18"/>
                <w:szCs w:val="18"/>
              </w:rPr>
              <w:tab/>
            </w:r>
            <w:r w:rsidRPr="0008103F">
              <w:rPr>
                <w:sz w:val="18"/>
                <w:szCs w:val="18"/>
              </w:rPr>
              <w:t>60 kg when prepacked in a grain bag of the following dimensions: Length: From 1,055 m to 1,08 m. Width: From 0,59 m to 0,622 m, and</w:t>
            </w:r>
          </w:p>
          <w:p w14:paraId="788F8DA8" w14:textId="4678F348" w:rsidR="002B4326" w:rsidRPr="0008103F" w:rsidRDefault="002B4326" w:rsidP="0030103E">
            <w:pPr>
              <w:pStyle w:val="REG-P0"/>
              <w:tabs>
                <w:tab w:val="left" w:pos="170"/>
                <w:tab w:val="left" w:pos="284"/>
              </w:tabs>
              <w:ind w:left="284" w:hanging="284"/>
              <w:rPr>
                <w:sz w:val="18"/>
                <w:szCs w:val="18"/>
              </w:rPr>
            </w:pPr>
            <w:r w:rsidRPr="0008103F">
              <w:rPr>
                <w:sz w:val="18"/>
                <w:szCs w:val="18"/>
              </w:rPr>
              <w:t>(b)</w:t>
            </w:r>
            <w:r w:rsidR="0030103E" w:rsidRPr="0008103F">
              <w:rPr>
                <w:sz w:val="18"/>
                <w:szCs w:val="18"/>
              </w:rPr>
              <w:tab/>
            </w:r>
            <w:r w:rsidRPr="0008103F">
              <w:rPr>
                <w:sz w:val="18"/>
                <w:szCs w:val="18"/>
              </w:rPr>
              <w:t>80 kg when prepacked in a grain bag of dimensions larger than those in (a) above</w:t>
            </w:r>
          </w:p>
        </w:tc>
      </w:tr>
      <w:tr w:rsidR="00AE1163" w:rsidRPr="0008103F" w14:paraId="2EEC011D" w14:textId="77777777" w:rsidTr="005676BA">
        <w:trPr>
          <w:jc w:val="center"/>
        </w:trPr>
        <w:tc>
          <w:tcPr>
            <w:tcW w:w="302" w:type="pct"/>
            <w:tcBorders>
              <w:top w:val="nil"/>
              <w:left w:val="nil"/>
              <w:bottom w:val="nil"/>
            </w:tcBorders>
            <w:shd w:val="clear" w:color="auto" w:fill="FFFFFF"/>
          </w:tcPr>
          <w:p w14:paraId="779972C0" w14:textId="77777777" w:rsidR="002B4326" w:rsidRPr="0008103F" w:rsidRDefault="002B4326" w:rsidP="00656AA2">
            <w:pPr>
              <w:pStyle w:val="REG-P0"/>
              <w:tabs>
                <w:tab w:val="clear" w:pos="567"/>
              </w:tabs>
              <w:jc w:val="center"/>
              <w:rPr>
                <w:sz w:val="18"/>
                <w:szCs w:val="18"/>
              </w:rPr>
            </w:pPr>
            <w:r w:rsidRPr="0008103F">
              <w:rPr>
                <w:sz w:val="18"/>
                <w:szCs w:val="18"/>
              </w:rPr>
              <w:t>48</w:t>
            </w:r>
          </w:p>
        </w:tc>
        <w:tc>
          <w:tcPr>
            <w:tcW w:w="2282" w:type="pct"/>
            <w:tcBorders>
              <w:top w:val="nil"/>
              <w:bottom w:val="nil"/>
            </w:tcBorders>
            <w:shd w:val="clear" w:color="auto" w:fill="FFFFFF"/>
          </w:tcPr>
          <w:p w14:paraId="54D427C9" w14:textId="77777777" w:rsidR="002B4326" w:rsidRPr="0008103F" w:rsidRDefault="007E168E" w:rsidP="009872F2">
            <w:pPr>
              <w:pStyle w:val="REG-P0"/>
              <w:tabs>
                <w:tab w:val="clear" w:pos="567"/>
                <w:tab w:val="left" w:pos="170"/>
                <w:tab w:val="left" w:pos="284"/>
                <w:tab w:val="right" w:leader="dot" w:pos="4253"/>
              </w:tabs>
              <w:ind w:left="170" w:hanging="170"/>
              <w:rPr>
                <w:sz w:val="18"/>
                <w:szCs w:val="18"/>
              </w:rPr>
            </w:pPr>
            <w:r w:rsidRPr="0008103F">
              <w:rPr>
                <w:sz w:val="18"/>
                <w:szCs w:val="18"/>
              </w:rPr>
              <w:t xml:space="preserve">Gravy powder </w:t>
            </w:r>
            <w:r w:rsidRPr="0008103F">
              <w:rPr>
                <w:sz w:val="18"/>
                <w:szCs w:val="18"/>
              </w:rPr>
              <w:tab/>
            </w:r>
          </w:p>
        </w:tc>
        <w:tc>
          <w:tcPr>
            <w:tcW w:w="2416" w:type="pct"/>
            <w:tcBorders>
              <w:top w:val="nil"/>
              <w:bottom w:val="nil"/>
              <w:right w:val="nil"/>
            </w:tcBorders>
            <w:shd w:val="clear" w:color="auto" w:fill="FFFFFF"/>
          </w:tcPr>
          <w:p w14:paraId="6A07238E"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Any prepacked quantity up to and including 25 g; </w:t>
            </w:r>
            <w:r w:rsidRPr="003E7A7C">
              <w:rPr>
                <w:spacing w:val="-2"/>
                <w:sz w:val="18"/>
                <w:szCs w:val="18"/>
              </w:rPr>
              <w:t>then 62,5 g, 125 g, 250 g, 500 g, 1 kg, 2,5 kg and 5 kg</w:t>
            </w:r>
          </w:p>
        </w:tc>
      </w:tr>
      <w:tr w:rsidR="00AE1163" w:rsidRPr="0008103F" w14:paraId="5E3CAC0D" w14:textId="77777777" w:rsidTr="005676BA">
        <w:trPr>
          <w:jc w:val="center"/>
        </w:trPr>
        <w:tc>
          <w:tcPr>
            <w:tcW w:w="302" w:type="pct"/>
            <w:tcBorders>
              <w:top w:val="nil"/>
              <w:left w:val="nil"/>
              <w:bottom w:val="nil"/>
            </w:tcBorders>
            <w:shd w:val="clear" w:color="auto" w:fill="FFFFFF"/>
          </w:tcPr>
          <w:p w14:paraId="2EF3790C" w14:textId="77777777" w:rsidR="002B4326" w:rsidRPr="0008103F" w:rsidRDefault="002B4326" w:rsidP="00656AA2">
            <w:pPr>
              <w:pStyle w:val="REG-P0"/>
              <w:tabs>
                <w:tab w:val="clear" w:pos="567"/>
              </w:tabs>
              <w:jc w:val="center"/>
              <w:rPr>
                <w:sz w:val="18"/>
                <w:szCs w:val="18"/>
              </w:rPr>
            </w:pPr>
            <w:r w:rsidRPr="0008103F">
              <w:rPr>
                <w:sz w:val="18"/>
                <w:szCs w:val="18"/>
              </w:rPr>
              <w:t>49</w:t>
            </w:r>
          </w:p>
        </w:tc>
        <w:tc>
          <w:tcPr>
            <w:tcW w:w="2282" w:type="pct"/>
            <w:tcBorders>
              <w:top w:val="nil"/>
              <w:bottom w:val="nil"/>
            </w:tcBorders>
            <w:shd w:val="clear" w:color="auto" w:fill="FFFFFF"/>
          </w:tcPr>
          <w:p w14:paraId="4D778E16"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Greases and petroleum jellies, excluding petroleum jellies when prepacked for pharmaceutical purposes</w:t>
            </w:r>
          </w:p>
        </w:tc>
        <w:tc>
          <w:tcPr>
            <w:tcW w:w="2416" w:type="pct"/>
            <w:tcBorders>
              <w:top w:val="nil"/>
              <w:bottom w:val="nil"/>
              <w:right w:val="nil"/>
            </w:tcBorders>
            <w:shd w:val="clear" w:color="auto" w:fill="FFFFFF"/>
          </w:tcPr>
          <w:p w14:paraId="7E92BBD4"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10 g, 20 g, 50 g, 100 g, 200 g, 500 g, 5 kg, 15 kg, 50 kg and 180 kg</w:t>
            </w:r>
          </w:p>
        </w:tc>
      </w:tr>
      <w:tr w:rsidR="00AE1163" w:rsidRPr="0008103F" w14:paraId="1382E59B" w14:textId="77777777" w:rsidTr="005676BA">
        <w:trPr>
          <w:jc w:val="center"/>
        </w:trPr>
        <w:tc>
          <w:tcPr>
            <w:tcW w:w="302" w:type="pct"/>
            <w:tcBorders>
              <w:top w:val="nil"/>
              <w:left w:val="nil"/>
              <w:bottom w:val="nil"/>
            </w:tcBorders>
            <w:shd w:val="clear" w:color="auto" w:fill="FFFFFF"/>
          </w:tcPr>
          <w:p w14:paraId="58A14843" w14:textId="77777777" w:rsidR="002B4326" w:rsidRPr="0008103F" w:rsidRDefault="002B4326" w:rsidP="00656AA2">
            <w:pPr>
              <w:pStyle w:val="REG-P0"/>
              <w:tabs>
                <w:tab w:val="clear" w:pos="567"/>
              </w:tabs>
              <w:jc w:val="center"/>
              <w:rPr>
                <w:sz w:val="18"/>
                <w:szCs w:val="18"/>
              </w:rPr>
            </w:pPr>
            <w:r w:rsidRPr="0008103F">
              <w:rPr>
                <w:sz w:val="18"/>
                <w:szCs w:val="18"/>
              </w:rPr>
              <w:t>50</w:t>
            </w:r>
          </w:p>
        </w:tc>
        <w:tc>
          <w:tcPr>
            <w:tcW w:w="2282" w:type="pct"/>
            <w:tcBorders>
              <w:top w:val="nil"/>
              <w:bottom w:val="nil"/>
            </w:tcBorders>
            <w:shd w:val="clear" w:color="auto" w:fill="FFFFFF"/>
          </w:tcPr>
          <w:p w14:paraId="3E5E0E81"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Hand-clean</w:t>
            </w:r>
            <w:r w:rsidR="00E60F31" w:rsidRPr="0008103F">
              <w:rPr>
                <w:sz w:val="18"/>
                <w:szCs w:val="18"/>
              </w:rPr>
              <w:t xml:space="preserve">ing paste </w:t>
            </w:r>
            <w:r w:rsidR="00E60F31" w:rsidRPr="0008103F">
              <w:rPr>
                <w:sz w:val="18"/>
                <w:szCs w:val="18"/>
              </w:rPr>
              <w:tab/>
            </w:r>
          </w:p>
        </w:tc>
        <w:tc>
          <w:tcPr>
            <w:tcW w:w="2416" w:type="pct"/>
            <w:tcBorders>
              <w:top w:val="nil"/>
              <w:bottom w:val="nil"/>
              <w:right w:val="nil"/>
            </w:tcBorders>
            <w:shd w:val="clear" w:color="auto" w:fill="FFFFFF"/>
          </w:tcPr>
          <w:p w14:paraId="395F2E60"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75 g, 100 g, 125 g, 250 g, 500 g, 1 kg and 2 kg: Provided that packaging may be of any quantity by mass other than those specified when prepacked in nonflexible containers filled up to their respective nominal volumes and being only of the following nominal volumes: 5 </w:t>
            </w:r>
            <w:r w:rsidRPr="00B40E27">
              <w:rPr>
                <w:i/>
                <w:sz w:val="18"/>
                <w:szCs w:val="18"/>
              </w:rPr>
              <w:t>l</w:t>
            </w:r>
            <w:r w:rsidRPr="0008103F">
              <w:rPr>
                <w:sz w:val="18"/>
                <w:szCs w:val="18"/>
              </w:rPr>
              <w:t xml:space="preserve">, 10 </w:t>
            </w:r>
            <w:r w:rsidRPr="00B40E27">
              <w:rPr>
                <w:i/>
                <w:sz w:val="18"/>
                <w:szCs w:val="18"/>
              </w:rPr>
              <w:t>l</w:t>
            </w:r>
            <w:r w:rsidRPr="0008103F">
              <w:rPr>
                <w:sz w:val="18"/>
                <w:szCs w:val="18"/>
              </w:rPr>
              <w:t xml:space="preserve">, 20 </w:t>
            </w:r>
            <w:r w:rsidRPr="00B40E27">
              <w:rPr>
                <w:i/>
                <w:sz w:val="18"/>
                <w:szCs w:val="18"/>
              </w:rPr>
              <w:t>l</w:t>
            </w:r>
            <w:r w:rsidRPr="0008103F">
              <w:rPr>
                <w:sz w:val="18"/>
                <w:szCs w:val="18"/>
              </w:rPr>
              <w:t xml:space="preserve">, 25 </w:t>
            </w:r>
            <w:r w:rsidRPr="00B40E27">
              <w:rPr>
                <w:i/>
                <w:sz w:val="18"/>
                <w:szCs w:val="18"/>
              </w:rPr>
              <w:t>l</w:t>
            </w:r>
            <w:r w:rsidRPr="0008103F">
              <w:rPr>
                <w:sz w:val="18"/>
                <w:szCs w:val="18"/>
              </w:rPr>
              <w:t xml:space="preserve">, 50 </w:t>
            </w:r>
            <w:r w:rsidRPr="00B40E27">
              <w:rPr>
                <w:i/>
                <w:sz w:val="18"/>
                <w:szCs w:val="18"/>
              </w:rPr>
              <w:t>l</w:t>
            </w:r>
            <w:r w:rsidRPr="0008103F">
              <w:rPr>
                <w:sz w:val="18"/>
                <w:szCs w:val="18"/>
              </w:rPr>
              <w:t xml:space="preserve">, 100 </w:t>
            </w:r>
            <w:r w:rsidRPr="00B40E27">
              <w:rPr>
                <w:i/>
                <w:sz w:val="18"/>
                <w:szCs w:val="18"/>
              </w:rPr>
              <w:t>l</w:t>
            </w:r>
            <w:r w:rsidRPr="0008103F">
              <w:rPr>
                <w:sz w:val="18"/>
                <w:szCs w:val="18"/>
              </w:rPr>
              <w:t xml:space="preserve"> and 200 </w:t>
            </w:r>
            <w:r w:rsidRPr="00B40E27">
              <w:rPr>
                <w:i/>
                <w:sz w:val="18"/>
                <w:szCs w:val="18"/>
              </w:rPr>
              <w:t>l</w:t>
            </w:r>
          </w:p>
        </w:tc>
      </w:tr>
      <w:tr w:rsidR="00AE1163" w:rsidRPr="0008103F" w14:paraId="1050DD87" w14:textId="77777777" w:rsidTr="005676BA">
        <w:trPr>
          <w:jc w:val="center"/>
        </w:trPr>
        <w:tc>
          <w:tcPr>
            <w:tcW w:w="302" w:type="pct"/>
            <w:tcBorders>
              <w:top w:val="nil"/>
              <w:left w:val="nil"/>
              <w:bottom w:val="nil"/>
            </w:tcBorders>
            <w:shd w:val="clear" w:color="auto" w:fill="FFFFFF"/>
          </w:tcPr>
          <w:p w14:paraId="1FAF1EC9" w14:textId="77777777" w:rsidR="002B4326" w:rsidRPr="0008103F" w:rsidRDefault="002B4326" w:rsidP="00656AA2">
            <w:pPr>
              <w:pStyle w:val="REG-P0"/>
              <w:tabs>
                <w:tab w:val="clear" w:pos="567"/>
              </w:tabs>
              <w:jc w:val="center"/>
              <w:rPr>
                <w:sz w:val="18"/>
                <w:szCs w:val="18"/>
              </w:rPr>
            </w:pPr>
            <w:r w:rsidRPr="0008103F">
              <w:rPr>
                <w:sz w:val="18"/>
                <w:szCs w:val="18"/>
              </w:rPr>
              <w:t>51</w:t>
            </w:r>
          </w:p>
        </w:tc>
        <w:tc>
          <w:tcPr>
            <w:tcW w:w="2282" w:type="pct"/>
            <w:tcBorders>
              <w:top w:val="nil"/>
              <w:bottom w:val="nil"/>
            </w:tcBorders>
            <w:shd w:val="clear" w:color="auto" w:fill="FFFFFF"/>
          </w:tcPr>
          <w:p w14:paraId="1C3CD6B2"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Hand-knitting, crocheting, rug-making, mending, embroidery, tapestry or crewel wools or synthetic yarns or composites of such fibres, excluding rug cut piles</w:t>
            </w:r>
          </w:p>
        </w:tc>
        <w:tc>
          <w:tcPr>
            <w:tcW w:w="2416" w:type="pct"/>
            <w:tcBorders>
              <w:top w:val="nil"/>
              <w:bottom w:val="nil"/>
              <w:right w:val="nil"/>
            </w:tcBorders>
            <w:shd w:val="clear" w:color="auto" w:fill="FFFFFF"/>
          </w:tcPr>
          <w:p w14:paraId="65051DB0"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10 g, 25 g, 50 g, 100 g, 250 g, 500 g and 1 kg: Provided that any combined pack sold to the retail trade shall be either 100 g, 500 g, 1 kg or a multiple of 0,5 kg above 1 kg and, where such packs are made up of more than one unit, such units shall be only of a specified permissible quantity, and provided further that all the specified wools or yarns except hand-knitting wool may be prepacked by measure of length</w:t>
            </w:r>
          </w:p>
        </w:tc>
      </w:tr>
      <w:tr w:rsidR="00AE1163" w:rsidRPr="0008103F" w14:paraId="4B4AB4D2" w14:textId="77777777" w:rsidTr="005676BA">
        <w:trPr>
          <w:jc w:val="center"/>
        </w:trPr>
        <w:tc>
          <w:tcPr>
            <w:tcW w:w="302" w:type="pct"/>
            <w:tcBorders>
              <w:top w:val="nil"/>
              <w:left w:val="nil"/>
              <w:bottom w:val="nil"/>
            </w:tcBorders>
            <w:shd w:val="clear" w:color="auto" w:fill="FFFFFF"/>
          </w:tcPr>
          <w:p w14:paraId="094F4FCD" w14:textId="77777777" w:rsidR="002B4326" w:rsidRPr="0008103F" w:rsidRDefault="002B4326" w:rsidP="00656AA2">
            <w:pPr>
              <w:pStyle w:val="REG-P0"/>
              <w:tabs>
                <w:tab w:val="clear" w:pos="567"/>
              </w:tabs>
              <w:jc w:val="center"/>
              <w:rPr>
                <w:sz w:val="18"/>
                <w:szCs w:val="18"/>
              </w:rPr>
            </w:pPr>
            <w:r w:rsidRPr="0008103F">
              <w:rPr>
                <w:sz w:val="18"/>
                <w:szCs w:val="18"/>
              </w:rPr>
              <w:t>52</w:t>
            </w:r>
          </w:p>
        </w:tc>
        <w:tc>
          <w:tcPr>
            <w:tcW w:w="2282" w:type="pct"/>
            <w:tcBorders>
              <w:top w:val="nil"/>
              <w:bottom w:val="nil"/>
            </w:tcBorders>
            <w:shd w:val="clear" w:color="auto" w:fill="FFFFFF"/>
          </w:tcPr>
          <w:p w14:paraId="42B51116"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Hominy chop</w:t>
            </w:r>
            <w:r w:rsidR="00023152" w:rsidRPr="0008103F">
              <w:rPr>
                <w:sz w:val="18"/>
                <w:szCs w:val="18"/>
              </w:rPr>
              <w:t xml:space="preserve"> </w:t>
            </w:r>
            <w:r w:rsidR="00023152" w:rsidRPr="0008103F">
              <w:rPr>
                <w:sz w:val="18"/>
                <w:szCs w:val="18"/>
              </w:rPr>
              <w:tab/>
            </w:r>
          </w:p>
        </w:tc>
        <w:tc>
          <w:tcPr>
            <w:tcW w:w="2416" w:type="pct"/>
            <w:tcBorders>
              <w:top w:val="nil"/>
              <w:bottom w:val="nil"/>
              <w:right w:val="nil"/>
            </w:tcBorders>
            <w:shd w:val="clear" w:color="auto" w:fill="FFFFFF"/>
          </w:tcPr>
          <w:p w14:paraId="375D59E0" w14:textId="5A60B86C" w:rsidR="00023152" w:rsidRPr="0008103F" w:rsidRDefault="002B4326" w:rsidP="009B73AA">
            <w:pPr>
              <w:pStyle w:val="REG-P0"/>
              <w:tabs>
                <w:tab w:val="left" w:pos="170"/>
                <w:tab w:val="left" w:pos="284"/>
              </w:tabs>
              <w:ind w:left="284" w:hanging="284"/>
              <w:rPr>
                <w:sz w:val="18"/>
                <w:szCs w:val="18"/>
              </w:rPr>
            </w:pPr>
            <w:r w:rsidRPr="0008103F">
              <w:rPr>
                <w:sz w:val="18"/>
                <w:szCs w:val="18"/>
              </w:rPr>
              <w:t>(a)</w:t>
            </w:r>
            <w:r w:rsidR="009B73AA" w:rsidRPr="0008103F">
              <w:rPr>
                <w:sz w:val="18"/>
                <w:szCs w:val="18"/>
              </w:rPr>
              <w:tab/>
            </w:r>
            <w:r w:rsidRPr="0008103F">
              <w:rPr>
                <w:sz w:val="18"/>
                <w:szCs w:val="18"/>
              </w:rPr>
              <w:t>45 kg when prepacked in a grain bag of the following dimensions: Length: From 1,055 m to 1,08 m. Wid</w:t>
            </w:r>
            <w:r w:rsidR="00023152" w:rsidRPr="0008103F">
              <w:rPr>
                <w:sz w:val="18"/>
                <w:szCs w:val="18"/>
              </w:rPr>
              <w:t>th: From 0,59 m to 0,622 m; and</w:t>
            </w:r>
          </w:p>
          <w:p w14:paraId="134DBAE6" w14:textId="77777777" w:rsidR="00023152" w:rsidRPr="0008103F" w:rsidRDefault="00023152" w:rsidP="009B73AA">
            <w:pPr>
              <w:pStyle w:val="REG-P0"/>
              <w:tabs>
                <w:tab w:val="left" w:pos="170"/>
                <w:tab w:val="left" w:pos="284"/>
              </w:tabs>
              <w:ind w:left="284" w:hanging="284"/>
              <w:rPr>
                <w:sz w:val="18"/>
                <w:szCs w:val="18"/>
              </w:rPr>
            </w:pPr>
          </w:p>
          <w:p w14:paraId="2807B8D6" w14:textId="6E3DF395" w:rsidR="002B4326" w:rsidRPr="0008103F" w:rsidRDefault="002B4326" w:rsidP="009B73AA">
            <w:pPr>
              <w:pStyle w:val="REG-P0"/>
              <w:tabs>
                <w:tab w:val="left" w:pos="170"/>
                <w:tab w:val="left" w:pos="284"/>
              </w:tabs>
              <w:ind w:left="284" w:hanging="284"/>
              <w:rPr>
                <w:sz w:val="18"/>
                <w:szCs w:val="18"/>
              </w:rPr>
            </w:pPr>
            <w:r w:rsidRPr="0008103F">
              <w:rPr>
                <w:sz w:val="18"/>
                <w:szCs w:val="18"/>
              </w:rPr>
              <w:t>(b)</w:t>
            </w:r>
            <w:r w:rsidR="009B73AA" w:rsidRPr="0008103F">
              <w:rPr>
                <w:sz w:val="18"/>
                <w:szCs w:val="18"/>
              </w:rPr>
              <w:tab/>
            </w:r>
            <w:r w:rsidRPr="0008103F">
              <w:rPr>
                <w:sz w:val="18"/>
                <w:szCs w:val="18"/>
              </w:rPr>
              <w:t>65 kg when prepacked in a grain bag of dimensions larger than those in (a) above</w:t>
            </w:r>
          </w:p>
        </w:tc>
      </w:tr>
      <w:tr w:rsidR="00AE1163" w:rsidRPr="0008103F" w14:paraId="486932A6" w14:textId="77777777" w:rsidTr="005676BA">
        <w:trPr>
          <w:jc w:val="center"/>
        </w:trPr>
        <w:tc>
          <w:tcPr>
            <w:tcW w:w="302" w:type="pct"/>
            <w:tcBorders>
              <w:top w:val="nil"/>
              <w:left w:val="nil"/>
              <w:bottom w:val="nil"/>
            </w:tcBorders>
            <w:shd w:val="clear" w:color="auto" w:fill="FFFFFF"/>
          </w:tcPr>
          <w:p w14:paraId="0C07B648" w14:textId="77777777" w:rsidR="00901DDD" w:rsidRPr="0008103F" w:rsidRDefault="00901DDD" w:rsidP="00656AA2">
            <w:pPr>
              <w:pStyle w:val="REG-P0"/>
              <w:tabs>
                <w:tab w:val="clear" w:pos="567"/>
              </w:tabs>
              <w:jc w:val="center"/>
              <w:rPr>
                <w:sz w:val="18"/>
                <w:szCs w:val="18"/>
              </w:rPr>
            </w:pPr>
            <w:r w:rsidRPr="0008103F">
              <w:rPr>
                <w:sz w:val="18"/>
                <w:szCs w:val="18"/>
              </w:rPr>
              <w:t>53</w:t>
            </w:r>
          </w:p>
        </w:tc>
        <w:tc>
          <w:tcPr>
            <w:tcW w:w="2282" w:type="pct"/>
            <w:tcBorders>
              <w:top w:val="nil"/>
              <w:bottom w:val="nil"/>
            </w:tcBorders>
            <w:shd w:val="clear" w:color="auto" w:fill="FFFFFF"/>
          </w:tcPr>
          <w:p w14:paraId="1EE8A167" w14:textId="77777777" w:rsidR="00901DDD" w:rsidRPr="0008103F" w:rsidRDefault="00901DDD" w:rsidP="009872F2">
            <w:pPr>
              <w:pStyle w:val="REG-P0"/>
              <w:tabs>
                <w:tab w:val="clear" w:pos="567"/>
                <w:tab w:val="left" w:pos="170"/>
                <w:tab w:val="left" w:pos="284"/>
                <w:tab w:val="right" w:leader="dot" w:pos="4253"/>
              </w:tabs>
              <w:ind w:left="170" w:hanging="170"/>
              <w:rPr>
                <w:sz w:val="18"/>
                <w:szCs w:val="18"/>
              </w:rPr>
            </w:pPr>
            <w:r w:rsidRPr="0008103F">
              <w:rPr>
                <w:sz w:val="18"/>
                <w:szCs w:val="18"/>
              </w:rPr>
              <w:t>Honey, mixtures of honey</w:t>
            </w:r>
            <w:r w:rsidR="00E3230A" w:rsidRPr="0008103F">
              <w:rPr>
                <w:sz w:val="18"/>
                <w:szCs w:val="18"/>
              </w:rPr>
              <w:t xml:space="preserve"> </w:t>
            </w:r>
            <w:r w:rsidRPr="0008103F">
              <w:rPr>
                <w:sz w:val="18"/>
                <w:szCs w:val="18"/>
              </w:rPr>
              <w:t>and honey substitutes,</w:t>
            </w:r>
            <w:r w:rsidR="00E3230A" w:rsidRPr="0008103F">
              <w:rPr>
                <w:sz w:val="18"/>
                <w:szCs w:val="18"/>
              </w:rPr>
              <w:t xml:space="preserve"> </w:t>
            </w:r>
            <w:r w:rsidRPr="0008103F">
              <w:rPr>
                <w:sz w:val="18"/>
                <w:szCs w:val="18"/>
              </w:rPr>
              <w:t>excluding comb honey and bulk comb honey</w:t>
            </w:r>
          </w:p>
        </w:tc>
        <w:tc>
          <w:tcPr>
            <w:tcW w:w="2416" w:type="pct"/>
            <w:tcBorders>
              <w:top w:val="nil"/>
              <w:bottom w:val="nil"/>
              <w:right w:val="nil"/>
            </w:tcBorders>
            <w:shd w:val="clear" w:color="auto" w:fill="FFFFFF"/>
          </w:tcPr>
          <w:p w14:paraId="5D84BD90" w14:textId="77777777" w:rsidR="00901DDD" w:rsidRPr="0008103F" w:rsidRDefault="00901DDD" w:rsidP="001F3E48">
            <w:pPr>
              <w:pStyle w:val="REG-P0"/>
              <w:tabs>
                <w:tab w:val="left" w:pos="170"/>
                <w:tab w:val="left" w:pos="284"/>
              </w:tabs>
              <w:ind w:left="170" w:hanging="170"/>
              <w:rPr>
                <w:sz w:val="18"/>
                <w:szCs w:val="18"/>
              </w:rPr>
            </w:pPr>
            <w:r w:rsidRPr="0008103F">
              <w:rPr>
                <w:sz w:val="18"/>
                <w:szCs w:val="18"/>
              </w:rPr>
              <w:t>20 g, 30 g, 100 g, 200 g, 500 g, 1 kg, 1,4 kg and multiples of 0,5 kg above 1 kg</w:t>
            </w:r>
          </w:p>
        </w:tc>
      </w:tr>
      <w:tr w:rsidR="00AE1163" w:rsidRPr="0008103F" w14:paraId="2765A6F6" w14:textId="77777777" w:rsidTr="005676BA">
        <w:trPr>
          <w:jc w:val="center"/>
        </w:trPr>
        <w:tc>
          <w:tcPr>
            <w:tcW w:w="302" w:type="pct"/>
            <w:tcBorders>
              <w:top w:val="nil"/>
              <w:left w:val="nil"/>
              <w:bottom w:val="nil"/>
            </w:tcBorders>
            <w:shd w:val="clear" w:color="auto" w:fill="FFFFFF"/>
          </w:tcPr>
          <w:p w14:paraId="06C8F562" w14:textId="77777777" w:rsidR="002B4326" w:rsidRPr="0008103F" w:rsidRDefault="002B4326" w:rsidP="00656AA2">
            <w:pPr>
              <w:pStyle w:val="REG-P0"/>
              <w:tabs>
                <w:tab w:val="clear" w:pos="567"/>
              </w:tabs>
              <w:jc w:val="center"/>
              <w:rPr>
                <w:sz w:val="18"/>
                <w:szCs w:val="18"/>
              </w:rPr>
            </w:pPr>
            <w:r w:rsidRPr="0008103F">
              <w:rPr>
                <w:sz w:val="18"/>
                <w:szCs w:val="18"/>
              </w:rPr>
              <w:t>54</w:t>
            </w:r>
          </w:p>
        </w:tc>
        <w:tc>
          <w:tcPr>
            <w:tcW w:w="2282" w:type="pct"/>
            <w:tcBorders>
              <w:top w:val="nil"/>
              <w:bottom w:val="nil"/>
            </w:tcBorders>
            <w:shd w:val="clear" w:color="auto" w:fill="FFFFFF"/>
          </w:tcPr>
          <w:p w14:paraId="667A535E"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Household essences and food colourings</w:t>
            </w:r>
          </w:p>
        </w:tc>
        <w:tc>
          <w:tcPr>
            <w:tcW w:w="2416" w:type="pct"/>
            <w:tcBorders>
              <w:top w:val="nil"/>
              <w:bottom w:val="nil"/>
              <w:right w:val="nil"/>
            </w:tcBorders>
            <w:shd w:val="clear" w:color="auto" w:fill="FFFFFF"/>
          </w:tcPr>
          <w:p w14:paraId="7DDD21C6"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30 ml, 100 ml, 200 ml, 500 ml and 1 </w:t>
            </w:r>
            <w:r w:rsidRPr="00FF3C69">
              <w:rPr>
                <w:i/>
                <w:sz w:val="18"/>
                <w:szCs w:val="18"/>
              </w:rPr>
              <w:t>l</w:t>
            </w:r>
          </w:p>
        </w:tc>
      </w:tr>
      <w:tr w:rsidR="00AE1163" w:rsidRPr="0008103F" w14:paraId="5D006329" w14:textId="77777777" w:rsidTr="005676BA">
        <w:trPr>
          <w:jc w:val="center"/>
        </w:trPr>
        <w:tc>
          <w:tcPr>
            <w:tcW w:w="302" w:type="pct"/>
            <w:tcBorders>
              <w:top w:val="nil"/>
              <w:left w:val="nil"/>
              <w:bottom w:val="nil"/>
            </w:tcBorders>
            <w:shd w:val="clear" w:color="auto" w:fill="FFFFFF"/>
          </w:tcPr>
          <w:p w14:paraId="01C2F2EE" w14:textId="77777777" w:rsidR="002B4326" w:rsidRPr="0008103F" w:rsidRDefault="002B4326" w:rsidP="00656AA2">
            <w:pPr>
              <w:pStyle w:val="REG-P0"/>
              <w:tabs>
                <w:tab w:val="clear" w:pos="567"/>
              </w:tabs>
              <w:jc w:val="center"/>
              <w:rPr>
                <w:sz w:val="18"/>
                <w:szCs w:val="18"/>
              </w:rPr>
            </w:pPr>
            <w:r w:rsidRPr="0008103F">
              <w:rPr>
                <w:sz w:val="18"/>
                <w:szCs w:val="18"/>
              </w:rPr>
              <w:t>55</w:t>
            </w:r>
          </w:p>
        </w:tc>
        <w:tc>
          <w:tcPr>
            <w:tcW w:w="2282" w:type="pct"/>
            <w:tcBorders>
              <w:top w:val="nil"/>
              <w:bottom w:val="nil"/>
            </w:tcBorders>
            <w:shd w:val="clear" w:color="auto" w:fill="FFFFFF"/>
          </w:tcPr>
          <w:p w14:paraId="2EEE337C" w14:textId="2D2EEEDA" w:rsidR="002B4326" w:rsidRPr="0008103F" w:rsidRDefault="002B4326" w:rsidP="00D92481">
            <w:pPr>
              <w:pStyle w:val="REG-P0"/>
              <w:tabs>
                <w:tab w:val="clear" w:pos="567"/>
                <w:tab w:val="left" w:pos="170"/>
                <w:tab w:val="left" w:pos="284"/>
                <w:tab w:val="right" w:leader="dot" w:pos="4253"/>
              </w:tabs>
              <w:ind w:left="284" w:hanging="284"/>
              <w:rPr>
                <w:sz w:val="18"/>
                <w:szCs w:val="18"/>
              </w:rPr>
            </w:pPr>
            <w:r w:rsidRPr="0008103F">
              <w:rPr>
                <w:sz w:val="18"/>
                <w:szCs w:val="18"/>
              </w:rPr>
              <w:t>(a)</w:t>
            </w:r>
            <w:r w:rsidR="00D92481" w:rsidRPr="0008103F">
              <w:rPr>
                <w:sz w:val="18"/>
                <w:szCs w:val="18"/>
              </w:rPr>
              <w:tab/>
            </w:r>
            <w:r w:rsidRPr="0008103F">
              <w:rPr>
                <w:sz w:val="18"/>
                <w:szCs w:val="18"/>
              </w:rPr>
              <w:t>Ice-cream and sherbet, excluding fancy ice-cream and fancy sherbet</w:t>
            </w:r>
          </w:p>
        </w:tc>
        <w:tc>
          <w:tcPr>
            <w:tcW w:w="2416" w:type="pct"/>
            <w:tcBorders>
              <w:top w:val="nil"/>
              <w:bottom w:val="nil"/>
              <w:right w:val="nil"/>
            </w:tcBorders>
            <w:shd w:val="clear" w:color="auto" w:fill="FFFFFF"/>
          </w:tcPr>
          <w:p w14:paraId="0339D72C" w14:textId="6CB53CBD" w:rsidR="002B4326" w:rsidRPr="0008103F" w:rsidRDefault="002B4326" w:rsidP="001F3E48">
            <w:pPr>
              <w:pStyle w:val="REG-P0"/>
              <w:tabs>
                <w:tab w:val="left" w:pos="170"/>
                <w:tab w:val="left" w:pos="284"/>
              </w:tabs>
              <w:ind w:left="170" w:hanging="170"/>
              <w:rPr>
                <w:sz w:val="18"/>
                <w:szCs w:val="18"/>
              </w:rPr>
            </w:pPr>
            <w:r w:rsidRPr="0008103F">
              <w:rPr>
                <w:sz w:val="18"/>
                <w:szCs w:val="18"/>
              </w:rPr>
              <w:t>Any qua</w:t>
            </w:r>
            <w:r w:rsidR="00B034AF">
              <w:rPr>
                <w:sz w:val="18"/>
                <w:szCs w:val="18"/>
              </w:rPr>
              <w:t>ntity up to and including 500 ml</w:t>
            </w:r>
            <w:r w:rsidRPr="0008103F">
              <w:rPr>
                <w:sz w:val="18"/>
                <w:szCs w:val="18"/>
              </w:rPr>
              <w:t xml:space="preserve">; then 600 ml, 700 ml, 800 ml, 900 ml, 1 </w:t>
            </w:r>
            <w:r w:rsidRPr="00FF3C69">
              <w:rPr>
                <w:i/>
                <w:sz w:val="18"/>
                <w:szCs w:val="18"/>
              </w:rPr>
              <w:t>l</w:t>
            </w:r>
            <w:r w:rsidRPr="0008103F">
              <w:rPr>
                <w:sz w:val="18"/>
                <w:szCs w:val="18"/>
              </w:rPr>
              <w:t xml:space="preserve">, 1,5 </w:t>
            </w:r>
            <w:r w:rsidRPr="00FF3C69">
              <w:rPr>
                <w:i/>
                <w:sz w:val="18"/>
                <w:szCs w:val="18"/>
              </w:rPr>
              <w:t>l</w:t>
            </w:r>
            <w:r w:rsidRPr="0008103F">
              <w:rPr>
                <w:sz w:val="18"/>
                <w:szCs w:val="18"/>
              </w:rPr>
              <w:t xml:space="preserve">, </w:t>
            </w:r>
            <w:r w:rsidRPr="0008103F">
              <w:rPr>
                <w:i/>
                <w:iCs/>
                <w:sz w:val="18"/>
                <w:szCs w:val="18"/>
              </w:rPr>
              <w:t xml:space="preserve">2 l, 2,5 l, 5 1, </w:t>
            </w:r>
            <w:r w:rsidRPr="0008103F">
              <w:rPr>
                <w:sz w:val="18"/>
                <w:szCs w:val="18"/>
              </w:rPr>
              <w:t xml:space="preserve">10 </w:t>
            </w:r>
            <w:r w:rsidRPr="00FF3C69">
              <w:rPr>
                <w:i/>
                <w:sz w:val="18"/>
                <w:szCs w:val="18"/>
              </w:rPr>
              <w:t>l</w:t>
            </w:r>
            <w:r w:rsidRPr="0008103F">
              <w:rPr>
                <w:sz w:val="18"/>
                <w:szCs w:val="18"/>
              </w:rPr>
              <w:t xml:space="preserve"> and 20 </w:t>
            </w:r>
            <w:r w:rsidRPr="00FF3C69">
              <w:rPr>
                <w:i/>
                <w:sz w:val="18"/>
                <w:szCs w:val="18"/>
              </w:rPr>
              <w:t>l</w:t>
            </w:r>
          </w:p>
        </w:tc>
      </w:tr>
      <w:tr w:rsidR="00AE1163" w:rsidRPr="0008103F" w14:paraId="6B6D674E" w14:textId="77777777" w:rsidTr="005676BA">
        <w:trPr>
          <w:jc w:val="center"/>
        </w:trPr>
        <w:tc>
          <w:tcPr>
            <w:tcW w:w="302" w:type="pct"/>
            <w:tcBorders>
              <w:top w:val="nil"/>
              <w:left w:val="nil"/>
              <w:bottom w:val="nil"/>
            </w:tcBorders>
            <w:shd w:val="clear" w:color="auto" w:fill="FFFFFF"/>
          </w:tcPr>
          <w:p w14:paraId="72E9143B"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72BA0155" w14:textId="6D8E1DD2"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(b)</w:t>
            </w:r>
            <w:r w:rsidR="00D92481" w:rsidRPr="0008103F">
              <w:rPr>
                <w:sz w:val="18"/>
                <w:szCs w:val="18"/>
              </w:rPr>
              <w:tab/>
            </w:r>
            <w:r w:rsidRPr="0008103F">
              <w:rPr>
                <w:sz w:val="18"/>
                <w:szCs w:val="18"/>
              </w:rPr>
              <w:t>Soft serve sorbet mix</w:t>
            </w:r>
            <w:r w:rsidR="00901DDD" w:rsidRPr="0008103F">
              <w:rPr>
                <w:sz w:val="18"/>
                <w:szCs w:val="18"/>
              </w:rPr>
              <w:t xml:space="preserve"> </w:t>
            </w:r>
            <w:r w:rsidR="00901DDD" w:rsidRPr="0008103F">
              <w:rPr>
                <w:sz w:val="18"/>
                <w:szCs w:val="18"/>
              </w:rPr>
              <w:tab/>
            </w:r>
          </w:p>
        </w:tc>
        <w:tc>
          <w:tcPr>
            <w:tcW w:w="2416" w:type="pct"/>
            <w:tcBorders>
              <w:top w:val="nil"/>
              <w:bottom w:val="nil"/>
              <w:right w:val="nil"/>
            </w:tcBorders>
            <w:shd w:val="clear" w:color="auto" w:fill="FFFFFF"/>
          </w:tcPr>
          <w:p w14:paraId="64D21B47" w14:textId="49045AE9"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3 kg when packed in a hermitically </w:t>
            </w:r>
            <w:r w:rsidR="0022614B" w:rsidRPr="0022614B">
              <w:rPr>
                <w:rStyle w:val="REG-AmendChar"/>
              </w:rPr>
              <w:t>[hermetically]</w:t>
            </w:r>
            <w:r w:rsidR="0022614B">
              <w:rPr>
                <w:sz w:val="18"/>
                <w:szCs w:val="18"/>
              </w:rPr>
              <w:t xml:space="preserve"> </w:t>
            </w:r>
            <w:r w:rsidRPr="0008103F">
              <w:rPr>
                <w:sz w:val="18"/>
                <w:szCs w:val="18"/>
              </w:rPr>
              <w:t>sealed can</w:t>
            </w:r>
          </w:p>
        </w:tc>
      </w:tr>
      <w:tr w:rsidR="00AE1163" w:rsidRPr="0008103F" w14:paraId="160A09CB" w14:textId="77777777" w:rsidTr="005676BA">
        <w:trPr>
          <w:jc w:val="center"/>
        </w:trPr>
        <w:tc>
          <w:tcPr>
            <w:tcW w:w="302" w:type="pct"/>
            <w:tcBorders>
              <w:top w:val="nil"/>
              <w:left w:val="nil"/>
              <w:bottom w:val="nil"/>
            </w:tcBorders>
            <w:shd w:val="clear" w:color="auto" w:fill="FFFFFF"/>
          </w:tcPr>
          <w:p w14:paraId="5F21067B" w14:textId="77777777" w:rsidR="002B4326" w:rsidRPr="0008103F" w:rsidRDefault="002B4326" w:rsidP="00656AA2">
            <w:pPr>
              <w:pStyle w:val="REG-P0"/>
              <w:tabs>
                <w:tab w:val="clear" w:pos="567"/>
              </w:tabs>
              <w:jc w:val="center"/>
              <w:rPr>
                <w:sz w:val="18"/>
                <w:szCs w:val="18"/>
              </w:rPr>
            </w:pPr>
            <w:r w:rsidRPr="0008103F">
              <w:rPr>
                <w:sz w:val="18"/>
                <w:szCs w:val="18"/>
              </w:rPr>
              <w:t>56</w:t>
            </w:r>
          </w:p>
        </w:tc>
        <w:tc>
          <w:tcPr>
            <w:tcW w:w="2282" w:type="pct"/>
            <w:tcBorders>
              <w:top w:val="nil"/>
              <w:bottom w:val="nil"/>
            </w:tcBorders>
            <w:shd w:val="clear" w:color="auto" w:fill="FFFFFF"/>
          </w:tcPr>
          <w:p w14:paraId="1102934C" w14:textId="36F9A763" w:rsidR="00901DDD" w:rsidRPr="0008103F" w:rsidRDefault="00901DDD" w:rsidP="009872F2">
            <w:pPr>
              <w:pStyle w:val="REG-P0"/>
              <w:tabs>
                <w:tab w:val="clear" w:pos="567"/>
                <w:tab w:val="left" w:pos="170"/>
                <w:tab w:val="left" w:pos="284"/>
                <w:tab w:val="right" w:leader="dot" w:pos="4253"/>
              </w:tabs>
              <w:ind w:left="170" w:hanging="170"/>
              <w:rPr>
                <w:sz w:val="18"/>
                <w:szCs w:val="18"/>
              </w:rPr>
            </w:pPr>
            <w:r w:rsidRPr="0008103F">
              <w:rPr>
                <w:sz w:val="18"/>
                <w:szCs w:val="18"/>
              </w:rPr>
              <w:t>Industrial chemicals</w:t>
            </w:r>
            <w:r w:rsidR="00CC042E" w:rsidRPr="0008103F">
              <w:rPr>
                <w:sz w:val="18"/>
                <w:szCs w:val="18"/>
              </w:rPr>
              <w:t xml:space="preserve"> –</w:t>
            </w:r>
          </w:p>
          <w:p w14:paraId="2AD992B1" w14:textId="228BC4C5" w:rsidR="002B4326" w:rsidRPr="0008103F" w:rsidRDefault="002B4326" w:rsidP="00D92481">
            <w:pPr>
              <w:pStyle w:val="REG-P0"/>
              <w:tabs>
                <w:tab w:val="clear" w:pos="567"/>
                <w:tab w:val="left" w:pos="170"/>
                <w:tab w:val="left" w:pos="284"/>
                <w:tab w:val="right" w:leader="dot" w:pos="4253"/>
              </w:tabs>
              <w:ind w:left="284" w:hanging="284"/>
              <w:rPr>
                <w:sz w:val="18"/>
                <w:szCs w:val="18"/>
              </w:rPr>
            </w:pPr>
            <w:r w:rsidRPr="0008103F">
              <w:rPr>
                <w:sz w:val="18"/>
                <w:szCs w:val="18"/>
              </w:rPr>
              <w:t>(a)</w:t>
            </w:r>
            <w:r w:rsidR="00D92481" w:rsidRPr="0008103F">
              <w:rPr>
                <w:sz w:val="18"/>
                <w:szCs w:val="18"/>
              </w:rPr>
              <w:tab/>
            </w:r>
            <w:r w:rsidRPr="0008103F">
              <w:rPr>
                <w:sz w:val="18"/>
                <w:szCs w:val="18"/>
              </w:rPr>
              <w:t>solids and semi-solids of the undermentioned kinds which are prepacked in the Republic: Dry ice, desiccants, dyestuffs, elastomers, inorganic chemicals, mineral and metal chemical products, organic chemicals, organo-phosphates, plastics (granules, powders, beads and fibres), resins and intermediates and waxes, excluding swimming pool chemicals when specially prepared in formula packs intended for one application only</w:t>
            </w:r>
          </w:p>
        </w:tc>
        <w:tc>
          <w:tcPr>
            <w:tcW w:w="2416" w:type="pct"/>
            <w:tcBorders>
              <w:top w:val="nil"/>
              <w:bottom w:val="nil"/>
              <w:right w:val="nil"/>
            </w:tcBorders>
            <w:shd w:val="clear" w:color="auto" w:fill="FFFFFF"/>
          </w:tcPr>
          <w:p w14:paraId="77DD6019" w14:textId="77777777" w:rsidR="00901DDD" w:rsidRPr="0008103F" w:rsidRDefault="00901DDD" w:rsidP="001F3E48">
            <w:pPr>
              <w:pStyle w:val="REG-P0"/>
              <w:tabs>
                <w:tab w:val="left" w:pos="170"/>
                <w:tab w:val="left" w:pos="284"/>
              </w:tabs>
              <w:ind w:left="170" w:hanging="170"/>
              <w:rPr>
                <w:sz w:val="18"/>
                <w:szCs w:val="18"/>
              </w:rPr>
            </w:pPr>
          </w:p>
          <w:p w14:paraId="02BC8A15"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Any prepacked quantity up to and including 10 g; then 20 g, 50 g, 100 g, 200 g, 500 g, 1 kg, 2 kg, 5 kg, 10 kg, 25 kg, 34 kg in the case of synthetic rubber, 50 kg and 100 kg and an integral multiple of 1 kg above 100 kg in the case of bulk packs: Provided that packaging up to and including 100 kg may be of any quantity by mass other than those specified when prepacked in non-flexible containers filled up to their respective nominal volumes and being only of the following nominal volumes: 10 ml, 20 ml, 50 ml, 100 ml, 200 ml, 500 ml, 1 </w:t>
            </w:r>
            <w:r w:rsidRPr="00B40E27">
              <w:rPr>
                <w:i/>
                <w:sz w:val="18"/>
                <w:szCs w:val="18"/>
              </w:rPr>
              <w:t>l</w:t>
            </w:r>
            <w:r w:rsidRPr="0008103F">
              <w:rPr>
                <w:sz w:val="18"/>
                <w:szCs w:val="18"/>
              </w:rPr>
              <w:t xml:space="preserve">, 2,5 </w:t>
            </w:r>
            <w:r w:rsidRPr="00B40E27">
              <w:rPr>
                <w:i/>
                <w:sz w:val="18"/>
                <w:szCs w:val="18"/>
              </w:rPr>
              <w:t>l</w:t>
            </w:r>
            <w:r w:rsidRPr="0008103F">
              <w:rPr>
                <w:sz w:val="18"/>
                <w:szCs w:val="18"/>
              </w:rPr>
              <w:t xml:space="preserve">, 5 </w:t>
            </w:r>
            <w:r w:rsidRPr="00B40E27">
              <w:rPr>
                <w:i/>
                <w:sz w:val="18"/>
                <w:szCs w:val="18"/>
              </w:rPr>
              <w:t>l</w:t>
            </w:r>
            <w:r w:rsidRPr="0008103F">
              <w:rPr>
                <w:sz w:val="18"/>
                <w:szCs w:val="18"/>
              </w:rPr>
              <w:t xml:space="preserve">, 10 </w:t>
            </w:r>
            <w:r w:rsidRPr="00B40E27">
              <w:rPr>
                <w:i/>
                <w:sz w:val="18"/>
                <w:szCs w:val="18"/>
              </w:rPr>
              <w:t>l</w:t>
            </w:r>
            <w:r w:rsidRPr="0008103F">
              <w:rPr>
                <w:sz w:val="18"/>
                <w:szCs w:val="18"/>
              </w:rPr>
              <w:t xml:space="preserve">, 20 </w:t>
            </w:r>
            <w:r w:rsidRPr="00B40E27">
              <w:rPr>
                <w:i/>
                <w:sz w:val="18"/>
                <w:szCs w:val="18"/>
              </w:rPr>
              <w:t>l</w:t>
            </w:r>
            <w:r w:rsidRPr="0008103F">
              <w:rPr>
                <w:sz w:val="18"/>
                <w:szCs w:val="18"/>
              </w:rPr>
              <w:t xml:space="preserve">, 25 </w:t>
            </w:r>
            <w:r w:rsidRPr="00B40E27">
              <w:rPr>
                <w:i/>
                <w:sz w:val="18"/>
                <w:szCs w:val="18"/>
              </w:rPr>
              <w:t>l</w:t>
            </w:r>
            <w:r w:rsidRPr="0008103F">
              <w:rPr>
                <w:sz w:val="18"/>
                <w:szCs w:val="18"/>
              </w:rPr>
              <w:t xml:space="preserve">, 50 </w:t>
            </w:r>
            <w:r w:rsidRPr="00B40E27">
              <w:rPr>
                <w:i/>
                <w:sz w:val="18"/>
                <w:szCs w:val="18"/>
              </w:rPr>
              <w:t>l</w:t>
            </w:r>
            <w:r w:rsidRPr="0008103F">
              <w:rPr>
                <w:sz w:val="18"/>
                <w:szCs w:val="18"/>
              </w:rPr>
              <w:t xml:space="preserve">, 100 </w:t>
            </w:r>
            <w:r w:rsidRPr="00B40E27">
              <w:rPr>
                <w:i/>
                <w:sz w:val="18"/>
                <w:szCs w:val="18"/>
              </w:rPr>
              <w:t>l</w:t>
            </w:r>
            <w:r w:rsidRPr="0008103F">
              <w:rPr>
                <w:sz w:val="18"/>
                <w:szCs w:val="18"/>
              </w:rPr>
              <w:t xml:space="preserve"> and 200 </w:t>
            </w:r>
            <w:r w:rsidRPr="00B40E27">
              <w:rPr>
                <w:i/>
                <w:sz w:val="18"/>
                <w:szCs w:val="18"/>
              </w:rPr>
              <w:t>l</w:t>
            </w:r>
            <w:r w:rsidRPr="0008103F">
              <w:rPr>
                <w:sz w:val="18"/>
                <w:szCs w:val="18"/>
              </w:rPr>
              <w:t xml:space="preserve">, and in the case of a lead chemical also such a container of a nominal volume of 17 </w:t>
            </w:r>
            <w:r w:rsidRPr="00B40E27">
              <w:rPr>
                <w:i/>
                <w:sz w:val="18"/>
                <w:szCs w:val="18"/>
              </w:rPr>
              <w:t>l</w:t>
            </w:r>
          </w:p>
        </w:tc>
      </w:tr>
      <w:tr w:rsidR="00AE1163" w:rsidRPr="0008103F" w14:paraId="6CF80D7F" w14:textId="77777777" w:rsidTr="005676BA">
        <w:trPr>
          <w:jc w:val="center"/>
        </w:trPr>
        <w:tc>
          <w:tcPr>
            <w:tcW w:w="302" w:type="pct"/>
            <w:tcBorders>
              <w:top w:val="nil"/>
              <w:left w:val="nil"/>
              <w:bottom w:val="nil"/>
            </w:tcBorders>
            <w:shd w:val="clear" w:color="auto" w:fill="FFFFFF"/>
          </w:tcPr>
          <w:p w14:paraId="1A267323"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501BCDA5" w14:textId="685B7CE7" w:rsidR="002B4326" w:rsidRPr="0008103F" w:rsidRDefault="002B4326" w:rsidP="000753F7">
            <w:pPr>
              <w:pStyle w:val="REG-P0"/>
              <w:tabs>
                <w:tab w:val="clear" w:pos="567"/>
                <w:tab w:val="left" w:pos="170"/>
                <w:tab w:val="left" w:pos="284"/>
                <w:tab w:val="right" w:leader="dot" w:pos="4253"/>
              </w:tabs>
              <w:ind w:left="284" w:hanging="284"/>
              <w:rPr>
                <w:sz w:val="18"/>
                <w:szCs w:val="18"/>
              </w:rPr>
            </w:pPr>
            <w:r w:rsidRPr="0008103F">
              <w:rPr>
                <w:sz w:val="18"/>
                <w:szCs w:val="18"/>
              </w:rPr>
              <w:t>(b)</w:t>
            </w:r>
            <w:r w:rsidR="000753F7" w:rsidRPr="0008103F">
              <w:rPr>
                <w:sz w:val="18"/>
                <w:szCs w:val="18"/>
              </w:rPr>
              <w:tab/>
            </w:r>
            <w:r w:rsidRPr="0008103F">
              <w:rPr>
                <w:sz w:val="18"/>
                <w:szCs w:val="18"/>
              </w:rPr>
              <w:t>liquids of the undermentioned kinds which are p</w:t>
            </w:r>
            <w:r w:rsidR="00BA0BCA" w:rsidRPr="0008103F">
              <w:rPr>
                <w:sz w:val="18"/>
                <w:szCs w:val="18"/>
              </w:rPr>
              <w:t>repacked in the Republic: Acids</w:t>
            </w:r>
            <w:r w:rsidR="00CC042E" w:rsidRPr="0008103F">
              <w:rPr>
                <w:sz w:val="18"/>
                <w:szCs w:val="18"/>
              </w:rPr>
              <w:t xml:space="preserve"> –</w:t>
            </w:r>
            <w:r w:rsidR="00BA0BCA" w:rsidRPr="0008103F">
              <w:rPr>
                <w:sz w:val="18"/>
                <w:szCs w:val="18"/>
              </w:rPr>
              <w:t xml:space="preserve"> </w:t>
            </w:r>
            <w:r w:rsidRPr="0008103F">
              <w:rPr>
                <w:sz w:val="18"/>
                <w:szCs w:val="18"/>
              </w:rPr>
              <w:t>organic and inorganic, dyestuffs, froth flotation reagents, glycols and glycol ethers, inorganic chemicals, isocyanates, lattices, organic chemicals and solvents, plasticisers, refrigerants, resins and intermediates and silicones</w:t>
            </w:r>
            <w:r w:rsidR="00CC042E" w:rsidRPr="0008103F">
              <w:rPr>
                <w:sz w:val="18"/>
                <w:szCs w:val="18"/>
              </w:rPr>
              <w:t xml:space="preserve"> –</w:t>
            </w:r>
          </w:p>
        </w:tc>
        <w:tc>
          <w:tcPr>
            <w:tcW w:w="2416" w:type="pct"/>
            <w:tcBorders>
              <w:top w:val="nil"/>
              <w:bottom w:val="nil"/>
              <w:right w:val="nil"/>
            </w:tcBorders>
            <w:shd w:val="clear" w:color="auto" w:fill="FFFFFF"/>
          </w:tcPr>
          <w:p w14:paraId="55AD1B2A" w14:textId="77777777" w:rsidR="002B4326" w:rsidRPr="0008103F" w:rsidRDefault="002B4326" w:rsidP="001F3E48">
            <w:pPr>
              <w:pStyle w:val="REG-P0"/>
              <w:tabs>
                <w:tab w:val="left" w:pos="170"/>
                <w:tab w:val="left" w:pos="284"/>
              </w:tabs>
              <w:ind w:left="170" w:hanging="170"/>
              <w:rPr>
                <w:sz w:val="18"/>
                <w:szCs w:val="18"/>
              </w:rPr>
            </w:pPr>
          </w:p>
        </w:tc>
      </w:tr>
      <w:tr w:rsidR="00AE1163" w:rsidRPr="0008103F" w14:paraId="76DC5917" w14:textId="77777777" w:rsidTr="005676BA">
        <w:trPr>
          <w:jc w:val="center"/>
        </w:trPr>
        <w:tc>
          <w:tcPr>
            <w:tcW w:w="302" w:type="pct"/>
            <w:tcBorders>
              <w:top w:val="nil"/>
              <w:left w:val="nil"/>
              <w:bottom w:val="nil"/>
            </w:tcBorders>
            <w:shd w:val="clear" w:color="auto" w:fill="FFFFFF"/>
          </w:tcPr>
          <w:p w14:paraId="032AA8EB"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169EE284" w14:textId="77777777" w:rsidR="002B4326" w:rsidRPr="0008103F" w:rsidRDefault="002B4326" w:rsidP="000753F7">
            <w:pPr>
              <w:pStyle w:val="REG-P0"/>
              <w:tabs>
                <w:tab w:val="clear" w:pos="567"/>
                <w:tab w:val="left" w:pos="170"/>
                <w:tab w:val="left" w:pos="284"/>
                <w:tab w:val="right" w:leader="dot" w:pos="4253"/>
              </w:tabs>
              <w:ind w:left="454" w:hanging="170"/>
              <w:rPr>
                <w:sz w:val="18"/>
                <w:szCs w:val="18"/>
              </w:rPr>
            </w:pPr>
            <w:r w:rsidRPr="0008103F">
              <w:rPr>
                <w:sz w:val="18"/>
                <w:szCs w:val="18"/>
              </w:rPr>
              <w:t>(i) when prepacked by mass</w:t>
            </w:r>
          </w:p>
        </w:tc>
        <w:tc>
          <w:tcPr>
            <w:tcW w:w="2416" w:type="pct"/>
            <w:tcBorders>
              <w:top w:val="nil"/>
              <w:bottom w:val="nil"/>
              <w:right w:val="nil"/>
            </w:tcBorders>
            <w:shd w:val="clear" w:color="auto" w:fill="FFFFFF"/>
          </w:tcPr>
          <w:p w14:paraId="68649CB2"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Any prepacked quantity by mass: Provided that packaging in containers up to 200 7 shall be in containers filled up to their respective nominal volumes and being only of the following nominal volumes: 10 ml, 20 ml, 50 ml, 100 ml, 200 ml, 500 </w:t>
            </w:r>
            <w:r w:rsidRPr="003E7A7C">
              <w:rPr>
                <w:spacing w:val="-2"/>
                <w:sz w:val="18"/>
                <w:szCs w:val="18"/>
              </w:rPr>
              <w:t xml:space="preserve">ml, 1 </w:t>
            </w:r>
            <w:r w:rsidRPr="00B40E27">
              <w:rPr>
                <w:i/>
                <w:spacing w:val="-2"/>
                <w:sz w:val="18"/>
                <w:szCs w:val="18"/>
              </w:rPr>
              <w:t>l</w:t>
            </w:r>
            <w:r w:rsidRPr="003E7A7C">
              <w:rPr>
                <w:spacing w:val="-2"/>
                <w:sz w:val="18"/>
                <w:szCs w:val="18"/>
              </w:rPr>
              <w:t xml:space="preserve">, 2,5 </w:t>
            </w:r>
            <w:r w:rsidRPr="00B40E27">
              <w:rPr>
                <w:i/>
                <w:spacing w:val="-2"/>
                <w:sz w:val="18"/>
                <w:szCs w:val="18"/>
              </w:rPr>
              <w:t>l</w:t>
            </w:r>
            <w:r w:rsidRPr="003E7A7C">
              <w:rPr>
                <w:spacing w:val="-2"/>
                <w:sz w:val="18"/>
                <w:szCs w:val="18"/>
              </w:rPr>
              <w:t xml:space="preserve">, 5 </w:t>
            </w:r>
            <w:r w:rsidRPr="00FF3C69">
              <w:rPr>
                <w:i/>
                <w:spacing w:val="-2"/>
                <w:sz w:val="18"/>
                <w:szCs w:val="18"/>
              </w:rPr>
              <w:t>l</w:t>
            </w:r>
            <w:r w:rsidRPr="003E7A7C">
              <w:rPr>
                <w:spacing w:val="-2"/>
                <w:sz w:val="18"/>
                <w:szCs w:val="18"/>
              </w:rPr>
              <w:t xml:space="preserve">, 10 </w:t>
            </w:r>
            <w:r w:rsidRPr="00B40E27">
              <w:rPr>
                <w:i/>
                <w:spacing w:val="-2"/>
                <w:sz w:val="18"/>
                <w:szCs w:val="18"/>
              </w:rPr>
              <w:t>l</w:t>
            </w:r>
            <w:r w:rsidRPr="003E7A7C">
              <w:rPr>
                <w:spacing w:val="-2"/>
                <w:sz w:val="18"/>
                <w:szCs w:val="18"/>
              </w:rPr>
              <w:t xml:space="preserve">, 20 </w:t>
            </w:r>
            <w:r w:rsidRPr="00B40E27">
              <w:rPr>
                <w:i/>
                <w:spacing w:val="-2"/>
                <w:sz w:val="18"/>
                <w:szCs w:val="18"/>
              </w:rPr>
              <w:t>l</w:t>
            </w:r>
            <w:r w:rsidRPr="003E7A7C">
              <w:rPr>
                <w:spacing w:val="-2"/>
                <w:sz w:val="18"/>
                <w:szCs w:val="18"/>
              </w:rPr>
              <w:t xml:space="preserve">, 25 </w:t>
            </w:r>
            <w:r w:rsidRPr="00B40E27">
              <w:rPr>
                <w:i/>
                <w:spacing w:val="-2"/>
                <w:sz w:val="18"/>
                <w:szCs w:val="18"/>
              </w:rPr>
              <w:t>l</w:t>
            </w:r>
            <w:r w:rsidRPr="003E7A7C">
              <w:rPr>
                <w:spacing w:val="-2"/>
                <w:sz w:val="18"/>
                <w:szCs w:val="18"/>
              </w:rPr>
              <w:t xml:space="preserve">, 50 </w:t>
            </w:r>
            <w:r w:rsidRPr="00B40E27">
              <w:rPr>
                <w:i/>
                <w:spacing w:val="-2"/>
                <w:sz w:val="18"/>
                <w:szCs w:val="18"/>
              </w:rPr>
              <w:t>l</w:t>
            </w:r>
            <w:r w:rsidRPr="003E7A7C">
              <w:rPr>
                <w:spacing w:val="-2"/>
                <w:sz w:val="18"/>
                <w:szCs w:val="18"/>
              </w:rPr>
              <w:t xml:space="preserve">, 100 </w:t>
            </w:r>
            <w:r w:rsidRPr="00B40E27">
              <w:rPr>
                <w:i/>
                <w:spacing w:val="-2"/>
                <w:sz w:val="18"/>
                <w:szCs w:val="18"/>
              </w:rPr>
              <w:t>l</w:t>
            </w:r>
            <w:r w:rsidRPr="003E7A7C">
              <w:rPr>
                <w:spacing w:val="-2"/>
                <w:sz w:val="18"/>
                <w:szCs w:val="18"/>
              </w:rPr>
              <w:t xml:space="preserve"> and 200 </w:t>
            </w:r>
            <w:r w:rsidRPr="00B40E27">
              <w:rPr>
                <w:i/>
                <w:spacing w:val="-2"/>
                <w:sz w:val="18"/>
                <w:szCs w:val="18"/>
              </w:rPr>
              <w:t>l</w:t>
            </w:r>
          </w:p>
        </w:tc>
      </w:tr>
      <w:tr w:rsidR="00AE1163" w:rsidRPr="0008103F" w14:paraId="2EE5FDCF" w14:textId="77777777" w:rsidTr="005676BA">
        <w:trPr>
          <w:jc w:val="center"/>
        </w:trPr>
        <w:tc>
          <w:tcPr>
            <w:tcW w:w="302" w:type="pct"/>
            <w:tcBorders>
              <w:top w:val="nil"/>
              <w:left w:val="nil"/>
              <w:bottom w:val="nil"/>
            </w:tcBorders>
            <w:shd w:val="clear" w:color="auto" w:fill="FFFFFF"/>
          </w:tcPr>
          <w:p w14:paraId="7E52ADEE"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44E776ED" w14:textId="77777777" w:rsidR="002B4326" w:rsidRPr="0008103F" w:rsidRDefault="002B4326" w:rsidP="000753F7">
            <w:pPr>
              <w:pStyle w:val="REG-P0"/>
              <w:tabs>
                <w:tab w:val="clear" w:pos="567"/>
                <w:tab w:val="left" w:pos="170"/>
                <w:tab w:val="left" w:pos="284"/>
                <w:tab w:val="right" w:leader="dot" w:pos="4253"/>
              </w:tabs>
              <w:ind w:left="454" w:hanging="170"/>
              <w:rPr>
                <w:sz w:val="18"/>
                <w:szCs w:val="18"/>
              </w:rPr>
            </w:pPr>
            <w:r w:rsidRPr="0008103F">
              <w:rPr>
                <w:sz w:val="18"/>
                <w:szCs w:val="18"/>
              </w:rPr>
              <w:t>(ii) when prepacked by volume</w:t>
            </w:r>
          </w:p>
        </w:tc>
        <w:tc>
          <w:tcPr>
            <w:tcW w:w="2416" w:type="pct"/>
            <w:tcBorders>
              <w:top w:val="nil"/>
              <w:bottom w:val="nil"/>
              <w:right w:val="nil"/>
            </w:tcBorders>
            <w:shd w:val="clear" w:color="auto" w:fill="FFFFFF"/>
          </w:tcPr>
          <w:p w14:paraId="7ECA387D" w14:textId="618DDA95" w:rsidR="002B4326" w:rsidRPr="0008103F" w:rsidRDefault="002B4326" w:rsidP="00B40E27">
            <w:pPr>
              <w:pStyle w:val="REG-P0"/>
              <w:tabs>
                <w:tab w:val="left" w:pos="170"/>
                <w:tab w:val="left" w:pos="284"/>
              </w:tabs>
              <w:ind w:left="170" w:hanging="170"/>
              <w:rPr>
                <w:sz w:val="18"/>
                <w:szCs w:val="18"/>
              </w:rPr>
            </w:pPr>
            <w:r w:rsidRPr="0008103F">
              <w:rPr>
                <w:sz w:val="18"/>
                <w:szCs w:val="18"/>
              </w:rPr>
              <w:t xml:space="preserve">Any prepacked quantity up to and including 10 ml; then 20 ml, 50 ml, 100 ml, 200 ml, 500 ml, 1 </w:t>
            </w:r>
            <w:r w:rsidRPr="00B40E27">
              <w:rPr>
                <w:i/>
                <w:sz w:val="18"/>
                <w:szCs w:val="18"/>
              </w:rPr>
              <w:t>l</w:t>
            </w:r>
            <w:r w:rsidRPr="0008103F">
              <w:rPr>
                <w:sz w:val="18"/>
                <w:szCs w:val="18"/>
              </w:rPr>
              <w:t xml:space="preserve">, 2,5 </w:t>
            </w:r>
            <w:r w:rsidRPr="00B40E27">
              <w:rPr>
                <w:i/>
                <w:sz w:val="18"/>
                <w:szCs w:val="18"/>
              </w:rPr>
              <w:t>l</w:t>
            </w:r>
            <w:r w:rsidRPr="0008103F">
              <w:rPr>
                <w:sz w:val="18"/>
                <w:szCs w:val="18"/>
              </w:rPr>
              <w:t xml:space="preserve">, 5 </w:t>
            </w:r>
            <w:r w:rsidRPr="00B40E27">
              <w:rPr>
                <w:i/>
                <w:sz w:val="18"/>
                <w:szCs w:val="18"/>
              </w:rPr>
              <w:t>l</w:t>
            </w:r>
            <w:r w:rsidRPr="0008103F">
              <w:rPr>
                <w:sz w:val="18"/>
                <w:szCs w:val="18"/>
              </w:rPr>
              <w:t xml:space="preserve">, 10 </w:t>
            </w:r>
            <w:r w:rsidRPr="00B40E27">
              <w:rPr>
                <w:i/>
                <w:sz w:val="18"/>
                <w:szCs w:val="18"/>
              </w:rPr>
              <w:t>l</w:t>
            </w:r>
            <w:r w:rsidRPr="0008103F">
              <w:rPr>
                <w:sz w:val="18"/>
                <w:szCs w:val="18"/>
              </w:rPr>
              <w:t xml:space="preserve">, 20 </w:t>
            </w:r>
            <w:r w:rsidRPr="00B40E27">
              <w:rPr>
                <w:i/>
                <w:sz w:val="18"/>
                <w:szCs w:val="18"/>
              </w:rPr>
              <w:t>l</w:t>
            </w:r>
            <w:r w:rsidRPr="0008103F">
              <w:rPr>
                <w:sz w:val="18"/>
                <w:szCs w:val="18"/>
              </w:rPr>
              <w:t xml:space="preserve">, 25 </w:t>
            </w:r>
            <w:r w:rsidRPr="00B40E27">
              <w:rPr>
                <w:i/>
                <w:sz w:val="18"/>
                <w:szCs w:val="18"/>
              </w:rPr>
              <w:t>l</w:t>
            </w:r>
            <w:r w:rsidRPr="0008103F">
              <w:rPr>
                <w:sz w:val="18"/>
                <w:szCs w:val="18"/>
              </w:rPr>
              <w:t xml:space="preserve">, 50 </w:t>
            </w:r>
            <w:r w:rsidRPr="00B40E27">
              <w:rPr>
                <w:i/>
                <w:sz w:val="18"/>
                <w:szCs w:val="18"/>
              </w:rPr>
              <w:t>l</w:t>
            </w:r>
            <w:r w:rsidRPr="0008103F">
              <w:rPr>
                <w:sz w:val="18"/>
                <w:szCs w:val="18"/>
              </w:rPr>
              <w:t xml:space="preserve">, 100 </w:t>
            </w:r>
            <w:r w:rsidRPr="00B40E27">
              <w:rPr>
                <w:i/>
                <w:sz w:val="18"/>
                <w:szCs w:val="18"/>
              </w:rPr>
              <w:t>l</w:t>
            </w:r>
            <w:r w:rsidRPr="0008103F">
              <w:rPr>
                <w:sz w:val="18"/>
                <w:szCs w:val="18"/>
              </w:rPr>
              <w:t xml:space="preserve"> and 200 </w:t>
            </w:r>
            <w:r w:rsidRPr="00B40E27">
              <w:rPr>
                <w:i/>
                <w:sz w:val="18"/>
                <w:szCs w:val="18"/>
              </w:rPr>
              <w:t>l</w:t>
            </w:r>
            <w:r w:rsidRPr="0008103F">
              <w:rPr>
                <w:sz w:val="18"/>
                <w:szCs w:val="18"/>
              </w:rPr>
              <w:t xml:space="preserve">, and an integral multiple of 1 </w:t>
            </w:r>
            <w:r w:rsidRPr="00B40E27">
              <w:rPr>
                <w:i/>
                <w:sz w:val="18"/>
                <w:szCs w:val="18"/>
              </w:rPr>
              <w:t>l</w:t>
            </w:r>
            <w:r w:rsidRPr="0008103F">
              <w:rPr>
                <w:sz w:val="18"/>
                <w:szCs w:val="18"/>
              </w:rPr>
              <w:t xml:space="preserve"> above 200 </w:t>
            </w:r>
            <w:r w:rsidR="00B40E27" w:rsidRPr="00B40E27">
              <w:rPr>
                <w:i/>
                <w:sz w:val="18"/>
                <w:szCs w:val="18"/>
              </w:rPr>
              <w:t>l</w:t>
            </w:r>
            <w:r w:rsidRPr="0008103F">
              <w:rPr>
                <w:sz w:val="18"/>
                <w:szCs w:val="18"/>
              </w:rPr>
              <w:t xml:space="preserve"> in the case of bulk packaging</w:t>
            </w:r>
          </w:p>
        </w:tc>
      </w:tr>
      <w:tr w:rsidR="00AE1163" w:rsidRPr="0008103F" w14:paraId="6D59AC7E" w14:textId="77777777" w:rsidTr="005676BA">
        <w:trPr>
          <w:jc w:val="center"/>
        </w:trPr>
        <w:tc>
          <w:tcPr>
            <w:tcW w:w="302" w:type="pct"/>
            <w:tcBorders>
              <w:top w:val="nil"/>
              <w:left w:val="nil"/>
              <w:bottom w:val="nil"/>
            </w:tcBorders>
            <w:shd w:val="clear" w:color="auto" w:fill="FFFFFF"/>
          </w:tcPr>
          <w:p w14:paraId="4846C557" w14:textId="77777777" w:rsidR="002B4326" w:rsidRPr="0008103F" w:rsidRDefault="002B4326" w:rsidP="00656AA2">
            <w:pPr>
              <w:pStyle w:val="REG-P0"/>
              <w:tabs>
                <w:tab w:val="clear" w:pos="567"/>
              </w:tabs>
              <w:jc w:val="center"/>
              <w:rPr>
                <w:sz w:val="18"/>
                <w:szCs w:val="18"/>
              </w:rPr>
            </w:pPr>
            <w:r w:rsidRPr="0008103F">
              <w:rPr>
                <w:sz w:val="18"/>
                <w:szCs w:val="18"/>
              </w:rPr>
              <w:t>57</w:t>
            </w:r>
          </w:p>
        </w:tc>
        <w:tc>
          <w:tcPr>
            <w:tcW w:w="2282" w:type="pct"/>
            <w:tcBorders>
              <w:top w:val="nil"/>
              <w:bottom w:val="nil"/>
            </w:tcBorders>
            <w:shd w:val="clear" w:color="auto" w:fill="FFFFFF"/>
          </w:tcPr>
          <w:p w14:paraId="5E0D7DF5" w14:textId="0852710C"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Industrial flavours and fragrances</w:t>
            </w:r>
            <w:r w:rsidR="00CC042E" w:rsidRPr="0008103F">
              <w:rPr>
                <w:sz w:val="18"/>
                <w:szCs w:val="18"/>
              </w:rPr>
              <w:t xml:space="preserve"> –</w:t>
            </w:r>
          </w:p>
        </w:tc>
        <w:tc>
          <w:tcPr>
            <w:tcW w:w="2416" w:type="pct"/>
            <w:tcBorders>
              <w:top w:val="nil"/>
              <w:bottom w:val="nil"/>
              <w:right w:val="nil"/>
            </w:tcBorders>
            <w:shd w:val="clear" w:color="auto" w:fill="FFFFFF"/>
          </w:tcPr>
          <w:p w14:paraId="46A61AA9" w14:textId="77777777" w:rsidR="002B4326" w:rsidRPr="0008103F" w:rsidRDefault="002B4326" w:rsidP="001F3E48">
            <w:pPr>
              <w:pStyle w:val="REG-P0"/>
              <w:tabs>
                <w:tab w:val="left" w:pos="170"/>
                <w:tab w:val="left" w:pos="284"/>
              </w:tabs>
              <w:ind w:left="170" w:hanging="170"/>
              <w:rPr>
                <w:sz w:val="18"/>
                <w:szCs w:val="18"/>
              </w:rPr>
            </w:pPr>
          </w:p>
        </w:tc>
      </w:tr>
      <w:tr w:rsidR="00AE1163" w:rsidRPr="0008103F" w14:paraId="1E8BC4E3" w14:textId="77777777" w:rsidTr="005676BA">
        <w:trPr>
          <w:jc w:val="center"/>
        </w:trPr>
        <w:tc>
          <w:tcPr>
            <w:tcW w:w="302" w:type="pct"/>
            <w:tcBorders>
              <w:top w:val="nil"/>
              <w:left w:val="nil"/>
              <w:bottom w:val="nil"/>
            </w:tcBorders>
            <w:shd w:val="clear" w:color="auto" w:fill="FFFFFF"/>
          </w:tcPr>
          <w:p w14:paraId="243B5B94"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143515B5" w14:textId="77777777" w:rsidR="002B4326" w:rsidRPr="0008103F" w:rsidRDefault="003B56C9" w:rsidP="009872F2">
            <w:pPr>
              <w:pStyle w:val="REG-P0"/>
              <w:tabs>
                <w:tab w:val="clear" w:pos="567"/>
                <w:tab w:val="left" w:pos="170"/>
                <w:tab w:val="left" w:pos="284"/>
                <w:tab w:val="right" w:leader="dot" w:pos="4253"/>
              </w:tabs>
              <w:ind w:left="170" w:hanging="170"/>
              <w:rPr>
                <w:sz w:val="18"/>
                <w:szCs w:val="18"/>
              </w:rPr>
            </w:pPr>
            <w:r w:rsidRPr="0008103F">
              <w:rPr>
                <w:sz w:val="18"/>
                <w:szCs w:val="18"/>
              </w:rPr>
              <w:t>(</w:t>
            </w:r>
            <w:r w:rsidR="002B4326" w:rsidRPr="0008103F">
              <w:rPr>
                <w:sz w:val="18"/>
                <w:szCs w:val="18"/>
              </w:rPr>
              <w:t>a) solids and semi-solids, excluding such a commodity specified under any of the following tariff headings in Schedule 1 to the Customs and Excise Act, 1964 (Act 91 of 1964): 20.07, 33.01, 33.02, 33.03 and 33.04</w:t>
            </w:r>
          </w:p>
        </w:tc>
        <w:tc>
          <w:tcPr>
            <w:tcW w:w="2416" w:type="pct"/>
            <w:tcBorders>
              <w:top w:val="nil"/>
              <w:bottom w:val="nil"/>
              <w:right w:val="nil"/>
            </w:tcBorders>
            <w:shd w:val="clear" w:color="auto" w:fill="FFFFFF"/>
          </w:tcPr>
          <w:p w14:paraId="538E8B88"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10 g, 20 g, 50 g, 100 g, 200 g, 500 g, 1 kg, 2 kg, 5 kg, 10 kg, 20 kg, 25 kg, 50 kg, 100 kg and an integral multiple of 1 kg above 100 kg: Provided that packaging up to and including 100 kg may be of any quantity by mass other than those specified when prepacked in nonflexible containers filled up to their respective nominal volumes and being only of the following nominal volumes: 10 ml, 20 ml, 50 ml, 100 ml, 200 ml, 500 ml, </w:t>
            </w:r>
            <w:r w:rsidRPr="0008103F">
              <w:rPr>
                <w:i/>
                <w:iCs/>
                <w:sz w:val="18"/>
                <w:szCs w:val="18"/>
              </w:rPr>
              <w:t xml:space="preserve">1 l, 2 l, 5 l, </w:t>
            </w:r>
            <w:r w:rsidRPr="0008103F">
              <w:rPr>
                <w:sz w:val="18"/>
                <w:szCs w:val="18"/>
              </w:rPr>
              <w:t xml:space="preserve">10 </w:t>
            </w:r>
            <w:r w:rsidRPr="00B40E27">
              <w:rPr>
                <w:i/>
                <w:sz w:val="18"/>
                <w:szCs w:val="18"/>
              </w:rPr>
              <w:t>l</w:t>
            </w:r>
            <w:r w:rsidRPr="0008103F">
              <w:rPr>
                <w:sz w:val="18"/>
                <w:szCs w:val="18"/>
              </w:rPr>
              <w:t xml:space="preserve">, 20 </w:t>
            </w:r>
            <w:r w:rsidRPr="00B40E27">
              <w:rPr>
                <w:i/>
                <w:sz w:val="18"/>
                <w:szCs w:val="18"/>
              </w:rPr>
              <w:t>l</w:t>
            </w:r>
            <w:r w:rsidRPr="0008103F">
              <w:rPr>
                <w:sz w:val="18"/>
                <w:szCs w:val="18"/>
              </w:rPr>
              <w:t xml:space="preserve">, 25 </w:t>
            </w:r>
            <w:r w:rsidRPr="00B40E27">
              <w:rPr>
                <w:i/>
                <w:sz w:val="18"/>
                <w:szCs w:val="18"/>
              </w:rPr>
              <w:t>l</w:t>
            </w:r>
            <w:r w:rsidRPr="0008103F">
              <w:rPr>
                <w:sz w:val="18"/>
                <w:szCs w:val="18"/>
              </w:rPr>
              <w:t xml:space="preserve">, 50 </w:t>
            </w:r>
            <w:r w:rsidRPr="00B40E27">
              <w:rPr>
                <w:i/>
                <w:sz w:val="18"/>
                <w:szCs w:val="18"/>
              </w:rPr>
              <w:t>l</w:t>
            </w:r>
            <w:r w:rsidRPr="0008103F">
              <w:rPr>
                <w:sz w:val="18"/>
                <w:szCs w:val="18"/>
              </w:rPr>
              <w:t xml:space="preserve">, 100 </w:t>
            </w:r>
            <w:r w:rsidRPr="00B40E27">
              <w:rPr>
                <w:i/>
                <w:sz w:val="18"/>
                <w:szCs w:val="18"/>
              </w:rPr>
              <w:t>l</w:t>
            </w:r>
            <w:r w:rsidRPr="0008103F">
              <w:rPr>
                <w:sz w:val="18"/>
                <w:szCs w:val="18"/>
              </w:rPr>
              <w:t xml:space="preserve">, and 200 </w:t>
            </w:r>
            <w:r w:rsidRPr="00B40E27">
              <w:rPr>
                <w:i/>
                <w:sz w:val="18"/>
                <w:szCs w:val="18"/>
              </w:rPr>
              <w:t>l</w:t>
            </w:r>
          </w:p>
        </w:tc>
      </w:tr>
      <w:tr w:rsidR="00AE1163" w:rsidRPr="0008103F" w14:paraId="44F10B66" w14:textId="77777777" w:rsidTr="005676BA">
        <w:trPr>
          <w:jc w:val="center"/>
        </w:trPr>
        <w:tc>
          <w:tcPr>
            <w:tcW w:w="302" w:type="pct"/>
            <w:tcBorders>
              <w:top w:val="nil"/>
              <w:left w:val="nil"/>
              <w:bottom w:val="nil"/>
            </w:tcBorders>
            <w:shd w:val="clear" w:color="auto" w:fill="FFFFFF"/>
          </w:tcPr>
          <w:p w14:paraId="730D0231"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551A07D0" w14:textId="69335DF4" w:rsidR="002B4326" w:rsidRPr="0008103F" w:rsidRDefault="002B4326" w:rsidP="00564857">
            <w:pPr>
              <w:pStyle w:val="REG-P0"/>
              <w:tabs>
                <w:tab w:val="clear" w:pos="567"/>
                <w:tab w:val="left" w:pos="170"/>
                <w:tab w:val="left" w:pos="284"/>
                <w:tab w:val="right" w:leader="dot" w:pos="4253"/>
              </w:tabs>
              <w:ind w:left="284" w:hanging="284"/>
              <w:rPr>
                <w:sz w:val="18"/>
                <w:szCs w:val="18"/>
              </w:rPr>
            </w:pPr>
            <w:r w:rsidRPr="0008103F">
              <w:rPr>
                <w:sz w:val="18"/>
                <w:szCs w:val="18"/>
              </w:rPr>
              <w:t>(b)</w:t>
            </w:r>
            <w:r w:rsidR="00564857" w:rsidRPr="0008103F">
              <w:rPr>
                <w:sz w:val="18"/>
                <w:szCs w:val="18"/>
              </w:rPr>
              <w:tab/>
            </w:r>
            <w:r w:rsidRPr="0008103F">
              <w:rPr>
                <w:sz w:val="18"/>
                <w:szCs w:val="18"/>
              </w:rPr>
              <w:t>liquids which are prepacked by mass, excluding such a commodity specified under any of the following tariff headings in Schedule 1 to the Customs and Excise Act, 1964 (Act 91 of 1964): 20.07, 33.01, 33.02, 33,03 and 33.04</w:t>
            </w:r>
          </w:p>
        </w:tc>
        <w:tc>
          <w:tcPr>
            <w:tcW w:w="2416" w:type="pct"/>
            <w:tcBorders>
              <w:top w:val="nil"/>
              <w:bottom w:val="nil"/>
              <w:right w:val="nil"/>
            </w:tcBorders>
            <w:shd w:val="clear" w:color="auto" w:fill="FFFFFF"/>
          </w:tcPr>
          <w:p w14:paraId="62AA93B2" w14:textId="4AA31096"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Any prepacked quantity by mass: Provided that in this case packaging in containers up to 200 </w:t>
            </w:r>
            <w:r w:rsidRPr="00FF3C69">
              <w:rPr>
                <w:i/>
                <w:sz w:val="18"/>
                <w:szCs w:val="18"/>
              </w:rPr>
              <w:t>l</w:t>
            </w:r>
            <w:r w:rsidRPr="0008103F">
              <w:rPr>
                <w:sz w:val="18"/>
                <w:szCs w:val="18"/>
              </w:rPr>
              <w:t xml:space="preserve"> shall be in non-flexible containers filled up to their respective nominal volumes and being only of the following nominal volumes: 10 ml, 2</w:t>
            </w:r>
            <w:r w:rsidR="00325048">
              <w:rPr>
                <w:sz w:val="18"/>
                <w:szCs w:val="18"/>
              </w:rPr>
              <w:t>0</w:t>
            </w:r>
            <w:r w:rsidRPr="0008103F">
              <w:rPr>
                <w:sz w:val="18"/>
                <w:szCs w:val="18"/>
              </w:rPr>
              <w:t xml:space="preserve"> ml, 50 ml, 100 ml, 200 ml, 500 ml, 1 </w:t>
            </w:r>
            <w:r w:rsidRPr="00B40E27">
              <w:rPr>
                <w:i/>
                <w:sz w:val="18"/>
                <w:szCs w:val="18"/>
              </w:rPr>
              <w:t>l</w:t>
            </w:r>
            <w:r w:rsidRPr="0008103F">
              <w:rPr>
                <w:sz w:val="18"/>
                <w:szCs w:val="18"/>
              </w:rPr>
              <w:t xml:space="preserve">, 2 </w:t>
            </w:r>
            <w:r w:rsidRPr="00FF3C69">
              <w:rPr>
                <w:i/>
                <w:sz w:val="18"/>
                <w:szCs w:val="18"/>
              </w:rPr>
              <w:t>l</w:t>
            </w:r>
            <w:r w:rsidRPr="0008103F">
              <w:rPr>
                <w:sz w:val="18"/>
                <w:szCs w:val="18"/>
              </w:rPr>
              <w:t xml:space="preserve">, 5 </w:t>
            </w:r>
            <w:r w:rsidRPr="00FF3C69">
              <w:rPr>
                <w:i/>
                <w:sz w:val="18"/>
                <w:szCs w:val="18"/>
              </w:rPr>
              <w:t>l</w:t>
            </w:r>
            <w:r w:rsidRPr="0008103F">
              <w:rPr>
                <w:sz w:val="18"/>
                <w:szCs w:val="18"/>
              </w:rPr>
              <w:t xml:space="preserve">, 10 </w:t>
            </w:r>
            <w:r w:rsidRPr="00FF3C69">
              <w:rPr>
                <w:i/>
                <w:sz w:val="18"/>
                <w:szCs w:val="18"/>
              </w:rPr>
              <w:t>l</w:t>
            </w:r>
            <w:r w:rsidRPr="0008103F">
              <w:rPr>
                <w:sz w:val="18"/>
                <w:szCs w:val="18"/>
              </w:rPr>
              <w:t xml:space="preserve">, 20 </w:t>
            </w:r>
            <w:r w:rsidRPr="00FF3C69">
              <w:rPr>
                <w:i/>
                <w:sz w:val="18"/>
                <w:szCs w:val="18"/>
              </w:rPr>
              <w:t>l</w:t>
            </w:r>
            <w:r w:rsidRPr="0008103F">
              <w:rPr>
                <w:sz w:val="18"/>
                <w:szCs w:val="18"/>
              </w:rPr>
              <w:t xml:space="preserve">, 25 </w:t>
            </w:r>
            <w:r w:rsidRPr="00FF3C69">
              <w:rPr>
                <w:i/>
                <w:sz w:val="18"/>
                <w:szCs w:val="18"/>
              </w:rPr>
              <w:t>l</w:t>
            </w:r>
            <w:r w:rsidRPr="0008103F">
              <w:rPr>
                <w:sz w:val="18"/>
                <w:szCs w:val="18"/>
              </w:rPr>
              <w:t xml:space="preserve">, 50 </w:t>
            </w:r>
            <w:r w:rsidRPr="00FF3C69">
              <w:rPr>
                <w:i/>
                <w:sz w:val="18"/>
                <w:szCs w:val="18"/>
              </w:rPr>
              <w:t>l</w:t>
            </w:r>
            <w:r w:rsidRPr="0008103F">
              <w:rPr>
                <w:sz w:val="18"/>
                <w:szCs w:val="18"/>
              </w:rPr>
              <w:t xml:space="preserve">, 100 </w:t>
            </w:r>
            <w:r w:rsidRPr="00FF3C69">
              <w:rPr>
                <w:i/>
                <w:sz w:val="18"/>
                <w:szCs w:val="18"/>
              </w:rPr>
              <w:t>l</w:t>
            </w:r>
            <w:r w:rsidRPr="0008103F">
              <w:rPr>
                <w:sz w:val="18"/>
                <w:szCs w:val="18"/>
              </w:rPr>
              <w:t xml:space="preserve"> and 200 </w:t>
            </w:r>
            <w:r w:rsidRPr="00FF3C69">
              <w:rPr>
                <w:i/>
                <w:sz w:val="18"/>
                <w:szCs w:val="18"/>
              </w:rPr>
              <w:t>l</w:t>
            </w:r>
          </w:p>
        </w:tc>
      </w:tr>
      <w:tr w:rsidR="00AE1163" w:rsidRPr="0008103F" w14:paraId="35E4C852" w14:textId="77777777" w:rsidTr="005676BA">
        <w:trPr>
          <w:jc w:val="center"/>
        </w:trPr>
        <w:tc>
          <w:tcPr>
            <w:tcW w:w="302" w:type="pct"/>
            <w:tcBorders>
              <w:top w:val="nil"/>
              <w:left w:val="nil"/>
              <w:bottom w:val="nil"/>
            </w:tcBorders>
            <w:shd w:val="clear" w:color="auto" w:fill="FFFFFF"/>
          </w:tcPr>
          <w:p w14:paraId="6E4F2BEE"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6E554E88" w14:textId="3EC52E11"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(c)</w:t>
            </w:r>
            <w:r w:rsidR="00564857" w:rsidRPr="0008103F">
              <w:rPr>
                <w:sz w:val="18"/>
                <w:szCs w:val="18"/>
              </w:rPr>
              <w:tab/>
            </w:r>
            <w:r w:rsidRPr="0008103F">
              <w:rPr>
                <w:sz w:val="18"/>
                <w:szCs w:val="18"/>
              </w:rPr>
              <w:t>liquids which are prepacked by volume</w:t>
            </w:r>
          </w:p>
        </w:tc>
        <w:tc>
          <w:tcPr>
            <w:tcW w:w="2416" w:type="pct"/>
            <w:tcBorders>
              <w:top w:val="nil"/>
              <w:bottom w:val="nil"/>
              <w:right w:val="nil"/>
            </w:tcBorders>
            <w:shd w:val="clear" w:color="auto" w:fill="FFFFFF"/>
          </w:tcPr>
          <w:p w14:paraId="59B2A806"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10 ml, 20 ml, 50 ml, 100 ml, 200 ml, 500 ml, 1 </w:t>
            </w:r>
            <w:r w:rsidRPr="00FF3C69">
              <w:rPr>
                <w:i/>
                <w:sz w:val="18"/>
                <w:szCs w:val="18"/>
              </w:rPr>
              <w:t>l</w:t>
            </w:r>
            <w:r w:rsidRPr="0008103F">
              <w:rPr>
                <w:sz w:val="18"/>
                <w:szCs w:val="18"/>
              </w:rPr>
              <w:t xml:space="preserve">, 2 </w:t>
            </w:r>
            <w:r w:rsidRPr="00FF3C69">
              <w:rPr>
                <w:i/>
                <w:sz w:val="18"/>
                <w:szCs w:val="18"/>
              </w:rPr>
              <w:t>l</w:t>
            </w:r>
            <w:r w:rsidRPr="0008103F">
              <w:rPr>
                <w:sz w:val="18"/>
                <w:szCs w:val="18"/>
              </w:rPr>
              <w:t xml:space="preserve">, 5 </w:t>
            </w:r>
            <w:r w:rsidRPr="00FF3C69">
              <w:rPr>
                <w:i/>
                <w:sz w:val="18"/>
                <w:szCs w:val="18"/>
              </w:rPr>
              <w:t>l</w:t>
            </w:r>
            <w:r w:rsidRPr="0008103F">
              <w:rPr>
                <w:sz w:val="18"/>
                <w:szCs w:val="18"/>
              </w:rPr>
              <w:t xml:space="preserve">, 10 </w:t>
            </w:r>
            <w:r w:rsidRPr="00FF3C69">
              <w:rPr>
                <w:i/>
                <w:sz w:val="18"/>
                <w:szCs w:val="18"/>
              </w:rPr>
              <w:t>l</w:t>
            </w:r>
            <w:r w:rsidRPr="0008103F">
              <w:rPr>
                <w:sz w:val="18"/>
                <w:szCs w:val="18"/>
              </w:rPr>
              <w:t xml:space="preserve">, 20 </w:t>
            </w:r>
            <w:r w:rsidRPr="00FF3C69">
              <w:rPr>
                <w:i/>
                <w:sz w:val="18"/>
                <w:szCs w:val="18"/>
              </w:rPr>
              <w:t>l</w:t>
            </w:r>
            <w:r w:rsidRPr="0008103F">
              <w:rPr>
                <w:sz w:val="18"/>
                <w:szCs w:val="18"/>
              </w:rPr>
              <w:t xml:space="preserve">, 25 </w:t>
            </w:r>
            <w:r w:rsidRPr="00FF3C69">
              <w:rPr>
                <w:i/>
                <w:sz w:val="18"/>
                <w:szCs w:val="18"/>
              </w:rPr>
              <w:t>l</w:t>
            </w:r>
            <w:r w:rsidRPr="0008103F">
              <w:rPr>
                <w:sz w:val="18"/>
                <w:szCs w:val="18"/>
              </w:rPr>
              <w:t xml:space="preserve">, 50 </w:t>
            </w:r>
            <w:r w:rsidRPr="00FF3C69">
              <w:rPr>
                <w:i/>
                <w:sz w:val="18"/>
                <w:szCs w:val="18"/>
              </w:rPr>
              <w:t>l</w:t>
            </w:r>
            <w:r w:rsidRPr="0008103F">
              <w:rPr>
                <w:sz w:val="18"/>
                <w:szCs w:val="18"/>
              </w:rPr>
              <w:t xml:space="preserve">, 100 </w:t>
            </w:r>
            <w:r w:rsidRPr="00FF3C69">
              <w:rPr>
                <w:i/>
                <w:sz w:val="18"/>
                <w:szCs w:val="18"/>
              </w:rPr>
              <w:t>l</w:t>
            </w:r>
            <w:r w:rsidRPr="0008103F">
              <w:rPr>
                <w:sz w:val="18"/>
                <w:szCs w:val="18"/>
              </w:rPr>
              <w:t xml:space="preserve">, 200 </w:t>
            </w:r>
            <w:r w:rsidRPr="00FF3C69">
              <w:rPr>
                <w:i/>
                <w:sz w:val="18"/>
                <w:szCs w:val="18"/>
              </w:rPr>
              <w:t>l</w:t>
            </w:r>
            <w:r w:rsidRPr="0008103F">
              <w:rPr>
                <w:sz w:val="18"/>
                <w:szCs w:val="18"/>
              </w:rPr>
              <w:t xml:space="preserve">, and an integral multiple of 1 </w:t>
            </w:r>
            <w:r w:rsidRPr="00FF3C69">
              <w:rPr>
                <w:i/>
                <w:sz w:val="18"/>
                <w:szCs w:val="18"/>
              </w:rPr>
              <w:t>l</w:t>
            </w:r>
            <w:r w:rsidRPr="0008103F">
              <w:rPr>
                <w:sz w:val="18"/>
                <w:szCs w:val="18"/>
              </w:rPr>
              <w:t xml:space="preserve"> above 200 </w:t>
            </w:r>
            <w:r w:rsidRPr="00FF3C69">
              <w:rPr>
                <w:i/>
                <w:sz w:val="18"/>
                <w:szCs w:val="18"/>
              </w:rPr>
              <w:t>l</w:t>
            </w:r>
            <w:r w:rsidRPr="0008103F">
              <w:rPr>
                <w:sz w:val="18"/>
                <w:szCs w:val="18"/>
              </w:rPr>
              <w:t xml:space="preserve">: Provided that a quantity of 4,5 </w:t>
            </w:r>
            <w:r w:rsidRPr="00FF3C69">
              <w:rPr>
                <w:i/>
                <w:sz w:val="18"/>
                <w:szCs w:val="18"/>
              </w:rPr>
              <w:t>l</w:t>
            </w:r>
            <w:r w:rsidRPr="0008103F">
              <w:rPr>
                <w:sz w:val="18"/>
                <w:szCs w:val="18"/>
              </w:rPr>
              <w:t xml:space="preserve"> may only be prepacked in a glass container up to 31 December 1980</w:t>
            </w:r>
          </w:p>
        </w:tc>
      </w:tr>
      <w:tr w:rsidR="00AE1163" w:rsidRPr="0008103F" w14:paraId="4238FB42" w14:textId="77777777" w:rsidTr="005676BA">
        <w:trPr>
          <w:jc w:val="center"/>
        </w:trPr>
        <w:tc>
          <w:tcPr>
            <w:tcW w:w="302" w:type="pct"/>
            <w:tcBorders>
              <w:top w:val="nil"/>
              <w:left w:val="nil"/>
              <w:bottom w:val="nil"/>
            </w:tcBorders>
            <w:shd w:val="clear" w:color="auto" w:fill="FFFFFF"/>
          </w:tcPr>
          <w:p w14:paraId="24E5B8F9" w14:textId="77777777" w:rsidR="002B4326" w:rsidRPr="0008103F" w:rsidRDefault="002B4326" w:rsidP="00656AA2">
            <w:pPr>
              <w:pStyle w:val="REG-P0"/>
              <w:tabs>
                <w:tab w:val="clear" w:pos="567"/>
              </w:tabs>
              <w:jc w:val="center"/>
              <w:rPr>
                <w:sz w:val="18"/>
                <w:szCs w:val="18"/>
              </w:rPr>
            </w:pPr>
            <w:r w:rsidRPr="0008103F">
              <w:rPr>
                <w:sz w:val="18"/>
                <w:szCs w:val="18"/>
              </w:rPr>
              <w:t>58</w:t>
            </w:r>
          </w:p>
        </w:tc>
        <w:tc>
          <w:tcPr>
            <w:tcW w:w="2282" w:type="pct"/>
            <w:tcBorders>
              <w:top w:val="nil"/>
              <w:bottom w:val="nil"/>
            </w:tcBorders>
            <w:shd w:val="clear" w:color="auto" w:fill="FFFFFF"/>
          </w:tcPr>
          <w:p w14:paraId="1BF5F15D" w14:textId="4CE58EBB"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Ink, being</w:t>
            </w:r>
            <w:r w:rsidR="00CC042E" w:rsidRPr="0008103F">
              <w:rPr>
                <w:sz w:val="18"/>
                <w:szCs w:val="18"/>
              </w:rPr>
              <w:t xml:space="preserve"> –</w:t>
            </w:r>
          </w:p>
        </w:tc>
        <w:tc>
          <w:tcPr>
            <w:tcW w:w="2416" w:type="pct"/>
            <w:tcBorders>
              <w:top w:val="nil"/>
              <w:bottom w:val="nil"/>
              <w:right w:val="nil"/>
            </w:tcBorders>
            <w:shd w:val="clear" w:color="auto" w:fill="FFFFFF"/>
          </w:tcPr>
          <w:p w14:paraId="45394C82" w14:textId="77777777" w:rsidR="002B4326" w:rsidRPr="0008103F" w:rsidRDefault="002B4326" w:rsidP="001F3E48">
            <w:pPr>
              <w:pStyle w:val="REG-P0"/>
              <w:tabs>
                <w:tab w:val="left" w:pos="170"/>
                <w:tab w:val="left" w:pos="284"/>
              </w:tabs>
              <w:ind w:left="170" w:hanging="170"/>
              <w:rPr>
                <w:sz w:val="18"/>
                <w:szCs w:val="18"/>
              </w:rPr>
            </w:pPr>
          </w:p>
        </w:tc>
      </w:tr>
      <w:tr w:rsidR="00AE1163" w:rsidRPr="0008103F" w14:paraId="61E15EC2" w14:textId="77777777" w:rsidTr="005676BA">
        <w:trPr>
          <w:jc w:val="center"/>
        </w:trPr>
        <w:tc>
          <w:tcPr>
            <w:tcW w:w="302" w:type="pct"/>
            <w:tcBorders>
              <w:top w:val="nil"/>
              <w:left w:val="nil"/>
              <w:bottom w:val="nil"/>
            </w:tcBorders>
            <w:shd w:val="clear" w:color="auto" w:fill="FFFFFF"/>
          </w:tcPr>
          <w:p w14:paraId="1F0BD943"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249AA15B" w14:textId="6320FEB2" w:rsidR="002B4326" w:rsidRPr="0008103F" w:rsidRDefault="002B4326" w:rsidP="00564857">
            <w:pPr>
              <w:pStyle w:val="REG-P0"/>
              <w:tabs>
                <w:tab w:val="clear" w:pos="567"/>
                <w:tab w:val="left" w:pos="170"/>
                <w:tab w:val="left" w:pos="284"/>
                <w:tab w:val="right" w:leader="dot" w:pos="4253"/>
              </w:tabs>
              <w:ind w:left="284" w:hanging="284"/>
              <w:rPr>
                <w:sz w:val="18"/>
                <w:szCs w:val="18"/>
              </w:rPr>
            </w:pPr>
            <w:r w:rsidRPr="0008103F">
              <w:rPr>
                <w:sz w:val="18"/>
                <w:szCs w:val="18"/>
              </w:rPr>
              <w:t>(a)</w:t>
            </w:r>
            <w:r w:rsidR="00564857" w:rsidRPr="0008103F">
              <w:rPr>
                <w:sz w:val="18"/>
                <w:szCs w:val="18"/>
              </w:rPr>
              <w:tab/>
            </w:r>
            <w:r w:rsidRPr="0008103F">
              <w:rPr>
                <w:sz w:val="18"/>
                <w:szCs w:val="18"/>
              </w:rPr>
              <w:t>drawing, marking duplicating, endorsing, linen marking, stencilling, numbering machine, price marking and meat marking ink, and ink erasing fluid, ink correcting fluid, cleaning fluid for typewriters and printing machinery and poster paints or inks</w:t>
            </w:r>
          </w:p>
        </w:tc>
        <w:tc>
          <w:tcPr>
            <w:tcW w:w="2416" w:type="pct"/>
            <w:tcBorders>
              <w:top w:val="nil"/>
              <w:bottom w:val="nil"/>
              <w:right w:val="nil"/>
            </w:tcBorders>
            <w:shd w:val="clear" w:color="auto" w:fill="FFFFFF"/>
          </w:tcPr>
          <w:p w14:paraId="5B2CD482"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Any quantity up to and including 50 ml; then 100 ml, 125 ml, 200 ml, 250 ml, 500 ml, 1 </w:t>
            </w:r>
            <w:r w:rsidRPr="00FF3C69">
              <w:rPr>
                <w:i/>
                <w:sz w:val="18"/>
                <w:szCs w:val="18"/>
              </w:rPr>
              <w:t>l</w:t>
            </w:r>
            <w:r w:rsidRPr="0008103F">
              <w:rPr>
                <w:sz w:val="18"/>
                <w:szCs w:val="18"/>
              </w:rPr>
              <w:t xml:space="preserve"> and an integral multiple of 1 </w:t>
            </w:r>
            <w:r w:rsidRPr="00FF3C69">
              <w:rPr>
                <w:i/>
                <w:sz w:val="18"/>
                <w:szCs w:val="18"/>
              </w:rPr>
              <w:t>l</w:t>
            </w:r>
            <w:r w:rsidRPr="0008103F">
              <w:rPr>
                <w:sz w:val="18"/>
                <w:szCs w:val="18"/>
              </w:rPr>
              <w:t>: Provided that packaging may be of any quantity other than that specified only when packed in specially designed containers for specific machines</w:t>
            </w:r>
          </w:p>
        </w:tc>
      </w:tr>
      <w:tr w:rsidR="00AE1163" w:rsidRPr="0008103F" w14:paraId="6E83CC9E" w14:textId="77777777" w:rsidTr="005676BA">
        <w:trPr>
          <w:jc w:val="center"/>
        </w:trPr>
        <w:tc>
          <w:tcPr>
            <w:tcW w:w="302" w:type="pct"/>
            <w:tcBorders>
              <w:top w:val="nil"/>
              <w:left w:val="nil"/>
              <w:bottom w:val="nil"/>
            </w:tcBorders>
            <w:shd w:val="clear" w:color="auto" w:fill="FFFFFF"/>
          </w:tcPr>
          <w:p w14:paraId="1DFD2905"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141B77EA" w14:textId="0DBE09A3"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(b)</w:t>
            </w:r>
            <w:r w:rsidR="00564857" w:rsidRPr="0008103F">
              <w:rPr>
                <w:sz w:val="18"/>
                <w:szCs w:val="18"/>
              </w:rPr>
              <w:tab/>
            </w:r>
            <w:r w:rsidRPr="0008103F">
              <w:rPr>
                <w:sz w:val="18"/>
                <w:szCs w:val="18"/>
              </w:rPr>
              <w:t>printer</w:t>
            </w:r>
            <w:r w:rsidR="00684AFB" w:rsidRPr="0008103F">
              <w:rPr>
                <w:sz w:val="18"/>
                <w:szCs w:val="18"/>
              </w:rPr>
              <w:t>’</w:t>
            </w:r>
            <w:r w:rsidRPr="0008103F">
              <w:rPr>
                <w:sz w:val="18"/>
                <w:szCs w:val="18"/>
              </w:rPr>
              <w:t xml:space="preserve">s ink in </w:t>
            </w:r>
            <w:r w:rsidR="00784A6A" w:rsidRPr="0008103F">
              <w:rPr>
                <w:sz w:val="18"/>
                <w:szCs w:val="18"/>
              </w:rPr>
              <w:t>no liquid</w:t>
            </w:r>
            <w:r w:rsidRPr="0008103F">
              <w:rPr>
                <w:sz w:val="18"/>
                <w:szCs w:val="18"/>
              </w:rPr>
              <w:t xml:space="preserve"> form</w:t>
            </w:r>
          </w:p>
        </w:tc>
        <w:tc>
          <w:tcPr>
            <w:tcW w:w="2416" w:type="pct"/>
            <w:tcBorders>
              <w:top w:val="nil"/>
              <w:bottom w:val="nil"/>
              <w:right w:val="nil"/>
            </w:tcBorders>
            <w:shd w:val="clear" w:color="auto" w:fill="FFFFFF"/>
          </w:tcPr>
          <w:p w14:paraId="7CD41057"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500 g, 1 kg, 2 kg, 5 kg, 10 kg, 20 kg and 50 kg</w:t>
            </w:r>
          </w:p>
        </w:tc>
      </w:tr>
      <w:tr w:rsidR="00AE1163" w:rsidRPr="0008103F" w14:paraId="52FA12D8" w14:textId="77777777" w:rsidTr="005676BA">
        <w:trPr>
          <w:jc w:val="center"/>
        </w:trPr>
        <w:tc>
          <w:tcPr>
            <w:tcW w:w="302" w:type="pct"/>
            <w:tcBorders>
              <w:top w:val="nil"/>
              <w:left w:val="nil"/>
              <w:bottom w:val="nil"/>
            </w:tcBorders>
            <w:shd w:val="clear" w:color="auto" w:fill="FFFFFF"/>
          </w:tcPr>
          <w:p w14:paraId="514DC2B5"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2F337697" w14:textId="46A5DB56"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(c)</w:t>
            </w:r>
            <w:r w:rsidR="00564857" w:rsidRPr="0008103F">
              <w:rPr>
                <w:sz w:val="18"/>
                <w:szCs w:val="18"/>
              </w:rPr>
              <w:tab/>
            </w:r>
            <w:r w:rsidRPr="0008103F">
              <w:rPr>
                <w:sz w:val="18"/>
                <w:szCs w:val="18"/>
              </w:rPr>
              <w:t>printer</w:t>
            </w:r>
            <w:r w:rsidR="00684AFB" w:rsidRPr="0008103F">
              <w:rPr>
                <w:sz w:val="18"/>
                <w:szCs w:val="18"/>
              </w:rPr>
              <w:t>’</w:t>
            </w:r>
            <w:r w:rsidRPr="0008103F">
              <w:rPr>
                <w:sz w:val="18"/>
                <w:szCs w:val="18"/>
              </w:rPr>
              <w:t>s ink in liquid form</w:t>
            </w:r>
          </w:p>
        </w:tc>
        <w:tc>
          <w:tcPr>
            <w:tcW w:w="2416" w:type="pct"/>
            <w:tcBorders>
              <w:top w:val="nil"/>
              <w:bottom w:val="nil"/>
              <w:right w:val="nil"/>
            </w:tcBorders>
            <w:shd w:val="clear" w:color="auto" w:fill="FFFFFF"/>
          </w:tcPr>
          <w:p w14:paraId="64595AB7"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500 ml, 1 </w:t>
            </w:r>
            <w:r w:rsidRPr="00FF3C69">
              <w:rPr>
                <w:i/>
                <w:sz w:val="18"/>
                <w:szCs w:val="18"/>
              </w:rPr>
              <w:t>l</w:t>
            </w:r>
            <w:r w:rsidRPr="0008103F">
              <w:rPr>
                <w:sz w:val="18"/>
                <w:szCs w:val="18"/>
              </w:rPr>
              <w:t xml:space="preserve">, 5 </w:t>
            </w:r>
            <w:r w:rsidRPr="00FF3C69">
              <w:rPr>
                <w:i/>
                <w:sz w:val="18"/>
                <w:szCs w:val="18"/>
              </w:rPr>
              <w:t>l</w:t>
            </w:r>
            <w:r w:rsidRPr="0008103F">
              <w:rPr>
                <w:sz w:val="18"/>
                <w:szCs w:val="18"/>
              </w:rPr>
              <w:t xml:space="preserve">, 10 </w:t>
            </w:r>
            <w:r w:rsidRPr="00FF3C69">
              <w:rPr>
                <w:i/>
                <w:sz w:val="18"/>
                <w:szCs w:val="18"/>
              </w:rPr>
              <w:t>l</w:t>
            </w:r>
            <w:r w:rsidRPr="0008103F">
              <w:rPr>
                <w:sz w:val="18"/>
                <w:szCs w:val="18"/>
              </w:rPr>
              <w:t xml:space="preserve">, 20 </w:t>
            </w:r>
            <w:r w:rsidRPr="00FF3C69">
              <w:rPr>
                <w:i/>
                <w:sz w:val="18"/>
                <w:szCs w:val="18"/>
              </w:rPr>
              <w:t>l</w:t>
            </w:r>
            <w:r w:rsidRPr="0008103F">
              <w:rPr>
                <w:sz w:val="18"/>
                <w:szCs w:val="18"/>
              </w:rPr>
              <w:t xml:space="preserve">, 50 </w:t>
            </w:r>
            <w:r w:rsidRPr="00FF3C69">
              <w:rPr>
                <w:i/>
                <w:sz w:val="18"/>
                <w:szCs w:val="18"/>
              </w:rPr>
              <w:t>l</w:t>
            </w:r>
            <w:r w:rsidRPr="0008103F">
              <w:rPr>
                <w:sz w:val="18"/>
                <w:szCs w:val="18"/>
              </w:rPr>
              <w:t xml:space="preserve"> and 200 </w:t>
            </w:r>
            <w:r w:rsidRPr="00FF3C69">
              <w:rPr>
                <w:i/>
                <w:sz w:val="18"/>
                <w:szCs w:val="18"/>
              </w:rPr>
              <w:t>l</w:t>
            </w:r>
          </w:p>
        </w:tc>
      </w:tr>
      <w:tr w:rsidR="00AE1163" w:rsidRPr="0008103F" w14:paraId="7EFAD844" w14:textId="77777777" w:rsidTr="005676BA">
        <w:trPr>
          <w:jc w:val="center"/>
        </w:trPr>
        <w:tc>
          <w:tcPr>
            <w:tcW w:w="302" w:type="pct"/>
            <w:tcBorders>
              <w:top w:val="nil"/>
              <w:left w:val="nil"/>
              <w:bottom w:val="nil"/>
            </w:tcBorders>
            <w:shd w:val="clear" w:color="auto" w:fill="FFFFFF"/>
          </w:tcPr>
          <w:p w14:paraId="5EB1C5AE"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64F97C8D" w14:textId="16C40344" w:rsidR="002B4326" w:rsidRPr="0008103F" w:rsidRDefault="008714E3" w:rsidP="009872F2">
            <w:pPr>
              <w:pStyle w:val="REG-P0"/>
              <w:tabs>
                <w:tab w:val="clear" w:pos="567"/>
                <w:tab w:val="left" w:pos="170"/>
                <w:tab w:val="left" w:pos="284"/>
                <w:tab w:val="right" w:leader="dot" w:pos="4253"/>
              </w:tabs>
              <w:ind w:left="170" w:hanging="170"/>
              <w:rPr>
                <w:sz w:val="18"/>
                <w:szCs w:val="18"/>
              </w:rPr>
            </w:pPr>
            <w:r w:rsidRPr="0008103F">
              <w:rPr>
                <w:sz w:val="18"/>
                <w:szCs w:val="18"/>
              </w:rPr>
              <w:t>(d)</w:t>
            </w:r>
            <w:r w:rsidR="00564857" w:rsidRPr="0008103F">
              <w:rPr>
                <w:sz w:val="18"/>
                <w:szCs w:val="18"/>
              </w:rPr>
              <w:tab/>
            </w:r>
            <w:r w:rsidRPr="0008103F">
              <w:rPr>
                <w:sz w:val="18"/>
                <w:szCs w:val="18"/>
              </w:rPr>
              <w:t xml:space="preserve">writing ink </w:t>
            </w:r>
            <w:r w:rsidRPr="0008103F">
              <w:rPr>
                <w:sz w:val="18"/>
                <w:szCs w:val="18"/>
              </w:rPr>
              <w:tab/>
            </w:r>
          </w:p>
        </w:tc>
        <w:tc>
          <w:tcPr>
            <w:tcW w:w="2416" w:type="pct"/>
            <w:tcBorders>
              <w:top w:val="nil"/>
              <w:bottom w:val="nil"/>
              <w:right w:val="nil"/>
            </w:tcBorders>
            <w:shd w:val="clear" w:color="auto" w:fill="FFFFFF"/>
          </w:tcPr>
          <w:p w14:paraId="522C0CFB"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Any prepacked quantity up to and including 10 ml; then 25 ml, 50 ml, 100 ml, 200 ml, 500 ml, 1 </w:t>
            </w:r>
            <w:r w:rsidRPr="00FF3C69">
              <w:rPr>
                <w:i/>
                <w:sz w:val="18"/>
                <w:szCs w:val="18"/>
              </w:rPr>
              <w:t>l</w:t>
            </w:r>
            <w:r w:rsidRPr="0008103F">
              <w:rPr>
                <w:sz w:val="18"/>
                <w:szCs w:val="18"/>
              </w:rPr>
              <w:t xml:space="preserve"> and an integral multiple of 1 </w:t>
            </w:r>
            <w:r w:rsidRPr="00FF3C69">
              <w:rPr>
                <w:i/>
                <w:sz w:val="18"/>
                <w:szCs w:val="18"/>
              </w:rPr>
              <w:t>l</w:t>
            </w:r>
            <w:r w:rsidRPr="0008103F">
              <w:rPr>
                <w:sz w:val="18"/>
                <w:szCs w:val="18"/>
              </w:rPr>
              <w:t xml:space="preserve"> above 1 </w:t>
            </w:r>
            <w:r w:rsidRPr="00FF3C69">
              <w:rPr>
                <w:i/>
                <w:sz w:val="18"/>
                <w:szCs w:val="18"/>
              </w:rPr>
              <w:t>l</w:t>
            </w:r>
          </w:p>
        </w:tc>
      </w:tr>
      <w:tr w:rsidR="00AE1163" w:rsidRPr="0008103F" w14:paraId="79BFC45E" w14:textId="77777777" w:rsidTr="005676BA">
        <w:trPr>
          <w:jc w:val="center"/>
        </w:trPr>
        <w:tc>
          <w:tcPr>
            <w:tcW w:w="302" w:type="pct"/>
            <w:tcBorders>
              <w:top w:val="nil"/>
              <w:left w:val="nil"/>
              <w:bottom w:val="nil"/>
            </w:tcBorders>
            <w:shd w:val="clear" w:color="auto" w:fill="FFFFFF"/>
          </w:tcPr>
          <w:p w14:paraId="784795CC" w14:textId="77777777" w:rsidR="002B4326" w:rsidRPr="0008103F" w:rsidRDefault="002B4326" w:rsidP="00656AA2">
            <w:pPr>
              <w:pStyle w:val="REG-P0"/>
              <w:tabs>
                <w:tab w:val="clear" w:pos="567"/>
              </w:tabs>
              <w:jc w:val="center"/>
              <w:rPr>
                <w:sz w:val="18"/>
                <w:szCs w:val="18"/>
              </w:rPr>
            </w:pPr>
            <w:r w:rsidRPr="0008103F">
              <w:rPr>
                <w:sz w:val="18"/>
                <w:szCs w:val="18"/>
              </w:rPr>
              <w:t>59</w:t>
            </w:r>
          </w:p>
        </w:tc>
        <w:tc>
          <w:tcPr>
            <w:tcW w:w="2282" w:type="pct"/>
            <w:tcBorders>
              <w:top w:val="nil"/>
              <w:bottom w:val="nil"/>
            </w:tcBorders>
            <w:shd w:val="clear" w:color="auto" w:fill="FFFFFF"/>
          </w:tcPr>
          <w:p w14:paraId="6D4A9EEE"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Jams, jellies (jam type) and marmalade</w:t>
            </w:r>
          </w:p>
        </w:tc>
        <w:tc>
          <w:tcPr>
            <w:tcW w:w="2416" w:type="pct"/>
            <w:tcBorders>
              <w:top w:val="nil"/>
              <w:bottom w:val="nil"/>
              <w:right w:val="nil"/>
            </w:tcBorders>
            <w:shd w:val="clear" w:color="auto" w:fill="FFFFFF"/>
          </w:tcPr>
          <w:p w14:paraId="62BFF8FC"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20 g, 30 g, 110g, 150 g, 225 g, 325 g, 340 g, 450 g, 680 g, 900 g, 3,75 kg, 22,68 kg, 25 kg and any quantity when prepared specially for use by diabetics: Provided that the quantity of 325 g is only permissible when prepacked in a wide-mouth glass container of a nominal volume of 250 ml</w:t>
            </w:r>
          </w:p>
        </w:tc>
      </w:tr>
      <w:tr w:rsidR="00AE1163" w:rsidRPr="0008103F" w14:paraId="57E74F1A" w14:textId="77777777" w:rsidTr="005676BA">
        <w:trPr>
          <w:jc w:val="center"/>
        </w:trPr>
        <w:tc>
          <w:tcPr>
            <w:tcW w:w="302" w:type="pct"/>
            <w:tcBorders>
              <w:top w:val="nil"/>
              <w:left w:val="nil"/>
              <w:bottom w:val="nil"/>
            </w:tcBorders>
            <w:shd w:val="clear" w:color="auto" w:fill="FFFFFF"/>
          </w:tcPr>
          <w:p w14:paraId="4CDD4EC5" w14:textId="77777777" w:rsidR="002B4326" w:rsidRPr="0008103F" w:rsidRDefault="002B4326" w:rsidP="00656AA2">
            <w:pPr>
              <w:pStyle w:val="REG-P0"/>
              <w:tabs>
                <w:tab w:val="clear" w:pos="567"/>
              </w:tabs>
              <w:jc w:val="center"/>
              <w:rPr>
                <w:sz w:val="18"/>
                <w:szCs w:val="18"/>
              </w:rPr>
            </w:pPr>
            <w:r w:rsidRPr="0008103F">
              <w:rPr>
                <w:sz w:val="18"/>
                <w:szCs w:val="18"/>
              </w:rPr>
              <w:t>60</w:t>
            </w:r>
          </w:p>
        </w:tc>
        <w:tc>
          <w:tcPr>
            <w:tcW w:w="2282" w:type="pct"/>
            <w:tcBorders>
              <w:top w:val="nil"/>
              <w:bottom w:val="nil"/>
            </w:tcBorders>
            <w:shd w:val="clear" w:color="auto" w:fill="FFFFFF"/>
          </w:tcPr>
          <w:p w14:paraId="6123C8E3" w14:textId="77777777" w:rsidR="002B4326" w:rsidRPr="0008103F" w:rsidRDefault="0066609B" w:rsidP="009872F2">
            <w:pPr>
              <w:pStyle w:val="REG-P0"/>
              <w:tabs>
                <w:tab w:val="clear" w:pos="567"/>
                <w:tab w:val="left" w:pos="170"/>
                <w:tab w:val="left" w:pos="284"/>
                <w:tab w:val="right" w:leader="dot" w:pos="4253"/>
              </w:tabs>
              <w:ind w:left="170" w:hanging="170"/>
              <w:rPr>
                <w:sz w:val="18"/>
                <w:szCs w:val="18"/>
              </w:rPr>
            </w:pPr>
            <w:r w:rsidRPr="0008103F">
              <w:rPr>
                <w:sz w:val="18"/>
                <w:szCs w:val="18"/>
              </w:rPr>
              <w:t xml:space="preserve">Laurie oils </w:t>
            </w:r>
            <w:r w:rsidRPr="0008103F">
              <w:rPr>
                <w:sz w:val="18"/>
                <w:szCs w:val="18"/>
              </w:rPr>
              <w:tab/>
            </w:r>
          </w:p>
        </w:tc>
        <w:tc>
          <w:tcPr>
            <w:tcW w:w="2416" w:type="pct"/>
            <w:tcBorders>
              <w:top w:val="nil"/>
              <w:bottom w:val="nil"/>
              <w:right w:val="nil"/>
            </w:tcBorders>
            <w:shd w:val="clear" w:color="auto" w:fill="FFFFFF"/>
          </w:tcPr>
          <w:p w14:paraId="34DE86D4" w14:textId="56F095F0" w:rsidR="002B4326" w:rsidRPr="0008103F" w:rsidRDefault="0066609B" w:rsidP="001F3E48">
            <w:pPr>
              <w:pStyle w:val="REG-P0"/>
              <w:tabs>
                <w:tab w:val="left" w:pos="170"/>
                <w:tab w:val="left" w:pos="284"/>
              </w:tabs>
              <w:ind w:left="170" w:hanging="170"/>
              <w:rPr>
                <w:sz w:val="18"/>
                <w:szCs w:val="18"/>
              </w:rPr>
            </w:pPr>
            <w:r w:rsidRPr="0008103F">
              <w:rPr>
                <w:sz w:val="18"/>
                <w:szCs w:val="18"/>
              </w:rPr>
              <w:t>In bulk packs</w:t>
            </w:r>
            <w:r w:rsidR="00CC042E" w:rsidRPr="0008103F">
              <w:rPr>
                <w:sz w:val="18"/>
                <w:szCs w:val="18"/>
              </w:rPr>
              <w:t xml:space="preserve"> –</w:t>
            </w:r>
            <w:r w:rsidRPr="0008103F">
              <w:rPr>
                <w:sz w:val="18"/>
                <w:szCs w:val="18"/>
              </w:rPr>
              <w:t xml:space="preserve"> </w:t>
            </w:r>
            <w:r w:rsidR="002B4326" w:rsidRPr="0008103F">
              <w:rPr>
                <w:sz w:val="18"/>
                <w:szCs w:val="18"/>
              </w:rPr>
              <w:t>18 kg and 180 kg</w:t>
            </w:r>
          </w:p>
        </w:tc>
      </w:tr>
      <w:tr w:rsidR="00AE1163" w:rsidRPr="0008103F" w14:paraId="4BCF678F" w14:textId="77777777" w:rsidTr="005676BA">
        <w:trPr>
          <w:jc w:val="center"/>
        </w:trPr>
        <w:tc>
          <w:tcPr>
            <w:tcW w:w="302" w:type="pct"/>
            <w:tcBorders>
              <w:top w:val="nil"/>
              <w:left w:val="nil"/>
              <w:bottom w:val="nil"/>
            </w:tcBorders>
            <w:shd w:val="clear" w:color="auto" w:fill="FFFFFF"/>
          </w:tcPr>
          <w:p w14:paraId="5FD27B59" w14:textId="77777777" w:rsidR="002B4326" w:rsidRPr="0008103F" w:rsidRDefault="002B4326" w:rsidP="00656AA2">
            <w:pPr>
              <w:pStyle w:val="REG-P0"/>
              <w:tabs>
                <w:tab w:val="clear" w:pos="567"/>
              </w:tabs>
              <w:jc w:val="center"/>
              <w:rPr>
                <w:sz w:val="18"/>
                <w:szCs w:val="18"/>
              </w:rPr>
            </w:pPr>
            <w:r w:rsidRPr="0008103F">
              <w:rPr>
                <w:sz w:val="18"/>
                <w:szCs w:val="18"/>
              </w:rPr>
              <w:t>61</w:t>
            </w:r>
          </w:p>
        </w:tc>
        <w:tc>
          <w:tcPr>
            <w:tcW w:w="2282" w:type="pct"/>
            <w:tcBorders>
              <w:top w:val="nil"/>
              <w:bottom w:val="nil"/>
            </w:tcBorders>
            <w:shd w:val="clear" w:color="auto" w:fill="FFFFFF"/>
          </w:tcPr>
          <w:p w14:paraId="28D2FC8B"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Lime, excluding purified lime for human consumption</w:t>
            </w:r>
          </w:p>
        </w:tc>
        <w:tc>
          <w:tcPr>
            <w:tcW w:w="2416" w:type="pct"/>
            <w:tcBorders>
              <w:top w:val="nil"/>
              <w:bottom w:val="nil"/>
              <w:right w:val="nil"/>
            </w:tcBorders>
            <w:shd w:val="clear" w:color="auto" w:fill="FFFFFF"/>
          </w:tcPr>
          <w:p w14:paraId="412F39F6"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10 kg, 20 kg, 25 kg, 40 kg and 50 kg</w:t>
            </w:r>
          </w:p>
        </w:tc>
      </w:tr>
      <w:tr w:rsidR="00AE1163" w:rsidRPr="0008103F" w14:paraId="7763AFF5" w14:textId="77777777" w:rsidTr="005676BA">
        <w:trPr>
          <w:jc w:val="center"/>
        </w:trPr>
        <w:tc>
          <w:tcPr>
            <w:tcW w:w="302" w:type="pct"/>
            <w:tcBorders>
              <w:top w:val="nil"/>
              <w:left w:val="nil"/>
              <w:bottom w:val="nil"/>
            </w:tcBorders>
            <w:shd w:val="clear" w:color="auto" w:fill="FFFFFF"/>
          </w:tcPr>
          <w:p w14:paraId="6EC4C6F1" w14:textId="77777777" w:rsidR="002B4326" w:rsidRPr="0008103F" w:rsidRDefault="002B4326" w:rsidP="00656AA2">
            <w:pPr>
              <w:pStyle w:val="REG-P0"/>
              <w:tabs>
                <w:tab w:val="clear" w:pos="567"/>
              </w:tabs>
              <w:jc w:val="center"/>
              <w:rPr>
                <w:sz w:val="18"/>
                <w:szCs w:val="18"/>
              </w:rPr>
            </w:pPr>
            <w:r w:rsidRPr="0008103F">
              <w:rPr>
                <w:sz w:val="18"/>
                <w:szCs w:val="18"/>
              </w:rPr>
              <w:t>62</w:t>
            </w:r>
          </w:p>
        </w:tc>
        <w:tc>
          <w:tcPr>
            <w:tcW w:w="2282" w:type="pct"/>
            <w:tcBorders>
              <w:top w:val="nil"/>
              <w:bottom w:val="nil"/>
            </w:tcBorders>
            <w:shd w:val="clear" w:color="auto" w:fill="FFFFFF"/>
          </w:tcPr>
          <w:p w14:paraId="0E10FE45"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Liquid dairy-packed products, excluding milk and cream</w:t>
            </w:r>
          </w:p>
        </w:tc>
        <w:tc>
          <w:tcPr>
            <w:tcW w:w="2416" w:type="pct"/>
            <w:tcBorders>
              <w:top w:val="nil"/>
              <w:bottom w:val="nil"/>
              <w:right w:val="nil"/>
            </w:tcBorders>
            <w:shd w:val="clear" w:color="auto" w:fill="FFFFFF"/>
          </w:tcPr>
          <w:p w14:paraId="3CF75424" w14:textId="1C2B7229" w:rsidR="002B4326" w:rsidRPr="0008103F" w:rsidRDefault="00FF3C69" w:rsidP="001F3E48">
            <w:pPr>
              <w:pStyle w:val="REG-P0"/>
              <w:tabs>
                <w:tab w:val="left" w:pos="170"/>
                <w:tab w:val="left" w:pos="284"/>
              </w:tabs>
              <w:ind w:left="170" w:hanging="170"/>
              <w:rPr>
                <w:sz w:val="18"/>
                <w:szCs w:val="18"/>
              </w:rPr>
            </w:pPr>
            <w:r>
              <w:rPr>
                <w:sz w:val="18"/>
                <w:szCs w:val="18"/>
              </w:rPr>
              <w:t>125 ml, 175 ml</w:t>
            </w:r>
            <w:r w:rsidR="002B4326" w:rsidRPr="0008103F">
              <w:rPr>
                <w:sz w:val="18"/>
                <w:szCs w:val="18"/>
              </w:rPr>
              <w:t xml:space="preserve">, 250 ml, 500 ml, 1 </w:t>
            </w:r>
            <w:r w:rsidR="002B4326" w:rsidRPr="00FF3C69">
              <w:rPr>
                <w:i/>
                <w:sz w:val="18"/>
                <w:szCs w:val="18"/>
              </w:rPr>
              <w:t>l</w:t>
            </w:r>
            <w:r w:rsidR="002B4326" w:rsidRPr="0008103F">
              <w:rPr>
                <w:sz w:val="18"/>
                <w:szCs w:val="18"/>
              </w:rPr>
              <w:t xml:space="preserve"> and an integral multiple of 1 </w:t>
            </w:r>
            <w:r w:rsidR="002B4326" w:rsidRPr="00FF3C69">
              <w:rPr>
                <w:i/>
                <w:sz w:val="18"/>
                <w:szCs w:val="18"/>
              </w:rPr>
              <w:t>l</w:t>
            </w:r>
            <w:r w:rsidR="002B4326" w:rsidRPr="0008103F">
              <w:rPr>
                <w:sz w:val="18"/>
                <w:szCs w:val="18"/>
              </w:rPr>
              <w:t xml:space="preserve"> above 1 </w:t>
            </w:r>
            <w:r w:rsidR="002B4326" w:rsidRPr="00FF3C69">
              <w:rPr>
                <w:i/>
                <w:sz w:val="18"/>
                <w:szCs w:val="18"/>
              </w:rPr>
              <w:t>l</w:t>
            </w:r>
          </w:p>
        </w:tc>
      </w:tr>
      <w:tr w:rsidR="00AE1163" w:rsidRPr="0008103F" w14:paraId="78648F16" w14:textId="77777777" w:rsidTr="005676BA">
        <w:trPr>
          <w:jc w:val="center"/>
        </w:trPr>
        <w:tc>
          <w:tcPr>
            <w:tcW w:w="302" w:type="pct"/>
            <w:tcBorders>
              <w:top w:val="nil"/>
              <w:left w:val="nil"/>
              <w:bottom w:val="nil"/>
            </w:tcBorders>
            <w:shd w:val="clear" w:color="auto" w:fill="FFFFFF"/>
          </w:tcPr>
          <w:p w14:paraId="466243C3" w14:textId="77777777" w:rsidR="002B4326" w:rsidRPr="0008103F" w:rsidRDefault="002B4326" w:rsidP="00656AA2">
            <w:pPr>
              <w:pStyle w:val="REG-P0"/>
              <w:tabs>
                <w:tab w:val="clear" w:pos="567"/>
              </w:tabs>
              <w:jc w:val="center"/>
              <w:rPr>
                <w:sz w:val="18"/>
                <w:szCs w:val="18"/>
              </w:rPr>
            </w:pPr>
            <w:r w:rsidRPr="0008103F">
              <w:rPr>
                <w:sz w:val="18"/>
                <w:szCs w:val="18"/>
              </w:rPr>
              <w:t>63</w:t>
            </w:r>
          </w:p>
        </w:tc>
        <w:tc>
          <w:tcPr>
            <w:tcW w:w="2282" w:type="pct"/>
            <w:tcBorders>
              <w:top w:val="nil"/>
              <w:bottom w:val="nil"/>
            </w:tcBorders>
            <w:shd w:val="clear" w:color="auto" w:fill="FFFFFF"/>
          </w:tcPr>
          <w:p w14:paraId="42CE701F" w14:textId="4582360D"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Liquid household cleaners, liquid fabric softener and wetting agents, industrial and agricultural liquid detergents, liquid toilet soaps and/or gels, liquid germicidal detergents, liquid antiseptic soaps and liquid window cleaners</w:t>
            </w:r>
            <w:r w:rsidR="00CC042E" w:rsidRPr="0008103F">
              <w:rPr>
                <w:sz w:val="18"/>
                <w:szCs w:val="18"/>
              </w:rPr>
              <w:t xml:space="preserve"> –</w:t>
            </w:r>
          </w:p>
        </w:tc>
        <w:tc>
          <w:tcPr>
            <w:tcW w:w="2416" w:type="pct"/>
            <w:tcBorders>
              <w:top w:val="nil"/>
              <w:bottom w:val="nil"/>
              <w:right w:val="nil"/>
            </w:tcBorders>
            <w:shd w:val="clear" w:color="auto" w:fill="FFFFFF"/>
          </w:tcPr>
          <w:p w14:paraId="04B03EC4" w14:textId="77777777" w:rsidR="002B4326" w:rsidRPr="0008103F" w:rsidRDefault="002B4326" w:rsidP="001F3E48">
            <w:pPr>
              <w:pStyle w:val="REG-P0"/>
              <w:tabs>
                <w:tab w:val="left" w:pos="170"/>
                <w:tab w:val="left" w:pos="284"/>
              </w:tabs>
              <w:ind w:left="170" w:hanging="170"/>
              <w:rPr>
                <w:sz w:val="18"/>
                <w:szCs w:val="18"/>
              </w:rPr>
            </w:pPr>
          </w:p>
        </w:tc>
      </w:tr>
      <w:tr w:rsidR="00AE1163" w:rsidRPr="0008103F" w14:paraId="2CC41B4E" w14:textId="77777777" w:rsidTr="005676BA">
        <w:trPr>
          <w:jc w:val="center"/>
        </w:trPr>
        <w:tc>
          <w:tcPr>
            <w:tcW w:w="302" w:type="pct"/>
            <w:tcBorders>
              <w:top w:val="nil"/>
              <w:left w:val="nil"/>
              <w:bottom w:val="nil"/>
            </w:tcBorders>
            <w:shd w:val="clear" w:color="auto" w:fill="FFFFFF"/>
          </w:tcPr>
          <w:p w14:paraId="44D22D70"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4E25F1A3" w14:textId="506C0426"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(a)</w:t>
            </w:r>
            <w:r w:rsidR="00564857" w:rsidRPr="0008103F">
              <w:rPr>
                <w:sz w:val="18"/>
                <w:szCs w:val="18"/>
              </w:rPr>
              <w:tab/>
            </w:r>
            <w:r w:rsidRPr="0008103F">
              <w:rPr>
                <w:sz w:val="18"/>
                <w:szCs w:val="18"/>
              </w:rPr>
              <w:t>prepacked by mass</w:t>
            </w:r>
            <w:r w:rsidR="008D2775" w:rsidRPr="0008103F">
              <w:rPr>
                <w:sz w:val="18"/>
                <w:szCs w:val="18"/>
              </w:rPr>
              <w:t xml:space="preserve"> </w:t>
            </w:r>
            <w:r w:rsidR="008D2775" w:rsidRPr="0008103F">
              <w:rPr>
                <w:sz w:val="18"/>
                <w:szCs w:val="18"/>
              </w:rPr>
              <w:tab/>
            </w:r>
          </w:p>
        </w:tc>
        <w:tc>
          <w:tcPr>
            <w:tcW w:w="2416" w:type="pct"/>
            <w:tcBorders>
              <w:top w:val="nil"/>
              <w:bottom w:val="nil"/>
              <w:right w:val="nil"/>
            </w:tcBorders>
            <w:shd w:val="clear" w:color="auto" w:fill="FFFFFF"/>
          </w:tcPr>
          <w:p w14:paraId="20B3CCCA"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Any prepacked quantity by mass: Provided that in this case packaging shall be only in non-flexible containers filled up to their respective nominal volumes and being only of the following nominal volumes: 5 </w:t>
            </w:r>
            <w:r w:rsidRPr="00FF3C69">
              <w:rPr>
                <w:i/>
                <w:sz w:val="18"/>
                <w:szCs w:val="18"/>
              </w:rPr>
              <w:t>l</w:t>
            </w:r>
            <w:r w:rsidRPr="0008103F">
              <w:rPr>
                <w:sz w:val="18"/>
                <w:szCs w:val="18"/>
              </w:rPr>
              <w:t xml:space="preserve">, 10 </w:t>
            </w:r>
            <w:r w:rsidRPr="00FF3C69">
              <w:rPr>
                <w:i/>
                <w:sz w:val="18"/>
                <w:szCs w:val="18"/>
              </w:rPr>
              <w:t>l</w:t>
            </w:r>
            <w:r w:rsidRPr="0008103F">
              <w:rPr>
                <w:sz w:val="18"/>
                <w:szCs w:val="18"/>
              </w:rPr>
              <w:t xml:space="preserve">, 20 </w:t>
            </w:r>
            <w:r w:rsidRPr="00FF3C69">
              <w:rPr>
                <w:i/>
                <w:sz w:val="18"/>
                <w:szCs w:val="18"/>
              </w:rPr>
              <w:t>l</w:t>
            </w:r>
            <w:r w:rsidRPr="0008103F">
              <w:rPr>
                <w:sz w:val="18"/>
                <w:szCs w:val="18"/>
              </w:rPr>
              <w:t xml:space="preserve">, 25 </w:t>
            </w:r>
            <w:r w:rsidRPr="00FF3C69">
              <w:rPr>
                <w:i/>
                <w:sz w:val="18"/>
                <w:szCs w:val="18"/>
              </w:rPr>
              <w:t>l</w:t>
            </w:r>
            <w:r w:rsidRPr="0008103F">
              <w:rPr>
                <w:sz w:val="18"/>
                <w:szCs w:val="18"/>
              </w:rPr>
              <w:t xml:space="preserve">, 50 </w:t>
            </w:r>
            <w:r w:rsidRPr="00FF3C69">
              <w:rPr>
                <w:i/>
                <w:sz w:val="18"/>
                <w:szCs w:val="18"/>
              </w:rPr>
              <w:t>l</w:t>
            </w:r>
            <w:r w:rsidRPr="0008103F">
              <w:rPr>
                <w:sz w:val="18"/>
                <w:szCs w:val="18"/>
              </w:rPr>
              <w:t xml:space="preserve">, 100 </w:t>
            </w:r>
            <w:r w:rsidRPr="00FF3C69">
              <w:rPr>
                <w:i/>
                <w:sz w:val="18"/>
                <w:szCs w:val="18"/>
              </w:rPr>
              <w:t>l</w:t>
            </w:r>
            <w:r w:rsidRPr="0008103F">
              <w:rPr>
                <w:sz w:val="18"/>
                <w:szCs w:val="18"/>
              </w:rPr>
              <w:t xml:space="preserve">, 200 </w:t>
            </w:r>
            <w:r w:rsidRPr="00FF3C69">
              <w:rPr>
                <w:i/>
                <w:sz w:val="18"/>
                <w:szCs w:val="18"/>
              </w:rPr>
              <w:t>l</w:t>
            </w:r>
            <w:r w:rsidRPr="0008103F">
              <w:rPr>
                <w:sz w:val="18"/>
                <w:szCs w:val="18"/>
              </w:rPr>
              <w:t xml:space="preserve"> and an integral multiple of 1 </w:t>
            </w:r>
            <w:r w:rsidRPr="00FF3C69">
              <w:rPr>
                <w:i/>
                <w:sz w:val="18"/>
                <w:szCs w:val="18"/>
              </w:rPr>
              <w:t>l</w:t>
            </w:r>
            <w:r w:rsidRPr="0008103F">
              <w:rPr>
                <w:sz w:val="18"/>
                <w:szCs w:val="18"/>
              </w:rPr>
              <w:t xml:space="preserve"> above 200 </w:t>
            </w:r>
            <w:r w:rsidRPr="00FF3C69">
              <w:rPr>
                <w:i/>
                <w:sz w:val="18"/>
                <w:szCs w:val="18"/>
              </w:rPr>
              <w:t>l</w:t>
            </w:r>
          </w:p>
        </w:tc>
      </w:tr>
      <w:tr w:rsidR="00AE1163" w:rsidRPr="0008103F" w14:paraId="745913E9" w14:textId="77777777" w:rsidTr="005676BA">
        <w:trPr>
          <w:jc w:val="center"/>
        </w:trPr>
        <w:tc>
          <w:tcPr>
            <w:tcW w:w="302" w:type="pct"/>
            <w:tcBorders>
              <w:top w:val="nil"/>
              <w:left w:val="nil"/>
              <w:bottom w:val="nil"/>
            </w:tcBorders>
            <w:shd w:val="clear" w:color="auto" w:fill="FFFFFF"/>
          </w:tcPr>
          <w:p w14:paraId="7A584278" w14:textId="77777777" w:rsidR="002B4326" w:rsidRPr="0008103F" w:rsidRDefault="002B4326" w:rsidP="00656AA2">
            <w:pPr>
              <w:pStyle w:val="REG-P0"/>
              <w:tabs>
                <w:tab w:val="clear" w:pos="567"/>
              </w:tabs>
              <w:jc w:val="center"/>
              <w:rPr>
                <w:sz w:val="18"/>
                <w:szCs w:val="18"/>
              </w:rPr>
            </w:pPr>
          </w:p>
        </w:tc>
        <w:tc>
          <w:tcPr>
            <w:tcW w:w="2282" w:type="pct"/>
            <w:tcBorders>
              <w:top w:val="nil"/>
              <w:bottom w:val="nil"/>
            </w:tcBorders>
            <w:shd w:val="clear" w:color="auto" w:fill="FFFFFF"/>
          </w:tcPr>
          <w:p w14:paraId="26FAEC35" w14:textId="14AE276E" w:rsidR="002B4326" w:rsidRPr="0008103F" w:rsidRDefault="008D2775" w:rsidP="009872F2">
            <w:pPr>
              <w:pStyle w:val="REG-P0"/>
              <w:tabs>
                <w:tab w:val="clear" w:pos="567"/>
                <w:tab w:val="left" w:pos="170"/>
                <w:tab w:val="left" w:pos="284"/>
                <w:tab w:val="right" w:leader="dot" w:pos="4253"/>
              </w:tabs>
              <w:ind w:left="170" w:hanging="170"/>
              <w:rPr>
                <w:sz w:val="18"/>
                <w:szCs w:val="18"/>
              </w:rPr>
            </w:pPr>
            <w:r w:rsidRPr="0008103F">
              <w:rPr>
                <w:sz w:val="18"/>
                <w:szCs w:val="18"/>
              </w:rPr>
              <w:t>(b)</w:t>
            </w:r>
            <w:r w:rsidR="00564857" w:rsidRPr="0008103F">
              <w:rPr>
                <w:sz w:val="18"/>
                <w:szCs w:val="18"/>
              </w:rPr>
              <w:tab/>
            </w:r>
            <w:r w:rsidRPr="0008103F">
              <w:rPr>
                <w:sz w:val="18"/>
                <w:szCs w:val="18"/>
              </w:rPr>
              <w:t xml:space="preserve">prepacked by volume </w:t>
            </w:r>
            <w:r w:rsidRPr="0008103F">
              <w:rPr>
                <w:sz w:val="18"/>
                <w:szCs w:val="18"/>
              </w:rPr>
              <w:tab/>
            </w:r>
          </w:p>
        </w:tc>
        <w:tc>
          <w:tcPr>
            <w:tcW w:w="2416" w:type="pct"/>
            <w:tcBorders>
              <w:top w:val="nil"/>
              <w:bottom w:val="nil"/>
              <w:right w:val="nil"/>
            </w:tcBorders>
            <w:shd w:val="clear" w:color="auto" w:fill="FFFFFF"/>
          </w:tcPr>
          <w:p w14:paraId="0344756A"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100 ml, 200 ml, 300 ml, 400 ml, 500 ml, 750 ml, 1 </w:t>
            </w:r>
            <w:r w:rsidRPr="00FF3C69">
              <w:rPr>
                <w:i/>
                <w:sz w:val="18"/>
                <w:szCs w:val="18"/>
              </w:rPr>
              <w:t>l</w:t>
            </w:r>
            <w:r w:rsidRPr="0008103F">
              <w:rPr>
                <w:sz w:val="18"/>
                <w:szCs w:val="18"/>
              </w:rPr>
              <w:t xml:space="preserve">, 2 </w:t>
            </w:r>
            <w:r w:rsidRPr="00FF3C69">
              <w:rPr>
                <w:i/>
                <w:sz w:val="18"/>
                <w:szCs w:val="18"/>
              </w:rPr>
              <w:t>l</w:t>
            </w:r>
            <w:r w:rsidRPr="0008103F">
              <w:rPr>
                <w:sz w:val="18"/>
                <w:szCs w:val="18"/>
              </w:rPr>
              <w:t xml:space="preserve">, 2,5 </w:t>
            </w:r>
            <w:r w:rsidRPr="00FF3C69">
              <w:rPr>
                <w:i/>
                <w:sz w:val="18"/>
                <w:szCs w:val="18"/>
              </w:rPr>
              <w:t>l</w:t>
            </w:r>
            <w:r w:rsidRPr="0008103F">
              <w:rPr>
                <w:sz w:val="18"/>
                <w:szCs w:val="18"/>
              </w:rPr>
              <w:t xml:space="preserve">, 5 </w:t>
            </w:r>
            <w:r w:rsidRPr="00FF3C69">
              <w:rPr>
                <w:i/>
                <w:sz w:val="18"/>
                <w:szCs w:val="18"/>
              </w:rPr>
              <w:t>l</w:t>
            </w:r>
            <w:r w:rsidRPr="0008103F">
              <w:rPr>
                <w:sz w:val="18"/>
                <w:szCs w:val="18"/>
              </w:rPr>
              <w:t xml:space="preserve">, 10 </w:t>
            </w:r>
            <w:r w:rsidRPr="00FF3C69">
              <w:rPr>
                <w:i/>
                <w:sz w:val="18"/>
                <w:szCs w:val="18"/>
              </w:rPr>
              <w:t>l</w:t>
            </w:r>
            <w:r w:rsidRPr="0008103F">
              <w:rPr>
                <w:sz w:val="18"/>
                <w:szCs w:val="18"/>
              </w:rPr>
              <w:t xml:space="preserve">, 20 </w:t>
            </w:r>
            <w:r w:rsidRPr="00FF3C69">
              <w:rPr>
                <w:i/>
                <w:sz w:val="18"/>
                <w:szCs w:val="18"/>
              </w:rPr>
              <w:t>l</w:t>
            </w:r>
            <w:r w:rsidRPr="0008103F">
              <w:rPr>
                <w:sz w:val="18"/>
                <w:szCs w:val="18"/>
              </w:rPr>
              <w:t xml:space="preserve">, 25 </w:t>
            </w:r>
            <w:r w:rsidRPr="00FF3C69">
              <w:rPr>
                <w:i/>
                <w:sz w:val="18"/>
                <w:szCs w:val="18"/>
              </w:rPr>
              <w:t>l</w:t>
            </w:r>
            <w:r w:rsidRPr="0008103F">
              <w:rPr>
                <w:sz w:val="18"/>
                <w:szCs w:val="18"/>
              </w:rPr>
              <w:t xml:space="preserve">, 50 </w:t>
            </w:r>
            <w:r w:rsidRPr="00FF3C69">
              <w:rPr>
                <w:i/>
                <w:sz w:val="18"/>
                <w:szCs w:val="18"/>
              </w:rPr>
              <w:t>l</w:t>
            </w:r>
            <w:r w:rsidRPr="0008103F">
              <w:rPr>
                <w:sz w:val="18"/>
                <w:szCs w:val="18"/>
              </w:rPr>
              <w:t xml:space="preserve">, 100 </w:t>
            </w:r>
            <w:r w:rsidRPr="00FF3C69">
              <w:rPr>
                <w:i/>
                <w:sz w:val="18"/>
                <w:szCs w:val="18"/>
              </w:rPr>
              <w:t>l</w:t>
            </w:r>
            <w:r w:rsidRPr="0008103F">
              <w:rPr>
                <w:sz w:val="18"/>
                <w:szCs w:val="18"/>
              </w:rPr>
              <w:t xml:space="preserve">, 200 </w:t>
            </w:r>
            <w:r w:rsidRPr="00FF3C69">
              <w:rPr>
                <w:i/>
                <w:sz w:val="18"/>
                <w:szCs w:val="18"/>
              </w:rPr>
              <w:t>l</w:t>
            </w:r>
            <w:r w:rsidRPr="0008103F">
              <w:rPr>
                <w:sz w:val="18"/>
                <w:szCs w:val="18"/>
              </w:rPr>
              <w:t xml:space="preserve">, and an integral multiple of 1 </w:t>
            </w:r>
            <w:r w:rsidRPr="00FF3C69">
              <w:rPr>
                <w:i/>
                <w:sz w:val="18"/>
                <w:szCs w:val="18"/>
              </w:rPr>
              <w:t>l</w:t>
            </w:r>
            <w:r w:rsidRPr="0008103F">
              <w:rPr>
                <w:sz w:val="18"/>
                <w:szCs w:val="18"/>
              </w:rPr>
              <w:t xml:space="preserve"> above 200 </w:t>
            </w:r>
            <w:r w:rsidRPr="00FF3C69">
              <w:rPr>
                <w:i/>
                <w:sz w:val="18"/>
                <w:szCs w:val="18"/>
              </w:rPr>
              <w:t>l</w:t>
            </w:r>
          </w:p>
        </w:tc>
      </w:tr>
      <w:tr w:rsidR="00AE1163" w:rsidRPr="0008103F" w14:paraId="217DF4BD" w14:textId="77777777" w:rsidTr="005676BA">
        <w:trPr>
          <w:jc w:val="center"/>
        </w:trPr>
        <w:tc>
          <w:tcPr>
            <w:tcW w:w="302" w:type="pct"/>
            <w:tcBorders>
              <w:top w:val="nil"/>
              <w:left w:val="nil"/>
            </w:tcBorders>
            <w:shd w:val="clear" w:color="auto" w:fill="FFFFFF"/>
          </w:tcPr>
          <w:p w14:paraId="185DB887" w14:textId="77777777" w:rsidR="002B4326" w:rsidRPr="0008103F" w:rsidRDefault="002B4326" w:rsidP="00656AA2">
            <w:pPr>
              <w:pStyle w:val="REG-P0"/>
              <w:tabs>
                <w:tab w:val="clear" w:pos="567"/>
              </w:tabs>
              <w:jc w:val="center"/>
              <w:rPr>
                <w:sz w:val="18"/>
                <w:szCs w:val="18"/>
              </w:rPr>
            </w:pPr>
            <w:r w:rsidRPr="0008103F">
              <w:rPr>
                <w:sz w:val="18"/>
                <w:szCs w:val="18"/>
              </w:rPr>
              <w:t>64</w:t>
            </w:r>
          </w:p>
        </w:tc>
        <w:tc>
          <w:tcPr>
            <w:tcW w:w="2282" w:type="pct"/>
            <w:tcBorders>
              <w:top w:val="nil"/>
            </w:tcBorders>
            <w:shd w:val="clear" w:color="auto" w:fill="FFFFFF"/>
          </w:tcPr>
          <w:p w14:paraId="5E7CC638" w14:textId="77777777" w:rsidR="002B4326" w:rsidRPr="0008103F" w:rsidRDefault="002B4326" w:rsidP="009872F2">
            <w:pPr>
              <w:pStyle w:val="REG-P0"/>
              <w:tabs>
                <w:tab w:val="clear" w:pos="567"/>
                <w:tab w:val="left" w:pos="170"/>
                <w:tab w:val="left" w:pos="284"/>
                <w:tab w:val="right" w:leader="dot" w:pos="4253"/>
              </w:tabs>
              <w:ind w:left="170" w:hanging="170"/>
              <w:rPr>
                <w:sz w:val="18"/>
                <w:szCs w:val="18"/>
              </w:rPr>
            </w:pPr>
            <w:r w:rsidRPr="0008103F">
              <w:rPr>
                <w:sz w:val="18"/>
                <w:szCs w:val="18"/>
              </w:rPr>
              <w:t>Liquid oil additives and liquid fuel additives, including upper cylinder lubricants</w:t>
            </w:r>
          </w:p>
        </w:tc>
        <w:tc>
          <w:tcPr>
            <w:tcW w:w="2416" w:type="pct"/>
            <w:tcBorders>
              <w:top w:val="nil"/>
              <w:right w:val="nil"/>
            </w:tcBorders>
            <w:shd w:val="clear" w:color="auto" w:fill="FFFFFF"/>
          </w:tcPr>
          <w:p w14:paraId="73CD2E81" w14:textId="77777777" w:rsidR="002B4326" w:rsidRPr="0008103F" w:rsidRDefault="002B4326" w:rsidP="001F3E48">
            <w:pPr>
              <w:pStyle w:val="REG-P0"/>
              <w:tabs>
                <w:tab w:val="left" w:pos="170"/>
                <w:tab w:val="left" w:pos="284"/>
              </w:tabs>
              <w:ind w:left="170" w:hanging="170"/>
              <w:rPr>
                <w:sz w:val="18"/>
                <w:szCs w:val="18"/>
              </w:rPr>
            </w:pPr>
            <w:r w:rsidRPr="0008103F">
              <w:rPr>
                <w:sz w:val="18"/>
                <w:szCs w:val="18"/>
              </w:rPr>
              <w:t xml:space="preserve">100 ml, 125 ml, 200 ml, 250 ml, 375 ml, 425 ml, 500 ml. 1 </w:t>
            </w:r>
            <w:r w:rsidRPr="00FF3C69">
              <w:rPr>
                <w:i/>
                <w:sz w:val="18"/>
                <w:szCs w:val="18"/>
              </w:rPr>
              <w:t>l</w:t>
            </w:r>
            <w:r w:rsidRPr="0008103F">
              <w:rPr>
                <w:sz w:val="18"/>
                <w:szCs w:val="18"/>
              </w:rPr>
              <w:t xml:space="preserve">, 5 </w:t>
            </w:r>
            <w:r w:rsidRPr="00FF3C69">
              <w:rPr>
                <w:i/>
                <w:sz w:val="18"/>
                <w:szCs w:val="18"/>
              </w:rPr>
              <w:t>l</w:t>
            </w:r>
            <w:r w:rsidRPr="0008103F">
              <w:rPr>
                <w:sz w:val="18"/>
                <w:szCs w:val="18"/>
              </w:rPr>
              <w:t xml:space="preserve">, 20 </w:t>
            </w:r>
            <w:r w:rsidRPr="00FF3C69">
              <w:rPr>
                <w:i/>
                <w:sz w:val="18"/>
                <w:szCs w:val="18"/>
              </w:rPr>
              <w:t>l</w:t>
            </w:r>
            <w:r w:rsidRPr="0008103F">
              <w:rPr>
                <w:sz w:val="18"/>
                <w:szCs w:val="18"/>
              </w:rPr>
              <w:t xml:space="preserve">, 100 </w:t>
            </w:r>
            <w:r w:rsidRPr="00FF3C69">
              <w:rPr>
                <w:i/>
                <w:sz w:val="18"/>
                <w:szCs w:val="18"/>
              </w:rPr>
              <w:t>l</w:t>
            </w:r>
            <w:r w:rsidRPr="0008103F">
              <w:rPr>
                <w:sz w:val="18"/>
                <w:szCs w:val="18"/>
              </w:rPr>
              <w:t xml:space="preserve">, 200 </w:t>
            </w:r>
            <w:r w:rsidRPr="00FF3C69">
              <w:rPr>
                <w:i/>
                <w:sz w:val="18"/>
                <w:szCs w:val="18"/>
              </w:rPr>
              <w:t>l</w:t>
            </w:r>
            <w:r w:rsidRPr="0008103F">
              <w:rPr>
                <w:sz w:val="18"/>
                <w:szCs w:val="18"/>
              </w:rPr>
              <w:t xml:space="preserve"> and multiples of 1 </w:t>
            </w:r>
            <w:r w:rsidRPr="00FF3C69">
              <w:rPr>
                <w:i/>
                <w:sz w:val="18"/>
                <w:szCs w:val="18"/>
              </w:rPr>
              <w:t>l</w:t>
            </w:r>
            <w:r w:rsidRPr="0008103F">
              <w:rPr>
                <w:sz w:val="18"/>
                <w:szCs w:val="18"/>
              </w:rPr>
              <w:t xml:space="preserve"> above 200 </w:t>
            </w:r>
            <w:r w:rsidRPr="00FF3C69">
              <w:rPr>
                <w:i/>
                <w:sz w:val="18"/>
                <w:szCs w:val="18"/>
              </w:rPr>
              <w:t>l</w:t>
            </w:r>
          </w:p>
        </w:tc>
      </w:tr>
    </w:tbl>
    <w:p w14:paraId="7822C375" w14:textId="77777777" w:rsidR="002B4326" w:rsidRPr="0006255F" w:rsidRDefault="002B4326" w:rsidP="00474CB9">
      <w:pPr>
        <w:pStyle w:val="REG-P0"/>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68" w:type="dxa"/>
          <w:bottom w:w="113" w:type="dxa"/>
          <w:right w:w="68" w:type="dxa"/>
        </w:tblCellMar>
        <w:tblLook w:val="0000" w:firstRow="0" w:lastRow="0" w:firstColumn="0" w:lastColumn="0" w:noHBand="0" w:noVBand="0"/>
      </w:tblPr>
      <w:tblGrid>
        <w:gridCol w:w="468"/>
        <w:gridCol w:w="4069"/>
        <w:gridCol w:w="993"/>
        <w:gridCol w:w="992"/>
        <w:gridCol w:w="993"/>
        <w:gridCol w:w="990"/>
      </w:tblGrid>
      <w:tr w:rsidR="00ED6195" w:rsidRPr="00AA77B5" w14:paraId="0551A525" w14:textId="77777777" w:rsidTr="008F5799">
        <w:trPr>
          <w:jc w:val="center"/>
        </w:trPr>
        <w:tc>
          <w:tcPr>
            <w:tcW w:w="275" w:type="pct"/>
            <w:vMerge w:val="restart"/>
            <w:tcBorders>
              <w:left w:val="nil"/>
            </w:tcBorders>
            <w:shd w:val="clear" w:color="auto" w:fill="auto"/>
            <w:vAlign w:val="center"/>
          </w:tcPr>
          <w:p w14:paraId="68B166AC" w14:textId="77777777" w:rsidR="001B5D67" w:rsidRPr="00AA77B5" w:rsidRDefault="001B5D67" w:rsidP="00046368">
            <w:pPr>
              <w:pStyle w:val="REG-P0"/>
              <w:tabs>
                <w:tab w:val="clear" w:pos="567"/>
              </w:tabs>
              <w:jc w:val="center"/>
              <w:rPr>
                <w:sz w:val="18"/>
                <w:szCs w:val="18"/>
              </w:rPr>
            </w:pPr>
            <w:r w:rsidRPr="00AA77B5">
              <w:rPr>
                <w:sz w:val="18"/>
                <w:szCs w:val="18"/>
              </w:rPr>
              <w:t>Item No.</w:t>
            </w:r>
          </w:p>
        </w:tc>
        <w:tc>
          <w:tcPr>
            <w:tcW w:w="2392" w:type="pct"/>
            <w:vMerge w:val="restart"/>
            <w:shd w:val="clear" w:color="auto" w:fill="auto"/>
            <w:vAlign w:val="center"/>
          </w:tcPr>
          <w:p w14:paraId="78BCC865" w14:textId="77777777" w:rsidR="001B5D67" w:rsidRPr="00AA77B5" w:rsidRDefault="001B5D67" w:rsidP="00046368">
            <w:pPr>
              <w:pStyle w:val="REG-P0"/>
              <w:tabs>
                <w:tab w:val="clear" w:pos="567"/>
              </w:tabs>
              <w:jc w:val="center"/>
              <w:rPr>
                <w:sz w:val="18"/>
                <w:szCs w:val="18"/>
              </w:rPr>
            </w:pPr>
            <w:r w:rsidRPr="00AA77B5">
              <w:rPr>
                <w:sz w:val="18"/>
                <w:szCs w:val="18"/>
              </w:rPr>
              <w:t>Goods or articles</w:t>
            </w:r>
          </w:p>
        </w:tc>
        <w:tc>
          <w:tcPr>
            <w:tcW w:w="2333" w:type="pct"/>
            <w:gridSpan w:val="4"/>
            <w:tcBorders>
              <w:right w:val="nil"/>
            </w:tcBorders>
            <w:shd w:val="clear" w:color="auto" w:fill="auto"/>
            <w:vAlign w:val="center"/>
          </w:tcPr>
          <w:p w14:paraId="7D60CAD1" w14:textId="77777777" w:rsidR="001B5D67" w:rsidRPr="00AA77B5" w:rsidRDefault="001B5D67" w:rsidP="00046368">
            <w:pPr>
              <w:pStyle w:val="REG-P0"/>
              <w:tabs>
                <w:tab w:val="clear" w:pos="567"/>
              </w:tabs>
              <w:jc w:val="center"/>
              <w:rPr>
                <w:sz w:val="18"/>
                <w:szCs w:val="18"/>
              </w:rPr>
            </w:pPr>
            <w:r w:rsidRPr="00AA77B5">
              <w:rPr>
                <w:sz w:val="18"/>
                <w:szCs w:val="18"/>
              </w:rPr>
              <w:t>Permissible quantities</w:t>
            </w:r>
          </w:p>
        </w:tc>
      </w:tr>
      <w:tr w:rsidR="0031569F" w:rsidRPr="00AA77B5" w14:paraId="107285A4" w14:textId="77777777" w:rsidTr="0031569F">
        <w:trPr>
          <w:jc w:val="center"/>
        </w:trPr>
        <w:tc>
          <w:tcPr>
            <w:tcW w:w="275" w:type="pct"/>
            <w:vMerge/>
            <w:tcBorders>
              <w:left w:val="nil"/>
            </w:tcBorders>
            <w:shd w:val="clear" w:color="auto" w:fill="auto"/>
          </w:tcPr>
          <w:p w14:paraId="2839419A" w14:textId="77777777" w:rsidR="0031569F" w:rsidRPr="00AA77B5" w:rsidRDefault="0031569F" w:rsidP="00046368">
            <w:pPr>
              <w:pStyle w:val="REG-P0"/>
              <w:tabs>
                <w:tab w:val="clear" w:pos="567"/>
              </w:tabs>
              <w:jc w:val="center"/>
              <w:rPr>
                <w:sz w:val="18"/>
                <w:szCs w:val="18"/>
              </w:rPr>
            </w:pPr>
          </w:p>
        </w:tc>
        <w:tc>
          <w:tcPr>
            <w:tcW w:w="2392" w:type="pct"/>
            <w:vMerge/>
            <w:shd w:val="clear" w:color="auto" w:fill="auto"/>
            <w:vAlign w:val="center"/>
          </w:tcPr>
          <w:p w14:paraId="37967D86" w14:textId="77777777" w:rsidR="0031569F" w:rsidRPr="00AA77B5" w:rsidRDefault="0031569F" w:rsidP="00046368">
            <w:pPr>
              <w:pStyle w:val="REG-P0"/>
              <w:tabs>
                <w:tab w:val="clear" w:pos="567"/>
              </w:tabs>
              <w:jc w:val="center"/>
              <w:rPr>
                <w:sz w:val="18"/>
                <w:szCs w:val="18"/>
              </w:rPr>
            </w:pPr>
          </w:p>
        </w:tc>
        <w:tc>
          <w:tcPr>
            <w:tcW w:w="584" w:type="pct"/>
            <w:vMerge w:val="restart"/>
            <w:shd w:val="clear" w:color="auto" w:fill="auto"/>
            <w:vAlign w:val="center"/>
          </w:tcPr>
          <w:p w14:paraId="235A4996" w14:textId="77777777" w:rsidR="0031569F" w:rsidRPr="00AA77B5" w:rsidRDefault="0031569F" w:rsidP="00046368">
            <w:pPr>
              <w:pStyle w:val="REG-P0"/>
              <w:tabs>
                <w:tab w:val="clear" w:pos="567"/>
              </w:tabs>
              <w:jc w:val="center"/>
              <w:rPr>
                <w:sz w:val="18"/>
                <w:szCs w:val="18"/>
              </w:rPr>
            </w:pPr>
            <w:r w:rsidRPr="00AA77B5">
              <w:rPr>
                <w:sz w:val="18"/>
                <w:szCs w:val="18"/>
              </w:rPr>
              <w:t>Nominal volume of cylinders</w:t>
            </w:r>
          </w:p>
        </w:tc>
        <w:tc>
          <w:tcPr>
            <w:tcW w:w="1749" w:type="pct"/>
            <w:gridSpan w:val="3"/>
            <w:tcBorders>
              <w:right w:val="nil"/>
            </w:tcBorders>
            <w:shd w:val="clear" w:color="auto" w:fill="auto"/>
            <w:vAlign w:val="center"/>
          </w:tcPr>
          <w:p w14:paraId="59C5B30B" w14:textId="77777777" w:rsidR="0031569F" w:rsidRPr="00AA77B5" w:rsidRDefault="0031569F" w:rsidP="00046368">
            <w:pPr>
              <w:pStyle w:val="REG-P0"/>
              <w:tabs>
                <w:tab w:val="clear" w:pos="567"/>
              </w:tabs>
              <w:jc w:val="center"/>
              <w:rPr>
                <w:sz w:val="18"/>
                <w:szCs w:val="18"/>
              </w:rPr>
            </w:pPr>
            <w:r w:rsidRPr="00AA77B5">
              <w:rPr>
                <w:sz w:val="18"/>
                <w:szCs w:val="18"/>
              </w:rPr>
              <w:t>Quantity</w:t>
            </w:r>
          </w:p>
        </w:tc>
      </w:tr>
      <w:tr w:rsidR="0031569F" w:rsidRPr="00AA77B5" w14:paraId="240C5195" w14:textId="77777777" w:rsidTr="008F5799">
        <w:trPr>
          <w:jc w:val="center"/>
        </w:trPr>
        <w:tc>
          <w:tcPr>
            <w:tcW w:w="275" w:type="pct"/>
            <w:vMerge/>
            <w:tcBorders>
              <w:left w:val="nil"/>
            </w:tcBorders>
            <w:shd w:val="clear" w:color="auto" w:fill="auto"/>
          </w:tcPr>
          <w:p w14:paraId="774787AE" w14:textId="77777777" w:rsidR="0031569F" w:rsidRPr="00AA77B5" w:rsidRDefault="0031569F" w:rsidP="00046368">
            <w:pPr>
              <w:pStyle w:val="REG-P0"/>
              <w:tabs>
                <w:tab w:val="clear" w:pos="567"/>
              </w:tabs>
              <w:jc w:val="center"/>
              <w:rPr>
                <w:sz w:val="18"/>
                <w:szCs w:val="18"/>
              </w:rPr>
            </w:pPr>
          </w:p>
        </w:tc>
        <w:tc>
          <w:tcPr>
            <w:tcW w:w="2392" w:type="pct"/>
            <w:vMerge/>
            <w:shd w:val="clear" w:color="auto" w:fill="auto"/>
            <w:vAlign w:val="center"/>
          </w:tcPr>
          <w:p w14:paraId="0E2D204A" w14:textId="77777777" w:rsidR="0031569F" w:rsidRPr="00AA77B5" w:rsidRDefault="0031569F" w:rsidP="00046368">
            <w:pPr>
              <w:pStyle w:val="REG-P0"/>
              <w:tabs>
                <w:tab w:val="clear" w:pos="567"/>
              </w:tabs>
              <w:jc w:val="center"/>
              <w:rPr>
                <w:sz w:val="18"/>
                <w:szCs w:val="18"/>
              </w:rPr>
            </w:pPr>
          </w:p>
        </w:tc>
        <w:tc>
          <w:tcPr>
            <w:tcW w:w="584" w:type="pct"/>
            <w:vMerge/>
            <w:shd w:val="clear" w:color="auto" w:fill="auto"/>
            <w:vAlign w:val="center"/>
          </w:tcPr>
          <w:p w14:paraId="743C76F2" w14:textId="77777777" w:rsidR="0031569F" w:rsidRPr="00AA77B5" w:rsidRDefault="0031569F" w:rsidP="00046368">
            <w:pPr>
              <w:pStyle w:val="REG-P0"/>
              <w:tabs>
                <w:tab w:val="clear" w:pos="567"/>
              </w:tabs>
              <w:jc w:val="center"/>
              <w:rPr>
                <w:sz w:val="18"/>
                <w:szCs w:val="18"/>
              </w:rPr>
            </w:pPr>
          </w:p>
        </w:tc>
        <w:tc>
          <w:tcPr>
            <w:tcW w:w="583" w:type="pct"/>
            <w:shd w:val="clear" w:color="auto" w:fill="auto"/>
            <w:vAlign w:val="center"/>
          </w:tcPr>
          <w:p w14:paraId="018BF242" w14:textId="77777777" w:rsidR="0031569F" w:rsidRDefault="0031569F" w:rsidP="00046368">
            <w:pPr>
              <w:pStyle w:val="REG-P0"/>
              <w:tabs>
                <w:tab w:val="clear" w:pos="567"/>
              </w:tabs>
              <w:jc w:val="center"/>
              <w:rPr>
                <w:sz w:val="18"/>
                <w:szCs w:val="18"/>
              </w:rPr>
            </w:pPr>
            <w:r>
              <w:rPr>
                <w:sz w:val="18"/>
                <w:szCs w:val="18"/>
              </w:rPr>
              <w:t>Type</w:t>
            </w:r>
          </w:p>
          <w:p w14:paraId="1DE58BA5" w14:textId="77777777" w:rsidR="0031569F" w:rsidRDefault="0031569F" w:rsidP="00046368">
            <w:pPr>
              <w:pStyle w:val="REG-P0"/>
              <w:tabs>
                <w:tab w:val="clear" w:pos="567"/>
              </w:tabs>
              <w:jc w:val="center"/>
              <w:rPr>
                <w:sz w:val="18"/>
                <w:szCs w:val="18"/>
              </w:rPr>
            </w:pPr>
            <w:r>
              <w:rPr>
                <w:sz w:val="18"/>
                <w:szCs w:val="18"/>
              </w:rPr>
              <w:t>A</w:t>
            </w:r>
          </w:p>
          <w:p w14:paraId="4EAC075E" w14:textId="08AEDB98" w:rsidR="0031569F" w:rsidRPr="00AA77B5" w:rsidRDefault="0031569F" w:rsidP="00046368">
            <w:pPr>
              <w:pStyle w:val="REG-P0"/>
              <w:tabs>
                <w:tab w:val="clear" w:pos="567"/>
              </w:tabs>
              <w:jc w:val="center"/>
              <w:rPr>
                <w:sz w:val="18"/>
                <w:szCs w:val="18"/>
              </w:rPr>
            </w:pPr>
            <w:r>
              <w:rPr>
                <w:sz w:val="18"/>
                <w:szCs w:val="18"/>
              </w:rPr>
              <w:t>gas</w:t>
            </w:r>
          </w:p>
        </w:tc>
        <w:tc>
          <w:tcPr>
            <w:tcW w:w="584" w:type="pct"/>
            <w:shd w:val="clear" w:color="auto" w:fill="auto"/>
            <w:vAlign w:val="center"/>
          </w:tcPr>
          <w:p w14:paraId="30559579" w14:textId="77777777" w:rsidR="0031569F" w:rsidRDefault="0031569F" w:rsidP="0031569F">
            <w:pPr>
              <w:pStyle w:val="REG-P0"/>
              <w:tabs>
                <w:tab w:val="clear" w:pos="567"/>
              </w:tabs>
              <w:jc w:val="center"/>
              <w:rPr>
                <w:sz w:val="18"/>
                <w:szCs w:val="18"/>
              </w:rPr>
            </w:pPr>
            <w:r>
              <w:rPr>
                <w:sz w:val="18"/>
                <w:szCs w:val="18"/>
              </w:rPr>
              <w:t>Type</w:t>
            </w:r>
          </w:p>
          <w:p w14:paraId="5E5412E7" w14:textId="638EE1FF" w:rsidR="0031569F" w:rsidRDefault="0031569F" w:rsidP="0031569F">
            <w:pPr>
              <w:pStyle w:val="REG-P0"/>
              <w:tabs>
                <w:tab w:val="clear" w:pos="567"/>
              </w:tabs>
              <w:jc w:val="center"/>
              <w:rPr>
                <w:sz w:val="18"/>
                <w:szCs w:val="18"/>
              </w:rPr>
            </w:pPr>
            <w:r>
              <w:rPr>
                <w:sz w:val="18"/>
                <w:szCs w:val="18"/>
              </w:rPr>
              <w:t>B</w:t>
            </w:r>
          </w:p>
          <w:p w14:paraId="38A378E4" w14:textId="5A6620DA" w:rsidR="0031569F" w:rsidRPr="00AA77B5" w:rsidRDefault="0031569F" w:rsidP="0031569F">
            <w:pPr>
              <w:pStyle w:val="REG-P0"/>
              <w:tabs>
                <w:tab w:val="clear" w:pos="567"/>
              </w:tabs>
              <w:jc w:val="center"/>
              <w:rPr>
                <w:sz w:val="18"/>
                <w:szCs w:val="18"/>
              </w:rPr>
            </w:pPr>
            <w:r>
              <w:rPr>
                <w:sz w:val="18"/>
                <w:szCs w:val="18"/>
              </w:rPr>
              <w:t>gas</w:t>
            </w:r>
          </w:p>
        </w:tc>
        <w:tc>
          <w:tcPr>
            <w:tcW w:w="582" w:type="pct"/>
            <w:tcBorders>
              <w:bottom w:val="single" w:sz="4" w:space="0" w:color="auto"/>
              <w:right w:val="nil"/>
            </w:tcBorders>
            <w:shd w:val="clear" w:color="auto" w:fill="auto"/>
            <w:vAlign w:val="center"/>
          </w:tcPr>
          <w:p w14:paraId="1B072B7B" w14:textId="77777777" w:rsidR="0031569F" w:rsidRDefault="0031569F" w:rsidP="0031569F">
            <w:pPr>
              <w:pStyle w:val="REG-P0"/>
              <w:tabs>
                <w:tab w:val="clear" w:pos="567"/>
              </w:tabs>
              <w:jc w:val="center"/>
              <w:rPr>
                <w:sz w:val="18"/>
                <w:szCs w:val="18"/>
              </w:rPr>
            </w:pPr>
            <w:r>
              <w:rPr>
                <w:sz w:val="18"/>
                <w:szCs w:val="18"/>
              </w:rPr>
              <w:t>Type</w:t>
            </w:r>
          </w:p>
          <w:p w14:paraId="7D1BD0D1" w14:textId="1854879D" w:rsidR="0031569F" w:rsidRDefault="0031569F" w:rsidP="0031569F">
            <w:pPr>
              <w:pStyle w:val="REG-P0"/>
              <w:tabs>
                <w:tab w:val="clear" w:pos="567"/>
              </w:tabs>
              <w:jc w:val="center"/>
              <w:rPr>
                <w:sz w:val="18"/>
                <w:szCs w:val="18"/>
              </w:rPr>
            </w:pPr>
            <w:r>
              <w:rPr>
                <w:sz w:val="18"/>
                <w:szCs w:val="18"/>
              </w:rPr>
              <w:t>C</w:t>
            </w:r>
          </w:p>
          <w:p w14:paraId="72619133" w14:textId="2F26D88A" w:rsidR="0031569F" w:rsidRPr="00AA77B5" w:rsidRDefault="0031569F" w:rsidP="0031569F">
            <w:pPr>
              <w:pStyle w:val="REG-P0"/>
              <w:tabs>
                <w:tab w:val="clear" w:pos="567"/>
              </w:tabs>
              <w:jc w:val="center"/>
              <w:rPr>
                <w:sz w:val="18"/>
                <w:szCs w:val="18"/>
              </w:rPr>
            </w:pPr>
            <w:r>
              <w:rPr>
                <w:sz w:val="18"/>
                <w:szCs w:val="18"/>
              </w:rPr>
              <w:t>gas</w:t>
            </w:r>
          </w:p>
        </w:tc>
      </w:tr>
      <w:tr w:rsidR="00ED6195" w:rsidRPr="00AA77B5" w14:paraId="2749F0B3" w14:textId="77777777" w:rsidTr="008F5799">
        <w:trPr>
          <w:jc w:val="center"/>
        </w:trPr>
        <w:tc>
          <w:tcPr>
            <w:tcW w:w="275" w:type="pct"/>
            <w:vMerge/>
            <w:tcBorders>
              <w:left w:val="nil"/>
            </w:tcBorders>
            <w:shd w:val="clear" w:color="auto" w:fill="auto"/>
          </w:tcPr>
          <w:p w14:paraId="0AC1CE04" w14:textId="77777777" w:rsidR="001B5D67" w:rsidRPr="00AA77B5" w:rsidRDefault="001B5D67" w:rsidP="00046368">
            <w:pPr>
              <w:pStyle w:val="REG-P0"/>
              <w:tabs>
                <w:tab w:val="clear" w:pos="567"/>
              </w:tabs>
              <w:jc w:val="center"/>
              <w:rPr>
                <w:sz w:val="18"/>
                <w:szCs w:val="18"/>
              </w:rPr>
            </w:pPr>
          </w:p>
        </w:tc>
        <w:tc>
          <w:tcPr>
            <w:tcW w:w="2392" w:type="pct"/>
            <w:vMerge/>
            <w:shd w:val="clear" w:color="auto" w:fill="auto"/>
            <w:vAlign w:val="center"/>
          </w:tcPr>
          <w:p w14:paraId="48091B70" w14:textId="77777777" w:rsidR="001B5D67" w:rsidRPr="00AA77B5" w:rsidRDefault="001B5D67" w:rsidP="00046368">
            <w:pPr>
              <w:pStyle w:val="REG-P0"/>
              <w:tabs>
                <w:tab w:val="clear" w:pos="567"/>
              </w:tabs>
              <w:jc w:val="center"/>
              <w:rPr>
                <w:sz w:val="18"/>
                <w:szCs w:val="18"/>
              </w:rPr>
            </w:pPr>
          </w:p>
        </w:tc>
        <w:tc>
          <w:tcPr>
            <w:tcW w:w="584" w:type="pct"/>
            <w:shd w:val="clear" w:color="auto" w:fill="auto"/>
            <w:vAlign w:val="center"/>
          </w:tcPr>
          <w:p w14:paraId="206E6311" w14:textId="77777777" w:rsidR="001B5D67" w:rsidRPr="00AA77B5" w:rsidRDefault="001B5D67" w:rsidP="00046368">
            <w:pPr>
              <w:pStyle w:val="REG-P0"/>
              <w:tabs>
                <w:tab w:val="clear" w:pos="567"/>
              </w:tabs>
              <w:jc w:val="center"/>
              <w:rPr>
                <w:sz w:val="18"/>
                <w:szCs w:val="18"/>
              </w:rPr>
            </w:pPr>
            <w:r w:rsidRPr="00AA77B5">
              <w:rPr>
                <w:sz w:val="18"/>
                <w:szCs w:val="18"/>
              </w:rPr>
              <w:t>litres</w:t>
            </w:r>
          </w:p>
        </w:tc>
        <w:tc>
          <w:tcPr>
            <w:tcW w:w="583" w:type="pct"/>
            <w:shd w:val="clear" w:color="auto" w:fill="auto"/>
            <w:vAlign w:val="center"/>
          </w:tcPr>
          <w:p w14:paraId="45DB52AD" w14:textId="77777777" w:rsidR="001B5D67" w:rsidRPr="00AA77B5" w:rsidRDefault="001B5D67" w:rsidP="00046368">
            <w:pPr>
              <w:pStyle w:val="REG-P0"/>
              <w:tabs>
                <w:tab w:val="clear" w:pos="567"/>
              </w:tabs>
              <w:jc w:val="center"/>
              <w:rPr>
                <w:sz w:val="18"/>
                <w:szCs w:val="18"/>
              </w:rPr>
            </w:pPr>
            <w:r w:rsidRPr="00AA77B5">
              <w:rPr>
                <w:sz w:val="18"/>
                <w:szCs w:val="18"/>
              </w:rPr>
              <w:t>kg</w:t>
            </w:r>
          </w:p>
        </w:tc>
        <w:tc>
          <w:tcPr>
            <w:tcW w:w="584" w:type="pct"/>
            <w:shd w:val="clear" w:color="auto" w:fill="auto"/>
            <w:vAlign w:val="center"/>
          </w:tcPr>
          <w:p w14:paraId="09FF85FA" w14:textId="77777777" w:rsidR="001B5D67" w:rsidRPr="00AA77B5" w:rsidRDefault="001B5D67" w:rsidP="00046368">
            <w:pPr>
              <w:pStyle w:val="REG-P0"/>
              <w:tabs>
                <w:tab w:val="clear" w:pos="567"/>
              </w:tabs>
              <w:jc w:val="center"/>
              <w:rPr>
                <w:sz w:val="18"/>
                <w:szCs w:val="18"/>
              </w:rPr>
            </w:pPr>
            <w:r w:rsidRPr="00AA77B5">
              <w:rPr>
                <w:sz w:val="18"/>
                <w:szCs w:val="18"/>
              </w:rPr>
              <w:t>kg</w:t>
            </w:r>
          </w:p>
        </w:tc>
        <w:tc>
          <w:tcPr>
            <w:tcW w:w="582" w:type="pct"/>
            <w:tcBorders>
              <w:bottom w:val="single" w:sz="4" w:space="0" w:color="auto"/>
              <w:right w:val="nil"/>
            </w:tcBorders>
            <w:shd w:val="clear" w:color="auto" w:fill="auto"/>
            <w:vAlign w:val="center"/>
          </w:tcPr>
          <w:p w14:paraId="2AC3741B" w14:textId="77777777" w:rsidR="001B5D67" w:rsidRPr="00AA77B5" w:rsidRDefault="001B5D67" w:rsidP="00046368">
            <w:pPr>
              <w:pStyle w:val="REG-P0"/>
              <w:tabs>
                <w:tab w:val="clear" w:pos="567"/>
              </w:tabs>
              <w:jc w:val="center"/>
              <w:rPr>
                <w:sz w:val="18"/>
                <w:szCs w:val="18"/>
              </w:rPr>
            </w:pPr>
            <w:r w:rsidRPr="00AA77B5">
              <w:rPr>
                <w:sz w:val="18"/>
                <w:szCs w:val="18"/>
              </w:rPr>
              <w:t>kg</w:t>
            </w:r>
          </w:p>
        </w:tc>
      </w:tr>
      <w:tr w:rsidR="00ED6195" w:rsidRPr="00AA77B5" w14:paraId="0B563CAB" w14:textId="77777777" w:rsidTr="008F5799">
        <w:trPr>
          <w:jc w:val="center"/>
        </w:trPr>
        <w:tc>
          <w:tcPr>
            <w:tcW w:w="275" w:type="pct"/>
            <w:tcBorders>
              <w:left w:val="nil"/>
            </w:tcBorders>
            <w:shd w:val="clear" w:color="auto" w:fill="auto"/>
          </w:tcPr>
          <w:p w14:paraId="5AA3C20A" w14:textId="77777777" w:rsidR="002B4326" w:rsidRPr="00AA77B5" w:rsidRDefault="002B4326" w:rsidP="00046368">
            <w:pPr>
              <w:pStyle w:val="REG-P0"/>
              <w:tabs>
                <w:tab w:val="clear" w:pos="567"/>
              </w:tabs>
              <w:jc w:val="center"/>
              <w:rPr>
                <w:sz w:val="18"/>
                <w:szCs w:val="18"/>
              </w:rPr>
            </w:pPr>
            <w:r w:rsidRPr="00AA77B5">
              <w:rPr>
                <w:sz w:val="18"/>
                <w:szCs w:val="18"/>
              </w:rPr>
              <w:t>65</w:t>
            </w:r>
          </w:p>
        </w:tc>
        <w:tc>
          <w:tcPr>
            <w:tcW w:w="2392" w:type="pct"/>
            <w:shd w:val="clear" w:color="auto" w:fill="auto"/>
          </w:tcPr>
          <w:p w14:paraId="5757F09E" w14:textId="3B57DA05" w:rsidR="002B4326" w:rsidRPr="008F4F2F" w:rsidRDefault="002B4326" w:rsidP="00046368">
            <w:pPr>
              <w:pStyle w:val="REG-P0"/>
              <w:tabs>
                <w:tab w:val="clear" w:pos="567"/>
              </w:tabs>
              <w:rPr>
                <w:spacing w:val="-2"/>
                <w:sz w:val="18"/>
                <w:szCs w:val="18"/>
              </w:rPr>
            </w:pPr>
            <w:r w:rsidRPr="008F4F2F">
              <w:rPr>
                <w:spacing w:val="-2"/>
                <w:sz w:val="18"/>
                <w:szCs w:val="18"/>
              </w:rPr>
              <w:t xml:space="preserve">Liquid petroleum gases in steel cylinders with a nominal volume of 11 </w:t>
            </w:r>
            <w:r w:rsidRPr="00B034AF">
              <w:rPr>
                <w:i/>
                <w:spacing w:val="-2"/>
                <w:sz w:val="18"/>
                <w:szCs w:val="18"/>
              </w:rPr>
              <w:t>l</w:t>
            </w:r>
            <w:r w:rsidRPr="008F4F2F">
              <w:rPr>
                <w:spacing w:val="-2"/>
                <w:sz w:val="18"/>
                <w:szCs w:val="18"/>
              </w:rPr>
              <w:t xml:space="preserve"> or more, the types of gases referred to in column 3 of this item being as follows</w:t>
            </w:r>
            <w:r w:rsidR="00522D7C" w:rsidRPr="008F4F2F">
              <w:rPr>
                <w:spacing w:val="-2"/>
                <w:sz w:val="18"/>
                <w:szCs w:val="18"/>
              </w:rPr>
              <w:t xml:space="preserve"> </w:t>
            </w:r>
            <w:r w:rsidR="00C51F5C" w:rsidRPr="008F4F2F">
              <w:rPr>
                <w:spacing w:val="-2"/>
                <w:sz w:val="18"/>
                <w:szCs w:val="18"/>
              </w:rPr>
              <w:t xml:space="preserve">– </w:t>
            </w:r>
            <w:r w:rsidRPr="008F4F2F">
              <w:rPr>
                <w:spacing w:val="-2"/>
                <w:sz w:val="18"/>
                <w:szCs w:val="18"/>
              </w:rPr>
              <w:t>Type A gas</w:t>
            </w:r>
            <w:r w:rsidR="00522D7C" w:rsidRPr="008F4F2F">
              <w:rPr>
                <w:spacing w:val="-2"/>
                <w:sz w:val="18"/>
                <w:szCs w:val="18"/>
              </w:rPr>
              <w:t xml:space="preserve"> </w:t>
            </w:r>
            <w:r w:rsidR="00C51F5C" w:rsidRPr="008F4F2F">
              <w:rPr>
                <w:spacing w:val="-2"/>
                <w:sz w:val="18"/>
                <w:szCs w:val="18"/>
              </w:rPr>
              <w:t>–</w:t>
            </w:r>
            <w:r w:rsidRPr="008F4F2F">
              <w:rPr>
                <w:spacing w:val="-2"/>
                <w:sz w:val="18"/>
                <w:szCs w:val="18"/>
              </w:rPr>
              <w:t>commercial butane; Type B gas</w:t>
            </w:r>
            <w:r w:rsidR="00522D7C" w:rsidRPr="008F4F2F">
              <w:rPr>
                <w:spacing w:val="-2"/>
                <w:sz w:val="18"/>
                <w:szCs w:val="18"/>
              </w:rPr>
              <w:t xml:space="preserve"> </w:t>
            </w:r>
            <w:r w:rsidR="00C51F5C" w:rsidRPr="008F4F2F">
              <w:rPr>
                <w:spacing w:val="-2"/>
                <w:sz w:val="18"/>
                <w:szCs w:val="18"/>
              </w:rPr>
              <w:t xml:space="preserve">– </w:t>
            </w:r>
            <w:r w:rsidRPr="008F4F2F">
              <w:rPr>
                <w:spacing w:val="-2"/>
                <w:sz w:val="18"/>
                <w:szCs w:val="18"/>
              </w:rPr>
              <w:t>liquefied petroleum gas mixtures; Type C gas</w:t>
            </w:r>
            <w:r w:rsidR="00522D7C" w:rsidRPr="008F4F2F">
              <w:rPr>
                <w:spacing w:val="-2"/>
                <w:sz w:val="18"/>
                <w:szCs w:val="18"/>
              </w:rPr>
              <w:t xml:space="preserve"> </w:t>
            </w:r>
            <w:r w:rsidR="00C51F5C" w:rsidRPr="008F4F2F">
              <w:rPr>
                <w:spacing w:val="-2"/>
                <w:sz w:val="18"/>
                <w:szCs w:val="18"/>
              </w:rPr>
              <w:t xml:space="preserve">– </w:t>
            </w:r>
            <w:r w:rsidRPr="008F4F2F">
              <w:rPr>
                <w:spacing w:val="-2"/>
                <w:sz w:val="18"/>
                <w:szCs w:val="18"/>
              </w:rPr>
              <w:t>commercial propane</w:t>
            </w:r>
          </w:p>
        </w:tc>
        <w:tc>
          <w:tcPr>
            <w:tcW w:w="584" w:type="pct"/>
            <w:shd w:val="clear" w:color="auto" w:fill="auto"/>
          </w:tcPr>
          <w:p w14:paraId="63B6C852" w14:textId="77777777" w:rsidR="002B4326" w:rsidRPr="00AA77B5" w:rsidRDefault="002B4326" w:rsidP="00046368">
            <w:pPr>
              <w:pStyle w:val="REG-P0"/>
              <w:tabs>
                <w:tab w:val="clear" w:pos="567"/>
              </w:tabs>
              <w:ind w:right="340"/>
              <w:jc w:val="right"/>
              <w:rPr>
                <w:sz w:val="18"/>
                <w:szCs w:val="18"/>
              </w:rPr>
            </w:pPr>
            <w:r w:rsidRPr="00AA77B5">
              <w:rPr>
                <w:sz w:val="18"/>
                <w:szCs w:val="18"/>
              </w:rPr>
              <w:t>11</w:t>
            </w:r>
          </w:p>
          <w:p w14:paraId="762FD358" w14:textId="77777777" w:rsidR="002B4326" w:rsidRPr="00AA77B5" w:rsidRDefault="002B4326" w:rsidP="00046368">
            <w:pPr>
              <w:pStyle w:val="REG-P0"/>
              <w:tabs>
                <w:tab w:val="clear" w:pos="567"/>
              </w:tabs>
              <w:ind w:right="340"/>
              <w:jc w:val="right"/>
              <w:rPr>
                <w:sz w:val="18"/>
                <w:szCs w:val="18"/>
              </w:rPr>
            </w:pPr>
            <w:r w:rsidRPr="00AA77B5">
              <w:rPr>
                <w:sz w:val="18"/>
                <w:szCs w:val="18"/>
              </w:rPr>
              <w:t>21</w:t>
            </w:r>
          </w:p>
          <w:p w14:paraId="23CBC3D7" w14:textId="77777777" w:rsidR="002B4326" w:rsidRPr="00AA77B5" w:rsidRDefault="002B4326" w:rsidP="00046368">
            <w:pPr>
              <w:pStyle w:val="REG-P0"/>
              <w:tabs>
                <w:tab w:val="clear" w:pos="567"/>
              </w:tabs>
              <w:ind w:right="340"/>
              <w:jc w:val="right"/>
              <w:rPr>
                <w:sz w:val="18"/>
                <w:szCs w:val="18"/>
              </w:rPr>
            </w:pPr>
            <w:r w:rsidRPr="00AA77B5">
              <w:rPr>
                <w:sz w:val="18"/>
                <w:szCs w:val="18"/>
              </w:rPr>
              <w:t>22</w:t>
            </w:r>
          </w:p>
          <w:p w14:paraId="5B24E619" w14:textId="77777777" w:rsidR="00004A9C" w:rsidRPr="00AA77B5" w:rsidRDefault="00004A9C" w:rsidP="00046368">
            <w:pPr>
              <w:pStyle w:val="REG-P0"/>
              <w:tabs>
                <w:tab w:val="clear" w:pos="567"/>
              </w:tabs>
              <w:ind w:right="340"/>
              <w:jc w:val="right"/>
              <w:rPr>
                <w:sz w:val="18"/>
                <w:szCs w:val="18"/>
              </w:rPr>
            </w:pPr>
          </w:p>
          <w:p w14:paraId="319C2280" w14:textId="77777777" w:rsidR="00004A9C" w:rsidRPr="00AA77B5" w:rsidRDefault="00004A9C" w:rsidP="00046368">
            <w:pPr>
              <w:pStyle w:val="REG-P0"/>
              <w:tabs>
                <w:tab w:val="clear" w:pos="567"/>
              </w:tabs>
              <w:ind w:right="340"/>
              <w:jc w:val="right"/>
              <w:rPr>
                <w:sz w:val="18"/>
                <w:szCs w:val="18"/>
              </w:rPr>
            </w:pPr>
          </w:p>
          <w:p w14:paraId="4DE46509" w14:textId="77777777" w:rsidR="002B4326" w:rsidRPr="00AA77B5" w:rsidRDefault="002B4326" w:rsidP="00046368">
            <w:pPr>
              <w:pStyle w:val="REG-P0"/>
              <w:tabs>
                <w:tab w:val="clear" w:pos="567"/>
              </w:tabs>
              <w:ind w:right="340"/>
              <w:jc w:val="right"/>
              <w:rPr>
                <w:sz w:val="18"/>
                <w:szCs w:val="18"/>
              </w:rPr>
            </w:pPr>
            <w:r w:rsidRPr="00AA77B5">
              <w:rPr>
                <w:sz w:val="18"/>
                <w:szCs w:val="18"/>
              </w:rPr>
              <w:t>31</w:t>
            </w:r>
          </w:p>
          <w:p w14:paraId="4E04F09F" w14:textId="77777777" w:rsidR="002B4326" w:rsidRPr="00AA77B5" w:rsidRDefault="002B4326" w:rsidP="00046368">
            <w:pPr>
              <w:pStyle w:val="REG-P0"/>
              <w:tabs>
                <w:tab w:val="clear" w:pos="567"/>
              </w:tabs>
              <w:ind w:right="340"/>
              <w:jc w:val="right"/>
              <w:rPr>
                <w:sz w:val="18"/>
                <w:szCs w:val="18"/>
              </w:rPr>
            </w:pPr>
            <w:r w:rsidRPr="00AA77B5">
              <w:rPr>
                <w:sz w:val="18"/>
                <w:szCs w:val="18"/>
              </w:rPr>
              <w:t>34</w:t>
            </w:r>
          </w:p>
          <w:p w14:paraId="2E8FE23F" w14:textId="77777777" w:rsidR="00004A9C" w:rsidRPr="00AA77B5" w:rsidRDefault="00004A9C" w:rsidP="00046368">
            <w:pPr>
              <w:pStyle w:val="REG-P0"/>
              <w:tabs>
                <w:tab w:val="clear" w:pos="567"/>
              </w:tabs>
              <w:ind w:right="340"/>
              <w:jc w:val="right"/>
              <w:rPr>
                <w:sz w:val="18"/>
                <w:szCs w:val="18"/>
              </w:rPr>
            </w:pPr>
          </w:p>
          <w:p w14:paraId="60E76699" w14:textId="77777777" w:rsidR="00004A9C" w:rsidRPr="00AA77B5" w:rsidRDefault="00004A9C" w:rsidP="00046368">
            <w:pPr>
              <w:pStyle w:val="REG-P0"/>
              <w:tabs>
                <w:tab w:val="clear" w:pos="567"/>
              </w:tabs>
              <w:ind w:right="340"/>
              <w:jc w:val="right"/>
              <w:rPr>
                <w:sz w:val="18"/>
                <w:szCs w:val="18"/>
              </w:rPr>
            </w:pPr>
          </w:p>
          <w:p w14:paraId="2857E203" w14:textId="77777777" w:rsidR="002B4326" w:rsidRPr="00AA77B5" w:rsidRDefault="002B4326" w:rsidP="00046368">
            <w:pPr>
              <w:pStyle w:val="REG-P0"/>
              <w:tabs>
                <w:tab w:val="clear" w:pos="567"/>
              </w:tabs>
              <w:ind w:right="340"/>
              <w:jc w:val="right"/>
              <w:rPr>
                <w:sz w:val="18"/>
                <w:szCs w:val="18"/>
              </w:rPr>
            </w:pPr>
            <w:r w:rsidRPr="00AA77B5">
              <w:rPr>
                <w:sz w:val="18"/>
                <w:szCs w:val="18"/>
              </w:rPr>
              <w:t>43</w:t>
            </w:r>
          </w:p>
          <w:p w14:paraId="4E864C2E" w14:textId="77777777" w:rsidR="002B4326" w:rsidRPr="00AA77B5" w:rsidRDefault="002B4326" w:rsidP="00046368">
            <w:pPr>
              <w:pStyle w:val="REG-P0"/>
              <w:tabs>
                <w:tab w:val="clear" w:pos="567"/>
              </w:tabs>
              <w:ind w:right="340"/>
              <w:jc w:val="right"/>
              <w:rPr>
                <w:sz w:val="18"/>
                <w:szCs w:val="18"/>
              </w:rPr>
            </w:pPr>
            <w:r w:rsidRPr="00AA77B5">
              <w:rPr>
                <w:sz w:val="18"/>
                <w:szCs w:val="18"/>
              </w:rPr>
              <w:t>45</w:t>
            </w:r>
          </w:p>
          <w:p w14:paraId="1125584E" w14:textId="77777777" w:rsidR="00004A9C" w:rsidRPr="00AA77B5" w:rsidRDefault="00004A9C" w:rsidP="00046368">
            <w:pPr>
              <w:pStyle w:val="REG-P0"/>
              <w:tabs>
                <w:tab w:val="clear" w:pos="567"/>
              </w:tabs>
              <w:ind w:right="340"/>
              <w:jc w:val="right"/>
              <w:rPr>
                <w:sz w:val="18"/>
                <w:szCs w:val="18"/>
              </w:rPr>
            </w:pPr>
          </w:p>
          <w:p w14:paraId="60B968C6" w14:textId="77777777" w:rsidR="00004A9C" w:rsidRPr="00AA77B5" w:rsidRDefault="00004A9C" w:rsidP="00046368">
            <w:pPr>
              <w:pStyle w:val="REG-P0"/>
              <w:tabs>
                <w:tab w:val="clear" w:pos="567"/>
              </w:tabs>
              <w:ind w:right="340"/>
              <w:jc w:val="right"/>
              <w:rPr>
                <w:sz w:val="18"/>
                <w:szCs w:val="18"/>
              </w:rPr>
            </w:pPr>
          </w:p>
          <w:p w14:paraId="43F555DC" w14:textId="77777777" w:rsidR="002B4326" w:rsidRPr="00AA77B5" w:rsidRDefault="002B4326" w:rsidP="00046368">
            <w:pPr>
              <w:pStyle w:val="REG-P0"/>
              <w:tabs>
                <w:tab w:val="clear" w:pos="567"/>
              </w:tabs>
              <w:ind w:right="340"/>
              <w:jc w:val="right"/>
              <w:rPr>
                <w:sz w:val="18"/>
                <w:szCs w:val="18"/>
              </w:rPr>
            </w:pPr>
            <w:r w:rsidRPr="00AA77B5">
              <w:rPr>
                <w:sz w:val="18"/>
                <w:szCs w:val="18"/>
              </w:rPr>
              <w:t>109</w:t>
            </w:r>
          </w:p>
          <w:p w14:paraId="35EBC246" w14:textId="77777777" w:rsidR="002B4326" w:rsidRPr="00AA77B5" w:rsidRDefault="002B4326" w:rsidP="00046368">
            <w:pPr>
              <w:pStyle w:val="REG-P0"/>
              <w:tabs>
                <w:tab w:val="clear" w:pos="567"/>
              </w:tabs>
              <w:ind w:right="340"/>
              <w:jc w:val="right"/>
              <w:rPr>
                <w:sz w:val="18"/>
                <w:szCs w:val="18"/>
              </w:rPr>
            </w:pPr>
            <w:r w:rsidRPr="00AA77B5">
              <w:rPr>
                <w:sz w:val="18"/>
                <w:szCs w:val="18"/>
              </w:rPr>
              <w:t>113</w:t>
            </w:r>
          </w:p>
        </w:tc>
        <w:tc>
          <w:tcPr>
            <w:tcW w:w="583" w:type="pct"/>
            <w:shd w:val="clear" w:color="auto" w:fill="auto"/>
          </w:tcPr>
          <w:p w14:paraId="3088B9BE" w14:textId="381427D8" w:rsidR="002B4326" w:rsidRPr="00AA77B5" w:rsidRDefault="00116D4D" w:rsidP="00046368">
            <w:pPr>
              <w:pStyle w:val="REG-P0"/>
              <w:tabs>
                <w:tab w:val="clear" w:pos="567"/>
              </w:tabs>
              <w:jc w:val="center"/>
              <w:rPr>
                <w:sz w:val="18"/>
                <w:szCs w:val="18"/>
              </w:rPr>
            </w:pPr>
            <w:r>
              <w:rPr>
                <w:sz w:val="18"/>
                <w:szCs w:val="18"/>
              </w:rPr>
              <w:t> </w:t>
            </w:r>
            <w:r w:rsidR="007108D6">
              <w:rPr>
                <w:sz w:val="18"/>
                <w:szCs w:val="18"/>
              </w:rPr>
              <w:t> </w:t>
            </w:r>
            <w:r w:rsidR="002B4326" w:rsidRPr="00AA77B5">
              <w:rPr>
                <w:sz w:val="18"/>
                <w:szCs w:val="18"/>
              </w:rPr>
              <w:t>5,5</w:t>
            </w:r>
          </w:p>
          <w:p w14:paraId="084A7E5A" w14:textId="7FBF8D56" w:rsidR="002B4326" w:rsidRPr="00AA77B5" w:rsidRDefault="007108D6" w:rsidP="00046368">
            <w:pPr>
              <w:pStyle w:val="REG-P0"/>
              <w:tabs>
                <w:tab w:val="clear" w:pos="567"/>
              </w:tabs>
              <w:jc w:val="center"/>
              <w:rPr>
                <w:sz w:val="18"/>
                <w:szCs w:val="18"/>
              </w:rPr>
            </w:pPr>
            <w:r>
              <w:rPr>
                <w:sz w:val="18"/>
                <w:szCs w:val="18"/>
              </w:rPr>
              <w:t> </w:t>
            </w:r>
            <w:r w:rsidR="002B4326" w:rsidRPr="00AA77B5">
              <w:rPr>
                <w:sz w:val="18"/>
                <w:szCs w:val="18"/>
              </w:rPr>
              <w:t>10,5</w:t>
            </w:r>
          </w:p>
          <w:p w14:paraId="2CDDEB62" w14:textId="77777777" w:rsidR="002B4326" w:rsidRPr="00AA77B5" w:rsidRDefault="002B4326" w:rsidP="00046368">
            <w:pPr>
              <w:pStyle w:val="REG-P0"/>
              <w:tabs>
                <w:tab w:val="clear" w:pos="567"/>
              </w:tabs>
              <w:jc w:val="center"/>
              <w:rPr>
                <w:sz w:val="18"/>
                <w:szCs w:val="18"/>
              </w:rPr>
            </w:pPr>
            <w:r w:rsidRPr="00AA77B5">
              <w:rPr>
                <w:sz w:val="18"/>
                <w:szCs w:val="18"/>
              </w:rPr>
              <w:t>11</w:t>
            </w:r>
          </w:p>
          <w:p w14:paraId="589BDA47" w14:textId="77777777" w:rsidR="002B4326" w:rsidRPr="00AA77B5" w:rsidRDefault="002B4326" w:rsidP="00046368">
            <w:pPr>
              <w:pStyle w:val="REG-P0"/>
              <w:tabs>
                <w:tab w:val="clear" w:pos="567"/>
              </w:tabs>
              <w:jc w:val="center"/>
              <w:rPr>
                <w:sz w:val="18"/>
                <w:szCs w:val="18"/>
              </w:rPr>
            </w:pPr>
            <w:r w:rsidRPr="00AA77B5">
              <w:rPr>
                <w:sz w:val="18"/>
                <w:szCs w:val="18"/>
              </w:rPr>
              <w:t>or</w:t>
            </w:r>
          </w:p>
          <w:p w14:paraId="6E11C12A" w14:textId="729E17CC" w:rsidR="002B4326" w:rsidRPr="00AA77B5" w:rsidRDefault="007108D6" w:rsidP="00046368">
            <w:pPr>
              <w:pStyle w:val="REG-P0"/>
              <w:tabs>
                <w:tab w:val="clear" w:pos="567"/>
              </w:tabs>
              <w:jc w:val="center"/>
              <w:rPr>
                <w:sz w:val="18"/>
                <w:szCs w:val="18"/>
              </w:rPr>
            </w:pPr>
            <w:r>
              <w:rPr>
                <w:sz w:val="18"/>
                <w:szCs w:val="18"/>
              </w:rPr>
              <w:t> </w:t>
            </w:r>
            <w:r w:rsidR="002B4326" w:rsidRPr="00AA77B5">
              <w:rPr>
                <w:sz w:val="18"/>
                <w:szCs w:val="18"/>
              </w:rPr>
              <w:t>10,5</w:t>
            </w:r>
          </w:p>
          <w:p w14:paraId="3A2C4D43" w14:textId="77777777" w:rsidR="002B4326" w:rsidRPr="00AA77B5" w:rsidRDefault="002B4326" w:rsidP="00046368">
            <w:pPr>
              <w:pStyle w:val="REG-P0"/>
              <w:tabs>
                <w:tab w:val="clear" w:pos="567"/>
              </w:tabs>
              <w:jc w:val="center"/>
              <w:rPr>
                <w:sz w:val="18"/>
                <w:szCs w:val="18"/>
              </w:rPr>
            </w:pPr>
            <w:r w:rsidRPr="00AA77B5">
              <w:rPr>
                <w:sz w:val="18"/>
                <w:szCs w:val="18"/>
              </w:rPr>
              <w:t>15</w:t>
            </w:r>
          </w:p>
          <w:p w14:paraId="509CD77C" w14:textId="3603DB2E" w:rsidR="002B4326" w:rsidRPr="00AA77B5" w:rsidRDefault="007108D6" w:rsidP="00046368">
            <w:pPr>
              <w:pStyle w:val="REG-P0"/>
              <w:tabs>
                <w:tab w:val="clear" w:pos="567"/>
              </w:tabs>
              <w:jc w:val="center"/>
              <w:rPr>
                <w:sz w:val="18"/>
                <w:szCs w:val="18"/>
              </w:rPr>
            </w:pPr>
            <w:r>
              <w:rPr>
                <w:sz w:val="18"/>
                <w:szCs w:val="18"/>
              </w:rPr>
              <w:t> </w:t>
            </w:r>
            <w:r w:rsidR="002B4326" w:rsidRPr="00AA77B5">
              <w:rPr>
                <w:sz w:val="18"/>
                <w:szCs w:val="18"/>
              </w:rPr>
              <w:t>16,5</w:t>
            </w:r>
          </w:p>
          <w:p w14:paraId="2C038937" w14:textId="77777777" w:rsidR="002B4326" w:rsidRPr="00AA77B5" w:rsidRDefault="002B4326" w:rsidP="00046368">
            <w:pPr>
              <w:pStyle w:val="REG-P0"/>
              <w:tabs>
                <w:tab w:val="clear" w:pos="567"/>
              </w:tabs>
              <w:jc w:val="center"/>
              <w:rPr>
                <w:sz w:val="18"/>
                <w:szCs w:val="18"/>
              </w:rPr>
            </w:pPr>
            <w:r w:rsidRPr="00AA77B5">
              <w:rPr>
                <w:sz w:val="18"/>
                <w:szCs w:val="18"/>
              </w:rPr>
              <w:t>or</w:t>
            </w:r>
          </w:p>
          <w:p w14:paraId="1EB3BC4E" w14:textId="77777777" w:rsidR="002B4326" w:rsidRPr="00AA77B5" w:rsidRDefault="002B4326" w:rsidP="00046368">
            <w:pPr>
              <w:pStyle w:val="REG-P0"/>
              <w:tabs>
                <w:tab w:val="clear" w:pos="567"/>
              </w:tabs>
              <w:jc w:val="center"/>
              <w:rPr>
                <w:sz w:val="18"/>
                <w:szCs w:val="18"/>
              </w:rPr>
            </w:pPr>
            <w:r w:rsidRPr="00AA77B5">
              <w:rPr>
                <w:sz w:val="18"/>
                <w:szCs w:val="18"/>
              </w:rPr>
              <w:t>15</w:t>
            </w:r>
          </w:p>
          <w:p w14:paraId="704BAE16" w14:textId="77777777" w:rsidR="002B4326" w:rsidRPr="00AA77B5" w:rsidRDefault="002B4326" w:rsidP="00046368">
            <w:pPr>
              <w:pStyle w:val="REG-P0"/>
              <w:tabs>
                <w:tab w:val="clear" w:pos="567"/>
              </w:tabs>
              <w:jc w:val="center"/>
              <w:rPr>
                <w:sz w:val="18"/>
                <w:szCs w:val="18"/>
              </w:rPr>
            </w:pPr>
            <w:r w:rsidRPr="00AA77B5">
              <w:rPr>
                <w:sz w:val="18"/>
                <w:szCs w:val="18"/>
              </w:rPr>
              <w:t>21</w:t>
            </w:r>
          </w:p>
          <w:p w14:paraId="22627336" w14:textId="77777777" w:rsidR="00004A9C" w:rsidRPr="00AA77B5" w:rsidRDefault="002B4326" w:rsidP="00046368">
            <w:pPr>
              <w:pStyle w:val="REG-P0"/>
              <w:tabs>
                <w:tab w:val="clear" w:pos="567"/>
              </w:tabs>
              <w:jc w:val="center"/>
              <w:rPr>
                <w:sz w:val="18"/>
                <w:szCs w:val="18"/>
              </w:rPr>
            </w:pPr>
            <w:r w:rsidRPr="00AA77B5">
              <w:rPr>
                <w:sz w:val="18"/>
                <w:szCs w:val="18"/>
              </w:rPr>
              <w:t xml:space="preserve">22 </w:t>
            </w:r>
          </w:p>
          <w:p w14:paraId="35EAA3C7" w14:textId="77777777" w:rsidR="00004A9C" w:rsidRPr="00AA77B5" w:rsidRDefault="00004A9C" w:rsidP="00046368">
            <w:pPr>
              <w:pStyle w:val="REG-P0"/>
              <w:tabs>
                <w:tab w:val="clear" w:pos="567"/>
              </w:tabs>
              <w:jc w:val="center"/>
              <w:rPr>
                <w:sz w:val="18"/>
                <w:szCs w:val="18"/>
              </w:rPr>
            </w:pPr>
            <w:r w:rsidRPr="00AA77B5">
              <w:rPr>
                <w:sz w:val="18"/>
                <w:szCs w:val="18"/>
              </w:rPr>
              <w:t>o</w:t>
            </w:r>
            <w:r w:rsidR="002B4326" w:rsidRPr="00AA77B5">
              <w:rPr>
                <w:sz w:val="18"/>
                <w:szCs w:val="18"/>
              </w:rPr>
              <w:t>r</w:t>
            </w:r>
          </w:p>
          <w:p w14:paraId="0599D5E0" w14:textId="77777777" w:rsidR="002B4326" w:rsidRPr="00AA77B5" w:rsidRDefault="002B4326" w:rsidP="00046368">
            <w:pPr>
              <w:pStyle w:val="REG-P0"/>
              <w:tabs>
                <w:tab w:val="clear" w:pos="567"/>
              </w:tabs>
              <w:jc w:val="center"/>
              <w:rPr>
                <w:sz w:val="18"/>
                <w:szCs w:val="18"/>
              </w:rPr>
            </w:pPr>
            <w:r w:rsidRPr="00AA77B5">
              <w:rPr>
                <w:sz w:val="18"/>
                <w:szCs w:val="18"/>
              </w:rPr>
              <w:t>21</w:t>
            </w:r>
          </w:p>
          <w:p w14:paraId="79AE97E9" w14:textId="77777777" w:rsidR="002B4326" w:rsidRPr="00AA77B5" w:rsidRDefault="002B4326" w:rsidP="00046368">
            <w:pPr>
              <w:pStyle w:val="REG-P0"/>
              <w:tabs>
                <w:tab w:val="clear" w:pos="567"/>
              </w:tabs>
              <w:jc w:val="center"/>
              <w:rPr>
                <w:sz w:val="18"/>
                <w:szCs w:val="18"/>
              </w:rPr>
            </w:pPr>
            <w:r w:rsidRPr="00AA77B5">
              <w:rPr>
                <w:sz w:val="18"/>
                <w:szCs w:val="18"/>
              </w:rPr>
              <w:t>53</w:t>
            </w:r>
          </w:p>
          <w:p w14:paraId="3A06C5EC" w14:textId="77777777" w:rsidR="00004A9C" w:rsidRPr="00AA77B5" w:rsidRDefault="002B4326" w:rsidP="00046368">
            <w:pPr>
              <w:pStyle w:val="REG-P0"/>
              <w:tabs>
                <w:tab w:val="clear" w:pos="567"/>
              </w:tabs>
              <w:jc w:val="center"/>
              <w:rPr>
                <w:sz w:val="18"/>
                <w:szCs w:val="18"/>
              </w:rPr>
            </w:pPr>
            <w:r w:rsidRPr="00AA77B5">
              <w:rPr>
                <w:sz w:val="18"/>
                <w:szCs w:val="18"/>
              </w:rPr>
              <w:t xml:space="preserve">55 </w:t>
            </w:r>
          </w:p>
          <w:p w14:paraId="30E3C760" w14:textId="77777777" w:rsidR="00004A9C" w:rsidRPr="00AA77B5" w:rsidRDefault="00004A9C" w:rsidP="00046368">
            <w:pPr>
              <w:pStyle w:val="REG-P0"/>
              <w:tabs>
                <w:tab w:val="clear" w:pos="567"/>
              </w:tabs>
              <w:jc w:val="center"/>
              <w:rPr>
                <w:sz w:val="18"/>
                <w:szCs w:val="18"/>
              </w:rPr>
            </w:pPr>
            <w:r w:rsidRPr="00AA77B5">
              <w:rPr>
                <w:sz w:val="18"/>
                <w:szCs w:val="18"/>
              </w:rPr>
              <w:t>o</w:t>
            </w:r>
            <w:r w:rsidR="002B4326" w:rsidRPr="00AA77B5">
              <w:rPr>
                <w:sz w:val="18"/>
                <w:szCs w:val="18"/>
              </w:rPr>
              <w:t>r</w:t>
            </w:r>
          </w:p>
          <w:p w14:paraId="2D648325" w14:textId="77777777" w:rsidR="002B4326" w:rsidRPr="00AA77B5" w:rsidRDefault="002B4326" w:rsidP="00046368">
            <w:pPr>
              <w:pStyle w:val="REG-P0"/>
              <w:tabs>
                <w:tab w:val="clear" w:pos="567"/>
              </w:tabs>
              <w:jc w:val="center"/>
              <w:rPr>
                <w:sz w:val="18"/>
                <w:szCs w:val="18"/>
              </w:rPr>
            </w:pPr>
            <w:r w:rsidRPr="00AA77B5">
              <w:rPr>
                <w:sz w:val="18"/>
                <w:szCs w:val="18"/>
              </w:rPr>
              <w:t>53</w:t>
            </w:r>
          </w:p>
        </w:tc>
        <w:tc>
          <w:tcPr>
            <w:tcW w:w="584" w:type="pct"/>
            <w:shd w:val="clear" w:color="auto" w:fill="auto"/>
          </w:tcPr>
          <w:p w14:paraId="0407F10C" w14:textId="34FEFD0F" w:rsidR="002B4326" w:rsidRPr="00AA77B5" w:rsidRDefault="00A613EE" w:rsidP="00046368">
            <w:pPr>
              <w:pStyle w:val="REG-P0"/>
              <w:tabs>
                <w:tab w:val="clear" w:pos="567"/>
              </w:tabs>
              <w:jc w:val="center"/>
              <w:rPr>
                <w:sz w:val="18"/>
                <w:szCs w:val="18"/>
              </w:rPr>
            </w:pPr>
            <w:r>
              <w:rPr>
                <w:sz w:val="18"/>
                <w:szCs w:val="18"/>
              </w:rPr>
              <w:t> </w:t>
            </w:r>
            <w:r w:rsidR="002B4326" w:rsidRPr="00AA77B5">
              <w:rPr>
                <w:sz w:val="18"/>
                <w:szCs w:val="18"/>
              </w:rPr>
              <w:t>5</w:t>
            </w:r>
          </w:p>
          <w:p w14:paraId="3FB6FB3A" w14:textId="353F055C" w:rsidR="002B4326" w:rsidRPr="00AA77B5" w:rsidRDefault="00A613EE" w:rsidP="00046368">
            <w:pPr>
              <w:pStyle w:val="REG-P0"/>
              <w:tabs>
                <w:tab w:val="clear" w:pos="567"/>
              </w:tabs>
              <w:jc w:val="center"/>
              <w:rPr>
                <w:sz w:val="18"/>
                <w:szCs w:val="18"/>
              </w:rPr>
            </w:pPr>
            <w:r>
              <w:rPr>
                <w:sz w:val="18"/>
                <w:szCs w:val="18"/>
              </w:rPr>
              <w:t> </w:t>
            </w:r>
            <w:r w:rsidR="002B4326" w:rsidRPr="00AA77B5">
              <w:rPr>
                <w:sz w:val="18"/>
                <w:szCs w:val="18"/>
              </w:rPr>
              <w:t>9</w:t>
            </w:r>
          </w:p>
          <w:p w14:paraId="69D0BDCE" w14:textId="77777777" w:rsidR="002B4326" w:rsidRPr="00AA77B5" w:rsidRDefault="002B4326" w:rsidP="00046368">
            <w:pPr>
              <w:pStyle w:val="REG-P0"/>
              <w:tabs>
                <w:tab w:val="clear" w:pos="567"/>
              </w:tabs>
              <w:jc w:val="center"/>
              <w:rPr>
                <w:sz w:val="18"/>
                <w:szCs w:val="18"/>
              </w:rPr>
            </w:pPr>
            <w:r w:rsidRPr="00AA77B5">
              <w:rPr>
                <w:sz w:val="18"/>
                <w:szCs w:val="18"/>
              </w:rPr>
              <w:t>10</w:t>
            </w:r>
          </w:p>
          <w:p w14:paraId="080E6A98" w14:textId="77777777" w:rsidR="002B4326" w:rsidRPr="00AA77B5" w:rsidRDefault="002B4326" w:rsidP="00046368">
            <w:pPr>
              <w:pStyle w:val="REG-P0"/>
              <w:tabs>
                <w:tab w:val="clear" w:pos="567"/>
              </w:tabs>
              <w:jc w:val="center"/>
              <w:rPr>
                <w:sz w:val="18"/>
                <w:szCs w:val="18"/>
              </w:rPr>
            </w:pPr>
            <w:r w:rsidRPr="00AA77B5">
              <w:rPr>
                <w:sz w:val="18"/>
                <w:szCs w:val="18"/>
              </w:rPr>
              <w:t>or</w:t>
            </w:r>
          </w:p>
          <w:p w14:paraId="2C1C0C22" w14:textId="4DBD7D40" w:rsidR="002B4326" w:rsidRPr="00AA77B5" w:rsidRDefault="00A613EE" w:rsidP="00046368">
            <w:pPr>
              <w:pStyle w:val="REG-P0"/>
              <w:tabs>
                <w:tab w:val="clear" w:pos="567"/>
              </w:tabs>
              <w:jc w:val="center"/>
              <w:rPr>
                <w:sz w:val="18"/>
                <w:szCs w:val="18"/>
              </w:rPr>
            </w:pPr>
            <w:r>
              <w:rPr>
                <w:sz w:val="18"/>
                <w:szCs w:val="18"/>
              </w:rPr>
              <w:t> </w:t>
            </w:r>
            <w:r w:rsidR="002B4326" w:rsidRPr="00AA77B5">
              <w:rPr>
                <w:sz w:val="18"/>
                <w:szCs w:val="18"/>
              </w:rPr>
              <w:t>9</w:t>
            </w:r>
          </w:p>
          <w:p w14:paraId="4B0A2FB2" w14:textId="77777777" w:rsidR="002B4326" w:rsidRPr="00AA77B5" w:rsidRDefault="002B4326" w:rsidP="00046368">
            <w:pPr>
              <w:pStyle w:val="REG-P0"/>
              <w:tabs>
                <w:tab w:val="clear" w:pos="567"/>
              </w:tabs>
              <w:jc w:val="center"/>
              <w:rPr>
                <w:sz w:val="18"/>
                <w:szCs w:val="18"/>
              </w:rPr>
            </w:pPr>
            <w:r w:rsidRPr="00AA77B5">
              <w:rPr>
                <w:sz w:val="18"/>
                <w:szCs w:val="18"/>
              </w:rPr>
              <w:t>13</w:t>
            </w:r>
          </w:p>
          <w:p w14:paraId="60D4941B" w14:textId="77777777" w:rsidR="002B4326" w:rsidRPr="00AA77B5" w:rsidRDefault="002B4326" w:rsidP="00046368">
            <w:pPr>
              <w:pStyle w:val="REG-P0"/>
              <w:tabs>
                <w:tab w:val="clear" w:pos="567"/>
              </w:tabs>
              <w:jc w:val="center"/>
              <w:rPr>
                <w:sz w:val="18"/>
                <w:szCs w:val="18"/>
              </w:rPr>
            </w:pPr>
            <w:r w:rsidRPr="00AA77B5">
              <w:rPr>
                <w:sz w:val="18"/>
                <w:szCs w:val="18"/>
              </w:rPr>
              <w:t>14</w:t>
            </w:r>
          </w:p>
          <w:p w14:paraId="5642C4D8" w14:textId="77777777" w:rsidR="002B4326" w:rsidRPr="00AA77B5" w:rsidRDefault="002B4326" w:rsidP="00046368">
            <w:pPr>
              <w:pStyle w:val="REG-P0"/>
              <w:tabs>
                <w:tab w:val="clear" w:pos="567"/>
              </w:tabs>
              <w:jc w:val="center"/>
              <w:rPr>
                <w:sz w:val="18"/>
                <w:szCs w:val="18"/>
              </w:rPr>
            </w:pPr>
            <w:r w:rsidRPr="00AA77B5">
              <w:rPr>
                <w:sz w:val="18"/>
                <w:szCs w:val="18"/>
              </w:rPr>
              <w:t>or</w:t>
            </w:r>
          </w:p>
          <w:p w14:paraId="5A868808" w14:textId="77777777" w:rsidR="002B4326" w:rsidRPr="00AA77B5" w:rsidRDefault="002B4326" w:rsidP="00046368">
            <w:pPr>
              <w:pStyle w:val="REG-P0"/>
              <w:tabs>
                <w:tab w:val="clear" w:pos="567"/>
              </w:tabs>
              <w:jc w:val="center"/>
              <w:rPr>
                <w:sz w:val="18"/>
                <w:szCs w:val="18"/>
              </w:rPr>
            </w:pPr>
            <w:r w:rsidRPr="00AA77B5">
              <w:rPr>
                <w:sz w:val="18"/>
                <w:szCs w:val="18"/>
              </w:rPr>
              <w:t>13</w:t>
            </w:r>
          </w:p>
          <w:p w14:paraId="761D7484" w14:textId="77777777" w:rsidR="002B4326" w:rsidRPr="00AA77B5" w:rsidRDefault="002B4326" w:rsidP="00046368">
            <w:pPr>
              <w:pStyle w:val="REG-P0"/>
              <w:tabs>
                <w:tab w:val="clear" w:pos="567"/>
              </w:tabs>
              <w:jc w:val="center"/>
              <w:rPr>
                <w:sz w:val="18"/>
                <w:szCs w:val="18"/>
              </w:rPr>
            </w:pPr>
            <w:r w:rsidRPr="00AA77B5">
              <w:rPr>
                <w:sz w:val="18"/>
                <w:szCs w:val="18"/>
              </w:rPr>
              <w:t>19</w:t>
            </w:r>
          </w:p>
          <w:p w14:paraId="630BF572" w14:textId="77777777" w:rsidR="002B4326" w:rsidRPr="00AA77B5" w:rsidRDefault="002B4326" w:rsidP="00046368">
            <w:pPr>
              <w:pStyle w:val="REG-P0"/>
              <w:tabs>
                <w:tab w:val="clear" w:pos="567"/>
              </w:tabs>
              <w:jc w:val="center"/>
              <w:rPr>
                <w:sz w:val="18"/>
                <w:szCs w:val="18"/>
              </w:rPr>
            </w:pPr>
            <w:r w:rsidRPr="00AA77B5">
              <w:rPr>
                <w:sz w:val="18"/>
                <w:szCs w:val="18"/>
              </w:rPr>
              <w:t>20</w:t>
            </w:r>
          </w:p>
          <w:p w14:paraId="5CD3FC3D" w14:textId="77777777" w:rsidR="002B4326" w:rsidRPr="00AA77B5" w:rsidRDefault="002B4326" w:rsidP="00046368">
            <w:pPr>
              <w:pStyle w:val="REG-P0"/>
              <w:tabs>
                <w:tab w:val="clear" w:pos="567"/>
              </w:tabs>
              <w:jc w:val="center"/>
              <w:rPr>
                <w:sz w:val="18"/>
                <w:szCs w:val="18"/>
              </w:rPr>
            </w:pPr>
            <w:r w:rsidRPr="00AA77B5">
              <w:rPr>
                <w:sz w:val="18"/>
                <w:szCs w:val="18"/>
              </w:rPr>
              <w:t>or</w:t>
            </w:r>
          </w:p>
          <w:p w14:paraId="4B80AA98" w14:textId="77777777" w:rsidR="002B4326" w:rsidRPr="00AA77B5" w:rsidRDefault="002B4326" w:rsidP="00046368">
            <w:pPr>
              <w:pStyle w:val="REG-P0"/>
              <w:tabs>
                <w:tab w:val="clear" w:pos="567"/>
              </w:tabs>
              <w:jc w:val="center"/>
              <w:rPr>
                <w:sz w:val="18"/>
                <w:szCs w:val="18"/>
              </w:rPr>
            </w:pPr>
            <w:r w:rsidRPr="00AA77B5">
              <w:rPr>
                <w:sz w:val="18"/>
                <w:szCs w:val="18"/>
              </w:rPr>
              <w:t>19</w:t>
            </w:r>
          </w:p>
          <w:p w14:paraId="221D5B6B" w14:textId="77777777" w:rsidR="002B4326" w:rsidRPr="00AA77B5" w:rsidRDefault="002B4326" w:rsidP="00046368">
            <w:pPr>
              <w:pStyle w:val="REG-P0"/>
              <w:tabs>
                <w:tab w:val="clear" w:pos="567"/>
              </w:tabs>
              <w:jc w:val="center"/>
              <w:rPr>
                <w:sz w:val="18"/>
                <w:szCs w:val="18"/>
              </w:rPr>
            </w:pPr>
            <w:r w:rsidRPr="00AA77B5">
              <w:rPr>
                <w:sz w:val="18"/>
                <w:szCs w:val="18"/>
              </w:rPr>
              <w:t>48</w:t>
            </w:r>
          </w:p>
          <w:p w14:paraId="5B48D550" w14:textId="77777777" w:rsidR="00004A9C" w:rsidRPr="00AA77B5" w:rsidRDefault="002B4326" w:rsidP="00046368">
            <w:pPr>
              <w:pStyle w:val="REG-P0"/>
              <w:tabs>
                <w:tab w:val="clear" w:pos="567"/>
              </w:tabs>
              <w:jc w:val="center"/>
              <w:rPr>
                <w:sz w:val="18"/>
                <w:szCs w:val="18"/>
              </w:rPr>
            </w:pPr>
            <w:r w:rsidRPr="00AA77B5">
              <w:rPr>
                <w:sz w:val="18"/>
                <w:szCs w:val="18"/>
              </w:rPr>
              <w:t>50</w:t>
            </w:r>
          </w:p>
          <w:p w14:paraId="142C35CE" w14:textId="77777777" w:rsidR="00004A9C" w:rsidRPr="00AA77B5" w:rsidRDefault="00004A9C" w:rsidP="00046368">
            <w:pPr>
              <w:pStyle w:val="REG-P0"/>
              <w:tabs>
                <w:tab w:val="clear" w:pos="567"/>
              </w:tabs>
              <w:jc w:val="center"/>
              <w:rPr>
                <w:sz w:val="18"/>
                <w:szCs w:val="18"/>
              </w:rPr>
            </w:pPr>
            <w:r w:rsidRPr="00AA77B5">
              <w:rPr>
                <w:sz w:val="18"/>
                <w:szCs w:val="18"/>
              </w:rPr>
              <w:t>o</w:t>
            </w:r>
            <w:r w:rsidR="002B4326" w:rsidRPr="00AA77B5">
              <w:rPr>
                <w:sz w:val="18"/>
                <w:szCs w:val="18"/>
              </w:rPr>
              <w:t>r</w:t>
            </w:r>
          </w:p>
          <w:p w14:paraId="7F18EE35" w14:textId="77777777" w:rsidR="002B4326" w:rsidRPr="00AA77B5" w:rsidRDefault="002B4326" w:rsidP="00046368">
            <w:pPr>
              <w:pStyle w:val="REG-P0"/>
              <w:tabs>
                <w:tab w:val="clear" w:pos="567"/>
              </w:tabs>
              <w:jc w:val="center"/>
              <w:rPr>
                <w:sz w:val="18"/>
                <w:szCs w:val="18"/>
              </w:rPr>
            </w:pPr>
            <w:r w:rsidRPr="00AA77B5">
              <w:rPr>
                <w:sz w:val="18"/>
                <w:szCs w:val="18"/>
              </w:rPr>
              <w:t>48</w:t>
            </w:r>
          </w:p>
        </w:tc>
        <w:tc>
          <w:tcPr>
            <w:tcW w:w="582" w:type="pct"/>
            <w:tcBorders>
              <w:right w:val="nil"/>
            </w:tcBorders>
            <w:shd w:val="clear" w:color="auto" w:fill="auto"/>
          </w:tcPr>
          <w:p w14:paraId="7A77674E" w14:textId="34F4B70A" w:rsidR="002B4326" w:rsidRPr="00AA77B5" w:rsidRDefault="00FD09BB" w:rsidP="00046368">
            <w:pPr>
              <w:pStyle w:val="REG-P0"/>
              <w:tabs>
                <w:tab w:val="clear" w:pos="567"/>
              </w:tabs>
              <w:jc w:val="center"/>
              <w:rPr>
                <w:sz w:val="18"/>
                <w:szCs w:val="18"/>
              </w:rPr>
            </w:pPr>
            <w:r>
              <w:rPr>
                <w:sz w:val="18"/>
                <w:szCs w:val="18"/>
              </w:rPr>
              <w:t> </w:t>
            </w:r>
            <w:r w:rsidR="002B4326" w:rsidRPr="00AA77B5">
              <w:rPr>
                <w:sz w:val="18"/>
                <w:szCs w:val="18"/>
              </w:rPr>
              <w:t>4,5</w:t>
            </w:r>
          </w:p>
          <w:p w14:paraId="51C30582" w14:textId="68690F1C" w:rsidR="00004A9C" w:rsidRPr="00AA77B5" w:rsidRDefault="00004A9C" w:rsidP="00046368">
            <w:pPr>
              <w:pStyle w:val="REG-P0"/>
              <w:tabs>
                <w:tab w:val="clear" w:pos="567"/>
              </w:tabs>
              <w:jc w:val="center"/>
              <w:rPr>
                <w:sz w:val="18"/>
                <w:szCs w:val="18"/>
              </w:rPr>
            </w:pPr>
            <w:r w:rsidRPr="00AA77B5">
              <w:rPr>
                <w:sz w:val="18"/>
                <w:szCs w:val="18"/>
              </w:rPr>
              <w:t xml:space="preserve"> </w:t>
            </w:r>
            <w:r w:rsidR="00C562E4">
              <w:rPr>
                <w:sz w:val="18"/>
                <w:szCs w:val="18"/>
              </w:rPr>
              <w:t>–</w:t>
            </w:r>
            <w:r w:rsidRPr="00AA77B5">
              <w:rPr>
                <w:sz w:val="18"/>
                <w:szCs w:val="18"/>
              </w:rPr>
              <w:t xml:space="preserve"> </w:t>
            </w:r>
          </w:p>
          <w:p w14:paraId="41B734E7" w14:textId="37C5A917" w:rsidR="002B4326" w:rsidRPr="00AA77B5" w:rsidRDefault="00FD09BB" w:rsidP="00046368">
            <w:pPr>
              <w:pStyle w:val="REG-P0"/>
              <w:tabs>
                <w:tab w:val="clear" w:pos="567"/>
              </w:tabs>
              <w:jc w:val="center"/>
              <w:rPr>
                <w:sz w:val="18"/>
                <w:szCs w:val="18"/>
              </w:rPr>
            </w:pPr>
            <w:r>
              <w:rPr>
                <w:sz w:val="18"/>
                <w:szCs w:val="18"/>
              </w:rPr>
              <w:t> </w:t>
            </w:r>
            <w:r w:rsidR="002B4326" w:rsidRPr="00AA77B5">
              <w:rPr>
                <w:sz w:val="18"/>
                <w:szCs w:val="18"/>
              </w:rPr>
              <w:t>9</w:t>
            </w:r>
          </w:p>
          <w:p w14:paraId="2C75523E" w14:textId="77777777" w:rsidR="00004A9C" w:rsidRPr="00AA77B5" w:rsidRDefault="00004A9C" w:rsidP="00046368">
            <w:pPr>
              <w:pStyle w:val="REG-P0"/>
              <w:tabs>
                <w:tab w:val="clear" w:pos="567"/>
              </w:tabs>
              <w:jc w:val="center"/>
              <w:rPr>
                <w:sz w:val="18"/>
                <w:szCs w:val="18"/>
              </w:rPr>
            </w:pPr>
          </w:p>
          <w:p w14:paraId="2BE0E393" w14:textId="3EB16715" w:rsidR="00004A9C" w:rsidRPr="00AA77B5" w:rsidRDefault="00004A9C" w:rsidP="00046368">
            <w:pPr>
              <w:pStyle w:val="REG-P0"/>
              <w:tabs>
                <w:tab w:val="clear" w:pos="567"/>
              </w:tabs>
              <w:jc w:val="center"/>
              <w:rPr>
                <w:sz w:val="18"/>
                <w:szCs w:val="18"/>
              </w:rPr>
            </w:pPr>
            <w:r w:rsidRPr="00AA77B5">
              <w:rPr>
                <w:sz w:val="18"/>
                <w:szCs w:val="18"/>
              </w:rPr>
              <w:t xml:space="preserve"> </w:t>
            </w:r>
            <w:r w:rsidR="00C562E4">
              <w:rPr>
                <w:sz w:val="18"/>
                <w:szCs w:val="18"/>
              </w:rPr>
              <w:t>–</w:t>
            </w:r>
            <w:r w:rsidRPr="00AA77B5">
              <w:rPr>
                <w:sz w:val="18"/>
                <w:szCs w:val="18"/>
              </w:rPr>
              <w:t xml:space="preserve"> </w:t>
            </w:r>
          </w:p>
          <w:p w14:paraId="6D874A14" w14:textId="5D2B5799" w:rsidR="00004A9C" w:rsidRPr="00AA77B5" w:rsidRDefault="001B5D67" w:rsidP="00046368">
            <w:pPr>
              <w:pStyle w:val="REG-P0"/>
              <w:tabs>
                <w:tab w:val="clear" w:pos="567"/>
              </w:tabs>
              <w:jc w:val="center"/>
              <w:rPr>
                <w:sz w:val="18"/>
                <w:szCs w:val="18"/>
              </w:rPr>
            </w:pPr>
            <w:r w:rsidRPr="00AA77B5">
              <w:rPr>
                <w:sz w:val="18"/>
                <w:szCs w:val="18"/>
              </w:rPr>
              <w:t xml:space="preserve"> </w:t>
            </w:r>
            <w:r w:rsidR="00C562E4">
              <w:rPr>
                <w:sz w:val="18"/>
                <w:szCs w:val="18"/>
              </w:rPr>
              <w:t>–</w:t>
            </w:r>
            <w:r w:rsidR="00004A9C" w:rsidRPr="00AA77B5">
              <w:rPr>
                <w:sz w:val="18"/>
                <w:szCs w:val="18"/>
              </w:rPr>
              <w:t xml:space="preserve"> </w:t>
            </w:r>
          </w:p>
          <w:p w14:paraId="7A31CCA2" w14:textId="06B4A563" w:rsidR="002B4326" w:rsidRPr="00AA77B5" w:rsidRDefault="00FD09BB" w:rsidP="00046368">
            <w:pPr>
              <w:pStyle w:val="REG-P0"/>
              <w:tabs>
                <w:tab w:val="clear" w:pos="567"/>
              </w:tabs>
              <w:jc w:val="center"/>
              <w:rPr>
                <w:sz w:val="18"/>
                <w:szCs w:val="18"/>
              </w:rPr>
            </w:pPr>
            <w:r>
              <w:rPr>
                <w:sz w:val="18"/>
                <w:szCs w:val="18"/>
              </w:rPr>
              <w:t> </w:t>
            </w:r>
            <w:r w:rsidR="002B4326" w:rsidRPr="00AA77B5">
              <w:rPr>
                <w:sz w:val="18"/>
                <w:szCs w:val="18"/>
              </w:rPr>
              <w:t>13,5</w:t>
            </w:r>
          </w:p>
          <w:p w14:paraId="63846E4B" w14:textId="77777777" w:rsidR="00004A9C" w:rsidRPr="00AA77B5" w:rsidRDefault="00004A9C" w:rsidP="00046368">
            <w:pPr>
              <w:pStyle w:val="REG-P0"/>
              <w:tabs>
                <w:tab w:val="clear" w:pos="567"/>
              </w:tabs>
              <w:jc w:val="center"/>
              <w:rPr>
                <w:sz w:val="18"/>
                <w:szCs w:val="18"/>
              </w:rPr>
            </w:pPr>
          </w:p>
          <w:p w14:paraId="6A880E6E" w14:textId="57CE650D" w:rsidR="00004A9C" w:rsidRPr="00AA77B5" w:rsidRDefault="001B5D67" w:rsidP="00046368">
            <w:pPr>
              <w:pStyle w:val="REG-P0"/>
              <w:tabs>
                <w:tab w:val="clear" w:pos="567"/>
              </w:tabs>
              <w:jc w:val="center"/>
              <w:rPr>
                <w:sz w:val="18"/>
                <w:szCs w:val="18"/>
              </w:rPr>
            </w:pPr>
            <w:r w:rsidRPr="00AA77B5">
              <w:rPr>
                <w:sz w:val="18"/>
                <w:szCs w:val="18"/>
              </w:rPr>
              <w:t xml:space="preserve"> </w:t>
            </w:r>
            <w:r w:rsidR="00C562E4">
              <w:rPr>
                <w:sz w:val="18"/>
                <w:szCs w:val="18"/>
              </w:rPr>
              <w:t>–</w:t>
            </w:r>
            <w:r w:rsidR="00004A9C" w:rsidRPr="00AA77B5">
              <w:rPr>
                <w:sz w:val="18"/>
                <w:szCs w:val="18"/>
              </w:rPr>
              <w:t xml:space="preserve"> </w:t>
            </w:r>
          </w:p>
          <w:p w14:paraId="009E9457" w14:textId="4D7479FA" w:rsidR="00004A9C" w:rsidRPr="00AA77B5" w:rsidRDefault="001B5D67" w:rsidP="00046368">
            <w:pPr>
              <w:pStyle w:val="REG-P0"/>
              <w:tabs>
                <w:tab w:val="clear" w:pos="567"/>
              </w:tabs>
              <w:jc w:val="center"/>
              <w:rPr>
                <w:sz w:val="18"/>
                <w:szCs w:val="18"/>
              </w:rPr>
            </w:pPr>
            <w:r w:rsidRPr="00AA77B5">
              <w:rPr>
                <w:sz w:val="18"/>
                <w:szCs w:val="18"/>
              </w:rPr>
              <w:t xml:space="preserve"> </w:t>
            </w:r>
            <w:r w:rsidR="00C562E4">
              <w:rPr>
                <w:sz w:val="18"/>
                <w:szCs w:val="18"/>
              </w:rPr>
              <w:t>–</w:t>
            </w:r>
          </w:p>
          <w:p w14:paraId="5EAD832D" w14:textId="77777777" w:rsidR="002B4326" w:rsidRPr="00AA77B5" w:rsidRDefault="002B4326" w:rsidP="00046368">
            <w:pPr>
              <w:pStyle w:val="REG-P0"/>
              <w:tabs>
                <w:tab w:val="clear" w:pos="567"/>
              </w:tabs>
              <w:jc w:val="center"/>
              <w:rPr>
                <w:sz w:val="18"/>
                <w:szCs w:val="18"/>
              </w:rPr>
            </w:pPr>
            <w:r w:rsidRPr="00AA77B5">
              <w:rPr>
                <w:sz w:val="18"/>
                <w:szCs w:val="18"/>
              </w:rPr>
              <w:t>18</w:t>
            </w:r>
          </w:p>
          <w:p w14:paraId="418E50AE" w14:textId="77777777" w:rsidR="00004A9C" w:rsidRPr="00AA77B5" w:rsidRDefault="00004A9C" w:rsidP="00046368">
            <w:pPr>
              <w:pStyle w:val="REG-P0"/>
              <w:tabs>
                <w:tab w:val="clear" w:pos="567"/>
              </w:tabs>
              <w:jc w:val="center"/>
              <w:rPr>
                <w:sz w:val="18"/>
                <w:szCs w:val="18"/>
              </w:rPr>
            </w:pPr>
          </w:p>
          <w:p w14:paraId="0BBA07C5" w14:textId="71893F93" w:rsidR="00004A9C" w:rsidRPr="00AA77B5" w:rsidRDefault="001B5D67" w:rsidP="00046368">
            <w:pPr>
              <w:pStyle w:val="REG-P0"/>
              <w:tabs>
                <w:tab w:val="clear" w:pos="567"/>
              </w:tabs>
              <w:jc w:val="center"/>
              <w:rPr>
                <w:sz w:val="18"/>
                <w:szCs w:val="18"/>
              </w:rPr>
            </w:pPr>
            <w:r w:rsidRPr="00AA77B5">
              <w:rPr>
                <w:sz w:val="18"/>
                <w:szCs w:val="18"/>
              </w:rPr>
              <w:t xml:space="preserve"> </w:t>
            </w:r>
            <w:r w:rsidR="00C562E4">
              <w:rPr>
                <w:sz w:val="18"/>
                <w:szCs w:val="18"/>
              </w:rPr>
              <w:t>–</w:t>
            </w:r>
            <w:r w:rsidR="00004A9C" w:rsidRPr="00AA77B5">
              <w:rPr>
                <w:sz w:val="18"/>
                <w:szCs w:val="18"/>
              </w:rPr>
              <w:t xml:space="preserve"> </w:t>
            </w:r>
          </w:p>
          <w:p w14:paraId="7AC8BAE6" w14:textId="23976933" w:rsidR="00004A9C" w:rsidRPr="00AA77B5" w:rsidRDefault="001B5D67" w:rsidP="00046368">
            <w:pPr>
              <w:pStyle w:val="REG-P0"/>
              <w:tabs>
                <w:tab w:val="clear" w:pos="567"/>
              </w:tabs>
              <w:jc w:val="center"/>
              <w:rPr>
                <w:sz w:val="18"/>
                <w:szCs w:val="18"/>
              </w:rPr>
            </w:pPr>
            <w:r w:rsidRPr="00AA77B5">
              <w:rPr>
                <w:sz w:val="18"/>
                <w:szCs w:val="18"/>
              </w:rPr>
              <w:t xml:space="preserve"> </w:t>
            </w:r>
            <w:r w:rsidR="00C562E4">
              <w:rPr>
                <w:sz w:val="18"/>
                <w:szCs w:val="18"/>
              </w:rPr>
              <w:t>–</w:t>
            </w:r>
            <w:r w:rsidR="00004A9C" w:rsidRPr="00AA77B5">
              <w:rPr>
                <w:sz w:val="18"/>
                <w:szCs w:val="18"/>
              </w:rPr>
              <w:t xml:space="preserve"> </w:t>
            </w:r>
          </w:p>
          <w:p w14:paraId="01B6FB73" w14:textId="77777777" w:rsidR="002B4326" w:rsidRPr="00AA77B5" w:rsidRDefault="002B4326" w:rsidP="00046368">
            <w:pPr>
              <w:pStyle w:val="REG-P0"/>
              <w:tabs>
                <w:tab w:val="clear" w:pos="567"/>
              </w:tabs>
              <w:jc w:val="center"/>
              <w:rPr>
                <w:sz w:val="18"/>
                <w:szCs w:val="18"/>
              </w:rPr>
            </w:pPr>
            <w:r w:rsidRPr="00AA77B5">
              <w:rPr>
                <w:sz w:val="18"/>
                <w:szCs w:val="18"/>
              </w:rPr>
              <w:t>45</w:t>
            </w:r>
          </w:p>
          <w:p w14:paraId="63D921D9" w14:textId="77777777" w:rsidR="00D13B4E" w:rsidRPr="00AA77B5" w:rsidRDefault="00D13B4E" w:rsidP="00046368">
            <w:pPr>
              <w:pStyle w:val="REG-P0"/>
              <w:tabs>
                <w:tab w:val="clear" w:pos="567"/>
              </w:tabs>
              <w:jc w:val="center"/>
              <w:rPr>
                <w:sz w:val="18"/>
                <w:szCs w:val="18"/>
              </w:rPr>
            </w:pPr>
          </w:p>
          <w:p w14:paraId="1BF46F15" w14:textId="07FB8022" w:rsidR="00D13B4E" w:rsidRPr="00AA77B5" w:rsidRDefault="00D13B4E" w:rsidP="00046368">
            <w:pPr>
              <w:pStyle w:val="REG-P0"/>
              <w:tabs>
                <w:tab w:val="clear" w:pos="567"/>
              </w:tabs>
              <w:jc w:val="center"/>
              <w:rPr>
                <w:sz w:val="18"/>
                <w:szCs w:val="18"/>
              </w:rPr>
            </w:pPr>
            <w:r w:rsidRPr="00AA77B5">
              <w:rPr>
                <w:sz w:val="18"/>
                <w:szCs w:val="18"/>
              </w:rPr>
              <w:t xml:space="preserve"> </w:t>
            </w:r>
            <w:r w:rsidR="00C562E4">
              <w:rPr>
                <w:sz w:val="18"/>
                <w:szCs w:val="18"/>
              </w:rPr>
              <w:t>–</w:t>
            </w:r>
            <w:r w:rsidRPr="00AA77B5">
              <w:rPr>
                <w:sz w:val="18"/>
                <w:szCs w:val="18"/>
              </w:rPr>
              <w:t xml:space="preserve"> </w:t>
            </w:r>
          </w:p>
        </w:tc>
      </w:tr>
    </w:tbl>
    <w:p w14:paraId="06621CE7" w14:textId="77777777" w:rsidR="002B4326" w:rsidRDefault="002B4326" w:rsidP="00474CB9">
      <w:pPr>
        <w:pStyle w:val="REG-P0"/>
      </w:pPr>
    </w:p>
    <w:tbl>
      <w:tblPr>
        <w:tblW w:w="8505" w:type="dxa"/>
        <w:tblBorders>
          <w:top w:val="single" w:sz="4" w:space="0" w:color="auto"/>
          <w:bottom w:val="single" w:sz="4" w:space="0" w:color="auto"/>
          <w:right w:val="single" w:sz="4" w:space="0" w:color="auto"/>
          <w:insideV w:val="single" w:sz="4" w:space="0" w:color="auto"/>
        </w:tblBorders>
        <w:tblLayout w:type="fixed"/>
        <w:tblCellMar>
          <w:top w:w="28" w:type="dxa"/>
          <w:left w:w="68" w:type="dxa"/>
          <w:bottom w:w="28" w:type="dxa"/>
          <w:right w:w="68" w:type="dxa"/>
        </w:tblCellMar>
        <w:tblLook w:val="0000" w:firstRow="0" w:lastRow="0" w:firstColumn="0" w:lastColumn="0" w:noHBand="0" w:noVBand="0"/>
      </w:tblPr>
      <w:tblGrid>
        <w:gridCol w:w="465"/>
        <w:gridCol w:w="4061"/>
        <w:gridCol w:w="1989"/>
        <w:gridCol w:w="196"/>
        <w:gridCol w:w="1794"/>
      </w:tblGrid>
      <w:tr w:rsidR="002B4326" w:rsidRPr="008C7A96" w14:paraId="7A2B4031" w14:textId="77777777" w:rsidTr="00D93EDC">
        <w:tc>
          <w:tcPr>
            <w:tcW w:w="465" w:type="dxa"/>
            <w:tcBorders>
              <w:top w:val="single" w:sz="4" w:space="0" w:color="auto"/>
              <w:bottom w:val="single" w:sz="4" w:space="0" w:color="auto"/>
            </w:tcBorders>
            <w:shd w:val="clear" w:color="auto" w:fill="FFFFFF"/>
            <w:tcMar>
              <w:left w:w="0" w:type="dxa"/>
            </w:tcMar>
            <w:vAlign w:val="center"/>
          </w:tcPr>
          <w:p w14:paraId="7CFB86E8" w14:textId="77777777" w:rsidR="002B4326" w:rsidRPr="008C7A96" w:rsidRDefault="002B4326" w:rsidP="008505A6">
            <w:pPr>
              <w:pStyle w:val="REG-P0"/>
              <w:jc w:val="center"/>
              <w:rPr>
                <w:sz w:val="18"/>
                <w:szCs w:val="18"/>
              </w:rPr>
            </w:pPr>
            <w:r w:rsidRPr="008C7A96">
              <w:rPr>
                <w:sz w:val="18"/>
                <w:szCs w:val="18"/>
              </w:rPr>
              <w:t>Item No.</w:t>
            </w:r>
          </w:p>
        </w:tc>
        <w:tc>
          <w:tcPr>
            <w:tcW w:w="4061" w:type="dxa"/>
            <w:tcBorders>
              <w:top w:val="single" w:sz="4" w:space="0" w:color="auto"/>
              <w:bottom w:val="single" w:sz="4" w:space="0" w:color="auto"/>
            </w:tcBorders>
            <w:shd w:val="clear" w:color="auto" w:fill="FFFFFF"/>
            <w:vAlign w:val="center"/>
          </w:tcPr>
          <w:p w14:paraId="58736CF0" w14:textId="77777777" w:rsidR="002B4326" w:rsidRPr="008C7A96" w:rsidRDefault="002B4326" w:rsidP="008505A6">
            <w:pPr>
              <w:pStyle w:val="REG-P0"/>
              <w:jc w:val="center"/>
              <w:rPr>
                <w:sz w:val="18"/>
                <w:szCs w:val="18"/>
              </w:rPr>
            </w:pPr>
            <w:r w:rsidRPr="008C7A96">
              <w:rPr>
                <w:sz w:val="18"/>
                <w:szCs w:val="18"/>
              </w:rPr>
              <w:t>Goods or articles</w:t>
            </w:r>
          </w:p>
        </w:tc>
        <w:tc>
          <w:tcPr>
            <w:tcW w:w="3979" w:type="dxa"/>
            <w:gridSpan w:val="3"/>
            <w:tcBorders>
              <w:top w:val="single" w:sz="4" w:space="0" w:color="auto"/>
              <w:bottom w:val="single" w:sz="4" w:space="0" w:color="auto"/>
              <w:right w:val="nil"/>
            </w:tcBorders>
            <w:shd w:val="clear" w:color="auto" w:fill="FFFFFF"/>
            <w:vAlign w:val="center"/>
          </w:tcPr>
          <w:p w14:paraId="5F271A5D" w14:textId="77777777" w:rsidR="002B4326" w:rsidRPr="008C7A96" w:rsidRDefault="002B4326" w:rsidP="008505A6">
            <w:pPr>
              <w:pStyle w:val="REG-P0"/>
              <w:jc w:val="center"/>
              <w:rPr>
                <w:sz w:val="18"/>
                <w:szCs w:val="18"/>
              </w:rPr>
            </w:pPr>
            <w:r w:rsidRPr="008C7A96">
              <w:rPr>
                <w:sz w:val="18"/>
                <w:szCs w:val="18"/>
              </w:rPr>
              <w:t>Permissible quantities</w:t>
            </w:r>
          </w:p>
        </w:tc>
      </w:tr>
      <w:tr w:rsidR="002C7776" w:rsidRPr="002C7776" w14:paraId="65B37453" w14:textId="77777777" w:rsidTr="00D93EDC">
        <w:tc>
          <w:tcPr>
            <w:tcW w:w="465" w:type="dxa"/>
            <w:tcBorders>
              <w:top w:val="single" w:sz="4" w:space="0" w:color="auto"/>
              <w:bottom w:val="nil"/>
            </w:tcBorders>
            <w:shd w:val="clear" w:color="auto" w:fill="FFFFFF"/>
            <w:tcMar>
              <w:left w:w="0" w:type="dxa"/>
            </w:tcMar>
            <w:vAlign w:val="center"/>
          </w:tcPr>
          <w:p w14:paraId="5FD32194" w14:textId="77777777" w:rsidR="002C7776" w:rsidRPr="002C7776" w:rsidRDefault="002C7776" w:rsidP="008505A6">
            <w:pPr>
              <w:pStyle w:val="REG-P0"/>
              <w:jc w:val="center"/>
              <w:rPr>
                <w:sz w:val="10"/>
                <w:szCs w:val="10"/>
              </w:rPr>
            </w:pPr>
          </w:p>
        </w:tc>
        <w:tc>
          <w:tcPr>
            <w:tcW w:w="4061" w:type="dxa"/>
            <w:tcBorders>
              <w:top w:val="single" w:sz="4" w:space="0" w:color="auto"/>
              <w:bottom w:val="nil"/>
            </w:tcBorders>
            <w:shd w:val="clear" w:color="auto" w:fill="FFFFFF"/>
            <w:vAlign w:val="center"/>
          </w:tcPr>
          <w:p w14:paraId="41BC0834" w14:textId="77777777" w:rsidR="002C7776" w:rsidRPr="002C7776" w:rsidRDefault="002C7776" w:rsidP="008505A6">
            <w:pPr>
              <w:pStyle w:val="REG-P0"/>
              <w:jc w:val="center"/>
              <w:rPr>
                <w:sz w:val="10"/>
                <w:szCs w:val="10"/>
              </w:rPr>
            </w:pPr>
          </w:p>
        </w:tc>
        <w:tc>
          <w:tcPr>
            <w:tcW w:w="3979" w:type="dxa"/>
            <w:gridSpan w:val="3"/>
            <w:tcBorders>
              <w:top w:val="single" w:sz="4" w:space="0" w:color="auto"/>
              <w:bottom w:val="nil"/>
              <w:right w:val="nil"/>
            </w:tcBorders>
            <w:shd w:val="clear" w:color="auto" w:fill="FFFFFF"/>
            <w:vAlign w:val="center"/>
          </w:tcPr>
          <w:p w14:paraId="659379C5" w14:textId="77777777" w:rsidR="002C7776" w:rsidRPr="002C7776" w:rsidRDefault="002C7776" w:rsidP="008505A6">
            <w:pPr>
              <w:pStyle w:val="REG-P0"/>
              <w:jc w:val="center"/>
              <w:rPr>
                <w:sz w:val="10"/>
                <w:szCs w:val="10"/>
              </w:rPr>
            </w:pPr>
          </w:p>
        </w:tc>
      </w:tr>
      <w:tr w:rsidR="002B4326" w:rsidRPr="008C7A96" w14:paraId="3A21FA0D" w14:textId="77777777" w:rsidTr="00D93EDC">
        <w:tc>
          <w:tcPr>
            <w:tcW w:w="465" w:type="dxa"/>
            <w:tcBorders>
              <w:top w:val="nil"/>
              <w:bottom w:val="nil"/>
            </w:tcBorders>
            <w:shd w:val="clear" w:color="auto" w:fill="FFFFFF"/>
            <w:tcMar>
              <w:left w:w="0" w:type="dxa"/>
            </w:tcMar>
          </w:tcPr>
          <w:p w14:paraId="684A92E8" w14:textId="77777777" w:rsidR="002B4326" w:rsidRPr="008C7A96" w:rsidRDefault="002B4326" w:rsidP="008505A6">
            <w:pPr>
              <w:pStyle w:val="REG-P0"/>
              <w:jc w:val="center"/>
              <w:rPr>
                <w:sz w:val="18"/>
                <w:szCs w:val="18"/>
              </w:rPr>
            </w:pPr>
            <w:r w:rsidRPr="008C7A96">
              <w:rPr>
                <w:sz w:val="18"/>
                <w:szCs w:val="18"/>
              </w:rPr>
              <w:t>66</w:t>
            </w:r>
          </w:p>
          <w:p w14:paraId="0FF2B8E8" w14:textId="77777777" w:rsidR="002B4326" w:rsidRPr="008C7A96" w:rsidRDefault="002B4326" w:rsidP="008505A6">
            <w:pPr>
              <w:pStyle w:val="REG-P0"/>
              <w:jc w:val="center"/>
              <w:rPr>
                <w:sz w:val="18"/>
                <w:szCs w:val="18"/>
              </w:rPr>
            </w:pPr>
          </w:p>
          <w:p w14:paraId="093717BA" w14:textId="77777777" w:rsidR="00612F2A" w:rsidRPr="008C7A96" w:rsidRDefault="00612F2A" w:rsidP="008505A6">
            <w:pPr>
              <w:pStyle w:val="REG-P0"/>
              <w:jc w:val="center"/>
              <w:rPr>
                <w:sz w:val="18"/>
                <w:szCs w:val="18"/>
              </w:rPr>
            </w:pPr>
          </w:p>
          <w:p w14:paraId="2195E9B4" w14:textId="77777777" w:rsidR="002B4326" w:rsidRPr="008C7A96" w:rsidRDefault="002B4326" w:rsidP="008505A6">
            <w:pPr>
              <w:pStyle w:val="REG-P0"/>
              <w:jc w:val="center"/>
              <w:rPr>
                <w:sz w:val="18"/>
                <w:szCs w:val="18"/>
              </w:rPr>
            </w:pPr>
            <w:r w:rsidRPr="008C7A96">
              <w:rPr>
                <w:sz w:val="18"/>
                <w:szCs w:val="18"/>
              </w:rPr>
              <w:t>67</w:t>
            </w:r>
          </w:p>
          <w:p w14:paraId="0F335B89" w14:textId="77777777" w:rsidR="002B4326" w:rsidRPr="008C7A96" w:rsidRDefault="002B4326" w:rsidP="008505A6">
            <w:pPr>
              <w:pStyle w:val="REG-P0"/>
              <w:jc w:val="center"/>
              <w:rPr>
                <w:sz w:val="18"/>
                <w:szCs w:val="18"/>
              </w:rPr>
            </w:pPr>
          </w:p>
          <w:p w14:paraId="404B52A3" w14:textId="77777777" w:rsidR="002B4326" w:rsidRPr="008C7A96" w:rsidRDefault="002B4326" w:rsidP="008505A6">
            <w:pPr>
              <w:pStyle w:val="REG-P0"/>
              <w:jc w:val="center"/>
              <w:rPr>
                <w:sz w:val="18"/>
                <w:szCs w:val="18"/>
              </w:rPr>
            </w:pPr>
            <w:r w:rsidRPr="008C7A96">
              <w:rPr>
                <w:sz w:val="18"/>
                <w:szCs w:val="18"/>
              </w:rPr>
              <w:t>68</w:t>
            </w:r>
          </w:p>
          <w:p w14:paraId="24AE1613" w14:textId="77777777" w:rsidR="002B4326" w:rsidRPr="008C7A96" w:rsidRDefault="002B4326" w:rsidP="008505A6">
            <w:pPr>
              <w:pStyle w:val="REG-P0"/>
              <w:jc w:val="center"/>
              <w:rPr>
                <w:sz w:val="18"/>
                <w:szCs w:val="18"/>
              </w:rPr>
            </w:pPr>
          </w:p>
          <w:p w14:paraId="4591AF18" w14:textId="77777777" w:rsidR="00612F2A" w:rsidRPr="008C7A96" w:rsidRDefault="00612F2A" w:rsidP="008505A6">
            <w:pPr>
              <w:pStyle w:val="REG-P0"/>
              <w:jc w:val="center"/>
              <w:rPr>
                <w:sz w:val="18"/>
                <w:szCs w:val="18"/>
              </w:rPr>
            </w:pPr>
          </w:p>
          <w:p w14:paraId="00F6FD8B" w14:textId="77777777" w:rsidR="00612F2A" w:rsidRPr="008C7A96" w:rsidRDefault="00612F2A" w:rsidP="008505A6">
            <w:pPr>
              <w:pStyle w:val="REG-P0"/>
              <w:jc w:val="center"/>
              <w:rPr>
                <w:sz w:val="18"/>
                <w:szCs w:val="18"/>
              </w:rPr>
            </w:pPr>
          </w:p>
          <w:p w14:paraId="1E697E76" w14:textId="77777777" w:rsidR="00612F2A" w:rsidRPr="008C7A96" w:rsidRDefault="00612F2A" w:rsidP="008505A6">
            <w:pPr>
              <w:pStyle w:val="REG-P0"/>
              <w:jc w:val="center"/>
              <w:rPr>
                <w:sz w:val="18"/>
                <w:szCs w:val="18"/>
              </w:rPr>
            </w:pPr>
          </w:p>
          <w:p w14:paraId="50253ADA" w14:textId="77777777" w:rsidR="00612F2A" w:rsidRPr="008C7A96" w:rsidRDefault="00612F2A" w:rsidP="008505A6">
            <w:pPr>
              <w:pStyle w:val="REG-P0"/>
              <w:jc w:val="center"/>
              <w:rPr>
                <w:sz w:val="18"/>
                <w:szCs w:val="18"/>
              </w:rPr>
            </w:pPr>
          </w:p>
          <w:p w14:paraId="3F4F9533" w14:textId="77777777" w:rsidR="00612F2A" w:rsidRPr="008C7A96" w:rsidRDefault="00612F2A" w:rsidP="008505A6">
            <w:pPr>
              <w:pStyle w:val="REG-P0"/>
              <w:jc w:val="center"/>
              <w:rPr>
                <w:sz w:val="18"/>
                <w:szCs w:val="18"/>
              </w:rPr>
            </w:pPr>
          </w:p>
          <w:p w14:paraId="32F7A77A" w14:textId="77777777" w:rsidR="002B4326" w:rsidRPr="008C7A96" w:rsidRDefault="002B4326" w:rsidP="008505A6">
            <w:pPr>
              <w:pStyle w:val="REG-P0"/>
              <w:jc w:val="center"/>
              <w:rPr>
                <w:sz w:val="18"/>
                <w:szCs w:val="18"/>
              </w:rPr>
            </w:pPr>
            <w:r w:rsidRPr="008C7A96">
              <w:rPr>
                <w:sz w:val="18"/>
                <w:szCs w:val="18"/>
              </w:rPr>
              <w:t>69</w:t>
            </w:r>
          </w:p>
          <w:p w14:paraId="61E0D2B4" w14:textId="77777777" w:rsidR="002B4326" w:rsidRPr="008C7A96" w:rsidRDefault="002B4326" w:rsidP="008505A6">
            <w:pPr>
              <w:pStyle w:val="REG-P0"/>
              <w:jc w:val="center"/>
              <w:rPr>
                <w:sz w:val="18"/>
                <w:szCs w:val="18"/>
              </w:rPr>
            </w:pPr>
          </w:p>
          <w:p w14:paraId="09002600" w14:textId="77777777" w:rsidR="002B4326" w:rsidRPr="008C7A96" w:rsidRDefault="002B4326" w:rsidP="008505A6">
            <w:pPr>
              <w:pStyle w:val="REG-P0"/>
              <w:jc w:val="center"/>
              <w:rPr>
                <w:sz w:val="18"/>
                <w:szCs w:val="18"/>
              </w:rPr>
            </w:pPr>
          </w:p>
          <w:p w14:paraId="65BE82F9" w14:textId="77777777" w:rsidR="002B4326" w:rsidRPr="008C7A96" w:rsidRDefault="002B4326" w:rsidP="008505A6">
            <w:pPr>
              <w:pStyle w:val="REG-P0"/>
              <w:jc w:val="center"/>
              <w:rPr>
                <w:sz w:val="18"/>
                <w:szCs w:val="18"/>
              </w:rPr>
            </w:pPr>
          </w:p>
          <w:p w14:paraId="58B37468" w14:textId="77777777" w:rsidR="002B4326" w:rsidRPr="008C7A96" w:rsidRDefault="002B4326" w:rsidP="008505A6">
            <w:pPr>
              <w:pStyle w:val="REG-P0"/>
              <w:jc w:val="center"/>
              <w:rPr>
                <w:sz w:val="18"/>
                <w:szCs w:val="18"/>
              </w:rPr>
            </w:pPr>
          </w:p>
          <w:p w14:paraId="77858D79" w14:textId="77777777" w:rsidR="002B4326" w:rsidRPr="008C7A96" w:rsidRDefault="002B4326" w:rsidP="008505A6">
            <w:pPr>
              <w:pStyle w:val="REG-P0"/>
              <w:jc w:val="center"/>
              <w:rPr>
                <w:sz w:val="18"/>
                <w:szCs w:val="18"/>
              </w:rPr>
            </w:pPr>
          </w:p>
          <w:p w14:paraId="59915709" w14:textId="77777777" w:rsidR="002B4326" w:rsidRPr="008C7A96" w:rsidRDefault="002B4326" w:rsidP="008505A6">
            <w:pPr>
              <w:pStyle w:val="REG-P0"/>
              <w:jc w:val="center"/>
              <w:rPr>
                <w:sz w:val="18"/>
                <w:szCs w:val="18"/>
              </w:rPr>
            </w:pPr>
          </w:p>
          <w:p w14:paraId="53AB5254" w14:textId="61115D7A" w:rsidR="002B4326" w:rsidRPr="008C7A96" w:rsidRDefault="002B4326" w:rsidP="00E4279A">
            <w:pPr>
              <w:pStyle w:val="REG-P0"/>
              <w:rPr>
                <w:sz w:val="18"/>
                <w:szCs w:val="18"/>
              </w:rPr>
            </w:pPr>
          </w:p>
        </w:tc>
        <w:tc>
          <w:tcPr>
            <w:tcW w:w="4061" w:type="dxa"/>
            <w:tcBorders>
              <w:top w:val="nil"/>
              <w:bottom w:val="nil"/>
            </w:tcBorders>
            <w:shd w:val="clear" w:color="auto" w:fill="FFFFFF"/>
          </w:tcPr>
          <w:p w14:paraId="6E82418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Liquids not specified under any other item of this table and required to be sold by volume</w:t>
            </w:r>
          </w:p>
          <w:p w14:paraId="16197A51" w14:textId="77777777" w:rsidR="00612F2A" w:rsidRPr="008C7A96" w:rsidRDefault="00612F2A" w:rsidP="00046E5B">
            <w:pPr>
              <w:pStyle w:val="REG-P0"/>
              <w:tabs>
                <w:tab w:val="clear" w:pos="567"/>
                <w:tab w:val="left" w:pos="170"/>
                <w:tab w:val="left" w:pos="284"/>
                <w:tab w:val="right" w:leader="dot" w:pos="4253"/>
              </w:tabs>
              <w:ind w:left="170" w:hanging="170"/>
              <w:rPr>
                <w:sz w:val="18"/>
                <w:szCs w:val="18"/>
              </w:rPr>
            </w:pPr>
          </w:p>
          <w:p w14:paraId="6A7642F9"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Macaroni, vermicelli, spaghetti and noodles </w:t>
            </w:r>
          </w:p>
          <w:p w14:paraId="55F44A95" w14:textId="77777777" w:rsidR="00612F2A" w:rsidRPr="008C7A96" w:rsidRDefault="00612F2A" w:rsidP="00046E5B">
            <w:pPr>
              <w:pStyle w:val="REG-P0"/>
              <w:tabs>
                <w:tab w:val="clear" w:pos="567"/>
                <w:tab w:val="left" w:pos="170"/>
                <w:tab w:val="left" w:pos="284"/>
                <w:tab w:val="right" w:leader="dot" w:pos="4253"/>
              </w:tabs>
              <w:ind w:left="170" w:hanging="170"/>
              <w:rPr>
                <w:sz w:val="18"/>
                <w:szCs w:val="18"/>
              </w:rPr>
            </w:pPr>
          </w:p>
          <w:p w14:paraId="17DE2733"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Malt (grain sorghum)</w:t>
            </w:r>
            <w:r w:rsidR="007E61A1" w:rsidRPr="008C7A96">
              <w:rPr>
                <w:sz w:val="18"/>
                <w:szCs w:val="18"/>
              </w:rPr>
              <w:t xml:space="preserve"> </w:t>
            </w:r>
            <w:r w:rsidR="007E61A1" w:rsidRPr="008C7A96">
              <w:rPr>
                <w:sz w:val="18"/>
                <w:szCs w:val="18"/>
              </w:rPr>
              <w:tab/>
            </w:r>
          </w:p>
          <w:p w14:paraId="409286AD" w14:textId="77777777" w:rsidR="00612F2A" w:rsidRPr="008C7A96" w:rsidRDefault="00612F2A" w:rsidP="00046E5B">
            <w:pPr>
              <w:pStyle w:val="REG-P0"/>
              <w:tabs>
                <w:tab w:val="clear" w:pos="567"/>
                <w:tab w:val="left" w:pos="170"/>
                <w:tab w:val="left" w:pos="284"/>
                <w:tab w:val="right" w:leader="dot" w:pos="4253"/>
              </w:tabs>
              <w:ind w:left="170" w:hanging="170"/>
              <w:rPr>
                <w:sz w:val="18"/>
                <w:szCs w:val="18"/>
              </w:rPr>
            </w:pPr>
          </w:p>
          <w:p w14:paraId="504568B3" w14:textId="77777777" w:rsidR="00612F2A" w:rsidRPr="008C7A96" w:rsidRDefault="00612F2A" w:rsidP="00046E5B">
            <w:pPr>
              <w:pStyle w:val="REG-P0"/>
              <w:tabs>
                <w:tab w:val="clear" w:pos="567"/>
                <w:tab w:val="left" w:pos="170"/>
                <w:tab w:val="left" w:pos="284"/>
                <w:tab w:val="right" w:leader="dot" w:pos="4253"/>
              </w:tabs>
              <w:ind w:left="170" w:hanging="170"/>
              <w:rPr>
                <w:sz w:val="18"/>
                <w:szCs w:val="18"/>
              </w:rPr>
            </w:pPr>
          </w:p>
          <w:p w14:paraId="11CE6A4E" w14:textId="77777777" w:rsidR="00612F2A" w:rsidRPr="008C7A96" w:rsidRDefault="00612F2A" w:rsidP="00046E5B">
            <w:pPr>
              <w:pStyle w:val="REG-P0"/>
              <w:tabs>
                <w:tab w:val="clear" w:pos="567"/>
                <w:tab w:val="left" w:pos="170"/>
                <w:tab w:val="left" w:pos="284"/>
                <w:tab w:val="right" w:leader="dot" w:pos="4253"/>
              </w:tabs>
              <w:ind w:left="170" w:hanging="170"/>
              <w:rPr>
                <w:sz w:val="18"/>
                <w:szCs w:val="18"/>
              </w:rPr>
            </w:pPr>
          </w:p>
          <w:p w14:paraId="36D0EC8E" w14:textId="77777777" w:rsidR="00612F2A" w:rsidRPr="008C7A96" w:rsidRDefault="00612F2A" w:rsidP="00046E5B">
            <w:pPr>
              <w:pStyle w:val="REG-P0"/>
              <w:tabs>
                <w:tab w:val="clear" w:pos="567"/>
                <w:tab w:val="left" w:pos="170"/>
                <w:tab w:val="left" w:pos="284"/>
                <w:tab w:val="right" w:leader="dot" w:pos="4253"/>
              </w:tabs>
              <w:ind w:left="170" w:hanging="170"/>
              <w:rPr>
                <w:sz w:val="18"/>
                <w:szCs w:val="18"/>
              </w:rPr>
            </w:pPr>
          </w:p>
          <w:p w14:paraId="080FE299" w14:textId="77777777" w:rsidR="00612F2A" w:rsidRPr="008C7A96" w:rsidRDefault="00612F2A" w:rsidP="00046E5B">
            <w:pPr>
              <w:pStyle w:val="REG-P0"/>
              <w:tabs>
                <w:tab w:val="clear" w:pos="567"/>
                <w:tab w:val="left" w:pos="170"/>
                <w:tab w:val="left" w:pos="284"/>
                <w:tab w:val="right" w:leader="dot" w:pos="4253"/>
              </w:tabs>
              <w:ind w:left="170" w:hanging="170"/>
              <w:rPr>
                <w:sz w:val="18"/>
                <w:szCs w:val="18"/>
              </w:rPr>
            </w:pPr>
          </w:p>
          <w:p w14:paraId="6474C758" w14:textId="77777777" w:rsidR="00612F2A" w:rsidRPr="008C7A96" w:rsidRDefault="00612F2A" w:rsidP="00046E5B">
            <w:pPr>
              <w:pStyle w:val="REG-P0"/>
              <w:tabs>
                <w:tab w:val="clear" w:pos="567"/>
                <w:tab w:val="left" w:pos="170"/>
                <w:tab w:val="left" w:pos="284"/>
                <w:tab w:val="right" w:leader="dot" w:pos="4253"/>
              </w:tabs>
              <w:ind w:left="170" w:hanging="170"/>
              <w:rPr>
                <w:sz w:val="18"/>
                <w:szCs w:val="18"/>
              </w:rPr>
            </w:pPr>
          </w:p>
          <w:p w14:paraId="29F75120" w14:textId="19E931DB" w:rsidR="002B4326" w:rsidRPr="008C7A96" w:rsidRDefault="002B4326" w:rsidP="00E4279A">
            <w:pPr>
              <w:pStyle w:val="REG-P0"/>
              <w:tabs>
                <w:tab w:val="clear" w:pos="567"/>
                <w:tab w:val="left" w:pos="170"/>
                <w:tab w:val="left" w:pos="284"/>
                <w:tab w:val="right" w:leader="dot" w:pos="4253"/>
              </w:tabs>
              <w:ind w:left="170" w:hanging="170"/>
              <w:rPr>
                <w:sz w:val="18"/>
                <w:szCs w:val="18"/>
              </w:rPr>
            </w:pPr>
            <w:r w:rsidRPr="008C7A96">
              <w:rPr>
                <w:sz w:val="18"/>
                <w:szCs w:val="18"/>
              </w:rPr>
              <w:t xml:space="preserve">Manufactured products which contain 60 per cent or more by mass of a cereal, excluding such a product when pre-cooked ready for use and of a quantity of less than 125 g or </w:t>
            </w:r>
            <w:hyperlink r:id="rId21" w:history="1">
              <w:r w:rsidRPr="008C7A96">
                <w:rPr>
                  <w:sz w:val="18"/>
                  <w:szCs w:val="18"/>
                </w:rPr>
                <w:t>when</w:t>
              </w:r>
            </w:hyperlink>
            <w:r w:rsidRPr="008C7A96">
              <w:rPr>
                <w:sz w:val="18"/>
                <w:szCs w:val="18"/>
              </w:rPr>
              <w:t xml:space="preserve"> consisting of ingredients which constitute a unit intended to be baked or cooked as a whole, unless it is a product conforming to any above description, but which is specified in any other item of this table</w:t>
            </w:r>
          </w:p>
        </w:tc>
        <w:tc>
          <w:tcPr>
            <w:tcW w:w="3979" w:type="dxa"/>
            <w:gridSpan w:val="3"/>
            <w:tcBorders>
              <w:top w:val="nil"/>
              <w:bottom w:val="nil"/>
              <w:right w:val="nil"/>
            </w:tcBorders>
            <w:shd w:val="clear" w:color="auto" w:fill="FFFFFF"/>
          </w:tcPr>
          <w:p w14:paraId="0FEFF2EC" w14:textId="77777777" w:rsidR="00612F2A"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Any prepacked quantity under 100 ml; then 100 ml, 200 ml, 500 ml, 1 </w:t>
            </w:r>
            <w:r w:rsidRPr="00B034AF">
              <w:rPr>
                <w:i/>
                <w:sz w:val="18"/>
                <w:szCs w:val="18"/>
              </w:rPr>
              <w:t>l</w:t>
            </w:r>
            <w:r w:rsidRPr="008C7A96">
              <w:rPr>
                <w:sz w:val="18"/>
                <w:szCs w:val="18"/>
              </w:rPr>
              <w:t xml:space="preserve">, 2 </w:t>
            </w:r>
            <w:r w:rsidRPr="00B034AF">
              <w:rPr>
                <w:i/>
                <w:sz w:val="18"/>
                <w:szCs w:val="18"/>
              </w:rPr>
              <w:t>l</w:t>
            </w:r>
            <w:r w:rsidRPr="008C7A96">
              <w:rPr>
                <w:sz w:val="18"/>
                <w:szCs w:val="18"/>
              </w:rPr>
              <w:t xml:space="preserve">, 5 </w:t>
            </w:r>
            <w:r w:rsidRPr="00B034AF">
              <w:rPr>
                <w:i/>
                <w:sz w:val="18"/>
                <w:szCs w:val="18"/>
              </w:rPr>
              <w:t>l</w:t>
            </w:r>
            <w:r w:rsidRPr="008C7A96">
              <w:rPr>
                <w:sz w:val="18"/>
                <w:szCs w:val="18"/>
              </w:rPr>
              <w:t xml:space="preserve">, 10 </w:t>
            </w:r>
            <w:r w:rsidRPr="00B034AF">
              <w:rPr>
                <w:i/>
                <w:sz w:val="18"/>
                <w:szCs w:val="18"/>
              </w:rPr>
              <w:t>l</w:t>
            </w:r>
            <w:r w:rsidRPr="008C7A96">
              <w:rPr>
                <w:sz w:val="18"/>
                <w:szCs w:val="18"/>
              </w:rPr>
              <w:t xml:space="preserve">, 20 </w:t>
            </w:r>
            <w:r w:rsidRPr="00B034AF">
              <w:rPr>
                <w:i/>
                <w:sz w:val="18"/>
                <w:szCs w:val="18"/>
              </w:rPr>
              <w:t>l</w:t>
            </w:r>
            <w:r w:rsidRPr="008C7A96">
              <w:rPr>
                <w:sz w:val="18"/>
                <w:szCs w:val="18"/>
              </w:rPr>
              <w:t xml:space="preserve">, 25 </w:t>
            </w:r>
            <w:r w:rsidRPr="00B034AF">
              <w:rPr>
                <w:i/>
                <w:sz w:val="18"/>
                <w:szCs w:val="18"/>
              </w:rPr>
              <w:t>l</w:t>
            </w:r>
            <w:r w:rsidRPr="008C7A96">
              <w:rPr>
                <w:sz w:val="18"/>
                <w:szCs w:val="18"/>
              </w:rPr>
              <w:t xml:space="preserve">, 50 </w:t>
            </w:r>
            <w:r w:rsidRPr="00B034AF">
              <w:rPr>
                <w:i/>
                <w:sz w:val="18"/>
                <w:szCs w:val="18"/>
              </w:rPr>
              <w:t>l</w:t>
            </w:r>
            <w:r w:rsidRPr="008C7A96">
              <w:rPr>
                <w:sz w:val="18"/>
                <w:szCs w:val="18"/>
              </w:rPr>
              <w:t xml:space="preserve">, 100 </w:t>
            </w:r>
            <w:r w:rsidRPr="00B034AF">
              <w:rPr>
                <w:i/>
                <w:sz w:val="18"/>
                <w:szCs w:val="18"/>
              </w:rPr>
              <w:t>l</w:t>
            </w:r>
            <w:r w:rsidRPr="008C7A96">
              <w:rPr>
                <w:sz w:val="18"/>
                <w:szCs w:val="18"/>
              </w:rPr>
              <w:t xml:space="preserve">, 200 </w:t>
            </w:r>
            <w:r w:rsidRPr="00B034AF">
              <w:rPr>
                <w:i/>
                <w:sz w:val="18"/>
                <w:szCs w:val="18"/>
              </w:rPr>
              <w:t>l</w:t>
            </w:r>
            <w:r w:rsidRPr="008C7A96">
              <w:rPr>
                <w:sz w:val="18"/>
                <w:szCs w:val="18"/>
              </w:rPr>
              <w:t xml:space="preserve"> and an integral multiple of 1 </w:t>
            </w:r>
            <w:r w:rsidRPr="00B034AF">
              <w:rPr>
                <w:i/>
                <w:sz w:val="18"/>
                <w:szCs w:val="18"/>
              </w:rPr>
              <w:t>l</w:t>
            </w:r>
            <w:r w:rsidRPr="008C7A96">
              <w:rPr>
                <w:sz w:val="18"/>
                <w:szCs w:val="18"/>
              </w:rPr>
              <w:t xml:space="preserve"> above 200 </w:t>
            </w:r>
            <w:r w:rsidRPr="00B034AF">
              <w:rPr>
                <w:i/>
                <w:sz w:val="18"/>
                <w:szCs w:val="18"/>
              </w:rPr>
              <w:t>l</w:t>
            </w:r>
            <w:r w:rsidRPr="008C7A96">
              <w:rPr>
                <w:sz w:val="18"/>
                <w:szCs w:val="18"/>
              </w:rPr>
              <w:t xml:space="preserve"> </w:t>
            </w:r>
          </w:p>
          <w:p w14:paraId="0347075A"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125 g, 250 g, 500 g, 1kg, 2 kg, 5 kg, 10 kg and 20 kg</w:t>
            </w:r>
          </w:p>
          <w:p w14:paraId="56F1C356" w14:textId="60910D86" w:rsidR="002B4326" w:rsidRPr="008C7A96" w:rsidRDefault="002B4326" w:rsidP="000900FF">
            <w:pPr>
              <w:pStyle w:val="REG-P0"/>
              <w:tabs>
                <w:tab w:val="clear" w:pos="567"/>
                <w:tab w:val="left" w:pos="170"/>
                <w:tab w:val="left" w:pos="284"/>
                <w:tab w:val="right" w:leader="dot" w:pos="4253"/>
              </w:tabs>
              <w:ind w:left="284" w:hanging="284"/>
              <w:rPr>
                <w:sz w:val="18"/>
                <w:szCs w:val="18"/>
              </w:rPr>
            </w:pPr>
            <w:r w:rsidRPr="008C7A96">
              <w:rPr>
                <w:sz w:val="18"/>
                <w:szCs w:val="18"/>
              </w:rPr>
              <w:t>(a)</w:t>
            </w:r>
            <w:r w:rsidR="000900FF">
              <w:rPr>
                <w:sz w:val="18"/>
                <w:szCs w:val="18"/>
              </w:rPr>
              <w:tab/>
            </w:r>
            <w:r w:rsidRPr="008C7A96">
              <w:rPr>
                <w:sz w:val="18"/>
                <w:szCs w:val="18"/>
              </w:rPr>
              <w:t>250 g, 500 g, 750 g, 1 kg and integral multiples of 1 kg up to and including 50 kg; and</w:t>
            </w:r>
          </w:p>
          <w:p w14:paraId="13DFAA91" w14:textId="1A5C72F7" w:rsidR="002B4326" w:rsidRPr="008C7A96" w:rsidRDefault="002B4326" w:rsidP="000900FF">
            <w:pPr>
              <w:pStyle w:val="REG-P0"/>
              <w:tabs>
                <w:tab w:val="clear" w:pos="567"/>
                <w:tab w:val="left" w:pos="170"/>
                <w:tab w:val="left" w:pos="284"/>
                <w:tab w:val="right" w:leader="dot" w:pos="4253"/>
              </w:tabs>
              <w:ind w:left="284" w:hanging="284"/>
              <w:rPr>
                <w:sz w:val="18"/>
                <w:szCs w:val="18"/>
              </w:rPr>
            </w:pPr>
            <w:r w:rsidRPr="008C7A96">
              <w:rPr>
                <w:sz w:val="18"/>
                <w:szCs w:val="18"/>
              </w:rPr>
              <w:t>(b)</w:t>
            </w:r>
            <w:r w:rsidR="000900FF">
              <w:rPr>
                <w:sz w:val="18"/>
                <w:szCs w:val="18"/>
              </w:rPr>
              <w:tab/>
            </w:r>
            <w:r w:rsidRPr="008C7A96">
              <w:rPr>
                <w:sz w:val="18"/>
                <w:szCs w:val="18"/>
              </w:rPr>
              <w:t>when packed in a grain bag</w:t>
            </w:r>
            <w:r w:rsidR="00B065CA">
              <w:rPr>
                <w:sz w:val="18"/>
                <w:szCs w:val="18"/>
              </w:rPr>
              <w:t xml:space="preserve"> –</w:t>
            </w:r>
          </w:p>
          <w:p w14:paraId="069F2B83" w14:textId="75DD1DDD" w:rsidR="002B4326" w:rsidRPr="008C7A96" w:rsidRDefault="00D04662" w:rsidP="000900FF">
            <w:pPr>
              <w:pStyle w:val="REG-P0"/>
              <w:tabs>
                <w:tab w:val="clear" w:pos="567"/>
                <w:tab w:val="left" w:pos="170"/>
                <w:tab w:val="left" w:pos="284"/>
                <w:tab w:val="right" w:leader="dot" w:pos="4253"/>
              </w:tabs>
              <w:ind w:left="568" w:hanging="284"/>
              <w:rPr>
                <w:sz w:val="18"/>
                <w:szCs w:val="18"/>
              </w:rPr>
            </w:pPr>
            <w:r>
              <w:rPr>
                <w:sz w:val="18"/>
                <w:szCs w:val="18"/>
              </w:rPr>
              <w:t xml:space="preserve"> </w:t>
            </w:r>
            <w:r w:rsidR="002B4326" w:rsidRPr="008C7A96">
              <w:rPr>
                <w:sz w:val="18"/>
                <w:szCs w:val="18"/>
              </w:rPr>
              <w:t>(i)</w:t>
            </w:r>
            <w:r w:rsidR="000900FF">
              <w:rPr>
                <w:sz w:val="18"/>
                <w:szCs w:val="18"/>
              </w:rPr>
              <w:tab/>
            </w:r>
            <w:r w:rsidR="002B4326" w:rsidRPr="008C7A96">
              <w:rPr>
                <w:sz w:val="18"/>
                <w:szCs w:val="18"/>
              </w:rPr>
              <w:t>60 kg in a grain bag of the following dimensions: Length: From 1,055 m to 1,08 m. Width: From 0,59 m to 0,622 m;</w:t>
            </w:r>
          </w:p>
          <w:p w14:paraId="2354E1DC" w14:textId="26B50B14" w:rsidR="002B4326" w:rsidRPr="008C7A96" w:rsidRDefault="002B4326" w:rsidP="000900FF">
            <w:pPr>
              <w:pStyle w:val="REG-P0"/>
              <w:tabs>
                <w:tab w:val="clear" w:pos="567"/>
                <w:tab w:val="left" w:pos="170"/>
                <w:tab w:val="left" w:pos="284"/>
                <w:tab w:val="right" w:leader="dot" w:pos="4253"/>
              </w:tabs>
              <w:ind w:left="568" w:hanging="284"/>
              <w:rPr>
                <w:sz w:val="18"/>
                <w:szCs w:val="18"/>
              </w:rPr>
            </w:pPr>
            <w:r w:rsidRPr="008C7A96">
              <w:rPr>
                <w:sz w:val="18"/>
                <w:szCs w:val="18"/>
              </w:rPr>
              <w:t>(ii)</w:t>
            </w:r>
            <w:r w:rsidR="000900FF">
              <w:rPr>
                <w:sz w:val="18"/>
                <w:szCs w:val="18"/>
              </w:rPr>
              <w:tab/>
            </w:r>
            <w:r w:rsidRPr="008C7A96">
              <w:rPr>
                <w:sz w:val="18"/>
                <w:szCs w:val="18"/>
              </w:rPr>
              <w:t>80 kg in a grain bag of dimensions larger than those in (i) above</w:t>
            </w:r>
          </w:p>
          <w:p w14:paraId="0B6AC402" w14:textId="6663B37A" w:rsidR="00612F2A" w:rsidRPr="008C7A96" w:rsidRDefault="002B4326" w:rsidP="00E4279A">
            <w:pPr>
              <w:pStyle w:val="REG-P0"/>
              <w:tabs>
                <w:tab w:val="clear" w:pos="567"/>
                <w:tab w:val="left" w:pos="170"/>
                <w:tab w:val="left" w:pos="284"/>
                <w:tab w:val="right" w:leader="dot" w:pos="4253"/>
              </w:tabs>
              <w:ind w:left="170" w:hanging="170"/>
              <w:rPr>
                <w:sz w:val="18"/>
                <w:szCs w:val="18"/>
              </w:rPr>
            </w:pPr>
            <w:r w:rsidRPr="008C7A96">
              <w:rPr>
                <w:sz w:val="18"/>
                <w:szCs w:val="18"/>
              </w:rPr>
              <w:t>25 g, 50 g, 75 g, 100 g, 125 g, 200 g, 250 g, 375 g, 500 g, 750 g, 1 kg, 2 kg, 2,5 kg, 3 kg and an integral multiple of 1 kg above 3 kg up to and including 12 kg; then 12,5 kg, 13 kg and an integral multiple of 1 kg above 13 kg</w:t>
            </w:r>
          </w:p>
          <w:p w14:paraId="314834E5" w14:textId="5933F4B4" w:rsidR="002B4326" w:rsidRPr="008C7A96" w:rsidRDefault="002B4326" w:rsidP="00E4279A">
            <w:pPr>
              <w:pStyle w:val="REG-P0"/>
              <w:tabs>
                <w:tab w:val="clear" w:pos="567"/>
                <w:tab w:val="left" w:pos="170"/>
                <w:tab w:val="left" w:pos="284"/>
                <w:tab w:val="right" w:leader="dot" w:pos="4253"/>
              </w:tabs>
              <w:rPr>
                <w:sz w:val="18"/>
                <w:szCs w:val="18"/>
              </w:rPr>
            </w:pPr>
          </w:p>
        </w:tc>
      </w:tr>
      <w:tr w:rsidR="006F71FE" w:rsidRPr="008C7A96" w14:paraId="7950A7D4" w14:textId="77777777" w:rsidTr="00D93EDC">
        <w:tc>
          <w:tcPr>
            <w:tcW w:w="465" w:type="dxa"/>
            <w:tcBorders>
              <w:top w:val="nil"/>
            </w:tcBorders>
            <w:shd w:val="clear" w:color="auto" w:fill="FFFFFF"/>
            <w:tcMar>
              <w:left w:w="0" w:type="dxa"/>
            </w:tcMar>
          </w:tcPr>
          <w:p w14:paraId="4A8A5A63" w14:textId="31A0B981" w:rsidR="006F71FE" w:rsidRPr="008C7A96" w:rsidRDefault="006F71FE" w:rsidP="006F71FE">
            <w:pPr>
              <w:pStyle w:val="REG-P0"/>
              <w:jc w:val="center"/>
              <w:rPr>
                <w:sz w:val="18"/>
                <w:szCs w:val="18"/>
              </w:rPr>
            </w:pPr>
            <w:r w:rsidRPr="008C7A96">
              <w:rPr>
                <w:sz w:val="18"/>
                <w:szCs w:val="18"/>
              </w:rPr>
              <w:t>70</w:t>
            </w:r>
          </w:p>
        </w:tc>
        <w:tc>
          <w:tcPr>
            <w:tcW w:w="4061" w:type="dxa"/>
            <w:tcBorders>
              <w:top w:val="nil"/>
            </w:tcBorders>
            <w:shd w:val="clear" w:color="auto" w:fill="FFFFFF"/>
          </w:tcPr>
          <w:p w14:paraId="38BA5810" w14:textId="53536699" w:rsidR="006F71FE" w:rsidRPr="008C7A96" w:rsidRDefault="006F71FE" w:rsidP="006F71FE">
            <w:pPr>
              <w:pStyle w:val="REG-P0"/>
              <w:tabs>
                <w:tab w:val="clear" w:pos="567"/>
                <w:tab w:val="left" w:pos="170"/>
                <w:tab w:val="left" w:pos="284"/>
                <w:tab w:val="right" w:leader="dot" w:pos="4253"/>
              </w:tabs>
              <w:ind w:left="170" w:hanging="170"/>
              <w:rPr>
                <w:sz w:val="18"/>
                <w:szCs w:val="18"/>
              </w:rPr>
            </w:pPr>
            <w:r w:rsidRPr="008C7A96">
              <w:rPr>
                <w:sz w:val="18"/>
                <w:szCs w:val="18"/>
              </w:rPr>
              <w:t xml:space="preserve">Margarine </w:t>
            </w:r>
            <w:r w:rsidRPr="008C7A96">
              <w:rPr>
                <w:sz w:val="18"/>
                <w:szCs w:val="18"/>
              </w:rPr>
              <w:tab/>
            </w:r>
          </w:p>
        </w:tc>
        <w:tc>
          <w:tcPr>
            <w:tcW w:w="3979" w:type="dxa"/>
            <w:gridSpan w:val="3"/>
            <w:tcBorders>
              <w:top w:val="nil"/>
              <w:right w:val="nil"/>
            </w:tcBorders>
            <w:shd w:val="clear" w:color="auto" w:fill="FFFFFF"/>
          </w:tcPr>
          <w:p w14:paraId="5FD13E52" w14:textId="4C5E671A" w:rsidR="006F71FE" w:rsidRPr="008C7A96" w:rsidRDefault="008234BB" w:rsidP="008234BB">
            <w:pPr>
              <w:pStyle w:val="REG-P0"/>
              <w:tabs>
                <w:tab w:val="clear" w:pos="567"/>
                <w:tab w:val="left" w:pos="170"/>
                <w:tab w:val="left" w:pos="284"/>
                <w:tab w:val="right" w:leader="dot" w:pos="4253"/>
              </w:tabs>
              <w:ind w:left="170" w:hanging="170"/>
              <w:rPr>
                <w:sz w:val="18"/>
                <w:szCs w:val="18"/>
              </w:rPr>
            </w:pPr>
            <w:r w:rsidRPr="008C7A96">
              <w:rPr>
                <w:sz w:val="18"/>
                <w:szCs w:val="18"/>
              </w:rPr>
              <w:t>250 g, 500 g, 1 kg, 12,5 kg and in the case of white margarine also 25 kg</w:t>
            </w:r>
          </w:p>
        </w:tc>
      </w:tr>
      <w:tr w:rsidR="004C5D44" w:rsidRPr="008C7A96" w14:paraId="3AD33F6A" w14:textId="77777777" w:rsidTr="00D93EDC">
        <w:trPr>
          <w:trHeight w:val="3654"/>
        </w:trPr>
        <w:tc>
          <w:tcPr>
            <w:tcW w:w="465" w:type="dxa"/>
            <w:shd w:val="clear" w:color="auto" w:fill="FFFFFF"/>
            <w:tcMar>
              <w:left w:w="0" w:type="dxa"/>
            </w:tcMar>
          </w:tcPr>
          <w:p w14:paraId="79873510" w14:textId="723C0887" w:rsidR="004C5D44" w:rsidRPr="008C7A96" w:rsidRDefault="004C5D44" w:rsidP="008505A6">
            <w:pPr>
              <w:pStyle w:val="REG-P0"/>
              <w:jc w:val="center"/>
              <w:rPr>
                <w:sz w:val="18"/>
                <w:szCs w:val="18"/>
              </w:rPr>
            </w:pPr>
            <w:r w:rsidRPr="008C7A96">
              <w:rPr>
                <w:sz w:val="18"/>
                <w:szCs w:val="18"/>
              </w:rPr>
              <w:t>71</w:t>
            </w:r>
          </w:p>
        </w:tc>
        <w:tc>
          <w:tcPr>
            <w:tcW w:w="4061" w:type="dxa"/>
            <w:shd w:val="clear" w:color="auto" w:fill="FFFFFF"/>
          </w:tcPr>
          <w:p w14:paraId="2CBB8956" w14:textId="625AAE64" w:rsidR="004C5D44" w:rsidRPr="008C7A96" w:rsidRDefault="004C5D44" w:rsidP="00046E5B">
            <w:pPr>
              <w:pStyle w:val="REG-P0"/>
              <w:tabs>
                <w:tab w:val="clear" w:pos="567"/>
                <w:tab w:val="left" w:pos="170"/>
                <w:tab w:val="left" w:pos="284"/>
                <w:tab w:val="right" w:leader="dot" w:pos="4253"/>
              </w:tabs>
              <w:ind w:left="170" w:hanging="170"/>
              <w:rPr>
                <w:sz w:val="18"/>
                <w:szCs w:val="18"/>
              </w:rPr>
            </w:pPr>
            <w:r w:rsidRPr="008C7A96">
              <w:rPr>
                <w:sz w:val="18"/>
                <w:szCs w:val="18"/>
              </w:rPr>
              <w:t>Sliced processed meat</w:t>
            </w:r>
            <w:r w:rsidRPr="008C7A96">
              <w:rPr>
                <w:b/>
                <w:bCs/>
                <w:sz w:val="18"/>
                <w:szCs w:val="18"/>
              </w:rPr>
              <w:t xml:space="preserve">, </w:t>
            </w:r>
            <w:r w:rsidRPr="008C7A96">
              <w:rPr>
                <w:sz w:val="18"/>
                <w:szCs w:val="18"/>
              </w:rPr>
              <w:t>manufactured meat products, raw sausages and raw boerewors, as defined under the Foodstuffs, Cosmetics and Disinfectants Act, 1972 (Act 54 of 1972), when prepacked in flexible packaging in a</w:t>
            </w:r>
            <w:r w:rsidR="00157B85">
              <w:rPr>
                <w:sz w:val="18"/>
                <w:szCs w:val="18"/>
              </w:rPr>
              <w:t xml:space="preserve"> </w:t>
            </w:r>
            <w:r w:rsidRPr="008C7A96">
              <w:rPr>
                <w:sz w:val="18"/>
                <w:szCs w:val="18"/>
              </w:rPr>
              <w:t>quantity over 100 g and up to and including 550 g, except</w:t>
            </w:r>
            <w:r w:rsidR="00B065CA">
              <w:rPr>
                <w:sz w:val="18"/>
                <w:szCs w:val="18"/>
              </w:rPr>
              <w:t xml:space="preserve"> –</w:t>
            </w:r>
          </w:p>
          <w:p w14:paraId="319073B2" w14:textId="4BC01FC5" w:rsidR="004C5D44" w:rsidRPr="008C7A96" w:rsidRDefault="00D144EC" w:rsidP="00D144EC">
            <w:pPr>
              <w:pStyle w:val="REG-P0"/>
              <w:tabs>
                <w:tab w:val="clear" w:pos="567"/>
                <w:tab w:val="left" w:pos="170"/>
                <w:tab w:val="left" w:pos="510"/>
                <w:tab w:val="left" w:pos="604"/>
                <w:tab w:val="right" w:leader="dot" w:pos="4253"/>
              </w:tabs>
              <w:ind w:left="510" w:hanging="340"/>
              <w:rPr>
                <w:sz w:val="18"/>
                <w:szCs w:val="18"/>
              </w:rPr>
            </w:pPr>
            <w:r>
              <w:rPr>
                <w:sz w:val="18"/>
                <w:szCs w:val="18"/>
              </w:rPr>
              <w:t xml:space="preserve"> </w:t>
            </w:r>
            <w:r w:rsidR="005F0885">
              <w:rPr>
                <w:sz w:val="18"/>
                <w:szCs w:val="18"/>
              </w:rPr>
              <w:t xml:space="preserve"> </w:t>
            </w:r>
            <w:r w:rsidR="004C5D44" w:rsidRPr="008C7A96">
              <w:rPr>
                <w:sz w:val="18"/>
                <w:szCs w:val="18"/>
              </w:rPr>
              <w:t>(i)</w:t>
            </w:r>
            <w:r w:rsidR="00A76ABB">
              <w:rPr>
                <w:sz w:val="18"/>
                <w:szCs w:val="18"/>
              </w:rPr>
              <w:tab/>
            </w:r>
            <w:r w:rsidR="004C5D44" w:rsidRPr="008C7A96">
              <w:rPr>
                <w:sz w:val="18"/>
                <w:szCs w:val="18"/>
              </w:rPr>
              <w:t>processed meat cut in the form of pieces, steaks or fillets;</w:t>
            </w:r>
          </w:p>
          <w:p w14:paraId="0DB34A22" w14:textId="30FF881B" w:rsidR="004C5D44" w:rsidRPr="008C7A96" w:rsidRDefault="005F0885" w:rsidP="00D144EC">
            <w:pPr>
              <w:pStyle w:val="REG-P0"/>
              <w:tabs>
                <w:tab w:val="clear" w:pos="567"/>
                <w:tab w:val="left" w:pos="170"/>
                <w:tab w:val="left" w:pos="510"/>
                <w:tab w:val="left" w:pos="604"/>
                <w:tab w:val="right" w:leader="dot" w:pos="4253"/>
              </w:tabs>
              <w:ind w:left="510" w:hanging="340"/>
              <w:rPr>
                <w:sz w:val="18"/>
                <w:szCs w:val="18"/>
              </w:rPr>
            </w:pPr>
            <w:r>
              <w:rPr>
                <w:sz w:val="18"/>
                <w:szCs w:val="18"/>
              </w:rPr>
              <w:t xml:space="preserve"> </w:t>
            </w:r>
            <w:r w:rsidR="004C5D44" w:rsidRPr="008C7A96">
              <w:rPr>
                <w:sz w:val="18"/>
                <w:szCs w:val="18"/>
              </w:rPr>
              <w:t>(ii)</w:t>
            </w:r>
            <w:r w:rsidR="00A76ABB">
              <w:rPr>
                <w:sz w:val="18"/>
                <w:szCs w:val="18"/>
              </w:rPr>
              <w:tab/>
            </w:r>
            <w:r w:rsidR="004C5D44" w:rsidRPr="008C7A96">
              <w:rPr>
                <w:sz w:val="18"/>
                <w:szCs w:val="18"/>
              </w:rPr>
              <w:t>manufactured meat products filled into natural casings other than vienna, frankfurter and Russian sausages;</w:t>
            </w:r>
          </w:p>
          <w:p w14:paraId="322FC55B" w14:textId="322C1B38" w:rsidR="004C5D44" w:rsidRPr="008C7A96" w:rsidRDefault="004C5D44" w:rsidP="00D144EC">
            <w:pPr>
              <w:pStyle w:val="REG-P0"/>
              <w:tabs>
                <w:tab w:val="clear" w:pos="567"/>
                <w:tab w:val="left" w:pos="170"/>
                <w:tab w:val="left" w:pos="510"/>
                <w:tab w:val="left" w:pos="604"/>
                <w:tab w:val="right" w:leader="dot" w:pos="4253"/>
              </w:tabs>
              <w:ind w:left="510" w:hanging="340"/>
              <w:rPr>
                <w:sz w:val="18"/>
                <w:szCs w:val="18"/>
              </w:rPr>
            </w:pPr>
            <w:r w:rsidRPr="008C7A96">
              <w:rPr>
                <w:sz w:val="18"/>
                <w:szCs w:val="18"/>
              </w:rPr>
              <w:t>(iii)</w:t>
            </w:r>
            <w:r w:rsidR="00A76ABB">
              <w:rPr>
                <w:sz w:val="18"/>
                <w:szCs w:val="18"/>
              </w:rPr>
              <w:tab/>
            </w:r>
            <w:r w:rsidRPr="008C7A96">
              <w:rPr>
                <w:sz w:val="18"/>
                <w:szCs w:val="18"/>
              </w:rPr>
              <w:t>biltong or chipped beef;</w:t>
            </w:r>
          </w:p>
          <w:p w14:paraId="6DB30714" w14:textId="611D034A" w:rsidR="004C5D44" w:rsidRPr="008C7A96" w:rsidRDefault="004C5D44" w:rsidP="00D144EC">
            <w:pPr>
              <w:pStyle w:val="REG-P0"/>
              <w:tabs>
                <w:tab w:val="clear" w:pos="567"/>
                <w:tab w:val="left" w:pos="170"/>
                <w:tab w:val="left" w:pos="510"/>
                <w:tab w:val="left" w:pos="604"/>
                <w:tab w:val="right" w:leader="dot" w:pos="4253"/>
              </w:tabs>
              <w:ind w:left="510" w:hanging="340"/>
              <w:rPr>
                <w:sz w:val="18"/>
                <w:szCs w:val="18"/>
              </w:rPr>
            </w:pPr>
            <w:r w:rsidRPr="008C7A96">
              <w:rPr>
                <w:sz w:val="18"/>
                <w:szCs w:val="18"/>
              </w:rPr>
              <w:t>(iv)</w:t>
            </w:r>
            <w:r w:rsidR="00A76ABB">
              <w:rPr>
                <w:sz w:val="18"/>
                <w:szCs w:val="18"/>
              </w:rPr>
              <w:tab/>
            </w:r>
            <w:r w:rsidRPr="008C7A96">
              <w:rPr>
                <w:sz w:val="18"/>
                <w:szCs w:val="18"/>
              </w:rPr>
              <w:t>uncut units of manufactured meat products filled into moisture-permeable synthetic casings, known in the trade as Continental products; and</w:t>
            </w:r>
          </w:p>
          <w:p w14:paraId="530BA12B" w14:textId="248FB85D" w:rsidR="004C5D44" w:rsidRPr="008C7A96" w:rsidRDefault="005F0885" w:rsidP="00D144EC">
            <w:pPr>
              <w:pStyle w:val="REG-P0"/>
              <w:tabs>
                <w:tab w:val="left" w:pos="170"/>
                <w:tab w:val="left" w:pos="510"/>
                <w:tab w:val="left" w:pos="604"/>
                <w:tab w:val="right" w:leader="dot" w:pos="4253"/>
              </w:tabs>
              <w:ind w:left="510" w:hanging="340"/>
              <w:rPr>
                <w:sz w:val="18"/>
                <w:szCs w:val="18"/>
              </w:rPr>
            </w:pPr>
            <w:r>
              <w:rPr>
                <w:sz w:val="18"/>
                <w:szCs w:val="18"/>
              </w:rPr>
              <w:t xml:space="preserve"> </w:t>
            </w:r>
            <w:r w:rsidR="004C5D44" w:rsidRPr="008C7A96">
              <w:rPr>
                <w:sz w:val="18"/>
                <w:szCs w:val="18"/>
              </w:rPr>
              <w:t>(v)</w:t>
            </w:r>
            <w:r w:rsidR="00A76ABB">
              <w:rPr>
                <w:sz w:val="18"/>
                <w:szCs w:val="18"/>
              </w:rPr>
              <w:tab/>
            </w:r>
            <w:r w:rsidR="004C5D44" w:rsidRPr="00A76ABB">
              <w:rPr>
                <w:spacing w:val="-2"/>
                <w:sz w:val="18"/>
                <w:szCs w:val="18"/>
              </w:rPr>
              <w:t>manufactured meat products filled into a moisture</w:t>
            </w:r>
            <w:r w:rsidR="004C5D44" w:rsidRPr="008C7A96">
              <w:rPr>
                <w:sz w:val="18"/>
                <w:szCs w:val="18"/>
              </w:rPr>
              <w:t xml:space="preserve"> permeable or impermeable synthetic casing when in the form of one piece cut from a whole unit subsequent to cooking and processing and overwrapped individually for sale as a packaged unit</w:t>
            </w:r>
          </w:p>
        </w:tc>
        <w:tc>
          <w:tcPr>
            <w:tcW w:w="3979" w:type="dxa"/>
            <w:gridSpan w:val="3"/>
            <w:tcBorders>
              <w:right w:val="nil"/>
            </w:tcBorders>
            <w:shd w:val="clear" w:color="auto" w:fill="FFFFFF"/>
          </w:tcPr>
          <w:p w14:paraId="393F7DD3" w14:textId="77777777" w:rsidR="004C5D44" w:rsidRPr="008C7A96" w:rsidRDefault="004C5D44" w:rsidP="004C5D44">
            <w:pPr>
              <w:pStyle w:val="REG-P0"/>
              <w:tabs>
                <w:tab w:val="clear" w:pos="567"/>
                <w:tab w:val="left" w:pos="170"/>
                <w:tab w:val="left" w:pos="284"/>
                <w:tab w:val="right" w:leader="dot" w:pos="4253"/>
              </w:tabs>
              <w:ind w:left="170" w:hanging="170"/>
              <w:rPr>
                <w:sz w:val="18"/>
                <w:szCs w:val="18"/>
              </w:rPr>
            </w:pPr>
            <w:r w:rsidRPr="008C7A96">
              <w:rPr>
                <w:sz w:val="18"/>
                <w:szCs w:val="18"/>
              </w:rPr>
              <w:t>125 g, 250 g, and 500 g, and 375 g in the case of frankfurter and Russian sausages only:</w:t>
            </w:r>
          </w:p>
          <w:p w14:paraId="53CAD8B9" w14:textId="1879474C" w:rsidR="004C5D44" w:rsidRPr="008C7A96" w:rsidRDefault="004C5D44" w:rsidP="004C5D44">
            <w:pPr>
              <w:pStyle w:val="REG-P0"/>
              <w:tabs>
                <w:tab w:val="clear" w:pos="567"/>
                <w:tab w:val="left" w:pos="170"/>
                <w:tab w:val="left" w:pos="284"/>
                <w:tab w:val="right" w:leader="dot" w:pos="4253"/>
              </w:tabs>
              <w:ind w:left="170" w:hanging="170"/>
              <w:rPr>
                <w:sz w:val="18"/>
                <w:szCs w:val="18"/>
              </w:rPr>
            </w:pPr>
            <w:r w:rsidRPr="008C7A96">
              <w:rPr>
                <w:sz w:val="18"/>
                <w:szCs w:val="18"/>
              </w:rPr>
              <w:t>Provided that</w:t>
            </w:r>
            <w:r w:rsidR="00B065CA">
              <w:rPr>
                <w:sz w:val="18"/>
                <w:szCs w:val="18"/>
              </w:rPr>
              <w:t xml:space="preserve"> –</w:t>
            </w:r>
          </w:p>
          <w:p w14:paraId="791908C0" w14:textId="124C69C8" w:rsidR="004C5D44" w:rsidRPr="008C7A96" w:rsidRDefault="00D144EC" w:rsidP="003C7A8C">
            <w:pPr>
              <w:pStyle w:val="REG-P0"/>
              <w:tabs>
                <w:tab w:val="clear" w:pos="567"/>
                <w:tab w:val="left" w:pos="510"/>
              </w:tabs>
              <w:ind w:left="454" w:hanging="284"/>
              <w:rPr>
                <w:sz w:val="18"/>
                <w:szCs w:val="18"/>
              </w:rPr>
            </w:pPr>
            <w:r>
              <w:rPr>
                <w:sz w:val="18"/>
                <w:szCs w:val="18"/>
              </w:rPr>
              <w:t xml:space="preserve"> </w:t>
            </w:r>
            <w:r w:rsidR="004C5D44" w:rsidRPr="008C7A96">
              <w:rPr>
                <w:sz w:val="18"/>
                <w:szCs w:val="18"/>
              </w:rPr>
              <w:t>(i)</w:t>
            </w:r>
            <w:r w:rsidR="003C7A8C">
              <w:rPr>
                <w:sz w:val="18"/>
                <w:szCs w:val="18"/>
              </w:rPr>
              <w:tab/>
            </w:r>
            <w:r w:rsidR="004C5D44" w:rsidRPr="008C7A96">
              <w:rPr>
                <w:sz w:val="18"/>
                <w:szCs w:val="18"/>
              </w:rPr>
              <w:t>the net mass of a prepacked quantity of raw sausages or raw boerewors, when prepared at</w:t>
            </w:r>
            <w:r w:rsidR="005671A0">
              <w:rPr>
                <w:sz w:val="18"/>
                <w:szCs w:val="18"/>
              </w:rPr>
              <w:t xml:space="preserve"> </w:t>
            </w:r>
            <w:r w:rsidR="004C5D44" w:rsidRPr="008C7A96">
              <w:rPr>
                <w:sz w:val="18"/>
                <w:szCs w:val="18"/>
              </w:rPr>
              <w:t>the premises of a retail dealer, may be of a mass other than any of the prescribed masses where the following information is indicated thereon by such dealer:</w:t>
            </w:r>
          </w:p>
          <w:p w14:paraId="50719A18" w14:textId="63D7BF3C" w:rsidR="004C5D44" w:rsidRPr="008C7A96" w:rsidRDefault="004C5D44" w:rsidP="003C7A8C">
            <w:pPr>
              <w:pStyle w:val="REG-P0"/>
              <w:tabs>
                <w:tab w:val="clear" w:pos="567"/>
                <w:tab w:val="left" w:pos="510"/>
              </w:tabs>
              <w:ind w:left="794" w:hanging="340"/>
              <w:rPr>
                <w:sz w:val="18"/>
                <w:szCs w:val="18"/>
              </w:rPr>
            </w:pPr>
            <w:r w:rsidRPr="008C7A96">
              <w:rPr>
                <w:sz w:val="18"/>
                <w:szCs w:val="18"/>
              </w:rPr>
              <w:t>(aa)</w:t>
            </w:r>
            <w:r w:rsidR="0083231B">
              <w:rPr>
                <w:sz w:val="18"/>
                <w:szCs w:val="18"/>
              </w:rPr>
              <w:tab/>
            </w:r>
            <w:r w:rsidRPr="008C7A96">
              <w:rPr>
                <w:sz w:val="18"/>
                <w:szCs w:val="18"/>
              </w:rPr>
              <w:t>Net mass;</w:t>
            </w:r>
          </w:p>
          <w:p w14:paraId="31317DBC" w14:textId="5EA84267" w:rsidR="004C5D44" w:rsidRPr="008C7A96" w:rsidRDefault="004C5D44" w:rsidP="003C7A8C">
            <w:pPr>
              <w:pStyle w:val="REG-P0"/>
              <w:tabs>
                <w:tab w:val="clear" w:pos="567"/>
                <w:tab w:val="left" w:pos="510"/>
              </w:tabs>
              <w:ind w:left="794" w:hanging="340"/>
              <w:rPr>
                <w:sz w:val="18"/>
                <w:szCs w:val="18"/>
              </w:rPr>
            </w:pPr>
            <w:r w:rsidRPr="008C7A96">
              <w:rPr>
                <w:sz w:val="18"/>
                <w:szCs w:val="18"/>
              </w:rPr>
              <w:t>(bb)</w:t>
            </w:r>
            <w:r w:rsidR="0083231B">
              <w:rPr>
                <w:sz w:val="18"/>
                <w:szCs w:val="18"/>
              </w:rPr>
              <w:tab/>
            </w:r>
            <w:r w:rsidRPr="008C7A96">
              <w:rPr>
                <w:sz w:val="18"/>
                <w:szCs w:val="18"/>
              </w:rPr>
              <w:t>price per kg; and</w:t>
            </w:r>
          </w:p>
          <w:p w14:paraId="52B1682B" w14:textId="6FC9CF7E" w:rsidR="004C5D44" w:rsidRPr="008C7A96" w:rsidRDefault="004C5D44" w:rsidP="003C7A8C">
            <w:pPr>
              <w:pStyle w:val="REG-P0"/>
              <w:tabs>
                <w:tab w:val="clear" w:pos="567"/>
                <w:tab w:val="left" w:pos="510"/>
              </w:tabs>
              <w:ind w:left="794" w:hanging="340"/>
              <w:rPr>
                <w:sz w:val="18"/>
                <w:szCs w:val="18"/>
              </w:rPr>
            </w:pPr>
            <w:r w:rsidRPr="008C7A96">
              <w:rPr>
                <w:sz w:val="18"/>
                <w:szCs w:val="18"/>
              </w:rPr>
              <w:t>(cc)</w:t>
            </w:r>
            <w:r w:rsidR="0083231B">
              <w:rPr>
                <w:sz w:val="18"/>
                <w:szCs w:val="18"/>
              </w:rPr>
              <w:tab/>
            </w:r>
            <w:r w:rsidRPr="008C7A96">
              <w:rPr>
                <w:sz w:val="18"/>
                <w:szCs w:val="18"/>
              </w:rPr>
              <w:t>retail selling price; and</w:t>
            </w:r>
          </w:p>
          <w:p w14:paraId="0032E04B" w14:textId="0631BCC7" w:rsidR="004C5D44" w:rsidRPr="008C7A96" w:rsidRDefault="004C5D44" w:rsidP="003C7A8C">
            <w:pPr>
              <w:pStyle w:val="REG-P0"/>
              <w:tabs>
                <w:tab w:val="clear" w:pos="567"/>
                <w:tab w:val="left" w:pos="510"/>
              </w:tabs>
              <w:ind w:left="454" w:hanging="284"/>
              <w:rPr>
                <w:sz w:val="18"/>
                <w:szCs w:val="18"/>
              </w:rPr>
            </w:pPr>
            <w:r w:rsidRPr="008C7A96">
              <w:rPr>
                <w:sz w:val="18"/>
                <w:szCs w:val="18"/>
              </w:rPr>
              <w:t>(ii)</w:t>
            </w:r>
            <w:r w:rsidR="004D3CB8">
              <w:rPr>
                <w:sz w:val="18"/>
                <w:szCs w:val="18"/>
              </w:rPr>
              <w:tab/>
            </w:r>
            <w:r w:rsidRPr="008C7A96">
              <w:rPr>
                <w:sz w:val="18"/>
                <w:szCs w:val="18"/>
              </w:rPr>
              <w:t>where any of the specified kinds of meat is not prepacked at the premises of a retail dealer, but the information referred to in paragraph (i) above is indicated on the package, the net mass of any individual package may deviate from any of the prescribed masses to the extent of 5% under, up to 10% over</w:t>
            </w:r>
          </w:p>
        </w:tc>
      </w:tr>
      <w:tr w:rsidR="002B4326" w:rsidRPr="008C7A96" w14:paraId="1A62E8F8" w14:textId="77777777" w:rsidTr="00D93EDC">
        <w:tc>
          <w:tcPr>
            <w:tcW w:w="465" w:type="dxa"/>
            <w:shd w:val="clear" w:color="auto" w:fill="FFFFFF"/>
            <w:tcMar>
              <w:left w:w="0" w:type="dxa"/>
            </w:tcMar>
          </w:tcPr>
          <w:p w14:paraId="29D77C5B" w14:textId="77777777" w:rsidR="002B4326" w:rsidRPr="008C7A96" w:rsidRDefault="002B4326" w:rsidP="008505A6">
            <w:pPr>
              <w:pStyle w:val="REG-P0"/>
              <w:jc w:val="center"/>
              <w:rPr>
                <w:sz w:val="18"/>
                <w:szCs w:val="18"/>
              </w:rPr>
            </w:pPr>
            <w:r w:rsidRPr="008C7A96">
              <w:rPr>
                <w:sz w:val="18"/>
                <w:szCs w:val="18"/>
              </w:rPr>
              <w:t>72</w:t>
            </w:r>
          </w:p>
        </w:tc>
        <w:tc>
          <w:tcPr>
            <w:tcW w:w="4061" w:type="dxa"/>
            <w:shd w:val="clear" w:color="auto" w:fill="FFFFFF"/>
          </w:tcPr>
          <w:p w14:paraId="4ACA78CA" w14:textId="664C254C"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Medicinal or pharmaceutical liquids required to be sold by volume, other than such a liquid specified under any other item of this table or a pack consisting of a liquid drug intended for course treatment or a pack dispensed on a doctor</w:t>
            </w:r>
            <w:r w:rsidR="00684AFB" w:rsidRPr="008C7A96">
              <w:rPr>
                <w:sz w:val="18"/>
                <w:szCs w:val="18"/>
              </w:rPr>
              <w:t>’</w:t>
            </w:r>
            <w:r w:rsidRPr="008C7A96">
              <w:rPr>
                <w:sz w:val="18"/>
                <w:szCs w:val="18"/>
              </w:rPr>
              <w:t>s prescription</w:t>
            </w:r>
          </w:p>
        </w:tc>
        <w:tc>
          <w:tcPr>
            <w:tcW w:w="3979" w:type="dxa"/>
            <w:gridSpan w:val="3"/>
            <w:tcBorders>
              <w:right w:val="nil"/>
            </w:tcBorders>
            <w:shd w:val="clear" w:color="auto" w:fill="FFFFFF"/>
          </w:tcPr>
          <w:p w14:paraId="5488AD08"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5 ml, 10 ml, 15 ml, 20 ml, 25 ml, 50 ml, 75 ml, 100 ml, 150 ml, 200 ml, 250 ml, 350 ml, 500 ml, 750 ml, 1 </w:t>
            </w:r>
            <w:r w:rsidRPr="00B034AF">
              <w:rPr>
                <w:i/>
                <w:sz w:val="18"/>
                <w:szCs w:val="18"/>
              </w:rPr>
              <w:t>l</w:t>
            </w:r>
            <w:r w:rsidRPr="008C7A96">
              <w:rPr>
                <w:sz w:val="18"/>
                <w:szCs w:val="18"/>
              </w:rPr>
              <w:t xml:space="preserve">, 2 </w:t>
            </w:r>
            <w:r w:rsidRPr="00B034AF">
              <w:rPr>
                <w:i/>
                <w:sz w:val="18"/>
                <w:szCs w:val="18"/>
              </w:rPr>
              <w:t>l</w:t>
            </w:r>
            <w:r w:rsidRPr="008C7A96">
              <w:rPr>
                <w:sz w:val="18"/>
                <w:szCs w:val="18"/>
              </w:rPr>
              <w:t xml:space="preserve">, 2,5 </w:t>
            </w:r>
            <w:r w:rsidRPr="00B034AF">
              <w:rPr>
                <w:i/>
                <w:sz w:val="18"/>
                <w:szCs w:val="18"/>
              </w:rPr>
              <w:t>l</w:t>
            </w:r>
            <w:r w:rsidRPr="008C7A96">
              <w:rPr>
                <w:sz w:val="18"/>
                <w:szCs w:val="18"/>
              </w:rPr>
              <w:t xml:space="preserve">, 5 </w:t>
            </w:r>
            <w:r w:rsidRPr="00B034AF">
              <w:rPr>
                <w:i/>
                <w:sz w:val="18"/>
                <w:szCs w:val="18"/>
              </w:rPr>
              <w:t>l</w:t>
            </w:r>
            <w:r w:rsidRPr="008C7A96">
              <w:rPr>
                <w:sz w:val="18"/>
                <w:szCs w:val="18"/>
              </w:rPr>
              <w:t xml:space="preserve">, 10 </w:t>
            </w:r>
            <w:r w:rsidRPr="00B034AF">
              <w:rPr>
                <w:i/>
                <w:sz w:val="18"/>
                <w:szCs w:val="18"/>
              </w:rPr>
              <w:t>l</w:t>
            </w:r>
            <w:r w:rsidRPr="008C7A96">
              <w:rPr>
                <w:sz w:val="18"/>
                <w:szCs w:val="18"/>
              </w:rPr>
              <w:t xml:space="preserve"> and 20 </w:t>
            </w:r>
            <w:r w:rsidRPr="00B034AF">
              <w:rPr>
                <w:i/>
                <w:sz w:val="18"/>
                <w:szCs w:val="18"/>
              </w:rPr>
              <w:t>l</w:t>
            </w:r>
          </w:p>
        </w:tc>
      </w:tr>
      <w:tr w:rsidR="002B4326" w:rsidRPr="008C7A96" w14:paraId="11E5E580" w14:textId="77777777" w:rsidTr="00D93EDC">
        <w:tc>
          <w:tcPr>
            <w:tcW w:w="465" w:type="dxa"/>
            <w:shd w:val="clear" w:color="auto" w:fill="FFFFFF"/>
            <w:tcMar>
              <w:left w:w="0" w:type="dxa"/>
            </w:tcMar>
          </w:tcPr>
          <w:p w14:paraId="5F903C7F" w14:textId="77777777" w:rsidR="002B4326" w:rsidRPr="008C7A96" w:rsidRDefault="002B4326" w:rsidP="008505A6">
            <w:pPr>
              <w:pStyle w:val="REG-P0"/>
              <w:jc w:val="center"/>
              <w:rPr>
                <w:sz w:val="18"/>
                <w:szCs w:val="18"/>
              </w:rPr>
            </w:pPr>
            <w:r w:rsidRPr="008C7A96">
              <w:rPr>
                <w:sz w:val="18"/>
                <w:szCs w:val="18"/>
              </w:rPr>
              <w:t>73</w:t>
            </w:r>
          </w:p>
        </w:tc>
        <w:tc>
          <w:tcPr>
            <w:tcW w:w="4061" w:type="dxa"/>
            <w:shd w:val="clear" w:color="auto" w:fill="FFFFFF"/>
          </w:tcPr>
          <w:p w14:paraId="3B6DBC23"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Milk sold by volume</w:t>
            </w:r>
            <w:r w:rsidR="00317C8E" w:rsidRPr="008C7A96">
              <w:rPr>
                <w:sz w:val="18"/>
                <w:szCs w:val="18"/>
              </w:rPr>
              <w:t xml:space="preserve"> </w:t>
            </w:r>
            <w:r w:rsidR="00317C8E" w:rsidRPr="008C7A96">
              <w:rPr>
                <w:sz w:val="18"/>
                <w:szCs w:val="18"/>
              </w:rPr>
              <w:tab/>
            </w:r>
          </w:p>
        </w:tc>
        <w:tc>
          <w:tcPr>
            <w:tcW w:w="3979" w:type="dxa"/>
            <w:gridSpan w:val="3"/>
            <w:tcBorders>
              <w:right w:val="nil"/>
            </w:tcBorders>
            <w:shd w:val="clear" w:color="auto" w:fill="FFFFFF"/>
          </w:tcPr>
          <w:p w14:paraId="7BD7690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250 ml, 500 ml, 1 </w:t>
            </w:r>
            <w:r w:rsidRPr="00B034AF">
              <w:rPr>
                <w:i/>
                <w:sz w:val="18"/>
                <w:szCs w:val="18"/>
              </w:rPr>
              <w:t>l</w:t>
            </w:r>
            <w:r w:rsidRPr="008C7A96">
              <w:rPr>
                <w:sz w:val="18"/>
                <w:szCs w:val="18"/>
              </w:rPr>
              <w:t xml:space="preserve"> and an integral multiple of 1 </w:t>
            </w:r>
            <w:r w:rsidRPr="00B034AF">
              <w:rPr>
                <w:i/>
                <w:sz w:val="18"/>
                <w:szCs w:val="18"/>
              </w:rPr>
              <w:t>l</w:t>
            </w:r>
          </w:p>
        </w:tc>
      </w:tr>
      <w:tr w:rsidR="002B4326" w:rsidRPr="008C7A96" w14:paraId="16B0A343" w14:textId="77777777" w:rsidTr="00D93EDC">
        <w:tc>
          <w:tcPr>
            <w:tcW w:w="465" w:type="dxa"/>
            <w:shd w:val="clear" w:color="auto" w:fill="FFFFFF"/>
            <w:tcMar>
              <w:left w:w="0" w:type="dxa"/>
            </w:tcMar>
          </w:tcPr>
          <w:p w14:paraId="3BA227F5" w14:textId="77777777" w:rsidR="002B4326" w:rsidRPr="008C7A96" w:rsidRDefault="002B4326" w:rsidP="008505A6">
            <w:pPr>
              <w:pStyle w:val="REG-P0"/>
              <w:jc w:val="center"/>
              <w:rPr>
                <w:sz w:val="18"/>
                <w:szCs w:val="18"/>
              </w:rPr>
            </w:pPr>
            <w:r w:rsidRPr="008C7A96">
              <w:rPr>
                <w:sz w:val="18"/>
                <w:szCs w:val="18"/>
              </w:rPr>
              <w:t>74</w:t>
            </w:r>
          </w:p>
        </w:tc>
        <w:tc>
          <w:tcPr>
            <w:tcW w:w="4061" w:type="dxa"/>
            <w:shd w:val="clear" w:color="auto" w:fill="FFFFFF"/>
          </w:tcPr>
          <w:p w14:paraId="56E3AE48"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Milk powder</w:t>
            </w:r>
            <w:r w:rsidR="00317C8E" w:rsidRPr="008C7A96">
              <w:rPr>
                <w:sz w:val="18"/>
                <w:szCs w:val="18"/>
              </w:rPr>
              <w:t xml:space="preserve"> </w:t>
            </w:r>
            <w:r w:rsidR="00317C8E" w:rsidRPr="008C7A96">
              <w:rPr>
                <w:sz w:val="18"/>
                <w:szCs w:val="18"/>
              </w:rPr>
              <w:tab/>
            </w:r>
          </w:p>
        </w:tc>
        <w:tc>
          <w:tcPr>
            <w:tcW w:w="3979" w:type="dxa"/>
            <w:gridSpan w:val="3"/>
            <w:tcBorders>
              <w:right w:val="nil"/>
            </w:tcBorders>
            <w:shd w:val="clear" w:color="auto" w:fill="FFFFFF"/>
          </w:tcPr>
          <w:p w14:paraId="77A1D68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Any prepacked quantity up to and including 10 g; then 25 g, 50 g, 75 g, 100 g, 125 g, 250 g, 300 g, 500 g, 1 kg, 2 kg, 5 kg, 10 kg and 25 kg</w:t>
            </w:r>
          </w:p>
        </w:tc>
      </w:tr>
      <w:tr w:rsidR="002B4326" w:rsidRPr="008C7A96" w14:paraId="623C0461" w14:textId="77777777" w:rsidTr="00D93EDC">
        <w:tc>
          <w:tcPr>
            <w:tcW w:w="465" w:type="dxa"/>
            <w:shd w:val="clear" w:color="auto" w:fill="FFFFFF"/>
            <w:tcMar>
              <w:left w:w="0" w:type="dxa"/>
            </w:tcMar>
          </w:tcPr>
          <w:p w14:paraId="1173F21F" w14:textId="77777777" w:rsidR="002B4326" w:rsidRPr="008C7A96" w:rsidRDefault="002B4326" w:rsidP="008505A6">
            <w:pPr>
              <w:pStyle w:val="REG-P0"/>
              <w:jc w:val="center"/>
              <w:rPr>
                <w:sz w:val="18"/>
                <w:szCs w:val="18"/>
              </w:rPr>
            </w:pPr>
            <w:r w:rsidRPr="008C7A96">
              <w:rPr>
                <w:sz w:val="18"/>
                <w:szCs w:val="18"/>
              </w:rPr>
              <w:t>75</w:t>
            </w:r>
          </w:p>
        </w:tc>
        <w:tc>
          <w:tcPr>
            <w:tcW w:w="4061" w:type="dxa"/>
            <w:shd w:val="clear" w:color="auto" w:fill="FFFFFF"/>
          </w:tcPr>
          <w:p w14:paraId="281C4C41"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Drinking water, soft drinks including hop beer, ginger </w:t>
            </w:r>
            <w:r w:rsidRPr="001D562E">
              <w:rPr>
                <w:spacing w:val="-2"/>
                <w:sz w:val="18"/>
                <w:szCs w:val="18"/>
              </w:rPr>
              <w:t xml:space="preserve">beer, fruit or vegetable drinks, fruit or vegetable based </w:t>
            </w:r>
            <w:r w:rsidRPr="001D562E">
              <w:rPr>
                <w:sz w:val="18"/>
                <w:szCs w:val="18"/>
              </w:rPr>
              <w:t>drinks and flavoured or unflavoured artificially carbonated water or natural spring water, ready for drinking without dilution</w:t>
            </w:r>
          </w:p>
        </w:tc>
        <w:tc>
          <w:tcPr>
            <w:tcW w:w="3979" w:type="dxa"/>
            <w:gridSpan w:val="3"/>
            <w:tcBorders>
              <w:right w:val="nil"/>
            </w:tcBorders>
            <w:shd w:val="clear" w:color="auto" w:fill="FFFFFF"/>
          </w:tcPr>
          <w:p w14:paraId="60A62DE8"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125 ml, 175 ml, 200 ml, 250 ml, 300 ml, 350 ml, 500 </w:t>
            </w:r>
            <w:r w:rsidRPr="00716810">
              <w:rPr>
                <w:spacing w:val="-2"/>
                <w:sz w:val="18"/>
                <w:szCs w:val="18"/>
              </w:rPr>
              <w:t xml:space="preserve">ml, 750 ml, 1 </w:t>
            </w:r>
            <w:r w:rsidRPr="00B034AF">
              <w:rPr>
                <w:i/>
                <w:spacing w:val="-2"/>
                <w:sz w:val="18"/>
                <w:szCs w:val="18"/>
              </w:rPr>
              <w:t>l</w:t>
            </w:r>
            <w:r w:rsidRPr="00716810">
              <w:rPr>
                <w:spacing w:val="-2"/>
                <w:sz w:val="18"/>
                <w:szCs w:val="18"/>
              </w:rPr>
              <w:t xml:space="preserve">. 2 </w:t>
            </w:r>
            <w:r w:rsidRPr="00B034AF">
              <w:rPr>
                <w:i/>
                <w:spacing w:val="-2"/>
                <w:sz w:val="18"/>
                <w:szCs w:val="18"/>
              </w:rPr>
              <w:t>l</w:t>
            </w:r>
            <w:r w:rsidRPr="00716810">
              <w:rPr>
                <w:spacing w:val="-2"/>
                <w:sz w:val="18"/>
                <w:szCs w:val="18"/>
              </w:rPr>
              <w:t xml:space="preserve">,4,5 </w:t>
            </w:r>
            <w:r w:rsidRPr="00B034AF">
              <w:rPr>
                <w:i/>
                <w:spacing w:val="-2"/>
                <w:sz w:val="18"/>
                <w:szCs w:val="18"/>
              </w:rPr>
              <w:t>l</w:t>
            </w:r>
            <w:r w:rsidRPr="00716810">
              <w:rPr>
                <w:spacing w:val="-2"/>
                <w:sz w:val="18"/>
                <w:szCs w:val="18"/>
              </w:rPr>
              <w:t xml:space="preserve"> </w:t>
            </w:r>
            <w:r w:rsidR="00784A6A" w:rsidRPr="00716810">
              <w:rPr>
                <w:spacing w:val="-2"/>
                <w:sz w:val="18"/>
                <w:szCs w:val="18"/>
              </w:rPr>
              <w:t>up to</w:t>
            </w:r>
            <w:r w:rsidRPr="00716810">
              <w:rPr>
                <w:spacing w:val="-2"/>
                <w:sz w:val="18"/>
                <w:szCs w:val="18"/>
              </w:rPr>
              <w:t xml:space="preserve"> 31 December 1980, 5 </w:t>
            </w:r>
            <w:r w:rsidRPr="00B034AF">
              <w:rPr>
                <w:i/>
                <w:spacing w:val="-2"/>
                <w:sz w:val="18"/>
                <w:szCs w:val="18"/>
              </w:rPr>
              <w:t>l</w:t>
            </w:r>
            <w:r w:rsidRPr="008C7A96">
              <w:rPr>
                <w:sz w:val="18"/>
                <w:szCs w:val="18"/>
              </w:rPr>
              <w:t xml:space="preserve"> and any quantity above 5 </w:t>
            </w:r>
            <w:r w:rsidRPr="00B034AF">
              <w:rPr>
                <w:i/>
                <w:sz w:val="18"/>
                <w:szCs w:val="18"/>
              </w:rPr>
              <w:t>l</w:t>
            </w:r>
            <w:r w:rsidRPr="008C7A96">
              <w:rPr>
                <w:sz w:val="18"/>
                <w:szCs w:val="18"/>
              </w:rPr>
              <w:t xml:space="preserve">: Provided that quantities other that those specified above may be prepacked, </w:t>
            </w:r>
            <w:r w:rsidRPr="00716810">
              <w:rPr>
                <w:sz w:val="18"/>
                <w:szCs w:val="18"/>
              </w:rPr>
              <w:t xml:space="preserve">in reusable containers </w:t>
            </w:r>
            <w:r w:rsidR="00784A6A" w:rsidRPr="00716810">
              <w:rPr>
                <w:sz w:val="18"/>
                <w:szCs w:val="18"/>
              </w:rPr>
              <w:t>manu</w:t>
            </w:r>
            <w:r w:rsidRPr="00716810">
              <w:rPr>
                <w:sz w:val="18"/>
                <w:szCs w:val="18"/>
              </w:rPr>
              <w:t>factured up to 31 December</w:t>
            </w:r>
            <w:r w:rsidRPr="008C7A96">
              <w:rPr>
                <w:sz w:val="18"/>
                <w:szCs w:val="18"/>
              </w:rPr>
              <w:t xml:space="preserve"> 1971, or in metal cans</w:t>
            </w:r>
          </w:p>
        </w:tc>
      </w:tr>
      <w:tr w:rsidR="002B4326" w:rsidRPr="008C7A96" w14:paraId="644B7064" w14:textId="77777777" w:rsidTr="00D93EDC">
        <w:tc>
          <w:tcPr>
            <w:tcW w:w="465" w:type="dxa"/>
            <w:shd w:val="clear" w:color="auto" w:fill="FFFFFF"/>
            <w:tcMar>
              <w:left w:w="0" w:type="dxa"/>
            </w:tcMar>
          </w:tcPr>
          <w:p w14:paraId="3380FB0B" w14:textId="77777777" w:rsidR="002B4326" w:rsidRPr="008C7A96" w:rsidRDefault="002B4326" w:rsidP="008505A6">
            <w:pPr>
              <w:pStyle w:val="REG-P0"/>
              <w:jc w:val="center"/>
              <w:rPr>
                <w:sz w:val="18"/>
                <w:szCs w:val="18"/>
              </w:rPr>
            </w:pPr>
            <w:r w:rsidRPr="008C7A96">
              <w:rPr>
                <w:sz w:val="18"/>
                <w:szCs w:val="18"/>
              </w:rPr>
              <w:t>76</w:t>
            </w:r>
          </w:p>
        </w:tc>
        <w:tc>
          <w:tcPr>
            <w:tcW w:w="4061" w:type="dxa"/>
            <w:shd w:val="clear" w:color="auto" w:fill="FFFFFF"/>
          </w:tcPr>
          <w:p w14:paraId="762BADD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Nails prepacked by manufacturers only</w:t>
            </w:r>
          </w:p>
        </w:tc>
        <w:tc>
          <w:tcPr>
            <w:tcW w:w="3979" w:type="dxa"/>
            <w:gridSpan w:val="3"/>
            <w:tcBorders>
              <w:right w:val="nil"/>
            </w:tcBorders>
            <w:shd w:val="clear" w:color="auto" w:fill="FFFFFF"/>
          </w:tcPr>
          <w:p w14:paraId="04B9BB19"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1 kg, 5 kg, 10 kg, 25 kg and 50 kg</w:t>
            </w:r>
          </w:p>
        </w:tc>
      </w:tr>
      <w:tr w:rsidR="002B4326" w:rsidRPr="008C7A96" w14:paraId="57E61081" w14:textId="77777777" w:rsidTr="00D93EDC">
        <w:tc>
          <w:tcPr>
            <w:tcW w:w="465" w:type="dxa"/>
            <w:shd w:val="clear" w:color="auto" w:fill="FFFFFF"/>
            <w:tcMar>
              <w:left w:w="0" w:type="dxa"/>
            </w:tcMar>
          </w:tcPr>
          <w:p w14:paraId="3D23A304" w14:textId="77777777" w:rsidR="002B4326" w:rsidRPr="008C7A96" w:rsidRDefault="002B4326" w:rsidP="008505A6">
            <w:pPr>
              <w:pStyle w:val="REG-P0"/>
              <w:jc w:val="center"/>
              <w:rPr>
                <w:sz w:val="18"/>
                <w:szCs w:val="18"/>
              </w:rPr>
            </w:pPr>
            <w:r w:rsidRPr="008C7A96">
              <w:rPr>
                <w:sz w:val="18"/>
                <w:szCs w:val="18"/>
              </w:rPr>
              <w:t>77</w:t>
            </w:r>
          </w:p>
        </w:tc>
        <w:tc>
          <w:tcPr>
            <w:tcW w:w="4061" w:type="dxa"/>
            <w:shd w:val="clear" w:color="auto" w:fill="FFFFFF"/>
          </w:tcPr>
          <w:p w14:paraId="1B319F81"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Non-soapy detergent (NSD) laundry bars</w:t>
            </w:r>
          </w:p>
        </w:tc>
        <w:tc>
          <w:tcPr>
            <w:tcW w:w="3979" w:type="dxa"/>
            <w:gridSpan w:val="3"/>
            <w:tcBorders>
              <w:right w:val="nil"/>
            </w:tcBorders>
            <w:shd w:val="clear" w:color="auto" w:fill="FFFFFF"/>
          </w:tcPr>
          <w:p w14:paraId="59C0E38A"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150 g, 250 g, 300 g and 500 g</w:t>
            </w:r>
          </w:p>
        </w:tc>
      </w:tr>
      <w:tr w:rsidR="002B4326" w:rsidRPr="008C7A96" w14:paraId="2F548354" w14:textId="77777777" w:rsidTr="00D93EDC">
        <w:tc>
          <w:tcPr>
            <w:tcW w:w="465" w:type="dxa"/>
            <w:shd w:val="clear" w:color="auto" w:fill="FFFFFF"/>
            <w:tcMar>
              <w:left w:w="0" w:type="dxa"/>
            </w:tcMar>
          </w:tcPr>
          <w:p w14:paraId="301409DE" w14:textId="77777777" w:rsidR="002B4326" w:rsidRPr="008C7A96" w:rsidRDefault="002B4326" w:rsidP="008505A6">
            <w:pPr>
              <w:pStyle w:val="REG-P0"/>
              <w:jc w:val="center"/>
              <w:rPr>
                <w:sz w:val="18"/>
                <w:szCs w:val="18"/>
              </w:rPr>
            </w:pPr>
            <w:r w:rsidRPr="008C7A96">
              <w:rPr>
                <w:sz w:val="18"/>
                <w:szCs w:val="18"/>
              </w:rPr>
              <w:t>78</w:t>
            </w:r>
          </w:p>
        </w:tc>
        <w:tc>
          <w:tcPr>
            <w:tcW w:w="4061" w:type="dxa"/>
            <w:shd w:val="clear" w:color="auto" w:fill="FFFFFF"/>
          </w:tcPr>
          <w:p w14:paraId="0BCB5DC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Nutritive tonic drinks (solids), milk shake powders and coffee additives</w:t>
            </w:r>
          </w:p>
        </w:tc>
        <w:tc>
          <w:tcPr>
            <w:tcW w:w="3979" w:type="dxa"/>
            <w:gridSpan w:val="3"/>
            <w:tcBorders>
              <w:right w:val="nil"/>
            </w:tcBorders>
            <w:shd w:val="clear" w:color="auto" w:fill="FFFFFF"/>
          </w:tcPr>
          <w:p w14:paraId="13DA0DEA"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Any prepacked quantity up to and including 25 g; then 62,5 g, 125 g, 250 g, 500 g, 1 kg, 1,5 kg, 2 kg and an integral multiple of 1 kg above 2 kg</w:t>
            </w:r>
          </w:p>
        </w:tc>
      </w:tr>
      <w:tr w:rsidR="002B4326" w:rsidRPr="008C7A96" w14:paraId="554D43B6" w14:textId="77777777" w:rsidTr="00D93EDC">
        <w:tc>
          <w:tcPr>
            <w:tcW w:w="465" w:type="dxa"/>
            <w:shd w:val="clear" w:color="auto" w:fill="FFFFFF"/>
            <w:tcMar>
              <w:left w:w="0" w:type="dxa"/>
            </w:tcMar>
          </w:tcPr>
          <w:p w14:paraId="583F05A1" w14:textId="77777777" w:rsidR="002B4326" w:rsidRPr="008C7A96" w:rsidRDefault="002B4326" w:rsidP="008505A6">
            <w:pPr>
              <w:pStyle w:val="REG-P0"/>
              <w:jc w:val="center"/>
              <w:rPr>
                <w:sz w:val="18"/>
                <w:szCs w:val="18"/>
              </w:rPr>
            </w:pPr>
            <w:r w:rsidRPr="008C7A96">
              <w:rPr>
                <w:sz w:val="18"/>
                <w:szCs w:val="18"/>
              </w:rPr>
              <w:t>79</w:t>
            </w:r>
          </w:p>
        </w:tc>
        <w:tc>
          <w:tcPr>
            <w:tcW w:w="4061" w:type="dxa"/>
            <w:shd w:val="clear" w:color="auto" w:fill="FFFFFF"/>
          </w:tcPr>
          <w:p w14:paraId="04C7E2B5"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Oats (crushed or ground) in grain bags</w:t>
            </w:r>
          </w:p>
        </w:tc>
        <w:tc>
          <w:tcPr>
            <w:tcW w:w="3979" w:type="dxa"/>
            <w:gridSpan w:val="3"/>
            <w:tcBorders>
              <w:right w:val="nil"/>
            </w:tcBorders>
            <w:shd w:val="clear" w:color="auto" w:fill="FFFFFF"/>
          </w:tcPr>
          <w:p w14:paraId="0350FED8" w14:textId="2F0206BD" w:rsidR="002B4326" w:rsidRPr="008C7A96" w:rsidRDefault="002B4326" w:rsidP="00C455D6">
            <w:pPr>
              <w:pStyle w:val="REG-P0"/>
              <w:tabs>
                <w:tab w:val="clear" w:pos="567"/>
                <w:tab w:val="left" w:pos="170"/>
                <w:tab w:val="left" w:pos="284"/>
                <w:tab w:val="right" w:leader="dot" w:pos="4253"/>
              </w:tabs>
              <w:ind w:left="284" w:hanging="284"/>
              <w:rPr>
                <w:sz w:val="18"/>
                <w:szCs w:val="18"/>
              </w:rPr>
            </w:pPr>
            <w:r w:rsidRPr="008C7A96">
              <w:rPr>
                <w:sz w:val="18"/>
                <w:szCs w:val="18"/>
              </w:rPr>
              <w:t>(a)</w:t>
            </w:r>
            <w:r w:rsidR="00C455D6">
              <w:rPr>
                <w:sz w:val="18"/>
                <w:szCs w:val="18"/>
              </w:rPr>
              <w:tab/>
            </w:r>
            <w:r w:rsidRPr="008C7A96">
              <w:rPr>
                <w:sz w:val="18"/>
                <w:szCs w:val="18"/>
              </w:rPr>
              <w:t>30 kg when prepacked in a grain bag of the following dimensions; Length: From 1,055 m to 1,08 m Width: From 0,59 m to 0,622 m; and</w:t>
            </w:r>
          </w:p>
        </w:tc>
      </w:tr>
      <w:tr w:rsidR="002B4326" w:rsidRPr="008C7A96" w14:paraId="4AE95026" w14:textId="77777777" w:rsidTr="00D93EDC">
        <w:tc>
          <w:tcPr>
            <w:tcW w:w="465" w:type="dxa"/>
            <w:shd w:val="clear" w:color="auto" w:fill="FFFFFF"/>
            <w:tcMar>
              <w:left w:w="0" w:type="dxa"/>
            </w:tcMar>
          </w:tcPr>
          <w:p w14:paraId="102B9382" w14:textId="77777777" w:rsidR="002B4326" w:rsidRPr="008C7A96" w:rsidRDefault="002B4326" w:rsidP="008505A6">
            <w:pPr>
              <w:pStyle w:val="REG-P0"/>
              <w:jc w:val="center"/>
              <w:rPr>
                <w:sz w:val="18"/>
                <w:szCs w:val="18"/>
              </w:rPr>
            </w:pPr>
          </w:p>
        </w:tc>
        <w:tc>
          <w:tcPr>
            <w:tcW w:w="4061" w:type="dxa"/>
            <w:shd w:val="clear" w:color="auto" w:fill="FFFFFF"/>
          </w:tcPr>
          <w:p w14:paraId="72C6AC67"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3979" w:type="dxa"/>
            <w:gridSpan w:val="3"/>
            <w:tcBorders>
              <w:right w:val="nil"/>
            </w:tcBorders>
            <w:shd w:val="clear" w:color="auto" w:fill="FFFFFF"/>
          </w:tcPr>
          <w:p w14:paraId="4AD0E4E0" w14:textId="73B933AA" w:rsidR="002B4326" w:rsidRPr="008C7A96" w:rsidRDefault="002B4326" w:rsidP="00C455D6">
            <w:pPr>
              <w:pStyle w:val="REG-P0"/>
              <w:tabs>
                <w:tab w:val="clear" w:pos="567"/>
                <w:tab w:val="left" w:pos="170"/>
                <w:tab w:val="left" w:pos="284"/>
                <w:tab w:val="right" w:leader="dot" w:pos="4253"/>
              </w:tabs>
              <w:ind w:left="284" w:hanging="284"/>
              <w:rPr>
                <w:sz w:val="18"/>
                <w:szCs w:val="18"/>
              </w:rPr>
            </w:pPr>
            <w:r w:rsidRPr="008C7A96">
              <w:rPr>
                <w:sz w:val="18"/>
                <w:szCs w:val="18"/>
              </w:rPr>
              <w:t>(b)</w:t>
            </w:r>
            <w:r w:rsidR="00C455D6">
              <w:rPr>
                <w:sz w:val="18"/>
                <w:szCs w:val="18"/>
              </w:rPr>
              <w:tab/>
            </w:r>
            <w:r w:rsidRPr="008C7A96">
              <w:rPr>
                <w:sz w:val="18"/>
                <w:szCs w:val="18"/>
              </w:rPr>
              <w:t>45 kg when prepacked in a grain bag of dimensions larger than those in (a) above</w:t>
            </w:r>
          </w:p>
        </w:tc>
      </w:tr>
      <w:tr w:rsidR="002B4326" w:rsidRPr="008C7A96" w14:paraId="25910CF1" w14:textId="77777777" w:rsidTr="00D93EDC">
        <w:tc>
          <w:tcPr>
            <w:tcW w:w="465" w:type="dxa"/>
            <w:shd w:val="clear" w:color="auto" w:fill="FFFFFF"/>
            <w:tcMar>
              <w:left w:w="0" w:type="dxa"/>
            </w:tcMar>
          </w:tcPr>
          <w:p w14:paraId="73B4956C" w14:textId="77777777" w:rsidR="002B4326" w:rsidRPr="008C7A96" w:rsidRDefault="002B4326" w:rsidP="008505A6">
            <w:pPr>
              <w:pStyle w:val="REG-P0"/>
              <w:jc w:val="center"/>
              <w:rPr>
                <w:sz w:val="18"/>
                <w:szCs w:val="18"/>
              </w:rPr>
            </w:pPr>
            <w:r w:rsidRPr="008C7A96">
              <w:rPr>
                <w:sz w:val="18"/>
                <w:szCs w:val="18"/>
              </w:rPr>
              <w:t>80</w:t>
            </w:r>
          </w:p>
        </w:tc>
        <w:tc>
          <w:tcPr>
            <w:tcW w:w="4061" w:type="dxa"/>
            <w:shd w:val="clear" w:color="auto" w:fill="FFFFFF"/>
          </w:tcPr>
          <w:p w14:paraId="71D54558"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Olive oil, salad or other edible oil, except when prepacked for the pharmaceutical or toilet trade</w:t>
            </w:r>
          </w:p>
        </w:tc>
        <w:tc>
          <w:tcPr>
            <w:tcW w:w="3979" w:type="dxa"/>
            <w:gridSpan w:val="3"/>
            <w:tcBorders>
              <w:right w:val="nil"/>
            </w:tcBorders>
            <w:shd w:val="clear" w:color="auto" w:fill="FFFFFF"/>
          </w:tcPr>
          <w:p w14:paraId="1DD23D94" w14:textId="6AD2153E"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250 ml, 500 ml, 750 ml, 1 </w:t>
            </w:r>
            <w:r w:rsidRPr="00B034AF">
              <w:rPr>
                <w:i/>
                <w:sz w:val="18"/>
                <w:szCs w:val="18"/>
              </w:rPr>
              <w:t>l</w:t>
            </w:r>
            <w:r w:rsidRPr="008C7A96">
              <w:rPr>
                <w:sz w:val="18"/>
                <w:szCs w:val="18"/>
              </w:rPr>
              <w:t xml:space="preserve">, 2,5 </w:t>
            </w:r>
            <w:r w:rsidRPr="00B034AF">
              <w:rPr>
                <w:i/>
                <w:sz w:val="18"/>
                <w:szCs w:val="18"/>
              </w:rPr>
              <w:t>l</w:t>
            </w:r>
            <w:r w:rsidRPr="008C7A96">
              <w:rPr>
                <w:i/>
                <w:iCs/>
                <w:sz w:val="18"/>
                <w:szCs w:val="18"/>
              </w:rPr>
              <w:t xml:space="preserve">, </w:t>
            </w:r>
            <w:r w:rsidRPr="008C7A96">
              <w:rPr>
                <w:sz w:val="18"/>
                <w:szCs w:val="18"/>
              </w:rPr>
              <w:t xml:space="preserve">5 </w:t>
            </w:r>
            <w:r w:rsidRPr="00B034AF">
              <w:rPr>
                <w:i/>
                <w:sz w:val="18"/>
                <w:szCs w:val="18"/>
              </w:rPr>
              <w:t>l</w:t>
            </w:r>
            <w:r w:rsidRPr="008C7A96">
              <w:rPr>
                <w:sz w:val="18"/>
                <w:szCs w:val="18"/>
              </w:rPr>
              <w:t xml:space="preserve">, 20 </w:t>
            </w:r>
            <w:r w:rsidRPr="00B034AF">
              <w:rPr>
                <w:i/>
                <w:sz w:val="18"/>
                <w:szCs w:val="18"/>
              </w:rPr>
              <w:t>l</w:t>
            </w:r>
            <w:r w:rsidRPr="008C7A96">
              <w:rPr>
                <w:i/>
                <w:iCs/>
                <w:sz w:val="18"/>
                <w:szCs w:val="18"/>
              </w:rPr>
              <w:t xml:space="preserve">, </w:t>
            </w:r>
            <w:r w:rsidRPr="008C7A96">
              <w:rPr>
                <w:sz w:val="18"/>
                <w:szCs w:val="18"/>
              </w:rPr>
              <w:t xml:space="preserve">25 </w:t>
            </w:r>
            <w:r w:rsidRPr="00B034AF">
              <w:rPr>
                <w:i/>
                <w:sz w:val="18"/>
                <w:szCs w:val="18"/>
              </w:rPr>
              <w:t>l</w:t>
            </w:r>
            <w:r w:rsidRPr="008C7A96">
              <w:rPr>
                <w:sz w:val="18"/>
                <w:szCs w:val="18"/>
              </w:rPr>
              <w:t xml:space="preserve">, 50 </w:t>
            </w:r>
            <w:r w:rsidRPr="00B034AF">
              <w:rPr>
                <w:i/>
                <w:sz w:val="18"/>
                <w:szCs w:val="18"/>
              </w:rPr>
              <w:t>l</w:t>
            </w:r>
            <w:r w:rsidRPr="008C7A96">
              <w:rPr>
                <w:sz w:val="18"/>
                <w:szCs w:val="18"/>
              </w:rPr>
              <w:t xml:space="preserve">, 200 </w:t>
            </w:r>
            <w:r w:rsidRPr="00B034AF">
              <w:rPr>
                <w:i/>
                <w:sz w:val="18"/>
                <w:szCs w:val="18"/>
              </w:rPr>
              <w:t>l</w:t>
            </w:r>
            <w:r w:rsidR="00DA251D">
              <w:rPr>
                <w:sz w:val="18"/>
                <w:szCs w:val="18"/>
              </w:rPr>
              <w:t xml:space="preserve"> </w:t>
            </w:r>
            <w:r w:rsidRPr="008C7A96">
              <w:rPr>
                <w:sz w:val="18"/>
                <w:szCs w:val="18"/>
              </w:rPr>
              <w:t xml:space="preserve">and an integral multiple of 1 </w:t>
            </w:r>
            <w:r w:rsidRPr="00B034AF">
              <w:rPr>
                <w:i/>
                <w:sz w:val="18"/>
                <w:szCs w:val="18"/>
              </w:rPr>
              <w:t>l</w:t>
            </w:r>
            <w:r w:rsidRPr="008C7A96">
              <w:rPr>
                <w:sz w:val="18"/>
                <w:szCs w:val="18"/>
              </w:rPr>
              <w:t xml:space="preserve"> above 200 </w:t>
            </w:r>
            <w:r w:rsidRPr="00B034AF">
              <w:rPr>
                <w:i/>
                <w:sz w:val="18"/>
                <w:szCs w:val="18"/>
              </w:rPr>
              <w:t>l</w:t>
            </w:r>
          </w:p>
        </w:tc>
      </w:tr>
      <w:tr w:rsidR="002B4326" w:rsidRPr="008C7A96" w14:paraId="4C3AE699" w14:textId="77777777" w:rsidTr="00D93EDC">
        <w:tc>
          <w:tcPr>
            <w:tcW w:w="465" w:type="dxa"/>
            <w:shd w:val="clear" w:color="auto" w:fill="FFFFFF"/>
            <w:tcMar>
              <w:left w:w="0" w:type="dxa"/>
            </w:tcMar>
          </w:tcPr>
          <w:p w14:paraId="48AA398A" w14:textId="77777777" w:rsidR="002B4326" w:rsidRPr="008C7A96" w:rsidRDefault="002B4326" w:rsidP="008505A6">
            <w:pPr>
              <w:pStyle w:val="REG-P0"/>
              <w:jc w:val="center"/>
              <w:rPr>
                <w:sz w:val="18"/>
                <w:szCs w:val="18"/>
              </w:rPr>
            </w:pPr>
            <w:r w:rsidRPr="008C7A96">
              <w:rPr>
                <w:sz w:val="18"/>
                <w:szCs w:val="18"/>
              </w:rPr>
              <w:t>81</w:t>
            </w:r>
          </w:p>
        </w:tc>
        <w:tc>
          <w:tcPr>
            <w:tcW w:w="4061" w:type="dxa"/>
            <w:shd w:val="clear" w:color="auto" w:fill="FFFFFF"/>
          </w:tcPr>
          <w:p w14:paraId="456E419E"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Onions for sale by auction on a public market</w:t>
            </w:r>
          </w:p>
        </w:tc>
        <w:tc>
          <w:tcPr>
            <w:tcW w:w="3979" w:type="dxa"/>
            <w:gridSpan w:val="3"/>
            <w:tcBorders>
              <w:right w:val="nil"/>
            </w:tcBorders>
            <w:shd w:val="clear" w:color="auto" w:fill="FFFFFF"/>
          </w:tcPr>
          <w:p w14:paraId="31D8261D"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10 kg</w:t>
            </w:r>
          </w:p>
        </w:tc>
      </w:tr>
      <w:tr w:rsidR="00457BE2" w:rsidRPr="008C7A96" w14:paraId="1C17E611" w14:textId="77777777" w:rsidTr="003E7DB4">
        <w:tc>
          <w:tcPr>
            <w:tcW w:w="465" w:type="dxa"/>
            <w:tcBorders>
              <w:bottom w:val="nil"/>
            </w:tcBorders>
            <w:shd w:val="clear" w:color="auto" w:fill="FFFFFF"/>
            <w:tcMar>
              <w:left w:w="0" w:type="dxa"/>
            </w:tcMar>
          </w:tcPr>
          <w:p w14:paraId="0AAD610A" w14:textId="77777777" w:rsidR="00457BE2" w:rsidRPr="008C7A96" w:rsidRDefault="00457BE2" w:rsidP="008505A6">
            <w:pPr>
              <w:pStyle w:val="REG-P0"/>
              <w:jc w:val="center"/>
              <w:rPr>
                <w:sz w:val="18"/>
                <w:szCs w:val="18"/>
              </w:rPr>
            </w:pPr>
            <w:r w:rsidRPr="008C7A96">
              <w:rPr>
                <w:sz w:val="18"/>
                <w:szCs w:val="18"/>
              </w:rPr>
              <w:t>82</w:t>
            </w:r>
          </w:p>
        </w:tc>
        <w:tc>
          <w:tcPr>
            <w:tcW w:w="4061" w:type="dxa"/>
            <w:tcBorders>
              <w:bottom w:val="nil"/>
            </w:tcBorders>
            <w:shd w:val="clear" w:color="auto" w:fill="FFFFFF"/>
          </w:tcPr>
          <w:p w14:paraId="38706DDD" w14:textId="77777777" w:rsidR="00457BE2" w:rsidRPr="008C7A96" w:rsidRDefault="00457BE2" w:rsidP="00046E5B">
            <w:pPr>
              <w:pStyle w:val="REG-P0"/>
              <w:tabs>
                <w:tab w:val="clear" w:pos="567"/>
                <w:tab w:val="left" w:pos="170"/>
                <w:tab w:val="left" w:pos="284"/>
                <w:tab w:val="right" w:leader="dot" w:pos="4253"/>
              </w:tabs>
              <w:ind w:left="170" w:hanging="170"/>
              <w:rPr>
                <w:sz w:val="18"/>
                <w:szCs w:val="18"/>
              </w:rPr>
            </w:pPr>
            <w:r w:rsidRPr="008C7A96">
              <w:rPr>
                <w:sz w:val="18"/>
                <w:szCs w:val="18"/>
              </w:rPr>
              <w:t>Paraffin and other petroleum</w:t>
            </w:r>
            <w:r w:rsidR="00942816" w:rsidRPr="008C7A96">
              <w:rPr>
                <w:sz w:val="18"/>
                <w:szCs w:val="18"/>
              </w:rPr>
              <w:t xml:space="preserve"> </w:t>
            </w:r>
            <w:r w:rsidRPr="008C7A96">
              <w:rPr>
                <w:sz w:val="18"/>
                <w:szCs w:val="18"/>
              </w:rPr>
              <w:t>fuels and lubricating oils</w:t>
            </w:r>
          </w:p>
        </w:tc>
        <w:tc>
          <w:tcPr>
            <w:tcW w:w="3979" w:type="dxa"/>
            <w:gridSpan w:val="3"/>
            <w:tcBorders>
              <w:bottom w:val="nil"/>
              <w:right w:val="nil"/>
            </w:tcBorders>
            <w:shd w:val="clear" w:color="auto" w:fill="FFFFFF"/>
          </w:tcPr>
          <w:p w14:paraId="6D84D623" w14:textId="2872EEEC" w:rsidR="00457BE2" w:rsidRPr="008C7A96" w:rsidRDefault="00457BE2" w:rsidP="002C52BD">
            <w:pPr>
              <w:pStyle w:val="REG-P0"/>
              <w:tabs>
                <w:tab w:val="clear" w:pos="567"/>
                <w:tab w:val="left" w:pos="170"/>
                <w:tab w:val="left" w:pos="284"/>
                <w:tab w:val="right" w:leader="dot" w:pos="4253"/>
              </w:tabs>
              <w:ind w:left="170" w:hanging="170"/>
              <w:rPr>
                <w:sz w:val="18"/>
                <w:szCs w:val="18"/>
              </w:rPr>
            </w:pPr>
            <w:r w:rsidRPr="008C7A96">
              <w:rPr>
                <w:sz w:val="18"/>
                <w:szCs w:val="18"/>
              </w:rPr>
              <w:t xml:space="preserve">100 ml, 200 ml, 500 ml, 1 </w:t>
            </w:r>
            <w:r w:rsidRPr="00B034AF">
              <w:rPr>
                <w:i/>
                <w:sz w:val="18"/>
                <w:szCs w:val="18"/>
              </w:rPr>
              <w:t>l</w:t>
            </w:r>
            <w:r w:rsidRPr="008C7A96">
              <w:rPr>
                <w:sz w:val="18"/>
                <w:szCs w:val="18"/>
              </w:rPr>
              <w:t>,</w:t>
            </w:r>
            <w:r w:rsidR="002C52BD">
              <w:rPr>
                <w:sz w:val="18"/>
                <w:szCs w:val="18"/>
              </w:rPr>
              <w:t xml:space="preserve"> </w:t>
            </w:r>
            <w:r w:rsidRPr="008C7A96">
              <w:rPr>
                <w:sz w:val="18"/>
                <w:szCs w:val="18"/>
              </w:rPr>
              <w:t xml:space="preserve">5 </w:t>
            </w:r>
            <w:r w:rsidRPr="00B034AF">
              <w:rPr>
                <w:i/>
                <w:sz w:val="18"/>
                <w:szCs w:val="18"/>
              </w:rPr>
              <w:t>l</w:t>
            </w:r>
            <w:r w:rsidRPr="008C7A96">
              <w:rPr>
                <w:sz w:val="18"/>
                <w:szCs w:val="18"/>
              </w:rPr>
              <w:t xml:space="preserve">, 20 </w:t>
            </w:r>
            <w:r w:rsidRPr="00B034AF">
              <w:rPr>
                <w:i/>
                <w:sz w:val="18"/>
                <w:szCs w:val="18"/>
              </w:rPr>
              <w:t>l</w:t>
            </w:r>
            <w:r w:rsidRPr="008C7A96">
              <w:rPr>
                <w:sz w:val="18"/>
                <w:szCs w:val="18"/>
              </w:rPr>
              <w:t xml:space="preserve">, 100 </w:t>
            </w:r>
            <w:r w:rsidRPr="00B034AF">
              <w:rPr>
                <w:i/>
                <w:sz w:val="18"/>
                <w:szCs w:val="18"/>
              </w:rPr>
              <w:t>l</w:t>
            </w:r>
            <w:r w:rsidRPr="008C7A96">
              <w:rPr>
                <w:sz w:val="18"/>
                <w:szCs w:val="18"/>
              </w:rPr>
              <w:t xml:space="preserve">, 200 </w:t>
            </w:r>
            <w:r w:rsidRPr="00B034AF">
              <w:rPr>
                <w:i/>
                <w:sz w:val="18"/>
                <w:szCs w:val="18"/>
              </w:rPr>
              <w:t>l</w:t>
            </w:r>
            <w:r w:rsidRPr="008C7A96">
              <w:rPr>
                <w:sz w:val="18"/>
                <w:szCs w:val="18"/>
              </w:rPr>
              <w:t xml:space="preserve">, 210 </w:t>
            </w:r>
            <w:r w:rsidRPr="00B034AF">
              <w:rPr>
                <w:i/>
                <w:sz w:val="18"/>
                <w:szCs w:val="18"/>
              </w:rPr>
              <w:t>l</w:t>
            </w:r>
            <w:r w:rsidRPr="008C7A96">
              <w:rPr>
                <w:sz w:val="18"/>
                <w:szCs w:val="18"/>
              </w:rPr>
              <w:t xml:space="preserve">, and multiples of 1 </w:t>
            </w:r>
            <w:r w:rsidRPr="00B034AF">
              <w:rPr>
                <w:i/>
                <w:sz w:val="18"/>
                <w:szCs w:val="18"/>
              </w:rPr>
              <w:t>l</w:t>
            </w:r>
            <w:r w:rsidRPr="008C7A96">
              <w:rPr>
                <w:sz w:val="18"/>
                <w:szCs w:val="18"/>
              </w:rPr>
              <w:t xml:space="preserve"> above 500 </w:t>
            </w:r>
            <w:r w:rsidRPr="00B034AF">
              <w:rPr>
                <w:i/>
                <w:sz w:val="18"/>
                <w:szCs w:val="18"/>
              </w:rPr>
              <w:t>l</w:t>
            </w:r>
            <w:r w:rsidRPr="008C7A96">
              <w:rPr>
                <w:sz w:val="18"/>
                <w:szCs w:val="18"/>
              </w:rPr>
              <w:t xml:space="preserve"> and, in the case of illuminating paraffin, also 750 ml, and in the case of lubricating oils, also any quantity up to and including 25 ml and then 50 ml</w:t>
            </w:r>
          </w:p>
        </w:tc>
      </w:tr>
      <w:tr w:rsidR="002B4326" w:rsidRPr="008C7A96" w14:paraId="7284606A" w14:textId="77777777" w:rsidTr="003E7DB4">
        <w:tc>
          <w:tcPr>
            <w:tcW w:w="465" w:type="dxa"/>
            <w:tcBorders>
              <w:top w:val="nil"/>
              <w:bottom w:val="nil"/>
            </w:tcBorders>
            <w:shd w:val="clear" w:color="auto" w:fill="FFFFFF"/>
            <w:tcMar>
              <w:left w:w="0" w:type="dxa"/>
            </w:tcMar>
          </w:tcPr>
          <w:p w14:paraId="5BE1DCA3" w14:textId="77777777" w:rsidR="002B4326" w:rsidRPr="008C7A96" w:rsidRDefault="002B4326" w:rsidP="008505A6">
            <w:pPr>
              <w:pStyle w:val="REG-P0"/>
              <w:jc w:val="center"/>
              <w:rPr>
                <w:sz w:val="18"/>
                <w:szCs w:val="18"/>
              </w:rPr>
            </w:pPr>
            <w:r w:rsidRPr="008C7A96">
              <w:rPr>
                <w:sz w:val="18"/>
                <w:szCs w:val="18"/>
              </w:rPr>
              <w:t>83</w:t>
            </w:r>
          </w:p>
        </w:tc>
        <w:tc>
          <w:tcPr>
            <w:tcW w:w="4061" w:type="dxa"/>
            <w:tcBorders>
              <w:top w:val="nil"/>
              <w:bottom w:val="nil"/>
            </w:tcBorders>
            <w:shd w:val="clear" w:color="auto" w:fill="FFFFFF"/>
          </w:tcPr>
          <w:p w14:paraId="02DA377B" w14:textId="566313BA"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Polishes</w:t>
            </w:r>
            <w:r w:rsidR="00522D7C" w:rsidRPr="008C7A96">
              <w:rPr>
                <w:sz w:val="18"/>
                <w:szCs w:val="18"/>
              </w:rPr>
              <w:t xml:space="preserve"> </w:t>
            </w:r>
            <w:r w:rsidR="00196EB5">
              <w:rPr>
                <w:sz w:val="18"/>
                <w:szCs w:val="18"/>
              </w:rPr>
              <w:t>–</w:t>
            </w:r>
            <w:r w:rsidR="00457BE2" w:rsidRPr="008C7A96">
              <w:rPr>
                <w:sz w:val="18"/>
                <w:szCs w:val="18"/>
              </w:rPr>
              <w:t xml:space="preserve"> </w:t>
            </w:r>
            <w:r w:rsidRPr="008C7A96">
              <w:rPr>
                <w:sz w:val="18"/>
                <w:szCs w:val="18"/>
              </w:rPr>
              <w:t>liquid and paste of the following types: Floor, stoep, furniture, metal, footwear, car and other miscellaneous polishes:</w:t>
            </w:r>
          </w:p>
        </w:tc>
        <w:tc>
          <w:tcPr>
            <w:tcW w:w="3979" w:type="dxa"/>
            <w:gridSpan w:val="3"/>
            <w:tcBorders>
              <w:top w:val="nil"/>
              <w:bottom w:val="nil"/>
              <w:right w:val="nil"/>
            </w:tcBorders>
            <w:shd w:val="clear" w:color="auto" w:fill="FFFFFF"/>
          </w:tcPr>
          <w:p w14:paraId="088F0A22"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r>
      <w:tr w:rsidR="002B4326" w:rsidRPr="008C7A96" w14:paraId="1FF8BE07" w14:textId="77777777" w:rsidTr="003E7DB4">
        <w:tc>
          <w:tcPr>
            <w:tcW w:w="465" w:type="dxa"/>
            <w:tcBorders>
              <w:top w:val="nil"/>
            </w:tcBorders>
            <w:shd w:val="clear" w:color="auto" w:fill="FFFFFF"/>
            <w:tcMar>
              <w:left w:w="0" w:type="dxa"/>
            </w:tcMar>
          </w:tcPr>
          <w:p w14:paraId="5B73BDD4" w14:textId="77777777" w:rsidR="002B4326" w:rsidRPr="008C7A96" w:rsidRDefault="002B4326" w:rsidP="008505A6">
            <w:pPr>
              <w:pStyle w:val="REG-P0"/>
              <w:jc w:val="center"/>
              <w:rPr>
                <w:sz w:val="18"/>
                <w:szCs w:val="18"/>
              </w:rPr>
            </w:pPr>
          </w:p>
        </w:tc>
        <w:tc>
          <w:tcPr>
            <w:tcW w:w="4061" w:type="dxa"/>
            <w:tcBorders>
              <w:top w:val="nil"/>
            </w:tcBorders>
            <w:shd w:val="clear" w:color="auto" w:fill="FFFFFF"/>
          </w:tcPr>
          <w:p w14:paraId="02465E56" w14:textId="33910E65"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w:t>
            </w:r>
            <w:r w:rsidR="00625BBA">
              <w:rPr>
                <w:sz w:val="18"/>
                <w:szCs w:val="18"/>
              </w:rPr>
              <w:tab/>
            </w:r>
            <w:r w:rsidRPr="008C7A96">
              <w:rPr>
                <w:sz w:val="18"/>
                <w:szCs w:val="18"/>
              </w:rPr>
              <w:t>liquid polishes</w:t>
            </w:r>
            <w:r w:rsidR="00E64D1F" w:rsidRPr="008C7A96">
              <w:rPr>
                <w:sz w:val="18"/>
                <w:szCs w:val="18"/>
              </w:rPr>
              <w:t xml:space="preserve"> </w:t>
            </w:r>
            <w:r w:rsidR="00E64D1F" w:rsidRPr="008C7A96">
              <w:rPr>
                <w:sz w:val="18"/>
                <w:szCs w:val="18"/>
              </w:rPr>
              <w:tab/>
            </w:r>
          </w:p>
        </w:tc>
        <w:tc>
          <w:tcPr>
            <w:tcW w:w="3979" w:type="dxa"/>
            <w:gridSpan w:val="3"/>
            <w:tcBorders>
              <w:top w:val="nil"/>
              <w:right w:val="nil"/>
            </w:tcBorders>
            <w:shd w:val="clear" w:color="auto" w:fill="FFFFFF"/>
          </w:tcPr>
          <w:p w14:paraId="609DC76E" w14:textId="2CDA3DC3"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25 ml, 50 ml, 75 ml, 100 ml, 125 ml, 200 ml, 250 ml, 375 ml, 500 ml, 750 ml, 1 </w:t>
            </w:r>
            <w:r w:rsidR="00B034AF" w:rsidRPr="00B034AF">
              <w:rPr>
                <w:i/>
                <w:sz w:val="18"/>
                <w:szCs w:val="18"/>
              </w:rPr>
              <w:t>l</w:t>
            </w:r>
            <w:r w:rsidRPr="008C7A96">
              <w:rPr>
                <w:sz w:val="18"/>
                <w:szCs w:val="18"/>
              </w:rPr>
              <w:t xml:space="preserve">, 2,5 </w:t>
            </w:r>
            <w:r w:rsidR="00B034AF" w:rsidRPr="00B034AF">
              <w:rPr>
                <w:i/>
                <w:sz w:val="18"/>
                <w:szCs w:val="18"/>
              </w:rPr>
              <w:t>l</w:t>
            </w:r>
            <w:r w:rsidRPr="008C7A96">
              <w:rPr>
                <w:sz w:val="18"/>
                <w:szCs w:val="18"/>
              </w:rPr>
              <w:t xml:space="preserve">, 5 </w:t>
            </w:r>
            <w:r w:rsidR="00B034AF" w:rsidRPr="00B034AF">
              <w:rPr>
                <w:i/>
                <w:sz w:val="18"/>
                <w:szCs w:val="18"/>
              </w:rPr>
              <w:t>l</w:t>
            </w:r>
            <w:r w:rsidRPr="008C7A96">
              <w:rPr>
                <w:sz w:val="18"/>
                <w:szCs w:val="18"/>
              </w:rPr>
              <w:t xml:space="preserve">, 20 </w:t>
            </w:r>
            <w:r w:rsidR="00B034AF" w:rsidRPr="00B034AF">
              <w:rPr>
                <w:i/>
                <w:sz w:val="18"/>
                <w:szCs w:val="18"/>
              </w:rPr>
              <w:t>l</w:t>
            </w:r>
            <w:r w:rsidRPr="008C7A96">
              <w:rPr>
                <w:sz w:val="18"/>
                <w:szCs w:val="18"/>
              </w:rPr>
              <w:t xml:space="preserve">, 25 </w:t>
            </w:r>
            <w:r w:rsidR="00B034AF" w:rsidRPr="00B034AF">
              <w:rPr>
                <w:i/>
                <w:sz w:val="18"/>
                <w:szCs w:val="18"/>
              </w:rPr>
              <w:t>l</w:t>
            </w:r>
            <w:r w:rsidRPr="008C7A96">
              <w:rPr>
                <w:sz w:val="18"/>
                <w:szCs w:val="18"/>
              </w:rPr>
              <w:t xml:space="preserve">, 200 </w:t>
            </w:r>
            <w:r w:rsidR="00B034AF" w:rsidRPr="00B034AF">
              <w:rPr>
                <w:i/>
                <w:sz w:val="18"/>
                <w:szCs w:val="18"/>
              </w:rPr>
              <w:t>l</w:t>
            </w:r>
            <w:r w:rsidRPr="008C7A96">
              <w:rPr>
                <w:sz w:val="18"/>
                <w:szCs w:val="18"/>
              </w:rPr>
              <w:t xml:space="preserve"> and an integral multiple of 1 </w:t>
            </w:r>
            <w:r w:rsidR="00B034AF" w:rsidRPr="00B034AF">
              <w:rPr>
                <w:i/>
                <w:sz w:val="18"/>
                <w:szCs w:val="18"/>
              </w:rPr>
              <w:t>l</w:t>
            </w:r>
            <w:r w:rsidRPr="008C7A96">
              <w:rPr>
                <w:sz w:val="18"/>
                <w:szCs w:val="18"/>
              </w:rPr>
              <w:t xml:space="preserve"> above 200 </w:t>
            </w:r>
            <w:r w:rsidR="00B034AF" w:rsidRPr="00B034AF">
              <w:rPr>
                <w:i/>
                <w:sz w:val="18"/>
                <w:szCs w:val="18"/>
              </w:rPr>
              <w:t>l</w:t>
            </w:r>
          </w:p>
        </w:tc>
      </w:tr>
      <w:tr w:rsidR="002B4326" w:rsidRPr="008C7A96" w14:paraId="08AE594C" w14:textId="77777777" w:rsidTr="00D93EDC">
        <w:tc>
          <w:tcPr>
            <w:tcW w:w="465" w:type="dxa"/>
            <w:shd w:val="clear" w:color="auto" w:fill="FFFFFF"/>
            <w:tcMar>
              <w:left w:w="0" w:type="dxa"/>
            </w:tcMar>
          </w:tcPr>
          <w:p w14:paraId="249ECEB6" w14:textId="77777777" w:rsidR="002B4326" w:rsidRPr="008C7A96" w:rsidRDefault="002B4326" w:rsidP="008505A6">
            <w:pPr>
              <w:pStyle w:val="REG-P0"/>
              <w:jc w:val="center"/>
              <w:rPr>
                <w:sz w:val="18"/>
                <w:szCs w:val="18"/>
              </w:rPr>
            </w:pPr>
          </w:p>
        </w:tc>
        <w:tc>
          <w:tcPr>
            <w:tcW w:w="4061" w:type="dxa"/>
            <w:shd w:val="clear" w:color="auto" w:fill="FFFFFF"/>
          </w:tcPr>
          <w:p w14:paraId="7B6CF07C" w14:textId="1E72A52C" w:rsidR="002B4326" w:rsidRPr="008C7A96" w:rsidRDefault="00E64D1F" w:rsidP="00046E5B">
            <w:pPr>
              <w:pStyle w:val="REG-P0"/>
              <w:tabs>
                <w:tab w:val="clear" w:pos="567"/>
                <w:tab w:val="left" w:pos="170"/>
                <w:tab w:val="left" w:pos="284"/>
                <w:tab w:val="right" w:leader="dot" w:pos="4253"/>
              </w:tabs>
              <w:ind w:left="170" w:hanging="170"/>
              <w:rPr>
                <w:sz w:val="18"/>
                <w:szCs w:val="18"/>
              </w:rPr>
            </w:pPr>
            <w:r w:rsidRPr="008C7A96">
              <w:rPr>
                <w:sz w:val="18"/>
                <w:szCs w:val="18"/>
              </w:rPr>
              <w:t>(b)</w:t>
            </w:r>
            <w:r w:rsidR="00625BBA">
              <w:rPr>
                <w:sz w:val="18"/>
                <w:szCs w:val="18"/>
              </w:rPr>
              <w:tab/>
            </w:r>
            <w:r w:rsidRPr="008C7A96">
              <w:rPr>
                <w:sz w:val="18"/>
                <w:szCs w:val="18"/>
              </w:rPr>
              <w:t xml:space="preserve">paste polishes </w:t>
            </w:r>
            <w:r w:rsidRPr="008C7A96">
              <w:rPr>
                <w:sz w:val="18"/>
                <w:szCs w:val="18"/>
              </w:rPr>
              <w:tab/>
            </w:r>
          </w:p>
        </w:tc>
        <w:tc>
          <w:tcPr>
            <w:tcW w:w="3979" w:type="dxa"/>
            <w:gridSpan w:val="3"/>
            <w:tcBorders>
              <w:right w:val="nil"/>
            </w:tcBorders>
            <w:shd w:val="clear" w:color="auto" w:fill="FFFFFF"/>
          </w:tcPr>
          <w:p w14:paraId="1D52B31E" w14:textId="7CBA04AC"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25 ml, 50 ml, 125 ml, 200 ml, 400 ml, 1 </w:t>
            </w:r>
            <w:r w:rsidR="00B034AF" w:rsidRPr="00B034AF">
              <w:rPr>
                <w:i/>
                <w:sz w:val="18"/>
                <w:szCs w:val="18"/>
              </w:rPr>
              <w:t>l</w:t>
            </w:r>
            <w:r w:rsidRPr="008C7A96">
              <w:rPr>
                <w:sz w:val="18"/>
                <w:szCs w:val="18"/>
              </w:rPr>
              <w:t xml:space="preserve">, 2, 5 </w:t>
            </w:r>
            <w:r w:rsidR="00B034AF" w:rsidRPr="00B034AF">
              <w:rPr>
                <w:i/>
                <w:sz w:val="18"/>
                <w:szCs w:val="18"/>
              </w:rPr>
              <w:t>l</w:t>
            </w:r>
            <w:r w:rsidRPr="008C7A96">
              <w:rPr>
                <w:sz w:val="18"/>
                <w:szCs w:val="18"/>
              </w:rPr>
              <w:t xml:space="preserve">, 5 </w:t>
            </w:r>
            <w:r w:rsidR="00B034AF" w:rsidRPr="00B034AF">
              <w:rPr>
                <w:i/>
                <w:sz w:val="18"/>
                <w:szCs w:val="18"/>
              </w:rPr>
              <w:t>l</w:t>
            </w:r>
            <w:r w:rsidRPr="008C7A96">
              <w:rPr>
                <w:sz w:val="18"/>
                <w:szCs w:val="18"/>
              </w:rPr>
              <w:t xml:space="preserve">, </w:t>
            </w:r>
            <w:r w:rsidRPr="00625BBA">
              <w:rPr>
                <w:spacing w:val="-2"/>
                <w:sz w:val="18"/>
                <w:szCs w:val="18"/>
              </w:rPr>
              <w:t xml:space="preserve">20 </w:t>
            </w:r>
            <w:r w:rsidR="00B034AF" w:rsidRPr="00B034AF">
              <w:rPr>
                <w:i/>
                <w:spacing w:val="-2"/>
                <w:sz w:val="18"/>
                <w:szCs w:val="18"/>
              </w:rPr>
              <w:t>l</w:t>
            </w:r>
            <w:r w:rsidRPr="00625BBA">
              <w:rPr>
                <w:spacing w:val="-2"/>
                <w:sz w:val="18"/>
                <w:szCs w:val="18"/>
              </w:rPr>
              <w:t xml:space="preserve">, 200 </w:t>
            </w:r>
            <w:r w:rsidR="00B034AF" w:rsidRPr="00B034AF">
              <w:rPr>
                <w:i/>
                <w:spacing w:val="-2"/>
                <w:sz w:val="18"/>
                <w:szCs w:val="18"/>
              </w:rPr>
              <w:t>l</w:t>
            </w:r>
            <w:r w:rsidRPr="00625BBA">
              <w:rPr>
                <w:spacing w:val="-2"/>
                <w:sz w:val="18"/>
                <w:szCs w:val="18"/>
              </w:rPr>
              <w:t xml:space="preserve"> and an integral multiple of 1 </w:t>
            </w:r>
            <w:r w:rsidR="00B034AF" w:rsidRPr="00B034AF">
              <w:rPr>
                <w:i/>
                <w:spacing w:val="-2"/>
                <w:sz w:val="18"/>
                <w:szCs w:val="18"/>
              </w:rPr>
              <w:t>l</w:t>
            </w:r>
            <w:r w:rsidRPr="00625BBA">
              <w:rPr>
                <w:spacing w:val="-2"/>
                <w:sz w:val="18"/>
                <w:szCs w:val="18"/>
              </w:rPr>
              <w:t xml:space="preserve"> above 200 </w:t>
            </w:r>
            <w:r w:rsidR="00B034AF" w:rsidRPr="00B034AF">
              <w:rPr>
                <w:i/>
                <w:spacing w:val="-2"/>
                <w:sz w:val="18"/>
                <w:szCs w:val="18"/>
              </w:rPr>
              <w:t>l</w:t>
            </w:r>
          </w:p>
        </w:tc>
      </w:tr>
      <w:tr w:rsidR="002B4326" w:rsidRPr="008C7A96" w14:paraId="334D296A" w14:textId="77777777" w:rsidTr="00D93EDC">
        <w:tc>
          <w:tcPr>
            <w:tcW w:w="465" w:type="dxa"/>
            <w:shd w:val="clear" w:color="auto" w:fill="FFFFFF"/>
            <w:tcMar>
              <w:left w:w="0" w:type="dxa"/>
            </w:tcMar>
          </w:tcPr>
          <w:p w14:paraId="23A47275" w14:textId="77777777" w:rsidR="002B4326" w:rsidRPr="008C7A96" w:rsidRDefault="002B4326" w:rsidP="008505A6">
            <w:pPr>
              <w:pStyle w:val="REG-P0"/>
              <w:jc w:val="center"/>
              <w:rPr>
                <w:sz w:val="18"/>
                <w:szCs w:val="18"/>
              </w:rPr>
            </w:pPr>
            <w:r w:rsidRPr="008C7A96">
              <w:rPr>
                <w:sz w:val="18"/>
                <w:szCs w:val="18"/>
              </w:rPr>
              <w:t>84</w:t>
            </w:r>
          </w:p>
        </w:tc>
        <w:tc>
          <w:tcPr>
            <w:tcW w:w="4061" w:type="dxa"/>
            <w:shd w:val="clear" w:color="auto" w:fill="FFFFFF"/>
          </w:tcPr>
          <w:p w14:paraId="76C7AEAB"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Polyester and metal body fillers</w:t>
            </w:r>
          </w:p>
        </w:tc>
        <w:tc>
          <w:tcPr>
            <w:tcW w:w="3979" w:type="dxa"/>
            <w:gridSpan w:val="3"/>
            <w:tcBorders>
              <w:right w:val="nil"/>
            </w:tcBorders>
            <w:shd w:val="clear" w:color="auto" w:fill="FFFFFF"/>
          </w:tcPr>
          <w:p w14:paraId="6584D0DA"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125 g, 250 g, 500 g, 1 kg, 1,5 kg, 2 kg, 5 kg, 8 kg and 32 kg</w:t>
            </w:r>
          </w:p>
        </w:tc>
      </w:tr>
      <w:tr w:rsidR="002B4326" w:rsidRPr="008C7A96" w14:paraId="0E3DEE6A" w14:textId="77777777" w:rsidTr="00D93EDC">
        <w:tc>
          <w:tcPr>
            <w:tcW w:w="465" w:type="dxa"/>
            <w:shd w:val="clear" w:color="auto" w:fill="FFFFFF"/>
            <w:tcMar>
              <w:left w:w="0" w:type="dxa"/>
            </w:tcMar>
          </w:tcPr>
          <w:p w14:paraId="323AA8C4" w14:textId="77777777" w:rsidR="002B4326" w:rsidRPr="008C7A96" w:rsidRDefault="002B4326" w:rsidP="008505A6">
            <w:pPr>
              <w:pStyle w:val="REG-P0"/>
              <w:jc w:val="center"/>
              <w:rPr>
                <w:sz w:val="18"/>
                <w:szCs w:val="18"/>
              </w:rPr>
            </w:pPr>
            <w:r w:rsidRPr="008C7A96">
              <w:rPr>
                <w:sz w:val="18"/>
                <w:szCs w:val="18"/>
              </w:rPr>
              <w:t>85</w:t>
            </w:r>
          </w:p>
        </w:tc>
        <w:tc>
          <w:tcPr>
            <w:tcW w:w="4061" w:type="dxa"/>
            <w:shd w:val="clear" w:color="auto" w:fill="FFFFFF"/>
          </w:tcPr>
          <w:p w14:paraId="0F693834"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Polymer emulsion floor dressings, floor sealers and their strippers</w:t>
            </w:r>
          </w:p>
        </w:tc>
        <w:tc>
          <w:tcPr>
            <w:tcW w:w="3979" w:type="dxa"/>
            <w:gridSpan w:val="3"/>
            <w:tcBorders>
              <w:right w:val="nil"/>
            </w:tcBorders>
            <w:shd w:val="clear" w:color="auto" w:fill="FFFFFF"/>
          </w:tcPr>
          <w:p w14:paraId="529DE3ED" w14:textId="2382E5D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100 ml, 200 ml, 500 ml, 1 </w:t>
            </w:r>
            <w:r w:rsidR="00B034AF" w:rsidRPr="00B034AF">
              <w:rPr>
                <w:i/>
                <w:sz w:val="18"/>
                <w:szCs w:val="18"/>
              </w:rPr>
              <w:t>l</w:t>
            </w:r>
            <w:r w:rsidRPr="008C7A96">
              <w:rPr>
                <w:sz w:val="18"/>
                <w:szCs w:val="18"/>
              </w:rPr>
              <w:t xml:space="preserve">, 2,5 </w:t>
            </w:r>
            <w:r w:rsidR="00B034AF" w:rsidRPr="00B034AF">
              <w:rPr>
                <w:i/>
                <w:sz w:val="18"/>
                <w:szCs w:val="18"/>
              </w:rPr>
              <w:t>l</w:t>
            </w:r>
            <w:r w:rsidRPr="008C7A96">
              <w:rPr>
                <w:sz w:val="18"/>
                <w:szCs w:val="18"/>
              </w:rPr>
              <w:t xml:space="preserve">, 5 </w:t>
            </w:r>
            <w:r w:rsidR="00B034AF" w:rsidRPr="00B034AF">
              <w:rPr>
                <w:i/>
                <w:sz w:val="18"/>
                <w:szCs w:val="18"/>
              </w:rPr>
              <w:t>l</w:t>
            </w:r>
            <w:r w:rsidRPr="008C7A96">
              <w:rPr>
                <w:sz w:val="18"/>
                <w:szCs w:val="18"/>
              </w:rPr>
              <w:t xml:space="preserve">, 20 </w:t>
            </w:r>
            <w:r w:rsidR="00B034AF" w:rsidRPr="00B034AF">
              <w:rPr>
                <w:i/>
                <w:sz w:val="18"/>
                <w:szCs w:val="18"/>
              </w:rPr>
              <w:t>l</w:t>
            </w:r>
            <w:r w:rsidRPr="008C7A96">
              <w:rPr>
                <w:sz w:val="18"/>
                <w:szCs w:val="18"/>
              </w:rPr>
              <w:t xml:space="preserve">, 25 </w:t>
            </w:r>
            <w:r w:rsidR="00B034AF" w:rsidRPr="00B034AF">
              <w:rPr>
                <w:i/>
                <w:sz w:val="18"/>
                <w:szCs w:val="18"/>
              </w:rPr>
              <w:t>l</w:t>
            </w:r>
            <w:r w:rsidRPr="008C7A96">
              <w:rPr>
                <w:sz w:val="18"/>
                <w:szCs w:val="18"/>
              </w:rPr>
              <w:t xml:space="preserve">, 200 </w:t>
            </w:r>
            <w:r w:rsidR="00B034AF" w:rsidRPr="00B034AF">
              <w:rPr>
                <w:i/>
                <w:sz w:val="18"/>
                <w:szCs w:val="18"/>
              </w:rPr>
              <w:t>l</w:t>
            </w:r>
            <w:r w:rsidRPr="008C7A96">
              <w:rPr>
                <w:sz w:val="18"/>
                <w:szCs w:val="18"/>
              </w:rPr>
              <w:t xml:space="preserve"> and an integral multiple of 1 </w:t>
            </w:r>
            <w:r w:rsidR="00B034AF" w:rsidRPr="00B034AF">
              <w:rPr>
                <w:i/>
                <w:sz w:val="18"/>
                <w:szCs w:val="18"/>
              </w:rPr>
              <w:t>l</w:t>
            </w:r>
            <w:r w:rsidRPr="008C7A96">
              <w:rPr>
                <w:sz w:val="18"/>
                <w:szCs w:val="18"/>
              </w:rPr>
              <w:t xml:space="preserve"> above 200 </w:t>
            </w:r>
            <w:r w:rsidR="00B034AF" w:rsidRPr="00B034AF">
              <w:rPr>
                <w:i/>
                <w:sz w:val="18"/>
                <w:szCs w:val="18"/>
              </w:rPr>
              <w:t>l</w:t>
            </w:r>
          </w:p>
        </w:tc>
      </w:tr>
      <w:tr w:rsidR="002B4326" w:rsidRPr="008C7A96" w14:paraId="051C9FF8" w14:textId="77777777" w:rsidTr="00D93EDC">
        <w:tc>
          <w:tcPr>
            <w:tcW w:w="465" w:type="dxa"/>
            <w:shd w:val="clear" w:color="auto" w:fill="FFFFFF"/>
            <w:tcMar>
              <w:left w:w="0" w:type="dxa"/>
            </w:tcMar>
          </w:tcPr>
          <w:p w14:paraId="78F020E3" w14:textId="77777777" w:rsidR="002B4326" w:rsidRPr="008C7A96" w:rsidRDefault="002B4326" w:rsidP="008505A6">
            <w:pPr>
              <w:pStyle w:val="REG-P0"/>
              <w:jc w:val="center"/>
              <w:rPr>
                <w:sz w:val="18"/>
                <w:szCs w:val="18"/>
              </w:rPr>
            </w:pPr>
            <w:r w:rsidRPr="008C7A96">
              <w:rPr>
                <w:sz w:val="18"/>
                <w:szCs w:val="18"/>
              </w:rPr>
              <w:t>86</w:t>
            </w:r>
          </w:p>
        </w:tc>
        <w:tc>
          <w:tcPr>
            <w:tcW w:w="4061" w:type="dxa"/>
            <w:shd w:val="clear" w:color="auto" w:fill="FFFFFF"/>
          </w:tcPr>
          <w:p w14:paraId="2F2A9023" w14:textId="5DE75450" w:rsidR="002B4326" w:rsidRPr="008C7A96" w:rsidRDefault="002B4326" w:rsidP="00D437E1">
            <w:pPr>
              <w:pStyle w:val="REG-P0"/>
              <w:tabs>
                <w:tab w:val="clear" w:pos="567"/>
                <w:tab w:val="left" w:pos="170"/>
                <w:tab w:val="left" w:pos="284"/>
                <w:tab w:val="right" w:leader="dot" w:pos="4253"/>
              </w:tabs>
              <w:ind w:left="284" w:hanging="284"/>
              <w:rPr>
                <w:sz w:val="18"/>
                <w:szCs w:val="18"/>
              </w:rPr>
            </w:pPr>
            <w:r w:rsidRPr="008C7A96">
              <w:rPr>
                <w:sz w:val="18"/>
                <w:szCs w:val="18"/>
              </w:rPr>
              <w:t>(a)</w:t>
            </w:r>
            <w:r w:rsidR="00D437E1">
              <w:rPr>
                <w:sz w:val="18"/>
                <w:szCs w:val="18"/>
              </w:rPr>
              <w:tab/>
            </w:r>
            <w:r w:rsidRPr="008C7A96">
              <w:rPr>
                <w:sz w:val="18"/>
                <w:szCs w:val="18"/>
              </w:rPr>
              <w:t>Potable spirits, excluding whisky: Provided that such imported potable spirits are excluded up to 31 December 1979</w:t>
            </w:r>
          </w:p>
        </w:tc>
        <w:tc>
          <w:tcPr>
            <w:tcW w:w="3979" w:type="dxa"/>
            <w:gridSpan w:val="3"/>
            <w:tcBorders>
              <w:right w:val="nil"/>
            </w:tcBorders>
            <w:shd w:val="clear" w:color="auto" w:fill="FFFFFF"/>
          </w:tcPr>
          <w:p w14:paraId="0EE8694E" w14:textId="7EDB3362"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Any prepacked quantity up to and including 50 ml; </w:t>
            </w:r>
            <w:r w:rsidRPr="00767910">
              <w:rPr>
                <w:spacing w:val="-4"/>
                <w:sz w:val="18"/>
                <w:szCs w:val="18"/>
              </w:rPr>
              <w:t xml:space="preserve">then 200 ml, 250 ml, 375 ml, 500 ml, 750 ml, 1 </w:t>
            </w:r>
            <w:r w:rsidR="00B034AF" w:rsidRPr="00B034AF">
              <w:rPr>
                <w:i/>
                <w:spacing w:val="-4"/>
                <w:sz w:val="18"/>
                <w:szCs w:val="18"/>
              </w:rPr>
              <w:t>l</w:t>
            </w:r>
            <w:r w:rsidRPr="00767910">
              <w:rPr>
                <w:spacing w:val="-4"/>
                <w:sz w:val="18"/>
                <w:szCs w:val="18"/>
              </w:rPr>
              <w:t xml:space="preserve">, 2 </w:t>
            </w:r>
            <w:r w:rsidR="00B034AF" w:rsidRPr="00B034AF">
              <w:rPr>
                <w:i/>
                <w:spacing w:val="-4"/>
                <w:sz w:val="18"/>
                <w:szCs w:val="18"/>
              </w:rPr>
              <w:t>l</w:t>
            </w:r>
            <w:r w:rsidRPr="00767910">
              <w:rPr>
                <w:spacing w:val="-4"/>
                <w:sz w:val="18"/>
                <w:szCs w:val="18"/>
              </w:rPr>
              <w:t>,</w:t>
            </w:r>
            <w:r w:rsidRPr="008C7A96">
              <w:rPr>
                <w:sz w:val="18"/>
                <w:szCs w:val="18"/>
              </w:rPr>
              <w:t xml:space="preserve"> 150 </w:t>
            </w:r>
            <w:r w:rsidR="00B034AF" w:rsidRPr="00B034AF">
              <w:rPr>
                <w:i/>
                <w:sz w:val="18"/>
                <w:szCs w:val="18"/>
              </w:rPr>
              <w:t>l</w:t>
            </w:r>
            <w:r w:rsidRPr="008C7A96">
              <w:rPr>
                <w:sz w:val="18"/>
                <w:szCs w:val="18"/>
              </w:rPr>
              <w:t xml:space="preserve"> and an integral multiple of 1 </w:t>
            </w:r>
            <w:r w:rsidR="00B034AF" w:rsidRPr="00B034AF">
              <w:rPr>
                <w:i/>
                <w:sz w:val="18"/>
                <w:szCs w:val="18"/>
              </w:rPr>
              <w:t>l</w:t>
            </w:r>
            <w:r w:rsidRPr="008C7A96">
              <w:rPr>
                <w:sz w:val="18"/>
                <w:szCs w:val="18"/>
              </w:rPr>
              <w:t xml:space="preserve"> above 150 </w:t>
            </w:r>
            <w:r w:rsidR="00B034AF" w:rsidRPr="00B034AF">
              <w:rPr>
                <w:i/>
                <w:sz w:val="18"/>
                <w:szCs w:val="18"/>
              </w:rPr>
              <w:t>l</w:t>
            </w:r>
          </w:p>
        </w:tc>
      </w:tr>
      <w:tr w:rsidR="002B4326" w:rsidRPr="008C7A96" w14:paraId="49CFA588" w14:textId="77777777" w:rsidTr="00D93EDC">
        <w:tc>
          <w:tcPr>
            <w:tcW w:w="465" w:type="dxa"/>
            <w:shd w:val="clear" w:color="auto" w:fill="FFFFFF"/>
            <w:tcMar>
              <w:left w:w="0" w:type="dxa"/>
            </w:tcMar>
          </w:tcPr>
          <w:p w14:paraId="36319D46" w14:textId="77777777" w:rsidR="002B4326" w:rsidRPr="008C7A96" w:rsidRDefault="002B4326" w:rsidP="008505A6">
            <w:pPr>
              <w:pStyle w:val="REG-P0"/>
              <w:jc w:val="center"/>
              <w:rPr>
                <w:sz w:val="18"/>
                <w:szCs w:val="18"/>
              </w:rPr>
            </w:pPr>
          </w:p>
        </w:tc>
        <w:tc>
          <w:tcPr>
            <w:tcW w:w="4061" w:type="dxa"/>
            <w:shd w:val="clear" w:color="auto" w:fill="FFFFFF"/>
          </w:tcPr>
          <w:p w14:paraId="286B5867" w14:textId="54BD6925" w:rsidR="002B4326" w:rsidRPr="008C7A96" w:rsidRDefault="00E64D1F" w:rsidP="00D437E1">
            <w:pPr>
              <w:pStyle w:val="REG-P0"/>
              <w:tabs>
                <w:tab w:val="clear" w:pos="567"/>
                <w:tab w:val="left" w:pos="170"/>
                <w:tab w:val="left" w:pos="284"/>
                <w:tab w:val="right" w:leader="dot" w:pos="4253"/>
              </w:tabs>
              <w:ind w:left="284" w:hanging="284"/>
              <w:rPr>
                <w:sz w:val="18"/>
                <w:szCs w:val="18"/>
              </w:rPr>
            </w:pPr>
            <w:r w:rsidRPr="008C7A96">
              <w:rPr>
                <w:sz w:val="18"/>
                <w:szCs w:val="18"/>
              </w:rPr>
              <w:t>(b)</w:t>
            </w:r>
            <w:r w:rsidR="00D437E1">
              <w:rPr>
                <w:sz w:val="18"/>
                <w:szCs w:val="18"/>
              </w:rPr>
              <w:tab/>
            </w:r>
            <w:r w:rsidRPr="008C7A96">
              <w:rPr>
                <w:sz w:val="18"/>
                <w:szCs w:val="18"/>
              </w:rPr>
              <w:t xml:space="preserve">Whisky </w:t>
            </w:r>
            <w:r w:rsidRPr="008C7A96">
              <w:rPr>
                <w:sz w:val="18"/>
                <w:szCs w:val="18"/>
              </w:rPr>
              <w:tab/>
            </w:r>
          </w:p>
        </w:tc>
        <w:tc>
          <w:tcPr>
            <w:tcW w:w="3979" w:type="dxa"/>
            <w:gridSpan w:val="3"/>
            <w:tcBorders>
              <w:right w:val="nil"/>
            </w:tcBorders>
            <w:shd w:val="clear" w:color="auto" w:fill="FFFFFF"/>
          </w:tcPr>
          <w:p w14:paraId="392B3651" w14:textId="311FC4DC"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Any prepacked quantity up to and including 50 ml; </w:t>
            </w:r>
            <w:r w:rsidRPr="0016532B">
              <w:rPr>
                <w:spacing w:val="-4"/>
                <w:sz w:val="18"/>
                <w:szCs w:val="18"/>
              </w:rPr>
              <w:t xml:space="preserve">then 200 ml, 250 ml, 375 ml, 500 ml, 750 ml, 1 </w:t>
            </w:r>
            <w:r w:rsidR="00B034AF" w:rsidRPr="00B034AF">
              <w:rPr>
                <w:i/>
                <w:spacing w:val="-4"/>
                <w:sz w:val="18"/>
                <w:szCs w:val="18"/>
              </w:rPr>
              <w:t>l</w:t>
            </w:r>
            <w:r w:rsidRPr="0016532B">
              <w:rPr>
                <w:spacing w:val="-4"/>
                <w:sz w:val="18"/>
                <w:szCs w:val="18"/>
              </w:rPr>
              <w:t xml:space="preserve">, 2 </w:t>
            </w:r>
            <w:r w:rsidR="00B034AF" w:rsidRPr="00B034AF">
              <w:rPr>
                <w:i/>
                <w:spacing w:val="-4"/>
                <w:sz w:val="18"/>
                <w:szCs w:val="18"/>
              </w:rPr>
              <w:t>l</w:t>
            </w:r>
            <w:r w:rsidRPr="0016532B">
              <w:rPr>
                <w:spacing w:val="-4"/>
                <w:sz w:val="18"/>
                <w:szCs w:val="18"/>
              </w:rPr>
              <w:t>,</w:t>
            </w:r>
            <w:r w:rsidRPr="008C7A96">
              <w:rPr>
                <w:sz w:val="18"/>
                <w:szCs w:val="18"/>
              </w:rPr>
              <w:t xml:space="preserve"> 5 </w:t>
            </w:r>
            <w:r w:rsidR="00B034AF" w:rsidRPr="00B034AF">
              <w:rPr>
                <w:i/>
                <w:sz w:val="18"/>
                <w:szCs w:val="18"/>
              </w:rPr>
              <w:t>l</w:t>
            </w:r>
            <w:r w:rsidRPr="008C7A96">
              <w:rPr>
                <w:i/>
                <w:iCs/>
                <w:sz w:val="18"/>
                <w:szCs w:val="18"/>
              </w:rPr>
              <w:t xml:space="preserve">, </w:t>
            </w:r>
            <w:r w:rsidRPr="008C7A96">
              <w:rPr>
                <w:sz w:val="18"/>
                <w:szCs w:val="18"/>
              </w:rPr>
              <w:t xml:space="preserve">150 </w:t>
            </w:r>
            <w:r w:rsidR="00B034AF" w:rsidRPr="00B034AF">
              <w:rPr>
                <w:i/>
                <w:sz w:val="18"/>
                <w:szCs w:val="18"/>
              </w:rPr>
              <w:t>l</w:t>
            </w:r>
            <w:r w:rsidRPr="008C7A96">
              <w:rPr>
                <w:sz w:val="18"/>
                <w:szCs w:val="18"/>
              </w:rPr>
              <w:t xml:space="preserve"> and integral multiples of 1 </w:t>
            </w:r>
            <w:r w:rsidR="00B034AF" w:rsidRPr="00B034AF">
              <w:rPr>
                <w:i/>
                <w:sz w:val="18"/>
                <w:szCs w:val="18"/>
              </w:rPr>
              <w:t>l</w:t>
            </w:r>
            <w:r w:rsidRPr="008C7A96">
              <w:rPr>
                <w:sz w:val="18"/>
                <w:szCs w:val="18"/>
              </w:rPr>
              <w:t xml:space="preserve"> above 150 </w:t>
            </w:r>
            <w:r w:rsidR="00B034AF" w:rsidRPr="00B034AF">
              <w:rPr>
                <w:i/>
                <w:sz w:val="18"/>
                <w:szCs w:val="18"/>
              </w:rPr>
              <w:t>l</w:t>
            </w:r>
            <w:r w:rsidRPr="008C7A96">
              <w:rPr>
                <w:sz w:val="18"/>
                <w:szCs w:val="18"/>
              </w:rPr>
              <w:t xml:space="preserve">: Provided that a quantity of 4,5 </w:t>
            </w:r>
            <w:r w:rsidR="00B034AF" w:rsidRPr="00B034AF">
              <w:rPr>
                <w:i/>
                <w:sz w:val="18"/>
                <w:szCs w:val="18"/>
              </w:rPr>
              <w:t>l</w:t>
            </w:r>
            <w:r w:rsidRPr="008C7A96">
              <w:rPr>
                <w:sz w:val="18"/>
                <w:szCs w:val="18"/>
              </w:rPr>
              <w:t xml:space="preserve"> may only be prepacked in a glass container up to 31 December 1980</w:t>
            </w:r>
          </w:p>
        </w:tc>
      </w:tr>
      <w:tr w:rsidR="002B4326" w:rsidRPr="008C7A96" w14:paraId="60DDAEC4" w14:textId="77777777" w:rsidTr="00D93EDC">
        <w:tc>
          <w:tcPr>
            <w:tcW w:w="465" w:type="dxa"/>
            <w:shd w:val="clear" w:color="auto" w:fill="FFFFFF"/>
            <w:tcMar>
              <w:left w:w="0" w:type="dxa"/>
            </w:tcMar>
          </w:tcPr>
          <w:p w14:paraId="3E0E1FA8" w14:textId="77777777" w:rsidR="002B4326" w:rsidRPr="008C7A96" w:rsidRDefault="002B4326" w:rsidP="008505A6">
            <w:pPr>
              <w:pStyle w:val="REG-P0"/>
              <w:jc w:val="center"/>
              <w:rPr>
                <w:sz w:val="18"/>
                <w:szCs w:val="18"/>
              </w:rPr>
            </w:pPr>
          </w:p>
        </w:tc>
        <w:tc>
          <w:tcPr>
            <w:tcW w:w="4061" w:type="dxa"/>
            <w:shd w:val="clear" w:color="auto" w:fill="FFFFFF"/>
          </w:tcPr>
          <w:p w14:paraId="3EE15449" w14:textId="65F1B06F" w:rsidR="002B4326" w:rsidRPr="008C7A96" w:rsidRDefault="002B4326" w:rsidP="00D437E1">
            <w:pPr>
              <w:pStyle w:val="REG-P0"/>
              <w:tabs>
                <w:tab w:val="clear" w:pos="567"/>
                <w:tab w:val="left" w:pos="170"/>
                <w:tab w:val="left" w:pos="284"/>
                <w:tab w:val="right" w:leader="dot" w:pos="4253"/>
              </w:tabs>
              <w:ind w:left="284" w:hanging="284"/>
              <w:rPr>
                <w:sz w:val="18"/>
                <w:szCs w:val="18"/>
              </w:rPr>
            </w:pPr>
            <w:r w:rsidRPr="008C7A96">
              <w:rPr>
                <w:sz w:val="18"/>
                <w:szCs w:val="18"/>
              </w:rPr>
              <w:t>(c)</w:t>
            </w:r>
            <w:r w:rsidR="00D437E1">
              <w:rPr>
                <w:sz w:val="18"/>
                <w:szCs w:val="18"/>
              </w:rPr>
              <w:tab/>
            </w:r>
            <w:r w:rsidRPr="008C7A96">
              <w:rPr>
                <w:sz w:val="18"/>
                <w:szCs w:val="18"/>
              </w:rPr>
              <w:t>potable spirits, except a liqueur sold from bulk for consumption on premises licensed for such sales: Provided that a sale from bulk shall be deemed to be a sale from a bottle, barrel or other container of any quantity of potable spirits and the quantity being sold is less than the original quantity contained therein</w:t>
            </w:r>
          </w:p>
        </w:tc>
        <w:tc>
          <w:tcPr>
            <w:tcW w:w="3979" w:type="dxa"/>
            <w:gridSpan w:val="3"/>
            <w:tcBorders>
              <w:right w:val="nil"/>
            </w:tcBorders>
            <w:shd w:val="clear" w:color="auto" w:fill="FFFFFF"/>
          </w:tcPr>
          <w:p w14:paraId="656B4FB5" w14:textId="5263DD99"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25 ml or a multiple thereof: Provided that the sale of </w:t>
            </w:r>
            <w:r w:rsidR="00684AFB" w:rsidRPr="00F903DB">
              <w:rPr>
                <w:spacing w:val="-4"/>
                <w:sz w:val="18"/>
                <w:szCs w:val="18"/>
              </w:rPr>
              <w:t>“</w:t>
            </w:r>
            <w:r w:rsidRPr="00F903DB">
              <w:rPr>
                <w:spacing w:val="-4"/>
                <w:sz w:val="18"/>
                <w:szCs w:val="18"/>
              </w:rPr>
              <w:t>a whisky</w:t>
            </w:r>
            <w:r w:rsidR="00684AFB" w:rsidRPr="00F903DB">
              <w:rPr>
                <w:spacing w:val="-4"/>
                <w:sz w:val="18"/>
                <w:szCs w:val="18"/>
              </w:rPr>
              <w:t>”</w:t>
            </w:r>
            <w:r w:rsidRPr="00F903DB">
              <w:rPr>
                <w:spacing w:val="-4"/>
                <w:sz w:val="18"/>
                <w:szCs w:val="18"/>
              </w:rPr>
              <w:t xml:space="preserve"> or </w:t>
            </w:r>
            <w:r w:rsidR="00684AFB" w:rsidRPr="00F903DB">
              <w:rPr>
                <w:spacing w:val="-4"/>
                <w:sz w:val="18"/>
                <w:szCs w:val="18"/>
              </w:rPr>
              <w:t>“</w:t>
            </w:r>
            <w:r w:rsidRPr="00F903DB">
              <w:rPr>
                <w:spacing w:val="-4"/>
                <w:sz w:val="18"/>
                <w:szCs w:val="18"/>
              </w:rPr>
              <w:t>a tot of whisky</w:t>
            </w:r>
            <w:r w:rsidR="00684AFB" w:rsidRPr="00F903DB">
              <w:rPr>
                <w:spacing w:val="-4"/>
                <w:sz w:val="18"/>
                <w:szCs w:val="18"/>
              </w:rPr>
              <w:t>”</w:t>
            </w:r>
            <w:r w:rsidRPr="00F903DB">
              <w:rPr>
                <w:spacing w:val="-4"/>
                <w:sz w:val="18"/>
                <w:szCs w:val="18"/>
              </w:rPr>
              <w:t xml:space="preserve">, or </w:t>
            </w:r>
            <w:r w:rsidR="00684AFB" w:rsidRPr="00F903DB">
              <w:rPr>
                <w:spacing w:val="-4"/>
                <w:sz w:val="18"/>
                <w:szCs w:val="18"/>
              </w:rPr>
              <w:t>“</w:t>
            </w:r>
            <w:r w:rsidRPr="00F903DB">
              <w:rPr>
                <w:spacing w:val="-4"/>
                <w:sz w:val="18"/>
                <w:szCs w:val="18"/>
              </w:rPr>
              <w:t>a double whisky</w:t>
            </w:r>
            <w:r w:rsidR="00684AFB" w:rsidRPr="00F903DB">
              <w:rPr>
                <w:spacing w:val="-4"/>
                <w:sz w:val="18"/>
                <w:szCs w:val="18"/>
              </w:rPr>
              <w:t>”</w:t>
            </w:r>
            <w:r w:rsidRPr="008C7A96">
              <w:rPr>
                <w:sz w:val="18"/>
                <w:szCs w:val="18"/>
              </w:rPr>
              <w:t xml:space="preserve"> </w:t>
            </w:r>
            <w:r w:rsidRPr="00F903DB">
              <w:rPr>
                <w:spacing w:val="-2"/>
                <w:sz w:val="18"/>
                <w:szCs w:val="18"/>
              </w:rPr>
              <w:t xml:space="preserve">or </w:t>
            </w:r>
            <w:r w:rsidR="00684AFB" w:rsidRPr="00F903DB">
              <w:rPr>
                <w:spacing w:val="-2"/>
                <w:sz w:val="18"/>
                <w:szCs w:val="18"/>
              </w:rPr>
              <w:t>“</w:t>
            </w:r>
            <w:r w:rsidRPr="00F903DB">
              <w:rPr>
                <w:spacing w:val="-2"/>
                <w:sz w:val="18"/>
                <w:szCs w:val="18"/>
              </w:rPr>
              <w:t>a double tot of whisky</w:t>
            </w:r>
            <w:r w:rsidR="00684AFB" w:rsidRPr="00F903DB">
              <w:rPr>
                <w:spacing w:val="-2"/>
                <w:sz w:val="18"/>
                <w:szCs w:val="18"/>
              </w:rPr>
              <w:t>”</w:t>
            </w:r>
            <w:r w:rsidRPr="00F903DB">
              <w:rPr>
                <w:spacing w:val="-2"/>
                <w:sz w:val="18"/>
                <w:szCs w:val="18"/>
              </w:rPr>
              <w:t xml:space="preserve"> and similar sales of other</w:t>
            </w:r>
            <w:r w:rsidRPr="008C7A96">
              <w:rPr>
                <w:sz w:val="18"/>
                <w:szCs w:val="18"/>
              </w:rPr>
              <w:t xml:space="preserve"> potable spirits shall be deemed to be a sale of a quantity of 25 ml or 50 ml, respectively</w:t>
            </w:r>
          </w:p>
        </w:tc>
      </w:tr>
      <w:tr w:rsidR="002B4326" w:rsidRPr="008C7A96" w14:paraId="44F7C47E" w14:textId="77777777" w:rsidTr="00D93EDC">
        <w:tc>
          <w:tcPr>
            <w:tcW w:w="465" w:type="dxa"/>
            <w:shd w:val="clear" w:color="auto" w:fill="FFFFFF"/>
            <w:tcMar>
              <w:left w:w="0" w:type="dxa"/>
            </w:tcMar>
          </w:tcPr>
          <w:p w14:paraId="33867124" w14:textId="77777777" w:rsidR="002B4326" w:rsidRPr="008C7A96" w:rsidRDefault="002B4326" w:rsidP="008505A6">
            <w:pPr>
              <w:pStyle w:val="REG-P0"/>
              <w:jc w:val="center"/>
              <w:rPr>
                <w:sz w:val="18"/>
                <w:szCs w:val="18"/>
              </w:rPr>
            </w:pPr>
            <w:r w:rsidRPr="008C7A96">
              <w:rPr>
                <w:sz w:val="18"/>
                <w:szCs w:val="18"/>
              </w:rPr>
              <w:t>87</w:t>
            </w:r>
          </w:p>
        </w:tc>
        <w:tc>
          <w:tcPr>
            <w:tcW w:w="4061" w:type="dxa"/>
            <w:shd w:val="clear" w:color="auto" w:fill="FFFFFF"/>
          </w:tcPr>
          <w:p w14:paraId="47AF470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Potatoes in pockets for sale on a public market</w:t>
            </w:r>
          </w:p>
        </w:tc>
        <w:tc>
          <w:tcPr>
            <w:tcW w:w="3979" w:type="dxa"/>
            <w:gridSpan w:val="3"/>
            <w:tcBorders>
              <w:right w:val="nil"/>
            </w:tcBorders>
            <w:shd w:val="clear" w:color="auto" w:fill="FFFFFF"/>
          </w:tcPr>
          <w:p w14:paraId="2A457073"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2,5 kg, 5 kg and 15 kg</w:t>
            </w:r>
          </w:p>
        </w:tc>
      </w:tr>
      <w:tr w:rsidR="002B4326" w:rsidRPr="008C7A96" w14:paraId="0E7857FA" w14:textId="77777777" w:rsidTr="00D93EDC">
        <w:tc>
          <w:tcPr>
            <w:tcW w:w="465" w:type="dxa"/>
            <w:shd w:val="clear" w:color="auto" w:fill="FFFFFF"/>
            <w:tcMar>
              <w:left w:w="0" w:type="dxa"/>
            </w:tcMar>
          </w:tcPr>
          <w:p w14:paraId="7039F202" w14:textId="77777777" w:rsidR="002B4326" w:rsidRPr="008C7A96" w:rsidRDefault="002B4326" w:rsidP="008505A6">
            <w:pPr>
              <w:pStyle w:val="REG-P0"/>
              <w:jc w:val="center"/>
              <w:rPr>
                <w:sz w:val="18"/>
                <w:szCs w:val="18"/>
              </w:rPr>
            </w:pPr>
            <w:r w:rsidRPr="008C7A96">
              <w:rPr>
                <w:sz w:val="18"/>
                <w:szCs w:val="18"/>
              </w:rPr>
              <w:t>88</w:t>
            </w:r>
          </w:p>
        </w:tc>
        <w:tc>
          <w:tcPr>
            <w:tcW w:w="4061" w:type="dxa"/>
            <w:shd w:val="clear" w:color="auto" w:fill="FFFFFF"/>
          </w:tcPr>
          <w:p w14:paraId="7A062791"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Potato chips in the form of crisps</w:t>
            </w:r>
          </w:p>
        </w:tc>
        <w:tc>
          <w:tcPr>
            <w:tcW w:w="3979" w:type="dxa"/>
            <w:gridSpan w:val="3"/>
            <w:tcBorders>
              <w:right w:val="nil"/>
            </w:tcBorders>
            <w:shd w:val="clear" w:color="auto" w:fill="FFFFFF"/>
          </w:tcPr>
          <w:p w14:paraId="5928D4CB"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20 g; then in multiples of 5 g from 20 g up to and </w:t>
            </w:r>
            <w:r w:rsidRPr="008B6EE6">
              <w:rPr>
                <w:spacing w:val="-2"/>
                <w:sz w:val="18"/>
                <w:szCs w:val="18"/>
              </w:rPr>
              <w:t>including 50 g; then 60 g, 75 g, 100 g, 150 g, 200 g,</w:t>
            </w:r>
            <w:r w:rsidRPr="008C7A96">
              <w:rPr>
                <w:sz w:val="18"/>
                <w:szCs w:val="18"/>
              </w:rPr>
              <w:t xml:space="preserve"> 250 g, 500 g, 1 kg and an integral multiple of 1 kg</w:t>
            </w:r>
          </w:p>
        </w:tc>
      </w:tr>
      <w:tr w:rsidR="002B4326" w:rsidRPr="008C7A96" w14:paraId="5C854301" w14:textId="77777777" w:rsidTr="00D93EDC">
        <w:tc>
          <w:tcPr>
            <w:tcW w:w="465" w:type="dxa"/>
            <w:shd w:val="clear" w:color="auto" w:fill="FFFFFF"/>
            <w:tcMar>
              <w:left w:w="0" w:type="dxa"/>
            </w:tcMar>
          </w:tcPr>
          <w:p w14:paraId="39D3B856" w14:textId="77777777" w:rsidR="002B4326" w:rsidRPr="008C7A96" w:rsidRDefault="002B4326" w:rsidP="008505A6">
            <w:pPr>
              <w:pStyle w:val="REG-P0"/>
              <w:jc w:val="center"/>
              <w:rPr>
                <w:sz w:val="18"/>
                <w:szCs w:val="18"/>
              </w:rPr>
            </w:pPr>
            <w:r w:rsidRPr="008C7A96">
              <w:rPr>
                <w:sz w:val="18"/>
                <w:szCs w:val="18"/>
              </w:rPr>
              <w:t>89</w:t>
            </w:r>
          </w:p>
        </w:tc>
        <w:tc>
          <w:tcPr>
            <w:tcW w:w="4061" w:type="dxa"/>
            <w:shd w:val="clear" w:color="auto" w:fill="FFFFFF"/>
          </w:tcPr>
          <w:p w14:paraId="0A537CA8"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Pre-cooked extruded products consisting of a starch or a mixture of starches</w:t>
            </w:r>
          </w:p>
        </w:tc>
        <w:tc>
          <w:tcPr>
            <w:tcW w:w="3979" w:type="dxa"/>
            <w:gridSpan w:val="3"/>
            <w:tcBorders>
              <w:right w:val="nil"/>
            </w:tcBorders>
            <w:shd w:val="clear" w:color="auto" w:fill="FFFFFF"/>
          </w:tcPr>
          <w:p w14:paraId="3FE20276"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Any prepacked quantity up to and including 125 g; then 150 g, 200 g, 250 g, 500 g, 1 kg and an integral multiple of 1 kg</w:t>
            </w:r>
          </w:p>
        </w:tc>
      </w:tr>
      <w:tr w:rsidR="002B4326" w:rsidRPr="008C7A96" w14:paraId="0A9CD4D1" w14:textId="77777777" w:rsidTr="00D93EDC">
        <w:tc>
          <w:tcPr>
            <w:tcW w:w="465" w:type="dxa"/>
            <w:shd w:val="clear" w:color="auto" w:fill="FFFFFF"/>
            <w:tcMar>
              <w:left w:w="0" w:type="dxa"/>
            </w:tcMar>
          </w:tcPr>
          <w:p w14:paraId="7F686AE8" w14:textId="77777777" w:rsidR="002B4326" w:rsidRPr="008C7A96" w:rsidRDefault="002B4326" w:rsidP="008505A6">
            <w:pPr>
              <w:pStyle w:val="REG-P0"/>
              <w:jc w:val="center"/>
              <w:rPr>
                <w:sz w:val="18"/>
                <w:szCs w:val="18"/>
              </w:rPr>
            </w:pPr>
            <w:r w:rsidRPr="008C7A96">
              <w:rPr>
                <w:sz w:val="18"/>
                <w:szCs w:val="18"/>
              </w:rPr>
              <w:t>90</w:t>
            </w:r>
          </w:p>
        </w:tc>
        <w:tc>
          <w:tcPr>
            <w:tcW w:w="4061" w:type="dxa"/>
            <w:shd w:val="clear" w:color="auto" w:fill="FFFFFF"/>
          </w:tcPr>
          <w:p w14:paraId="63DA358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Putty and paste fillers</w:t>
            </w:r>
            <w:r w:rsidR="00870FDB" w:rsidRPr="008C7A96">
              <w:rPr>
                <w:sz w:val="18"/>
                <w:szCs w:val="18"/>
              </w:rPr>
              <w:t xml:space="preserve"> </w:t>
            </w:r>
            <w:r w:rsidR="00870FDB" w:rsidRPr="008C7A96">
              <w:rPr>
                <w:sz w:val="18"/>
                <w:szCs w:val="18"/>
              </w:rPr>
              <w:tab/>
            </w:r>
          </w:p>
        </w:tc>
        <w:tc>
          <w:tcPr>
            <w:tcW w:w="3979" w:type="dxa"/>
            <w:gridSpan w:val="3"/>
            <w:tcBorders>
              <w:right w:val="nil"/>
            </w:tcBorders>
            <w:shd w:val="clear" w:color="auto" w:fill="FFFFFF"/>
          </w:tcPr>
          <w:p w14:paraId="45453205"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500 g, 2 kg, 5 kg, 10 kg, 20 kg and 40 kg</w:t>
            </w:r>
          </w:p>
        </w:tc>
      </w:tr>
      <w:tr w:rsidR="002B4326" w:rsidRPr="008C7A96" w14:paraId="53E94A5A" w14:textId="77777777" w:rsidTr="00D93EDC">
        <w:tc>
          <w:tcPr>
            <w:tcW w:w="465" w:type="dxa"/>
            <w:shd w:val="clear" w:color="auto" w:fill="FFFFFF"/>
            <w:tcMar>
              <w:left w:w="0" w:type="dxa"/>
            </w:tcMar>
          </w:tcPr>
          <w:p w14:paraId="3D9D1817" w14:textId="77777777" w:rsidR="002B4326" w:rsidRPr="008C7A96" w:rsidRDefault="002B4326" w:rsidP="008505A6">
            <w:pPr>
              <w:pStyle w:val="REG-P0"/>
              <w:jc w:val="center"/>
              <w:rPr>
                <w:sz w:val="18"/>
                <w:szCs w:val="18"/>
              </w:rPr>
            </w:pPr>
            <w:r w:rsidRPr="008C7A96">
              <w:rPr>
                <w:sz w:val="18"/>
                <w:szCs w:val="18"/>
              </w:rPr>
              <w:t>91</w:t>
            </w:r>
          </w:p>
        </w:tc>
        <w:tc>
          <w:tcPr>
            <w:tcW w:w="4061" w:type="dxa"/>
            <w:shd w:val="clear" w:color="auto" w:fill="FFFFFF"/>
          </w:tcPr>
          <w:p w14:paraId="4EB1ECBE"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Rice, dried beans, dried whole peas (green or yellow), split peas, pea flour, lentils (whole or split), pearl </w:t>
            </w:r>
            <w:r w:rsidRPr="00E60ADA">
              <w:rPr>
                <w:spacing w:val="-2"/>
                <w:sz w:val="18"/>
                <w:szCs w:val="18"/>
              </w:rPr>
              <w:t>barley, bird seed and bird seed mixtures, and mixtures</w:t>
            </w:r>
            <w:r w:rsidRPr="008C7A96">
              <w:rPr>
                <w:sz w:val="18"/>
                <w:szCs w:val="18"/>
              </w:rPr>
              <w:t xml:space="preserve"> of sun-dried cereals and pulses for adding to soups</w:t>
            </w:r>
          </w:p>
        </w:tc>
        <w:tc>
          <w:tcPr>
            <w:tcW w:w="3979" w:type="dxa"/>
            <w:gridSpan w:val="3"/>
            <w:tcBorders>
              <w:right w:val="nil"/>
            </w:tcBorders>
            <w:shd w:val="clear" w:color="auto" w:fill="FFFFFF"/>
          </w:tcPr>
          <w:p w14:paraId="1AD40C51"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100 g, 200 g, 500 g, 1 kg, 2 kg, 5 kg, 10 kg, 20 kg and 50 kg, and in the case of rice, also 100 kg</w:t>
            </w:r>
          </w:p>
        </w:tc>
      </w:tr>
      <w:tr w:rsidR="002B4326" w:rsidRPr="008C7A96" w14:paraId="083920C9" w14:textId="77777777" w:rsidTr="00D93EDC">
        <w:tc>
          <w:tcPr>
            <w:tcW w:w="465" w:type="dxa"/>
            <w:shd w:val="clear" w:color="auto" w:fill="FFFFFF"/>
            <w:tcMar>
              <w:left w:w="0" w:type="dxa"/>
            </w:tcMar>
          </w:tcPr>
          <w:p w14:paraId="37D6511D" w14:textId="77777777" w:rsidR="002B4326" w:rsidRPr="008C7A96" w:rsidRDefault="002B4326" w:rsidP="008505A6">
            <w:pPr>
              <w:pStyle w:val="REG-P0"/>
              <w:jc w:val="center"/>
              <w:rPr>
                <w:sz w:val="18"/>
                <w:szCs w:val="18"/>
              </w:rPr>
            </w:pPr>
            <w:r w:rsidRPr="008C7A96">
              <w:rPr>
                <w:sz w:val="18"/>
                <w:szCs w:val="18"/>
              </w:rPr>
              <w:t>92</w:t>
            </w:r>
          </w:p>
        </w:tc>
        <w:tc>
          <w:tcPr>
            <w:tcW w:w="4061" w:type="dxa"/>
            <w:shd w:val="clear" w:color="auto" w:fill="FFFFFF"/>
          </w:tcPr>
          <w:p w14:paraId="33F28706" w14:textId="77777777" w:rsidR="002B4326" w:rsidRPr="008C7A96" w:rsidRDefault="00B50394"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Rug cut piles </w:t>
            </w:r>
            <w:r w:rsidRPr="008C7A96">
              <w:rPr>
                <w:sz w:val="18"/>
                <w:szCs w:val="18"/>
              </w:rPr>
              <w:tab/>
            </w:r>
          </w:p>
        </w:tc>
        <w:tc>
          <w:tcPr>
            <w:tcW w:w="3979" w:type="dxa"/>
            <w:gridSpan w:val="3"/>
            <w:tcBorders>
              <w:right w:val="nil"/>
            </w:tcBorders>
            <w:shd w:val="clear" w:color="auto" w:fill="FFFFFF"/>
          </w:tcPr>
          <w:p w14:paraId="7A32C193"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320 cut pieces per prepacked unit</w:t>
            </w:r>
          </w:p>
        </w:tc>
      </w:tr>
      <w:tr w:rsidR="002B4326" w:rsidRPr="008C7A96" w14:paraId="6B8AA66B" w14:textId="77777777" w:rsidTr="00D93EDC">
        <w:tc>
          <w:tcPr>
            <w:tcW w:w="465" w:type="dxa"/>
            <w:shd w:val="clear" w:color="auto" w:fill="FFFFFF"/>
            <w:tcMar>
              <w:left w:w="0" w:type="dxa"/>
            </w:tcMar>
          </w:tcPr>
          <w:p w14:paraId="12AB8694" w14:textId="77777777" w:rsidR="002B4326" w:rsidRPr="008C7A96" w:rsidRDefault="002B4326" w:rsidP="008505A6">
            <w:pPr>
              <w:pStyle w:val="REG-P0"/>
              <w:jc w:val="center"/>
              <w:rPr>
                <w:sz w:val="18"/>
                <w:szCs w:val="18"/>
              </w:rPr>
            </w:pPr>
            <w:r w:rsidRPr="008C7A96">
              <w:rPr>
                <w:sz w:val="18"/>
                <w:szCs w:val="18"/>
              </w:rPr>
              <w:t>93</w:t>
            </w:r>
          </w:p>
        </w:tc>
        <w:tc>
          <w:tcPr>
            <w:tcW w:w="4061" w:type="dxa"/>
            <w:shd w:val="clear" w:color="auto" w:fill="FFFFFF"/>
          </w:tcPr>
          <w:p w14:paraId="5956A126"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Rusks, excluding rusks specially prepared for diabetics</w:t>
            </w:r>
          </w:p>
        </w:tc>
        <w:tc>
          <w:tcPr>
            <w:tcW w:w="3979" w:type="dxa"/>
            <w:gridSpan w:val="3"/>
            <w:tcBorders>
              <w:right w:val="nil"/>
            </w:tcBorders>
            <w:shd w:val="clear" w:color="auto" w:fill="FFFFFF"/>
          </w:tcPr>
          <w:p w14:paraId="6B711049"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Any prepacked quantity up to and including 75 g; then 125 g, 200 g with effect from 1 November 1977, 225 g up to 1 June 1978 only, 250 g, 500 g, 1 kg, 1,5 kg, 2 kg, 5 kg and 10 kg</w:t>
            </w:r>
          </w:p>
        </w:tc>
      </w:tr>
      <w:tr w:rsidR="002B4326" w:rsidRPr="008C7A96" w14:paraId="59333E7A" w14:textId="77777777" w:rsidTr="00D93EDC">
        <w:tc>
          <w:tcPr>
            <w:tcW w:w="465" w:type="dxa"/>
            <w:shd w:val="clear" w:color="auto" w:fill="FFFFFF"/>
            <w:tcMar>
              <w:left w:w="0" w:type="dxa"/>
            </w:tcMar>
          </w:tcPr>
          <w:p w14:paraId="411F5846" w14:textId="77777777" w:rsidR="002B4326" w:rsidRPr="008C7A96" w:rsidRDefault="002B4326" w:rsidP="008505A6">
            <w:pPr>
              <w:pStyle w:val="REG-P0"/>
              <w:jc w:val="center"/>
              <w:rPr>
                <w:sz w:val="18"/>
                <w:szCs w:val="18"/>
              </w:rPr>
            </w:pPr>
            <w:r w:rsidRPr="008C7A96">
              <w:rPr>
                <w:sz w:val="18"/>
                <w:szCs w:val="18"/>
              </w:rPr>
              <w:t>94</w:t>
            </w:r>
          </w:p>
        </w:tc>
        <w:tc>
          <w:tcPr>
            <w:tcW w:w="4061" w:type="dxa"/>
            <w:shd w:val="clear" w:color="auto" w:fill="FFFFFF"/>
          </w:tcPr>
          <w:p w14:paraId="6A8A4394"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Rye meal and rye flour</w:t>
            </w:r>
            <w:r w:rsidR="00B50394" w:rsidRPr="008C7A96">
              <w:rPr>
                <w:sz w:val="18"/>
                <w:szCs w:val="18"/>
              </w:rPr>
              <w:tab/>
            </w:r>
          </w:p>
        </w:tc>
        <w:tc>
          <w:tcPr>
            <w:tcW w:w="3979" w:type="dxa"/>
            <w:gridSpan w:val="3"/>
            <w:tcBorders>
              <w:right w:val="nil"/>
            </w:tcBorders>
            <w:shd w:val="clear" w:color="auto" w:fill="FFFFFF"/>
          </w:tcPr>
          <w:p w14:paraId="554F6FE9" w14:textId="0C721E67" w:rsidR="00B50394"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w:t>
            </w:r>
            <w:r w:rsidR="00F853A0">
              <w:rPr>
                <w:sz w:val="18"/>
                <w:szCs w:val="18"/>
              </w:rPr>
              <w:tab/>
            </w:r>
            <w:r w:rsidRPr="008C7A96">
              <w:rPr>
                <w:sz w:val="18"/>
                <w:szCs w:val="18"/>
              </w:rPr>
              <w:t xml:space="preserve">12,5 kg, 25 kg and 50 kg; and </w:t>
            </w:r>
          </w:p>
          <w:p w14:paraId="6385341B" w14:textId="4298B83D" w:rsidR="00B50394"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(b)</w:t>
            </w:r>
            <w:r w:rsidR="00F853A0">
              <w:rPr>
                <w:sz w:val="18"/>
                <w:szCs w:val="18"/>
              </w:rPr>
              <w:tab/>
            </w:r>
            <w:r w:rsidRPr="008C7A96">
              <w:rPr>
                <w:sz w:val="18"/>
                <w:szCs w:val="18"/>
              </w:rPr>
              <w:t>when packed in a grain bag</w:t>
            </w:r>
            <w:r w:rsidR="00B065CA">
              <w:rPr>
                <w:sz w:val="18"/>
                <w:szCs w:val="18"/>
              </w:rPr>
              <w:t xml:space="preserve"> –</w:t>
            </w:r>
          </w:p>
          <w:p w14:paraId="082CD052" w14:textId="0F469DEF" w:rsidR="00B50394" w:rsidRPr="008C7A96" w:rsidRDefault="0000478E" w:rsidP="00F853A0">
            <w:pPr>
              <w:pStyle w:val="REG-P0"/>
              <w:tabs>
                <w:tab w:val="clear" w:pos="567"/>
                <w:tab w:val="left" w:pos="170"/>
                <w:tab w:val="left" w:pos="284"/>
                <w:tab w:val="left" w:pos="454"/>
              </w:tabs>
              <w:ind w:left="567" w:hanging="283"/>
              <w:rPr>
                <w:sz w:val="18"/>
                <w:szCs w:val="18"/>
              </w:rPr>
            </w:pPr>
            <w:r>
              <w:rPr>
                <w:sz w:val="18"/>
                <w:szCs w:val="18"/>
              </w:rPr>
              <w:t xml:space="preserve"> </w:t>
            </w:r>
            <w:r w:rsidR="002B4326" w:rsidRPr="008C7A96">
              <w:rPr>
                <w:sz w:val="18"/>
                <w:szCs w:val="18"/>
              </w:rPr>
              <w:t>(i)</w:t>
            </w:r>
            <w:r w:rsidR="00F853A0">
              <w:rPr>
                <w:sz w:val="18"/>
                <w:szCs w:val="18"/>
              </w:rPr>
              <w:tab/>
            </w:r>
            <w:r w:rsidR="002B4326" w:rsidRPr="00ED490D">
              <w:rPr>
                <w:spacing w:val="-4"/>
                <w:sz w:val="18"/>
                <w:szCs w:val="18"/>
              </w:rPr>
              <w:t>65 kg in a grain bag of the following dimensions:</w:t>
            </w:r>
            <w:r w:rsidR="002B4326" w:rsidRPr="008C7A96">
              <w:rPr>
                <w:sz w:val="18"/>
                <w:szCs w:val="18"/>
              </w:rPr>
              <w:t xml:space="preserve"> Length: From 1,055 m to 1,08 m Width: From 0,59 m to 0,622 m; and </w:t>
            </w:r>
          </w:p>
          <w:p w14:paraId="3A408B78" w14:textId="556F7D1B" w:rsidR="002B4326" w:rsidRPr="008C7A96" w:rsidRDefault="002B4326" w:rsidP="00F853A0">
            <w:pPr>
              <w:pStyle w:val="REG-P0"/>
              <w:tabs>
                <w:tab w:val="clear" w:pos="567"/>
                <w:tab w:val="left" w:pos="170"/>
                <w:tab w:val="left" w:pos="284"/>
                <w:tab w:val="left" w:pos="454"/>
              </w:tabs>
              <w:ind w:left="567" w:hanging="283"/>
              <w:rPr>
                <w:sz w:val="18"/>
                <w:szCs w:val="18"/>
              </w:rPr>
            </w:pPr>
            <w:r w:rsidRPr="008C7A96">
              <w:rPr>
                <w:sz w:val="18"/>
                <w:szCs w:val="18"/>
              </w:rPr>
              <w:t>(ii)</w:t>
            </w:r>
            <w:r w:rsidR="00F853A0">
              <w:rPr>
                <w:sz w:val="18"/>
                <w:szCs w:val="18"/>
              </w:rPr>
              <w:tab/>
            </w:r>
            <w:r w:rsidRPr="008C7A96">
              <w:rPr>
                <w:sz w:val="18"/>
                <w:szCs w:val="18"/>
              </w:rPr>
              <w:t>90 kg in a grain bag of dimensions larger than those in (i) above</w:t>
            </w:r>
          </w:p>
        </w:tc>
      </w:tr>
      <w:tr w:rsidR="002B4326" w:rsidRPr="008C7A96" w14:paraId="317E6734" w14:textId="77777777" w:rsidTr="00D93EDC">
        <w:tc>
          <w:tcPr>
            <w:tcW w:w="465" w:type="dxa"/>
            <w:shd w:val="clear" w:color="auto" w:fill="FFFFFF"/>
            <w:tcMar>
              <w:left w:w="0" w:type="dxa"/>
            </w:tcMar>
          </w:tcPr>
          <w:p w14:paraId="1DF0BDE4" w14:textId="77777777" w:rsidR="002B4326" w:rsidRPr="008C7A96" w:rsidRDefault="002B4326" w:rsidP="008505A6">
            <w:pPr>
              <w:pStyle w:val="REG-P0"/>
              <w:jc w:val="center"/>
              <w:rPr>
                <w:sz w:val="18"/>
                <w:szCs w:val="18"/>
              </w:rPr>
            </w:pPr>
            <w:r w:rsidRPr="008C7A96">
              <w:rPr>
                <w:sz w:val="18"/>
                <w:szCs w:val="18"/>
              </w:rPr>
              <w:t>95</w:t>
            </w:r>
          </w:p>
        </w:tc>
        <w:tc>
          <w:tcPr>
            <w:tcW w:w="4061" w:type="dxa"/>
            <w:shd w:val="clear" w:color="auto" w:fill="FFFFFF"/>
          </w:tcPr>
          <w:p w14:paraId="37B19910"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Salt</w:t>
            </w:r>
            <w:r w:rsidR="00770F9C" w:rsidRPr="008C7A96">
              <w:rPr>
                <w:sz w:val="18"/>
                <w:szCs w:val="18"/>
              </w:rPr>
              <w:tab/>
            </w:r>
          </w:p>
        </w:tc>
        <w:tc>
          <w:tcPr>
            <w:tcW w:w="3979" w:type="dxa"/>
            <w:gridSpan w:val="3"/>
            <w:tcBorders>
              <w:right w:val="nil"/>
            </w:tcBorders>
            <w:shd w:val="clear" w:color="auto" w:fill="FFFFFF"/>
          </w:tcPr>
          <w:p w14:paraId="3349CE5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500 g, 1 kg and 50 kg</w:t>
            </w:r>
          </w:p>
        </w:tc>
      </w:tr>
      <w:tr w:rsidR="002B4326" w:rsidRPr="008C7A96" w14:paraId="3FD48378" w14:textId="77777777" w:rsidTr="00D93EDC">
        <w:tc>
          <w:tcPr>
            <w:tcW w:w="465" w:type="dxa"/>
            <w:shd w:val="clear" w:color="auto" w:fill="FFFFFF"/>
            <w:tcMar>
              <w:left w:w="0" w:type="dxa"/>
            </w:tcMar>
          </w:tcPr>
          <w:p w14:paraId="594A102E" w14:textId="77777777" w:rsidR="002B4326" w:rsidRPr="008C7A96" w:rsidRDefault="002B4326" w:rsidP="008505A6">
            <w:pPr>
              <w:pStyle w:val="REG-P0"/>
              <w:jc w:val="center"/>
              <w:rPr>
                <w:sz w:val="18"/>
                <w:szCs w:val="18"/>
              </w:rPr>
            </w:pPr>
            <w:r w:rsidRPr="008C7A96">
              <w:rPr>
                <w:sz w:val="18"/>
                <w:szCs w:val="18"/>
              </w:rPr>
              <w:t>96</w:t>
            </w:r>
          </w:p>
        </w:tc>
        <w:tc>
          <w:tcPr>
            <w:tcW w:w="4061" w:type="dxa"/>
            <w:shd w:val="clear" w:color="auto" w:fill="FFFFFF"/>
          </w:tcPr>
          <w:p w14:paraId="095B89D5" w14:textId="3D719FBA" w:rsidR="002B4326" w:rsidRPr="008C7A96" w:rsidRDefault="00770F9C"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Sauces </w:t>
            </w:r>
            <w:r w:rsidR="009D0242">
              <w:rPr>
                <w:sz w:val="18"/>
                <w:szCs w:val="18"/>
              </w:rPr>
              <w:t>–</w:t>
            </w:r>
            <w:r w:rsidRPr="008C7A96">
              <w:rPr>
                <w:sz w:val="18"/>
                <w:szCs w:val="18"/>
              </w:rPr>
              <w:t xml:space="preserve"> </w:t>
            </w:r>
            <w:r w:rsidR="002B4326" w:rsidRPr="008C7A96">
              <w:rPr>
                <w:sz w:val="18"/>
                <w:szCs w:val="18"/>
              </w:rPr>
              <w:t>all types of liquid pourable sauces, liquid herb sauces and liquid mixed condiment sauces</w:t>
            </w:r>
          </w:p>
        </w:tc>
        <w:tc>
          <w:tcPr>
            <w:tcW w:w="3979" w:type="dxa"/>
            <w:gridSpan w:val="3"/>
            <w:tcBorders>
              <w:right w:val="nil"/>
            </w:tcBorders>
            <w:shd w:val="clear" w:color="auto" w:fill="FFFFFF"/>
          </w:tcPr>
          <w:p w14:paraId="17C3710B" w14:textId="3629A25C"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Any prepacked quantity up to and including 50 ml; </w:t>
            </w:r>
            <w:r w:rsidRPr="003E690E">
              <w:rPr>
                <w:spacing w:val="-4"/>
                <w:sz w:val="18"/>
                <w:szCs w:val="18"/>
              </w:rPr>
              <w:t xml:space="preserve">then 125 ml, 250 ml, 375 ml, 500 ml, 750 ml, 1 </w:t>
            </w:r>
            <w:r w:rsidR="00B034AF" w:rsidRPr="00B034AF">
              <w:rPr>
                <w:i/>
                <w:spacing w:val="-4"/>
                <w:sz w:val="18"/>
                <w:szCs w:val="18"/>
              </w:rPr>
              <w:t>l</w:t>
            </w:r>
            <w:r w:rsidRPr="003E690E">
              <w:rPr>
                <w:spacing w:val="-4"/>
                <w:sz w:val="18"/>
                <w:szCs w:val="18"/>
              </w:rPr>
              <w:t xml:space="preserve">, 2 </w:t>
            </w:r>
            <w:r w:rsidR="00B034AF" w:rsidRPr="00B034AF">
              <w:rPr>
                <w:i/>
                <w:spacing w:val="-4"/>
                <w:sz w:val="18"/>
                <w:szCs w:val="18"/>
              </w:rPr>
              <w:t>l</w:t>
            </w:r>
            <w:r w:rsidRPr="003E690E">
              <w:rPr>
                <w:spacing w:val="-4"/>
                <w:sz w:val="18"/>
                <w:szCs w:val="18"/>
              </w:rPr>
              <w:t>,</w:t>
            </w:r>
            <w:r w:rsidRPr="008C7A96">
              <w:rPr>
                <w:sz w:val="18"/>
                <w:szCs w:val="18"/>
              </w:rPr>
              <w:t xml:space="preserve"> 3 </w:t>
            </w:r>
            <w:r w:rsidR="00B034AF" w:rsidRPr="00B034AF">
              <w:rPr>
                <w:i/>
                <w:sz w:val="18"/>
                <w:szCs w:val="18"/>
              </w:rPr>
              <w:t>l</w:t>
            </w:r>
            <w:r w:rsidRPr="008C7A96">
              <w:rPr>
                <w:sz w:val="18"/>
                <w:szCs w:val="18"/>
              </w:rPr>
              <w:t xml:space="preserve">, 5 </w:t>
            </w:r>
            <w:r w:rsidR="00B034AF" w:rsidRPr="00B034AF">
              <w:rPr>
                <w:i/>
                <w:sz w:val="18"/>
                <w:szCs w:val="18"/>
              </w:rPr>
              <w:t>l</w:t>
            </w:r>
            <w:r w:rsidRPr="008C7A96">
              <w:rPr>
                <w:sz w:val="18"/>
                <w:szCs w:val="18"/>
              </w:rPr>
              <w:t xml:space="preserve"> and an integral multiple of 1 </w:t>
            </w:r>
            <w:r w:rsidR="00B034AF" w:rsidRPr="00B034AF">
              <w:rPr>
                <w:i/>
                <w:sz w:val="18"/>
                <w:szCs w:val="18"/>
              </w:rPr>
              <w:t>l</w:t>
            </w:r>
            <w:r w:rsidRPr="008C7A96">
              <w:rPr>
                <w:sz w:val="18"/>
                <w:szCs w:val="18"/>
              </w:rPr>
              <w:t xml:space="preserve"> above 5 </w:t>
            </w:r>
            <w:r w:rsidR="00B034AF" w:rsidRPr="00B034AF">
              <w:rPr>
                <w:i/>
                <w:sz w:val="18"/>
                <w:szCs w:val="18"/>
              </w:rPr>
              <w:t>l</w:t>
            </w:r>
            <w:r w:rsidRPr="008C7A96">
              <w:rPr>
                <w:i/>
                <w:iCs/>
                <w:sz w:val="18"/>
                <w:szCs w:val="18"/>
              </w:rPr>
              <w:t xml:space="preserve">: </w:t>
            </w:r>
            <w:r w:rsidRPr="008C7A96">
              <w:rPr>
                <w:sz w:val="18"/>
                <w:szCs w:val="18"/>
              </w:rPr>
              <w:t xml:space="preserve">Provided that a quantity of 4,5 </w:t>
            </w:r>
            <w:r w:rsidR="00B034AF" w:rsidRPr="00B034AF">
              <w:rPr>
                <w:i/>
                <w:sz w:val="18"/>
                <w:szCs w:val="18"/>
              </w:rPr>
              <w:t>l</w:t>
            </w:r>
            <w:r w:rsidRPr="008C7A96">
              <w:rPr>
                <w:sz w:val="18"/>
                <w:szCs w:val="18"/>
              </w:rPr>
              <w:t xml:space="preserve"> may only be prepacked in a glass container up to 31 December 1980</w:t>
            </w:r>
          </w:p>
        </w:tc>
      </w:tr>
      <w:tr w:rsidR="002B4326" w:rsidRPr="008C7A96" w14:paraId="1ABC3A49" w14:textId="77777777" w:rsidTr="003E7DB4">
        <w:tc>
          <w:tcPr>
            <w:tcW w:w="465" w:type="dxa"/>
            <w:tcBorders>
              <w:bottom w:val="nil"/>
            </w:tcBorders>
            <w:shd w:val="clear" w:color="auto" w:fill="FFFFFF"/>
            <w:tcMar>
              <w:left w:w="0" w:type="dxa"/>
            </w:tcMar>
          </w:tcPr>
          <w:p w14:paraId="56C46F94" w14:textId="77777777" w:rsidR="002B4326" w:rsidRPr="008C7A96" w:rsidRDefault="002B4326" w:rsidP="008505A6">
            <w:pPr>
              <w:pStyle w:val="REG-P0"/>
              <w:jc w:val="center"/>
              <w:rPr>
                <w:sz w:val="18"/>
                <w:szCs w:val="18"/>
              </w:rPr>
            </w:pPr>
            <w:r w:rsidRPr="008C7A96">
              <w:rPr>
                <w:sz w:val="18"/>
                <w:szCs w:val="18"/>
              </w:rPr>
              <w:t>97</w:t>
            </w:r>
          </w:p>
        </w:tc>
        <w:tc>
          <w:tcPr>
            <w:tcW w:w="4061" w:type="dxa"/>
            <w:tcBorders>
              <w:bottom w:val="nil"/>
            </w:tcBorders>
            <w:shd w:val="clear" w:color="auto" w:fill="FFFFFF"/>
          </w:tcPr>
          <w:p w14:paraId="48F96A90"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Scouring powders</w:t>
            </w:r>
            <w:r w:rsidR="00F233FC" w:rsidRPr="008C7A96">
              <w:rPr>
                <w:sz w:val="18"/>
                <w:szCs w:val="18"/>
              </w:rPr>
              <w:tab/>
            </w:r>
          </w:p>
        </w:tc>
        <w:tc>
          <w:tcPr>
            <w:tcW w:w="3979" w:type="dxa"/>
            <w:gridSpan w:val="3"/>
            <w:tcBorders>
              <w:bottom w:val="nil"/>
              <w:right w:val="nil"/>
            </w:tcBorders>
            <w:shd w:val="clear" w:color="auto" w:fill="FFFFFF"/>
          </w:tcPr>
          <w:p w14:paraId="237A0270"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125 g, 250 g, 500 g, 800 g, 1 kg, 2 kg, 12,5 kg, 25 kg and 50 kg</w:t>
            </w:r>
          </w:p>
        </w:tc>
      </w:tr>
      <w:tr w:rsidR="002B4326" w:rsidRPr="008C7A96" w14:paraId="6495B248" w14:textId="77777777" w:rsidTr="003E7DB4">
        <w:tc>
          <w:tcPr>
            <w:tcW w:w="465" w:type="dxa"/>
            <w:tcBorders>
              <w:top w:val="nil"/>
              <w:bottom w:val="nil"/>
            </w:tcBorders>
            <w:shd w:val="clear" w:color="auto" w:fill="FFFFFF"/>
            <w:tcMar>
              <w:left w:w="0" w:type="dxa"/>
            </w:tcMar>
          </w:tcPr>
          <w:p w14:paraId="4214D3D1" w14:textId="77777777" w:rsidR="002B4326" w:rsidRPr="008C7A96" w:rsidRDefault="002B4326" w:rsidP="008505A6">
            <w:pPr>
              <w:pStyle w:val="REG-P0"/>
              <w:jc w:val="center"/>
              <w:rPr>
                <w:sz w:val="18"/>
                <w:szCs w:val="18"/>
              </w:rPr>
            </w:pPr>
            <w:r w:rsidRPr="008C7A96">
              <w:rPr>
                <w:sz w:val="18"/>
                <w:szCs w:val="18"/>
              </w:rPr>
              <w:t>98</w:t>
            </w:r>
          </w:p>
        </w:tc>
        <w:tc>
          <w:tcPr>
            <w:tcW w:w="4061" w:type="dxa"/>
            <w:tcBorders>
              <w:top w:val="nil"/>
              <w:bottom w:val="nil"/>
            </w:tcBorders>
            <w:shd w:val="clear" w:color="auto" w:fill="FFFFFF"/>
          </w:tcPr>
          <w:p w14:paraId="340ED5D7" w14:textId="4D8FDF6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Seed</w:t>
            </w:r>
            <w:r w:rsidR="00522D7C" w:rsidRPr="008C7A96">
              <w:rPr>
                <w:sz w:val="18"/>
                <w:szCs w:val="18"/>
              </w:rPr>
              <w:t xml:space="preserve"> </w:t>
            </w:r>
            <w:r w:rsidR="00A11446">
              <w:rPr>
                <w:sz w:val="18"/>
                <w:szCs w:val="18"/>
              </w:rPr>
              <w:t>–</w:t>
            </w:r>
          </w:p>
        </w:tc>
        <w:tc>
          <w:tcPr>
            <w:tcW w:w="3979" w:type="dxa"/>
            <w:gridSpan w:val="3"/>
            <w:tcBorders>
              <w:top w:val="nil"/>
              <w:bottom w:val="nil"/>
              <w:right w:val="nil"/>
            </w:tcBorders>
            <w:shd w:val="clear" w:color="auto" w:fill="FFFFFF"/>
          </w:tcPr>
          <w:p w14:paraId="382E5593"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r>
      <w:tr w:rsidR="002B4326" w:rsidRPr="008C7A96" w14:paraId="32ABA3B8" w14:textId="77777777" w:rsidTr="003E7DB4">
        <w:tc>
          <w:tcPr>
            <w:tcW w:w="465" w:type="dxa"/>
            <w:tcBorders>
              <w:top w:val="nil"/>
            </w:tcBorders>
            <w:shd w:val="clear" w:color="auto" w:fill="FFFFFF"/>
            <w:tcMar>
              <w:left w:w="0" w:type="dxa"/>
            </w:tcMar>
          </w:tcPr>
          <w:p w14:paraId="5DE551BD" w14:textId="77777777" w:rsidR="002B4326" w:rsidRPr="008C7A96" w:rsidRDefault="002B4326" w:rsidP="008505A6">
            <w:pPr>
              <w:pStyle w:val="REG-P0"/>
              <w:jc w:val="center"/>
              <w:rPr>
                <w:sz w:val="18"/>
                <w:szCs w:val="18"/>
              </w:rPr>
            </w:pPr>
          </w:p>
        </w:tc>
        <w:tc>
          <w:tcPr>
            <w:tcW w:w="4061" w:type="dxa"/>
            <w:tcBorders>
              <w:top w:val="nil"/>
            </w:tcBorders>
            <w:shd w:val="clear" w:color="auto" w:fill="FFFFFF"/>
          </w:tcPr>
          <w:p w14:paraId="417DBAD8" w14:textId="7852DCA7" w:rsidR="002B4326" w:rsidRPr="008C7A96" w:rsidRDefault="002B4326" w:rsidP="00C36F01">
            <w:pPr>
              <w:pStyle w:val="REG-P0"/>
              <w:tabs>
                <w:tab w:val="clear" w:pos="567"/>
                <w:tab w:val="left" w:pos="170"/>
                <w:tab w:val="left" w:pos="284"/>
                <w:tab w:val="right" w:leader="dot" w:pos="4253"/>
              </w:tabs>
              <w:ind w:left="284" w:hanging="284"/>
              <w:rPr>
                <w:sz w:val="18"/>
                <w:szCs w:val="18"/>
              </w:rPr>
            </w:pPr>
            <w:r w:rsidRPr="008C7A96">
              <w:rPr>
                <w:sz w:val="18"/>
                <w:szCs w:val="18"/>
              </w:rPr>
              <w:t>(a)</w:t>
            </w:r>
            <w:r w:rsidR="00C36F01">
              <w:rPr>
                <w:sz w:val="18"/>
                <w:szCs w:val="18"/>
              </w:rPr>
              <w:tab/>
            </w:r>
            <w:r w:rsidRPr="008C7A96">
              <w:rPr>
                <w:sz w:val="18"/>
                <w:szCs w:val="18"/>
              </w:rPr>
              <w:t>all kinds of seed, excluding those specified in paragraph (b) of this item</w:t>
            </w:r>
          </w:p>
        </w:tc>
        <w:tc>
          <w:tcPr>
            <w:tcW w:w="3979" w:type="dxa"/>
            <w:gridSpan w:val="3"/>
            <w:tcBorders>
              <w:top w:val="nil"/>
              <w:right w:val="nil"/>
            </w:tcBorders>
            <w:shd w:val="clear" w:color="auto" w:fill="FFFFFF"/>
          </w:tcPr>
          <w:p w14:paraId="0F75BBA0"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Any prepacked quantity up to and including 20 g; then 50 g, 100 g, 200 g, 500 g, 1 kg, 2 kg, 5 kg, 10 kg, 25 kg and 50 kg: Provided that certified seed in sealed containers registered in terms of the Seeds Act, 1961 (Act 28 of 1961), and seed specially prepacked on order from a user for his own use may be of any mass</w:t>
            </w:r>
          </w:p>
        </w:tc>
      </w:tr>
      <w:tr w:rsidR="002B4326" w:rsidRPr="008C7A96" w14:paraId="50610A7A" w14:textId="77777777" w:rsidTr="00D93EDC">
        <w:tc>
          <w:tcPr>
            <w:tcW w:w="465" w:type="dxa"/>
            <w:shd w:val="clear" w:color="auto" w:fill="FFFFFF"/>
            <w:tcMar>
              <w:left w:w="0" w:type="dxa"/>
            </w:tcMar>
          </w:tcPr>
          <w:p w14:paraId="7DB4A554" w14:textId="77777777" w:rsidR="002B4326" w:rsidRPr="008C7A96" w:rsidRDefault="002B4326" w:rsidP="008505A6">
            <w:pPr>
              <w:pStyle w:val="REG-P0"/>
              <w:jc w:val="center"/>
              <w:rPr>
                <w:sz w:val="18"/>
                <w:szCs w:val="18"/>
              </w:rPr>
            </w:pPr>
          </w:p>
        </w:tc>
        <w:tc>
          <w:tcPr>
            <w:tcW w:w="4061" w:type="dxa"/>
            <w:shd w:val="clear" w:color="auto" w:fill="FFFFFF"/>
          </w:tcPr>
          <w:p w14:paraId="16377F67" w14:textId="5C9B05AE" w:rsidR="002B4326" w:rsidRPr="008C7A96" w:rsidRDefault="002B4326" w:rsidP="00622209">
            <w:pPr>
              <w:pStyle w:val="REG-P0"/>
              <w:tabs>
                <w:tab w:val="clear" w:pos="567"/>
                <w:tab w:val="left" w:pos="170"/>
                <w:tab w:val="left" w:pos="284"/>
                <w:tab w:val="right" w:leader="dot" w:pos="4253"/>
              </w:tabs>
              <w:ind w:left="284" w:hanging="284"/>
              <w:rPr>
                <w:sz w:val="18"/>
                <w:szCs w:val="18"/>
              </w:rPr>
            </w:pPr>
            <w:r w:rsidRPr="008C7A96">
              <w:rPr>
                <w:sz w:val="18"/>
                <w:szCs w:val="18"/>
              </w:rPr>
              <w:t>(b)</w:t>
            </w:r>
            <w:r w:rsidR="00622209">
              <w:rPr>
                <w:sz w:val="18"/>
                <w:szCs w:val="18"/>
              </w:rPr>
              <w:tab/>
            </w:r>
            <w:r w:rsidRPr="008C7A96">
              <w:rPr>
                <w:sz w:val="18"/>
                <w:szCs w:val="18"/>
              </w:rPr>
              <w:t>bean, paste, maize, beetroot, Swiss chard, broad bean and cucurbit seed</w:t>
            </w:r>
          </w:p>
        </w:tc>
        <w:tc>
          <w:tcPr>
            <w:tcW w:w="3979" w:type="dxa"/>
            <w:gridSpan w:val="3"/>
            <w:tcBorders>
              <w:right w:val="nil"/>
            </w:tcBorders>
            <w:shd w:val="clear" w:color="auto" w:fill="FFFFFF"/>
          </w:tcPr>
          <w:p w14:paraId="6A1F5DDE"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Any prepacked quantity up to and including 50 g; then 100 g, 200 g, 500 g, 1 kg, 2 kg, 5 kg, 10 kg, 25 kg and 50 kg: Provided that certified seed in sealed </w:t>
            </w:r>
            <w:r w:rsidRPr="00B96A8A">
              <w:rPr>
                <w:spacing w:val="-2"/>
                <w:sz w:val="18"/>
                <w:szCs w:val="18"/>
              </w:rPr>
              <w:t>containers registered in terms of the Seeds Act, 1961</w:t>
            </w:r>
            <w:r w:rsidRPr="008C7A96">
              <w:rPr>
                <w:sz w:val="18"/>
                <w:szCs w:val="18"/>
              </w:rPr>
              <w:t xml:space="preserve"> (Act 28 of 1961), and seed specially prepacked on </w:t>
            </w:r>
            <w:r w:rsidRPr="00B96A8A">
              <w:rPr>
                <w:spacing w:val="-2"/>
                <w:sz w:val="18"/>
                <w:szCs w:val="18"/>
              </w:rPr>
              <w:t>order from a user for his own use may be of any mass</w:t>
            </w:r>
          </w:p>
        </w:tc>
      </w:tr>
      <w:tr w:rsidR="002B4326" w:rsidRPr="008C7A96" w14:paraId="3A1D7812" w14:textId="77777777" w:rsidTr="00D93EDC">
        <w:tc>
          <w:tcPr>
            <w:tcW w:w="465" w:type="dxa"/>
            <w:shd w:val="clear" w:color="auto" w:fill="FFFFFF"/>
            <w:tcMar>
              <w:left w:w="0" w:type="dxa"/>
            </w:tcMar>
          </w:tcPr>
          <w:p w14:paraId="35DBDBB0" w14:textId="77777777" w:rsidR="002B4326" w:rsidRPr="008C7A96" w:rsidRDefault="002B4326" w:rsidP="008505A6">
            <w:pPr>
              <w:pStyle w:val="REG-P0"/>
              <w:jc w:val="center"/>
              <w:rPr>
                <w:sz w:val="18"/>
                <w:szCs w:val="18"/>
              </w:rPr>
            </w:pPr>
            <w:r w:rsidRPr="008C7A96">
              <w:rPr>
                <w:sz w:val="18"/>
                <w:szCs w:val="18"/>
              </w:rPr>
              <w:t>99</w:t>
            </w:r>
          </w:p>
        </w:tc>
        <w:tc>
          <w:tcPr>
            <w:tcW w:w="4061" w:type="dxa"/>
            <w:shd w:val="clear" w:color="auto" w:fill="FFFFFF"/>
          </w:tcPr>
          <w:p w14:paraId="4E87C1F5" w14:textId="77777777" w:rsidR="002B4326" w:rsidRPr="008C7A96" w:rsidRDefault="00CB62DC"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Snuff </w:t>
            </w:r>
            <w:r w:rsidRPr="008C7A96">
              <w:rPr>
                <w:sz w:val="18"/>
                <w:szCs w:val="18"/>
              </w:rPr>
              <w:tab/>
            </w:r>
          </w:p>
        </w:tc>
        <w:tc>
          <w:tcPr>
            <w:tcW w:w="3979" w:type="dxa"/>
            <w:gridSpan w:val="3"/>
            <w:tcBorders>
              <w:right w:val="nil"/>
            </w:tcBorders>
            <w:shd w:val="clear" w:color="auto" w:fill="FFFFFF"/>
          </w:tcPr>
          <w:p w14:paraId="4928B7B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Any quantity under 30 g; then 500 g, 1 kg, 2 kg, 5 kg and 10 kg</w:t>
            </w:r>
          </w:p>
        </w:tc>
      </w:tr>
      <w:tr w:rsidR="002B4326" w:rsidRPr="008C7A96" w14:paraId="4D3A05A0" w14:textId="77777777" w:rsidTr="00D93EDC">
        <w:tc>
          <w:tcPr>
            <w:tcW w:w="465" w:type="dxa"/>
            <w:shd w:val="clear" w:color="auto" w:fill="FFFFFF"/>
            <w:tcMar>
              <w:left w:w="0" w:type="dxa"/>
            </w:tcMar>
          </w:tcPr>
          <w:p w14:paraId="17941D0A" w14:textId="77777777" w:rsidR="002B4326" w:rsidRPr="008C7A96" w:rsidRDefault="002B4326" w:rsidP="008505A6">
            <w:pPr>
              <w:pStyle w:val="REG-P0"/>
              <w:jc w:val="center"/>
              <w:rPr>
                <w:sz w:val="18"/>
                <w:szCs w:val="18"/>
              </w:rPr>
            </w:pPr>
            <w:r w:rsidRPr="008C7A96">
              <w:rPr>
                <w:sz w:val="18"/>
                <w:szCs w:val="18"/>
              </w:rPr>
              <w:t>100</w:t>
            </w:r>
          </w:p>
        </w:tc>
        <w:tc>
          <w:tcPr>
            <w:tcW w:w="4061" w:type="dxa"/>
            <w:shd w:val="clear" w:color="auto" w:fill="FFFFFF"/>
          </w:tcPr>
          <w:p w14:paraId="282ABB96" w14:textId="06D7D72D"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Soap</w:t>
            </w:r>
            <w:r w:rsidR="00B065CA">
              <w:rPr>
                <w:sz w:val="18"/>
                <w:szCs w:val="18"/>
              </w:rPr>
              <w:t xml:space="preserve"> –</w:t>
            </w:r>
          </w:p>
        </w:tc>
        <w:tc>
          <w:tcPr>
            <w:tcW w:w="3979" w:type="dxa"/>
            <w:gridSpan w:val="3"/>
            <w:tcBorders>
              <w:right w:val="nil"/>
            </w:tcBorders>
            <w:shd w:val="clear" w:color="auto" w:fill="FFFFFF"/>
          </w:tcPr>
          <w:p w14:paraId="0A6B30C1"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r>
      <w:tr w:rsidR="002B4326" w:rsidRPr="008C7A96" w14:paraId="7DD0E5E5" w14:textId="77777777" w:rsidTr="00D93EDC">
        <w:tc>
          <w:tcPr>
            <w:tcW w:w="465" w:type="dxa"/>
            <w:shd w:val="clear" w:color="auto" w:fill="FFFFFF"/>
            <w:tcMar>
              <w:left w:w="0" w:type="dxa"/>
            </w:tcMar>
          </w:tcPr>
          <w:p w14:paraId="45F696BA" w14:textId="77777777" w:rsidR="002B4326" w:rsidRPr="008C7A96" w:rsidRDefault="002B4326" w:rsidP="008505A6">
            <w:pPr>
              <w:pStyle w:val="REG-P0"/>
              <w:jc w:val="center"/>
              <w:rPr>
                <w:sz w:val="18"/>
                <w:szCs w:val="18"/>
              </w:rPr>
            </w:pPr>
          </w:p>
        </w:tc>
        <w:tc>
          <w:tcPr>
            <w:tcW w:w="4061" w:type="dxa"/>
            <w:shd w:val="clear" w:color="auto" w:fill="FFFFFF"/>
          </w:tcPr>
          <w:p w14:paraId="200141FA" w14:textId="4D19956E" w:rsidR="002B4326" w:rsidRPr="008C7A96" w:rsidRDefault="001F4A30" w:rsidP="00046E5B">
            <w:pPr>
              <w:pStyle w:val="REG-P0"/>
              <w:tabs>
                <w:tab w:val="clear" w:pos="567"/>
                <w:tab w:val="left" w:pos="170"/>
                <w:tab w:val="left" w:pos="284"/>
                <w:tab w:val="right" w:leader="dot" w:pos="4253"/>
              </w:tabs>
              <w:ind w:left="170" w:hanging="170"/>
              <w:rPr>
                <w:sz w:val="18"/>
                <w:szCs w:val="18"/>
              </w:rPr>
            </w:pPr>
            <w:r w:rsidRPr="008C7A96">
              <w:rPr>
                <w:sz w:val="18"/>
                <w:szCs w:val="18"/>
              </w:rPr>
              <w:t>(a)</w:t>
            </w:r>
            <w:r w:rsidR="00837A61">
              <w:rPr>
                <w:sz w:val="18"/>
                <w:szCs w:val="18"/>
              </w:rPr>
              <w:tab/>
            </w:r>
            <w:r w:rsidRPr="008C7A96">
              <w:rPr>
                <w:sz w:val="18"/>
                <w:szCs w:val="18"/>
              </w:rPr>
              <w:t>abrasive soap paste</w:t>
            </w:r>
            <w:r w:rsidRPr="008C7A96">
              <w:rPr>
                <w:sz w:val="18"/>
                <w:szCs w:val="18"/>
              </w:rPr>
              <w:tab/>
            </w:r>
          </w:p>
        </w:tc>
        <w:tc>
          <w:tcPr>
            <w:tcW w:w="3979" w:type="dxa"/>
            <w:gridSpan w:val="3"/>
            <w:tcBorders>
              <w:right w:val="nil"/>
            </w:tcBorders>
            <w:shd w:val="clear" w:color="auto" w:fill="FFFFFF"/>
          </w:tcPr>
          <w:p w14:paraId="6B4CD694" w14:textId="2EE5A91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250 g, 500 g, 1 kg and 2 kg: Provided that packaging may be of a quantity other than that specified when packed in non-flexible containers filled up to their respective nominal volumes and being only of the </w:t>
            </w:r>
            <w:r w:rsidRPr="00BC7DBF">
              <w:rPr>
                <w:spacing w:val="-2"/>
                <w:sz w:val="18"/>
                <w:szCs w:val="18"/>
              </w:rPr>
              <w:t xml:space="preserve">following nominal volumes: 5 </w:t>
            </w:r>
            <w:r w:rsidR="00B034AF" w:rsidRPr="00B034AF">
              <w:rPr>
                <w:i/>
                <w:spacing w:val="-2"/>
                <w:sz w:val="18"/>
                <w:szCs w:val="18"/>
              </w:rPr>
              <w:t>l</w:t>
            </w:r>
            <w:r w:rsidRPr="00BC7DBF">
              <w:rPr>
                <w:spacing w:val="-2"/>
                <w:sz w:val="18"/>
                <w:szCs w:val="18"/>
              </w:rPr>
              <w:t xml:space="preserve">, 10 </w:t>
            </w:r>
            <w:r w:rsidR="00B034AF" w:rsidRPr="00B034AF">
              <w:rPr>
                <w:i/>
                <w:spacing w:val="-2"/>
                <w:sz w:val="18"/>
                <w:szCs w:val="18"/>
              </w:rPr>
              <w:t>l</w:t>
            </w:r>
            <w:r w:rsidRPr="00BC7DBF">
              <w:rPr>
                <w:spacing w:val="-2"/>
                <w:sz w:val="18"/>
                <w:szCs w:val="18"/>
              </w:rPr>
              <w:t xml:space="preserve">, 20 </w:t>
            </w:r>
            <w:r w:rsidR="00B034AF" w:rsidRPr="00B034AF">
              <w:rPr>
                <w:i/>
                <w:spacing w:val="-2"/>
                <w:sz w:val="18"/>
                <w:szCs w:val="18"/>
              </w:rPr>
              <w:t>l</w:t>
            </w:r>
            <w:r w:rsidRPr="00BC7DBF">
              <w:rPr>
                <w:spacing w:val="-2"/>
                <w:sz w:val="18"/>
                <w:szCs w:val="18"/>
              </w:rPr>
              <w:t xml:space="preserve">, 25 </w:t>
            </w:r>
            <w:r w:rsidR="00B034AF" w:rsidRPr="00B034AF">
              <w:rPr>
                <w:i/>
                <w:spacing w:val="-2"/>
                <w:sz w:val="18"/>
                <w:szCs w:val="18"/>
              </w:rPr>
              <w:t>l</w:t>
            </w:r>
            <w:r w:rsidRPr="00BC7DBF">
              <w:rPr>
                <w:spacing w:val="-2"/>
                <w:sz w:val="18"/>
                <w:szCs w:val="18"/>
              </w:rPr>
              <w:t xml:space="preserve">, 50 </w:t>
            </w:r>
            <w:r w:rsidR="00B034AF" w:rsidRPr="00B034AF">
              <w:rPr>
                <w:i/>
                <w:spacing w:val="-2"/>
                <w:sz w:val="18"/>
                <w:szCs w:val="18"/>
              </w:rPr>
              <w:t>l</w:t>
            </w:r>
            <w:r w:rsidRPr="00BC7DBF">
              <w:rPr>
                <w:spacing w:val="-2"/>
                <w:sz w:val="18"/>
                <w:szCs w:val="18"/>
              </w:rPr>
              <w:t>,</w:t>
            </w:r>
            <w:r w:rsidRPr="008C7A96">
              <w:rPr>
                <w:sz w:val="18"/>
                <w:szCs w:val="18"/>
              </w:rPr>
              <w:t xml:space="preserve"> 100 </w:t>
            </w:r>
            <w:r w:rsidR="00B034AF" w:rsidRPr="00B034AF">
              <w:rPr>
                <w:i/>
                <w:sz w:val="18"/>
                <w:szCs w:val="18"/>
              </w:rPr>
              <w:t>l</w:t>
            </w:r>
            <w:r w:rsidRPr="008C7A96">
              <w:rPr>
                <w:sz w:val="18"/>
                <w:szCs w:val="18"/>
              </w:rPr>
              <w:t xml:space="preserve"> and 200 </w:t>
            </w:r>
            <w:r w:rsidR="00B034AF" w:rsidRPr="00B034AF">
              <w:rPr>
                <w:i/>
                <w:sz w:val="18"/>
                <w:szCs w:val="18"/>
              </w:rPr>
              <w:t>l</w:t>
            </w:r>
          </w:p>
        </w:tc>
      </w:tr>
      <w:tr w:rsidR="002B4326" w:rsidRPr="008C7A96" w14:paraId="6AA156F0" w14:textId="77777777" w:rsidTr="00D93EDC">
        <w:tc>
          <w:tcPr>
            <w:tcW w:w="465" w:type="dxa"/>
            <w:shd w:val="clear" w:color="auto" w:fill="FFFFFF"/>
            <w:tcMar>
              <w:left w:w="0" w:type="dxa"/>
            </w:tcMar>
          </w:tcPr>
          <w:p w14:paraId="52108564" w14:textId="77777777" w:rsidR="002B4326" w:rsidRPr="008C7A96" w:rsidRDefault="002B4326" w:rsidP="008505A6">
            <w:pPr>
              <w:pStyle w:val="REG-P0"/>
              <w:jc w:val="center"/>
              <w:rPr>
                <w:sz w:val="18"/>
                <w:szCs w:val="18"/>
              </w:rPr>
            </w:pPr>
          </w:p>
        </w:tc>
        <w:tc>
          <w:tcPr>
            <w:tcW w:w="4061" w:type="dxa"/>
            <w:shd w:val="clear" w:color="auto" w:fill="FFFFFF"/>
          </w:tcPr>
          <w:p w14:paraId="6D58D6C4" w14:textId="77777777" w:rsidR="00B06B84" w:rsidRDefault="002B4326" w:rsidP="00837A61">
            <w:pPr>
              <w:pStyle w:val="REG-P0"/>
              <w:tabs>
                <w:tab w:val="clear" w:pos="567"/>
                <w:tab w:val="left" w:pos="170"/>
                <w:tab w:val="left" w:pos="284"/>
                <w:tab w:val="right" w:leader="dot" w:pos="4253"/>
              </w:tabs>
              <w:ind w:left="284" w:hanging="284"/>
              <w:rPr>
                <w:sz w:val="18"/>
                <w:szCs w:val="18"/>
              </w:rPr>
            </w:pPr>
            <w:r w:rsidRPr="008C7A96">
              <w:rPr>
                <w:sz w:val="18"/>
                <w:szCs w:val="18"/>
              </w:rPr>
              <w:t>(b)</w:t>
            </w:r>
            <w:r w:rsidR="00837A61">
              <w:rPr>
                <w:sz w:val="18"/>
                <w:szCs w:val="18"/>
              </w:rPr>
              <w:tab/>
            </w:r>
            <w:r w:rsidRPr="008C7A96">
              <w:rPr>
                <w:sz w:val="18"/>
                <w:szCs w:val="18"/>
              </w:rPr>
              <w:t>carbolic soa</w:t>
            </w:r>
            <w:r w:rsidR="001F4A30" w:rsidRPr="008C7A96">
              <w:rPr>
                <w:sz w:val="18"/>
                <w:szCs w:val="18"/>
              </w:rPr>
              <w:t xml:space="preserve">p (pure) in bars or tablets </w:t>
            </w:r>
          </w:p>
          <w:p w14:paraId="5EDA2943" w14:textId="5B034267" w:rsidR="00D75E91" w:rsidRPr="008C7A96" w:rsidRDefault="001F4A30" w:rsidP="00837A61">
            <w:pPr>
              <w:pStyle w:val="REG-P0"/>
              <w:tabs>
                <w:tab w:val="clear" w:pos="567"/>
                <w:tab w:val="left" w:pos="170"/>
                <w:tab w:val="left" w:pos="284"/>
                <w:tab w:val="right" w:leader="dot" w:pos="4253"/>
              </w:tabs>
              <w:ind w:left="284" w:hanging="284"/>
              <w:rPr>
                <w:sz w:val="18"/>
                <w:szCs w:val="18"/>
              </w:rPr>
            </w:pPr>
            <w:r w:rsidRPr="008C7A96">
              <w:rPr>
                <w:sz w:val="18"/>
                <w:szCs w:val="18"/>
              </w:rPr>
              <w:t>(c)</w:t>
            </w:r>
            <w:r w:rsidR="00B06B84">
              <w:rPr>
                <w:sz w:val="18"/>
                <w:szCs w:val="18"/>
              </w:rPr>
              <w:tab/>
            </w:r>
            <w:r w:rsidR="002B4326" w:rsidRPr="008C7A96">
              <w:rPr>
                <w:sz w:val="18"/>
                <w:szCs w:val="18"/>
              </w:rPr>
              <w:t>household and laundry soap (filled soap) shall be of the following shapes and sizes at the time of packin</w:t>
            </w:r>
            <w:r w:rsidR="00D75E91" w:rsidRPr="008C7A96">
              <w:rPr>
                <w:sz w:val="18"/>
                <w:szCs w:val="18"/>
              </w:rPr>
              <w:t>g for sale to the retail trade:</w:t>
            </w:r>
          </w:p>
          <w:p w14:paraId="120F0BA9" w14:textId="46A7B556" w:rsidR="00992E7F" w:rsidRDefault="000F0FB2" w:rsidP="000F0FB2">
            <w:pPr>
              <w:pStyle w:val="REG-P0"/>
              <w:tabs>
                <w:tab w:val="clear" w:pos="567"/>
                <w:tab w:val="left" w:pos="170"/>
                <w:tab w:val="left" w:pos="284"/>
                <w:tab w:val="left" w:pos="510"/>
              </w:tabs>
              <w:ind w:left="602" w:hanging="318"/>
              <w:rPr>
                <w:sz w:val="18"/>
                <w:szCs w:val="18"/>
              </w:rPr>
            </w:pPr>
            <w:r>
              <w:rPr>
                <w:sz w:val="18"/>
                <w:szCs w:val="18"/>
              </w:rPr>
              <w:t xml:space="preserve">  </w:t>
            </w:r>
            <w:r w:rsidR="002B4326" w:rsidRPr="008C7A96">
              <w:rPr>
                <w:sz w:val="18"/>
                <w:szCs w:val="18"/>
              </w:rPr>
              <w:t>(i)</w:t>
            </w:r>
            <w:r>
              <w:rPr>
                <w:sz w:val="18"/>
                <w:szCs w:val="18"/>
              </w:rPr>
              <w:tab/>
            </w:r>
            <w:r w:rsidR="002B4326" w:rsidRPr="008C7A96">
              <w:rPr>
                <w:sz w:val="18"/>
                <w:szCs w:val="18"/>
              </w:rPr>
              <w:t xml:space="preserve">bars not less than 300 mm in length; </w:t>
            </w:r>
          </w:p>
          <w:p w14:paraId="726DEAAB" w14:textId="1BCE3168" w:rsidR="00D75E91" w:rsidRPr="008C7A96" w:rsidRDefault="000F0FB2" w:rsidP="000F0FB2">
            <w:pPr>
              <w:pStyle w:val="REG-P0"/>
              <w:tabs>
                <w:tab w:val="clear" w:pos="567"/>
                <w:tab w:val="left" w:pos="170"/>
                <w:tab w:val="left" w:pos="284"/>
                <w:tab w:val="left" w:pos="510"/>
              </w:tabs>
              <w:ind w:left="602" w:hanging="318"/>
              <w:rPr>
                <w:sz w:val="18"/>
                <w:szCs w:val="18"/>
              </w:rPr>
            </w:pPr>
            <w:r>
              <w:rPr>
                <w:sz w:val="18"/>
                <w:szCs w:val="18"/>
              </w:rPr>
              <w:t xml:space="preserve"> </w:t>
            </w:r>
            <w:r w:rsidR="002B4326" w:rsidRPr="008C7A96">
              <w:rPr>
                <w:sz w:val="18"/>
                <w:szCs w:val="18"/>
              </w:rPr>
              <w:t>(ii)</w:t>
            </w:r>
            <w:r>
              <w:rPr>
                <w:sz w:val="18"/>
                <w:szCs w:val="18"/>
              </w:rPr>
              <w:tab/>
            </w:r>
            <w:r w:rsidR="002B4326" w:rsidRPr="008C7A96">
              <w:rPr>
                <w:sz w:val="18"/>
                <w:szCs w:val="18"/>
              </w:rPr>
              <w:t>bars not less than 150 mm in length</w:t>
            </w:r>
            <w:r w:rsidR="00D75E91" w:rsidRPr="008C7A96">
              <w:rPr>
                <w:sz w:val="18"/>
                <w:szCs w:val="18"/>
              </w:rPr>
              <w:t>, but not more than 200 mm; and</w:t>
            </w:r>
          </w:p>
          <w:p w14:paraId="7DD0A192" w14:textId="42C0D764" w:rsidR="00D75E91" w:rsidRPr="008C7A96" w:rsidRDefault="002B4326" w:rsidP="000F0FB2">
            <w:pPr>
              <w:pStyle w:val="REG-P0"/>
              <w:tabs>
                <w:tab w:val="clear" w:pos="567"/>
                <w:tab w:val="left" w:pos="170"/>
                <w:tab w:val="left" w:pos="284"/>
                <w:tab w:val="left" w:pos="510"/>
              </w:tabs>
              <w:ind w:left="602" w:hanging="318"/>
              <w:rPr>
                <w:sz w:val="18"/>
                <w:szCs w:val="18"/>
              </w:rPr>
            </w:pPr>
            <w:r w:rsidRPr="008C7A96">
              <w:rPr>
                <w:sz w:val="18"/>
                <w:szCs w:val="18"/>
              </w:rPr>
              <w:t>(iii)</w:t>
            </w:r>
            <w:r w:rsidR="000F0FB2">
              <w:rPr>
                <w:sz w:val="18"/>
                <w:szCs w:val="18"/>
              </w:rPr>
              <w:tab/>
            </w:r>
            <w:r w:rsidRPr="008C7A96">
              <w:rPr>
                <w:sz w:val="18"/>
                <w:szCs w:val="18"/>
              </w:rPr>
              <w:t>single or twin tablets not more than 200 mm in lengt</w:t>
            </w:r>
            <w:r w:rsidR="00D75E91" w:rsidRPr="008C7A96">
              <w:rPr>
                <w:sz w:val="18"/>
                <w:szCs w:val="18"/>
              </w:rPr>
              <w:t>h</w:t>
            </w:r>
          </w:p>
          <w:p w14:paraId="47D35D31" w14:textId="41B5B592" w:rsidR="00D75E91" w:rsidRPr="008C7A96" w:rsidRDefault="004E6DAC" w:rsidP="00046E5B">
            <w:pPr>
              <w:pStyle w:val="REG-P0"/>
              <w:tabs>
                <w:tab w:val="clear" w:pos="567"/>
                <w:tab w:val="left" w:pos="170"/>
                <w:tab w:val="left" w:pos="284"/>
                <w:tab w:val="right" w:leader="dot" w:pos="4253"/>
              </w:tabs>
              <w:ind w:left="170" w:hanging="170"/>
              <w:rPr>
                <w:sz w:val="18"/>
                <w:szCs w:val="18"/>
              </w:rPr>
            </w:pPr>
            <w:r w:rsidRPr="008C7A96">
              <w:rPr>
                <w:sz w:val="18"/>
                <w:szCs w:val="18"/>
              </w:rPr>
              <w:t>(d)</w:t>
            </w:r>
            <w:r w:rsidR="00B06B84">
              <w:rPr>
                <w:sz w:val="18"/>
                <w:szCs w:val="18"/>
              </w:rPr>
              <w:tab/>
            </w:r>
            <w:r w:rsidRPr="008C7A96">
              <w:rPr>
                <w:sz w:val="18"/>
                <w:szCs w:val="18"/>
              </w:rPr>
              <w:t>pure soap tablets.</w:t>
            </w:r>
            <w:r w:rsidRPr="008C7A96">
              <w:rPr>
                <w:sz w:val="18"/>
                <w:szCs w:val="18"/>
              </w:rPr>
              <w:tab/>
            </w:r>
          </w:p>
          <w:p w14:paraId="12AB0415" w14:textId="6A017DE5" w:rsidR="00D75E91" w:rsidRPr="008C7A96" w:rsidRDefault="002B4326" w:rsidP="00B06B84">
            <w:pPr>
              <w:pStyle w:val="REG-P0"/>
              <w:tabs>
                <w:tab w:val="clear" w:pos="567"/>
                <w:tab w:val="left" w:pos="170"/>
                <w:tab w:val="left" w:pos="284"/>
                <w:tab w:val="right" w:leader="dot" w:pos="4253"/>
              </w:tabs>
              <w:ind w:left="284" w:hanging="284"/>
              <w:rPr>
                <w:sz w:val="18"/>
                <w:szCs w:val="18"/>
              </w:rPr>
            </w:pPr>
            <w:r w:rsidRPr="008C7A96">
              <w:rPr>
                <w:sz w:val="18"/>
                <w:szCs w:val="18"/>
              </w:rPr>
              <w:t>(e)</w:t>
            </w:r>
            <w:r w:rsidR="00B06B84">
              <w:rPr>
                <w:sz w:val="18"/>
                <w:szCs w:val="18"/>
              </w:rPr>
              <w:tab/>
            </w:r>
            <w:r w:rsidRPr="008C7A96">
              <w:rPr>
                <w:sz w:val="18"/>
                <w:szCs w:val="18"/>
              </w:rPr>
              <w:t>soft soap, soap paste and</w:t>
            </w:r>
            <w:r w:rsidR="00D75E91" w:rsidRPr="008C7A96">
              <w:rPr>
                <w:sz w:val="18"/>
                <w:szCs w:val="18"/>
              </w:rPr>
              <w:t xml:space="preserve"> soap and detergent blend paste</w:t>
            </w:r>
          </w:p>
          <w:p w14:paraId="342289DD" w14:textId="1898886F" w:rsidR="002B4326" w:rsidRPr="008C7A96" w:rsidRDefault="002B4326" w:rsidP="00B06B84">
            <w:pPr>
              <w:pStyle w:val="REG-P0"/>
              <w:tabs>
                <w:tab w:val="clear" w:pos="567"/>
                <w:tab w:val="left" w:pos="170"/>
                <w:tab w:val="left" w:pos="284"/>
                <w:tab w:val="right" w:leader="dot" w:pos="4253"/>
              </w:tabs>
              <w:ind w:left="284" w:hanging="284"/>
              <w:rPr>
                <w:sz w:val="18"/>
                <w:szCs w:val="18"/>
              </w:rPr>
            </w:pPr>
            <w:r w:rsidRPr="008C7A96">
              <w:rPr>
                <w:sz w:val="18"/>
                <w:szCs w:val="18"/>
              </w:rPr>
              <w:t>(f)</w:t>
            </w:r>
            <w:r w:rsidR="00B06B84">
              <w:rPr>
                <w:sz w:val="18"/>
                <w:szCs w:val="18"/>
              </w:rPr>
              <w:tab/>
            </w:r>
            <w:r w:rsidRPr="008C7A96">
              <w:rPr>
                <w:sz w:val="18"/>
                <w:szCs w:val="18"/>
              </w:rPr>
              <w:t>toilet soap in tablets, excluding such soap known in the trade as special luxury soap</w:t>
            </w:r>
          </w:p>
        </w:tc>
        <w:tc>
          <w:tcPr>
            <w:tcW w:w="3979" w:type="dxa"/>
            <w:gridSpan w:val="3"/>
            <w:tcBorders>
              <w:right w:val="nil"/>
            </w:tcBorders>
            <w:shd w:val="clear" w:color="auto" w:fill="FFFFFF"/>
          </w:tcPr>
          <w:p w14:paraId="2C0FBA5A" w14:textId="77777777" w:rsidR="004E6DAC"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100 g, 150 g, 200 g, 300 g, 500 g and 1 kg </w:t>
            </w:r>
          </w:p>
          <w:p w14:paraId="726CEB14" w14:textId="77777777" w:rsidR="004E6DAC" w:rsidRPr="008C7A96" w:rsidRDefault="004E6DAC" w:rsidP="00046E5B">
            <w:pPr>
              <w:pStyle w:val="REG-P0"/>
              <w:tabs>
                <w:tab w:val="clear" w:pos="567"/>
                <w:tab w:val="left" w:pos="170"/>
                <w:tab w:val="left" w:pos="284"/>
                <w:tab w:val="right" w:leader="dot" w:pos="4253"/>
              </w:tabs>
              <w:ind w:left="170" w:hanging="170"/>
              <w:rPr>
                <w:sz w:val="18"/>
                <w:szCs w:val="18"/>
              </w:rPr>
            </w:pPr>
          </w:p>
          <w:p w14:paraId="57835D0B" w14:textId="77777777" w:rsidR="004E6DAC" w:rsidRPr="008C7A96" w:rsidRDefault="004E6DAC" w:rsidP="00046E5B">
            <w:pPr>
              <w:pStyle w:val="REG-P0"/>
              <w:tabs>
                <w:tab w:val="clear" w:pos="567"/>
                <w:tab w:val="left" w:pos="170"/>
                <w:tab w:val="left" w:pos="284"/>
                <w:tab w:val="right" w:leader="dot" w:pos="4253"/>
              </w:tabs>
              <w:ind w:left="170" w:hanging="170"/>
              <w:rPr>
                <w:sz w:val="18"/>
                <w:szCs w:val="18"/>
              </w:rPr>
            </w:pPr>
          </w:p>
          <w:p w14:paraId="659555B9" w14:textId="77777777" w:rsidR="004E6DAC" w:rsidRPr="008C7A96" w:rsidRDefault="004E6DAC" w:rsidP="00046E5B">
            <w:pPr>
              <w:pStyle w:val="REG-P0"/>
              <w:tabs>
                <w:tab w:val="clear" w:pos="567"/>
                <w:tab w:val="left" w:pos="170"/>
                <w:tab w:val="left" w:pos="284"/>
                <w:tab w:val="right" w:leader="dot" w:pos="4253"/>
              </w:tabs>
              <w:ind w:left="170" w:hanging="170"/>
              <w:rPr>
                <w:sz w:val="18"/>
                <w:szCs w:val="18"/>
              </w:rPr>
            </w:pPr>
          </w:p>
          <w:p w14:paraId="6BC9E017" w14:textId="77777777" w:rsidR="004E6DAC" w:rsidRPr="008C7A96" w:rsidRDefault="004E6DAC" w:rsidP="00046E5B">
            <w:pPr>
              <w:pStyle w:val="REG-P0"/>
              <w:tabs>
                <w:tab w:val="clear" w:pos="567"/>
                <w:tab w:val="left" w:pos="170"/>
                <w:tab w:val="left" w:pos="284"/>
                <w:tab w:val="right" w:leader="dot" w:pos="4253"/>
              </w:tabs>
              <w:ind w:left="170" w:hanging="170"/>
              <w:rPr>
                <w:sz w:val="18"/>
                <w:szCs w:val="18"/>
              </w:rPr>
            </w:pPr>
            <w:r w:rsidRPr="008C7A96">
              <w:rPr>
                <w:sz w:val="18"/>
                <w:szCs w:val="18"/>
              </w:rPr>
              <w:t>1 kg</w:t>
            </w:r>
          </w:p>
          <w:p w14:paraId="3AA6BAA8" w14:textId="2F42CB74" w:rsidR="004E6DAC" w:rsidRPr="008C7A96" w:rsidRDefault="004E6DAC" w:rsidP="00046E5B">
            <w:pPr>
              <w:pStyle w:val="REG-P0"/>
              <w:tabs>
                <w:tab w:val="clear" w:pos="567"/>
                <w:tab w:val="left" w:pos="170"/>
                <w:tab w:val="left" w:pos="284"/>
                <w:tab w:val="right" w:leader="dot" w:pos="4253"/>
              </w:tabs>
              <w:ind w:left="170" w:hanging="170"/>
              <w:rPr>
                <w:sz w:val="18"/>
                <w:szCs w:val="18"/>
              </w:rPr>
            </w:pPr>
            <w:r w:rsidRPr="008C7A96">
              <w:rPr>
                <w:sz w:val="18"/>
                <w:szCs w:val="18"/>
              </w:rPr>
              <w:t>500 g</w:t>
            </w:r>
          </w:p>
          <w:p w14:paraId="295392E1" w14:textId="77777777" w:rsidR="004E6DAC" w:rsidRPr="008C7A96" w:rsidRDefault="004E6DAC" w:rsidP="00046E5B">
            <w:pPr>
              <w:pStyle w:val="REG-P0"/>
              <w:tabs>
                <w:tab w:val="clear" w:pos="567"/>
                <w:tab w:val="left" w:pos="170"/>
                <w:tab w:val="left" w:pos="284"/>
                <w:tab w:val="right" w:leader="dot" w:pos="4253"/>
              </w:tabs>
              <w:ind w:left="170" w:hanging="170"/>
              <w:rPr>
                <w:sz w:val="18"/>
                <w:szCs w:val="18"/>
              </w:rPr>
            </w:pPr>
          </w:p>
          <w:p w14:paraId="06367F09" w14:textId="77777777" w:rsidR="004E6DAC" w:rsidRPr="008C7A96" w:rsidRDefault="004E6DAC" w:rsidP="00046E5B">
            <w:pPr>
              <w:pStyle w:val="REG-P0"/>
              <w:tabs>
                <w:tab w:val="clear" w:pos="567"/>
                <w:tab w:val="left" w:pos="170"/>
                <w:tab w:val="left" w:pos="284"/>
                <w:tab w:val="right" w:leader="dot" w:pos="4253"/>
              </w:tabs>
              <w:ind w:left="170" w:hanging="170"/>
              <w:rPr>
                <w:sz w:val="18"/>
                <w:szCs w:val="18"/>
              </w:rPr>
            </w:pPr>
            <w:r w:rsidRPr="008C7A96">
              <w:rPr>
                <w:sz w:val="18"/>
                <w:szCs w:val="18"/>
              </w:rPr>
              <w:t>400 g</w:t>
            </w:r>
          </w:p>
          <w:p w14:paraId="1EADE133" w14:textId="77777777" w:rsidR="00992E7F" w:rsidRDefault="00992E7F" w:rsidP="00046E5B">
            <w:pPr>
              <w:pStyle w:val="REG-P0"/>
              <w:tabs>
                <w:tab w:val="clear" w:pos="567"/>
                <w:tab w:val="left" w:pos="170"/>
                <w:tab w:val="left" w:pos="284"/>
                <w:tab w:val="right" w:leader="dot" w:pos="4253"/>
              </w:tabs>
              <w:ind w:left="170" w:hanging="170"/>
              <w:rPr>
                <w:sz w:val="18"/>
                <w:szCs w:val="18"/>
              </w:rPr>
            </w:pPr>
          </w:p>
          <w:p w14:paraId="1AFB5556" w14:textId="77777777" w:rsidR="007F4F72"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100 g, 125 g, 250 g, 375 g, 500 g and 1 kg </w:t>
            </w:r>
          </w:p>
          <w:p w14:paraId="60315FBC" w14:textId="01DD1F03" w:rsidR="004E6DAC"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500 g, 1 kg, 2 kg, 5 kg, 10 kg, 20 kg, 25 kg, 50 kg, </w:t>
            </w:r>
            <w:r w:rsidRPr="007F4F72">
              <w:rPr>
                <w:spacing w:val="-2"/>
                <w:sz w:val="18"/>
                <w:szCs w:val="18"/>
              </w:rPr>
              <w:t>100 kg and an integral multiple of 1 kg above 100 kg</w:t>
            </w:r>
            <w:r w:rsidRPr="008C7A96">
              <w:rPr>
                <w:sz w:val="18"/>
                <w:szCs w:val="18"/>
              </w:rPr>
              <w:t xml:space="preserve"> </w:t>
            </w:r>
          </w:p>
          <w:p w14:paraId="6132883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Any prepacked quantity up to and including 50 g; then 75 g, 100 g, 125 g, 150 g, 200 g and 300 g</w:t>
            </w:r>
          </w:p>
        </w:tc>
      </w:tr>
      <w:tr w:rsidR="002B4326" w:rsidRPr="008C7A96" w14:paraId="5B2B45DB" w14:textId="77777777" w:rsidTr="00D93EDC">
        <w:tc>
          <w:tcPr>
            <w:tcW w:w="465" w:type="dxa"/>
            <w:shd w:val="clear" w:color="auto" w:fill="FFFFFF"/>
            <w:tcMar>
              <w:left w:w="0" w:type="dxa"/>
            </w:tcMar>
          </w:tcPr>
          <w:p w14:paraId="4A9119AB" w14:textId="77777777" w:rsidR="002B4326" w:rsidRPr="008C7A96" w:rsidRDefault="002B4326" w:rsidP="008505A6">
            <w:pPr>
              <w:pStyle w:val="REG-P0"/>
              <w:jc w:val="center"/>
              <w:rPr>
                <w:sz w:val="18"/>
                <w:szCs w:val="18"/>
              </w:rPr>
            </w:pPr>
            <w:r w:rsidRPr="008C7A96">
              <w:rPr>
                <w:sz w:val="18"/>
                <w:szCs w:val="18"/>
              </w:rPr>
              <w:t>101</w:t>
            </w:r>
          </w:p>
        </w:tc>
        <w:tc>
          <w:tcPr>
            <w:tcW w:w="4061" w:type="dxa"/>
            <w:shd w:val="clear" w:color="auto" w:fill="FFFFFF"/>
          </w:tcPr>
          <w:p w14:paraId="3B927EDA" w14:textId="2B39C8BB" w:rsidR="009D3B09"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Maize products</w:t>
            </w:r>
            <w:r w:rsidR="00522D7C" w:rsidRPr="008C7A96">
              <w:rPr>
                <w:sz w:val="18"/>
                <w:szCs w:val="18"/>
              </w:rPr>
              <w:t xml:space="preserve"> </w:t>
            </w:r>
            <w:r w:rsidR="003B6FC5">
              <w:rPr>
                <w:sz w:val="18"/>
                <w:szCs w:val="18"/>
              </w:rPr>
              <w:t>–</w:t>
            </w:r>
          </w:p>
          <w:p w14:paraId="7E1940D7" w14:textId="57BC3FA2" w:rsidR="002B4326" w:rsidRPr="008C7A96" w:rsidRDefault="002B4326" w:rsidP="00FE3251">
            <w:pPr>
              <w:pStyle w:val="REG-P0"/>
              <w:tabs>
                <w:tab w:val="clear" w:pos="567"/>
                <w:tab w:val="left" w:pos="170"/>
                <w:tab w:val="left" w:pos="284"/>
                <w:tab w:val="right" w:leader="dot" w:pos="4253"/>
              </w:tabs>
              <w:ind w:left="284" w:hanging="284"/>
              <w:rPr>
                <w:sz w:val="18"/>
                <w:szCs w:val="18"/>
              </w:rPr>
            </w:pPr>
            <w:r w:rsidRPr="008C7A96">
              <w:rPr>
                <w:sz w:val="18"/>
                <w:szCs w:val="18"/>
              </w:rPr>
              <w:t>(a)</w:t>
            </w:r>
            <w:r w:rsidR="0016532B">
              <w:rPr>
                <w:sz w:val="18"/>
                <w:szCs w:val="18"/>
              </w:rPr>
              <w:tab/>
            </w:r>
            <w:r w:rsidRPr="008C7A96">
              <w:rPr>
                <w:sz w:val="18"/>
                <w:szCs w:val="18"/>
              </w:rPr>
              <w:t>special sifted granulated maize meal, sifted granulated maize meal, unsifted granulated</w:t>
            </w:r>
            <w:r w:rsidR="00684AFB" w:rsidRPr="008C7A96">
              <w:rPr>
                <w:sz w:val="18"/>
                <w:szCs w:val="18"/>
              </w:rPr>
              <w:t>’</w:t>
            </w:r>
            <w:r w:rsidRPr="008C7A96">
              <w:rPr>
                <w:sz w:val="18"/>
                <w:szCs w:val="18"/>
              </w:rPr>
              <w:t xml:space="preserve"> maize meal, straight-run maize meal, maize flour, baker</w:t>
            </w:r>
            <w:r w:rsidR="00684AFB" w:rsidRPr="008C7A96">
              <w:rPr>
                <w:sz w:val="18"/>
                <w:szCs w:val="18"/>
              </w:rPr>
              <w:t>’</w:t>
            </w:r>
            <w:r w:rsidRPr="008C7A96">
              <w:rPr>
                <w:sz w:val="18"/>
                <w:szCs w:val="18"/>
              </w:rPr>
              <w:t>s cones, maize grits, maize rice, unsifted crushed maize, sifted crushed maize, fine sifted crushed maize, No. 1 yellow maize feed meal, No. 2 yellow maize feed meal and maize feed meal</w:t>
            </w:r>
          </w:p>
        </w:tc>
        <w:tc>
          <w:tcPr>
            <w:tcW w:w="3979" w:type="dxa"/>
            <w:gridSpan w:val="3"/>
            <w:tcBorders>
              <w:right w:val="nil"/>
            </w:tcBorders>
            <w:shd w:val="clear" w:color="auto" w:fill="FFFFFF"/>
          </w:tcPr>
          <w:p w14:paraId="29D97B88" w14:textId="77777777" w:rsidR="00CD4413" w:rsidRPr="008C7A96" w:rsidRDefault="00CD4413" w:rsidP="00046E5B">
            <w:pPr>
              <w:pStyle w:val="REG-P0"/>
              <w:tabs>
                <w:tab w:val="clear" w:pos="567"/>
                <w:tab w:val="left" w:pos="170"/>
                <w:tab w:val="left" w:pos="284"/>
                <w:tab w:val="right" w:leader="dot" w:pos="4253"/>
              </w:tabs>
              <w:ind w:left="170" w:hanging="170"/>
              <w:rPr>
                <w:sz w:val="18"/>
                <w:szCs w:val="18"/>
              </w:rPr>
            </w:pPr>
          </w:p>
          <w:p w14:paraId="1764DAF6" w14:textId="75556175" w:rsidR="00DC2AD0"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w:t>
            </w:r>
            <w:r w:rsidR="0016532B">
              <w:rPr>
                <w:sz w:val="18"/>
                <w:szCs w:val="18"/>
              </w:rPr>
              <w:tab/>
            </w:r>
            <w:r w:rsidRPr="008C7A96">
              <w:rPr>
                <w:sz w:val="18"/>
                <w:szCs w:val="18"/>
              </w:rPr>
              <w:t>1 kg, 2,5 kg, 5 kg</w:t>
            </w:r>
            <w:r w:rsidR="00DC2AD0" w:rsidRPr="008C7A96">
              <w:rPr>
                <w:sz w:val="18"/>
                <w:szCs w:val="18"/>
              </w:rPr>
              <w:t>, 12,5 kg, 25 kg and 50 kg; and</w:t>
            </w:r>
          </w:p>
          <w:p w14:paraId="1330DEF2" w14:textId="3353639C" w:rsidR="00DC2AD0"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(b)</w:t>
            </w:r>
            <w:r w:rsidR="0016532B">
              <w:rPr>
                <w:sz w:val="18"/>
                <w:szCs w:val="18"/>
              </w:rPr>
              <w:tab/>
            </w:r>
            <w:r w:rsidRPr="008C7A96">
              <w:rPr>
                <w:sz w:val="18"/>
                <w:szCs w:val="18"/>
              </w:rPr>
              <w:t>when packed in a grain bag</w:t>
            </w:r>
            <w:r w:rsidR="00522D7C" w:rsidRPr="008C7A96">
              <w:rPr>
                <w:sz w:val="18"/>
                <w:szCs w:val="18"/>
              </w:rPr>
              <w:t xml:space="preserve"> </w:t>
            </w:r>
            <w:r w:rsidR="00BA1B3E">
              <w:rPr>
                <w:sz w:val="18"/>
                <w:szCs w:val="18"/>
              </w:rPr>
              <w:t>–</w:t>
            </w:r>
          </w:p>
          <w:p w14:paraId="54E599A4" w14:textId="10B73CA1" w:rsidR="00CD4413" w:rsidRPr="008C7A96" w:rsidRDefault="000327B7" w:rsidP="009A6E1D">
            <w:pPr>
              <w:pStyle w:val="REG-P0"/>
              <w:tabs>
                <w:tab w:val="clear" w:pos="567"/>
                <w:tab w:val="left" w:pos="170"/>
                <w:tab w:val="left" w:pos="284"/>
                <w:tab w:val="left" w:pos="454"/>
              </w:tabs>
              <w:ind w:left="568" w:hanging="284"/>
              <w:rPr>
                <w:sz w:val="18"/>
                <w:szCs w:val="18"/>
              </w:rPr>
            </w:pPr>
            <w:r>
              <w:rPr>
                <w:sz w:val="18"/>
                <w:szCs w:val="18"/>
              </w:rPr>
              <w:t xml:space="preserve"> </w:t>
            </w:r>
            <w:r w:rsidR="00DC2AD0" w:rsidRPr="008C7A96">
              <w:rPr>
                <w:sz w:val="18"/>
                <w:szCs w:val="18"/>
              </w:rPr>
              <w:t>(i</w:t>
            </w:r>
            <w:r w:rsidR="002B4326" w:rsidRPr="008C7A96">
              <w:rPr>
                <w:sz w:val="18"/>
                <w:szCs w:val="18"/>
              </w:rPr>
              <w:t>)</w:t>
            </w:r>
            <w:r w:rsidR="0016532B">
              <w:rPr>
                <w:sz w:val="18"/>
                <w:szCs w:val="18"/>
              </w:rPr>
              <w:tab/>
            </w:r>
            <w:r w:rsidR="002B4326" w:rsidRPr="00183C7D">
              <w:rPr>
                <w:spacing w:val="-4"/>
                <w:sz w:val="18"/>
                <w:szCs w:val="18"/>
              </w:rPr>
              <w:t>60 kg in a grain bag of the following dimensions:</w:t>
            </w:r>
            <w:r w:rsidR="002B4326" w:rsidRPr="008C7A96">
              <w:rPr>
                <w:sz w:val="18"/>
                <w:szCs w:val="18"/>
              </w:rPr>
              <w:t xml:space="preserve"> </w:t>
            </w:r>
            <w:r w:rsidR="002B4326" w:rsidRPr="00F14356">
              <w:rPr>
                <w:spacing w:val="-2"/>
                <w:sz w:val="18"/>
                <w:szCs w:val="18"/>
              </w:rPr>
              <w:t>Length: From 1,055 m to 1,08 m. Wid</w:t>
            </w:r>
            <w:r w:rsidR="00CD4413" w:rsidRPr="00F14356">
              <w:rPr>
                <w:spacing w:val="-2"/>
                <w:sz w:val="18"/>
                <w:szCs w:val="18"/>
              </w:rPr>
              <w:t>th, From</w:t>
            </w:r>
            <w:r w:rsidR="00CD4413" w:rsidRPr="008C7A96">
              <w:rPr>
                <w:sz w:val="18"/>
                <w:szCs w:val="18"/>
              </w:rPr>
              <w:t xml:space="preserve"> 0,59 m to 0,622 m; and</w:t>
            </w:r>
          </w:p>
          <w:p w14:paraId="07441D78" w14:textId="6CCFC378" w:rsidR="002B4326" w:rsidRPr="008C7A96" w:rsidRDefault="002B4326" w:rsidP="009A6E1D">
            <w:pPr>
              <w:pStyle w:val="REG-P0"/>
              <w:tabs>
                <w:tab w:val="clear" w:pos="567"/>
                <w:tab w:val="left" w:pos="170"/>
                <w:tab w:val="left" w:pos="284"/>
                <w:tab w:val="left" w:pos="454"/>
              </w:tabs>
              <w:ind w:left="568" w:hanging="284"/>
              <w:rPr>
                <w:sz w:val="18"/>
                <w:szCs w:val="18"/>
              </w:rPr>
            </w:pPr>
            <w:r w:rsidRPr="008C7A96">
              <w:rPr>
                <w:sz w:val="18"/>
                <w:szCs w:val="18"/>
              </w:rPr>
              <w:t>(ii)</w:t>
            </w:r>
            <w:r w:rsidR="0016532B">
              <w:rPr>
                <w:sz w:val="18"/>
                <w:szCs w:val="18"/>
              </w:rPr>
              <w:tab/>
            </w:r>
            <w:r w:rsidRPr="008C7A96">
              <w:rPr>
                <w:sz w:val="18"/>
                <w:szCs w:val="18"/>
              </w:rPr>
              <w:t>80 kg in a grain bag of dimensions larger than those in (i) above</w:t>
            </w:r>
          </w:p>
        </w:tc>
      </w:tr>
      <w:tr w:rsidR="002B4326" w:rsidRPr="008C7A96" w14:paraId="09135E7A" w14:textId="77777777" w:rsidTr="00D93EDC">
        <w:tc>
          <w:tcPr>
            <w:tcW w:w="465" w:type="dxa"/>
            <w:shd w:val="clear" w:color="auto" w:fill="FFFFFF"/>
            <w:tcMar>
              <w:left w:w="0" w:type="dxa"/>
            </w:tcMar>
          </w:tcPr>
          <w:p w14:paraId="2623C46B" w14:textId="77777777" w:rsidR="002B4326" w:rsidRPr="008C7A96" w:rsidRDefault="002B4326" w:rsidP="008505A6">
            <w:pPr>
              <w:pStyle w:val="REG-P0"/>
              <w:jc w:val="center"/>
              <w:rPr>
                <w:sz w:val="18"/>
                <w:szCs w:val="18"/>
              </w:rPr>
            </w:pPr>
          </w:p>
        </w:tc>
        <w:tc>
          <w:tcPr>
            <w:tcW w:w="4061" w:type="dxa"/>
            <w:shd w:val="clear" w:color="auto" w:fill="FFFFFF"/>
          </w:tcPr>
          <w:p w14:paraId="4532F8E3" w14:textId="0D07608E" w:rsidR="002B4326" w:rsidRPr="008C7A96" w:rsidRDefault="00077321" w:rsidP="00046E5B">
            <w:pPr>
              <w:pStyle w:val="REG-P0"/>
              <w:tabs>
                <w:tab w:val="clear" w:pos="567"/>
                <w:tab w:val="left" w:pos="170"/>
                <w:tab w:val="left" w:pos="284"/>
                <w:tab w:val="right" w:leader="dot" w:pos="4253"/>
              </w:tabs>
              <w:ind w:left="170" w:hanging="170"/>
              <w:rPr>
                <w:sz w:val="18"/>
                <w:szCs w:val="18"/>
              </w:rPr>
            </w:pPr>
            <w:r w:rsidRPr="008C7A96">
              <w:rPr>
                <w:sz w:val="18"/>
                <w:szCs w:val="18"/>
              </w:rPr>
              <w:t>(b)</w:t>
            </w:r>
            <w:r w:rsidR="00DA0B57">
              <w:rPr>
                <w:sz w:val="18"/>
                <w:szCs w:val="18"/>
              </w:rPr>
              <w:tab/>
            </w:r>
            <w:r w:rsidR="00A31645" w:rsidRPr="008C7A96">
              <w:rPr>
                <w:sz w:val="18"/>
                <w:szCs w:val="18"/>
              </w:rPr>
              <w:t>samp</w:t>
            </w:r>
            <w:r w:rsidR="00AE36A2" w:rsidRPr="008C7A96">
              <w:rPr>
                <w:sz w:val="18"/>
                <w:szCs w:val="18"/>
              </w:rPr>
              <w:tab/>
            </w:r>
          </w:p>
        </w:tc>
        <w:tc>
          <w:tcPr>
            <w:tcW w:w="3979" w:type="dxa"/>
            <w:gridSpan w:val="3"/>
            <w:tcBorders>
              <w:right w:val="nil"/>
            </w:tcBorders>
            <w:shd w:val="clear" w:color="auto" w:fill="FFFFFF"/>
          </w:tcPr>
          <w:p w14:paraId="4F830943" w14:textId="6BADC6EE" w:rsidR="009F3F3D"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w:t>
            </w:r>
            <w:r w:rsidR="00DA0B57">
              <w:rPr>
                <w:sz w:val="18"/>
                <w:szCs w:val="18"/>
              </w:rPr>
              <w:tab/>
            </w:r>
            <w:r w:rsidRPr="008C7A96">
              <w:rPr>
                <w:sz w:val="18"/>
                <w:szCs w:val="18"/>
              </w:rPr>
              <w:t>1 kg, 2,5 kg, 5 kg</w:t>
            </w:r>
            <w:r w:rsidR="009F3F3D" w:rsidRPr="008C7A96">
              <w:rPr>
                <w:sz w:val="18"/>
                <w:szCs w:val="18"/>
              </w:rPr>
              <w:t>, 12,5 kg, 25 kg and 50 kg; and</w:t>
            </w:r>
          </w:p>
          <w:p w14:paraId="71071F49" w14:textId="551D3A8D" w:rsidR="009F3F3D"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(b)</w:t>
            </w:r>
            <w:r w:rsidR="00DA0B57">
              <w:rPr>
                <w:sz w:val="18"/>
                <w:szCs w:val="18"/>
              </w:rPr>
              <w:tab/>
            </w:r>
            <w:r w:rsidRPr="008C7A96">
              <w:rPr>
                <w:sz w:val="18"/>
                <w:szCs w:val="18"/>
              </w:rPr>
              <w:t>when packed in a grain bag</w:t>
            </w:r>
            <w:r w:rsidR="00522D7C" w:rsidRPr="008C7A96">
              <w:rPr>
                <w:sz w:val="18"/>
                <w:szCs w:val="18"/>
              </w:rPr>
              <w:t xml:space="preserve"> </w:t>
            </w:r>
            <w:r w:rsidR="00BA1B3E">
              <w:rPr>
                <w:sz w:val="18"/>
                <w:szCs w:val="18"/>
              </w:rPr>
              <w:t>–</w:t>
            </w:r>
          </w:p>
          <w:p w14:paraId="39482C74" w14:textId="2D9B6362" w:rsidR="009F3F3D" w:rsidRPr="008C7A96" w:rsidRDefault="00614EE3" w:rsidP="00DA0B57">
            <w:pPr>
              <w:pStyle w:val="REG-P0"/>
              <w:tabs>
                <w:tab w:val="clear" w:pos="567"/>
                <w:tab w:val="left" w:pos="170"/>
                <w:tab w:val="left" w:pos="284"/>
                <w:tab w:val="right" w:leader="dot" w:pos="4253"/>
              </w:tabs>
              <w:ind w:left="568" w:hanging="284"/>
              <w:rPr>
                <w:sz w:val="18"/>
                <w:szCs w:val="18"/>
              </w:rPr>
            </w:pPr>
            <w:r>
              <w:rPr>
                <w:sz w:val="18"/>
                <w:szCs w:val="18"/>
              </w:rPr>
              <w:t xml:space="preserve"> </w:t>
            </w:r>
            <w:r w:rsidR="002B4326" w:rsidRPr="008C7A96">
              <w:rPr>
                <w:sz w:val="18"/>
                <w:szCs w:val="18"/>
              </w:rPr>
              <w:t>(i)</w:t>
            </w:r>
            <w:r w:rsidR="00DA0B57">
              <w:rPr>
                <w:sz w:val="18"/>
                <w:szCs w:val="18"/>
              </w:rPr>
              <w:tab/>
            </w:r>
            <w:r w:rsidR="002B4326" w:rsidRPr="008C7A96">
              <w:rPr>
                <w:sz w:val="18"/>
                <w:szCs w:val="18"/>
              </w:rPr>
              <w:t>65 kg in a grain bag of the following dimensions: Length: From 1,055 m to 1,08 m. Wid</w:t>
            </w:r>
            <w:r w:rsidR="009F3F3D" w:rsidRPr="008C7A96">
              <w:rPr>
                <w:sz w:val="18"/>
                <w:szCs w:val="18"/>
              </w:rPr>
              <w:t>th: From 0,59 m to 0,622 m; and</w:t>
            </w:r>
          </w:p>
          <w:p w14:paraId="20DE3E93" w14:textId="2939C349" w:rsidR="002B4326" w:rsidRPr="008C7A96" w:rsidRDefault="002B4326" w:rsidP="00DA0B57">
            <w:pPr>
              <w:pStyle w:val="REG-P0"/>
              <w:tabs>
                <w:tab w:val="clear" w:pos="567"/>
                <w:tab w:val="left" w:pos="170"/>
                <w:tab w:val="left" w:pos="284"/>
                <w:tab w:val="right" w:leader="dot" w:pos="4253"/>
              </w:tabs>
              <w:ind w:left="568" w:hanging="284"/>
              <w:rPr>
                <w:sz w:val="18"/>
                <w:szCs w:val="18"/>
              </w:rPr>
            </w:pPr>
            <w:r w:rsidRPr="008C7A96">
              <w:rPr>
                <w:sz w:val="18"/>
                <w:szCs w:val="18"/>
              </w:rPr>
              <w:t>(ii)</w:t>
            </w:r>
            <w:r w:rsidR="00DA0B57">
              <w:rPr>
                <w:sz w:val="18"/>
                <w:szCs w:val="18"/>
              </w:rPr>
              <w:tab/>
            </w:r>
            <w:r w:rsidRPr="008C7A96">
              <w:rPr>
                <w:sz w:val="18"/>
                <w:szCs w:val="18"/>
              </w:rPr>
              <w:t>90 kg in a grain bag of dimensions larger than those in (i) above</w:t>
            </w:r>
          </w:p>
        </w:tc>
      </w:tr>
      <w:tr w:rsidR="002B4326" w:rsidRPr="008C7A96" w14:paraId="578B7D59" w14:textId="77777777" w:rsidTr="003E7DB4">
        <w:tc>
          <w:tcPr>
            <w:tcW w:w="465" w:type="dxa"/>
            <w:tcBorders>
              <w:bottom w:val="nil"/>
            </w:tcBorders>
            <w:shd w:val="clear" w:color="auto" w:fill="FFFFFF"/>
            <w:tcMar>
              <w:left w:w="0" w:type="dxa"/>
            </w:tcMar>
          </w:tcPr>
          <w:p w14:paraId="471C3654" w14:textId="77777777" w:rsidR="002B4326" w:rsidRPr="008C7A96" w:rsidRDefault="002B4326" w:rsidP="008505A6">
            <w:pPr>
              <w:pStyle w:val="REG-P0"/>
              <w:jc w:val="center"/>
              <w:rPr>
                <w:sz w:val="18"/>
                <w:szCs w:val="18"/>
              </w:rPr>
            </w:pPr>
          </w:p>
        </w:tc>
        <w:tc>
          <w:tcPr>
            <w:tcW w:w="4061" w:type="dxa"/>
            <w:tcBorders>
              <w:bottom w:val="nil"/>
            </w:tcBorders>
            <w:shd w:val="clear" w:color="auto" w:fill="FFFFFF"/>
          </w:tcPr>
          <w:p w14:paraId="205CFD59" w14:textId="4CC71855"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(c)</w:t>
            </w:r>
            <w:r w:rsidR="00DA0B57">
              <w:rPr>
                <w:sz w:val="18"/>
                <w:szCs w:val="18"/>
              </w:rPr>
              <w:tab/>
            </w:r>
            <w:r w:rsidRPr="008C7A96">
              <w:rPr>
                <w:sz w:val="18"/>
                <w:szCs w:val="18"/>
              </w:rPr>
              <w:t>maize germ feed (germ meal) in grain bags</w:t>
            </w:r>
          </w:p>
        </w:tc>
        <w:tc>
          <w:tcPr>
            <w:tcW w:w="3979" w:type="dxa"/>
            <w:gridSpan w:val="3"/>
            <w:tcBorders>
              <w:bottom w:val="nil"/>
              <w:right w:val="nil"/>
            </w:tcBorders>
            <w:shd w:val="clear" w:color="auto" w:fill="FFFFFF"/>
          </w:tcPr>
          <w:p w14:paraId="2A700817" w14:textId="07CADAC7" w:rsidR="009F3F3D" w:rsidRPr="008C7A96" w:rsidRDefault="002B4326" w:rsidP="000756A3">
            <w:pPr>
              <w:pStyle w:val="REG-P0"/>
              <w:tabs>
                <w:tab w:val="clear" w:pos="567"/>
                <w:tab w:val="left" w:pos="170"/>
                <w:tab w:val="left" w:pos="284"/>
                <w:tab w:val="right" w:leader="dot" w:pos="4253"/>
              </w:tabs>
              <w:ind w:left="284" w:hanging="284"/>
              <w:rPr>
                <w:sz w:val="18"/>
                <w:szCs w:val="18"/>
              </w:rPr>
            </w:pPr>
            <w:r w:rsidRPr="008C7A96">
              <w:rPr>
                <w:sz w:val="18"/>
                <w:szCs w:val="18"/>
              </w:rPr>
              <w:t>(a)</w:t>
            </w:r>
            <w:r w:rsidR="000756A3">
              <w:rPr>
                <w:sz w:val="18"/>
                <w:szCs w:val="18"/>
              </w:rPr>
              <w:tab/>
            </w:r>
            <w:r w:rsidRPr="008C7A96">
              <w:rPr>
                <w:sz w:val="18"/>
                <w:szCs w:val="18"/>
              </w:rPr>
              <w:t>45 kg when packed in a grain bag of the following dimensions: Length: From 1,055 m to 1,08 m. Wid</w:t>
            </w:r>
            <w:r w:rsidR="009F3F3D" w:rsidRPr="008C7A96">
              <w:rPr>
                <w:sz w:val="18"/>
                <w:szCs w:val="18"/>
              </w:rPr>
              <w:t>th: From 0,59 m to 0,622 m; and</w:t>
            </w:r>
          </w:p>
          <w:p w14:paraId="26F31C25" w14:textId="0C37C15D" w:rsidR="002B4326" w:rsidRPr="008C7A96" w:rsidRDefault="002B4326" w:rsidP="000756A3">
            <w:pPr>
              <w:pStyle w:val="REG-P0"/>
              <w:tabs>
                <w:tab w:val="clear" w:pos="567"/>
                <w:tab w:val="left" w:pos="170"/>
                <w:tab w:val="left" w:pos="284"/>
                <w:tab w:val="right" w:leader="dot" w:pos="4253"/>
              </w:tabs>
              <w:ind w:left="284" w:hanging="284"/>
              <w:rPr>
                <w:sz w:val="18"/>
                <w:szCs w:val="18"/>
              </w:rPr>
            </w:pPr>
            <w:r w:rsidRPr="008C7A96">
              <w:rPr>
                <w:sz w:val="18"/>
                <w:szCs w:val="18"/>
              </w:rPr>
              <w:t>(b)</w:t>
            </w:r>
            <w:r w:rsidR="000756A3">
              <w:rPr>
                <w:sz w:val="18"/>
                <w:szCs w:val="18"/>
              </w:rPr>
              <w:tab/>
            </w:r>
            <w:r w:rsidRPr="008C7A96">
              <w:rPr>
                <w:sz w:val="18"/>
                <w:szCs w:val="18"/>
              </w:rPr>
              <w:t xml:space="preserve">65 kg when packed in a grain bag of </w:t>
            </w:r>
            <w:r w:rsidR="00784A6A" w:rsidRPr="008C7A96">
              <w:rPr>
                <w:sz w:val="18"/>
                <w:szCs w:val="18"/>
              </w:rPr>
              <w:t>dimensions larger</w:t>
            </w:r>
            <w:r w:rsidRPr="008C7A96">
              <w:rPr>
                <w:sz w:val="18"/>
                <w:szCs w:val="18"/>
              </w:rPr>
              <w:t xml:space="preserve"> than those in (a) above</w:t>
            </w:r>
          </w:p>
        </w:tc>
      </w:tr>
      <w:tr w:rsidR="002B4326" w:rsidRPr="008C7A96" w14:paraId="34F0CF8C" w14:textId="77777777" w:rsidTr="003E7DB4">
        <w:tc>
          <w:tcPr>
            <w:tcW w:w="465" w:type="dxa"/>
            <w:tcBorders>
              <w:top w:val="nil"/>
              <w:bottom w:val="nil"/>
            </w:tcBorders>
            <w:shd w:val="clear" w:color="auto" w:fill="FFFFFF"/>
            <w:tcMar>
              <w:left w:w="0" w:type="dxa"/>
            </w:tcMar>
          </w:tcPr>
          <w:p w14:paraId="1D54AB3B" w14:textId="77777777" w:rsidR="002B4326" w:rsidRPr="008C7A96" w:rsidRDefault="002B4326" w:rsidP="008505A6">
            <w:pPr>
              <w:pStyle w:val="REG-P0"/>
              <w:jc w:val="center"/>
              <w:rPr>
                <w:sz w:val="18"/>
                <w:szCs w:val="18"/>
              </w:rPr>
            </w:pPr>
            <w:r w:rsidRPr="008C7A96">
              <w:rPr>
                <w:sz w:val="18"/>
                <w:szCs w:val="18"/>
              </w:rPr>
              <w:t>102</w:t>
            </w:r>
          </w:p>
        </w:tc>
        <w:tc>
          <w:tcPr>
            <w:tcW w:w="4061" w:type="dxa"/>
            <w:tcBorders>
              <w:top w:val="nil"/>
              <w:bottom w:val="nil"/>
            </w:tcBorders>
            <w:shd w:val="clear" w:color="auto" w:fill="FFFFFF"/>
          </w:tcPr>
          <w:p w14:paraId="5439BF7D" w14:textId="0FCEB347" w:rsidR="002B4326" w:rsidRPr="008C7A96" w:rsidRDefault="00B951B2"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Spices </w:t>
            </w:r>
            <w:r w:rsidR="00BA1B3E">
              <w:rPr>
                <w:sz w:val="18"/>
                <w:szCs w:val="18"/>
              </w:rPr>
              <w:t>–</w:t>
            </w:r>
            <w:r w:rsidRPr="008C7A96">
              <w:rPr>
                <w:sz w:val="18"/>
                <w:szCs w:val="18"/>
              </w:rPr>
              <w:t xml:space="preserve"> </w:t>
            </w:r>
            <w:r w:rsidR="002B4326" w:rsidRPr="008C7A96">
              <w:rPr>
                <w:sz w:val="18"/>
                <w:szCs w:val="18"/>
              </w:rPr>
              <w:t xml:space="preserve">ground and whole, including mustard powder, </w:t>
            </w:r>
            <w:r w:rsidR="002B4326" w:rsidRPr="009B74DB">
              <w:rPr>
                <w:spacing w:val="-4"/>
                <w:sz w:val="18"/>
                <w:szCs w:val="18"/>
              </w:rPr>
              <w:t>but excluding such spices when prepacked for industrial</w:t>
            </w:r>
            <w:r w:rsidR="002B4326" w:rsidRPr="008C7A96">
              <w:rPr>
                <w:sz w:val="18"/>
                <w:szCs w:val="18"/>
              </w:rPr>
              <w:t xml:space="preserve"> use or when in a formula pack</w:t>
            </w:r>
          </w:p>
        </w:tc>
        <w:tc>
          <w:tcPr>
            <w:tcW w:w="3979" w:type="dxa"/>
            <w:gridSpan w:val="3"/>
            <w:tcBorders>
              <w:top w:val="nil"/>
              <w:bottom w:val="nil"/>
              <w:right w:val="nil"/>
            </w:tcBorders>
            <w:shd w:val="clear" w:color="auto" w:fill="FFFFFF"/>
          </w:tcPr>
          <w:p w14:paraId="4673FC12" w14:textId="74BEDF15" w:rsidR="00B951B2" w:rsidRPr="008C7A96" w:rsidRDefault="002B4326" w:rsidP="00046E5B">
            <w:pPr>
              <w:pStyle w:val="REG-P0"/>
              <w:tabs>
                <w:tab w:val="clear" w:pos="567"/>
                <w:tab w:val="left" w:pos="170"/>
                <w:tab w:val="left" w:pos="284"/>
                <w:tab w:val="right" w:leader="dot" w:pos="4253"/>
              </w:tabs>
              <w:ind w:left="170" w:hanging="170"/>
              <w:rPr>
                <w:sz w:val="18"/>
                <w:szCs w:val="18"/>
              </w:rPr>
            </w:pPr>
            <w:r w:rsidRPr="000C0D23">
              <w:rPr>
                <w:spacing w:val="-2"/>
                <w:sz w:val="18"/>
                <w:szCs w:val="18"/>
              </w:rPr>
              <w:t>25 g, 50 g, 75 g, 100 g, 200 g, 400 g, 1 kg, 2 kg, 2,5 kg,</w:t>
            </w:r>
            <w:r w:rsidRPr="008C7A96">
              <w:rPr>
                <w:sz w:val="18"/>
                <w:szCs w:val="18"/>
              </w:rPr>
              <w:t xml:space="preserve"> 3 kg, 5 kg, 10 kg, 15 kg, 25 kg and 50 kg: Provided that</w:t>
            </w:r>
            <w:r w:rsidR="00522D7C" w:rsidRPr="008C7A96">
              <w:rPr>
                <w:sz w:val="18"/>
                <w:szCs w:val="18"/>
              </w:rPr>
              <w:t xml:space="preserve"> </w:t>
            </w:r>
            <w:r w:rsidR="009B74DB">
              <w:rPr>
                <w:sz w:val="18"/>
                <w:szCs w:val="18"/>
              </w:rPr>
              <w:t>–</w:t>
            </w:r>
          </w:p>
          <w:p w14:paraId="6A9A1A53" w14:textId="5DC0A44D" w:rsidR="002B4326" w:rsidRPr="008C7A96" w:rsidRDefault="002B4326" w:rsidP="0022603F">
            <w:pPr>
              <w:pStyle w:val="REG-P0"/>
              <w:tabs>
                <w:tab w:val="clear" w:pos="567"/>
                <w:tab w:val="left" w:pos="170"/>
                <w:tab w:val="left" w:pos="284"/>
                <w:tab w:val="right" w:leader="dot" w:pos="4253"/>
              </w:tabs>
              <w:ind w:left="284" w:hanging="284"/>
              <w:rPr>
                <w:sz w:val="18"/>
                <w:szCs w:val="18"/>
              </w:rPr>
            </w:pPr>
            <w:r w:rsidRPr="008C7A96">
              <w:rPr>
                <w:sz w:val="18"/>
                <w:szCs w:val="18"/>
              </w:rPr>
              <w:t>(a)</w:t>
            </w:r>
            <w:r w:rsidR="0022603F">
              <w:rPr>
                <w:sz w:val="18"/>
                <w:szCs w:val="18"/>
              </w:rPr>
              <w:tab/>
            </w:r>
            <w:r w:rsidRPr="008C7A96">
              <w:rPr>
                <w:sz w:val="18"/>
                <w:szCs w:val="18"/>
              </w:rPr>
              <w:t>sachet packs may contain any quantity up to and including 25 g;</w:t>
            </w:r>
          </w:p>
        </w:tc>
      </w:tr>
      <w:tr w:rsidR="002B4326" w:rsidRPr="008C7A96" w14:paraId="3F2EBDBC" w14:textId="77777777" w:rsidTr="003E7DB4">
        <w:tc>
          <w:tcPr>
            <w:tcW w:w="465" w:type="dxa"/>
            <w:tcBorders>
              <w:top w:val="nil"/>
            </w:tcBorders>
            <w:shd w:val="clear" w:color="auto" w:fill="FFFFFF"/>
            <w:tcMar>
              <w:left w:w="0" w:type="dxa"/>
            </w:tcMar>
          </w:tcPr>
          <w:p w14:paraId="15570F32" w14:textId="77777777" w:rsidR="002B4326" w:rsidRPr="008C7A96" w:rsidRDefault="002B4326" w:rsidP="008505A6">
            <w:pPr>
              <w:pStyle w:val="REG-P0"/>
              <w:jc w:val="center"/>
              <w:rPr>
                <w:sz w:val="18"/>
                <w:szCs w:val="18"/>
              </w:rPr>
            </w:pPr>
          </w:p>
        </w:tc>
        <w:tc>
          <w:tcPr>
            <w:tcW w:w="4061" w:type="dxa"/>
            <w:tcBorders>
              <w:top w:val="nil"/>
            </w:tcBorders>
            <w:shd w:val="clear" w:color="auto" w:fill="FFFFFF"/>
          </w:tcPr>
          <w:p w14:paraId="47EEA2C4"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3979" w:type="dxa"/>
            <w:gridSpan w:val="3"/>
            <w:tcBorders>
              <w:top w:val="nil"/>
              <w:right w:val="nil"/>
            </w:tcBorders>
            <w:shd w:val="clear" w:color="auto" w:fill="FFFFFF"/>
          </w:tcPr>
          <w:p w14:paraId="28E71C7C" w14:textId="47C8E1CA" w:rsidR="00B951B2" w:rsidRPr="008C7A96" w:rsidRDefault="002B4326" w:rsidP="0022603F">
            <w:pPr>
              <w:pStyle w:val="REG-P0"/>
              <w:tabs>
                <w:tab w:val="clear" w:pos="567"/>
                <w:tab w:val="left" w:pos="170"/>
                <w:tab w:val="left" w:pos="284"/>
                <w:tab w:val="right" w:leader="dot" w:pos="4253"/>
              </w:tabs>
              <w:ind w:left="284" w:hanging="284"/>
              <w:rPr>
                <w:sz w:val="18"/>
                <w:szCs w:val="18"/>
              </w:rPr>
            </w:pPr>
            <w:r w:rsidRPr="008C7A96">
              <w:rPr>
                <w:sz w:val="18"/>
                <w:szCs w:val="18"/>
              </w:rPr>
              <w:t>(b)</w:t>
            </w:r>
            <w:r w:rsidR="0022603F">
              <w:rPr>
                <w:sz w:val="18"/>
                <w:szCs w:val="18"/>
              </w:rPr>
              <w:tab/>
            </w:r>
            <w:r w:rsidRPr="008C7A96">
              <w:rPr>
                <w:sz w:val="18"/>
                <w:szCs w:val="18"/>
              </w:rPr>
              <w:t>whole spices may be prepacked in any quantity</w:t>
            </w:r>
            <w:r w:rsidR="00B951B2" w:rsidRPr="008C7A96">
              <w:rPr>
                <w:sz w:val="18"/>
                <w:szCs w:val="18"/>
              </w:rPr>
              <w:t xml:space="preserve"> up to and including 100 g; and</w:t>
            </w:r>
          </w:p>
          <w:p w14:paraId="453C8E5F" w14:textId="7B3965DC" w:rsidR="002B4326" w:rsidRPr="008C7A96" w:rsidRDefault="002B4326" w:rsidP="00D84E72">
            <w:pPr>
              <w:pStyle w:val="REG-P0"/>
              <w:tabs>
                <w:tab w:val="clear" w:pos="567"/>
                <w:tab w:val="left" w:pos="170"/>
                <w:tab w:val="left" w:pos="284"/>
                <w:tab w:val="right" w:leader="dot" w:pos="4253"/>
              </w:tabs>
              <w:ind w:left="284" w:hanging="284"/>
              <w:rPr>
                <w:sz w:val="18"/>
                <w:szCs w:val="18"/>
              </w:rPr>
            </w:pPr>
            <w:r w:rsidRPr="008C7A96">
              <w:rPr>
                <w:sz w:val="18"/>
                <w:szCs w:val="18"/>
              </w:rPr>
              <w:t>(c)</w:t>
            </w:r>
            <w:r w:rsidR="00D84E72">
              <w:rPr>
                <w:sz w:val="18"/>
                <w:szCs w:val="18"/>
              </w:rPr>
              <w:tab/>
            </w:r>
            <w:r w:rsidRPr="008C7A96">
              <w:rPr>
                <w:sz w:val="18"/>
                <w:szCs w:val="18"/>
              </w:rPr>
              <w:t>packaging may be of any prepacked quantity by mass when packed in a rigid transparent container of a nominal volume of 100 ml, and provided further that such container is completely filled at the time of packing</w:t>
            </w:r>
          </w:p>
        </w:tc>
      </w:tr>
      <w:tr w:rsidR="002B4326" w:rsidRPr="008C7A96" w14:paraId="26CD47A7" w14:textId="77777777" w:rsidTr="00D93EDC">
        <w:tc>
          <w:tcPr>
            <w:tcW w:w="465" w:type="dxa"/>
            <w:shd w:val="clear" w:color="auto" w:fill="FFFFFF"/>
            <w:tcMar>
              <w:left w:w="0" w:type="dxa"/>
            </w:tcMar>
          </w:tcPr>
          <w:p w14:paraId="7F31AC5C" w14:textId="77777777" w:rsidR="002B4326" w:rsidRPr="008C7A96" w:rsidRDefault="002B4326" w:rsidP="008505A6">
            <w:pPr>
              <w:pStyle w:val="REG-P0"/>
              <w:jc w:val="center"/>
              <w:rPr>
                <w:sz w:val="18"/>
                <w:szCs w:val="18"/>
              </w:rPr>
            </w:pPr>
            <w:r w:rsidRPr="008C7A96">
              <w:rPr>
                <w:sz w:val="18"/>
                <w:szCs w:val="18"/>
              </w:rPr>
              <w:t>103</w:t>
            </w:r>
          </w:p>
        </w:tc>
        <w:tc>
          <w:tcPr>
            <w:tcW w:w="4061" w:type="dxa"/>
            <w:shd w:val="clear" w:color="auto" w:fill="FFFFFF"/>
          </w:tcPr>
          <w:p w14:paraId="2FAE482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Split or log firewood in bags, bundles or any other container</w:t>
            </w:r>
          </w:p>
        </w:tc>
        <w:tc>
          <w:tcPr>
            <w:tcW w:w="3979" w:type="dxa"/>
            <w:gridSpan w:val="3"/>
            <w:tcBorders>
              <w:right w:val="nil"/>
            </w:tcBorders>
            <w:shd w:val="clear" w:color="auto" w:fill="FFFFFF"/>
          </w:tcPr>
          <w:p w14:paraId="4C139879"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1 kg, 2 kg, 5 kg, 10 kg, 20 kg and 40 kg: Provided that a prepacked quantity of which the net mass is more than 10 per cent in excess of the masses specified above shall be deemed to be a quantity short of the next higher specified mass</w:t>
            </w:r>
          </w:p>
        </w:tc>
      </w:tr>
      <w:tr w:rsidR="002B4326" w:rsidRPr="008C7A96" w14:paraId="39B19D07" w14:textId="77777777" w:rsidTr="00D93EDC">
        <w:tc>
          <w:tcPr>
            <w:tcW w:w="465" w:type="dxa"/>
            <w:shd w:val="clear" w:color="auto" w:fill="FFFFFF"/>
            <w:tcMar>
              <w:left w:w="0" w:type="dxa"/>
            </w:tcMar>
          </w:tcPr>
          <w:p w14:paraId="2C42A883" w14:textId="77777777" w:rsidR="002B4326" w:rsidRPr="008C7A96" w:rsidRDefault="002B4326" w:rsidP="008505A6">
            <w:pPr>
              <w:pStyle w:val="REG-P0"/>
              <w:jc w:val="center"/>
              <w:rPr>
                <w:sz w:val="18"/>
                <w:szCs w:val="18"/>
              </w:rPr>
            </w:pPr>
            <w:r w:rsidRPr="008C7A96">
              <w:rPr>
                <w:sz w:val="18"/>
                <w:szCs w:val="18"/>
              </w:rPr>
              <w:t>104</w:t>
            </w:r>
          </w:p>
        </w:tc>
        <w:tc>
          <w:tcPr>
            <w:tcW w:w="4061" w:type="dxa"/>
            <w:shd w:val="clear" w:color="auto" w:fill="FFFFFF"/>
          </w:tcPr>
          <w:p w14:paraId="14477113"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Spreads consisting of meat or vegetable extracts</w:t>
            </w:r>
          </w:p>
        </w:tc>
        <w:tc>
          <w:tcPr>
            <w:tcW w:w="3979" w:type="dxa"/>
            <w:gridSpan w:val="3"/>
            <w:tcBorders>
              <w:right w:val="nil"/>
            </w:tcBorders>
            <w:shd w:val="clear" w:color="auto" w:fill="FFFFFF"/>
          </w:tcPr>
          <w:p w14:paraId="13C9A452"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62,5 g, 125 g, 250 g and 500 g</w:t>
            </w:r>
          </w:p>
        </w:tc>
      </w:tr>
      <w:tr w:rsidR="002B4326" w:rsidRPr="008C7A96" w14:paraId="66E817E3" w14:textId="77777777" w:rsidTr="00D93EDC">
        <w:tc>
          <w:tcPr>
            <w:tcW w:w="465" w:type="dxa"/>
            <w:shd w:val="clear" w:color="auto" w:fill="FFFFFF"/>
            <w:tcMar>
              <w:left w:w="0" w:type="dxa"/>
            </w:tcMar>
          </w:tcPr>
          <w:p w14:paraId="6DE1FB11" w14:textId="77777777" w:rsidR="002B4326" w:rsidRPr="008C7A96" w:rsidRDefault="002B4326" w:rsidP="008505A6">
            <w:pPr>
              <w:pStyle w:val="REG-P0"/>
              <w:jc w:val="center"/>
              <w:rPr>
                <w:sz w:val="18"/>
                <w:szCs w:val="18"/>
              </w:rPr>
            </w:pPr>
            <w:r w:rsidRPr="008C7A96">
              <w:rPr>
                <w:sz w:val="18"/>
                <w:szCs w:val="18"/>
              </w:rPr>
              <w:t>105</w:t>
            </w:r>
          </w:p>
        </w:tc>
        <w:tc>
          <w:tcPr>
            <w:tcW w:w="4061" w:type="dxa"/>
            <w:shd w:val="clear" w:color="auto" w:fill="FFFFFF"/>
          </w:tcPr>
          <w:p w14:paraId="1169C01A"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Squashes, cordials, fruit drinks, fruit syrup and fruit bases to be diluted before consumption</w:t>
            </w:r>
          </w:p>
        </w:tc>
        <w:tc>
          <w:tcPr>
            <w:tcW w:w="3979" w:type="dxa"/>
            <w:gridSpan w:val="3"/>
            <w:tcBorders>
              <w:right w:val="nil"/>
            </w:tcBorders>
            <w:shd w:val="clear" w:color="auto" w:fill="FFFFFF"/>
          </w:tcPr>
          <w:p w14:paraId="20FB61EA" w14:textId="7714CE15"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50 ml, 100 ml, 200 ml, 375 ml, 500 ml, 750 ml. </w:t>
            </w:r>
            <w:r w:rsidR="00D90AD2" w:rsidRPr="008C7A96">
              <w:rPr>
                <w:i/>
                <w:iCs/>
                <w:sz w:val="18"/>
                <w:szCs w:val="18"/>
              </w:rPr>
              <w:t>1</w:t>
            </w:r>
            <w:r w:rsidRPr="008C7A96">
              <w:rPr>
                <w:i/>
                <w:iCs/>
                <w:sz w:val="18"/>
                <w:szCs w:val="18"/>
              </w:rPr>
              <w:t xml:space="preserve"> 1,2 1,5 1, </w:t>
            </w:r>
            <w:r w:rsidRPr="008C7A96">
              <w:rPr>
                <w:sz w:val="18"/>
                <w:szCs w:val="18"/>
              </w:rPr>
              <w:t xml:space="preserve">10 </w:t>
            </w:r>
            <w:r w:rsidR="00B034AF" w:rsidRPr="00B034AF">
              <w:rPr>
                <w:i/>
                <w:sz w:val="18"/>
                <w:szCs w:val="18"/>
              </w:rPr>
              <w:t>l</w:t>
            </w:r>
            <w:r w:rsidRPr="008C7A96">
              <w:rPr>
                <w:sz w:val="18"/>
                <w:szCs w:val="18"/>
              </w:rPr>
              <w:t xml:space="preserve">, 20 </w:t>
            </w:r>
            <w:r w:rsidR="00B034AF" w:rsidRPr="00B034AF">
              <w:rPr>
                <w:i/>
                <w:sz w:val="18"/>
                <w:szCs w:val="18"/>
              </w:rPr>
              <w:t>l</w:t>
            </w:r>
            <w:r w:rsidRPr="008C7A96">
              <w:rPr>
                <w:sz w:val="18"/>
                <w:szCs w:val="18"/>
              </w:rPr>
              <w:t xml:space="preserve"> and 25 </w:t>
            </w:r>
            <w:r w:rsidR="00B034AF" w:rsidRPr="00B034AF">
              <w:rPr>
                <w:i/>
                <w:sz w:val="18"/>
                <w:szCs w:val="18"/>
              </w:rPr>
              <w:t>l</w:t>
            </w:r>
            <w:r w:rsidRPr="008C7A96">
              <w:rPr>
                <w:sz w:val="18"/>
                <w:szCs w:val="18"/>
              </w:rPr>
              <w:t xml:space="preserve">: Provided that a quantity of 4,5 </w:t>
            </w:r>
            <w:r w:rsidR="00B034AF" w:rsidRPr="00B034AF">
              <w:rPr>
                <w:i/>
                <w:sz w:val="18"/>
                <w:szCs w:val="18"/>
              </w:rPr>
              <w:t>l</w:t>
            </w:r>
            <w:r w:rsidRPr="008C7A96">
              <w:rPr>
                <w:sz w:val="18"/>
                <w:szCs w:val="18"/>
              </w:rPr>
              <w:t xml:space="preserve"> may only be prepacked in a glass container up to 31 December 1980, and provided further that quantities other than those specified above may be prepacked in metal cans</w:t>
            </w:r>
          </w:p>
        </w:tc>
      </w:tr>
      <w:tr w:rsidR="002B4326" w:rsidRPr="008C7A96" w14:paraId="47B1F443" w14:textId="77777777" w:rsidTr="00D93EDC">
        <w:tc>
          <w:tcPr>
            <w:tcW w:w="465" w:type="dxa"/>
            <w:shd w:val="clear" w:color="auto" w:fill="FFFFFF"/>
            <w:tcMar>
              <w:left w:w="0" w:type="dxa"/>
            </w:tcMar>
          </w:tcPr>
          <w:p w14:paraId="70E93D0C" w14:textId="77777777" w:rsidR="002B4326" w:rsidRPr="008C7A96" w:rsidRDefault="002B4326" w:rsidP="008505A6">
            <w:pPr>
              <w:pStyle w:val="REG-P0"/>
              <w:jc w:val="center"/>
              <w:rPr>
                <w:sz w:val="18"/>
                <w:szCs w:val="18"/>
              </w:rPr>
            </w:pPr>
            <w:r w:rsidRPr="008C7A96">
              <w:rPr>
                <w:sz w:val="18"/>
                <w:szCs w:val="18"/>
              </w:rPr>
              <w:t>106</w:t>
            </w:r>
          </w:p>
        </w:tc>
        <w:tc>
          <w:tcPr>
            <w:tcW w:w="4061" w:type="dxa"/>
            <w:shd w:val="clear" w:color="auto" w:fill="FFFFFF"/>
          </w:tcPr>
          <w:p w14:paraId="3ED7F08B" w14:textId="0C5286D8"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Starch, cornflour and </w:t>
            </w:r>
            <w:r w:rsidR="00784A6A" w:rsidRPr="008C7A96">
              <w:rPr>
                <w:sz w:val="18"/>
                <w:szCs w:val="18"/>
              </w:rPr>
              <w:t>dextrins</w:t>
            </w:r>
          </w:p>
        </w:tc>
        <w:tc>
          <w:tcPr>
            <w:tcW w:w="3979" w:type="dxa"/>
            <w:gridSpan w:val="3"/>
            <w:tcBorders>
              <w:right w:val="nil"/>
            </w:tcBorders>
            <w:shd w:val="clear" w:color="auto" w:fill="FFFFFF"/>
          </w:tcPr>
          <w:p w14:paraId="7D33CFA5"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125 g, 250 g, 450 g up to 30 September 1977, 500 g, 45 kg and 50 kg and in the case of edible starch also any quantity up to and including 50 g; then 5 kg</w:t>
            </w:r>
          </w:p>
        </w:tc>
      </w:tr>
      <w:tr w:rsidR="002B4326" w:rsidRPr="008C7A96" w14:paraId="6A69595D" w14:textId="77777777" w:rsidTr="00D93EDC">
        <w:tc>
          <w:tcPr>
            <w:tcW w:w="465" w:type="dxa"/>
            <w:shd w:val="clear" w:color="auto" w:fill="FFFFFF"/>
            <w:tcMar>
              <w:left w:w="0" w:type="dxa"/>
            </w:tcMar>
          </w:tcPr>
          <w:p w14:paraId="10F489FB" w14:textId="77777777" w:rsidR="002B4326" w:rsidRPr="008C7A96" w:rsidRDefault="002B4326" w:rsidP="008505A6">
            <w:pPr>
              <w:pStyle w:val="REG-P0"/>
              <w:jc w:val="center"/>
              <w:rPr>
                <w:sz w:val="18"/>
                <w:szCs w:val="18"/>
              </w:rPr>
            </w:pPr>
            <w:r w:rsidRPr="008C7A96">
              <w:rPr>
                <w:sz w:val="18"/>
                <w:szCs w:val="18"/>
              </w:rPr>
              <w:t>107</w:t>
            </w:r>
          </w:p>
        </w:tc>
        <w:tc>
          <w:tcPr>
            <w:tcW w:w="4061" w:type="dxa"/>
            <w:shd w:val="clear" w:color="auto" w:fill="FFFFFF"/>
          </w:tcPr>
          <w:p w14:paraId="105E1B48" w14:textId="69FACC27" w:rsidR="002B4326" w:rsidRPr="008C7A96" w:rsidRDefault="00495F00" w:rsidP="00773DB0">
            <w:pPr>
              <w:pStyle w:val="REG-P0"/>
              <w:tabs>
                <w:tab w:val="clear" w:pos="567"/>
                <w:tab w:val="left" w:pos="170"/>
                <w:tab w:val="left" w:pos="284"/>
                <w:tab w:val="right" w:leader="dot" w:pos="4253"/>
              </w:tabs>
              <w:ind w:left="170" w:hanging="170"/>
              <w:rPr>
                <w:sz w:val="18"/>
                <w:szCs w:val="18"/>
              </w:rPr>
            </w:pPr>
            <w:r w:rsidRPr="008C7A96">
              <w:rPr>
                <w:sz w:val="18"/>
                <w:szCs w:val="18"/>
              </w:rPr>
              <w:t>Steelwoo</w:t>
            </w:r>
            <w:r w:rsidR="00F24E9F" w:rsidRPr="008C7A96">
              <w:rPr>
                <w:sz w:val="18"/>
                <w:szCs w:val="18"/>
              </w:rPr>
              <w:t>l</w:t>
            </w:r>
            <w:r w:rsidRPr="008C7A96">
              <w:rPr>
                <w:sz w:val="18"/>
                <w:szCs w:val="18"/>
              </w:rPr>
              <w:tab/>
            </w:r>
            <w:r w:rsidR="002B4326" w:rsidRPr="008C7A96">
              <w:rPr>
                <w:sz w:val="18"/>
                <w:szCs w:val="18"/>
              </w:rPr>
              <w:t>.</w:t>
            </w:r>
          </w:p>
        </w:tc>
        <w:tc>
          <w:tcPr>
            <w:tcW w:w="3979" w:type="dxa"/>
            <w:gridSpan w:val="3"/>
            <w:tcBorders>
              <w:right w:val="nil"/>
            </w:tcBorders>
            <w:shd w:val="clear" w:color="auto" w:fill="FFFFFF"/>
          </w:tcPr>
          <w:p w14:paraId="05495C5F"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25 g, 50 g, 100 g, 200 g, 500 g, 1 kg, 2 kg, 5 kg, 10 kg and 20 kg</w:t>
            </w:r>
          </w:p>
        </w:tc>
      </w:tr>
      <w:tr w:rsidR="002B4326" w:rsidRPr="008C7A96" w14:paraId="215E0165" w14:textId="77777777" w:rsidTr="00D93EDC">
        <w:tc>
          <w:tcPr>
            <w:tcW w:w="465" w:type="dxa"/>
            <w:shd w:val="clear" w:color="auto" w:fill="FFFFFF"/>
            <w:tcMar>
              <w:left w:w="0" w:type="dxa"/>
            </w:tcMar>
          </w:tcPr>
          <w:p w14:paraId="66962F1B" w14:textId="77777777" w:rsidR="002B4326" w:rsidRPr="008C7A96" w:rsidRDefault="002B4326" w:rsidP="008505A6">
            <w:pPr>
              <w:pStyle w:val="REG-P0"/>
              <w:jc w:val="center"/>
              <w:rPr>
                <w:sz w:val="18"/>
                <w:szCs w:val="18"/>
              </w:rPr>
            </w:pPr>
            <w:r w:rsidRPr="008C7A96">
              <w:rPr>
                <w:sz w:val="18"/>
                <w:szCs w:val="18"/>
              </w:rPr>
              <w:t>108</w:t>
            </w:r>
          </w:p>
        </w:tc>
        <w:tc>
          <w:tcPr>
            <w:tcW w:w="4061" w:type="dxa"/>
            <w:shd w:val="clear" w:color="auto" w:fill="FFFFFF"/>
          </w:tcPr>
          <w:p w14:paraId="2A9A1559" w14:textId="77773DD6" w:rsidR="004E23FB" w:rsidRPr="008C7A96" w:rsidRDefault="004E23FB" w:rsidP="00046E5B">
            <w:pPr>
              <w:pStyle w:val="REG-P0"/>
              <w:tabs>
                <w:tab w:val="clear" w:pos="567"/>
                <w:tab w:val="left" w:pos="170"/>
                <w:tab w:val="left" w:pos="284"/>
                <w:tab w:val="right" w:leader="dot" w:pos="4253"/>
              </w:tabs>
              <w:ind w:left="170" w:hanging="170"/>
              <w:rPr>
                <w:sz w:val="18"/>
                <w:szCs w:val="18"/>
              </w:rPr>
            </w:pPr>
            <w:r w:rsidRPr="008C7A96">
              <w:rPr>
                <w:sz w:val="18"/>
                <w:szCs w:val="18"/>
              </w:rPr>
              <w:t>Sugar</w:t>
            </w:r>
            <w:r w:rsidR="00B065CA">
              <w:rPr>
                <w:sz w:val="18"/>
                <w:szCs w:val="18"/>
              </w:rPr>
              <w:t xml:space="preserve"> –</w:t>
            </w:r>
          </w:p>
          <w:p w14:paraId="7431B871" w14:textId="6B315167" w:rsidR="004E23FB" w:rsidRPr="008C7A96" w:rsidRDefault="004E23FB" w:rsidP="00046E5B">
            <w:pPr>
              <w:pStyle w:val="REG-P0"/>
              <w:tabs>
                <w:tab w:val="clear" w:pos="567"/>
                <w:tab w:val="left" w:pos="170"/>
                <w:tab w:val="left" w:pos="284"/>
                <w:tab w:val="right" w:leader="dot" w:pos="4253"/>
              </w:tabs>
              <w:ind w:left="170" w:hanging="170"/>
              <w:rPr>
                <w:sz w:val="18"/>
                <w:szCs w:val="18"/>
              </w:rPr>
            </w:pPr>
            <w:r w:rsidRPr="008C7A96">
              <w:rPr>
                <w:sz w:val="18"/>
                <w:szCs w:val="18"/>
              </w:rPr>
              <w:t>(a)</w:t>
            </w:r>
            <w:r w:rsidR="002D3880">
              <w:rPr>
                <w:sz w:val="18"/>
                <w:szCs w:val="18"/>
              </w:rPr>
              <w:tab/>
            </w:r>
            <w:r w:rsidRPr="008C7A96">
              <w:rPr>
                <w:sz w:val="18"/>
                <w:szCs w:val="18"/>
              </w:rPr>
              <w:t>castor or icing</w:t>
            </w:r>
            <w:r w:rsidR="004F195F" w:rsidRPr="008C7A96">
              <w:rPr>
                <w:sz w:val="18"/>
                <w:szCs w:val="18"/>
              </w:rPr>
              <w:t xml:space="preserve"> </w:t>
            </w:r>
            <w:r w:rsidR="004F195F" w:rsidRPr="008C7A96">
              <w:rPr>
                <w:sz w:val="18"/>
                <w:szCs w:val="18"/>
              </w:rPr>
              <w:tab/>
            </w:r>
          </w:p>
          <w:p w14:paraId="327DC156" w14:textId="2B3F968D" w:rsidR="004E23FB" w:rsidRPr="008C7A96" w:rsidRDefault="004F195F" w:rsidP="00046E5B">
            <w:pPr>
              <w:pStyle w:val="REG-P0"/>
              <w:tabs>
                <w:tab w:val="clear" w:pos="567"/>
                <w:tab w:val="left" w:pos="170"/>
                <w:tab w:val="left" w:pos="284"/>
                <w:tab w:val="right" w:leader="dot" w:pos="4253"/>
              </w:tabs>
              <w:ind w:left="170" w:hanging="170"/>
              <w:rPr>
                <w:sz w:val="18"/>
                <w:szCs w:val="18"/>
              </w:rPr>
            </w:pPr>
            <w:r w:rsidRPr="008C7A96">
              <w:rPr>
                <w:sz w:val="18"/>
                <w:szCs w:val="18"/>
              </w:rPr>
              <w:t>(b)</w:t>
            </w:r>
            <w:r w:rsidR="002D3880">
              <w:rPr>
                <w:sz w:val="18"/>
                <w:szCs w:val="18"/>
              </w:rPr>
              <w:tab/>
            </w:r>
            <w:r w:rsidRPr="008C7A96">
              <w:rPr>
                <w:sz w:val="18"/>
                <w:szCs w:val="18"/>
              </w:rPr>
              <w:t xml:space="preserve">cube or tablet </w:t>
            </w:r>
            <w:r w:rsidRPr="008C7A96">
              <w:rPr>
                <w:sz w:val="18"/>
                <w:szCs w:val="18"/>
              </w:rPr>
              <w:tab/>
            </w:r>
          </w:p>
          <w:p w14:paraId="1D6EC481" w14:textId="5148D883" w:rsidR="002B4326" w:rsidRPr="008C7A96" w:rsidRDefault="002B4326" w:rsidP="002D3880">
            <w:pPr>
              <w:pStyle w:val="REG-P0"/>
              <w:tabs>
                <w:tab w:val="clear" w:pos="567"/>
                <w:tab w:val="left" w:pos="170"/>
                <w:tab w:val="left" w:pos="284"/>
                <w:tab w:val="right" w:leader="dot" w:pos="4253"/>
              </w:tabs>
              <w:ind w:left="284" w:hanging="284"/>
              <w:rPr>
                <w:sz w:val="18"/>
                <w:szCs w:val="18"/>
              </w:rPr>
            </w:pPr>
            <w:r w:rsidRPr="008C7A96">
              <w:rPr>
                <w:sz w:val="18"/>
                <w:szCs w:val="18"/>
              </w:rPr>
              <w:t>(c)</w:t>
            </w:r>
            <w:r w:rsidR="002D3880">
              <w:rPr>
                <w:sz w:val="18"/>
                <w:szCs w:val="18"/>
              </w:rPr>
              <w:tab/>
            </w:r>
            <w:r w:rsidRPr="008C7A96">
              <w:rPr>
                <w:sz w:val="18"/>
                <w:szCs w:val="18"/>
              </w:rPr>
              <w:t>white or brown, all kinds except as otherwise specified in this item</w:t>
            </w:r>
          </w:p>
        </w:tc>
        <w:tc>
          <w:tcPr>
            <w:tcW w:w="3979" w:type="dxa"/>
            <w:gridSpan w:val="3"/>
            <w:tcBorders>
              <w:right w:val="nil"/>
            </w:tcBorders>
            <w:shd w:val="clear" w:color="auto" w:fill="FFFFFF"/>
          </w:tcPr>
          <w:p w14:paraId="3D754E8C" w14:textId="77777777" w:rsidR="009072CB" w:rsidRPr="008C7A96" w:rsidRDefault="009072CB" w:rsidP="00046E5B">
            <w:pPr>
              <w:pStyle w:val="REG-P0"/>
              <w:tabs>
                <w:tab w:val="clear" w:pos="567"/>
                <w:tab w:val="left" w:pos="170"/>
                <w:tab w:val="left" w:pos="284"/>
                <w:tab w:val="right" w:leader="dot" w:pos="4253"/>
              </w:tabs>
              <w:ind w:left="170" w:hanging="170"/>
              <w:rPr>
                <w:sz w:val="18"/>
                <w:szCs w:val="18"/>
              </w:rPr>
            </w:pPr>
          </w:p>
          <w:p w14:paraId="585327DA" w14:textId="77777777" w:rsidR="009072CB"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500 g and 25 kg </w:t>
            </w:r>
          </w:p>
          <w:p w14:paraId="092CAB9E" w14:textId="77777777" w:rsidR="009072CB" w:rsidRPr="008C7A96" w:rsidRDefault="009072CB" w:rsidP="00046E5B">
            <w:pPr>
              <w:pStyle w:val="REG-P0"/>
              <w:tabs>
                <w:tab w:val="clear" w:pos="567"/>
                <w:tab w:val="left" w:pos="170"/>
                <w:tab w:val="left" w:pos="284"/>
                <w:tab w:val="right" w:leader="dot" w:pos="4253"/>
              </w:tabs>
              <w:ind w:left="170" w:hanging="170"/>
              <w:rPr>
                <w:sz w:val="18"/>
                <w:szCs w:val="18"/>
              </w:rPr>
            </w:pPr>
            <w:r w:rsidRPr="008C7A96">
              <w:rPr>
                <w:sz w:val="18"/>
                <w:szCs w:val="18"/>
              </w:rPr>
              <w:t>500 g</w:t>
            </w:r>
          </w:p>
          <w:p w14:paraId="11C08293"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250 g, 500 g, 1 kg, 2,5 kg, 12, 5 kg and 25 kg</w:t>
            </w:r>
          </w:p>
        </w:tc>
      </w:tr>
      <w:tr w:rsidR="002B4326" w:rsidRPr="008C7A96" w14:paraId="231C4017" w14:textId="77777777" w:rsidTr="00D93EDC">
        <w:tc>
          <w:tcPr>
            <w:tcW w:w="465" w:type="dxa"/>
            <w:shd w:val="clear" w:color="auto" w:fill="FFFFFF"/>
            <w:tcMar>
              <w:left w:w="0" w:type="dxa"/>
            </w:tcMar>
          </w:tcPr>
          <w:p w14:paraId="2E6837D0" w14:textId="77777777" w:rsidR="002B4326" w:rsidRPr="008C7A96" w:rsidRDefault="002B4326" w:rsidP="008505A6">
            <w:pPr>
              <w:pStyle w:val="REG-P0"/>
              <w:jc w:val="center"/>
              <w:rPr>
                <w:sz w:val="18"/>
                <w:szCs w:val="18"/>
              </w:rPr>
            </w:pPr>
            <w:r w:rsidRPr="008C7A96">
              <w:rPr>
                <w:sz w:val="18"/>
                <w:szCs w:val="18"/>
              </w:rPr>
              <w:t>109</w:t>
            </w:r>
          </w:p>
        </w:tc>
        <w:tc>
          <w:tcPr>
            <w:tcW w:w="4061" w:type="dxa"/>
            <w:shd w:val="clear" w:color="auto" w:fill="FFFFFF"/>
          </w:tcPr>
          <w:p w14:paraId="6F320246" w14:textId="027EEA83" w:rsidR="002B4326" w:rsidRPr="008C7A96" w:rsidRDefault="00CD17A6" w:rsidP="00046E5B">
            <w:pPr>
              <w:pStyle w:val="REG-P0"/>
              <w:tabs>
                <w:tab w:val="clear" w:pos="567"/>
                <w:tab w:val="left" w:pos="170"/>
                <w:tab w:val="left" w:pos="284"/>
                <w:tab w:val="right" w:leader="dot" w:pos="4253"/>
              </w:tabs>
              <w:ind w:left="170" w:hanging="170"/>
              <w:rPr>
                <w:sz w:val="18"/>
                <w:szCs w:val="18"/>
              </w:rPr>
            </w:pPr>
            <w:r w:rsidRPr="008C7A96">
              <w:rPr>
                <w:sz w:val="18"/>
                <w:szCs w:val="18"/>
              </w:rPr>
              <w:t>Syrup</w:t>
            </w:r>
            <w:r w:rsidR="00B065CA">
              <w:rPr>
                <w:sz w:val="18"/>
                <w:szCs w:val="18"/>
              </w:rPr>
              <w:t xml:space="preserve"> –</w:t>
            </w:r>
            <w:r w:rsidRPr="008C7A96">
              <w:rPr>
                <w:sz w:val="18"/>
                <w:szCs w:val="18"/>
              </w:rPr>
              <w:t xml:space="preserve"> </w:t>
            </w:r>
            <w:r w:rsidR="00D718A9" w:rsidRPr="008C7A96">
              <w:rPr>
                <w:sz w:val="18"/>
                <w:szCs w:val="18"/>
              </w:rPr>
              <w:t xml:space="preserve">golden or black </w:t>
            </w:r>
            <w:r w:rsidR="00D718A9" w:rsidRPr="008C7A96">
              <w:rPr>
                <w:sz w:val="18"/>
                <w:szCs w:val="18"/>
              </w:rPr>
              <w:tab/>
            </w:r>
          </w:p>
        </w:tc>
        <w:tc>
          <w:tcPr>
            <w:tcW w:w="3979" w:type="dxa"/>
            <w:gridSpan w:val="3"/>
            <w:tcBorders>
              <w:right w:val="nil"/>
            </w:tcBorders>
            <w:shd w:val="clear" w:color="auto" w:fill="FFFFFF"/>
          </w:tcPr>
          <w:p w14:paraId="6C8E1DDB"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20 g, 30 g, 250 g, 500 g, 1 kg, 2 kg, 4 kg and 25 kg</w:t>
            </w:r>
          </w:p>
        </w:tc>
      </w:tr>
      <w:tr w:rsidR="002B4326" w:rsidRPr="008C7A96" w14:paraId="007FADBE" w14:textId="77777777" w:rsidTr="00D93EDC">
        <w:tc>
          <w:tcPr>
            <w:tcW w:w="465" w:type="dxa"/>
            <w:shd w:val="clear" w:color="auto" w:fill="FFFFFF"/>
            <w:tcMar>
              <w:left w:w="0" w:type="dxa"/>
            </w:tcMar>
          </w:tcPr>
          <w:p w14:paraId="0DD36AA1" w14:textId="77777777" w:rsidR="002B4326" w:rsidRPr="008C7A96" w:rsidRDefault="002B4326" w:rsidP="008505A6">
            <w:pPr>
              <w:pStyle w:val="REG-P0"/>
              <w:jc w:val="center"/>
              <w:rPr>
                <w:sz w:val="18"/>
                <w:szCs w:val="18"/>
              </w:rPr>
            </w:pPr>
            <w:r w:rsidRPr="008C7A96">
              <w:rPr>
                <w:sz w:val="18"/>
                <w:szCs w:val="18"/>
              </w:rPr>
              <w:t>110</w:t>
            </w:r>
          </w:p>
        </w:tc>
        <w:tc>
          <w:tcPr>
            <w:tcW w:w="4061" w:type="dxa"/>
            <w:shd w:val="clear" w:color="auto" w:fill="FFFFFF"/>
          </w:tcPr>
          <w:p w14:paraId="02AE65C7" w14:textId="3F7D0AB6"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w:t>
            </w:r>
            <w:r w:rsidR="000C30DF">
              <w:rPr>
                <w:sz w:val="18"/>
                <w:szCs w:val="18"/>
              </w:rPr>
              <w:tab/>
            </w:r>
            <w:r w:rsidRPr="008C7A96">
              <w:rPr>
                <w:sz w:val="18"/>
                <w:szCs w:val="18"/>
              </w:rPr>
              <w:t>Tea, excluding packs containing tea bags</w:t>
            </w:r>
          </w:p>
        </w:tc>
        <w:tc>
          <w:tcPr>
            <w:tcW w:w="3979" w:type="dxa"/>
            <w:gridSpan w:val="3"/>
            <w:tcBorders>
              <w:right w:val="nil"/>
            </w:tcBorders>
            <w:shd w:val="clear" w:color="auto" w:fill="FFFFFF"/>
          </w:tcPr>
          <w:p w14:paraId="77833B1D"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Any prepacked quantity up to and including 25 g; then 50 g, 125 g, 250 g, 500 g, 1 kg and multiples of 0,5 kg above 1 kg up to and including 50 kg</w:t>
            </w:r>
          </w:p>
        </w:tc>
      </w:tr>
      <w:tr w:rsidR="002B4326" w:rsidRPr="008C7A96" w14:paraId="7DA7C89E" w14:textId="77777777" w:rsidTr="00D93EDC">
        <w:tc>
          <w:tcPr>
            <w:tcW w:w="465" w:type="dxa"/>
            <w:shd w:val="clear" w:color="auto" w:fill="FFFFFF"/>
            <w:tcMar>
              <w:left w:w="0" w:type="dxa"/>
            </w:tcMar>
          </w:tcPr>
          <w:p w14:paraId="3D391349" w14:textId="77777777" w:rsidR="002B4326" w:rsidRPr="008C7A96" w:rsidRDefault="002B4326" w:rsidP="008505A6">
            <w:pPr>
              <w:pStyle w:val="REG-P0"/>
              <w:jc w:val="center"/>
              <w:rPr>
                <w:sz w:val="18"/>
                <w:szCs w:val="18"/>
              </w:rPr>
            </w:pPr>
          </w:p>
        </w:tc>
        <w:tc>
          <w:tcPr>
            <w:tcW w:w="4061" w:type="dxa"/>
            <w:shd w:val="clear" w:color="auto" w:fill="FFFFFF"/>
          </w:tcPr>
          <w:p w14:paraId="51A5B960" w14:textId="0D1BA39C"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(b)</w:t>
            </w:r>
            <w:r w:rsidR="000C30DF">
              <w:rPr>
                <w:sz w:val="18"/>
                <w:szCs w:val="18"/>
              </w:rPr>
              <w:tab/>
            </w:r>
            <w:r w:rsidRPr="008C7A96">
              <w:rPr>
                <w:sz w:val="18"/>
                <w:szCs w:val="18"/>
              </w:rPr>
              <w:t>tea in packs made up of tea bags</w:t>
            </w:r>
          </w:p>
        </w:tc>
        <w:tc>
          <w:tcPr>
            <w:tcW w:w="3979" w:type="dxa"/>
            <w:gridSpan w:val="3"/>
            <w:tcBorders>
              <w:right w:val="nil"/>
            </w:tcBorders>
            <w:shd w:val="clear" w:color="auto" w:fill="FFFFFF"/>
          </w:tcPr>
          <w:p w14:paraId="5DC585B8"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Any prepacked quantity up to and including 25 g; then 62,5 g, 125 g, 250 g, 500 g, 1 kg and multiples of 0,5 kg above 1 kg up to and including 50 kg</w:t>
            </w:r>
          </w:p>
        </w:tc>
      </w:tr>
      <w:tr w:rsidR="002B4326" w:rsidRPr="008C7A96" w14:paraId="70B26771" w14:textId="77777777" w:rsidTr="00D93EDC">
        <w:tc>
          <w:tcPr>
            <w:tcW w:w="465" w:type="dxa"/>
            <w:shd w:val="clear" w:color="auto" w:fill="FFFFFF"/>
            <w:tcMar>
              <w:left w:w="0" w:type="dxa"/>
            </w:tcMar>
          </w:tcPr>
          <w:p w14:paraId="28C8615E" w14:textId="77777777" w:rsidR="002B4326" w:rsidRPr="008C7A96" w:rsidRDefault="002B4326" w:rsidP="008505A6">
            <w:pPr>
              <w:pStyle w:val="REG-P0"/>
              <w:jc w:val="center"/>
              <w:rPr>
                <w:sz w:val="18"/>
                <w:szCs w:val="18"/>
              </w:rPr>
            </w:pPr>
          </w:p>
        </w:tc>
        <w:tc>
          <w:tcPr>
            <w:tcW w:w="4061" w:type="dxa"/>
            <w:shd w:val="clear" w:color="auto" w:fill="FFFFFF"/>
          </w:tcPr>
          <w:p w14:paraId="2A4C1251" w14:textId="22BC70A2" w:rsidR="002B4326" w:rsidRPr="008C7A96" w:rsidRDefault="00A27E77" w:rsidP="00046E5B">
            <w:pPr>
              <w:pStyle w:val="REG-P0"/>
              <w:tabs>
                <w:tab w:val="clear" w:pos="567"/>
                <w:tab w:val="left" w:pos="170"/>
                <w:tab w:val="left" w:pos="284"/>
                <w:tab w:val="right" w:leader="dot" w:pos="4253"/>
              </w:tabs>
              <w:ind w:left="170" w:hanging="170"/>
              <w:rPr>
                <w:sz w:val="18"/>
                <w:szCs w:val="18"/>
              </w:rPr>
            </w:pPr>
            <w:r w:rsidRPr="008C7A96">
              <w:rPr>
                <w:sz w:val="18"/>
                <w:szCs w:val="18"/>
              </w:rPr>
              <w:t>(c)</w:t>
            </w:r>
            <w:r w:rsidR="000C30DF">
              <w:rPr>
                <w:sz w:val="18"/>
                <w:szCs w:val="18"/>
              </w:rPr>
              <w:tab/>
            </w:r>
            <w:r w:rsidRPr="008C7A96">
              <w:rPr>
                <w:sz w:val="18"/>
                <w:szCs w:val="18"/>
              </w:rPr>
              <w:t xml:space="preserve">rooibos tea </w:t>
            </w:r>
            <w:r w:rsidRPr="008C7A96">
              <w:rPr>
                <w:sz w:val="18"/>
                <w:szCs w:val="18"/>
              </w:rPr>
              <w:tab/>
            </w:r>
          </w:p>
        </w:tc>
        <w:tc>
          <w:tcPr>
            <w:tcW w:w="3979" w:type="dxa"/>
            <w:gridSpan w:val="3"/>
            <w:tcBorders>
              <w:right w:val="nil"/>
            </w:tcBorders>
            <w:shd w:val="clear" w:color="auto" w:fill="FFFFFF"/>
          </w:tcPr>
          <w:p w14:paraId="4367659F"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50 g, 100 g, 200 g and 500 g</w:t>
            </w:r>
          </w:p>
        </w:tc>
      </w:tr>
      <w:tr w:rsidR="002B4326" w:rsidRPr="008C7A96" w14:paraId="32291D3D" w14:textId="77777777" w:rsidTr="00D93EDC">
        <w:tc>
          <w:tcPr>
            <w:tcW w:w="465" w:type="dxa"/>
            <w:shd w:val="clear" w:color="auto" w:fill="FFFFFF"/>
            <w:tcMar>
              <w:left w:w="0" w:type="dxa"/>
            </w:tcMar>
          </w:tcPr>
          <w:p w14:paraId="07373C5C" w14:textId="77777777" w:rsidR="002B4326" w:rsidRPr="008C7A96" w:rsidRDefault="002B4326" w:rsidP="008505A6">
            <w:pPr>
              <w:pStyle w:val="REG-P0"/>
              <w:jc w:val="center"/>
              <w:rPr>
                <w:sz w:val="18"/>
                <w:szCs w:val="18"/>
              </w:rPr>
            </w:pPr>
            <w:r w:rsidRPr="008C7A96">
              <w:rPr>
                <w:sz w:val="18"/>
                <w:szCs w:val="18"/>
              </w:rPr>
              <w:t>111</w:t>
            </w:r>
          </w:p>
        </w:tc>
        <w:tc>
          <w:tcPr>
            <w:tcW w:w="4061" w:type="dxa"/>
            <w:shd w:val="clear" w:color="auto" w:fill="FFFFFF"/>
          </w:tcPr>
          <w:p w14:paraId="6D1354E2" w14:textId="7E24F7C1" w:rsidR="00455769" w:rsidRPr="008C7A96" w:rsidRDefault="002C61EE" w:rsidP="00046E5B">
            <w:pPr>
              <w:pStyle w:val="REG-P0"/>
              <w:tabs>
                <w:tab w:val="clear" w:pos="567"/>
                <w:tab w:val="left" w:pos="170"/>
                <w:tab w:val="left" w:pos="284"/>
                <w:tab w:val="right" w:leader="dot" w:pos="4253"/>
              </w:tabs>
              <w:ind w:left="170" w:hanging="170"/>
              <w:rPr>
                <w:sz w:val="18"/>
                <w:szCs w:val="18"/>
              </w:rPr>
            </w:pPr>
            <w:r w:rsidRPr="008C7A96">
              <w:rPr>
                <w:sz w:val="18"/>
                <w:szCs w:val="18"/>
              </w:rPr>
              <w:t>Tobacco</w:t>
            </w:r>
            <w:r w:rsidR="00B065CA">
              <w:rPr>
                <w:sz w:val="18"/>
                <w:szCs w:val="18"/>
              </w:rPr>
              <w:t xml:space="preserve"> –</w:t>
            </w:r>
          </w:p>
          <w:p w14:paraId="19AC5C89" w14:textId="6A399F52" w:rsidR="002C61EE" w:rsidRPr="008C7A96" w:rsidRDefault="002B4326" w:rsidP="000C30DF">
            <w:pPr>
              <w:pStyle w:val="REG-P0"/>
              <w:tabs>
                <w:tab w:val="clear" w:pos="567"/>
                <w:tab w:val="left" w:pos="170"/>
                <w:tab w:val="left" w:pos="284"/>
                <w:tab w:val="right" w:leader="dot" w:pos="4253"/>
              </w:tabs>
              <w:ind w:left="284" w:hanging="284"/>
              <w:rPr>
                <w:sz w:val="18"/>
                <w:szCs w:val="18"/>
              </w:rPr>
            </w:pPr>
            <w:r w:rsidRPr="008C7A96">
              <w:rPr>
                <w:sz w:val="18"/>
                <w:szCs w:val="18"/>
              </w:rPr>
              <w:t>(a)</w:t>
            </w:r>
            <w:r w:rsidR="000C30DF">
              <w:rPr>
                <w:sz w:val="18"/>
                <w:szCs w:val="18"/>
              </w:rPr>
              <w:tab/>
            </w:r>
            <w:r w:rsidRPr="008C7A96">
              <w:rPr>
                <w:sz w:val="18"/>
                <w:szCs w:val="18"/>
              </w:rPr>
              <w:t>leaf tobacco packs for the retail trade made up of un</w:t>
            </w:r>
            <w:r w:rsidR="002C61EE" w:rsidRPr="008C7A96">
              <w:rPr>
                <w:sz w:val="18"/>
                <w:szCs w:val="18"/>
              </w:rPr>
              <w:t>its of not less than 100 g each</w:t>
            </w:r>
          </w:p>
          <w:p w14:paraId="0466C61F" w14:textId="46A58046" w:rsidR="002B4326" w:rsidRPr="008C7A96" w:rsidRDefault="002C61EE" w:rsidP="000C30DF">
            <w:pPr>
              <w:pStyle w:val="REG-P0"/>
              <w:tabs>
                <w:tab w:val="clear" w:pos="567"/>
                <w:tab w:val="left" w:pos="170"/>
                <w:tab w:val="left" w:pos="284"/>
                <w:tab w:val="right" w:leader="dot" w:pos="4253"/>
              </w:tabs>
              <w:ind w:left="284" w:hanging="284"/>
              <w:rPr>
                <w:sz w:val="18"/>
                <w:szCs w:val="18"/>
              </w:rPr>
            </w:pPr>
            <w:r w:rsidRPr="008C7A96">
              <w:rPr>
                <w:sz w:val="18"/>
                <w:szCs w:val="18"/>
              </w:rPr>
              <w:t>(b)</w:t>
            </w:r>
            <w:r w:rsidR="000C30DF">
              <w:rPr>
                <w:sz w:val="18"/>
                <w:szCs w:val="18"/>
              </w:rPr>
              <w:tab/>
            </w:r>
            <w:r w:rsidRPr="008C7A96">
              <w:rPr>
                <w:sz w:val="18"/>
                <w:szCs w:val="18"/>
              </w:rPr>
              <w:t xml:space="preserve">pipe tobacco </w:t>
            </w:r>
            <w:r w:rsidRPr="008C7A96">
              <w:rPr>
                <w:sz w:val="18"/>
                <w:szCs w:val="18"/>
              </w:rPr>
              <w:tab/>
            </w:r>
          </w:p>
        </w:tc>
        <w:tc>
          <w:tcPr>
            <w:tcW w:w="3979" w:type="dxa"/>
            <w:gridSpan w:val="3"/>
            <w:tcBorders>
              <w:right w:val="nil"/>
            </w:tcBorders>
            <w:shd w:val="clear" w:color="auto" w:fill="FFFFFF"/>
          </w:tcPr>
          <w:p w14:paraId="75CB3846" w14:textId="77777777" w:rsidR="00565ABD" w:rsidRPr="008C7A96" w:rsidRDefault="00565ABD" w:rsidP="00046E5B">
            <w:pPr>
              <w:pStyle w:val="REG-P0"/>
              <w:tabs>
                <w:tab w:val="clear" w:pos="567"/>
                <w:tab w:val="left" w:pos="170"/>
                <w:tab w:val="left" w:pos="284"/>
                <w:tab w:val="right" w:leader="dot" w:pos="4253"/>
              </w:tabs>
              <w:ind w:left="170" w:hanging="170"/>
              <w:rPr>
                <w:sz w:val="18"/>
                <w:szCs w:val="18"/>
              </w:rPr>
            </w:pPr>
          </w:p>
          <w:p w14:paraId="103ACB4C" w14:textId="77777777" w:rsidR="002C61EE" w:rsidRPr="008C7A96" w:rsidRDefault="002C61EE" w:rsidP="00046E5B">
            <w:pPr>
              <w:pStyle w:val="REG-P0"/>
              <w:tabs>
                <w:tab w:val="clear" w:pos="567"/>
                <w:tab w:val="left" w:pos="170"/>
                <w:tab w:val="left" w:pos="284"/>
                <w:tab w:val="right" w:leader="dot" w:pos="4253"/>
              </w:tabs>
              <w:ind w:left="170" w:hanging="170"/>
              <w:rPr>
                <w:sz w:val="18"/>
                <w:szCs w:val="18"/>
              </w:rPr>
            </w:pPr>
            <w:r w:rsidRPr="008C7A96">
              <w:rPr>
                <w:sz w:val="18"/>
                <w:szCs w:val="18"/>
              </w:rPr>
              <w:t>10 kg</w:t>
            </w:r>
          </w:p>
          <w:p w14:paraId="3A95CB72" w14:textId="77777777" w:rsidR="002C61EE" w:rsidRPr="008C7A96" w:rsidRDefault="002C61EE" w:rsidP="00046E5B">
            <w:pPr>
              <w:pStyle w:val="REG-P0"/>
              <w:tabs>
                <w:tab w:val="clear" w:pos="567"/>
                <w:tab w:val="left" w:pos="170"/>
                <w:tab w:val="left" w:pos="284"/>
                <w:tab w:val="right" w:leader="dot" w:pos="4253"/>
              </w:tabs>
              <w:ind w:left="170" w:hanging="170"/>
              <w:rPr>
                <w:sz w:val="18"/>
                <w:szCs w:val="18"/>
              </w:rPr>
            </w:pPr>
          </w:p>
          <w:p w14:paraId="71E325A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12,5 g, 25 g, 50 g, 100 g, 200 g, 5 kg, 15 kg and 40 kg</w:t>
            </w:r>
          </w:p>
        </w:tc>
      </w:tr>
      <w:tr w:rsidR="002B4326" w:rsidRPr="008C7A96" w14:paraId="5A37FC47" w14:textId="77777777" w:rsidTr="00D93EDC">
        <w:tc>
          <w:tcPr>
            <w:tcW w:w="465" w:type="dxa"/>
            <w:shd w:val="clear" w:color="auto" w:fill="FFFFFF"/>
            <w:tcMar>
              <w:left w:w="0" w:type="dxa"/>
            </w:tcMar>
          </w:tcPr>
          <w:p w14:paraId="6E537A69" w14:textId="77777777" w:rsidR="002B4326" w:rsidRPr="008C7A96" w:rsidRDefault="002B4326" w:rsidP="008505A6">
            <w:pPr>
              <w:pStyle w:val="REG-P0"/>
              <w:jc w:val="center"/>
              <w:rPr>
                <w:sz w:val="18"/>
                <w:szCs w:val="18"/>
              </w:rPr>
            </w:pPr>
            <w:r w:rsidRPr="008C7A96">
              <w:rPr>
                <w:sz w:val="18"/>
                <w:szCs w:val="18"/>
              </w:rPr>
              <w:t>112</w:t>
            </w:r>
          </w:p>
        </w:tc>
        <w:tc>
          <w:tcPr>
            <w:tcW w:w="4061" w:type="dxa"/>
            <w:shd w:val="clear" w:color="auto" w:fill="FFFFFF"/>
          </w:tcPr>
          <w:p w14:paraId="138BF267" w14:textId="77777777" w:rsidR="002B4326" w:rsidRPr="008C7A96" w:rsidRDefault="004672A5"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Toothpaste </w:t>
            </w:r>
            <w:r w:rsidRPr="008C7A96">
              <w:rPr>
                <w:sz w:val="18"/>
                <w:szCs w:val="18"/>
              </w:rPr>
              <w:tab/>
            </w:r>
          </w:p>
        </w:tc>
        <w:tc>
          <w:tcPr>
            <w:tcW w:w="3979" w:type="dxa"/>
            <w:gridSpan w:val="3"/>
            <w:tcBorders>
              <w:right w:val="nil"/>
            </w:tcBorders>
            <w:shd w:val="clear" w:color="auto" w:fill="FFFFFF"/>
          </w:tcPr>
          <w:p w14:paraId="7ADF0E64"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Any prepacked quantity up to and including 15 ml; then 25 ml, 50 ml, 75 ml, 100 ml, 125 ml, 150 ml, 175 ml and 200 ml</w:t>
            </w:r>
          </w:p>
        </w:tc>
      </w:tr>
      <w:tr w:rsidR="002B4326" w:rsidRPr="008C7A96" w14:paraId="028EEB8C" w14:textId="77777777" w:rsidTr="00D93EDC">
        <w:tc>
          <w:tcPr>
            <w:tcW w:w="465" w:type="dxa"/>
            <w:shd w:val="clear" w:color="auto" w:fill="FFFFFF"/>
            <w:tcMar>
              <w:left w:w="0" w:type="dxa"/>
            </w:tcMar>
          </w:tcPr>
          <w:p w14:paraId="30D603A4" w14:textId="77777777" w:rsidR="002B4326" w:rsidRPr="008C7A96" w:rsidRDefault="002B4326" w:rsidP="008505A6">
            <w:pPr>
              <w:pStyle w:val="REG-P0"/>
              <w:jc w:val="center"/>
              <w:rPr>
                <w:sz w:val="18"/>
                <w:szCs w:val="18"/>
              </w:rPr>
            </w:pPr>
            <w:r w:rsidRPr="008C7A96">
              <w:rPr>
                <w:sz w:val="18"/>
                <w:szCs w:val="18"/>
              </w:rPr>
              <w:t>113</w:t>
            </w:r>
          </w:p>
        </w:tc>
        <w:tc>
          <w:tcPr>
            <w:tcW w:w="4061" w:type="dxa"/>
            <w:shd w:val="clear" w:color="auto" w:fill="FFFFFF"/>
          </w:tcPr>
          <w:p w14:paraId="1D5667DF"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Twines (shop, stitching, seaming, binder or harvester in balls, reels, cops or spools)</w:t>
            </w:r>
          </w:p>
        </w:tc>
        <w:tc>
          <w:tcPr>
            <w:tcW w:w="3979" w:type="dxa"/>
            <w:gridSpan w:val="3"/>
            <w:tcBorders>
              <w:right w:val="nil"/>
            </w:tcBorders>
            <w:shd w:val="clear" w:color="auto" w:fill="FFFFFF"/>
          </w:tcPr>
          <w:p w14:paraId="16DB9FD2"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25 g, 50 g, 100 g, 200 g 500 g, 1 kg, 2 kg, 5 kg, 9 kg and 10 kg</w:t>
            </w:r>
          </w:p>
        </w:tc>
      </w:tr>
      <w:tr w:rsidR="002B4326" w:rsidRPr="008C7A96" w14:paraId="2CD9F444" w14:textId="77777777" w:rsidTr="00D93EDC">
        <w:tc>
          <w:tcPr>
            <w:tcW w:w="465" w:type="dxa"/>
            <w:shd w:val="clear" w:color="auto" w:fill="FFFFFF"/>
            <w:tcMar>
              <w:left w:w="0" w:type="dxa"/>
            </w:tcMar>
          </w:tcPr>
          <w:p w14:paraId="3FEF0C70" w14:textId="77777777" w:rsidR="002B4326" w:rsidRPr="008C7A96" w:rsidRDefault="002B4326" w:rsidP="008505A6">
            <w:pPr>
              <w:pStyle w:val="REG-P0"/>
              <w:jc w:val="center"/>
              <w:rPr>
                <w:sz w:val="18"/>
                <w:szCs w:val="18"/>
              </w:rPr>
            </w:pPr>
            <w:r w:rsidRPr="008C7A96">
              <w:rPr>
                <w:sz w:val="18"/>
                <w:szCs w:val="18"/>
              </w:rPr>
              <w:t>114</w:t>
            </w:r>
          </w:p>
        </w:tc>
        <w:tc>
          <w:tcPr>
            <w:tcW w:w="4061" w:type="dxa"/>
            <w:shd w:val="clear" w:color="auto" w:fill="FFFFFF"/>
          </w:tcPr>
          <w:p w14:paraId="50BCEF78" w14:textId="523DCED8" w:rsidR="008E7874" w:rsidRPr="008C7A96" w:rsidRDefault="008E7874" w:rsidP="00046E5B">
            <w:pPr>
              <w:pStyle w:val="REG-P0"/>
              <w:tabs>
                <w:tab w:val="clear" w:pos="567"/>
                <w:tab w:val="left" w:pos="170"/>
                <w:tab w:val="left" w:pos="284"/>
                <w:tab w:val="right" w:leader="dot" w:pos="4253"/>
              </w:tabs>
              <w:ind w:left="170" w:hanging="170"/>
              <w:rPr>
                <w:sz w:val="18"/>
                <w:szCs w:val="18"/>
              </w:rPr>
            </w:pPr>
            <w:r w:rsidRPr="008C7A96">
              <w:rPr>
                <w:sz w:val="18"/>
                <w:szCs w:val="18"/>
              </w:rPr>
              <w:t>Groundnuts</w:t>
            </w:r>
            <w:r w:rsidR="00B065CA">
              <w:rPr>
                <w:sz w:val="18"/>
                <w:szCs w:val="18"/>
              </w:rPr>
              <w:t xml:space="preserve"> –</w:t>
            </w:r>
          </w:p>
          <w:p w14:paraId="7B3BA3B6" w14:textId="43AB4A84" w:rsidR="008E7874" w:rsidRPr="008C7A96" w:rsidRDefault="002B4326" w:rsidP="00C56AFE">
            <w:pPr>
              <w:pStyle w:val="REG-P0"/>
              <w:tabs>
                <w:tab w:val="clear" w:pos="567"/>
                <w:tab w:val="left" w:pos="170"/>
                <w:tab w:val="left" w:pos="284"/>
                <w:tab w:val="right" w:leader="dot" w:pos="4253"/>
              </w:tabs>
              <w:ind w:left="284" w:hanging="284"/>
              <w:rPr>
                <w:sz w:val="18"/>
                <w:szCs w:val="18"/>
              </w:rPr>
            </w:pPr>
            <w:r w:rsidRPr="008C7A96">
              <w:rPr>
                <w:sz w:val="18"/>
                <w:szCs w:val="18"/>
              </w:rPr>
              <w:t>(a)</w:t>
            </w:r>
            <w:r w:rsidR="00C56AFE">
              <w:rPr>
                <w:sz w:val="18"/>
                <w:szCs w:val="18"/>
              </w:rPr>
              <w:tab/>
            </w:r>
            <w:r w:rsidR="00773DB0">
              <w:rPr>
                <w:sz w:val="18"/>
                <w:szCs w:val="18"/>
              </w:rPr>
              <w:t>unshel</w:t>
            </w:r>
            <w:r w:rsidRPr="008C7A96">
              <w:rPr>
                <w:sz w:val="18"/>
                <w:szCs w:val="18"/>
              </w:rPr>
              <w:t>led groundnuts in bags delivered ex producer to agent</w:t>
            </w:r>
            <w:r w:rsidR="008E7874" w:rsidRPr="008C7A96">
              <w:rPr>
                <w:sz w:val="18"/>
                <w:szCs w:val="18"/>
              </w:rPr>
              <w:t>s of the Oilseeds Control Board</w:t>
            </w:r>
          </w:p>
          <w:p w14:paraId="3A046425" w14:textId="104AB3F9" w:rsidR="002B4326" w:rsidRPr="008C7A96" w:rsidRDefault="002B4326" w:rsidP="00C56AFE">
            <w:pPr>
              <w:pStyle w:val="REG-P0"/>
              <w:tabs>
                <w:tab w:val="clear" w:pos="567"/>
                <w:tab w:val="left" w:pos="170"/>
                <w:tab w:val="left" w:pos="284"/>
                <w:tab w:val="right" w:leader="dot" w:pos="4253"/>
              </w:tabs>
              <w:ind w:left="284" w:hanging="284"/>
              <w:rPr>
                <w:sz w:val="18"/>
                <w:szCs w:val="18"/>
              </w:rPr>
            </w:pPr>
            <w:r w:rsidRPr="008C7A96">
              <w:rPr>
                <w:sz w:val="18"/>
                <w:szCs w:val="18"/>
              </w:rPr>
              <w:t>(b)</w:t>
            </w:r>
            <w:r w:rsidR="00C56AFE">
              <w:rPr>
                <w:sz w:val="18"/>
                <w:szCs w:val="18"/>
              </w:rPr>
              <w:tab/>
            </w:r>
            <w:r w:rsidRPr="008C7A96">
              <w:rPr>
                <w:sz w:val="18"/>
                <w:szCs w:val="18"/>
              </w:rPr>
              <w:t>selected, unshelled edible groundnuts in bags delivered for sale ex agents of the Oilseeds Control Board</w:t>
            </w:r>
          </w:p>
        </w:tc>
        <w:tc>
          <w:tcPr>
            <w:tcW w:w="3979" w:type="dxa"/>
            <w:gridSpan w:val="3"/>
            <w:tcBorders>
              <w:right w:val="nil"/>
            </w:tcBorders>
            <w:shd w:val="clear" w:color="auto" w:fill="FFFFFF"/>
          </w:tcPr>
          <w:p w14:paraId="5582AFFD" w14:textId="77777777" w:rsidR="006600ED" w:rsidRPr="008C7A96" w:rsidRDefault="006600ED" w:rsidP="00046E5B">
            <w:pPr>
              <w:pStyle w:val="REG-P0"/>
              <w:tabs>
                <w:tab w:val="clear" w:pos="567"/>
                <w:tab w:val="left" w:pos="170"/>
                <w:tab w:val="left" w:pos="284"/>
                <w:tab w:val="right" w:leader="dot" w:pos="4253"/>
              </w:tabs>
              <w:ind w:left="170" w:hanging="170"/>
              <w:rPr>
                <w:sz w:val="18"/>
                <w:szCs w:val="18"/>
              </w:rPr>
            </w:pPr>
          </w:p>
          <w:p w14:paraId="11A660DE" w14:textId="77777777" w:rsidR="006600ED"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50 kg </w:t>
            </w:r>
          </w:p>
          <w:p w14:paraId="36DEE3F7" w14:textId="77777777" w:rsidR="006600ED" w:rsidRPr="008C7A96" w:rsidRDefault="006600ED" w:rsidP="00046E5B">
            <w:pPr>
              <w:pStyle w:val="REG-P0"/>
              <w:tabs>
                <w:tab w:val="clear" w:pos="567"/>
                <w:tab w:val="left" w:pos="170"/>
                <w:tab w:val="left" w:pos="284"/>
                <w:tab w:val="right" w:leader="dot" w:pos="4253"/>
              </w:tabs>
              <w:ind w:left="170" w:hanging="170"/>
              <w:rPr>
                <w:sz w:val="18"/>
                <w:szCs w:val="18"/>
              </w:rPr>
            </w:pPr>
          </w:p>
          <w:p w14:paraId="1FDC40DE" w14:textId="77777777" w:rsidR="006600ED" w:rsidRPr="008C7A96" w:rsidRDefault="006600ED" w:rsidP="00046E5B">
            <w:pPr>
              <w:pStyle w:val="REG-P0"/>
              <w:tabs>
                <w:tab w:val="clear" w:pos="567"/>
                <w:tab w:val="left" w:pos="170"/>
                <w:tab w:val="left" w:pos="284"/>
                <w:tab w:val="right" w:leader="dot" w:pos="4253"/>
              </w:tabs>
              <w:ind w:left="170" w:hanging="170"/>
              <w:rPr>
                <w:sz w:val="18"/>
                <w:szCs w:val="18"/>
              </w:rPr>
            </w:pPr>
          </w:p>
          <w:p w14:paraId="5FB138B9"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25 kg</w:t>
            </w:r>
          </w:p>
        </w:tc>
      </w:tr>
      <w:tr w:rsidR="002B4326" w:rsidRPr="008C7A96" w14:paraId="229681E2" w14:textId="77777777" w:rsidTr="003E7DB4">
        <w:tc>
          <w:tcPr>
            <w:tcW w:w="465" w:type="dxa"/>
            <w:tcBorders>
              <w:bottom w:val="nil"/>
            </w:tcBorders>
            <w:shd w:val="clear" w:color="auto" w:fill="FFFFFF"/>
            <w:tcMar>
              <w:left w:w="0" w:type="dxa"/>
            </w:tcMar>
          </w:tcPr>
          <w:p w14:paraId="407C8D20" w14:textId="77777777" w:rsidR="002B4326" w:rsidRPr="008C7A96" w:rsidRDefault="002B4326" w:rsidP="008505A6">
            <w:pPr>
              <w:pStyle w:val="REG-P0"/>
              <w:jc w:val="center"/>
              <w:rPr>
                <w:sz w:val="18"/>
                <w:szCs w:val="18"/>
              </w:rPr>
            </w:pPr>
            <w:r w:rsidRPr="008C7A96">
              <w:rPr>
                <w:sz w:val="18"/>
                <w:szCs w:val="18"/>
              </w:rPr>
              <w:t>115</w:t>
            </w:r>
          </w:p>
        </w:tc>
        <w:tc>
          <w:tcPr>
            <w:tcW w:w="4061" w:type="dxa"/>
            <w:tcBorders>
              <w:bottom w:val="nil"/>
            </w:tcBorders>
            <w:shd w:val="clear" w:color="auto" w:fill="FFFFFF"/>
          </w:tcPr>
          <w:p w14:paraId="053ED5DA" w14:textId="77777777" w:rsidR="002B4326" w:rsidRPr="008C7A96" w:rsidRDefault="00BE6F2A"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Vinegar </w:t>
            </w:r>
            <w:r w:rsidRPr="008C7A96">
              <w:rPr>
                <w:sz w:val="18"/>
                <w:szCs w:val="18"/>
              </w:rPr>
              <w:tab/>
            </w:r>
          </w:p>
        </w:tc>
        <w:tc>
          <w:tcPr>
            <w:tcW w:w="3979" w:type="dxa"/>
            <w:gridSpan w:val="3"/>
            <w:tcBorders>
              <w:bottom w:val="nil"/>
              <w:right w:val="nil"/>
            </w:tcBorders>
            <w:shd w:val="clear" w:color="auto" w:fill="FFFFFF"/>
          </w:tcPr>
          <w:p w14:paraId="569EBBC6" w14:textId="422E7DAD"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Any prepacked quantity up to and including 30 ml; then 100 ml, 200 ml, 375 ml, 500 ml, 750 ml, 1 </w:t>
            </w:r>
            <w:r w:rsidR="00B034AF" w:rsidRPr="00B034AF">
              <w:rPr>
                <w:i/>
                <w:sz w:val="18"/>
                <w:szCs w:val="18"/>
              </w:rPr>
              <w:t>l</w:t>
            </w:r>
            <w:r w:rsidRPr="008C7A96">
              <w:rPr>
                <w:sz w:val="18"/>
                <w:szCs w:val="18"/>
              </w:rPr>
              <w:t xml:space="preserve">, 1,5 </w:t>
            </w:r>
            <w:r w:rsidR="00B034AF" w:rsidRPr="00B034AF">
              <w:rPr>
                <w:i/>
                <w:sz w:val="18"/>
                <w:szCs w:val="18"/>
              </w:rPr>
              <w:t>l</w:t>
            </w:r>
            <w:r w:rsidRPr="008C7A96">
              <w:rPr>
                <w:sz w:val="18"/>
                <w:szCs w:val="18"/>
              </w:rPr>
              <w:t xml:space="preserve">, 2 </w:t>
            </w:r>
            <w:r w:rsidR="00B034AF" w:rsidRPr="00B034AF">
              <w:rPr>
                <w:i/>
                <w:sz w:val="18"/>
                <w:szCs w:val="18"/>
              </w:rPr>
              <w:t>l</w:t>
            </w:r>
            <w:r w:rsidRPr="008C7A96">
              <w:rPr>
                <w:sz w:val="18"/>
                <w:szCs w:val="18"/>
              </w:rPr>
              <w:t xml:space="preserve">, 5 </w:t>
            </w:r>
            <w:r w:rsidR="00B034AF" w:rsidRPr="00B034AF">
              <w:rPr>
                <w:i/>
                <w:sz w:val="18"/>
                <w:szCs w:val="18"/>
              </w:rPr>
              <w:t>l</w:t>
            </w:r>
            <w:r w:rsidRPr="008C7A96">
              <w:rPr>
                <w:sz w:val="18"/>
                <w:szCs w:val="18"/>
              </w:rPr>
              <w:t xml:space="preserve">, 20 </w:t>
            </w:r>
            <w:r w:rsidR="00B034AF" w:rsidRPr="00B034AF">
              <w:rPr>
                <w:i/>
                <w:sz w:val="18"/>
                <w:szCs w:val="18"/>
              </w:rPr>
              <w:t>l</w:t>
            </w:r>
            <w:r w:rsidRPr="008C7A96">
              <w:rPr>
                <w:sz w:val="18"/>
                <w:szCs w:val="18"/>
              </w:rPr>
              <w:t xml:space="preserve">, 25 </w:t>
            </w:r>
            <w:r w:rsidR="00B034AF" w:rsidRPr="00B034AF">
              <w:rPr>
                <w:i/>
                <w:sz w:val="18"/>
                <w:szCs w:val="18"/>
              </w:rPr>
              <w:t>l</w:t>
            </w:r>
            <w:r w:rsidRPr="008C7A96">
              <w:rPr>
                <w:sz w:val="18"/>
                <w:szCs w:val="18"/>
              </w:rPr>
              <w:t xml:space="preserve">, 50 </w:t>
            </w:r>
            <w:r w:rsidR="00B034AF" w:rsidRPr="00B034AF">
              <w:rPr>
                <w:i/>
                <w:sz w:val="18"/>
                <w:szCs w:val="18"/>
              </w:rPr>
              <w:t>l</w:t>
            </w:r>
            <w:r w:rsidRPr="008C7A96">
              <w:rPr>
                <w:sz w:val="18"/>
                <w:szCs w:val="18"/>
              </w:rPr>
              <w:t xml:space="preserve">, 200 </w:t>
            </w:r>
            <w:r w:rsidR="00B034AF" w:rsidRPr="00B034AF">
              <w:rPr>
                <w:i/>
                <w:sz w:val="18"/>
                <w:szCs w:val="18"/>
              </w:rPr>
              <w:t>l</w:t>
            </w:r>
            <w:r w:rsidRPr="008C7A96">
              <w:rPr>
                <w:sz w:val="18"/>
                <w:szCs w:val="18"/>
              </w:rPr>
              <w:t xml:space="preserve"> and an integral multiple of 1 </w:t>
            </w:r>
            <w:r w:rsidR="00B034AF" w:rsidRPr="00B034AF">
              <w:rPr>
                <w:i/>
                <w:sz w:val="18"/>
                <w:szCs w:val="18"/>
              </w:rPr>
              <w:t>l</w:t>
            </w:r>
            <w:r w:rsidRPr="008C7A96">
              <w:rPr>
                <w:sz w:val="18"/>
                <w:szCs w:val="18"/>
              </w:rPr>
              <w:t xml:space="preserve"> above 200 </w:t>
            </w:r>
            <w:r w:rsidR="00B034AF" w:rsidRPr="00B034AF">
              <w:rPr>
                <w:i/>
                <w:sz w:val="18"/>
                <w:szCs w:val="18"/>
              </w:rPr>
              <w:t>l</w:t>
            </w:r>
            <w:r w:rsidRPr="008C7A96">
              <w:rPr>
                <w:sz w:val="18"/>
                <w:szCs w:val="18"/>
              </w:rPr>
              <w:t xml:space="preserve">: Provided that a quantity of 4,5 </w:t>
            </w:r>
            <w:r w:rsidR="00B034AF" w:rsidRPr="00B034AF">
              <w:rPr>
                <w:i/>
                <w:sz w:val="18"/>
                <w:szCs w:val="18"/>
              </w:rPr>
              <w:t>l</w:t>
            </w:r>
            <w:r w:rsidRPr="008C7A96">
              <w:rPr>
                <w:sz w:val="18"/>
                <w:szCs w:val="18"/>
              </w:rPr>
              <w:t xml:space="preserve"> may only be prepacked in a glass container up to 31 December 1980</w:t>
            </w:r>
          </w:p>
        </w:tc>
      </w:tr>
      <w:tr w:rsidR="002B4326" w:rsidRPr="008C7A96" w14:paraId="6138371B" w14:textId="77777777" w:rsidTr="003E7DB4">
        <w:tc>
          <w:tcPr>
            <w:tcW w:w="465" w:type="dxa"/>
            <w:tcBorders>
              <w:top w:val="nil"/>
              <w:bottom w:val="nil"/>
            </w:tcBorders>
            <w:shd w:val="clear" w:color="auto" w:fill="FFFFFF"/>
            <w:tcMar>
              <w:left w:w="0" w:type="dxa"/>
            </w:tcMar>
          </w:tcPr>
          <w:p w14:paraId="0301849C" w14:textId="77777777" w:rsidR="002B4326" w:rsidRPr="008C7A96" w:rsidRDefault="002B4326" w:rsidP="008505A6">
            <w:pPr>
              <w:pStyle w:val="REG-P0"/>
              <w:jc w:val="center"/>
              <w:rPr>
                <w:sz w:val="18"/>
                <w:szCs w:val="18"/>
              </w:rPr>
            </w:pPr>
            <w:r w:rsidRPr="008C7A96">
              <w:rPr>
                <w:sz w:val="18"/>
                <w:szCs w:val="18"/>
              </w:rPr>
              <w:t>116</w:t>
            </w:r>
          </w:p>
        </w:tc>
        <w:tc>
          <w:tcPr>
            <w:tcW w:w="4061" w:type="dxa"/>
            <w:tcBorders>
              <w:top w:val="nil"/>
              <w:bottom w:val="nil"/>
            </w:tcBorders>
            <w:shd w:val="clear" w:color="auto" w:fill="FFFFFF"/>
          </w:tcPr>
          <w:p w14:paraId="6C490F6A"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Washing powders, including soap flakes and dry solid detergents</w:t>
            </w:r>
          </w:p>
        </w:tc>
        <w:tc>
          <w:tcPr>
            <w:tcW w:w="3979" w:type="dxa"/>
            <w:gridSpan w:val="3"/>
            <w:tcBorders>
              <w:top w:val="nil"/>
              <w:bottom w:val="nil"/>
              <w:right w:val="nil"/>
            </w:tcBorders>
            <w:shd w:val="clear" w:color="auto" w:fill="FFFFFF"/>
          </w:tcPr>
          <w:p w14:paraId="49E13EEF" w14:textId="030F571A"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287D46">
              <w:rPr>
                <w:spacing w:val="-2"/>
                <w:sz w:val="18"/>
                <w:szCs w:val="18"/>
              </w:rPr>
              <w:t>60 g, 100 g, 150 g, 200 g, 300 g, 500 g, 1 kg, 2 kg, 5 kg,</w:t>
            </w:r>
            <w:r w:rsidRPr="008C7A96">
              <w:rPr>
                <w:sz w:val="18"/>
                <w:szCs w:val="18"/>
              </w:rPr>
              <w:t xml:space="preserve"> 12,5 kg, 25 kg, 50 kg, 100 kg and an integral multiple of 1 kg above 100 kg: Provided that packaging by mass may be of any quantity other than that specified when packed in non-flexible containers filled up to their respective nominal volumes and being only of the following nominal volumes: 5 </w:t>
            </w:r>
            <w:r w:rsidR="00B034AF" w:rsidRPr="00B034AF">
              <w:rPr>
                <w:i/>
                <w:sz w:val="18"/>
                <w:szCs w:val="18"/>
              </w:rPr>
              <w:t>l</w:t>
            </w:r>
            <w:r w:rsidRPr="008C7A96">
              <w:rPr>
                <w:sz w:val="18"/>
                <w:szCs w:val="18"/>
              </w:rPr>
              <w:t xml:space="preserve">, 10 </w:t>
            </w:r>
            <w:r w:rsidR="00B034AF" w:rsidRPr="00B034AF">
              <w:rPr>
                <w:i/>
                <w:sz w:val="18"/>
                <w:szCs w:val="18"/>
              </w:rPr>
              <w:t>l</w:t>
            </w:r>
            <w:r w:rsidRPr="008C7A96">
              <w:rPr>
                <w:sz w:val="18"/>
                <w:szCs w:val="18"/>
              </w:rPr>
              <w:t xml:space="preserve">, 20 </w:t>
            </w:r>
            <w:r w:rsidR="00B034AF" w:rsidRPr="00B034AF">
              <w:rPr>
                <w:i/>
                <w:sz w:val="18"/>
                <w:szCs w:val="18"/>
              </w:rPr>
              <w:t>l</w:t>
            </w:r>
            <w:r w:rsidRPr="008C7A96">
              <w:rPr>
                <w:sz w:val="18"/>
                <w:szCs w:val="18"/>
              </w:rPr>
              <w:t xml:space="preserve">, 25 </w:t>
            </w:r>
            <w:r w:rsidR="00B034AF" w:rsidRPr="00B034AF">
              <w:rPr>
                <w:i/>
                <w:sz w:val="18"/>
                <w:szCs w:val="18"/>
              </w:rPr>
              <w:t>l</w:t>
            </w:r>
            <w:r w:rsidRPr="008C7A96">
              <w:rPr>
                <w:sz w:val="18"/>
                <w:szCs w:val="18"/>
              </w:rPr>
              <w:t xml:space="preserve">, 50 </w:t>
            </w:r>
            <w:r w:rsidR="00B034AF" w:rsidRPr="00B034AF">
              <w:rPr>
                <w:i/>
                <w:sz w:val="18"/>
                <w:szCs w:val="18"/>
              </w:rPr>
              <w:t>l</w:t>
            </w:r>
            <w:r w:rsidRPr="008C7A96">
              <w:rPr>
                <w:sz w:val="18"/>
                <w:szCs w:val="18"/>
              </w:rPr>
              <w:t xml:space="preserve">, 100 </w:t>
            </w:r>
            <w:r w:rsidR="00B034AF" w:rsidRPr="00B034AF">
              <w:rPr>
                <w:i/>
                <w:sz w:val="18"/>
                <w:szCs w:val="18"/>
              </w:rPr>
              <w:t>l</w:t>
            </w:r>
            <w:r w:rsidRPr="008C7A96">
              <w:rPr>
                <w:sz w:val="18"/>
                <w:szCs w:val="18"/>
              </w:rPr>
              <w:t xml:space="preserve"> and 200 </w:t>
            </w:r>
            <w:r w:rsidR="00B034AF" w:rsidRPr="00B034AF">
              <w:rPr>
                <w:i/>
                <w:sz w:val="18"/>
                <w:szCs w:val="18"/>
              </w:rPr>
              <w:t>l</w:t>
            </w:r>
          </w:p>
        </w:tc>
      </w:tr>
      <w:tr w:rsidR="002B4326" w:rsidRPr="008C7A96" w14:paraId="32045458" w14:textId="77777777" w:rsidTr="003E7DB4">
        <w:tc>
          <w:tcPr>
            <w:tcW w:w="465" w:type="dxa"/>
            <w:tcBorders>
              <w:top w:val="nil"/>
            </w:tcBorders>
            <w:shd w:val="clear" w:color="auto" w:fill="FFFFFF"/>
            <w:tcMar>
              <w:left w:w="0" w:type="dxa"/>
            </w:tcMar>
          </w:tcPr>
          <w:p w14:paraId="44A6F04F" w14:textId="77777777" w:rsidR="002B4326" w:rsidRPr="008C7A96" w:rsidRDefault="002B4326" w:rsidP="008505A6">
            <w:pPr>
              <w:pStyle w:val="REG-P0"/>
              <w:jc w:val="center"/>
              <w:rPr>
                <w:sz w:val="18"/>
                <w:szCs w:val="18"/>
              </w:rPr>
            </w:pPr>
            <w:r w:rsidRPr="008C7A96">
              <w:rPr>
                <w:sz w:val="18"/>
                <w:szCs w:val="18"/>
              </w:rPr>
              <w:t>117</w:t>
            </w:r>
          </w:p>
        </w:tc>
        <w:tc>
          <w:tcPr>
            <w:tcW w:w="4061" w:type="dxa"/>
            <w:tcBorders>
              <w:top w:val="nil"/>
            </w:tcBorders>
            <w:shd w:val="clear" w:color="auto" w:fill="FFFFFF"/>
          </w:tcPr>
          <w:p w14:paraId="535DD6F2" w14:textId="77777777" w:rsidR="002B4326" w:rsidRPr="008C7A96" w:rsidRDefault="005300EB"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Wheaten feed pollard </w:t>
            </w:r>
            <w:r w:rsidRPr="008C7A96">
              <w:rPr>
                <w:sz w:val="18"/>
                <w:szCs w:val="18"/>
              </w:rPr>
              <w:tab/>
            </w:r>
          </w:p>
        </w:tc>
        <w:tc>
          <w:tcPr>
            <w:tcW w:w="3979" w:type="dxa"/>
            <w:gridSpan w:val="3"/>
            <w:tcBorders>
              <w:top w:val="nil"/>
              <w:right w:val="nil"/>
            </w:tcBorders>
            <w:shd w:val="clear" w:color="auto" w:fill="FFFFFF"/>
          </w:tcPr>
          <w:p w14:paraId="520BF05C" w14:textId="2581320F" w:rsidR="00D838B6" w:rsidRPr="008C7A96" w:rsidRDefault="002B4326" w:rsidP="00EA018B">
            <w:pPr>
              <w:pStyle w:val="REG-P0"/>
              <w:tabs>
                <w:tab w:val="clear" w:pos="567"/>
                <w:tab w:val="left" w:pos="170"/>
                <w:tab w:val="left" w:pos="284"/>
                <w:tab w:val="right" w:leader="dot" w:pos="4253"/>
              </w:tabs>
              <w:ind w:left="284" w:hanging="284"/>
              <w:rPr>
                <w:sz w:val="18"/>
                <w:szCs w:val="18"/>
              </w:rPr>
            </w:pPr>
            <w:r w:rsidRPr="008C7A96">
              <w:rPr>
                <w:sz w:val="18"/>
                <w:szCs w:val="18"/>
              </w:rPr>
              <w:t>(a)</w:t>
            </w:r>
            <w:r w:rsidR="00EA018B">
              <w:rPr>
                <w:sz w:val="18"/>
                <w:szCs w:val="18"/>
              </w:rPr>
              <w:tab/>
            </w:r>
            <w:r w:rsidRPr="008C7A96">
              <w:rPr>
                <w:sz w:val="18"/>
                <w:szCs w:val="18"/>
              </w:rPr>
              <w:t>50 kg when prepacked in a grain bag of the following dimensions: Length: From 1,055 m to 1,08 m Width: From 0,59 m to 0,622 m; and</w:t>
            </w:r>
          </w:p>
          <w:p w14:paraId="2F10C939" w14:textId="4EB88A29" w:rsidR="002B4326" w:rsidRPr="008C7A96" w:rsidRDefault="002B4326" w:rsidP="00EA018B">
            <w:pPr>
              <w:pStyle w:val="REG-P0"/>
              <w:tabs>
                <w:tab w:val="clear" w:pos="567"/>
                <w:tab w:val="left" w:pos="170"/>
                <w:tab w:val="left" w:pos="284"/>
                <w:tab w:val="right" w:leader="dot" w:pos="4253"/>
              </w:tabs>
              <w:ind w:left="284" w:hanging="284"/>
              <w:rPr>
                <w:sz w:val="18"/>
                <w:szCs w:val="18"/>
              </w:rPr>
            </w:pPr>
            <w:r w:rsidRPr="008C7A96">
              <w:rPr>
                <w:sz w:val="18"/>
                <w:szCs w:val="18"/>
              </w:rPr>
              <w:t>(b)</w:t>
            </w:r>
            <w:r w:rsidR="00EA018B">
              <w:rPr>
                <w:sz w:val="18"/>
                <w:szCs w:val="18"/>
              </w:rPr>
              <w:tab/>
            </w:r>
            <w:r w:rsidRPr="008C7A96">
              <w:rPr>
                <w:sz w:val="18"/>
                <w:szCs w:val="18"/>
              </w:rPr>
              <w:t>65 kg when prepacked in a grain bag of dimensions larger than those in (a) above</w:t>
            </w:r>
          </w:p>
        </w:tc>
      </w:tr>
      <w:tr w:rsidR="002B4326" w:rsidRPr="008C7A96" w14:paraId="6EADB580" w14:textId="77777777" w:rsidTr="00D93EDC">
        <w:tc>
          <w:tcPr>
            <w:tcW w:w="465" w:type="dxa"/>
            <w:shd w:val="clear" w:color="auto" w:fill="FFFFFF"/>
            <w:tcMar>
              <w:left w:w="0" w:type="dxa"/>
            </w:tcMar>
          </w:tcPr>
          <w:p w14:paraId="6B247621" w14:textId="77777777" w:rsidR="002B4326" w:rsidRPr="008C7A96" w:rsidRDefault="002B4326" w:rsidP="008505A6">
            <w:pPr>
              <w:pStyle w:val="REG-P0"/>
              <w:jc w:val="center"/>
              <w:rPr>
                <w:sz w:val="18"/>
                <w:szCs w:val="18"/>
              </w:rPr>
            </w:pPr>
            <w:r w:rsidRPr="008C7A96">
              <w:rPr>
                <w:sz w:val="18"/>
                <w:szCs w:val="18"/>
              </w:rPr>
              <w:t>118</w:t>
            </w:r>
          </w:p>
        </w:tc>
        <w:tc>
          <w:tcPr>
            <w:tcW w:w="4061" w:type="dxa"/>
            <w:shd w:val="clear" w:color="auto" w:fill="FFFFFF"/>
          </w:tcPr>
          <w:p w14:paraId="70D4B8B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Wheaten meal, wheaten flour, semolina and </w:t>
            </w:r>
            <w:r w:rsidR="00784A6A" w:rsidRPr="008C7A96">
              <w:rPr>
                <w:sz w:val="18"/>
                <w:szCs w:val="18"/>
              </w:rPr>
              <w:t>self-rising</w:t>
            </w:r>
            <w:r w:rsidRPr="008C7A96">
              <w:rPr>
                <w:sz w:val="18"/>
                <w:szCs w:val="18"/>
              </w:rPr>
              <w:t xml:space="preserve"> flour</w:t>
            </w:r>
          </w:p>
        </w:tc>
        <w:tc>
          <w:tcPr>
            <w:tcW w:w="3979" w:type="dxa"/>
            <w:gridSpan w:val="3"/>
            <w:tcBorders>
              <w:right w:val="nil"/>
            </w:tcBorders>
            <w:shd w:val="clear" w:color="auto" w:fill="FFFFFF"/>
          </w:tcPr>
          <w:p w14:paraId="2BC0021A" w14:textId="0C0D5F64" w:rsidR="00D85799" w:rsidRPr="008C7A96" w:rsidRDefault="002B4326" w:rsidP="00927024">
            <w:pPr>
              <w:pStyle w:val="REG-P0"/>
              <w:tabs>
                <w:tab w:val="clear" w:pos="567"/>
                <w:tab w:val="left" w:pos="170"/>
                <w:tab w:val="left" w:pos="284"/>
                <w:tab w:val="right" w:leader="dot" w:pos="4253"/>
              </w:tabs>
              <w:ind w:left="284" w:hanging="284"/>
              <w:rPr>
                <w:sz w:val="18"/>
                <w:szCs w:val="18"/>
              </w:rPr>
            </w:pPr>
            <w:r w:rsidRPr="008C7A96">
              <w:rPr>
                <w:sz w:val="18"/>
                <w:szCs w:val="18"/>
              </w:rPr>
              <w:t>(a)</w:t>
            </w:r>
            <w:r w:rsidR="00927024">
              <w:rPr>
                <w:sz w:val="18"/>
                <w:szCs w:val="18"/>
              </w:rPr>
              <w:tab/>
            </w:r>
            <w:r w:rsidR="00B034AF" w:rsidRPr="00B034AF">
              <w:rPr>
                <w:i/>
                <w:sz w:val="18"/>
                <w:szCs w:val="18"/>
              </w:rPr>
              <w:t>l</w:t>
            </w:r>
            <w:r w:rsidRPr="008C7A96">
              <w:rPr>
                <w:sz w:val="18"/>
                <w:szCs w:val="18"/>
              </w:rPr>
              <w:t xml:space="preserve"> kg, 2,5 kg, 5 kg, 12,5 kg, 25 kg and 50 kg, and 65 kg when prepacked in a grain bag of the following dimensions : Length: From 1,055 m to 1,08m. Width: From 0,59 m to 0,622 m; and</w:t>
            </w:r>
          </w:p>
          <w:p w14:paraId="001D7864" w14:textId="4836AD63" w:rsidR="00D85799" w:rsidRPr="008C7A96" w:rsidRDefault="002B4326" w:rsidP="00927024">
            <w:pPr>
              <w:pStyle w:val="REG-P0"/>
              <w:tabs>
                <w:tab w:val="clear" w:pos="567"/>
                <w:tab w:val="left" w:pos="170"/>
                <w:tab w:val="left" w:pos="284"/>
                <w:tab w:val="right" w:leader="dot" w:pos="4253"/>
              </w:tabs>
              <w:ind w:left="284" w:hanging="284"/>
              <w:rPr>
                <w:sz w:val="18"/>
                <w:szCs w:val="18"/>
              </w:rPr>
            </w:pPr>
            <w:r w:rsidRPr="008C7A96">
              <w:rPr>
                <w:sz w:val="18"/>
                <w:szCs w:val="18"/>
              </w:rPr>
              <w:t>(b)</w:t>
            </w:r>
            <w:r w:rsidR="00927024">
              <w:rPr>
                <w:sz w:val="18"/>
                <w:szCs w:val="18"/>
              </w:rPr>
              <w:tab/>
            </w:r>
            <w:r w:rsidRPr="008C7A96">
              <w:rPr>
                <w:sz w:val="18"/>
                <w:szCs w:val="18"/>
              </w:rPr>
              <w:t>90 kg when prepacked in a grain bag of dimensions larg</w:t>
            </w:r>
            <w:r w:rsidR="00D85799" w:rsidRPr="008C7A96">
              <w:rPr>
                <w:sz w:val="18"/>
                <w:szCs w:val="18"/>
              </w:rPr>
              <w:t>er than those in (a) above; and</w:t>
            </w:r>
          </w:p>
          <w:p w14:paraId="05A038BF" w14:textId="364DBC51" w:rsidR="002B4326" w:rsidRPr="008C7A96" w:rsidRDefault="002B4326" w:rsidP="00927024">
            <w:pPr>
              <w:pStyle w:val="REG-P0"/>
              <w:tabs>
                <w:tab w:val="clear" w:pos="567"/>
                <w:tab w:val="left" w:pos="170"/>
                <w:tab w:val="left" w:pos="284"/>
                <w:tab w:val="right" w:leader="dot" w:pos="4253"/>
              </w:tabs>
              <w:ind w:left="284" w:hanging="284"/>
              <w:rPr>
                <w:sz w:val="18"/>
                <w:szCs w:val="18"/>
              </w:rPr>
            </w:pPr>
            <w:r w:rsidRPr="008C7A96">
              <w:rPr>
                <w:sz w:val="18"/>
                <w:szCs w:val="18"/>
              </w:rPr>
              <w:t>(c)</w:t>
            </w:r>
            <w:r w:rsidR="00927024">
              <w:rPr>
                <w:sz w:val="18"/>
                <w:szCs w:val="18"/>
              </w:rPr>
              <w:tab/>
            </w:r>
            <w:r w:rsidRPr="008C7A96">
              <w:rPr>
                <w:sz w:val="18"/>
                <w:szCs w:val="18"/>
              </w:rPr>
              <w:t>in the case of semolina and self-</w:t>
            </w:r>
            <w:r w:rsidR="00077321" w:rsidRPr="008C7A96">
              <w:rPr>
                <w:sz w:val="18"/>
                <w:szCs w:val="18"/>
              </w:rPr>
              <w:t>rising</w:t>
            </w:r>
            <w:r w:rsidRPr="008C7A96">
              <w:rPr>
                <w:sz w:val="18"/>
                <w:szCs w:val="18"/>
              </w:rPr>
              <w:t xml:space="preserve"> flour also 500 g</w:t>
            </w:r>
          </w:p>
        </w:tc>
      </w:tr>
      <w:tr w:rsidR="002B4326" w:rsidRPr="008C7A96" w14:paraId="6A563EC8" w14:textId="77777777" w:rsidTr="00D93EDC">
        <w:tc>
          <w:tcPr>
            <w:tcW w:w="465" w:type="dxa"/>
            <w:shd w:val="clear" w:color="auto" w:fill="FFFFFF"/>
            <w:tcMar>
              <w:left w:w="0" w:type="dxa"/>
            </w:tcMar>
          </w:tcPr>
          <w:p w14:paraId="1918EDF8" w14:textId="77777777" w:rsidR="002B4326" w:rsidRPr="008C7A96" w:rsidRDefault="002B4326" w:rsidP="008505A6">
            <w:pPr>
              <w:pStyle w:val="REG-P0"/>
              <w:jc w:val="center"/>
              <w:rPr>
                <w:sz w:val="18"/>
                <w:szCs w:val="18"/>
              </w:rPr>
            </w:pPr>
            <w:r w:rsidRPr="008C7A96">
              <w:rPr>
                <w:sz w:val="18"/>
                <w:szCs w:val="18"/>
              </w:rPr>
              <w:t>119</w:t>
            </w:r>
          </w:p>
        </w:tc>
        <w:tc>
          <w:tcPr>
            <w:tcW w:w="4061" w:type="dxa"/>
            <w:shd w:val="clear" w:color="auto" w:fill="FFFFFF"/>
          </w:tcPr>
          <w:p w14:paraId="6C6DF72B" w14:textId="62A9CBB2"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Whole maize, whole grain sorghum, grain sorghum meal and brewers</w:t>
            </w:r>
            <w:r w:rsidR="00684AFB" w:rsidRPr="008C7A96">
              <w:rPr>
                <w:sz w:val="18"/>
                <w:szCs w:val="18"/>
              </w:rPr>
              <w:t>’</w:t>
            </w:r>
            <w:r w:rsidRPr="008C7A96">
              <w:rPr>
                <w:sz w:val="18"/>
                <w:szCs w:val="18"/>
              </w:rPr>
              <w:t xml:space="preserve"> grits</w:t>
            </w:r>
          </w:p>
        </w:tc>
        <w:tc>
          <w:tcPr>
            <w:tcW w:w="3979" w:type="dxa"/>
            <w:gridSpan w:val="3"/>
            <w:tcBorders>
              <w:right w:val="nil"/>
            </w:tcBorders>
            <w:shd w:val="clear" w:color="auto" w:fill="FFFFFF"/>
          </w:tcPr>
          <w:p w14:paraId="51B00FAD"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25 g, 50 g, 75 g, 100 g, 125 g, 200 g, 250 g, 375 g, 500 g, 750 g, 1 kg, 2 kg, 2,5 kg, 3 kg and an integral </w:t>
            </w:r>
            <w:r w:rsidRPr="00C67615">
              <w:rPr>
                <w:spacing w:val="-4"/>
                <w:sz w:val="18"/>
                <w:szCs w:val="18"/>
              </w:rPr>
              <w:t>multiple of 1 kg above 3 kg up to and including 12 kg;</w:t>
            </w:r>
            <w:r w:rsidRPr="008C7A96">
              <w:rPr>
                <w:sz w:val="18"/>
                <w:szCs w:val="18"/>
              </w:rPr>
              <w:t xml:space="preserve"> then 12,5 kg, 13 kg and an integral multiple of 1 kg above 13 kg</w:t>
            </w:r>
          </w:p>
        </w:tc>
      </w:tr>
      <w:tr w:rsidR="002B4326" w:rsidRPr="008C7A96" w14:paraId="72A86C79" w14:textId="77777777" w:rsidTr="00D93EDC">
        <w:tc>
          <w:tcPr>
            <w:tcW w:w="465" w:type="dxa"/>
            <w:shd w:val="clear" w:color="auto" w:fill="FFFFFF"/>
            <w:tcMar>
              <w:left w:w="0" w:type="dxa"/>
            </w:tcMar>
          </w:tcPr>
          <w:p w14:paraId="09B35DD2" w14:textId="77777777" w:rsidR="002B4326" w:rsidRPr="008C7A96" w:rsidRDefault="002B4326" w:rsidP="008505A6">
            <w:pPr>
              <w:pStyle w:val="REG-P0"/>
              <w:jc w:val="center"/>
              <w:rPr>
                <w:sz w:val="18"/>
                <w:szCs w:val="18"/>
              </w:rPr>
            </w:pPr>
            <w:r w:rsidRPr="008C7A96">
              <w:rPr>
                <w:sz w:val="18"/>
                <w:szCs w:val="18"/>
              </w:rPr>
              <w:t>120</w:t>
            </w:r>
          </w:p>
        </w:tc>
        <w:tc>
          <w:tcPr>
            <w:tcW w:w="4061" w:type="dxa"/>
            <w:shd w:val="clear" w:color="auto" w:fill="FFFFFF"/>
          </w:tcPr>
          <w:p w14:paraId="4122E8A0" w14:textId="7D1F6130" w:rsidR="002B4326" w:rsidRPr="008C7A96" w:rsidRDefault="002B4326" w:rsidP="00634799">
            <w:pPr>
              <w:pStyle w:val="REG-P0"/>
              <w:tabs>
                <w:tab w:val="clear" w:pos="567"/>
                <w:tab w:val="left" w:pos="170"/>
                <w:tab w:val="left" w:pos="284"/>
                <w:tab w:val="right" w:leader="dot" w:pos="4253"/>
              </w:tabs>
              <w:ind w:left="284" w:hanging="284"/>
              <w:rPr>
                <w:sz w:val="18"/>
                <w:szCs w:val="18"/>
              </w:rPr>
            </w:pPr>
            <w:r w:rsidRPr="008C7A96">
              <w:rPr>
                <w:sz w:val="18"/>
                <w:szCs w:val="18"/>
              </w:rPr>
              <w:t>(a)</w:t>
            </w:r>
            <w:r w:rsidR="00634799">
              <w:rPr>
                <w:sz w:val="18"/>
                <w:szCs w:val="18"/>
              </w:rPr>
              <w:tab/>
            </w:r>
            <w:r w:rsidRPr="008C7A96">
              <w:rPr>
                <w:sz w:val="18"/>
                <w:szCs w:val="18"/>
              </w:rPr>
              <w:t>Wine and fermented fruit beverages: Provided that imported wine and fermented fruit beverages are excluded up to 31 December 1979</w:t>
            </w:r>
          </w:p>
        </w:tc>
        <w:tc>
          <w:tcPr>
            <w:tcW w:w="3979" w:type="dxa"/>
            <w:gridSpan w:val="3"/>
            <w:tcBorders>
              <w:right w:val="nil"/>
            </w:tcBorders>
            <w:shd w:val="clear" w:color="auto" w:fill="FFFFFF"/>
          </w:tcPr>
          <w:p w14:paraId="734329D3" w14:textId="50512455"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Any prepacked quantity up to and including 50 ml; then 100 ml, 200 ml, 250 ml, 375 ml, 500 ml, 750 </w:t>
            </w:r>
            <w:r w:rsidRPr="00234505">
              <w:rPr>
                <w:spacing w:val="-2"/>
                <w:sz w:val="18"/>
                <w:szCs w:val="18"/>
              </w:rPr>
              <w:t xml:space="preserve">ml, 1 </w:t>
            </w:r>
            <w:r w:rsidR="00B034AF" w:rsidRPr="00B034AF">
              <w:rPr>
                <w:i/>
                <w:spacing w:val="-2"/>
                <w:sz w:val="18"/>
                <w:szCs w:val="18"/>
              </w:rPr>
              <w:t>l</w:t>
            </w:r>
            <w:r w:rsidRPr="00234505">
              <w:rPr>
                <w:spacing w:val="-2"/>
                <w:sz w:val="18"/>
                <w:szCs w:val="18"/>
              </w:rPr>
              <w:t xml:space="preserve">, 1,5 </w:t>
            </w:r>
            <w:r w:rsidR="00B034AF" w:rsidRPr="00B034AF">
              <w:rPr>
                <w:i/>
                <w:spacing w:val="-2"/>
                <w:sz w:val="18"/>
                <w:szCs w:val="18"/>
              </w:rPr>
              <w:t>l</w:t>
            </w:r>
            <w:r w:rsidRPr="00234505">
              <w:rPr>
                <w:spacing w:val="-2"/>
                <w:sz w:val="18"/>
                <w:szCs w:val="18"/>
              </w:rPr>
              <w:t xml:space="preserve">, </w:t>
            </w:r>
            <w:r w:rsidRPr="00234505">
              <w:rPr>
                <w:i/>
                <w:iCs/>
                <w:spacing w:val="-2"/>
                <w:sz w:val="18"/>
                <w:szCs w:val="18"/>
              </w:rPr>
              <w:t xml:space="preserve">2 1, </w:t>
            </w:r>
            <w:r w:rsidRPr="00234505">
              <w:rPr>
                <w:spacing w:val="-2"/>
                <w:sz w:val="18"/>
                <w:szCs w:val="18"/>
              </w:rPr>
              <w:t xml:space="preserve">2,25 </w:t>
            </w:r>
            <w:r w:rsidR="00B034AF" w:rsidRPr="00B034AF">
              <w:rPr>
                <w:i/>
                <w:spacing w:val="-2"/>
                <w:sz w:val="18"/>
                <w:szCs w:val="18"/>
              </w:rPr>
              <w:t>l</w:t>
            </w:r>
            <w:r w:rsidRPr="00234505">
              <w:rPr>
                <w:spacing w:val="-2"/>
                <w:sz w:val="18"/>
                <w:szCs w:val="18"/>
              </w:rPr>
              <w:t xml:space="preserve"> up to 30 June 1978 only, 5 </w:t>
            </w:r>
            <w:r w:rsidR="00B034AF" w:rsidRPr="00B034AF">
              <w:rPr>
                <w:i/>
                <w:spacing w:val="-2"/>
                <w:sz w:val="18"/>
                <w:szCs w:val="18"/>
              </w:rPr>
              <w:t>l</w:t>
            </w:r>
            <w:r w:rsidRPr="00234505">
              <w:rPr>
                <w:spacing w:val="-2"/>
                <w:sz w:val="18"/>
                <w:szCs w:val="18"/>
              </w:rPr>
              <w:t>,</w:t>
            </w:r>
            <w:r w:rsidRPr="008C7A96">
              <w:rPr>
                <w:sz w:val="18"/>
                <w:szCs w:val="18"/>
              </w:rPr>
              <w:t xml:space="preserve"> 20 </w:t>
            </w:r>
            <w:r w:rsidR="00B034AF" w:rsidRPr="00B034AF">
              <w:rPr>
                <w:i/>
                <w:sz w:val="18"/>
                <w:szCs w:val="18"/>
              </w:rPr>
              <w:t>l</w:t>
            </w:r>
            <w:r w:rsidRPr="008C7A96">
              <w:rPr>
                <w:sz w:val="18"/>
                <w:szCs w:val="18"/>
              </w:rPr>
              <w:t xml:space="preserve"> and an integral multiple of 1 </w:t>
            </w:r>
            <w:r w:rsidR="00B034AF" w:rsidRPr="00B034AF">
              <w:rPr>
                <w:i/>
                <w:sz w:val="18"/>
                <w:szCs w:val="18"/>
              </w:rPr>
              <w:t>l</w:t>
            </w:r>
            <w:r w:rsidRPr="008C7A96">
              <w:rPr>
                <w:sz w:val="18"/>
                <w:szCs w:val="18"/>
              </w:rPr>
              <w:t xml:space="preserve"> above 20 </w:t>
            </w:r>
            <w:r w:rsidR="00B034AF" w:rsidRPr="00B034AF">
              <w:rPr>
                <w:i/>
                <w:sz w:val="18"/>
                <w:szCs w:val="18"/>
              </w:rPr>
              <w:t>l</w:t>
            </w:r>
            <w:r w:rsidRPr="008C7A96">
              <w:rPr>
                <w:sz w:val="18"/>
                <w:szCs w:val="18"/>
              </w:rPr>
              <w:t xml:space="preserve">: Provided that a quantity of 4,5 </w:t>
            </w:r>
            <w:r w:rsidR="00B034AF" w:rsidRPr="00B034AF">
              <w:rPr>
                <w:i/>
                <w:sz w:val="18"/>
                <w:szCs w:val="18"/>
              </w:rPr>
              <w:t>l</w:t>
            </w:r>
            <w:r w:rsidRPr="008C7A96">
              <w:rPr>
                <w:sz w:val="18"/>
                <w:szCs w:val="18"/>
              </w:rPr>
              <w:t xml:space="preserve"> may only be prepacked in a glass container up to 31 December 1980</w:t>
            </w:r>
          </w:p>
        </w:tc>
      </w:tr>
      <w:tr w:rsidR="002B4326" w:rsidRPr="008C7A96" w14:paraId="57615075" w14:textId="77777777" w:rsidTr="00D93EDC">
        <w:tc>
          <w:tcPr>
            <w:tcW w:w="465" w:type="dxa"/>
            <w:shd w:val="clear" w:color="auto" w:fill="FFFFFF"/>
            <w:tcMar>
              <w:left w:w="0" w:type="dxa"/>
            </w:tcMar>
          </w:tcPr>
          <w:p w14:paraId="425662A8" w14:textId="77777777" w:rsidR="002B4326" w:rsidRPr="008C7A96" w:rsidRDefault="002B4326" w:rsidP="008505A6">
            <w:pPr>
              <w:pStyle w:val="REG-P0"/>
              <w:jc w:val="center"/>
              <w:rPr>
                <w:sz w:val="18"/>
                <w:szCs w:val="18"/>
              </w:rPr>
            </w:pPr>
          </w:p>
        </w:tc>
        <w:tc>
          <w:tcPr>
            <w:tcW w:w="4061" w:type="dxa"/>
            <w:shd w:val="clear" w:color="auto" w:fill="FFFFFF"/>
          </w:tcPr>
          <w:p w14:paraId="071394E3" w14:textId="2B5BF522" w:rsidR="002B4326" w:rsidRPr="008C7A96" w:rsidRDefault="002B4326" w:rsidP="00AA505E">
            <w:pPr>
              <w:pStyle w:val="REG-P0"/>
              <w:tabs>
                <w:tab w:val="clear" w:pos="567"/>
                <w:tab w:val="left" w:pos="170"/>
                <w:tab w:val="left" w:pos="284"/>
                <w:tab w:val="right" w:leader="dot" w:pos="4253"/>
              </w:tabs>
              <w:ind w:left="284" w:hanging="284"/>
              <w:rPr>
                <w:sz w:val="18"/>
                <w:szCs w:val="18"/>
              </w:rPr>
            </w:pPr>
            <w:r w:rsidRPr="008C7A96">
              <w:rPr>
                <w:sz w:val="18"/>
                <w:szCs w:val="18"/>
              </w:rPr>
              <w:t>(b)</w:t>
            </w:r>
            <w:r w:rsidR="00AA505E">
              <w:rPr>
                <w:sz w:val="18"/>
                <w:szCs w:val="18"/>
              </w:rPr>
              <w:tab/>
            </w:r>
            <w:r w:rsidRPr="008C7A96">
              <w:rPr>
                <w:sz w:val="18"/>
                <w:szCs w:val="18"/>
              </w:rPr>
              <w:t>sparkling wine as defined by the Wine, Other Fermented Beverages and Spirits Act, 1957 (Act 25 of 1957): Provided that imported sparkling wine is excluded up to 31 December 1979</w:t>
            </w:r>
          </w:p>
        </w:tc>
        <w:tc>
          <w:tcPr>
            <w:tcW w:w="3979" w:type="dxa"/>
            <w:gridSpan w:val="3"/>
            <w:tcBorders>
              <w:right w:val="nil"/>
            </w:tcBorders>
            <w:shd w:val="clear" w:color="auto" w:fill="FFFFFF"/>
          </w:tcPr>
          <w:p w14:paraId="15437161" w14:textId="6AA9295B"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Any prepacked quantity up to and including 50 ml; then 100 ml, 200 ml, 250 ml, 375 ml, 500 ml, 750 ml, 1 </w:t>
            </w:r>
            <w:r w:rsidR="00B034AF" w:rsidRPr="00B034AF">
              <w:rPr>
                <w:i/>
                <w:sz w:val="18"/>
                <w:szCs w:val="18"/>
              </w:rPr>
              <w:t>l</w:t>
            </w:r>
            <w:r w:rsidRPr="008C7A96">
              <w:rPr>
                <w:i/>
                <w:iCs/>
                <w:sz w:val="18"/>
                <w:szCs w:val="18"/>
              </w:rPr>
              <w:t xml:space="preserve">, l,5 l,2 l, 5 l, 10 l, </w:t>
            </w:r>
            <w:r w:rsidRPr="008C7A96">
              <w:rPr>
                <w:sz w:val="18"/>
                <w:szCs w:val="18"/>
              </w:rPr>
              <w:t xml:space="preserve">20 </w:t>
            </w:r>
            <w:r w:rsidR="00B034AF" w:rsidRPr="00B034AF">
              <w:rPr>
                <w:i/>
                <w:sz w:val="18"/>
                <w:szCs w:val="18"/>
              </w:rPr>
              <w:t>l</w:t>
            </w:r>
            <w:r w:rsidRPr="008C7A96">
              <w:rPr>
                <w:sz w:val="18"/>
                <w:szCs w:val="18"/>
              </w:rPr>
              <w:t xml:space="preserve"> and an integral multiple of 1 </w:t>
            </w:r>
            <w:r w:rsidR="00B034AF" w:rsidRPr="00B034AF">
              <w:rPr>
                <w:i/>
                <w:sz w:val="18"/>
                <w:szCs w:val="18"/>
              </w:rPr>
              <w:t>l</w:t>
            </w:r>
            <w:r w:rsidRPr="008C7A96">
              <w:rPr>
                <w:sz w:val="18"/>
                <w:szCs w:val="18"/>
              </w:rPr>
              <w:t xml:space="preserve"> above 20 </w:t>
            </w:r>
            <w:r w:rsidR="00B034AF" w:rsidRPr="00B034AF">
              <w:rPr>
                <w:i/>
                <w:sz w:val="18"/>
                <w:szCs w:val="18"/>
              </w:rPr>
              <w:t>l</w:t>
            </w:r>
            <w:r w:rsidRPr="008C7A96">
              <w:rPr>
                <w:sz w:val="18"/>
                <w:szCs w:val="18"/>
              </w:rPr>
              <w:t xml:space="preserve">: Provided that the quantity 10 </w:t>
            </w:r>
            <w:r w:rsidR="00B034AF" w:rsidRPr="00B034AF">
              <w:rPr>
                <w:i/>
                <w:sz w:val="18"/>
                <w:szCs w:val="18"/>
              </w:rPr>
              <w:t>l</w:t>
            </w:r>
            <w:r w:rsidRPr="008C7A96">
              <w:rPr>
                <w:sz w:val="18"/>
                <w:szCs w:val="18"/>
              </w:rPr>
              <w:t xml:space="preserve"> is permissible only when packed in special re-usable dispenser tanks, and provided further that a quantity of 4,5 </w:t>
            </w:r>
            <w:r w:rsidR="00B034AF" w:rsidRPr="00B034AF">
              <w:rPr>
                <w:i/>
                <w:sz w:val="18"/>
                <w:szCs w:val="18"/>
              </w:rPr>
              <w:t>l</w:t>
            </w:r>
            <w:r w:rsidRPr="008C7A96">
              <w:rPr>
                <w:sz w:val="18"/>
                <w:szCs w:val="18"/>
              </w:rPr>
              <w:t xml:space="preserve"> may only be prepacked in a glass container up to 31 December 1980</w:t>
            </w:r>
          </w:p>
        </w:tc>
      </w:tr>
      <w:tr w:rsidR="002B4326" w:rsidRPr="008C7A96" w14:paraId="6A388672" w14:textId="77777777" w:rsidTr="00D93EDC">
        <w:tc>
          <w:tcPr>
            <w:tcW w:w="465" w:type="dxa"/>
            <w:shd w:val="clear" w:color="auto" w:fill="FFFFFF"/>
            <w:tcMar>
              <w:left w:w="0" w:type="dxa"/>
            </w:tcMar>
          </w:tcPr>
          <w:p w14:paraId="4B587783" w14:textId="77777777" w:rsidR="002B4326" w:rsidRPr="008C7A96" w:rsidRDefault="002B4326" w:rsidP="008505A6">
            <w:pPr>
              <w:pStyle w:val="REG-P0"/>
              <w:jc w:val="center"/>
              <w:rPr>
                <w:sz w:val="18"/>
                <w:szCs w:val="18"/>
              </w:rPr>
            </w:pPr>
            <w:r w:rsidRPr="008C7A96">
              <w:rPr>
                <w:sz w:val="18"/>
                <w:szCs w:val="18"/>
              </w:rPr>
              <w:t>121</w:t>
            </w:r>
          </w:p>
        </w:tc>
        <w:tc>
          <w:tcPr>
            <w:tcW w:w="4061" w:type="dxa"/>
            <w:shd w:val="clear" w:color="auto" w:fill="FFFFFF"/>
          </w:tcPr>
          <w:p w14:paraId="1BEDC2B8" w14:textId="6014E992" w:rsidR="002B4326" w:rsidRPr="008C7A96" w:rsidRDefault="00B74360" w:rsidP="00046E5B">
            <w:pPr>
              <w:pStyle w:val="REG-P0"/>
              <w:tabs>
                <w:tab w:val="clear" w:pos="567"/>
                <w:tab w:val="left" w:pos="170"/>
                <w:tab w:val="left" w:pos="284"/>
                <w:tab w:val="right" w:leader="dot" w:pos="4253"/>
              </w:tabs>
              <w:ind w:left="170" w:hanging="170"/>
              <w:rPr>
                <w:sz w:val="18"/>
                <w:szCs w:val="18"/>
              </w:rPr>
            </w:pPr>
            <w:r w:rsidRPr="008C7A96">
              <w:rPr>
                <w:sz w:val="18"/>
                <w:szCs w:val="18"/>
              </w:rPr>
              <w:t>Wire, being</w:t>
            </w:r>
            <w:r w:rsidR="00F2362A">
              <w:rPr>
                <w:sz w:val="18"/>
                <w:szCs w:val="18"/>
              </w:rPr>
              <w:t xml:space="preserve"> –</w:t>
            </w:r>
          </w:p>
          <w:p w14:paraId="0B53D66D" w14:textId="37B213A5" w:rsidR="00B74360" w:rsidRPr="008C7A96" w:rsidRDefault="00B74360" w:rsidP="00D626F4">
            <w:pPr>
              <w:pStyle w:val="REG-P0"/>
              <w:tabs>
                <w:tab w:val="clear" w:pos="567"/>
                <w:tab w:val="left" w:pos="170"/>
                <w:tab w:val="left" w:pos="284"/>
                <w:tab w:val="right" w:leader="dot" w:pos="4253"/>
              </w:tabs>
              <w:ind w:left="284" w:hanging="284"/>
              <w:rPr>
                <w:sz w:val="18"/>
                <w:szCs w:val="18"/>
              </w:rPr>
            </w:pPr>
            <w:r w:rsidRPr="008C7A96">
              <w:rPr>
                <w:sz w:val="18"/>
                <w:szCs w:val="18"/>
              </w:rPr>
              <w:t>(a)</w:t>
            </w:r>
            <w:r w:rsidR="00D626F4">
              <w:rPr>
                <w:sz w:val="18"/>
                <w:szCs w:val="18"/>
              </w:rPr>
              <w:tab/>
            </w:r>
            <w:r w:rsidRPr="008C7A96">
              <w:rPr>
                <w:sz w:val="18"/>
                <w:szCs w:val="18"/>
              </w:rPr>
              <w:t>baling wire</w:t>
            </w:r>
            <w:r w:rsidRPr="008C7A96">
              <w:rPr>
                <w:sz w:val="18"/>
                <w:szCs w:val="18"/>
              </w:rPr>
              <w:tab/>
            </w:r>
          </w:p>
        </w:tc>
        <w:tc>
          <w:tcPr>
            <w:tcW w:w="3979" w:type="dxa"/>
            <w:gridSpan w:val="3"/>
            <w:tcBorders>
              <w:right w:val="nil"/>
            </w:tcBorders>
            <w:shd w:val="clear" w:color="auto" w:fill="FFFFFF"/>
          </w:tcPr>
          <w:p w14:paraId="2A55D550" w14:textId="77777777" w:rsidR="00EF7C4A" w:rsidRPr="008C7A96" w:rsidRDefault="00EF7C4A" w:rsidP="00046E5B">
            <w:pPr>
              <w:pStyle w:val="REG-P0"/>
              <w:tabs>
                <w:tab w:val="clear" w:pos="567"/>
                <w:tab w:val="left" w:pos="170"/>
                <w:tab w:val="left" w:pos="284"/>
                <w:tab w:val="right" w:leader="dot" w:pos="4253"/>
              </w:tabs>
              <w:ind w:left="170" w:hanging="170"/>
              <w:rPr>
                <w:sz w:val="18"/>
                <w:szCs w:val="18"/>
              </w:rPr>
            </w:pPr>
          </w:p>
          <w:p w14:paraId="39E51D01" w14:textId="152B0D1E" w:rsidR="00EF7C4A"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2</w:t>
            </w:r>
            <w:r w:rsidR="00EF7C4A" w:rsidRPr="008C7A96">
              <w:rPr>
                <w:sz w:val="18"/>
                <w:szCs w:val="18"/>
              </w:rPr>
              <w:t>2,5 kg and 45 kg: Provided that</w:t>
            </w:r>
            <w:r w:rsidR="00B065CA">
              <w:rPr>
                <w:sz w:val="18"/>
                <w:szCs w:val="18"/>
              </w:rPr>
              <w:t xml:space="preserve"> –</w:t>
            </w:r>
          </w:p>
          <w:p w14:paraId="25967905" w14:textId="77777777" w:rsidR="007D1DF8" w:rsidRPr="008C7A96" w:rsidRDefault="007D1DF8" w:rsidP="00046E5B">
            <w:pPr>
              <w:pStyle w:val="REG-P0"/>
              <w:tabs>
                <w:tab w:val="clear" w:pos="567"/>
                <w:tab w:val="left" w:pos="170"/>
                <w:tab w:val="left" w:pos="284"/>
                <w:tab w:val="right" w:leader="dot" w:pos="4253"/>
              </w:tabs>
              <w:ind w:left="170" w:hanging="170"/>
              <w:rPr>
                <w:sz w:val="18"/>
                <w:szCs w:val="18"/>
              </w:rPr>
            </w:pPr>
          </w:p>
          <w:p w14:paraId="18AD7D80" w14:textId="67B827A6" w:rsidR="00EF7C4A" w:rsidRPr="008C7A96" w:rsidRDefault="002B4326" w:rsidP="00D626F4">
            <w:pPr>
              <w:pStyle w:val="REG-P0"/>
              <w:tabs>
                <w:tab w:val="clear" w:pos="567"/>
                <w:tab w:val="left" w:pos="170"/>
                <w:tab w:val="left" w:pos="284"/>
                <w:tab w:val="right" w:leader="dot" w:pos="4253"/>
              </w:tabs>
              <w:ind w:left="284" w:hanging="284"/>
              <w:rPr>
                <w:sz w:val="18"/>
                <w:szCs w:val="18"/>
              </w:rPr>
            </w:pPr>
            <w:r w:rsidRPr="008C7A96">
              <w:rPr>
                <w:sz w:val="18"/>
                <w:szCs w:val="18"/>
              </w:rPr>
              <w:t>(a)</w:t>
            </w:r>
            <w:r w:rsidR="00D626F4">
              <w:rPr>
                <w:sz w:val="18"/>
                <w:szCs w:val="18"/>
              </w:rPr>
              <w:tab/>
            </w:r>
            <w:r w:rsidRPr="008C7A96">
              <w:rPr>
                <w:sz w:val="18"/>
                <w:szCs w:val="18"/>
              </w:rPr>
              <w:t>to each prepacked quantity shall be securely attached a metal or durable plastic label s</w:t>
            </w:r>
            <w:r w:rsidR="00EF7C4A" w:rsidRPr="008C7A96">
              <w:rPr>
                <w:sz w:val="18"/>
                <w:szCs w:val="18"/>
              </w:rPr>
              <w:t>howing clearly</w:t>
            </w:r>
            <w:r w:rsidR="00B065CA">
              <w:rPr>
                <w:sz w:val="18"/>
                <w:szCs w:val="18"/>
              </w:rPr>
              <w:t xml:space="preserve"> –</w:t>
            </w:r>
          </w:p>
          <w:p w14:paraId="52B45251" w14:textId="338A527D" w:rsidR="00EF7C4A" w:rsidRPr="008C7A96" w:rsidRDefault="00B72641" w:rsidP="00D626F4">
            <w:pPr>
              <w:pStyle w:val="REG-P0"/>
              <w:tabs>
                <w:tab w:val="clear" w:pos="567"/>
                <w:tab w:val="left" w:pos="170"/>
                <w:tab w:val="left" w:pos="284"/>
                <w:tab w:val="left" w:pos="454"/>
              </w:tabs>
              <w:ind w:left="568" w:hanging="284"/>
              <w:rPr>
                <w:sz w:val="18"/>
                <w:szCs w:val="18"/>
              </w:rPr>
            </w:pPr>
            <w:r>
              <w:rPr>
                <w:sz w:val="18"/>
                <w:szCs w:val="18"/>
              </w:rPr>
              <w:t xml:space="preserve"> </w:t>
            </w:r>
            <w:r w:rsidR="00EF7C4A" w:rsidRPr="008C7A96">
              <w:rPr>
                <w:sz w:val="18"/>
                <w:szCs w:val="18"/>
              </w:rPr>
              <w:t>(i)</w:t>
            </w:r>
            <w:r w:rsidR="00D626F4">
              <w:rPr>
                <w:sz w:val="18"/>
                <w:szCs w:val="18"/>
              </w:rPr>
              <w:tab/>
            </w:r>
            <w:r w:rsidR="00EF7C4A" w:rsidRPr="008C7A96">
              <w:rPr>
                <w:sz w:val="18"/>
                <w:szCs w:val="18"/>
              </w:rPr>
              <w:t>the thickness; and</w:t>
            </w:r>
          </w:p>
          <w:p w14:paraId="6AC6DDD1" w14:textId="695CE47F" w:rsidR="002B4326" w:rsidRPr="008C7A96" w:rsidRDefault="002B4326" w:rsidP="00D626F4">
            <w:pPr>
              <w:pStyle w:val="REG-P0"/>
              <w:tabs>
                <w:tab w:val="clear" w:pos="567"/>
                <w:tab w:val="left" w:pos="170"/>
                <w:tab w:val="left" w:pos="284"/>
                <w:tab w:val="left" w:pos="454"/>
              </w:tabs>
              <w:ind w:left="568" w:hanging="284"/>
              <w:rPr>
                <w:sz w:val="18"/>
                <w:szCs w:val="18"/>
              </w:rPr>
            </w:pPr>
            <w:r w:rsidRPr="008C7A96">
              <w:rPr>
                <w:sz w:val="18"/>
                <w:szCs w:val="18"/>
              </w:rPr>
              <w:t>(ii)</w:t>
            </w:r>
            <w:r w:rsidR="00D626F4">
              <w:rPr>
                <w:sz w:val="18"/>
                <w:szCs w:val="18"/>
              </w:rPr>
              <w:tab/>
            </w:r>
            <w:r w:rsidRPr="008C7A96">
              <w:rPr>
                <w:sz w:val="18"/>
                <w:szCs w:val="18"/>
              </w:rPr>
              <w:t>the net mass;</w:t>
            </w:r>
          </w:p>
        </w:tc>
      </w:tr>
      <w:tr w:rsidR="002B4326" w:rsidRPr="008C7A96" w14:paraId="09795A01" w14:textId="77777777" w:rsidTr="00D93EDC">
        <w:tc>
          <w:tcPr>
            <w:tcW w:w="465" w:type="dxa"/>
            <w:shd w:val="clear" w:color="auto" w:fill="FFFFFF"/>
            <w:tcMar>
              <w:left w:w="0" w:type="dxa"/>
            </w:tcMar>
          </w:tcPr>
          <w:p w14:paraId="158AB66F" w14:textId="77777777" w:rsidR="002B4326" w:rsidRPr="008C7A96" w:rsidRDefault="002B4326" w:rsidP="008505A6">
            <w:pPr>
              <w:pStyle w:val="REG-P0"/>
              <w:jc w:val="center"/>
              <w:rPr>
                <w:sz w:val="18"/>
                <w:szCs w:val="18"/>
              </w:rPr>
            </w:pPr>
          </w:p>
        </w:tc>
        <w:tc>
          <w:tcPr>
            <w:tcW w:w="4061" w:type="dxa"/>
            <w:shd w:val="clear" w:color="auto" w:fill="FFFFFF"/>
          </w:tcPr>
          <w:p w14:paraId="05856CD6"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3979" w:type="dxa"/>
            <w:gridSpan w:val="3"/>
            <w:tcBorders>
              <w:right w:val="nil"/>
            </w:tcBorders>
            <w:shd w:val="clear" w:color="auto" w:fill="FFFFFF"/>
          </w:tcPr>
          <w:p w14:paraId="6AACFD2B" w14:textId="6392C15E" w:rsidR="002B4326" w:rsidRPr="008C7A96" w:rsidRDefault="002B4326" w:rsidP="00A30F40">
            <w:pPr>
              <w:pStyle w:val="REG-P0"/>
              <w:tabs>
                <w:tab w:val="clear" w:pos="567"/>
                <w:tab w:val="left" w:pos="170"/>
                <w:tab w:val="left" w:pos="284"/>
                <w:tab w:val="right" w:leader="dot" w:pos="4253"/>
              </w:tabs>
              <w:ind w:left="284" w:hanging="284"/>
              <w:rPr>
                <w:sz w:val="18"/>
                <w:szCs w:val="18"/>
              </w:rPr>
            </w:pPr>
            <w:r w:rsidRPr="008C7A96">
              <w:rPr>
                <w:sz w:val="18"/>
                <w:szCs w:val="18"/>
              </w:rPr>
              <w:t>(b)</w:t>
            </w:r>
            <w:r w:rsidR="00A30F40">
              <w:rPr>
                <w:sz w:val="18"/>
                <w:szCs w:val="18"/>
              </w:rPr>
              <w:tab/>
            </w:r>
            <w:r w:rsidRPr="008C7A96">
              <w:rPr>
                <w:sz w:val="18"/>
                <w:szCs w:val="18"/>
              </w:rPr>
              <w:t>where such wire has been produced in the Republic or Southwest Africa it may be prepacked by the manufacturer in quantities of any mass when sold to users who require it for manufacturing purposes and not for resale;</w:t>
            </w:r>
          </w:p>
        </w:tc>
      </w:tr>
      <w:tr w:rsidR="002B4326" w:rsidRPr="008C7A96" w14:paraId="72E918E6" w14:textId="77777777" w:rsidTr="00D93EDC">
        <w:tc>
          <w:tcPr>
            <w:tcW w:w="465" w:type="dxa"/>
            <w:shd w:val="clear" w:color="auto" w:fill="FFFFFF"/>
            <w:tcMar>
              <w:left w:w="0" w:type="dxa"/>
            </w:tcMar>
          </w:tcPr>
          <w:p w14:paraId="0F7E83C0" w14:textId="77777777" w:rsidR="002B4326" w:rsidRPr="008C7A96" w:rsidRDefault="002B4326" w:rsidP="008505A6">
            <w:pPr>
              <w:pStyle w:val="REG-P0"/>
              <w:jc w:val="center"/>
              <w:rPr>
                <w:sz w:val="18"/>
                <w:szCs w:val="18"/>
              </w:rPr>
            </w:pPr>
          </w:p>
        </w:tc>
        <w:tc>
          <w:tcPr>
            <w:tcW w:w="4061" w:type="dxa"/>
            <w:shd w:val="clear" w:color="auto" w:fill="FFFFFF"/>
          </w:tcPr>
          <w:p w14:paraId="039116C0"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3979" w:type="dxa"/>
            <w:gridSpan w:val="3"/>
            <w:tcBorders>
              <w:right w:val="nil"/>
            </w:tcBorders>
            <w:shd w:val="clear" w:color="auto" w:fill="FFFFFF"/>
          </w:tcPr>
          <w:p w14:paraId="7022677D" w14:textId="7C50F35E" w:rsidR="002B4326" w:rsidRPr="008C7A96" w:rsidRDefault="002B4326" w:rsidP="00A30F40">
            <w:pPr>
              <w:pStyle w:val="REG-P0"/>
              <w:tabs>
                <w:tab w:val="clear" w:pos="567"/>
                <w:tab w:val="left" w:pos="170"/>
                <w:tab w:val="left" w:pos="284"/>
                <w:tab w:val="right" w:leader="dot" w:pos="4253"/>
              </w:tabs>
              <w:ind w:left="284" w:hanging="284"/>
              <w:rPr>
                <w:sz w:val="18"/>
                <w:szCs w:val="18"/>
              </w:rPr>
            </w:pPr>
            <w:r w:rsidRPr="008C7A96">
              <w:rPr>
                <w:sz w:val="18"/>
                <w:szCs w:val="18"/>
              </w:rPr>
              <w:t>(c)</w:t>
            </w:r>
            <w:r w:rsidR="00A30F40">
              <w:rPr>
                <w:sz w:val="18"/>
                <w:szCs w:val="18"/>
              </w:rPr>
              <w:tab/>
            </w:r>
            <w:r w:rsidRPr="008C7A96">
              <w:rPr>
                <w:sz w:val="18"/>
                <w:szCs w:val="18"/>
              </w:rPr>
              <w:t>any length of such wire may be taken from a prescribed quantity and sold in the retail trade by the mass or length determined at the time of sale</w:t>
            </w:r>
          </w:p>
        </w:tc>
      </w:tr>
      <w:tr w:rsidR="002B4326" w:rsidRPr="008C7A96" w14:paraId="4AA5551C" w14:textId="77777777" w:rsidTr="003E7DB4">
        <w:tc>
          <w:tcPr>
            <w:tcW w:w="465" w:type="dxa"/>
            <w:tcBorders>
              <w:bottom w:val="nil"/>
            </w:tcBorders>
            <w:shd w:val="clear" w:color="auto" w:fill="FFFFFF"/>
            <w:tcMar>
              <w:left w:w="0" w:type="dxa"/>
            </w:tcMar>
          </w:tcPr>
          <w:p w14:paraId="736D1E5F" w14:textId="77777777" w:rsidR="002B4326" w:rsidRPr="008C7A96" w:rsidRDefault="002B4326" w:rsidP="008505A6">
            <w:pPr>
              <w:pStyle w:val="REG-P0"/>
              <w:jc w:val="center"/>
              <w:rPr>
                <w:sz w:val="18"/>
                <w:szCs w:val="18"/>
              </w:rPr>
            </w:pPr>
          </w:p>
        </w:tc>
        <w:tc>
          <w:tcPr>
            <w:tcW w:w="4061" w:type="dxa"/>
            <w:tcBorders>
              <w:bottom w:val="nil"/>
            </w:tcBorders>
            <w:shd w:val="clear" w:color="auto" w:fill="FFFFFF"/>
          </w:tcPr>
          <w:p w14:paraId="3C33153A" w14:textId="24A6DD65"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(b)</w:t>
            </w:r>
            <w:r w:rsidR="00A30F40">
              <w:rPr>
                <w:sz w:val="18"/>
                <w:szCs w:val="18"/>
              </w:rPr>
              <w:tab/>
            </w:r>
            <w:r w:rsidRPr="008C7A96">
              <w:rPr>
                <w:sz w:val="18"/>
                <w:szCs w:val="18"/>
              </w:rPr>
              <w:t>barbed wire</w:t>
            </w:r>
            <w:r w:rsidR="00C2116F" w:rsidRPr="008C7A96">
              <w:rPr>
                <w:sz w:val="18"/>
                <w:szCs w:val="18"/>
              </w:rPr>
              <w:tab/>
            </w:r>
          </w:p>
        </w:tc>
        <w:tc>
          <w:tcPr>
            <w:tcW w:w="3979" w:type="dxa"/>
            <w:gridSpan w:val="3"/>
            <w:tcBorders>
              <w:bottom w:val="nil"/>
              <w:right w:val="nil"/>
            </w:tcBorders>
            <w:shd w:val="clear" w:color="auto" w:fill="FFFFFF"/>
          </w:tcPr>
          <w:p w14:paraId="0EC22F82" w14:textId="71C45EEB"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w:t>
            </w:r>
            <w:r w:rsidR="00A30F40">
              <w:rPr>
                <w:sz w:val="18"/>
                <w:szCs w:val="18"/>
              </w:rPr>
              <w:tab/>
            </w:r>
            <w:r w:rsidRPr="008C7A96">
              <w:rPr>
                <w:sz w:val="18"/>
                <w:szCs w:val="18"/>
              </w:rPr>
              <w:t>Aluminium: 15 kg; and</w:t>
            </w:r>
          </w:p>
        </w:tc>
      </w:tr>
      <w:tr w:rsidR="002B4326" w:rsidRPr="008C7A96" w14:paraId="1474738B" w14:textId="77777777" w:rsidTr="003E7DB4">
        <w:tc>
          <w:tcPr>
            <w:tcW w:w="465" w:type="dxa"/>
            <w:tcBorders>
              <w:top w:val="nil"/>
              <w:bottom w:val="nil"/>
            </w:tcBorders>
            <w:shd w:val="clear" w:color="auto" w:fill="FFFFFF"/>
            <w:tcMar>
              <w:left w:w="0" w:type="dxa"/>
            </w:tcMar>
          </w:tcPr>
          <w:p w14:paraId="43BEE691" w14:textId="77777777" w:rsidR="002B4326" w:rsidRPr="008C7A96" w:rsidRDefault="002B4326" w:rsidP="008505A6">
            <w:pPr>
              <w:pStyle w:val="REG-P0"/>
              <w:jc w:val="center"/>
              <w:rPr>
                <w:sz w:val="18"/>
                <w:szCs w:val="18"/>
              </w:rPr>
            </w:pPr>
          </w:p>
        </w:tc>
        <w:tc>
          <w:tcPr>
            <w:tcW w:w="4061" w:type="dxa"/>
            <w:tcBorders>
              <w:top w:val="nil"/>
              <w:bottom w:val="nil"/>
            </w:tcBorders>
            <w:shd w:val="clear" w:color="auto" w:fill="FFFFFF"/>
          </w:tcPr>
          <w:p w14:paraId="0DA028E3"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3979" w:type="dxa"/>
            <w:gridSpan w:val="3"/>
            <w:tcBorders>
              <w:top w:val="nil"/>
              <w:bottom w:val="nil"/>
              <w:right w:val="nil"/>
            </w:tcBorders>
            <w:shd w:val="clear" w:color="auto" w:fill="FFFFFF"/>
          </w:tcPr>
          <w:p w14:paraId="544D48A2" w14:textId="119E4B27" w:rsidR="00C753EF" w:rsidRPr="008C7A96" w:rsidRDefault="002B4326" w:rsidP="00186E99">
            <w:pPr>
              <w:pStyle w:val="REG-P0"/>
              <w:tabs>
                <w:tab w:val="clear" w:pos="567"/>
                <w:tab w:val="left" w:pos="170"/>
                <w:tab w:val="left" w:pos="284"/>
                <w:tab w:val="left" w:pos="5387"/>
              </w:tabs>
              <w:ind w:left="170" w:hanging="170"/>
              <w:rPr>
                <w:sz w:val="18"/>
                <w:szCs w:val="18"/>
              </w:rPr>
            </w:pPr>
            <w:r w:rsidRPr="008C7A96">
              <w:rPr>
                <w:sz w:val="18"/>
                <w:szCs w:val="18"/>
              </w:rPr>
              <w:t>(b)</w:t>
            </w:r>
            <w:r w:rsidR="00A30F40">
              <w:rPr>
                <w:sz w:val="18"/>
                <w:szCs w:val="18"/>
              </w:rPr>
              <w:tab/>
            </w:r>
            <w:r w:rsidRPr="008C7A96">
              <w:rPr>
                <w:sz w:val="18"/>
                <w:szCs w:val="18"/>
              </w:rPr>
              <w:t xml:space="preserve">steel: 25 kg, </w:t>
            </w:r>
            <w:r w:rsidR="00C753EF" w:rsidRPr="008C7A96">
              <w:rPr>
                <w:sz w:val="18"/>
                <w:szCs w:val="18"/>
              </w:rPr>
              <w:t>35 kg and 50 kg; Provided that</w:t>
            </w:r>
            <w:r w:rsidR="00B065CA">
              <w:rPr>
                <w:sz w:val="18"/>
                <w:szCs w:val="18"/>
              </w:rPr>
              <w:t xml:space="preserve"> –</w:t>
            </w:r>
          </w:p>
          <w:p w14:paraId="33E84339" w14:textId="7721D8BA" w:rsidR="00C753EF" w:rsidRPr="008C7A96" w:rsidRDefault="00186E99" w:rsidP="000F0A55">
            <w:pPr>
              <w:pStyle w:val="REG-P0"/>
              <w:tabs>
                <w:tab w:val="clear" w:pos="567"/>
                <w:tab w:val="left" w:pos="170"/>
                <w:tab w:val="left" w:pos="284"/>
                <w:tab w:val="left" w:pos="658"/>
              </w:tabs>
              <w:ind w:left="598" w:hanging="428"/>
              <w:rPr>
                <w:sz w:val="18"/>
                <w:szCs w:val="18"/>
              </w:rPr>
            </w:pPr>
            <w:r>
              <w:rPr>
                <w:sz w:val="18"/>
                <w:szCs w:val="18"/>
              </w:rPr>
              <w:t xml:space="preserve"> </w:t>
            </w:r>
            <w:r w:rsidR="007372B6">
              <w:rPr>
                <w:sz w:val="18"/>
                <w:szCs w:val="18"/>
              </w:rPr>
              <w:t xml:space="preserve">  </w:t>
            </w:r>
            <w:r w:rsidR="002B4326" w:rsidRPr="008C7A96">
              <w:rPr>
                <w:sz w:val="18"/>
                <w:szCs w:val="18"/>
              </w:rPr>
              <w:t>(i)</w:t>
            </w:r>
            <w:r w:rsidR="007372B6">
              <w:rPr>
                <w:sz w:val="18"/>
                <w:szCs w:val="18"/>
              </w:rPr>
              <w:tab/>
            </w:r>
            <w:r w:rsidR="002B4326" w:rsidRPr="00E6245B">
              <w:rPr>
                <w:spacing w:val="-2"/>
                <w:sz w:val="18"/>
                <w:szCs w:val="18"/>
              </w:rPr>
              <w:t xml:space="preserve">in the case of 15 kg for aluminium, </w:t>
            </w:r>
            <w:r w:rsidR="00C753EF" w:rsidRPr="00E6245B">
              <w:rPr>
                <w:spacing w:val="-2"/>
                <w:sz w:val="18"/>
                <w:szCs w:val="18"/>
              </w:rPr>
              <w:t>the wire</w:t>
            </w:r>
            <w:r w:rsidR="00C753EF" w:rsidRPr="008C7A96">
              <w:rPr>
                <w:sz w:val="18"/>
                <w:szCs w:val="18"/>
              </w:rPr>
              <w:t xml:space="preserve"> shall be in one piece;</w:t>
            </w:r>
          </w:p>
          <w:p w14:paraId="7067A969" w14:textId="22D0AF08" w:rsidR="00C753EF" w:rsidRPr="008C7A96" w:rsidRDefault="007372B6" w:rsidP="000F0A55">
            <w:pPr>
              <w:pStyle w:val="REG-P0"/>
              <w:tabs>
                <w:tab w:val="clear" w:pos="567"/>
                <w:tab w:val="left" w:pos="170"/>
                <w:tab w:val="left" w:pos="284"/>
                <w:tab w:val="left" w:pos="658"/>
              </w:tabs>
              <w:ind w:left="598" w:hanging="428"/>
              <w:rPr>
                <w:sz w:val="18"/>
                <w:szCs w:val="18"/>
              </w:rPr>
            </w:pPr>
            <w:r>
              <w:rPr>
                <w:sz w:val="18"/>
                <w:szCs w:val="18"/>
              </w:rPr>
              <w:t xml:space="preserve">  </w:t>
            </w:r>
            <w:r w:rsidR="002B4326" w:rsidRPr="008C7A96">
              <w:rPr>
                <w:sz w:val="18"/>
                <w:szCs w:val="18"/>
              </w:rPr>
              <w:t>(ii)</w:t>
            </w:r>
            <w:r>
              <w:rPr>
                <w:sz w:val="18"/>
                <w:szCs w:val="18"/>
              </w:rPr>
              <w:tab/>
            </w:r>
            <w:r w:rsidR="002B4326" w:rsidRPr="008C7A96">
              <w:rPr>
                <w:sz w:val="18"/>
                <w:szCs w:val="18"/>
              </w:rPr>
              <w:t>in the case of 25 kg, 35 kg and 50 kg the wire may be in two pieces, the smaller having</w:t>
            </w:r>
            <w:r w:rsidR="00C753EF" w:rsidRPr="008C7A96">
              <w:rPr>
                <w:sz w:val="18"/>
                <w:szCs w:val="18"/>
              </w:rPr>
              <w:t xml:space="preserve"> a mass of not less than 10 kg;</w:t>
            </w:r>
          </w:p>
          <w:p w14:paraId="53DB1AD4" w14:textId="7D2B6877" w:rsidR="00C753EF" w:rsidRPr="008C7A96" w:rsidRDefault="00186E99" w:rsidP="000F0A55">
            <w:pPr>
              <w:pStyle w:val="REG-P0"/>
              <w:tabs>
                <w:tab w:val="clear" w:pos="567"/>
                <w:tab w:val="left" w:pos="170"/>
                <w:tab w:val="left" w:pos="284"/>
                <w:tab w:val="left" w:pos="658"/>
              </w:tabs>
              <w:ind w:left="598" w:hanging="428"/>
              <w:rPr>
                <w:sz w:val="18"/>
                <w:szCs w:val="18"/>
              </w:rPr>
            </w:pPr>
            <w:r>
              <w:rPr>
                <w:sz w:val="18"/>
                <w:szCs w:val="18"/>
              </w:rPr>
              <w:t xml:space="preserve"> </w:t>
            </w:r>
            <w:r w:rsidR="002B4326" w:rsidRPr="008C7A96">
              <w:rPr>
                <w:sz w:val="18"/>
                <w:szCs w:val="18"/>
              </w:rPr>
              <w:t>(iii)</w:t>
            </w:r>
            <w:r w:rsidR="007372B6">
              <w:rPr>
                <w:sz w:val="18"/>
                <w:szCs w:val="18"/>
              </w:rPr>
              <w:tab/>
            </w:r>
            <w:r w:rsidR="002B4326" w:rsidRPr="00E6245B">
              <w:rPr>
                <w:spacing w:val="-2"/>
                <w:sz w:val="18"/>
                <w:szCs w:val="18"/>
              </w:rPr>
              <w:t>to each prepacked quantity shall be securely</w:t>
            </w:r>
            <w:r w:rsidR="002B4326" w:rsidRPr="008C7A96">
              <w:rPr>
                <w:sz w:val="18"/>
                <w:szCs w:val="18"/>
              </w:rPr>
              <w:t xml:space="preserve"> attached a metal or durabl</w:t>
            </w:r>
            <w:r w:rsidR="00C753EF" w:rsidRPr="008C7A96">
              <w:rPr>
                <w:sz w:val="18"/>
                <w:szCs w:val="18"/>
              </w:rPr>
              <w:t>e plastic label showing clearly</w:t>
            </w:r>
            <w:r w:rsidR="00B065CA">
              <w:rPr>
                <w:sz w:val="18"/>
                <w:szCs w:val="18"/>
              </w:rPr>
              <w:t xml:space="preserve"> –</w:t>
            </w:r>
          </w:p>
          <w:p w14:paraId="17A11042" w14:textId="77777777" w:rsidR="00C753EF" w:rsidRPr="008C7A96" w:rsidRDefault="002B4326" w:rsidP="000F0A55">
            <w:pPr>
              <w:pStyle w:val="REG-P0"/>
              <w:tabs>
                <w:tab w:val="clear" w:pos="567"/>
                <w:tab w:val="left" w:pos="170"/>
                <w:tab w:val="left" w:pos="284"/>
                <w:tab w:val="left" w:pos="658"/>
              </w:tabs>
              <w:ind w:left="882" w:hanging="284"/>
              <w:rPr>
                <w:sz w:val="18"/>
                <w:szCs w:val="18"/>
              </w:rPr>
            </w:pPr>
            <w:r w:rsidRPr="008C7A96">
              <w:rPr>
                <w:sz w:val="18"/>
                <w:szCs w:val="18"/>
              </w:rPr>
              <w:t>(aa) the net mass;</w:t>
            </w:r>
          </w:p>
          <w:p w14:paraId="18F97445" w14:textId="77777777" w:rsidR="00C753EF" w:rsidRPr="008C7A96" w:rsidRDefault="00C753EF" w:rsidP="000F0A55">
            <w:pPr>
              <w:pStyle w:val="REG-P0"/>
              <w:tabs>
                <w:tab w:val="clear" w:pos="567"/>
                <w:tab w:val="left" w:pos="170"/>
                <w:tab w:val="left" w:pos="284"/>
                <w:tab w:val="left" w:pos="658"/>
              </w:tabs>
              <w:ind w:left="882" w:hanging="284"/>
              <w:rPr>
                <w:sz w:val="18"/>
                <w:szCs w:val="18"/>
              </w:rPr>
            </w:pPr>
            <w:r w:rsidRPr="008C7A96">
              <w:rPr>
                <w:sz w:val="18"/>
                <w:szCs w:val="18"/>
              </w:rPr>
              <w:t>(bb) the thickness; and</w:t>
            </w:r>
          </w:p>
          <w:p w14:paraId="34EE28B3" w14:textId="77777777" w:rsidR="00C753EF" w:rsidRPr="008C7A96" w:rsidRDefault="00C753EF" w:rsidP="000F0A55">
            <w:pPr>
              <w:pStyle w:val="REG-P0"/>
              <w:tabs>
                <w:tab w:val="clear" w:pos="567"/>
                <w:tab w:val="left" w:pos="170"/>
                <w:tab w:val="left" w:pos="284"/>
                <w:tab w:val="left" w:pos="658"/>
              </w:tabs>
              <w:ind w:left="882" w:hanging="284"/>
              <w:rPr>
                <w:sz w:val="18"/>
                <w:szCs w:val="18"/>
              </w:rPr>
            </w:pPr>
            <w:r w:rsidRPr="008C7A96">
              <w:rPr>
                <w:sz w:val="18"/>
                <w:szCs w:val="18"/>
              </w:rPr>
              <w:t>(cc) the minimum length;</w:t>
            </w:r>
          </w:p>
          <w:p w14:paraId="2F9C2642" w14:textId="062D7F8F" w:rsidR="002B4326" w:rsidRPr="008C7A96" w:rsidRDefault="007372B6" w:rsidP="000F0A55">
            <w:pPr>
              <w:pStyle w:val="REG-P0"/>
              <w:tabs>
                <w:tab w:val="clear" w:pos="567"/>
                <w:tab w:val="left" w:pos="170"/>
                <w:tab w:val="left" w:pos="284"/>
                <w:tab w:val="left" w:pos="658"/>
              </w:tabs>
              <w:ind w:left="598" w:hanging="428"/>
              <w:rPr>
                <w:sz w:val="18"/>
                <w:szCs w:val="18"/>
              </w:rPr>
            </w:pPr>
            <w:r>
              <w:rPr>
                <w:sz w:val="18"/>
                <w:szCs w:val="18"/>
              </w:rPr>
              <w:t xml:space="preserve">  </w:t>
            </w:r>
            <w:r w:rsidR="002B4326" w:rsidRPr="008C7A96">
              <w:rPr>
                <w:sz w:val="18"/>
                <w:szCs w:val="18"/>
              </w:rPr>
              <w:t>(iv)</w:t>
            </w:r>
            <w:r>
              <w:rPr>
                <w:sz w:val="18"/>
                <w:szCs w:val="18"/>
              </w:rPr>
              <w:tab/>
            </w:r>
            <w:r w:rsidR="002B4326" w:rsidRPr="008C7A96">
              <w:rPr>
                <w:sz w:val="18"/>
                <w:szCs w:val="18"/>
              </w:rPr>
              <w:t xml:space="preserve">where such wire has been produced in the Republic or Southwest Africa it may be </w:t>
            </w:r>
            <w:r w:rsidR="002B4326" w:rsidRPr="00114135">
              <w:rPr>
                <w:spacing w:val="-4"/>
                <w:sz w:val="18"/>
                <w:szCs w:val="18"/>
              </w:rPr>
              <w:t>prepacked by the manufacturer in quantities</w:t>
            </w:r>
            <w:r w:rsidR="002B4326" w:rsidRPr="008C7A96">
              <w:rPr>
                <w:sz w:val="18"/>
                <w:szCs w:val="18"/>
              </w:rPr>
              <w:t xml:space="preserve"> </w:t>
            </w:r>
            <w:r w:rsidR="002B4326" w:rsidRPr="00114135">
              <w:rPr>
                <w:spacing w:val="-2"/>
                <w:sz w:val="18"/>
                <w:szCs w:val="18"/>
              </w:rPr>
              <w:t>of any mass when sold to users who require</w:t>
            </w:r>
            <w:r w:rsidR="002B4326" w:rsidRPr="008C7A96">
              <w:rPr>
                <w:sz w:val="18"/>
                <w:szCs w:val="18"/>
              </w:rPr>
              <w:t xml:space="preserve"> it for manufacturing purposes and not for resale;</w:t>
            </w:r>
          </w:p>
        </w:tc>
      </w:tr>
      <w:tr w:rsidR="002B4326" w:rsidRPr="008C7A96" w14:paraId="4ECAF7C6" w14:textId="77777777" w:rsidTr="003E7DB4">
        <w:tc>
          <w:tcPr>
            <w:tcW w:w="465" w:type="dxa"/>
            <w:tcBorders>
              <w:top w:val="nil"/>
            </w:tcBorders>
            <w:shd w:val="clear" w:color="auto" w:fill="FFFFFF"/>
            <w:tcMar>
              <w:left w:w="0" w:type="dxa"/>
            </w:tcMar>
          </w:tcPr>
          <w:p w14:paraId="52814C80" w14:textId="77777777" w:rsidR="002B4326" w:rsidRPr="008C7A96" w:rsidRDefault="002B4326" w:rsidP="008505A6">
            <w:pPr>
              <w:pStyle w:val="REG-P0"/>
              <w:jc w:val="center"/>
              <w:rPr>
                <w:sz w:val="18"/>
                <w:szCs w:val="18"/>
              </w:rPr>
            </w:pPr>
          </w:p>
        </w:tc>
        <w:tc>
          <w:tcPr>
            <w:tcW w:w="4061" w:type="dxa"/>
            <w:tcBorders>
              <w:top w:val="nil"/>
            </w:tcBorders>
            <w:shd w:val="clear" w:color="auto" w:fill="FFFFFF"/>
          </w:tcPr>
          <w:p w14:paraId="45609C66"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3979" w:type="dxa"/>
            <w:gridSpan w:val="3"/>
            <w:tcBorders>
              <w:top w:val="nil"/>
              <w:right w:val="nil"/>
            </w:tcBorders>
            <w:shd w:val="clear" w:color="auto" w:fill="FFFFFF"/>
          </w:tcPr>
          <w:p w14:paraId="265CBCFD" w14:textId="569B3A31" w:rsidR="002B4326" w:rsidRPr="008C7A96" w:rsidRDefault="005F03F9" w:rsidP="000F0A55">
            <w:pPr>
              <w:pStyle w:val="REG-P0"/>
              <w:tabs>
                <w:tab w:val="clear" w:pos="567"/>
                <w:tab w:val="left" w:pos="170"/>
                <w:tab w:val="left" w:pos="284"/>
                <w:tab w:val="left" w:pos="797"/>
              </w:tabs>
              <w:ind w:left="595" w:hanging="425"/>
              <w:rPr>
                <w:sz w:val="18"/>
                <w:szCs w:val="18"/>
              </w:rPr>
            </w:pPr>
            <w:r>
              <w:rPr>
                <w:sz w:val="18"/>
                <w:szCs w:val="18"/>
              </w:rPr>
              <w:t xml:space="preserve">   </w:t>
            </w:r>
            <w:r w:rsidR="002B4326" w:rsidRPr="008C7A96">
              <w:rPr>
                <w:sz w:val="18"/>
                <w:szCs w:val="18"/>
              </w:rPr>
              <w:t>(v)</w:t>
            </w:r>
            <w:r>
              <w:rPr>
                <w:sz w:val="18"/>
                <w:szCs w:val="18"/>
              </w:rPr>
              <w:tab/>
            </w:r>
            <w:r w:rsidR="002B4326" w:rsidRPr="008C7A96">
              <w:rPr>
                <w:sz w:val="18"/>
                <w:szCs w:val="18"/>
              </w:rPr>
              <w:t>any length of such wire may be taken from a prescribed quantity and sold in the retail trade by the mass or length determined at the time of sale</w:t>
            </w:r>
          </w:p>
        </w:tc>
      </w:tr>
      <w:tr w:rsidR="002B4326" w:rsidRPr="008C7A96" w14:paraId="2F436092" w14:textId="77777777" w:rsidTr="00D93EDC">
        <w:tc>
          <w:tcPr>
            <w:tcW w:w="465" w:type="dxa"/>
            <w:shd w:val="clear" w:color="auto" w:fill="FFFFFF"/>
            <w:tcMar>
              <w:left w:w="0" w:type="dxa"/>
            </w:tcMar>
          </w:tcPr>
          <w:p w14:paraId="5B9033CE" w14:textId="77777777" w:rsidR="002B4326" w:rsidRPr="008C7A96" w:rsidRDefault="002B4326" w:rsidP="008505A6">
            <w:pPr>
              <w:pStyle w:val="REG-P0"/>
              <w:jc w:val="center"/>
              <w:rPr>
                <w:sz w:val="18"/>
                <w:szCs w:val="18"/>
              </w:rPr>
            </w:pPr>
          </w:p>
        </w:tc>
        <w:tc>
          <w:tcPr>
            <w:tcW w:w="4061" w:type="dxa"/>
            <w:shd w:val="clear" w:color="auto" w:fill="FFFFFF"/>
          </w:tcPr>
          <w:p w14:paraId="46204D9D" w14:textId="546A602C"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(c)</w:t>
            </w:r>
            <w:r w:rsidR="00CF1D43">
              <w:rPr>
                <w:sz w:val="18"/>
                <w:szCs w:val="18"/>
              </w:rPr>
              <w:tab/>
            </w:r>
            <w:r w:rsidRPr="008C7A96">
              <w:rPr>
                <w:sz w:val="18"/>
                <w:szCs w:val="18"/>
              </w:rPr>
              <w:t>binding or fencing wire (round or oval)</w:t>
            </w:r>
          </w:p>
        </w:tc>
        <w:tc>
          <w:tcPr>
            <w:tcW w:w="3979" w:type="dxa"/>
            <w:gridSpan w:val="3"/>
            <w:tcBorders>
              <w:right w:val="nil"/>
            </w:tcBorders>
            <w:shd w:val="clear" w:color="auto" w:fill="FFFFFF"/>
          </w:tcPr>
          <w:p w14:paraId="604E4977" w14:textId="48492B0E" w:rsidR="00F202C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500 g, 1 kg, 2 kg, 5 kg, 10 kg, 20 kg and 50 kg: Provided that</w:t>
            </w:r>
            <w:r w:rsidR="00B065CA">
              <w:rPr>
                <w:sz w:val="18"/>
                <w:szCs w:val="18"/>
              </w:rPr>
              <w:t xml:space="preserve"> –</w:t>
            </w:r>
          </w:p>
          <w:p w14:paraId="3665345F" w14:textId="498A8F3A" w:rsidR="00F202C6" w:rsidRPr="008C7A96" w:rsidRDefault="002B4326" w:rsidP="00CF1D43">
            <w:pPr>
              <w:pStyle w:val="REG-P0"/>
              <w:tabs>
                <w:tab w:val="clear" w:pos="567"/>
                <w:tab w:val="left" w:pos="170"/>
                <w:tab w:val="left" w:pos="284"/>
                <w:tab w:val="right" w:leader="dot" w:pos="4253"/>
              </w:tabs>
              <w:ind w:left="284" w:hanging="284"/>
              <w:rPr>
                <w:sz w:val="18"/>
                <w:szCs w:val="18"/>
              </w:rPr>
            </w:pPr>
            <w:r w:rsidRPr="008C7A96">
              <w:rPr>
                <w:sz w:val="18"/>
                <w:szCs w:val="18"/>
              </w:rPr>
              <w:t>(a)</w:t>
            </w:r>
            <w:r w:rsidR="00782971">
              <w:rPr>
                <w:sz w:val="18"/>
                <w:szCs w:val="18"/>
              </w:rPr>
              <w:tab/>
            </w:r>
            <w:r w:rsidRPr="008C7A96">
              <w:rPr>
                <w:sz w:val="18"/>
                <w:szCs w:val="18"/>
              </w:rPr>
              <w:t>in the case of 50 kg the wire may be in two pieces, the smaller having a mas</w:t>
            </w:r>
            <w:r w:rsidR="00F202C6" w:rsidRPr="008C7A96">
              <w:rPr>
                <w:sz w:val="18"/>
                <w:szCs w:val="18"/>
              </w:rPr>
              <w:t>s of not less than 10 kg;</w:t>
            </w:r>
          </w:p>
          <w:p w14:paraId="6396E7B1" w14:textId="5DCE12CD" w:rsidR="002B4326" w:rsidRPr="008C7A96" w:rsidRDefault="002B4326" w:rsidP="00CF1D43">
            <w:pPr>
              <w:pStyle w:val="REG-P0"/>
              <w:tabs>
                <w:tab w:val="clear" w:pos="567"/>
                <w:tab w:val="left" w:pos="170"/>
                <w:tab w:val="left" w:pos="284"/>
                <w:tab w:val="right" w:leader="dot" w:pos="4253"/>
              </w:tabs>
              <w:ind w:left="284" w:hanging="284"/>
              <w:rPr>
                <w:sz w:val="18"/>
                <w:szCs w:val="18"/>
              </w:rPr>
            </w:pPr>
            <w:r w:rsidRPr="008C7A96">
              <w:rPr>
                <w:sz w:val="18"/>
                <w:szCs w:val="18"/>
              </w:rPr>
              <w:t>(b)</w:t>
            </w:r>
            <w:r w:rsidR="00CF1D43">
              <w:rPr>
                <w:sz w:val="18"/>
                <w:szCs w:val="18"/>
              </w:rPr>
              <w:tab/>
            </w:r>
            <w:r w:rsidRPr="008C7A96">
              <w:rPr>
                <w:sz w:val="18"/>
                <w:szCs w:val="18"/>
              </w:rPr>
              <w:t>in the case of 500 g, 1 kg, 2 kg, 5 kg, 10 kg and 20 kg the wire shall be in one piece;</w:t>
            </w:r>
          </w:p>
        </w:tc>
      </w:tr>
      <w:tr w:rsidR="00E6117E" w:rsidRPr="008C7A96" w14:paraId="1B37D4DA" w14:textId="77777777" w:rsidTr="00D93EDC">
        <w:tc>
          <w:tcPr>
            <w:tcW w:w="465" w:type="dxa"/>
            <w:shd w:val="clear" w:color="auto" w:fill="FFFFFF"/>
            <w:tcMar>
              <w:left w:w="0" w:type="dxa"/>
            </w:tcMar>
          </w:tcPr>
          <w:p w14:paraId="77E3EF6F" w14:textId="77777777" w:rsidR="00E6117E" w:rsidRPr="008C7A96" w:rsidRDefault="00E6117E" w:rsidP="008505A6">
            <w:pPr>
              <w:pStyle w:val="REG-P0"/>
              <w:jc w:val="center"/>
              <w:rPr>
                <w:sz w:val="18"/>
                <w:szCs w:val="18"/>
              </w:rPr>
            </w:pPr>
          </w:p>
        </w:tc>
        <w:tc>
          <w:tcPr>
            <w:tcW w:w="4061" w:type="dxa"/>
            <w:shd w:val="clear" w:color="auto" w:fill="FFFFFF"/>
          </w:tcPr>
          <w:p w14:paraId="7E6564F7" w14:textId="77777777" w:rsidR="00E6117E" w:rsidRPr="008C7A96" w:rsidRDefault="00E6117E" w:rsidP="00046E5B">
            <w:pPr>
              <w:pStyle w:val="REG-P0"/>
              <w:tabs>
                <w:tab w:val="clear" w:pos="567"/>
                <w:tab w:val="left" w:pos="170"/>
                <w:tab w:val="left" w:pos="284"/>
                <w:tab w:val="right" w:leader="dot" w:pos="4253"/>
              </w:tabs>
              <w:ind w:left="170" w:hanging="170"/>
              <w:rPr>
                <w:sz w:val="18"/>
                <w:szCs w:val="18"/>
              </w:rPr>
            </w:pPr>
          </w:p>
        </w:tc>
        <w:tc>
          <w:tcPr>
            <w:tcW w:w="3979" w:type="dxa"/>
            <w:gridSpan w:val="3"/>
            <w:tcBorders>
              <w:right w:val="nil"/>
            </w:tcBorders>
            <w:shd w:val="clear" w:color="auto" w:fill="FFFFFF"/>
          </w:tcPr>
          <w:p w14:paraId="6B8D92C9" w14:textId="5ED385B4" w:rsidR="00E6117E" w:rsidRPr="008C7A96" w:rsidRDefault="00E6117E" w:rsidP="00571AB0">
            <w:pPr>
              <w:pStyle w:val="REG-P0"/>
              <w:tabs>
                <w:tab w:val="clear" w:pos="567"/>
                <w:tab w:val="left" w:pos="170"/>
                <w:tab w:val="left" w:pos="284"/>
                <w:tab w:val="left" w:pos="454"/>
              </w:tabs>
              <w:ind w:left="284" w:hanging="284"/>
              <w:rPr>
                <w:sz w:val="18"/>
                <w:szCs w:val="18"/>
              </w:rPr>
            </w:pPr>
            <w:r w:rsidRPr="008C7A96">
              <w:rPr>
                <w:sz w:val="18"/>
                <w:szCs w:val="18"/>
              </w:rPr>
              <w:t>(c)</w:t>
            </w:r>
            <w:r w:rsidR="00782971">
              <w:rPr>
                <w:sz w:val="18"/>
                <w:szCs w:val="18"/>
              </w:rPr>
              <w:tab/>
            </w:r>
            <w:r w:rsidRPr="008C7A96">
              <w:rPr>
                <w:sz w:val="18"/>
                <w:szCs w:val="18"/>
              </w:rPr>
              <w:t>to each prepacked quantity shall be securely attached a metal or durable plastic label showing clearly</w:t>
            </w:r>
            <w:r>
              <w:rPr>
                <w:sz w:val="18"/>
                <w:szCs w:val="18"/>
              </w:rPr>
              <w:t xml:space="preserve"> –</w:t>
            </w:r>
          </w:p>
          <w:p w14:paraId="31452062" w14:textId="497D4218" w:rsidR="00E6117E" w:rsidRPr="008C7A96" w:rsidRDefault="00E27BC5" w:rsidP="00E27BC5">
            <w:pPr>
              <w:pStyle w:val="REG-P0"/>
              <w:tabs>
                <w:tab w:val="clear" w:pos="567"/>
                <w:tab w:val="left" w:pos="170"/>
                <w:tab w:val="left" w:pos="284"/>
                <w:tab w:val="left" w:pos="655"/>
              </w:tabs>
              <w:ind w:left="568" w:hanging="284"/>
              <w:rPr>
                <w:sz w:val="18"/>
                <w:szCs w:val="18"/>
              </w:rPr>
            </w:pPr>
            <w:r>
              <w:rPr>
                <w:sz w:val="18"/>
                <w:szCs w:val="18"/>
              </w:rPr>
              <w:t xml:space="preserve">  </w:t>
            </w:r>
            <w:r w:rsidR="00E6117E" w:rsidRPr="008C7A96">
              <w:rPr>
                <w:sz w:val="18"/>
                <w:szCs w:val="18"/>
              </w:rPr>
              <w:t>(i)</w:t>
            </w:r>
            <w:r w:rsidR="006C051A">
              <w:rPr>
                <w:sz w:val="18"/>
                <w:szCs w:val="18"/>
              </w:rPr>
              <w:tab/>
            </w:r>
            <w:r w:rsidR="006C051A">
              <w:rPr>
                <w:sz w:val="18"/>
                <w:szCs w:val="18"/>
              </w:rPr>
              <w:tab/>
            </w:r>
            <w:r w:rsidR="00E6117E" w:rsidRPr="008C7A96">
              <w:rPr>
                <w:sz w:val="18"/>
                <w:szCs w:val="18"/>
              </w:rPr>
              <w:t>the net mass;</w:t>
            </w:r>
          </w:p>
          <w:p w14:paraId="43F810B7" w14:textId="655D73AD" w:rsidR="00E6117E" w:rsidRPr="008C7A96" w:rsidRDefault="00E27BC5" w:rsidP="00E27BC5">
            <w:pPr>
              <w:pStyle w:val="REG-P0"/>
              <w:tabs>
                <w:tab w:val="clear" w:pos="567"/>
                <w:tab w:val="left" w:pos="170"/>
                <w:tab w:val="left" w:pos="284"/>
                <w:tab w:val="left" w:pos="655"/>
              </w:tabs>
              <w:ind w:left="568" w:hanging="284"/>
              <w:rPr>
                <w:sz w:val="18"/>
                <w:szCs w:val="18"/>
              </w:rPr>
            </w:pPr>
            <w:r>
              <w:rPr>
                <w:sz w:val="18"/>
                <w:szCs w:val="18"/>
              </w:rPr>
              <w:t xml:space="preserve"> </w:t>
            </w:r>
            <w:r w:rsidR="00E6117E" w:rsidRPr="008C7A96">
              <w:rPr>
                <w:sz w:val="18"/>
                <w:szCs w:val="18"/>
              </w:rPr>
              <w:t>(ii)</w:t>
            </w:r>
            <w:r w:rsidR="006C051A">
              <w:rPr>
                <w:sz w:val="18"/>
                <w:szCs w:val="18"/>
              </w:rPr>
              <w:tab/>
            </w:r>
            <w:r>
              <w:rPr>
                <w:sz w:val="18"/>
                <w:szCs w:val="18"/>
              </w:rPr>
              <w:tab/>
            </w:r>
            <w:r w:rsidR="00E6117E" w:rsidRPr="008C7A96">
              <w:rPr>
                <w:sz w:val="18"/>
                <w:szCs w:val="18"/>
              </w:rPr>
              <w:t>the thickness; and</w:t>
            </w:r>
          </w:p>
          <w:p w14:paraId="12DF4A73" w14:textId="404A052D" w:rsidR="00E6117E" w:rsidRPr="008C7A96" w:rsidRDefault="00E6117E" w:rsidP="000F0A55">
            <w:pPr>
              <w:pStyle w:val="REG-P0"/>
              <w:tabs>
                <w:tab w:val="clear" w:pos="567"/>
                <w:tab w:val="left" w:pos="170"/>
                <w:tab w:val="left" w:pos="284"/>
                <w:tab w:val="left" w:pos="655"/>
              </w:tabs>
              <w:ind w:left="568" w:hanging="284"/>
              <w:rPr>
                <w:sz w:val="18"/>
                <w:szCs w:val="18"/>
              </w:rPr>
            </w:pPr>
            <w:r w:rsidRPr="008C7A96">
              <w:rPr>
                <w:sz w:val="18"/>
                <w:szCs w:val="18"/>
              </w:rPr>
              <w:t>(iii)</w:t>
            </w:r>
            <w:r w:rsidR="006C051A">
              <w:rPr>
                <w:sz w:val="18"/>
                <w:szCs w:val="18"/>
              </w:rPr>
              <w:tab/>
            </w:r>
            <w:r w:rsidR="00E27BC5">
              <w:rPr>
                <w:sz w:val="18"/>
                <w:szCs w:val="18"/>
              </w:rPr>
              <w:tab/>
            </w:r>
            <w:r w:rsidRPr="008C7A96">
              <w:rPr>
                <w:sz w:val="18"/>
                <w:szCs w:val="18"/>
              </w:rPr>
              <w:t>the minimum length;</w:t>
            </w:r>
          </w:p>
        </w:tc>
      </w:tr>
      <w:tr w:rsidR="002B4326" w:rsidRPr="008C7A96" w14:paraId="444DB85C" w14:textId="77777777" w:rsidTr="00D93EDC">
        <w:tc>
          <w:tcPr>
            <w:tcW w:w="465" w:type="dxa"/>
            <w:shd w:val="clear" w:color="auto" w:fill="FFFFFF"/>
            <w:tcMar>
              <w:left w:w="0" w:type="dxa"/>
            </w:tcMar>
          </w:tcPr>
          <w:p w14:paraId="3028A35E" w14:textId="77777777" w:rsidR="002B4326" w:rsidRPr="008C7A96" w:rsidRDefault="002B4326" w:rsidP="008505A6">
            <w:pPr>
              <w:pStyle w:val="REG-P0"/>
              <w:jc w:val="center"/>
              <w:rPr>
                <w:sz w:val="18"/>
                <w:szCs w:val="18"/>
              </w:rPr>
            </w:pPr>
          </w:p>
        </w:tc>
        <w:tc>
          <w:tcPr>
            <w:tcW w:w="4061" w:type="dxa"/>
            <w:shd w:val="clear" w:color="auto" w:fill="FFFFFF"/>
          </w:tcPr>
          <w:p w14:paraId="2210203F"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3979" w:type="dxa"/>
            <w:gridSpan w:val="3"/>
            <w:tcBorders>
              <w:right w:val="nil"/>
            </w:tcBorders>
            <w:shd w:val="clear" w:color="auto" w:fill="FFFFFF"/>
          </w:tcPr>
          <w:p w14:paraId="5FB1D538" w14:textId="3BECC88B" w:rsidR="002B4326" w:rsidRPr="008C7A96" w:rsidRDefault="002B4326" w:rsidP="00571AB0">
            <w:pPr>
              <w:pStyle w:val="REG-P0"/>
              <w:tabs>
                <w:tab w:val="clear" w:pos="567"/>
                <w:tab w:val="left" w:pos="170"/>
                <w:tab w:val="left" w:pos="284"/>
                <w:tab w:val="left" w:pos="454"/>
              </w:tabs>
              <w:ind w:left="284" w:hanging="284"/>
              <w:rPr>
                <w:sz w:val="18"/>
                <w:szCs w:val="18"/>
              </w:rPr>
            </w:pPr>
            <w:r w:rsidRPr="008C7A96">
              <w:rPr>
                <w:sz w:val="18"/>
                <w:szCs w:val="18"/>
              </w:rPr>
              <w:t>(d)</w:t>
            </w:r>
            <w:r w:rsidR="00782971">
              <w:rPr>
                <w:sz w:val="18"/>
                <w:szCs w:val="18"/>
              </w:rPr>
              <w:tab/>
            </w:r>
            <w:r w:rsidRPr="004B4729">
              <w:rPr>
                <w:spacing w:val="-2"/>
                <w:sz w:val="18"/>
                <w:szCs w:val="18"/>
              </w:rPr>
              <w:t>where such wire has been produced in the Republic</w:t>
            </w:r>
            <w:r w:rsidRPr="008C7A96">
              <w:rPr>
                <w:sz w:val="18"/>
                <w:szCs w:val="18"/>
              </w:rPr>
              <w:t xml:space="preserve"> or South-West Africa it may be prepacked by the manufacturer in quantities of any mass when sold </w:t>
            </w:r>
            <w:r w:rsidRPr="004B4729">
              <w:rPr>
                <w:spacing w:val="-2"/>
                <w:sz w:val="18"/>
                <w:szCs w:val="18"/>
              </w:rPr>
              <w:t>to users who require it for manufacturing purposes</w:t>
            </w:r>
            <w:r w:rsidRPr="008C7A96">
              <w:rPr>
                <w:sz w:val="18"/>
                <w:szCs w:val="18"/>
              </w:rPr>
              <w:t xml:space="preserve"> and not for resale;</w:t>
            </w:r>
          </w:p>
        </w:tc>
      </w:tr>
      <w:tr w:rsidR="002B4326" w:rsidRPr="008C7A96" w14:paraId="373CB8EC" w14:textId="77777777" w:rsidTr="00D93EDC">
        <w:tc>
          <w:tcPr>
            <w:tcW w:w="465" w:type="dxa"/>
            <w:shd w:val="clear" w:color="auto" w:fill="FFFFFF"/>
            <w:tcMar>
              <w:left w:w="0" w:type="dxa"/>
            </w:tcMar>
          </w:tcPr>
          <w:p w14:paraId="74A6744A" w14:textId="77777777" w:rsidR="002B4326" w:rsidRPr="008C7A96" w:rsidRDefault="002B4326" w:rsidP="008505A6">
            <w:pPr>
              <w:pStyle w:val="REG-P0"/>
              <w:jc w:val="center"/>
              <w:rPr>
                <w:sz w:val="18"/>
                <w:szCs w:val="18"/>
              </w:rPr>
            </w:pPr>
          </w:p>
        </w:tc>
        <w:tc>
          <w:tcPr>
            <w:tcW w:w="4061" w:type="dxa"/>
            <w:shd w:val="clear" w:color="auto" w:fill="FFFFFF"/>
          </w:tcPr>
          <w:p w14:paraId="30C8370A"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3979" w:type="dxa"/>
            <w:gridSpan w:val="3"/>
            <w:tcBorders>
              <w:right w:val="nil"/>
            </w:tcBorders>
            <w:shd w:val="clear" w:color="auto" w:fill="FFFFFF"/>
          </w:tcPr>
          <w:p w14:paraId="0BF453BA" w14:textId="0A36B8DE" w:rsidR="002B4326" w:rsidRPr="008C7A96" w:rsidRDefault="002B4326" w:rsidP="00571AB0">
            <w:pPr>
              <w:pStyle w:val="REG-P0"/>
              <w:tabs>
                <w:tab w:val="clear" w:pos="567"/>
                <w:tab w:val="left" w:pos="170"/>
                <w:tab w:val="left" w:pos="284"/>
                <w:tab w:val="left" w:pos="454"/>
              </w:tabs>
              <w:ind w:left="284" w:hanging="284"/>
              <w:rPr>
                <w:sz w:val="18"/>
                <w:szCs w:val="18"/>
              </w:rPr>
            </w:pPr>
            <w:r w:rsidRPr="008C7A96">
              <w:rPr>
                <w:sz w:val="18"/>
                <w:szCs w:val="18"/>
              </w:rPr>
              <w:t>(e)</w:t>
            </w:r>
            <w:r w:rsidR="00782971">
              <w:rPr>
                <w:sz w:val="18"/>
                <w:szCs w:val="18"/>
              </w:rPr>
              <w:tab/>
            </w:r>
            <w:r w:rsidRPr="008C7A96">
              <w:rPr>
                <w:sz w:val="18"/>
                <w:szCs w:val="18"/>
              </w:rPr>
              <w:t>any length of such wire may be taken from a prescribed quantity and sold in the retail trade by the mass or length determined at the time of sale</w:t>
            </w:r>
          </w:p>
        </w:tc>
      </w:tr>
      <w:tr w:rsidR="002B4326" w:rsidRPr="008C7A96" w14:paraId="0E3EF6C1" w14:textId="77777777" w:rsidTr="00D93EDC">
        <w:tc>
          <w:tcPr>
            <w:tcW w:w="465" w:type="dxa"/>
            <w:shd w:val="clear" w:color="auto" w:fill="FFFFFF"/>
            <w:tcMar>
              <w:left w:w="0" w:type="dxa"/>
            </w:tcMar>
          </w:tcPr>
          <w:p w14:paraId="2F8F11F9" w14:textId="77777777" w:rsidR="002B4326" w:rsidRPr="008C7A96" w:rsidRDefault="002B4326" w:rsidP="008505A6">
            <w:pPr>
              <w:pStyle w:val="REG-P0"/>
              <w:jc w:val="center"/>
              <w:rPr>
                <w:sz w:val="18"/>
                <w:szCs w:val="18"/>
              </w:rPr>
            </w:pPr>
          </w:p>
        </w:tc>
        <w:tc>
          <w:tcPr>
            <w:tcW w:w="4061" w:type="dxa"/>
            <w:shd w:val="clear" w:color="auto" w:fill="FFFFFF"/>
          </w:tcPr>
          <w:p w14:paraId="1EB147F0" w14:textId="16D3607E"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(d)</w:t>
            </w:r>
            <w:r w:rsidR="00ED6D5C">
              <w:rPr>
                <w:sz w:val="18"/>
                <w:szCs w:val="18"/>
              </w:rPr>
              <w:tab/>
            </w:r>
            <w:r w:rsidRPr="008C7A96">
              <w:rPr>
                <w:sz w:val="18"/>
                <w:szCs w:val="18"/>
              </w:rPr>
              <w:t>chain link wire (diamond mesh)</w:t>
            </w:r>
          </w:p>
        </w:tc>
        <w:tc>
          <w:tcPr>
            <w:tcW w:w="3979" w:type="dxa"/>
            <w:gridSpan w:val="3"/>
            <w:tcBorders>
              <w:right w:val="nil"/>
            </w:tcBorders>
            <w:shd w:val="clear" w:color="auto" w:fill="FFFFFF"/>
          </w:tcPr>
          <w:p w14:paraId="12218ACC" w14:textId="7FFBB1F3" w:rsidR="000D58C8" w:rsidRPr="008C7A96" w:rsidRDefault="002B4326" w:rsidP="00571AB0">
            <w:pPr>
              <w:pStyle w:val="REG-P0"/>
              <w:tabs>
                <w:tab w:val="clear" w:pos="567"/>
                <w:tab w:val="left" w:pos="170"/>
                <w:tab w:val="left" w:pos="284"/>
                <w:tab w:val="left" w:pos="454"/>
              </w:tabs>
              <w:ind w:left="170" w:hanging="170"/>
              <w:rPr>
                <w:sz w:val="18"/>
                <w:szCs w:val="18"/>
              </w:rPr>
            </w:pPr>
            <w:r w:rsidRPr="008C7A96">
              <w:rPr>
                <w:sz w:val="18"/>
                <w:szCs w:val="18"/>
              </w:rPr>
              <w:t>(a)</w:t>
            </w:r>
            <w:r w:rsidR="00782971">
              <w:rPr>
                <w:sz w:val="18"/>
                <w:szCs w:val="18"/>
              </w:rPr>
              <w:tab/>
            </w:r>
            <w:r w:rsidRPr="008C7A96">
              <w:rPr>
                <w:sz w:val="18"/>
                <w:szCs w:val="18"/>
              </w:rPr>
              <w:t>Length of rolls: 15 m or 30 m</w:t>
            </w:r>
          </w:p>
          <w:p w14:paraId="2BD667F6" w14:textId="77777777" w:rsidR="000D58C8" w:rsidRPr="008C7A96" w:rsidRDefault="000D58C8" w:rsidP="00571AB0">
            <w:pPr>
              <w:pStyle w:val="REG-P0"/>
              <w:tabs>
                <w:tab w:val="clear" w:pos="567"/>
                <w:tab w:val="left" w:pos="170"/>
                <w:tab w:val="left" w:pos="284"/>
                <w:tab w:val="left" w:pos="454"/>
              </w:tabs>
              <w:ind w:left="170" w:hanging="170"/>
              <w:rPr>
                <w:sz w:val="18"/>
                <w:szCs w:val="18"/>
              </w:rPr>
            </w:pPr>
          </w:p>
          <w:p w14:paraId="5B5F1684" w14:textId="75E6B215" w:rsidR="000D58C8" w:rsidRPr="008C7A96" w:rsidRDefault="002B4326" w:rsidP="00571AB0">
            <w:pPr>
              <w:pStyle w:val="REG-P0"/>
              <w:tabs>
                <w:tab w:val="clear" w:pos="567"/>
                <w:tab w:val="left" w:pos="170"/>
                <w:tab w:val="left" w:pos="284"/>
                <w:tab w:val="left" w:pos="454"/>
              </w:tabs>
              <w:ind w:left="284" w:hanging="284"/>
              <w:rPr>
                <w:sz w:val="18"/>
                <w:szCs w:val="18"/>
              </w:rPr>
            </w:pPr>
            <w:r w:rsidRPr="008C7A96">
              <w:rPr>
                <w:sz w:val="18"/>
                <w:szCs w:val="18"/>
              </w:rPr>
              <w:t>(b)</w:t>
            </w:r>
            <w:r w:rsidR="00782971">
              <w:rPr>
                <w:sz w:val="18"/>
                <w:szCs w:val="18"/>
              </w:rPr>
              <w:tab/>
            </w:r>
            <w:r w:rsidRPr="008C7A96">
              <w:rPr>
                <w:sz w:val="18"/>
                <w:szCs w:val="18"/>
              </w:rPr>
              <w:t>Size of mesh: 25 mm,</w:t>
            </w:r>
            <w:r w:rsidR="000D58C8" w:rsidRPr="008C7A96">
              <w:rPr>
                <w:sz w:val="18"/>
                <w:szCs w:val="18"/>
              </w:rPr>
              <w:t xml:space="preserve"> 40 mm, 50 mm, 60 mm or 75 mm</w:t>
            </w:r>
          </w:p>
          <w:p w14:paraId="69EFB119" w14:textId="77777777" w:rsidR="000D58C8" w:rsidRPr="008C7A96" w:rsidRDefault="000D58C8" w:rsidP="00571AB0">
            <w:pPr>
              <w:pStyle w:val="REG-P0"/>
              <w:tabs>
                <w:tab w:val="clear" w:pos="567"/>
                <w:tab w:val="left" w:pos="170"/>
                <w:tab w:val="left" w:pos="284"/>
                <w:tab w:val="left" w:pos="454"/>
              </w:tabs>
              <w:ind w:left="170" w:hanging="170"/>
              <w:rPr>
                <w:sz w:val="18"/>
                <w:szCs w:val="18"/>
              </w:rPr>
            </w:pPr>
          </w:p>
          <w:p w14:paraId="2B6A028C" w14:textId="641185C1" w:rsidR="009F7D1E" w:rsidRPr="008C7A96" w:rsidRDefault="002B4326" w:rsidP="00571AB0">
            <w:pPr>
              <w:pStyle w:val="REG-P0"/>
              <w:tabs>
                <w:tab w:val="clear" w:pos="567"/>
                <w:tab w:val="left" w:pos="170"/>
                <w:tab w:val="left" w:pos="284"/>
                <w:tab w:val="left" w:pos="454"/>
              </w:tabs>
              <w:ind w:left="284" w:hanging="284"/>
              <w:rPr>
                <w:sz w:val="18"/>
                <w:szCs w:val="18"/>
              </w:rPr>
            </w:pPr>
            <w:r w:rsidRPr="008C7A96">
              <w:rPr>
                <w:sz w:val="18"/>
                <w:szCs w:val="18"/>
              </w:rPr>
              <w:t>(c)</w:t>
            </w:r>
            <w:r w:rsidR="008F14D2">
              <w:rPr>
                <w:sz w:val="18"/>
                <w:szCs w:val="18"/>
              </w:rPr>
              <w:tab/>
            </w:r>
            <w:r w:rsidRPr="008C7A96">
              <w:rPr>
                <w:sz w:val="18"/>
                <w:szCs w:val="18"/>
              </w:rPr>
              <w:t>Thickness: 1,6 mm, 1,8 mm, 2 mm, 2,24 mm, 2,5 mm, 3,15 mm or 4 mm: Provided that to each roll shall be securely attached a metal or durable plastic label showing clearly</w:t>
            </w:r>
            <w:r w:rsidR="00B065CA">
              <w:rPr>
                <w:sz w:val="18"/>
                <w:szCs w:val="18"/>
              </w:rPr>
              <w:t xml:space="preserve"> –</w:t>
            </w:r>
            <w:r w:rsidRPr="008C7A96">
              <w:rPr>
                <w:sz w:val="18"/>
                <w:szCs w:val="18"/>
              </w:rPr>
              <w:t xml:space="preserve"> </w:t>
            </w:r>
          </w:p>
          <w:p w14:paraId="1CF06F02" w14:textId="4BFA0ED5" w:rsidR="009F7D1E" w:rsidRPr="008C7A96" w:rsidRDefault="00ED6D5C" w:rsidP="00ED6D5C">
            <w:pPr>
              <w:pStyle w:val="REG-P0"/>
              <w:tabs>
                <w:tab w:val="clear" w:pos="567"/>
                <w:tab w:val="left" w:pos="170"/>
                <w:tab w:val="left" w:pos="284"/>
                <w:tab w:val="left" w:pos="655"/>
              </w:tabs>
              <w:ind w:left="568" w:hanging="284"/>
              <w:rPr>
                <w:sz w:val="18"/>
                <w:szCs w:val="18"/>
              </w:rPr>
            </w:pPr>
            <w:r>
              <w:rPr>
                <w:sz w:val="18"/>
                <w:szCs w:val="18"/>
              </w:rPr>
              <w:t xml:space="preserve">  </w:t>
            </w:r>
            <w:r w:rsidR="009F7D1E" w:rsidRPr="008C7A96">
              <w:rPr>
                <w:sz w:val="18"/>
                <w:szCs w:val="18"/>
              </w:rPr>
              <w:t>(i)</w:t>
            </w:r>
            <w:r>
              <w:rPr>
                <w:sz w:val="18"/>
                <w:szCs w:val="18"/>
              </w:rPr>
              <w:tab/>
            </w:r>
            <w:r>
              <w:rPr>
                <w:sz w:val="18"/>
                <w:szCs w:val="18"/>
              </w:rPr>
              <w:tab/>
            </w:r>
            <w:r w:rsidR="009F7D1E" w:rsidRPr="008C7A96">
              <w:rPr>
                <w:sz w:val="18"/>
                <w:szCs w:val="18"/>
              </w:rPr>
              <w:t>the length;</w:t>
            </w:r>
          </w:p>
          <w:p w14:paraId="4EDF5167" w14:textId="0CB30CAD" w:rsidR="009F7D1E" w:rsidRPr="008C7A96" w:rsidRDefault="00ED6D5C" w:rsidP="00ED6D5C">
            <w:pPr>
              <w:pStyle w:val="REG-P0"/>
              <w:tabs>
                <w:tab w:val="clear" w:pos="567"/>
                <w:tab w:val="left" w:pos="170"/>
                <w:tab w:val="left" w:pos="284"/>
                <w:tab w:val="left" w:pos="655"/>
              </w:tabs>
              <w:ind w:left="568" w:hanging="284"/>
              <w:rPr>
                <w:sz w:val="18"/>
                <w:szCs w:val="18"/>
              </w:rPr>
            </w:pPr>
            <w:r>
              <w:rPr>
                <w:sz w:val="18"/>
                <w:szCs w:val="18"/>
              </w:rPr>
              <w:t xml:space="preserve"> </w:t>
            </w:r>
            <w:r w:rsidR="009F7D1E" w:rsidRPr="008C7A96">
              <w:rPr>
                <w:sz w:val="18"/>
                <w:szCs w:val="18"/>
              </w:rPr>
              <w:t>(ii)</w:t>
            </w:r>
            <w:r>
              <w:rPr>
                <w:sz w:val="18"/>
                <w:szCs w:val="18"/>
              </w:rPr>
              <w:tab/>
            </w:r>
            <w:r>
              <w:rPr>
                <w:sz w:val="18"/>
                <w:szCs w:val="18"/>
              </w:rPr>
              <w:tab/>
            </w:r>
            <w:r w:rsidR="009F7D1E" w:rsidRPr="008C7A96">
              <w:rPr>
                <w:sz w:val="18"/>
                <w:szCs w:val="18"/>
              </w:rPr>
              <w:t>the width;</w:t>
            </w:r>
          </w:p>
          <w:p w14:paraId="6842C6AA" w14:textId="7B9FC481" w:rsidR="009F7D1E" w:rsidRPr="008C7A96" w:rsidRDefault="002B4326" w:rsidP="00ED6D5C">
            <w:pPr>
              <w:pStyle w:val="REG-P0"/>
              <w:tabs>
                <w:tab w:val="clear" w:pos="567"/>
                <w:tab w:val="left" w:pos="170"/>
                <w:tab w:val="left" w:pos="284"/>
                <w:tab w:val="left" w:pos="655"/>
              </w:tabs>
              <w:ind w:left="568" w:hanging="284"/>
              <w:rPr>
                <w:sz w:val="18"/>
                <w:szCs w:val="18"/>
              </w:rPr>
            </w:pPr>
            <w:r w:rsidRPr="008C7A96">
              <w:rPr>
                <w:sz w:val="18"/>
                <w:szCs w:val="18"/>
              </w:rPr>
              <w:t>(iii)</w:t>
            </w:r>
            <w:r w:rsidR="00ED6D5C">
              <w:rPr>
                <w:sz w:val="18"/>
                <w:szCs w:val="18"/>
              </w:rPr>
              <w:tab/>
            </w:r>
            <w:r w:rsidR="00ED6D5C">
              <w:rPr>
                <w:sz w:val="18"/>
                <w:szCs w:val="18"/>
              </w:rPr>
              <w:tab/>
            </w:r>
            <w:r w:rsidRPr="008C7A96">
              <w:rPr>
                <w:sz w:val="18"/>
                <w:szCs w:val="18"/>
              </w:rPr>
              <w:t>the thicknes</w:t>
            </w:r>
            <w:r w:rsidR="009F7D1E" w:rsidRPr="008C7A96">
              <w:rPr>
                <w:sz w:val="18"/>
                <w:szCs w:val="18"/>
              </w:rPr>
              <w:t>s; and</w:t>
            </w:r>
          </w:p>
          <w:p w14:paraId="64CC5753" w14:textId="5D7815B7" w:rsidR="002B4326" w:rsidRPr="008C7A96" w:rsidRDefault="003A0F08" w:rsidP="003018F5">
            <w:pPr>
              <w:pStyle w:val="REG-P0"/>
              <w:tabs>
                <w:tab w:val="clear" w:pos="567"/>
                <w:tab w:val="left" w:pos="170"/>
                <w:tab w:val="left" w:pos="284"/>
                <w:tab w:val="left" w:pos="655"/>
              </w:tabs>
              <w:ind w:left="655" w:hanging="371"/>
              <w:rPr>
                <w:sz w:val="18"/>
                <w:szCs w:val="18"/>
              </w:rPr>
            </w:pPr>
            <w:r w:rsidRPr="003A0F08">
              <w:rPr>
                <w:spacing w:val="-20"/>
                <w:sz w:val="18"/>
                <w:szCs w:val="18"/>
              </w:rPr>
              <w:t xml:space="preserve"> </w:t>
            </w:r>
            <w:r w:rsidR="002B4326" w:rsidRPr="008C7A96">
              <w:rPr>
                <w:sz w:val="18"/>
                <w:szCs w:val="18"/>
              </w:rPr>
              <w:t>(iv)</w:t>
            </w:r>
            <w:r w:rsidR="00ED6D5C">
              <w:rPr>
                <w:sz w:val="18"/>
                <w:szCs w:val="18"/>
              </w:rPr>
              <w:tab/>
            </w:r>
            <w:r w:rsidR="002B4326" w:rsidRPr="008C7A96">
              <w:rPr>
                <w:sz w:val="18"/>
                <w:szCs w:val="18"/>
              </w:rPr>
              <w:t>the mesh size: And provided further that any length of such wire may be taken from a roll and sold in the retail trade by the length determined at the time of sale</w:t>
            </w:r>
          </w:p>
        </w:tc>
      </w:tr>
      <w:tr w:rsidR="002B4326" w:rsidRPr="008C7A96" w14:paraId="2176D685" w14:textId="77777777" w:rsidTr="008301AD">
        <w:tc>
          <w:tcPr>
            <w:tcW w:w="465" w:type="dxa"/>
            <w:shd w:val="clear" w:color="auto" w:fill="FFFFFF"/>
            <w:tcMar>
              <w:left w:w="0" w:type="dxa"/>
            </w:tcMar>
          </w:tcPr>
          <w:p w14:paraId="208CF74C" w14:textId="77777777" w:rsidR="002B4326" w:rsidRPr="008C7A96" w:rsidRDefault="002B4326" w:rsidP="008505A6">
            <w:pPr>
              <w:pStyle w:val="REG-P0"/>
              <w:jc w:val="center"/>
              <w:rPr>
                <w:sz w:val="18"/>
                <w:szCs w:val="18"/>
              </w:rPr>
            </w:pPr>
          </w:p>
        </w:tc>
        <w:tc>
          <w:tcPr>
            <w:tcW w:w="4061" w:type="dxa"/>
            <w:shd w:val="clear" w:color="auto" w:fill="FFFFFF"/>
          </w:tcPr>
          <w:p w14:paraId="5AF7E664" w14:textId="40D740F0"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(e)</w:t>
            </w:r>
            <w:r w:rsidR="00924D64">
              <w:rPr>
                <w:sz w:val="18"/>
                <w:szCs w:val="18"/>
              </w:rPr>
              <w:tab/>
            </w:r>
            <w:r w:rsidRPr="008C7A96">
              <w:rPr>
                <w:sz w:val="18"/>
                <w:szCs w:val="18"/>
              </w:rPr>
              <w:t>wire-netting with hexagonal meshes</w:t>
            </w:r>
          </w:p>
        </w:tc>
        <w:tc>
          <w:tcPr>
            <w:tcW w:w="3979" w:type="dxa"/>
            <w:gridSpan w:val="3"/>
            <w:tcBorders>
              <w:bottom w:val="nil"/>
              <w:right w:val="nil"/>
            </w:tcBorders>
            <w:shd w:val="clear" w:color="auto" w:fill="FFFFFF"/>
          </w:tcPr>
          <w:p w14:paraId="734E649D" w14:textId="4E72C6D1" w:rsidR="002B4326" w:rsidRPr="008C7A96" w:rsidRDefault="002B4326" w:rsidP="00413E99">
            <w:pPr>
              <w:pStyle w:val="REG-P0"/>
              <w:tabs>
                <w:tab w:val="clear" w:pos="567"/>
                <w:tab w:val="left" w:pos="170"/>
                <w:tab w:val="left" w:pos="284"/>
                <w:tab w:val="right" w:leader="dot" w:pos="4253"/>
              </w:tabs>
              <w:ind w:left="170" w:hanging="170"/>
              <w:jc w:val="left"/>
              <w:rPr>
                <w:sz w:val="18"/>
                <w:szCs w:val="18"/>
              </w:rPr>
            </w:pPr>
            <w:r w:rsidRPr="008C7A96">
              <w:rPr>
                <w:sz w:val="18"/>
                <w:szCs w:val="18"/>
              </w:rPr>
              <w:t>(a)</w:t>
            </w:r>
            <w:r w:rsidR="00924D64">
              <w:rPr>
                <w:sz w:val="18"/>
                <w:szCs w:val="18"/>
              </w:rPr>
              <w:tab/>
            </w:r>
            <w:r w:rsidRPr="008C7A96">
              <w:rPr>
                <w:sz w:val="18"/>
                <w:szCs w:val="18"/>
              </w:rPr>
              <w:t>Length of unbroken rolls: 50 m</w:t>
            </w:r>
          </w:p>
        </w:tc>
      </w:tr>
      <w:tr w:rsidR="002B4326" w:rsidRPr="008C7A96" w14:paraId="50B4213E" w14:textId="77777777" w:rsidTr="008301AD">
        <w:tc>
          <w:tcPr>
            <w:tcW w:w="465" w:type="dxa"/>
            <w:shd w:val="clear" w:color="auto" w:fill="FFFFFF"/>
            <w:tcMar>
              <w:left w:w="0" w:type="dxa"/>
            </w:tcMar>
          </w:tcPr>
          <w:p w14:paraId="67106CFA" w14:textId="77777777" w:rsidR="002B4326" w:rsidRPr="008C7A96" w:rsidRDefault="002B4326" w:rsidP="008505A6">
            <w:pPr>
              <w:pStyle w:val="REG-P0"/>
              <w:jc w:val="center"/>
              <w:rPr>
                <w:sz w:val="18"/>
                <w:szCs w:val="18"/>
              </w:rPr>
            </w:pPr>
          </w:p>
        </w:tc>
        <w:tc>
          <w:tcPr>
            <w:tcW w:w="4061" w:type="dxa"/>
            <w:shd w:val="clear" w:color="auto" w:fill="FFFFFF"/>
          </w:tcPr>
          <w:p w14:paraId="7C31A9A7"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2185" w:type="dxa"/>
            <w:gridSpan w:val="2"/>
            <w:tcBorders>
              <w:top w:val="nil"/>
              <w:bottom w:val="nil"/>
              <w:right w:val="nil"/>
            </w:tcBorders>
            <w:shd w:val="clear" w:color="auto" w:fill="FFFFFF"/>
          </w:tcPr>
          <w:p w14:paraId="18466F05" w14:textId="18D1AFA2" w:rsidR="002B4326" w:rsidRPr="008C7A96" w:rsidRDefault="002B4326" w:rsidP="00413E99">
            <w:pPr>
              <w:pStyle w:val="REG-P0"/>
              <w:tabs>
                <w:tab w:val="clear" w:pos="567"/>
                <w:tab w:val="left" w:pos="170"/>
                <w:tab w:val="left" w:pos="284"/>
                <w:tab w:val="right" w:leader="dot" w:pos="4253"/>
              </w:tabs>
              <w:ind w:left="170" w:hanging="170"/>
              <w:jc w:val="left"/>
              <w:rPr>
                <w:sz w:val="18"/>
                <w:szCs w:val="18"/>
              </w:rPr>
            </w:pPr>
            <w:r w:rsidRPr="008C7A96">
              <w:rPr>
                <w:sz w:val="18"/>
                <w:szCs w:val="18"/>
              </w:rPr>
              <w:t>(b)</w:t>
            </w:r>
            <w:r w:rsidR="00924D64">
              <w:rPr>
                <w:sz w:val="18"/>
                <w:szCs w:val="18"/>
              </w:rPr>
              <w:tab/>
            </w:r>
            <w:r w:rsidRPr="008C7A96">
              <w:rPr>
                <w:sz w:val="18"/>
                <w:szCs w:val="18"/>
              </w:rPr>
              <w:t>Size of mesh</w:t>
            </w:r>
          </w:p>
        </w:tc>
        <w:tc>
          <w:tcPr>
            <w:tcW w:w="1794" w:type="dxa"/>
            <w:tcBorders>
              <w:top w:val="nil"/>
              <w:left w:val="nil"/>
              <w:bottom w:val="nil"/>
              <w:right w:val="nil"/>
            </w:tcBorders>
            <w:shd w:val="clear" w:color="auto" w:fill="FFFFFF"/>
          </w:tcPr>
          <w:p w14:paraId="611DD653" w14:textId="77777777" w:rsidR="002B4326" w:rsidRPr="008C7A96" w:rsidRDefault="002B4326" w:rsidP="00046E5B">
            <w:pPr>
              <w:pStyle w:val="REG-P0"/>
              <w:tabs>
                <w:tab w:val="clear" w:pos="567"/>
                <w:tab w:val="left" w:pos="170"/>
                <w:tab w:val="left" w:pos="284"/>
                <w:tab w:val="right" w:leader="dot" w:pos="4253"/>
              </w:tabs>
              <w:jc w:val="center"/>
              <w:rPr>
                <w:sz w:val="18"/>
                <w:szCs w:val="18"/>
              </w:rPr>
            </w:pPr>
            <w:r w:rsidRPr="008C7A96">
              <w:rPr>
                <w:sz w:val="18"/>
                <w:szCs w:val="18"/>
              </w:rPr>
              <w:t>Thickness</w:t>
            </w:r>
          </w:p>
        </w:tc>
      </w:tr>
      <w:tr w:rsidR="002B4326" w:rsidRPr="008C7A96" w14:paraId="0527F6A1" w14:textId="77777777" w:rsidTr="008301AD">
        <w:tc>
          <w:tcPr>
            <w:tcW w:w="465" w:type="dxa"/>
            <w:shd w:val="clear" w:color="auto" w:fill="FFFFFF"/>
            <w:tcMar>
              <w:left w:w="0" w:type="dxa"/>
            </w:tcMar>
          </w:tcPr>
          <w:p w14:paraId="296C215D" w14:textId="77777777" w:rsidR="002B4326" w:rsidRPr="008C7A96" w:rsidRDefault="002B4326" w:rsidP="008505A6">
            <w:pPr>
              <w:pStyle w:val="REG-P0"/>
              <w:jc w:val="center"/>
              <w:rPr>
                <w:sz w:val="18"/>
                <w:szCs w:val="18"/>
              </w:rPr>
            </w:pPr>
          </w:p>
        </w:tc>
        <w:tc>
          <w:tcPr>
            <w:tcW w:w="4061" w:type="dxa"/>
            <w:shd w:val="clear" w:color="auto" w:fill="FFFFFF"/>
          </w:tcPr>
          <w:p w14:paraId="3448BE75"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2185" w:type="dxa"/>
            <w:gridSpan w:val="2"/>
            <w:tcBorders>
              <w:top w:val="nil"/>
              <w:bottom w:val="nil"/>
              <w:right w:val="nil"/>
            </w:tcBorders>
            <w:shd w:val="clear" w:color="auto" w:fill="FFFFFF"/>
          </w:tcPr>
          <w:p w14:paraId="65BF67E4" w14:textId="77777777" w:rsidR="002B4326" w:rsidRPr="008C7A96" w:rsidRDefault="002B4326" w:rsidP="008D3E48">
            <w:pPr>
              <w:pStyle w:val="REG-P0"/>
              <w:tabs>
                <w:tab w:val="clear" w:pos="567"/>
                <w:tab w:val="left" w:pos="170"/>
                <w:tab w:val="left" w:pos="284"/>
                <w:tab w:val="right" w:leader="dot" w:pos="4253"/>
              </w:tabs>
              <w:ind w:right="828"/>
              <w:jc w:val="right"/>
              <w:rPr>
                <w:sz w:val="18"/>
                <w:szCs w:val="18"/>
              </w:rPr>
            </w:pPr>
            <w:r w:rsidRPr="008C7A96">
              <w:rPr>
                <w:sz w:val="18"/>
                <w:szCs w:val="18"/>
              </w:rPr>
              <w:t>13 mm</w:t>
            </w:r>
          </w:p>
        </w:tc>
        <w:tc>
          <w:tcPr>
            <w:tcW w:w="1794" w:type="dxa"/>
            <w:tcBorders>
              <w:top w:val="nil"/>
              <w:left w:val="nil"/>
              <w:right w:val="nil"/>
            </w:tcBorders>
            <w:shd w:val="clear" w:color="auto" w:fill="FFFFFF"/>
          </w:tcPr>
          <w:p w14:paraId="7B018A6A" w14:textId="77777777" w:rsidR="002B4326" w:rsidRPr="008C7A96" w:rsidRDefault="002B4326" w:rsidP="008D3E48">
            <w:pPr>
              <w:pStyle w:val="REG-P0"/>
              <w:tabs>
                <w:tab w:val="clear" w:pos="567"/>
                <w:tab w:val="right" w:leader="dot" w:pos="4253"/>
              </w:tabs>
              <w:ind w:left="567"/>
              <w:jc w:val="left"/>
              <w:rPr>
                <w:sz w:val="18"/>
                <w:szCs w:val="18"/>
              </w:rPr>
            </w:pPr>
            <w:r w:rsidRPr="008C7A96">
              <w:rPr>
                <w:sz w:val="18"/>
                <w:szCs w:val="18"/>
              </w:rPr>
              <w:t>0,71 mm</w:t>
            </w:r>
          </w:p>
        </w:tc>
      </w:tr>
      <w:tr w:rsidR="002B4326" w:rsidRPr="008C7A96" w14:paraId="4C19AE74" w14:textId="77777777" w:rsidTr="008301AD">
        <w:tc>
          <w:tcPr>
            <w:tcW w:w="465" w:type="dxa"/>
            <w:shd w:val="clear" w:color="auto" w:fill="FFFFFF"/>
            <w:tcMar>
              <w:left w:w="0" w:type="dxa"/>
            </w:tcMar>
          </w:tcPr>
          <w:p w14:paraId="692D242D" w14:textId="77777777" w:rsidR="002B4326" w:rsidRPr="008C7A96" w:rsidRDefault="002B4326" w:rsidP="008505A6">
            <w:pPr>
              <w:pStyle w:val="REG-P0"/>
              <w:jc w:val="center"/>
              <w:rPr>
                <w:sz w:val="18"/>
                <w:szCs w:val="18"/>
              </w:rPr>
            </w:pPr>
          </w:p>
        </w:tc>
        <w:tc>
          <w:tcPr>
            <w:tcW w:w="4061" w:type="dxa"/>
            <w:shd w:val="clear" w:color="auto" w:fill="FFFFFF"/>
          </w:tcPr>
          <w:p w14:paraId="03D1BA34"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2185" w:type="dxa"/>
            <w:gridSpan w:val="2"/>
            <w:tcBorders>
              <w:top w:val="nil"/>
              <w:bottom w:val="nil"/>
              <w:right w:val="nil"/>
            </w:tcBorders>
            <w:shd w:val="clear" w:color="auto" w:fill="FFFFFF"/>
          </w:tcPr>
          <w:p w14:paraId="1FE106ED" w14:textId="77777777" w:rsidR="002B4326" w:rsidRPr="008C7A96" w:rsidRDefault="002B4326" w:rsidP="008D3E48">
            <w:pPr>
              <w:pStyle w:val="REG-P0"/>
              <w:tabs>
                <w:tab w:val="clear" w:pos="567"/>
                <w:tab w:val="left" w:pos="170"/>
                <w:tab w:val="left" w:pos="284"/>
                <w:tab w:val="right" w:leader="dot" w:pos="4253"/>
              </w:tabs>
              <w:ind w:right="828"/>
              <w:jc w:val="right"/>
              <w:rPr>
                <w:sz w:val="18"/>
                <w:szCs w:val="18"/>
              </w:rPr>
            </w:pPr>
            <w:r w:rsidRPr="008C7A96">
              <w:rPr>
                <w:sz w:val="18"/>
                <w:szCs w:val="18"/>
              </w:rPr>
              <w:t>25 mm</w:t>
            </w:r>
          </w:p>
        </w:tc>
        <w:tc>
          <w:tcPr>
            <w:tcW w:w="1794" w:type="dxa"/>
            <w:tcBorders>
              <w:left w:val="nil"/>
              <w:right w:val="nil"/>
            </w:tcBorders>
            <w:shd w:val="clear" w:color="auto" w:fill="FFFFFF"/>
          </w:tcPr>
          <w:p w14:paraId="16D3881E" w14:textId="77777777" w:rsidR="002B4326" w:rsidRPr="008C7A96" w:rsidRDefault="002B4326" w:rsidP="008D3E48">
            <w:pPr>
              <w:pStyle w:val="REG-P0"/>
              <w:tabs>
                <w:tab w:val="clear" w:pos="567"/>
                <w:tab w:val="right" w:leader="dot" w:pos="4253"/>
              </w:tabs>
              <w:ind w:left="567"/>
              <w:jc w:val="left"/>
              <w:rPr>
                <w:sz w:val="18"/>
                <w:szCs w:val="18"/>
              </w:rPr>
            </w:pPr>
            <w:r w:rsidRPr="008C7A96">
              <w:rPr>
                <w:sz w:val="18"/>
                <w:szCs w:val="18"/>
              </w:rPr>
              <w:t>0,9 mm</w:t>
            </w:r>
          </w:p>
        </w:tc>
      </w:tr>
      <w:tr w:rsidR="002B4326" w:rsidRPr="008C7A96" w14:paraId="36BC6ACF" w14:textId="77777777" w:rsidTr="008301AD">
        <w:tc>
          <w:tcPr>
            <w:tcW w:w="465" w:type="dxa"/>
            <w:shd w:val="clear" w:color="auto" w:fill="FFFFFF"/>
            <w:tcMar>
              <w:left w:w="0" w:type="dxa"/>
            </w:tcMar>
          </w:tcPr>
          <w:p w14:paraId="104683E4" w14:textId="77777777" w:rsidR="002B4326" w:rsidRPr="008C7A96" w:rsidRDefault="002B4326" w:rsidP="008505A6">
            <w:pPr>
              <w:pStyle w:val="REG-P0"/>
              <w:jc w:val="center"/>
              <w:rPr>
                <w:sz w:val="18"/>
                <w:szCs w:val="18"/>
              </w:rPr>
            </w:pPr>
          </w:p>
        </w:tc>
        <w:tc>
          <w:tcPr>
            <w:tcW w:w="4061" w:type="dxa"/>
            <w:shd w:val="clear" w:color="auto" w:fill="FFFFFF"/>
          </w:tcPr>
          <w:p w14:paraId="7C3E7CF1"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2185" w:type="dxa"/>
            <w:gridSpan w:val="2"/>
            <w:tcBorders>
              <w:top w:val="nil"/>
              <w:bottom w:val="nil"/>
              <w:right w:val="nil"/>
            </w:tcBorders>
            <w:shd w:val="clear" w:color="auto" w:fill="FFFFFF"/>
          </w:tcPr>
          <w:p w14:paraId="044C35D2" w14:textId="77777777" w:rsidR="002B4326" w:rsidRPr="008C7A96" w:rsidRDefault="002B4326" w:rsidP="008D3E48">
            <w:pPr>
              <w:pStyle w:val="REG-P0"/>
              <w:tabs>
                <w:tab w:val="clear" w:pos="567"/>
                <w:tab w:val="left" w:pos="170"/>
                <w:tab w:val="left" w:pos="284"/>
                <w:tab w:val="right" w:leader="dot" w:pos="4253"/>
              </w:tabs>
              <w:ind w:right="828"/>
              <w:jc w:val="right"/>
              <w:rPr>
                <w:sz w:val="18"/>
                <w:szCs w:val="18"/>
              </w:rPr>
            </w:pPr>
            <w:r w:rsidRPr="008C7A96">
              <w:rPr>
                <w:sz w:val="18"/>
                <w:szCs w:val="18"/>
              </w:rPr>
              <w:t>40 mm</w:t>
            </w:r>
          </w:p>
        </w:tc>
        <w:tc>
          <w:tcPr>
            <w:tcW w:w="1794" w:type="dxa"/>
            <w:tcBorders>
              <w:left w:val="nil"/>
              <w:right w:val="nil"/>
            </w:tcBorders>
            <w:shd w:val="clear" w:color="auto" w:fill="FFFFFF"/>
          </w:tcPr>
          <w:p w14:paraId="7AB96DF6" w14:textId="77777777" w:rsidR="002B4326" w:rsidRPr="008C7A96" w:rsidRDefault="002B4326" w:rsidP="008D3E48">
            <w:pPr>
              <w:pStyle w:val="REG-P0"/>
              <w:tabs>
                <w:tab w:val="clear" w:pos="567"/>
                <w:tab w:val="right" w:leader="dot" w:pos="4253"/>
              </w:tabs>
              <w:ind w:left="591"/>
              <w:jc w:val="left"/>
              <w:rPr>
                <w:sz w:val="18"/>
                <w:szCs w:val="18"/>
              </w:rPr>
            </w:pPr>
            <w:r w:rsidRPr="008C7A96">
              <w:rPr>
                <w:sz w:val="18"/>
                <w:szCs w:val="18"/>
              </w:rPr>
              <w:t>1 mm</w:t>
            </w:r>
          </w:p>
        </w:tc>
      </w:tr>
      <w:tr w:rsidR="002B4326" w:rsidRPr="008C7A96" w14:paraId="1D3C6C61" w14:textId="77777777" w:rsidTr="008301AD">
        <w:tc>
          <w:tcPr>
            <w:tcW w:w="465" w:type="dxa"/>
            <w:tcBorders>
              <w:bottom w:val="nil"/>
            </w:tcBorders>
            <w:shd w:val="clear" w:color="auto" w:fill="FFFFFF"/>
            <w:tcMar>
              <w:left w:w="0" w:type="dxa"/>
            </w:tcMar>
          </w:tcPr>
          <w:p w14:paraId="755A4529" w14:textId="77777777" w:rsidR="002B4326" w:rsidRPr="008C7A96" w:rsidRDefault="002B4326" w:rsidP="008505A6">
            <w:pPr>
              <w:pStyle w:val="REG-P0"/>
              <w:jc w:val="center"/>
              <w:rPr>
                <w:sz w:val="18"/>
                <w:szCs w:val="18"/>
              </w:rPr>
            </w:pPr>
          </w:p>
        </w:tc>
        <w:tc>
          <w:tcPr>
            <w:tcW w:w="4061" w:type="dxa"/>
            <w:tcBorders>
              <w:bottom w:val="nil"/>
            </w:tcBorders>
            <w:shd w:val="clear" w:color="auto" w:fill="FFFFFF"/>
          </w:tcPr>
          <w:p w14:paraId="231C3E6A"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2185" w:type="dxa"/>
            <w:gridSpan w:val="2"/>
            <w:tcBorders>
              <w:top w:val="nil"/>
              <w:bottom w:val="nil"/>
              <w:right w:val="nil"/>
            </w:tcBorders>
            <w:shd w:val="clear" w:color="auto" w:fill="FFFFFF"/>
          </w:tcPr>
          <w:p w14:paraId="0D93408D" w14:textId="77777777" w:rsidR="002B4326" w:rsidRPr="008C7A96" w:rsidRDefault="002B4326" w:rsidP="008D3E48">
            <w:pPr>
              <w:pStyle w:val="REG-P0"/>
              <w:tabs>
                <w:tab w:val="clear" w:pos="567"/>
                <w:tab w:val="left" w:pos="170"/>
                <w:tab w:val="left" w:pos="284"/>
                <w:tab w:val="right" w:leader="dot" w:pos="4253"/>
              </w:tabs>
              <w:ind w:right="828"/>
              <w:jc w:val="right"/>
              <w:rPr>
                <w:sz w:val="18"/>
                <w:szCs w:val="18"/>
              </w:rPr>
            </w:pPr>
            <w:r w:rsidRPr="008C7A96">
              <w:rPr>
                <w:sz w:val="18"/>
                <w:szCs w:val="18"/>
              </w:rPr>
              <w:t>50 mm</w:t>
            </w:r>
          </w:p>
        </w:tc>
        <w:tc>
          <w:tcPr>
            <w:tcW w:w="1794" w:type="dxa"/>
            <w:tcBorders>
              <w:left w:val="nil"/>
              <w:bottom w:val="nil"/>
              <w:right w:val="nil"/>
            </w:tcBorders>
            <w:shd w:val="clear" w:color="auto" w:fill="FFFFFF"/>
          </w:tcPr>
          <w:p w14:paraId="6520251B" w14:textId="77777777" w:rsidR="002B4326" w:rsidRPr="008C7A96" w:rsidRDefault="002B4326" w:rsidP="008D3E48">
            <w:pPr>
              <w:pStyle w:val="REG-P0"/>
              <w:tabs>
                <w:tab w:val="clear" w:pos="567"/>
                <w:tab w:val="right" w:leader="dot" w:pos="4253"/>
              </w:tabs>
              <w:ind w:left="567"/>
              <w:jc w:val="left"/>
              <w:rPr>
                <w:sz w:val="18"/>
                <w:szCs w:val="18"/>
              </w:rPr>
            </w:pPr>
            <w:r w:rsidRPr="008C7A96">
              <w:rPr>
                <w:sz w:val="18"/>
                <w:szCs w:val="18"/>
              </w:rPr>
              <w:t>1 mm</w:t>
            </w:r>
          </w:p>
        </w:tc>
      </w:tr>
      <w:tr w:rsidR="002B4326" w:rsidRPr="008C7A96" w14:paraId="4C85DFA0" w14:textId="77777777" w:rsidTr="008301AD">
        <w:tc>
          <w:tcPr>
            <w:tcW w:w="465" w:type="dxa"/>
            <w:tcBorders>
              <w:top w:val="nil"/>
              <w:bottom w:val="nil"/>
            </w:tcBorders>
            <w:shd w:val="clear" w:color="auto" w:fill="FFFFFF"/>
            <w:tcMar>
              <w:left w:w="0" w:type="dxa"/>
            </w:tcMar>
          </w:tcPr>
          <w:p w14:paraId="32168A79" w14:textId="77777777" w:rsidR="002B4326" w:rsidRPr="008C7A96" w:rsidRDefault="002B4326" w:rsidP="008505A6">
            <w:pPr>
              <w:pStyle w:val="REG-P0"/>
              <w:jc w:val="center"/>
              <w:rPr>
                <w:sz w:val="18"/>
                <w:szCs w:val="18"/>
              </w:rPr>
            </w:pPr>
          </w:p>
        </w:tc>
        <w:tc>
          <w:tcPr>
            <w:tcW w:w="4061" w:type="dxa"/>
            <w:tcBorders>
              <w:top w:val="nil"/>
              <w:bottom w:val="nil"/>
            </w:tcBorders>
            <w:shd w:val="clear" w:color="auto" w:fill="FFFFFF"/>
          </w:tcPr>
          <w:p w14:paraId="25CB1781"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2185" w:type="dxa"/>
            <w:gridSpan w:val="2"/>
            <w:tcBorders>
              <w:top w:val="nil"/>
              <w:bottom w:val="nil"/>
              <w:right w:val="nil"/>
            </w:tcBorders>
            <w:shd w:val="clear" w:color="auto" w:fill="FFFFFF"/>
          </w:tcPr>
          <w:p w14:paraId="7B5177A4" w14:textId="77777777" w:rsidR="002B4326" w:rsidRPr="008C7A96" w:rsidRDefault="002B4326" w:rsidP="008D3E48">
            <w:pPr>
              <w:pStyle w:val="REG-P0"/>
              <w:tabs>
                <w:tab w:val="clear" w:pos="567"/>
                <w:tab w:val="left" w:pos="170"/>
                <w:tab w:val="left" w:pos="284"/>
                <w:tab w:val="right" w:leader="dot" w:pos="4253"/>
              </w:tabs>
              <w:ind w:right="828"/>
              <w:jc w:val="right"/>
              <w:rPr>
                <w:sz w:val="18"/>
                <w:szCs w:val="18"/>
              </w:rPr>
            </w:pPr>
            <w:r w:rsidRPr="008C7A96">
              <w:rPr>
                <w:sz w:val="18"/>
                <w:szCs w:val="18"/>
              </w:rPr>
              <w:t>75 mm</w:t>
            </w:r>
          </w:p>
        </w:tc>
        <w:tc>
          <w:tcPr>
            <w:tcW w:w="1794" w:type="dxa"/>
            <w:tcBorders>
              <w:top w:val="nil"/>
              <w:left w:val="nil"/>
              <w:bottom w:val="nil"/>
              <w:right w:val="nil"/>
            </w:tcBorders>
            <w:shd w:val="clear" w:color="auto" w:fill="FFFFFF"/>
          </w:tcPr>
          <w:p w14:paraId="7F67CF3A" w14:textId="77777777" w:rsidR="002B4326" w:rsidRPr="008C7A96" w:rsidRDefault="002B4326" w:rsidP="008D3E48">
            <w:pPr>
              <w:pStyle w:val="REG-P0"/>
              <w:tabs>
                <w:tab w:val="clear" w:pos="567"/>
                <w:tab w:val="right" w:leader="dot" w:pos="4253"/>
              </w:tabs>
              <w:ind w:left="567"/>
              <w:jc w:val="left"/>
              <w:rPr>
                <w:sz w:val="18"/>
                <w:szCs w:val="18"/>
              </w:rPr>
            </w:pPr>
            <w:r w:rsidRPr="008C7A96">
              <w:rPr>
                <w:sz w:val="18"/>
                <w:szCs w:val="18"/>
              </w:rPr>
              <w:t>1,8 mm</w:t>
            </w:r>
          </w:p>
        </w:tc>
      </w:tr>
      <w:tr w:rsidR="002B4326" w:rsidRPr="008C7A96" w14:paraId="74645520" w14:textId="77777777" w:rsidTr="008301AD">
        <w:tc>
          <w:tcPr>
            <w:tcW w:w="465" w:type="dxa"/>
            <w:tcBorders>
              <w:top w:val="nil"/>
            </w:tcBorders>
            <w:shd w:val="clear" w:color="auto" w:fill="FFFFFF"/>
            <w:tcMar>
              <w:left w:w="0" w:type="dxa"/>
            </w:tcMar>
          </w:tcPr>
          <w:p w14:paraId="46E0EB32" w14:textId="77777777" w:rsidR="002B4326" w:rsidRPr="008C7A96" w:rsidRDefault="002B4326" w:rsidP="008505A6">
            <w:pPr>
              <w:pStyle w:val="REG-P0"/>
              <w:jc w:val="center"/>
              <w:rPr>
                <w:sz w:val="18"/>
                <w:szCs w:val="18"/>
              </w:rPr>
            </w:pPr>
          </w:p>
        </w:tc>
        <w:tc>
          <w:tcPr>
            <w:tcW w:w="4061" w:type="dxa"/>
            <w:tcBorders>
              <w:top w:val="nil"/>
            </w:tcBorders>
            <w:shd w:val="clear" w:color="auto" w:fill="FFFFFF"/>
          </w:tcPr>
          <w:p w14:paraId="3DABB07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2185" w:type="dxa"/>
            <w:gridSpan w:val="2"/>
            <w:tcBorders>
              <w:top w:val="nil"/>
              <w:bottom w:val="nil"/>
              <w:right w:val="nil"/>
            </w:tcBorders>
            <w:shd w:val="clear" w:color="auto" w:fill="FFFFFF"/>
          </w:tcPr>
          <w:p w14:paraId="7E9E5E48" w14:textId="77777777" w:rsidR="002B4326" w:rsidRPr="008C7A96" w:rsidRDefault="002B4326" w:rsidP="008D3E48">
            <w:pPr>
              <w:pStyle w:val="REG-P0"/>
              <w:tabs>
                <w:tab w:val="clear" w:pos="567"/>
                <w:tab w:val="left" w:pos="170"/>
                <w:tab w:val="left" w:pos="284"/>
                <w:tab w:val="right" w:leader="dot" w:pos="4253"/>
              </w:tabs>
              <w:ind w:right="828"/>
              <w:jc w:val="right"/>
              <w:rPr>
                <w:sz w:val="18"/>
                <w:szCs w:val="18"/>
              </w:rPr>
            </w:pPr>
            <w:r w:rsidRPr="008C7A96">
              <w:rPr>
                <w:sz w:val="18"/>
                <w:szCs w:val="18"/>
              </w:rPr>
              <w:t>90 mm</w:t>
            </w:r>
          </w:p>
        </w:tc>
        <w:tc>
          <w:tcPr>
            <w:tcW w:w="1794" w:type="dxa"/>
            <w:tcBorders>
              <w:top w:val="nil"/>
              <w:left w:val="nil"/>
              <w:bottom w:val="nil"/>
              <w:right w:val="nil"/>
            </w:tcBorders>
            <w:shd w:val="clear" w:color="auto" w:fill="FFFFFF"/>
          </w:tcPr>
          <w:p w14:paraId="1C93FD2C" w14:textId="77777777" w:rsidR="002B4326" w:rsidRPr="008C7A96" w:rsidRDefault="002B4326" w:rsidP="008D3E48">
            <w:pPr>
              <w:pStyle w:val="REG-P0"/>
              <w:tabs>
                <w:tab w:val="clear" w:pos="567"/>
                <w:tab w:val="right" w:leader="dot" w:pos="4253"/>
              </w:tabs>
              <w:ind w:left="567"/>
              <w:jc w:val="left"/>
              <w:rPr>
                <w:sz w:val="18"/>
                <w:szCs w:val="18"/>
              </w:rPr>
            </w:pPr>
            <w:r w:rsidRPr="008C7A96">
              <w:rPr>
                <w:sz w:val="18"/>
                <w:szCs w:val="18"/>
              </w:rPr>
              <w:t>1,8 mm</w:t>
            </w:r>
          </w:p>
        </w:tc>
      </w:tr>
      <w:tr w:rsidR="002B4326" w:rsidRPr="008C7A96" w14:paraId="777A3DD8" w14:textId="77777777" w:rsidTr="008301AD">
        <w:tc>
          <w:tcPr>
            <w:tcW w:w="465" w:type="dxa"/>
            <w:shd w:val="clear" w:color="auto" w:fill="FFFFFF"/>
            <w:tcMar>
              <w:left w:w="0" w:type="dxa"/>
            </w:tcMar>
          </w:tcPr>
          <w:p w14:paraId="4822AC27" w14:textId="77777777" w:rsidR="002B4326" w:rsidRPr="008C7A96" w:rsidRDefault="002B4326" w:rsidP="008505A6">
            <w:pPr>
              <w:pStyle w:val="REG-P0"/>
              <w:jc w:val="center"/>
              <w:rPr>
                <w:sz w:val="18"/>
                <w:szCs w:val="18"/>
              </w:rPr>
            </w:pPr>
          </w:p>
        </w:tc>
        <w:tc>
          <w:tcPr>
            <w:tcW w:w="4061" w:type="dxa"/>
            <w:shd w:val="clear" w:color="auto" w:fill="FFFFFF"/>
          </w:tcPr>
          <w:p w14:paraId="75333400"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3979" w:type="dxa"/>
            <w:gridSpan w:val="3"/>
            <w:tcBorders>
              <w:top w:val="nil"/>
              <w:right w:val="nil"/>
            </w:tcBorders>
            <w:shd w:val="clear" w:color="auto" w:fill="FFFFFF"/>
          </w:tcPr>
          <w:p w14:paraId="485ECA0D" w14:textId="3CC9B798"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Provided that to each roll shall be securely attached a metal or durable plastic label showing clearly</w:t>
            </w:r>
            <w:r w:rsidR="00B065CA">
              <w:rPr>
                <w:sz w:val="18"/>
                <w:szCs w:val="18"/>
              </w:rPr>
              <w:t xml:space="preserve"> –</w:t>
            </w:r>
          </w:p>
        </w:tc>
      </w:tr>
      <w:tr w:rsidR="002B4326" w:rsidRPr="008C7A96" w14:paraId="1288B552" w14:textId="77777777" w:rsidTr="00D93EDC">
        <w:tc>
          <w:tcPr>
            <w:tcW w:w="465" w:type="dxa"/>
            <w:shd w:val="clear" w:color="auto" w:fill="FFFFFF"/>
            <w:tcMar>
              <w:left w:w="0" w:type="dxa"/>
            </w:tcMar>
          </w:tcPr>
          <w:p w14:paraId="27A3819B" w14:textId="77777777" w:rsidR="002B4326" w:rsidRPr="008C7A96" w:rsidRDefault="002B4326" w:rsidP="008505A6">
            <w:pPr>
              <w:pStyle w:val="REG-P0"/>
              <w:jc w:val="center"/>
              <w:rPr>
                <w:sz w:val="18"/>
                <w:szCs w:val="18"/>
              </w:rPr>
            </w:pPr>
          </w:p>
        </w:tc>
        <w:tc>
          <w:tcPr>
            <w:tcW w:w="4061" w:type="dxa"/>
            <w:shd w:val="clear" w:color="auto" w:fill="FFFFFF"/>
          </w:tcPr>
          <w:p w14:paraId="46AFCDC8"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3979" w:type="dxa"/>
            <w:gridSpan w:val="3"/>
            <w:tcBorders>
              <w:right w:val="nil"/>
            </w:tcBorders>
            <w:shd w:val="clear" w:color="auto" w:fill="FFFFFF"/>
          </w:tcPr>
          <w:p w14:paraId="61764D84" w14:textId="3EB158B0" w:rsidR="002B4326" w:rsidRPr="008C7A96" w:rsidRDefault="00E90275" w:rsidP="00E90275">
            <w:pPr>
              <w:pStyle w:val="REG-P0"/>
              <w:tabs>
                <w:tab w:val="clear" w:pos="567"/>
                <w:tab w:val="left" w:pos="170"/>
                <w:tab w:val="left" w:pos="284"/>
                <w:tab w:val="left" w:pos="658"/>
              </w:tabs>
              <w:ind w:left="568" w:hanging="284"/>
              <w:rPr>
                <w:sz w:val="18"/>
                <w:szCs w:val="18"/>
              </w:rPr>
            </w:pPr>
            <w:r>
              <w:rPr>
                <w:sz w:val="18"/>
                <w:szCs w:val="18"/>
              </w:rPr>
              <w:t xml:space="preserve">  </w:t>
            </w:r>
            <w:r w:rsidR="002B4326" w:rsidRPr="008C7A96">
              <w:rPr>
                <w:sz w:val="18"/>
                <w:szCs w:val="18"/>
              </w:rPr>
              <w:t xml:space="preserve">(i) </w:t>
            </w:r>
            <w:r>
              <w:rPr>
                <w:sz w:val="18"/>
                <w:szCs w:val="18"/>
              </w:rPr>
              <w:tab/>
            </w:r>
            <w:r w:rsidR="002B4326" w:rsidRPr="008C7A96">
              <w:rPr>
                <w:sz w:val="18"/>
                <w:szCs w:val="18"/>
              </w:rPr>
              <w:t>the length;</w:t>
            </w:r>
          </w:p>
        </w:tc>
      </w:tr>
      <w:tr w:rsidR="002B4326" w:rsidRPr="008C7A96" w14:paraId="296C2C0E" w14:textId="77777777" w:rsidTr="00D93EDC">
        <w:tc>
          <w:tcPr>
            <w:tcW w:w="465" w:type="dxa"/>
            <w:shd w:val="clear" w:color="auto" w:fill="FFFFFF"/>
            <w:tcMar>
              <w:left w:w="0" w:type="dxa"/>
            </w:tcMar>
          </w:tcPr>
          <w:p w14:paraId="21A0C1A4" w14:textId="77777777" w:rsidR="002B4326" w:rsidRPr="008C7A96" w:rsidRDefault="002B4326" w:rsidP="008505A6">
            <w:pPr>
              <w:pStyle w:val="REG-P0"/>
              <w:jc w:val="center"/>
              <w:rPr>
                <w:sz w:val="18"/>
                <w:szCs w:val="18"/>
              </w:rPr>
            </w:pPr>
          </w:p>
        </w:tc>
        <w:tc>
          <w:tcPr>
            <w:tcW w:w="4061" w:type="dxa"/>
            <w:shd w:val="clear" w:color="auto" w:fill="FFFFFF"/>
          </w:tcPr>
          <w:p w14:paraId="2F31628F"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3979" w:type="dxa"/>
            <w:gridSpan w:val="3"/>
            <w:tcBorders>
              <w:right w:val="nil"/>
            </w:tcBorders>
            <w:shd w:val="clear" w:color="auto" w:fill="FFFFFF"/>
          </w:tcPr>
          <w:p w14:paraId="149EC159" w14:textId="1802A8E5" w:rsidR="002B4326" w:rsidRPr="008C7A96" w:rsidRDefault="00E90275" w:rsidP="00E90275">
            <w:pPr>
              <w:pStyle w:val="REG-P0"/>
              <w:tabs>
                <w:tab w:val="clear" w:pos="567"/>
                <w:tab w:val="left" w:pos="170"/>
                <w:tab w:val="left" w:pos="284"/>
                <w:tab w:val="left" w:pos="658"/>
              </w:tabs>
              <w:ind w:left="568" w:hanging="284"/>
              <w:rPr>
                <w:sz w:val="18"/>
                <w:szCs w:val="18"/>
              </w:rPr>
            </w:pPr>
            <w:r>
              <w:rPr>
                <w:sz w:val="18"/>
                <w:szCs w:val="18"/>
              </w:rPr>
              <w:t xml:space="preserve"> </w:t>
            </w:r>
            <w:r w:rsidR="002B4326" w:rsidRPr="008C7A96">
              <w:rPr>
                <w:sz w:val="18"/>
                <w:szCs w:val="18"/>
              </w:rPr>
              <w:t xml:space="preserve">(ii) </w:t>
            </w:r>
            <w:r>
              <w:rPr>
                <w:sz w:val="18"/>
                <w:szCs w:val="18"/>
              </w:rPr>
              <w:tab/>
            </w:r>
            <w:r w:rsidR="002B4326" w:rsidRPr="008C7A96">
              <w:rPr>
                <w:sz w:val="18"/>
                <w:szCs w:val="18"/>
              </w:rPr>
              <w:t>the width;</w:t>
            </w:r>
          </w:p>
        </w:tc>
      </w:tr>
      <w:tr w:rsidR="002B4326" w:rsidRPr="008C7A96" w14:paraId="6E982A85" w14:textId="77777777" w:rsidTr="00D93EDC">
        <w:tc>
          <w:tcPr>
            <w:tcW w:w="465" w:type="dxa"/>
            <w:shd w:val="clear" w:color="auto" w:fill="FFFFFF"/>
            <w:tcMar>
              <w:left w:w="0" w:type="dxa"/>
            </w:tcMar>
          </w:tcPr>
          <w:p w14:paraId="35E2DBD2" w14:textId="77777777" w:rsidR="002B4326" w:rsidRPr="008C7A96" w:rsidRDefault="002B4326" w:rsidP="008505A6">
            <w:pPr>
              <w:pStyle w:val="REG-P0"/>
              <w:jc w:val="center"/>
              <w:rPr>
                <w:sz w:val="18"/>
                <w:szCs w:val="18"/>
              </w:rPr>
            </w:pPr>
          </w:p>
        </w:tc>
        <w:tc>
          <w:tcPr>
            <w:tcW w:w="4061" w:type="dxa"/>
            <w:shd w:val="clear" w:color="auto" w:fill="FFFFFF"/>
          </w:tcPr>
          <w:p w14:paraId="5B17CCBF"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3979" w:type="dxa"/>
            <w:gridSpan w:val="3"/>
            <w:tcBorders>
              <w:right w:val="nil"/>
            </w:tcBorders>
            <w:shd w:val="clear" w:color="auto" w:fill="FFFFFF"/>
          </w:tcPr>
          <w:p w14:paraId="3B16A3D6" w14:textId="53D386D2" w:rsidR="002B4326" w:rsidRPr="008C7A96" w:rsidRDefault="002B4326" w:rsidP="00E90275">
            <w:pPr>
              <w:pStyle w:val="REG-P0"/>
              <w:tabs>
                <w:tab w:val="clear" w:pos="567"/>
                <w:tab w:val="left" w:pos="170"/>
                <w:tab w:val="left" w:pos="284"/>
                <w:tab w:val="left" w:pos="658"/>
              </w:tabs>
              <w:ind w:left="568" w:hanging="284"/>
              <w:rPr>
                <w:sz w:val="18"/>
                <w:szCs w:val="18"/>
              </w:rPr>
            </w:pPr>
            <w:r w:rsidRPr="008C7A96">
              <w:rPr>
                <w:sz w:val="18"/>
                <w:szCs w:val="18"/>
              </w:rPr>
              <w:t>(iii)</w:t>
            </w:r>
            <w:r w:rsidR="00E90275">
              <w:rPr>
                <w:sz w:val="18"/>
                <w:szCs w:val="18"/>
              </w:rPr>
              <w:tab/>
            </w:r>
            <w:r w:rsidR="00E90275">
              <w:rPr>
                <w:sz w:val="18"/>
                <w:szCs w:val="18"/>
              </w:rPr>
              <w:tab/>
            </w:r>
            <w:r w:rsidRPr="008C7A96">
              <w:rPr>
                <w:sz w:val="18"/>
                <w:szCs w:val="18"/>
              </w:rPr>
              <w:t>the thickness; and</w:t>
            </w:r>
          </w:p>
        </w:tc>
      </w:tr>
      <w:tr w:rsidR="002B4326" w:rsidRPr="008C7A96" w14:paraId="742BAA74" w14:textId="77777777" w:rsidTr="00D93EDC">
        <w:tc>
          <w:tcPr>
            <w:tcW w:w="465" w:type="dxa"/>
            <w:shd w:val="clear" w:color="auto" w:fill="FFFFFF"/>
            <w:tcMar>
              <w:left w:w="0" w:type="dxa"/>
            </w:tcMar>
          </w:tcPr>
          <w:p w14:paraId="5EA43217" w14:textId="77777777" w:rsidR="002B4326" w:rsidRPr="008C7A96" w:rsidRDefault="002B4326" w:rsidP="008505A6">
            <w:pPr>
              <w:pStyle w:val="REG-P0"/>
              <w:jc w:val="center"/>
              <w:rPr>
                <w:sz w:val="18"/>
                <w:szCs w:val="18"/>
              </w:rPr>
            </w:pPr>
          </w:p>
        </w:tc>
        <w:tc>
          <w:tcPr>
            <w:tcW w:w="4061" w:type="dxa"/>
            <w:shd w:val="clear" w:color="auto" w:fill="FFFFFF"/>
          </w:tcPr>
          <w:p w14:paraId="5C228D45"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3979" w:type="dxa"/>
            <w:gridSpan w:val="3"/>
            <w:tcBorders>
              <w:right w:val="nil"/>
            </w:tcBorders>
            <w:shd w:val="clear" w:color="auto" w:fill="FFFFFF"/>
          </w:tcPr>
          <w:p w14:paraId="34928601" w14:textId="7F5DFD83" w:rsidR="002B4326" w:rsidRPr="008C7A96" w:rsidRDefault="002B4326" w:rsidP="00E90275">
            <w:pPr>
              <w:pStyle w:val="REG-P0"/>
              <w:tabs>
                <w:tab w:val="clear" w:pos="567"/>
                <w:tab w:val="left" w:pos="170"/>
                <w:tab w:val="left" w:pos="284"/>
                <w:tab w:val="left" w:pos="658"/>
              </w:tabs>
              <w:ind w:left="658" w:hanging="374"/>
              <w:rPr>
                <w:sz w:val="18"/>
                <w:szCs w:val="18"/>
              </w:rPr>
            </w:pPr>
            <w:r w:rsidRPr="008C7A96">
              <w:rPr>
                <w:sz w:val="18"/>
                <w:szCs w:val="18"/>
              </w:rPr>
              <w:t xml:space="preserve">(iv) </w:t>
            </w:r>
            <w:r w:rsidR="00E90275">
              <w:rPr>
                <w:sz w:val="18"/>
                <w:szCs w:val="18"/>
              </w:rPr>
              <w:tab/>
            </w:r>
            <w:r w:rsidRPr="008C7A96">
              <w:rPr>
                <w:sz w:val="18"/>
                <w:szCs w:val="18"/>
              </w:rPr>
              <w:t>the mesh size: And provided further that any length of such wire may be taken from a roll and sold in the retail trade by the length deter-mined at the time of sale</w:t>
            </w:r>
          </w:p>
        </w:tc>
      </w:tr>
      <w:tr w:rsidR="002B4326" w:rsidRPr="008C7A96" w14:paraId="002A62B5" w14:textId="77777777" w:rsidTr="00D93EDC">
        <w:tc>
          <w:tcPr>
            <w:tcW w:w="465" w:type="dxa"/>
            <w:shd w:val="clear" w:color="auto" w:fill="FFFFFF"/>
            <w:tcMar>
              <w:left w:w="0" w:type="dxa"/>
            </w:tcMar>
          </w:tcPr>
          <w:p w14:paraId="4A371907" w14:textId="77777777" w:rsidR="002B4326" w:rsidRPr="008C7A96" w:rsidRDefault="002B4326" w:rsidP="008505A6">
            <w:pPr>
              <w:pStyle w:val="REG-P0"/>
              <w:jc w:val="center"/>
              <w:rPr>
                <w:sz w:val="18"/>
                <w:szCs w:val="18"/>
              </w:rPr>
            </w:pPr>
            <w:r w:rsidRPr="008C7A96">
              <w:rPr>
                <w:sz w:val="18"/>
                <w:szCs w:val="18"/>
              </w:rPr>
              <w:t>122</w:t>
            </w:r>
          </w:p>
        </w:tc>
        <w:tc>
          <w:tcPr>
            <w:tcW w:w="4061" w:type="dxa"/>
            <w:shd w:val="clear" w:color="auto" w:fill="FFFFFF"/>
          </w:tcPr>
          <w:p w14:paraId="3EC8092B" w14:textId="6CC786A2"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Yeast</w:t>
            </w:r>
            <w:r w:rsidR="00B065CA">
              <w:rPr>
                <w:sz w:val="18"/>
                <w:szCs w:val="18"/>
              </w:rPr>
              <w:t xml:space="preserve"> –</w:t>
            </w:r>
          </w:p>
        </w:tc>
        <w:tc>
          <w:tcPr>
            <w:tcW w:w="3979" w:type="dxa"/>
            <w:gridSpan w:val="3"/>
            <w:tcBorders>
              <w:right w:val="nil"/>
            </w:tcBorders>
            <w:shd w:val="clear" w:color="auto" w:fill="FFFFFF"/>
          </w:tcPr>
          <w:p w14:paraId="1B14987B"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r>
      <w:tr w:rsidR="002B4326" w:rsidRPr="008C7A96" w14:paraId="74991846" w14:textId="77777777" w:rsidTr="00D93EDC">
        <w:tc>
          <w:tcPr>
            <w:tcW w:w="465" w:type="dxa"/>
            <w:shd w:val="clear" w:color="auto" w:fill="FFFFFF"/>
            <w:tcMar>
              <w:left w:w="0" w:type="dxa"/>
            </w:tcMar>
          </w:tcPr>
          <w:p w14:paraId="751959D2" w14:textId="77777777" w:rsidR="002B4326" w:rsidRPr="008C7A96" w:rsidRDefault="002B4326" w:rsidP="008505A6">
            <w:pPr>
              <w:pStyle w:val="REG-P0"/>
              <w:jc w:val="center"/>
              <w:rPr>
                <w:sz w:val="18"/>
                <w:szCs w:val="18"/>
              </w:rPr>
            </w:pPr>
          </w:p>
        </w:tc>
        <w:tc>
          <w:tcPr>
            <w:tcW w:w="4061" w:type="dxa"/>
            <w:shd w:val="clear" w:color="auto" w:fill="FFFFFF"/>
          </w:tcPr>
          <w:p w14:paraId="6897C39A" w14:textId="41FEDA93"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w:t>
            </w:r>
            <w:r w:rsidR="004E2EB1">
              <w:rPr>
                <w:sz w:val="18"/>
                <w:szCs w:val="18"/>
              </w:rPr>
              <w:tab/>
            </w:r>
            <w:r w:rsidR="00DE1735" w:rsidRPr="008C7A96">
              <w:rPr>
                <w:sz w:val="18"/>
                <w:szCs w:val="18"/>
              </w:rPr>
              <w:t>bakers</w:t>
            </w:r>
            <w:r w:rsidR="00684AFB" w:rsidRPr="008C7A96">
              <w:rPr>
                <w:sz w:val="18"/>
                <w:szCs w:val="18"/>
              </w:rPr>
              <w:t>’</w:t>
            </w:r>
            <w:r w:rsidR="00DE1735" w:rsidRPr="008C7A96">
              <w:rPr>
                <w:sz w:val="18"/>
                <w:szCs w:val="18"/>
              </w:rPr>
              <w:t xml:space="preserve"> yeast </w:t>
            </w:r>
            <w:r w:rsidR="003A3BD0" w:rsidRPr="008C7A96">
              <w:rPr>
                <w:sz w:val="18"/>
                <w:szCs w:val="18"/>
              </w:rPr>
              <w:tab/>
            </w:r>
          </w:p>
        </w:tc>
        <w:tc>
          <w:tcPr>
            <w:tcW w:w="3979" w:type="dxa"/>
            <w:gridSpan w:val="3"/>
            <w:tcBorders>
              <w:right w:val="nil"/>
            </w:tcBorders>
            <w:shd w:val="clear" w:color="auto" w:fill="FFFFFF"/>
          </w:tcPr>
          <w:p w14:paraId="2137CBFB"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500 g, 1 kg, 2 kg and 5 kg </w:t>
            </w:r>
          </w:p>
        </w:tc>
      </w:tr>
      <w:tr w:rsidR="002B4326" w:rsidRPr="008C7A96" w14:paraId="70BE3FFE" w14:textId="77777777" w:rsidTr="00D93EDC">
        <w:tc>
          <w:tcPr>
            <w:tcW w:w="465" w:type="dxa"/>
            <w:shd w:val="clear" w:color="auto" w:fill="FFFFFF"/>
            <w:tcMar>
              <w:left w:w="0" w:type="dxa"/>
            </w:tcMar>
          </w:tcPr>
          <w:p w14:paraId="30452932" w14:textId="77777777" w:rsidR="002B4326" w:rsidRPr="008C7A96" w:rsidRDefault="002B4326" w:rsidP="008505A6">
            <w:pPr>
              <w:pStyle w:val="REG-P0"/>
              <w:jc w:val="center"/>
              <w:rPr>
                <w:sz w:val="18"/>
                <w:szCs w:val="18"/>
              </w:rPr>
            </w:pPr>
          </w:p>
        </w:tc>
        <w:tc>
          <w:tcPr>
            <w:tcW w:w="4061" w:type="dxa"/>
            <w:shd w:val="clear" w:color="auto" w:fill="FFFFFF"/>
          </w:tcPr>
          <w:p w14:paraId="684A2F10" w14:textId="402ABA9B"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(b)</w:t>
            </w:r>
            <w:r w:rsidR="004E2EB1">
              <w:rPr>
                <w:sz w:val="18"/>
                <w:szCs w:val="18"/>
              </w:rPr>
              <w:tab/>
            </w:r>
            <w:r w:rsidRPr="008C7A96">
              <w:rPr>
                <w:sz w:val="18"/>
                <w:szCs w:val="18"/>
              </w:rPr>
              <w:t>yeast in tablet form</w:t>
            </w:r>
            <w:r w:rsidR="003A3BD0" w:rsidRPr="008C7A96">
              <w:rPr>
                <w:sz w:val="18"/>
                <w:szCs w:val="18"/>
              </w:rPr>
              <w:tab/>
            </w:r>
            <w:r w:rsidR="00DE1735" w:rsidRPr="008C7A96">
              <w:rPr>
                <w:sz w:val="18"/>
                <w:szCs w:val="18"/>
              </w:rPr>
              <w:t xml:space="preserve"> </w:t>
            </w:r>
          </w:p>
        </w:tc>
        <w:tc>
          <w:tcPr>
            <w:tcW w:w="3979" w:type="dxa"/>
            <w:gridSpan w:val="3"/>
            <w:tcBorders>
              <w:right w:val="nil"/>
            </w:tcBorders>
            <w:shd w:val="clear" w:color="auto" w:fill="FFFFFF"/>
          </w:tcPr>
          <w:p w14:paraId="00FC7918" w14:textId="77777777" w:rsidR="002B4326" w:rsidRPr="008C7A96" w:rsidRDefault="00DE25BA"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500 g with 25 equal tablets to </w:t>
            </w:r>
            <w:r w:rsidR="002B4326" w:rsidRPr="008C7A96">
              <w:rPr>
                <w:sz w:val="18"/>
                <w:szCs w:val="18"/>
              </w:rPr>
              <w:t>a package</w:t>
            </w:r>
          </w:p>
        </w:tc>
      </w:tr>
      <w:tr w:rsidR="002B4326" w:rsidRPr="008C7A96" w14:paraId="1370E3C8" w14:textId="77777777" w:rsidTr="00D93EDC">
        <w:tc>
          <w:tcPr>
            <w:tcW w:w="465" w:type="dxa"/>
            <w:shd w:val="clear" w:color="auto" w:fill="FFFFFF"/>
            <w:tcMar>
              <w:left w:w="0" w:type="dxa"/>
            </w:tcMar>
          </w:tcPr>
          <w:p w14:paraId="4DA9EEE8" w14:textId="77777777" w:rsidR="002B4326" w:rsidRPr="008C7A96" w:rsidRDefault="002B4326" w:rsidP="008505A6">
            <w:pPr>
              <w:pStyle w:val="REG-P0"/>
              <w:jc w:val="center"/>
              <w:rPr>
                <w:sz w:val="18"/>
                <w:szCs w:val="18"/>
              </w:rPr>
            </w:pPr>
          </w:p>
        </w:tc>
        <w:tc>
          <w:tcPr>
            <w:tcW w:w="4061" w:type="dxa"/>
            <w:shd w:val="clear" w:color="auto" w:fill="FFFFFF"/>
          </w:tcPr>
          <w:p w14:paraId="0B3F146C" w14:textId="01BF571D"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(c)</w:t>
            </w:r>
            <w:r w:rsidR="004E2EB1">
              <w:rPr>
                <w:sz w:val="18"/>
                <w:szCs w:val="18"/>
              </w:rPr>
              <w:tab/>
            </w:r>
            <w:r w:rsidR="00DE1735" w:rsidRPr="008C7A96">
              <w:rPr>
                <w:sz w:val="18"/>
                <w:szCs w:val="18"/>
              </w:rPr>
              <w:t>active dry yeast</w:t>
            </w:r>
            <w:r w:rsidR="00B065CA">
              <w:rPr>
                <w:sz w:val="18"/>
                <w:szCs w:val="18"/>
              </w:rPr>
              <w:t xml:space="preserve"> –</w:t>
            </w:r>
          </w:p>
        </w:tc>
        <w:tc>
          <w:tcPr>
            <w:tcW w:w="3979" w:type="dxa"/>
            <w:gridSpan w:val="3"/>
            <w:tcBorders>
              <w:right w:val="nil"/>
            </w:tcBorders>
            <w:shd w:val="clear" w:color="auto" w:fill="FFFFFF"/>
          </w:tcPr>
          <w:p w14:paraId="0DFF3A6B"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r>
      <w:tr w:rsidR="002B4326" w:rsidRPr="008C7A96" w14:paraId="19C60FC4" w14:textId="77777777" w:rsidTr="00D93EDC">
        <w:tc>
          <w:tcPr>
            <w:tcW w:w="465" w:type="dxa"/>
            <w:shd w:val="clear" w:color="auto" w:fill="FFFFFF"/>
            <w:tcMar>
              <w:left w:w="0" w:type="dxa"/>
            </w:tcMar>
          </w:tcPr>
          <w:p w14:paraId="6CDF1904" w14:textId="77777777" w:rsidR="002B4326" w:rsidRPr="008C7A96" w:rsidRDefault="002B4326" w:rsidP="008505A6">
            <w:pPr>
              <w:pStyle w:val="REG-P0"/>
              <w:jc w:val="center"/>
              <w:rPr>
                <w:sz w:val="18"/>
                <w:szCs w:val="18"/>
              </w:rPr>
            </w:pPr>
          </w:p>
        </w:tc>
        <w:tc>
          <w:tcPr>
            <w:tcW w:w="4061" w:type="dxa"/>
            <w:shd w:val="clear" w:color="auto" w:fill="FFFFFF"/>
          </w:tcPr>
          <w:p w14:paraId="45CF927B" w14:textId="04E9FF58" w:rsidR="002B4326" w:rsidRPr="008C7A96" w:rsidRDefault="00CB5A82" w:rsidP="00046E5B">
            <w:pPr>
              <w:pStyle w:val="REG-P0"/>
              <w:tabs>
                <w:tab w:val="clear" w:pos="567"/>
                <w:tab w:val="left" w:pos="170"/>
                <w:tab w:val="left" w:pos="284"/>
                <w:tab w:val="right" w:leader="dot" w:pos="4253"/>
              </w:tabs>
              <w:ind w:left="170" w:hanging="170"/>
              <w:rPr>
                <w:sz w:val="18"/>
                <w:szCs w:val="18"/>
              </w:rPr>
            </w:pPr>
            <w:r w:rsidRPr="008C7A96">
              <w:rPr>
                <w:sz w:val="18"/>
                <w:szCs w:val="18"/>
              </w:rPr>
              <w:t>(i)</w:t>
            </w:r>
            <w:r w:rsidR="004E2EB1">
              <w:rPr>
                <w:sz w:val="18"/>
                <w:szCs w:val="18"/>
              </w:rPr>
              <w:tab/>
            </w:r>
            <w:r w:rsidR="00357A96" w:rsidRPr="008C7A96">
              <w:rPr>
                <w:sz w:val="18"/>
                <w:szCs w:val="18"/>
              </w:rPr>
              <w:t xml:space="preserve">in tins </w:t>
            </w:r>
            <w:r w:rsidR="003A3BD0" w:rsidRPr="008C7A96">
              <w:rPr>
                <w:sz w:val="18"/>
                <w:szCs w:val="18"/>
              </w:rPr>
              <w:tab/>
            </w:r>
          </w:p>
        </w:tc>
        <w:tc>
          <w:tcPr>
            <w:tcW w:w="3979" w:type="dxa"/>
            <w:gridSpan w:val="3"/>
            <w:tcBorders>
              <w:right w:val="nil"/>
            </w:tcBorders>
            <w:shd w:val="clear" w:color="auto" w:fill="FFFFFF"/>
          </w:tcPr>
          <w:p w14:paraId="47336568"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125 g and 250 g </w:t>
            </w:r>
          </w:p>
        </w:tc>
      </w:tr>
      <w:tr w:rsidR="002B4326" w:rsidRPr="008C7A96" w14:paraId="22EE1E42" w14:textId="77777777" w:rsidTr="00D93EDC">
        <w:tc>
          <w:tcPr>
            <w:tcW w:w="465" w:type="dxa"/>
            <w:shd w:val="clear" w:color="auto" w:fill="FFFFFF"/>
            <w:tcMar>
              <w:left w:w="0" w:type="dxa"/>
            </w:tcMar>
          </w:tcPr>
          <w:p w14:paraId="5E578288" w14:textId="77777777" w:rsidR="002B4326" w:rsidRPr="008C7A96" w:rsidRDefault="002B4326" w:rsidP="008505A6">
            <w:pPr>
              <w:pStyle w:val="REG-P0"/>
              <w:jc w:val="center"/>
              <w:rPr>
                <w:sz w:val="18"/>
                <w:szCs w:val="18"/>
              </w:rPr>
            </w:pPr>
          </w:p>
        </w:tc>
        <w:tc>
          <w:tcPr>
            <w:tcW w:w="4061" w:type="dxa"/>
            <w:shd w:val="clear" w:color="auto" w:fill="FFFFFF"/>
          </w:tcPr>
          <w:p w14:paraId="5E377B50" w14:textId="28E318B5"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(ii)</w:t>
            </w:r>
            <w:r w:rsidR="004E2EB1">
              <w:rPr>
                <w:sz w:val="18"/>
                <w:szCs w:val="18"/>
              </w:rPr>
              <w:tab/>
            </w:r>
            <w:r w:rsidRPr="008C7A96">
              <w:rPr>
                <w:sz w:val="18"/>
                <w:szCs w:val="18"/>
              </w:rPr>
              <w:t>in bags or cartons</w:t>
            </w:r>
            <w:r w:rsidR="003A3BD0" w:rsidRPr="008C7A96">
              <w:rPr>
                <w:sz w:val="18"/>
                <w:szCs w:val="18"/>
              </w:rPr>
              <w:t>.</w:t>
            </w:r>
            <w:r w:rsidR="003A3BD0" w:rsidRPr="008C7A96">
              <w:rPr>
                <w:sz w:val="18"/>
                <w:szCs w:val="18"/>
              </w:rPr>
              <w:tab/>
            </w:r>
          </w:p>
        </w:tc>
        <w:tc>
          <w:tcPr>
            <w:tcW w:w="3979" w:type="dxa"/>
            <w:gridSpan w:val="3"/>
            <w:tcBorders>
              <w:right w:val="nil"/>
            </w:tcBorders>
            <w:shd w:val="clear" w:color="auto" w:fill="FFFFFF"/>
          </w:tcPr>
          <w:p w14:paraId="5A379F7B" w14:textId="2AB1D32A" w:rsidR="002B4326" w:rsidRPr="008C7A96" w:rsidRDefault="00DE25BA" w:rsidP="004E2EB1">
            <w:pPr>
              <w:pStyle w:val="REG-P0"/>
              <w:tabs>
                <w:tab w:val="clear" w:pos="567"/>
                <w:tab w:val="left" w:pos="170"/>
                <w:tab w:val="left" w:pos="284"/>
                <w:tab w:val="right" w:leader="dot" w:pos="4253"/>
              </w:tabs>
              <w:ind w:left="170" w:hanging="170"/>
              <w:rPr>
                <w:sz w:val="18"/>
                <w:szCs w:val="18"/>
              </w:rPr>
            </w:pPr>
            <w:r w:rsidRPr="008C7A96">
              <w:rPr>
                <w:sz w:val="18"/>
                <w:szCs w:val="18"/>
              </w:rPr>
              <w:t xml:space="preserve">500 g with 50 x 10g or 25 x 20g </w:t>
            </w:r>
            <w:r w:rsidR="002B4326" w:rsidRPr="008C7A96">
              <w:rPr>
                <w:sz w:val="18"/>
                <w:szCs w:val="18"/>
              </w:rPr>
              <w:t xml:space="preserve">sachets to a carton or bag </w:t>
            </w:r>
          </w:p>
        </w:tc>
      </w:tr>
      <w:tr w:rsidR="00CB5A82" w:rsidRPr="008C7A96" w14:paraId="2820F359" w14:textId="77777777" w:rsidTr="00D93EDC">
        <w:tc>
          <w:tcPr>
            <w:tcW w:w="465" w:type="dxa"/>
            <w:shd w:val="clear" w:color="auto" w:fill="FFFFFF"/>
            <w:tcMar>
              <w:left w:w="0" w:type="dxa"/>
            </w:tcMar>
          </w:tcPr>
          <w:p w14:paraId="240B8506" w14:textId="77777777" w:rsidR="00CB5A82" w:rsidRPr="008C7A96" w:rsidRDefault="00CB5A82" w:rsidP="008505A6">
            <w:pPr>
              <w:pStyle w:val="REG-P0"/>
              <w:jc w:val="center"/>
              <w:rPr>
                <w:sz w:val="18"/>
                <w:szCs w:val="18"/>
              </w:rPr>
            </w:pPr>
          </w:p>
        </w:tc>
        <w:tc>
          <w:tcPr>
            <w:tcW w:w="4061" w:type="dxa"/>
            <w:shd w:val="clear" w:color="auto" w:fill="FFFFFF"/>
          </w:tcPr>
          <w:p w14:paraId="68FAEFC0" w14:textId="129F2627" w:rsidR="00CB5A82" w:rsidRPr="008C7A96" w:rsidRDefault="00CB5A82" w:rsidP="00046E5B">
            <w:pPr>
              <w:pStyle w:val="REG-P0"/>
              <w:tabs>
                <w:tab w:val="clear" w:pos="567"/>
                <w:tab w:val="left" w:pos="170"/>
                <w:tab w:val="left" w:pos="284"/>
                <w:tab w:val="right" w:leader="dot" w:pos="4253"/>
              </w:tabs>
              <w:ind w:left="170" w:hanging="170"/>
              <w:rPr>
                <w:sz w:val="18"/>
                <w:szCs w:val="18"/>
              </w:rPr>
            </w:pPr>
            <w:r w:rsidRPr="008C7A96">
              <w:rPr>
                <w:sz w:val="18"/>
                <w:szCs w:val="18"/>
              </w:rPr>
              <w:t>(d)</w:t>
            </w:r>
            <w:r w:rsidR="004E2EB1">
              <w:rPr>
                <w:sz w:val="18"/>
                <w:szCs w:val="18"/>
              </w:rPr>
              <w:tab/>
            </w:r>
            <w:r w:rsidRPr="008C7A96">
              <w:rPr>
                <w:sz w:val="18"/>
                <w:szCs w:val="18"/>
              </w:rPr>
              <w:t>brewers</w:t>
            </w:r>
            <w:r w:rsidR="00684AFB" w:rsidRPr="008C7A96">
              <w:rPr>
                <w:sz w:val="18"/>
                <w:szCs w:val="18"/>
              </w:rPr>
              <w:t>’</w:t>
            </w:r>
            <w:r w:rsidRPr="008C7A96">
              <w:rPr>
                <w:sz w:val="18"/>
                <w:szCs w:val="18"/>
              </w:rPr>
              <w:t xml:space="preserve"> yeast</w:t>
            </w:r>
            <w:r w:rsidR="003A3BD0" w:rsidRPr="008C7A96">
              <w:rPr>
                <w:sz w:val="18"/>
                <w:szCs w:val="18"/>
              </w:rPr>
              <w:t xml:space="preserve"> </w:t>
            </w:r>
            <w:r w:rsidR="003A3BD0" w:rsidRPr="008C7A96">
              <w:rPr>
                <w:sz w:val="18"/>
                <w:szCs w:val="18"/>
              </w:rPr>
              <w:tab/>
            </w:r>
          </w:p>
        </w:tc>
        <w:tc>
          <w:tcPr>
            <w:tcW w:w="3979" w:type="dxa"/>
            <w:gridSpan w:val="3"/>
            <w:tcBorders>
              <w:right w:val="nil"/>
            </w:tcBorders>
            <w:shd w:val="clear" w:color="auto" w:fill="FFFFFF"/>
          </w:tcPr>
          <w:p w14:paraId="7DCC77E8" w14:textId="77777777" w:rsidR="00CB5A82" w:rsidRPr="008C7A96" w:rsidRDefault="00CB5A82" w:rsidP="00046E5B">
            <w:pPr>
              <w:pStyle w:val="REG-P0"/>
              <w:tabs>
                <w:tab w:val="clear" w:pos="567"/>
                <w:tab w:val="left" w:pos="170"/>
                <w:tab w:val="left" w:pos="284"/>
                <w:tab w:val="right" w:leader="dot" w:pos="4253"/>
              </w:tabs>
              <w:ind w:left="170" w:hanging="170"/>
              <w:rPr>
                <w:sz w:val="18"/>
                <w:szCs w:val="18"/>
              </w:rPr>
            </w:pPr>
            <w:r w:rsidRPr="008C7A96">
              <w:rPr>
                <w:sz w:val="18"/>
                <w:szCs w:val="18"/>
              </w:rPr>
              <w:t>500 g, 1 kg, 2 kg and 5 kg</w:t>
            </w:r>
          </w:p>
        </w:tc>
      </w:tr>
      <w:tr w:rsidR="002B4326" w:rsidRPr="008C7A96" w14:paraId="4597CF21" w14:textId="77777777" w:rsidTr="00D93EDC">
        <w:tc>
          <w:tcPr>
            <w:tcW w:w="465" w:type="dxa"/>
            <w:shd w:val="clear" w:color="auto" w:fill="FFFFFF"/>
            <w:tcMar>
              <w:left w:w="0" w:type="dxa"/>
            </w:tcMar>
          </w:tcPr>
          <w:p w14:paraId="13245EBF" w14:textId="77777777" w:rsidR="002B4326" w:rsidRPr="008C7A96" w:rsidRDefault="002B4326" w:rsidP="008505A6">
            <w:pPr>
              <w:pStyle w:val="REG-P0"/>
              <w:jc w:val="center"/>
              <w:rPr>
                <w:sz w:val="18"/>
                <w:szCs w:val="18"/>
              </w:rPr>
            </w:pPr>
            <w:r w:rsidRPr="008C7A96">
              <w:rPr>
                <w:sz w:val="18"/>
                <w:szCs w:val="18"/>
              </w:rPr>
              <w:t>123</w:t>
            </w:r>
          </w:p>
        </w:tc>
        <w:tc>
          <w:tcPr>
            <w:tcW w:w="4061" w:type="dxa"/>
            <w:shd w:val="clear" w:color="auto" w:fill="FFFFFF"/>
          </w:tcPr>
          <w:p w14:paraId="75538ED0" w14:textId="0DFA0DED" w:rsidR="00CB5A82"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Tape</w:t>
            </w:r>
            <w:r w:rsidR="00B065CA">
              <w:rPr>
                <w:sz w:val="18"/>
                <w:szCs w:val="18"/>
              </w:rPr>
              <w:t xml:space="preserve"> –</w:t>
            </w:r>
          </w:p>
          <w:p w14:paraId="219AC211"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pressure-sensitive tape in rolls intended for sale or sold in the retail trade</w:t>
            </w:r>
          </w:p>
        </w:tc>
        <w:tc>
          <w:tcPr>
            <w:tcW w:w="3979" w:type="dxa"/>
            <w:gridSpan w:val="3"/>
            <w:tcBorders>
              <w:right w:val="nil"/>
            </w:tcBorders>
            <w:shd w:val="clear" w:color="auto" w:fill="FFFFFF"/>
          </w:tcPr>
          <w:p w14:paraId="4913CD6F" w14:textId="77777777" w:rsidR="00CB5A82"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 </w:t>
            </w:r>
          </w:p>
          <w:p w14:paraId="17BCEB33"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Widths of individual rolls shall be 3 mm or in increments of 3 mm</w:t>
            </w:r>
          </w:p>
        </w:tc>
      </w:tr>
      <w:tr w:rsidR="002B4326" w:rsidRPr="008C7A96" w14:paraId="4AC3E233" w14:textId="77777777" w:rsidTr="00D93EDC">
        <w:tc>
          <w:tcPr>
            <w:tcW w:w="465" w:type="dxa"/>
            <w:shd w:val="clear" w:color="auto" w:fill="FFFFFF"/>
            <w:tcMar>
              <w:left w:w="0" w:type="dxa"/>
            </w:tcMar>
          </w:tcPr>
          <w:p w14:paraId="6BF20964" w14:textId="77777777" w:rsidR="002B4326" w:rsidRPr="008C7A96" w:rsidRDefault="002B4326" w:rsidP="008505A6">
            <w:pPr>
              <w:pStyle w:val="REG-P0"/>
              <w:jc w:val="center"/>
              <w:rPr>
                <w:sz w:val="18"/>
                <w:szCs w:val="18"/>
              </w:rPr>
            </w:pPr>
            <w:r w:rsidRPr="008C7A96">
              <w:rPr>
                <w:sz w:val="18"/>
                <w:szCs w:val="18"/>
              </w:rPr>
              <w:t>124</w:t>
            </w:r>
          </w:p>
        </w:tc>
        <w:tc>
          <w:tcPr>
            <w:tcW w:w="4061" w:type="dxa"/>
            <w:shd w:val="clear" w:color="auto" w:fill="FFFFFF"/>
          </w:tcPr>
          <w:p w14:paraId="3F5F2A74"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Aerosols, excluding a pack for one application only</w:t>
            </w:r>
          </w:p>
        </w:tc>
        <w:tc>
          <w:tcPr>
            <w:tcW w:w="3979" w:type="dxa"/>
            <w:gridSpan w:val="3"/>
            <w:tcBorders>
              <w:right w:val="nil"/>
            </w:tcBorders>
            <w:shd w:val="clear" w:color="auto" w:fill="FFFFFF"/>
          </w:tcPr>
          <w:p w14:paraId="40EC77F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Any prepacked quantity up to and including 30 g; then from 30 g in increments of 10 g up to and including 110 g, and from 125 g in increments of 25 g up to </w:t>
            </w:r>
            <w:r w:rsidRPr="00496541">
              <w:rPr>
                <w:spacing w:val="-2"/>
                <w:sz w:val="18"/>
                <w:szCs w:val="18"/>
              </w:rPr>
              <w:t>and including 300 g; then 350 g, 400 g, 500 g, 750 g</w:t>
            </w:r>
            <w:r w:rsidRPr="008C7A96">
              <w:rPr>
                <w:sz w:val="18"/>
                <w:szCs w:val="18"/>
              </w:rPr>
              <w:t xml:space="preserve"> </w:t>
            </w:r>
            <w:r w:rsidRPr="00496541">
              <w:rPr>
                <w:spacing w:val="-2"/>
                <w:sz w:val="18"/>
                <w:szCs w:val="18"/>
              </w:rPr>
              <w:t>and 1 kg and in addition, no prepacked aerosol container</w:t>
            </w:r>
            <w:r w:rsidRPr="008C7A96">
              <w:rPr>
                <w:sz w:val="18"/>
                <w:szCs w:val="18"/>
              </w:rPr>
              <w:t xml:space="preserve"> of any volume specified in the table below shall contain an expellable mass of any substance </w:t>
            </w:r>
            <w:r w:rsidRPr="00496541">
              <w:rPr>
                <w:spacing w:val="-4"/>
                <w:sz w:val="18"/>
                <w:szCs w:val="18"/>
              </w:rPr>
              <w:t>less than the mass specified for the relevant container,</w:t>
            </w:r>
            <w:r w:rsidRPr="008C7A96">
              <w:rPr>
                <w:sz w:val="18"/>
                <w:szCs w:val="18"/>
              </w:rPr>
              <w:t xml:space="preserve"> provided that the minimum expellable masses specified in the said table shall not apply in the case </w:t>
            </w:r>
            <w:r w:rsidRPr="00496541">
              <w:rPr>
                <w:spacing w:val="-4"/>
                <w:sz w:val="18"/>
                <w:szCs w:val="18"/>
              </w:rPr>
              <w:t>of substances or mixtures of substances with a density</w:t>
            </w:r>
            <w:r w:rsidRPr="008C7A96">
              <w:rPr>
                <w:sz w:val="18"/>
                <w:szCs w:val="18"/>
              </w:rPr>
              <w:t xml:space="preserve"> of 0,7 or less at 25 °C:</w:t>
            </w:r>
          </w:p>
        </w:tc>
      </w:tr>
      <w:tr w:rsidR="002B4326" w:rsidRPr="008C7A96" w14:paraId="607601EF" w14:textId="77777777" w:rsidTr="00B05EEA">
        <w:tc>
          <w:tcPr>
            <w:tcW w:w="465" w:type="dxa"/>
            <w:shd w:val="clear" w:color="auto" w:fill="FFFFFF"/>
            <w:tcMar>
              <w:left w:w="0" w:type="dxa"/>
            </w:tcMar>
          </w:tcPr>
          <w:p w14:paraId="57C9AEB2" w14:textId="77777777" w:rsidR="002B4326" w:rsidRPr="008C7A96" w:rsidRDefault="002B4326" w:rsidP="008505A6">
            <w:pPr>
              <w:pStyle w:val="REG-P0"/>
              <w:jc w:val="center"/>
              <w:rPr>
                <w:sz w:val="18"/>
                <w:szCs w:val="18"/>
              </w:rPr>
            </w:pPr>
          </w:p>
        </w:tc>
        <w:tc>
          <w:tcPr>
            <w:tcW w:w="4061" w:type="dxa"/>
            <w:shd w:val="clear" w:color="auto" w:fill="FFFFFF"/>
          </w:tcPr>
          <w:p w14:paraId="6F3FB947"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3979" w:type="dxa"/>
            <w:gridSpan w:val="3"/>
            <w:tcBorders>
              <w:bottom w:val="single" w:sz="4" w:space="0" w:color="auto"/>
              <w:right w:val="nil"/>
            </w:tcBorders>
            <w:shd w:val="clear" w:color="auto" w:fill="FFFFFF"/>
          </w:tcPr>
          <w:p w14:paraId="7AB3D818" w14:textId="77777777" w:rsidR="002B4326" w:rsidRPr="008C7A96" w:rsidRDefault="002B4326" w:rsidP="00046E5B">
            <w:pPr>
              <w:pStyle w:val="REG-P0"/>
              <w:tabs>
                <w:tab w:val="clear" w:pos="567"/>
                <w:tab w:val="left" w:pos="170"/>
                <w:tab w:val="left" w:pos="284"/>
                <w:tab w:val="right" w:leader="dot" w:pos="4253"/>
              </w:tabs>
              <w:ind w:left="170" w:hanging="170"/>
              <w:jc w:val="center"/>
              <w:rPr>
                <w:sz w:val="18"/>
                <w:szCs w:val="18"/>
              </w:rPr>
            </w:pPr>
            <w:r w:rsidRPr="008C7A96">
              <w:rPr>
                <w:sz w:val="18"/>
                <w:szCs w:val="18"/>
              </w:rPr>
              <w:t>Table</w:t>
            </w:r>
          </w:p>
        </w:tc>
      </w:tr>
      <w:tr w:rsidR="002B4326" w:rsidRPr="008C7A96" w14:paraId="423B8192" w14:textId="77777777" w:rsidTr="00B05EEA">
        <w:tc>
          <w:tcPr>
            <w:tcW w:w="465" w:type="dxa"/>
            <w:shd w:val="clear" w:color="auto" w:fill="FFFFFF"/>
            <w:tcMar>
              <w:left w:w="0" w:type="dxa"/>
            </w:tcMar>
          </w:tcPr>
          <w:p w14:paraId="2A351959" w14:textId="77777777" w:rsidR="002B4326" w:rsidRPr="008C7A96" w:rsidRDefault="002B4326" w:rsidP="008505A6">
            <w:pPr>
              <w:pStyle w:val="REG-P0"/>
              <w:jc w:val="center"/>
              <w:rPr>
                <w:sz w:val="18"/>
                <w:szCs w:val="18"/>
              </w:rPr>
            </w:pPr>
          </w:p>
        </w:tc>
        <w:tc>
          <w:tcPr>
            <w:tcW w:w="4061" w:type="dxa"/>
            <w:shd w:val="clear" w:color="auto" w:fill="FFFFFF"/>
          </w:tcPr>
          <w:p w14:paraId="521A37E8"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tcBorders>
              <w:top w:val="single" w:sz="4" w:space="0" w:color="auto"/>
              <w:bottom w:val="single" w:sz="4" w:space="0" w:color="auto"/>
            </w:tcBorders>
            <w:shd w:val="clear" w:color="auto" w:fill="FFFFFF"/>
          </w:tcPr>
          <w:p w14:paraId="52DFB18C" w14:textId="77777777" w:rsidR="002B4326" w:rsidRPr="008C7A96" w:rsidRDefault="002B4326" w:rsidP="00C46E3B">
            <w:pPr>
              <w:pStyle w:val="REG-P0"/>
              <w:tabs>
                <w:tab w:val="clear" w:pos="567"/>
              </w:tabs>
              <w:jc w:val="center"/>
              <w:rPr>
                <w:sz w:val="18"/>
                <w:szCs w:val="18"/>
              </w:rPr>
            </w:pPr>
            <w:r w:rsidRPr="008C7A96">
              <w:rPr>
                <w:sz w:val="18"/>
                <w:szCs w:val="18"/>
              </w:rPr>
              <w:t>Nominal volume of container (</w:t>
            </w:r>
            <w:r w:rsidR="00784A6A" w:rsidRPr="008C7A96">
              <w:rPr>
                <w:sz w:val="18"/>
                <w:szCs w:val="18"/>
              </w:rPr>
              <w:t>brim-full</w:t>
            </w:r>
            <w:r w:rsidRPr="008C7A96">
              <w:rPr>
                <w:sz w:val="18"/>
                <w:szCs w:val="18"/>
              </w:rPr>
              <w:t>)</w:t>
            </w:r>
          </w:p>
        </w:tc>
        <w:tc>
          <w:tcPr>
            <w:tcW w:w="1990" w:type="dxa"/>
            <w:gridSpan w:val="2"/>
            <w:tcBorders>
              <w:top w:val="single" w:sz="4" w:space="0" w:color="auto"/>
              <w:bottom w:val="single" w:sz="4" w:space="0" w:color="auto"/>
              <w:right w:val="nil"/>
            </w:tcBorders>
            <w:shd w:val="clear" w:color="auto" w:fill="FFFFFF"/>
          </w:tcPr>
          <w:p w14:paraId="6AAB21C5" w14:textId="60377E32" w:rsidR="002B4326" w:rsidRPr="008C7A96" w:rsidRDefault="002B4326" w:rsidP="00C46E3B">
            <w:pPr>
              <w:pStyle w:val="REG-P0"/>
              <w:tabs>
                <w:tab w:val="clear" w:pos="567"/>
              </w:tabs>
              <w:jc w:val="center"/>
              <w:rPr>
                <w:sz w:val="18"/>
                <w:szCs w:val="18"/>
              </w:rPr>
            </w:pPr>
            <w:r w:rsidRPr="008C7A96">
              <w:rPr>
                <w:sz w:val="18"/>
                <w:szCs w:val="18"/>
              </w:rPr>
              <w:t xml:space="preserve">Minimum </w:t>
            </w:r>
            <w:r w:rsidR="002A74F3">
              <w:rPr>
                <w:sz w:val="18"/>
                <w:szCs w:val="18"/>
              </w:rPr>
              <w:br/>
            </w:r>
            <w:r w:rsidRPr="008C7A96">
              <w:rPr>
                <w:sz w:val="18"/>
                <w:szCs w:val="18"/>
              </w:rPr>
              <w:t>expellable mass</w:t>
            </w:r>
          </w:p>
        </w:tc>
      </w:tr>
      <w:tr w:rsidR="002B4326" w:rsidRPr="008C7A96" w14:paraId="3144ECC6" w14:textId="77777777" w:rsidTr="00B05EEA">
        <w:tc>
          <w:tcPr>
            <w:tcW w:w="465" w:type="dxa"/>
            <w:shd w:val="clear" w:color="auto" w:fill="FFFFFF"/>
            <w:tcMar>
              <w:left w:w="0" w:type="dxa"/>
            </w:tcMar>
          </w:tcPr>
          <w:p w14:paraId="7FE6934E" w14:textId="77777777" w:rsidR="002B4326" w:rsidRPr="008C7A96" w:rsidRDefault="002B4326" w:rsidP="008505A6">
            <w:pPr>
              <w:pStyle w:val="REG-P0"/>
              <w:jc w:val="center"/>
              <w:rPr>
                <w:sz w:val="18"/>
                <w:szCs w:val="18"/>
              </w:rPr>
            </w:pPr>
          </w:p>
        </w:tc>
        <w:tc>
          <w:tcPr>
            <w:tcW w:w="4061" w:type="dxa"/>
            <w:shd w:val="clear" w:color="auto" w:fill="FFFFFF"/>
          </w:tcPr>
          <w:p w14:paraId="4BAE0C4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tcBorders>
              <w:top w:val="single" w:sz="4" w:space="0" w:color="auto"/>
            </w:tcBorders>
            <w:shd w:val="clear" w:color="auto" w:fill="FFFFFF"/>
          </w:tcPr>
          <w:p w14:paraId="6F1AAE47" w14:textId="21EFBE45" w:rsidR="002B4326" w:rsidRPr="008C7A96" w:rsidRDefault="00C46E3B" w:rsidP="00C46E3B">
            <w:pPr>
              <w:pStyle w:val="REG-P0"/>
              <w:tabs>
                <w:tab w:val="clear" w:pos="567"/>
              </w:tabs>
              <w:jc w:val="center"/>
              <w:rPr>
                <w:sz w:val="18"/>
                <w:szCs w:val="18"/>
              </w:rPr>
            </w:pPr>
            <w:r>
              <w:rPr>
                <w:sz w:val="18"/>
                <w:szCs w:val="18"/>
              </w:rPr>
              <w:t> </w:t>
            </w:r>
            <w:r w:rsidR="002B4326" w:rsidRPr="008C7A96">
              <w:rPr>
                <w:sz w:val="18"/>
                <w:szCs w:val="18"/>
              </w:rPr>
              <w:t>20 ml</w:t>
            </w:r>
          </w:p>
        </w:tc>
        <w:tc>
          <w:tcPr>
            <w:tcW w:w="1990" w:type="dxa"/>
            <w:gridSpan w:val="2"/>
            <w:tcBorders>
              <w:top w:val="single" w:sz="4" w:space="0" w:color="auto"/>
              <w:right w:val="nil"/>
            </w:tcBorders>
            <w:shd w:val="clear" w:color="auto" w:fill="FFFFFF"/>
          </w:tcPr>
          <w:p w14:paraId="6D9CBE7E" w14:textId="77777777" w:rsidR="002B4326" w:rsidRPr="008C7A96" w:rsidRDefault="002B4326" w:rsidP="00C46E3B">
            <w:pPr>
              <w:pStyle w:val="REG-P0"/>
              <w:tabs>
                <w:tab w:val="clear" w:pos="567"/>
              </w:tabs>
              <w:jc w:val="center"/>
              <w:rPr>
                <w:sz w:val="18"/>
                <w:szCs w:val="18"/>
              </w:rPr>
            </w:pPr>
            <w:r w:rsidRPr="008C7A96">
              <w:rPr>
                <w:sz w:val="18"/>
                <w:szCs w:val="18"/>
              </w:rPr>
              <w:t>no restriction</w:t>
            </w:r>
          </w:p>
        </w:tc>
      </w:tr>
      <w:tr w:rsidR="002B4326" w:rsidRPr="008C7A96" w14:paraId="5AA2C0B3" w14:textId="77777777" w:rsidTr="00D93EDC">
        <w:tc>
          <w:tcPr>
            <w:tcW w:w="465" w:type="dxa"/>
            <w:shd w:val="clear" w:color="auto" w:fill="FFFFFF"/>
            <w:tcMar>
              <w:left w:w="0" w:type="dxa"/>
            </w:tcMar>
          </w:tcPr>
          <w:p w14:paraId="3C3C2B4A" w14:textId="77777777" w:rsidR="002B4326" w:rsidRPr="008C7A96" w:rsidRDefault="002B4326" w:rsidP="008505A6">
            <w:pPr>
              <w:pStyle w:val="REG-P0"/>
              <w:jc w:val="center"/>
              <w:rPr>
                <w:sz w:val="18"/>
                <w:szCs w:val="18"/>
              </w:rPr>
            </w:pPr>
          </w:p>
        </w:tc>
        <w:tc>
          <w:tcPr>
            <w:tcW w:w="4061" w:type="dxa"/>
            <w:shd w:val="clear" w:color="auto" w:fill="FFFFFF"/>
          </w:tcPr>
          <w:p w14:paraId="6B559B09"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4E298A5A" w14:textId="3168F0EF" w:rsidR="002B4326" w:rsidRPr="008C7A96" w:rsidRDefault="00C46E3B" w:rsidP="00C46E3B">
            <w:pPr>
              <w:pStyle w:val="REG-P0"/>
              <w:tabs>
                <w:tab w:val="clear" w:pos="567"/>
              </w:tabs>
              <w:jc w:val="center"/>
              <w:rPr>
                <w:sz w:val="18"/>
                <w:szCs w:val="18"/>
              </w:rPr>
            </w:pPr>
            <w:r>
              <w:rPr>
                <w:sz w:val="18"/>
                <w:szCs w:val="18"/>
              </w:rPr>
              <w:t> </w:t>
            </w:r>
            <w:r w:rsidR="002B4326" w:rsidRPr="008C7A96">
              <w:rPr>
                <w:sz w:val="18"/>
                <w:szCs w:val="18"/>
              </w:rPr>
              <w:t>30 ml</w:t>
            </w:r>
          </w:p>
        </w:tc>
        <w:tc>
          <w:tcPr>
            <w:tcW w:w="1990" w:type="dxa"/>
            <w:gridSpan w:val="2"/>
            <w:tcBorders>
              <w:right w:val="nil"/>
            </w:tcBorders>
            <w:shd w:val="clear" w:color="auto" w:fill="FFFFFF"/>
          </w:tcPr>
          <w:p w14:paraId="2AAD6FB2" w14:textId="77777777" w:rsidR="002B4326" w:rsidRPr="008C7A96" w:rsidRDefault="002B4326" w:rsidP="00C46E3B">
            <w:pPr>
              <w:pStyle w:val="REG-P0"/>
              <w:tabs>
                <w:tab w:val="clear" w:pos="567"/>
              </w:tabs>
              <w:jc w:val="center"/>
              <w:rPr>
                <w:sz w:val="18"/>
                <w:szCs w:val="18"/>
              </w:rPr>
            </w:pPr>
            <w:r w:rsidRPr="008C7A96">
              <w:rPr>
                <w:sz w:val="18"/>
                <w:szCs w:val="18"/>
              </w:rPr>
              <w:t>no restriction</w:t>
            </w:r>
          </w:p>
        </w:tc>
      </w:tr>
      <w:tr w:rsidR="002B4326" w:rsidRPr="008C7A96" w14:paraId="58526B45" w14:textId="77777777" w:rsidTr="00D93EDC">
        <w:tc>
          <w:tcPr>
            <w:tcW w:w="465" w:type="dxa"/>
            <w:shd w:val="clear" w:color="auto" w:fill="FFFFFF"/>
            <w:tcMar>
              <w:left w:w="0" w:type="dxa"/>
            </w:tcMar>
          </w:tcPr>
          <w:p w14:paraId="30C78658" w14:textId="77777777" w:rsidR="002B4326" w:rsidRPr="008C7A96" w:rsidRDefault="002B4326" w:rsidP="008505A6">
            <w:pPr>
              <w:pStyle w:val="REG-P0"/>
              <w:jc w:val="center"/>
              <w:rPr>
                <w:sz w:val="18"/>
                <w:szCs w:val="18"/>
              </w:rPr>
            </w:pPr>
          </w:p>
        </w:tc>
        <w:tc>
          <w:tcPr>
            <w:tcW w:w="4061" w:type="dxa"/>
            <w:shd w:val="clear" w:color="auto" w:fill="FFFFFF"/>
          </w:tcPr>
          <w:p w14:paraId="7179A659"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62EF9001" w14:textId="63EDB5EB" w:rsidR="002B4326" w:rsidRPr="008C7A96" w:rsidRDefault="00C46E3B" w:rsidP="00C46E3B">
            <w:pPr>
              <w:pStyle w:val="REG-P0"/>
              <w:tabs>
                <w:tab w:val="clear" w:pos="567"/>
              </w:tabs>
              <w:jc w:val="center"/>
              <w:rPr>
                <w:sz w:val="18"/>
                <w:szCs w:val="18"/>
              </w:rPr>
            </w:pPr>
            <w:r>
              <w:rPr>
                <w:sz w:val="18"/>
                <w:szCs w:val="18"/>
              </w:rPr>
              <w:t> </w:t>
            </w:r>
            <w:r w:rsidR="002B4326" w:rsidRPr="008C7A96">
              <w:rPr>
                <w:sz w:val="18"/>
                <w:szCs w:val="18"/>
              </w:rPr>
              <w:t>60 ml</w:t>
            </w:r>
          </w:p>
        </w:tc>
        <w:tc>
          <w:tcPr>
            <w:tcW w:w="1990" w:type="dxa"/>
            <w:gridSpan w:val="2"/>
            <w:tcBorders>
              <w:right w:val="nil"/>
            </w:tcBorders>
            <w:shd w:val="clear" w:color="auto" w:fill="FFFFFF"/>
          </w:tcPr>
          <w:p w14:paraId="1B7450F4" w14:textId="05630E73" w:rsidR="002B4326" w:rsidRPr="008C7A96" w:rsidRDefault="00C46E3B" w:rsidP="00C46E3B">
            <w:pPr>
              <w:pStyle w:val="REG-P0"/>
              <w:tabs>
                <w:tab w:val="clear" w:pos="567"/>
              </w:tabs>
              <w:jc w:val="center"/>
              <w:rPr>
                <w:sz w:val="18"/>
                <w:szCs w:val="18"/>
              </w:rPr>
            </w:pPr>
            <w:r>
              <w:rPr>
                <w:sz w:val="18"/>
                <w:szCs w:val="18"/>
              </w:rPr>
              <w:t> </w:t>
            </w:r>
            <w:r w:rsidR="002B4326" w:rsidRPr="008C7A96">
              <w:rPr>
                <w:sz w:val="18"/>
                <w:szCs w:val="18"/>
              </w:rPr>
              <w:t>30 g</w:t>
            </w:r>
          </w:p>
        </w:tc>
      </w:tr>
      <w:tr w:rsidR="002B4326" w:rsidRPr="008C7A96" w14:paraId="21B972A7" w14:textId="77777777" w:rsidTr="00D93EDC">
        <w:tc>
          <w:tcPr>
            <w:tcW w:w="465" w:type="dxa"/>
            <w:shd w:val="clear" w:color="auto" w:fill="FFFFFF"/>
            <w:tcMar>
              <w:left w:w="0" w:type="dxa"/>
            </w:tcMar>
          </w:tcPr>
          <w:p w14:paraId="6CEA0C9B" w14:textId="77777777" w:rsidR="002B4326" w:rsidRPr="008C7A96" w:rsidRDefault="002B4326" w:rsidP="008505A6">
            <w:pPr>
              <w:pStyle w:val="REG-P0"/>
              <w:jc w:val="center"/>
              <w:rPr>
                <w:sz w:val="18"/>
                <w:szCs w:val="18"/>
              </w:rPr>
            </w:pPr>
          </w:p>
        </w:tc>
        <w:tc>
          <w:tcPr>
            <w:tcW w:w="4061" w:type="dxa"/>
            <w:shd w:val="clear" w:color="auto" w:fill="FFFFFF"/>
          </w:tcPr>
          <w:p w14:paraId="69F28EA4"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19571EFE" w14:textId="6DA166B2" w:rsidR="002B4326" w:rsidRPr="008C7A96" w:rsidRDefault="00C46E3B" w:rsidP="00C46E3B">
            <w:pPr>
              <w:pStyle w:val="REG-P0"/>
              <w:tabs>
                <w:tab w:val="clear" w:pos="567"/>
              </w:tabs>
              <w:jc w:val="center"/>
              <w:rPr>
                <w:sz w:val="18"/>
                <w:szCs w:val="18"/>
              </w:rPr>
            </w:pPr>
            <w:r>
              <w:rPr>
                <w:sz w:val="18"/>
                <w:szCs w:val="18"/>
              </w:rPr>
              <w:t> </w:t>
            </w:r>
            <w:r w:rsidR="002B4326" w:rsidRPr="008C7A96">
              <w:rPr>
                <w:sz w:val="18"/>
                <w:szCs w:val="18"/>
              </w:rPr>
              <w:t>80 ml</w:t>
            </w:r>
          </w:p>
        </w:tc>
        <w:tc>
          <w:tcPr>
            <w:tcW w:w="1990" w:type="dxa"/>
            <w:gridSpan w:val="2"/>
            <w:tcBorders>
              <w:right w:val="nil"/>
            </w:tcBorders>
            <w:shd w:val="clear" w:color="auto" w:fill="FFFFFF"/>
          </w:tcPr>
          <w:p w14:paraId="3E4CC1F4" w14:textId="442DF9CA" w:rsidR="002B4326" w:rsidRPr="008C7A96" w:rsidRDefault="00C46E3B" w:rsidP="00C46E3B">
            <w:pPr>
              <w:pStyle w:val="REG-P0"/>
              <w:tabs>
                <w:tab w:val="clear" w:pos="567"/>
              </w:tabs>
              <w:jc w:val="center"/>
              <w:rPr>
                <w:sz w:val="18"/>
                <w:szCs w:val="18"/>
              </w:rPr>
            </w:pPr>
            <w:r>
              <w:rPr>
                <w:sz w:val="18"/>
                <w:szCs w:val="18"/>
              </w:rPr>
              <w:t> </w:t>
            </w:r>
            <w:r w:rsidR="002B4326" w:rsidRPr="008C7A96">
              <w:rPr>
                <w:sz w:val="18"/>
                <w:szCs w:val="18"/>
              </w:rPr>
              <w:t>40g</w:t>
            </w:r>
          </w:p>
        </w:tc>
      </w:tr>
      <w:tr w:rsidR="002B4326" w:rsidRPr="008C7A96" w14:paraId="072A0DE4" w14:textId="77777777" w:rsidTr="00D93EDC">
        <w:tc>
          <w:tcPr>
            <w:tcW w:w="465" w:type="dxa"/>
            <w:shd w:val="clear" w:color="auto" w:fill="FFFFFF"/>
            <w:tcMar>
              <w:left w:w="0" w:type="dxa"/>
            </w:tcMar>
          </w:tcPr>
          <w:p w14:paraId="62702F4E" w14:textId="77777777" w:rsidR="002B4326" w:rsidRPr="008C7A96" w:rsidRDefault="002B4326" w:rsidP="008505A6">
            <w:pPr>
              <w:pStyle w:val="REG-P0"/>
              <w:jc w:val="center"/>
              <w:rPr>
                <w:sz w:val="18"/>
                <w:szCs w:val="18"/>
              </w:rPr>
            </w:pPr>
          </w:p>
        </w:tc>
        <w:tc>
          <w:tcPr>
            <w:tcW w:w="4061" w:type="dxa"/>
            <w:shd w:val="clear" w:color="auto" w:fill="FFFFFF"/>
          </w:tcPr>
          <w:p w14:paraId="04D3BDD9"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4A26E0A2" w14:textId="77777777" w:rsidR="002B4326" w:rsidRPr="008C7A96" w:rsidRDefault="002B4326" w:rsidP="00C46E3B">
            <w:pPr>
              <w:pStyle w:val="REG-P0"/>
              <w:tabs>
                <w:tab w:val="clear" w:pos="567"/>
              </w:tabs>
              <w:jc w:val="center"/>
              <w:rPr>
                <w:sz w:val="18"/>
                <w:szCs w:val="18"/>
              </w:rPr>
            </w:pPr>
            <w:r w:rsidRPr="008C7A96">
              <w:rPr>
                <w:sz w:val="18"/>
                <w:szCs w:val="18"/>
              </w:rPr>
              <w:t>100 ml</w:t>
            </w:r>
          </w:p>
        </w:tc>
        <w:tc>
          <w:tcPr>
            <w:tcW w:w="1990" w:type="dxa"/>
            <w:gridSpan w:val="2"/>
            <w:tcBorders>
              <w:right w:val="nil"/>
            </w:tcBorders>
            <w:shd w:val="clear" w:color="auto" w:fill="FFFFFF"/>
          </w:tcPr>
          <w:p w14:paraId="50848689" w14:textId="32D49413" w:rsidR="002B4326" w:rsidRPr="008C7A96" w:rsidRDefault="00C46E3B" w:rsidP="00C46E3B">
            <w:pPr>
              <w:pStyle w:val="REG-P0"/>
              <w:tabs>
                <w:tab w:val="clear" w:pos="567"/>
              </w:tabs>
              <w:jc w:val="center"/>
              <w:rPr>
                <w:sz w:val="18"/>
                <w:szCs w:val="18"/>
              </w:rPr>
            </w:pPr>
            <w:r>
              <w:rPr>
                <w:sz w:val="18"/>
                <w:szCs w:val="18"/>
              </w:rPr>
              <w:t> </w:t>
            </w:r>
            <w:r w:rsidR="002B4326" w:rsidRPr="008C7A96">
              <w:rPr>
                <w:sz w:val="18"/>
                <w:szCs w:val="18"/>
              </w:rPr>
              <w:t>50 g</w:t>
            </w:r>
          </w:p>
        </w:tc>
      </w:tr>
      <w:tr w:rsidR="002B4326" w:rsidRPr="008C7A96" w14:paraId="7627C95B" w14:textId="77777777" w:rsidTr="00D93EDC">
        <w:tc>
          <w:tcPr>
            <w:tcW w:w="465" w:type="dxa"/>
            <w:shd w:val="clear" w:color="auto" w:fill="FFFFFF"/>
            <w:tcMar>
              <w:left w:w="0" w:type="dxa"/>
            </w:tcMar>
          </w:tcPr>
          <w:p w14:paraId="73638851" w14:textId="77777777" w:rsidR="002B4326" w:rsidRPr="008C7A96" w:rsidRDefault="002B4326" w:rsidP="008505A6">
            <w:pPr>
              <w:pStyle w:val="REG-P0"/>
              <w:jc w:val="center"/>
              <w:rPr>
                <w:sz w:val="18"/>
                <w:szCs w:val="18"/>
              </w:rPr>
            </w:pPr>
          </w:p>
        </w:tc>
        <w:tc>
          <w:tcPr>
            <w:tcW w:w="4061" w:type="dxa"/>
            <w:shd w:val="clear" w:color="auto" w:fill="FFFFFF"/>
          </w:tcPr>
          <w:p w14:paraId="4C7176DF"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37EA3522" w14:textId="77777777" w:rsidR="002B4326" w:rsidRPr="008C7A96" w:rsidRDefault="002B4326" w:rsidP="00C46E3B">
            <w:pPr>
              <w:pStyle w:val="REG-P0"/>
              <w:tabs>
                <w:tab w:val="clear" w:pos="567"/>
              </w:tabs>
              <w:jc w:val="center"/>
              <w:rPr>
                <w:sz w:val="18"/>
                <w:szCs w:val="18"/>
              </w:rPr>
            </w:pPr>
            <w:r w:rsidRPr="008C7A96">
              <w:rPr>
                <w:sz w:val="18"/>
                <w:szCs w:val="18"/>
              </w:rPr>
              <w:t>120 ml</w:t>
            </w:r>
          </w:p>
        </w:tc>
        <w:tc>
          <w:tcPr>
            <w:tcW w:w="1990" w:type="dxa"/>
            <w:gridSpan w:val="2"/>
            <w:tcBorders>
              <w:right w:val="nil"/>
            </w:tcBorders>
            <w:shd w:val="clear" w:color="auto" w:fill="FFFFFF"/>
          </w:tcPr>
          <w:p w14:paraId="2F053750" w14:textId="204160A4" w:rsidR="002B4326" w:rsidRPr="008C7A96" w:rsidRDefault="00C46E3B" w:rsidP="00C46E3B">
            <w:pPr>
              <w:pStyle w:val="REG-P0"/>
              <w:tabs>
                <w:tab w:val="clear" w:pos="567"/>
              </w:tabs>
              <w:jc w:val="center"/>
              <w:rPr>
                <w:sz w:val="18"/>
                <w:szCs w:val="18"/>
              </w:rPr>
            </w:pPr>
            <w:r>
              <w:rPr>
                <w:sz w:val="18"/>
                <w:szCs w:val="18"/>
              </w:rPr>
              <w:t> </w:t>
            </w:r>
            <w:r w:rsidR="002B4326" w:rsidRPr="008C7A96">
              <w:rPr>
                <w:sz w:val="18"/>
                <w:szCs w:val="18"/>
              </w:rPr>
              <w:t>60 g</w:t>
            </w:r>
          </w:p>
        </w:tc>
      </w:tr>
      <w:tr w:rsidR="002B4326" w:rsidRPr="008C7A96" w14:paraId="011D8A6C" w14:textId="77777777" w:rsidTr="00D93EDC">
        <w:tc>
          <w:tcPr>
            <w:tcW w:w="465" w:type="dxa"/>
            <w:shd w:val="clear" w:color="auto" w:fill="FFFFFF"/>
            <w:tcMar>
              <w:left w:w="0" w:type="dxa"/>
            </w:tcMar>
          </w:tcPr>
          <w:p w14:paraId="6F64AB55" w14:textId="77777777" w:rsidR="002B4326" w:rsidRPr="008C7A96" w:rsidRDefault="002B4326" w:rsidP="008505A6">
            <w:pPr>
              <w:pStyle w:val="REG-P0"/>
              <w:jc w:val="center"/>
              <w:rPr>
                <w:sz w:val="18"/>
                <w:szCs w:val="18"/>
              </w:rPr>
            </w:pPr>
          </w:p>
        </w:tc>
        <w:tc>
          <w:tcPr>
            <w:tcW w:w="4061" w:type="dxa"/>
            <w:shd w:val="clear" w:color="auto" w:fill="FFFFFF"/>
          </w:tcPr>
          <w:p w14:paraId="040DBEB7"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1E5A1613" w14:textId="77777777" w:rsidR="002B4326" w:rsidRPr="008C7A96" w:rsidRDefault="002B4326" w:rsidP="00C46E3B">
            <w:pPr>
              <w:pStyle w:val="REG-P0"/>
              <w:tabs>
                <w:tab w:val="clear" w:pos="567"/>
              </w:tabs>
              <w:jc w:val="center"/>
              <w:rPr>
                <w:sz w:val="18"/>
                <w:szCs w:val="18"/>
              </w:rPr>
            </w:pPr>
            <w:r w:rsidRPr="008C7A96">
              <w:rPr>
                <w:sz w:val="18"/>
                <w:szCs w:val="18"/>
              </w:rPr>
              <w:t>140 ml</w:t>
            </w:r>
          </w:p>
        </w:tc>
        <w:tc>
          <w:tcPr>
            <w:tcW w:w="1990" w:type="dxa"/>
            <w:gridSpan w:val="2"/>
            <w:tcBorders>
              <w:right w:val="nil"/>
            </w:tcBorders>
            <w:shd w:val="clear" w:color="auto" w:fill="FFFFFF"/>
          </w:tcPr>
          <w:p w14:paraId="010D9519" w14:textId="07252EDA" w:rsidR="002B4326" w:rsidRPr="008C7A96" w:rsidRDefault="00C46E3B" w:rsidP="00C46E3B">
            <w:pPr>
              <w:pStyle w:val="REG-P0"/>
              <w:tabs>
                <w:tab w:val="clear" w:pos="567"/>
              </w:tabs>
              <w:jc w:val="center"/>
              <w:rPr>
                <w:sz w:val="18"/>
                <w:szCs w:val="18"/>
              </w:rPr>
            </w:pPr>
            <w:r>
              <w:rPr>
                <w:sz w:val="18"/>
                <w:szCs w:val="18"/>
              </w:rPr>
              <w:t> </w:t>
            </w:r>
            <w:r w:rsidR="002B4326" w:rsidRPr="008C7A96">
              <w:rPr>
                <w:sz w:val="18"/>
                <w:szCs w:val="18"/>
              </w:rPr>
              <w:t>70 g</w:t>
            </w:r>
          </w:p>
        </w:tc>
      </w:tr>
      <w:tr w:rsidR="002B4326" w:rsidRPr="008C7A96" w14:paraId="6A850171" w14:textId="77777777" w:rsidTr="00D93EDC">
        <w:tc>
          <w:tcPr>
            <w:tcW w:w="465" w:type="dxa"/>
            <w:shd w:val="clear" w:color="auto" w:fill="FFFFFF"/>
            <w:tcMar>
              <w:left w:w="0" w:type="dxa"/>
            </w:tcMar>
          </w:tcPr>
          <w:p w14:paraId="6553F666" w14:textId="77777777" w:rsidR="002B4326" w:rsidRPr="008C7A96" w:rsidRDefault="002B4326" w:rsidP="008505A6">
            <w:pPr>
              <w:pStyle w:val="REG-P0"/>
              <w:jc w:val="center"/>
              <w:rPr>
                <w:sz w:val="18"/>
                <w:szCs w:val="18"/>
              </w:rPr>
            </w:pPr>
          </w:p>
        </w:tc>
        <w:tc>
          <w:tcPr>
            <w:tcW w:w="4061" w:type="dxa"/>
            <w:shd w:val="clear" w:color="auto" w:fill="FFFFFF"/>
          </w:tcPr>
          <w:p w14:paraId="61208FFD"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3940C1D7" w14:textId="77777777" w:rsidR="002B4326" w:rsidRPr="008C7A96" w:rsidRDefault="002B4326" w:rsidP="00C46E3B">
            <w:pPr>
              <w:pStyle w:val="REG-P0"/>
              <w:tabs>
                <w:tab w:val="clear" w:pos="567"/>
              </w:tabs>
              <w:jc w:val="center"/>
              <w:rPr>
                <w:sz w:val="18"/>
                <w:szCs w:val="18"/>
              </w:rPr>
            </w:pPr>
            <w:r w:rsidRPr="008C7A96">
              <w:rPr>
                <w:sz w:val="18"/>
                <w:szCs w:val="18"/>
              </w:rPr>
              <w:t>160 ml</w:t>
            </w:r>
          </w:p>
        </w:tc>
        <w:tc>
          <w:tcPr>
            <w:tcW w:w="1990" w:type="dxa"/>
            <w:gridSpan w:val="2"/>
            <w:tcBorders>
              <w:right w:val="nil"/>
            </w:tcBorders>
            <w:shd w:val="clear" w:color="auto" w:fill="FFFFFF"/>
          </w:tcPr>
          <w:p w14:paraId="04592249" w14:textId="3883084F" w:rsidR="002B4326" w:rsidRPr="008C7A96" w:rsidRDefault="00C46E3B" w:rsidP="00C46E3B">
            <w:pPr>
              <w:pStyle w:val="REG-P0"/>
              <w:tabs>
                <w:tab w:val="clear" w:pos="567"/>
              </w:tabs>
              <w:jc w:val="center"/>
              <w:rPr>
                <w:sz w:val="18"/>
                <w:szCs w:val="18"/>
              </w:rPr>
            </w:pPr>
            <w:r>
              <w:rPr>
                <w:sz w:val="18"/>
                <w:szCs w:val="18"/>
              </w:rPr>
              <w:t> </w:t>
            </w:r>
            <w:r w:rsidR="002B4326" w:rsidRPr="008C7A96">
              <w:rPr>
                <w:sz w:val="18"/>
                <w:szCs w:val="18"/>
              </w:rPr>
              <w:t>80 g</w:t>
            </w:r>
          </w:p>
        </w:tc>
      </w:tr>
      <w:tr w:rsidR="002B4326" w:rsidRPr="008C7A96" w14:paraId="09BA2385" w14:textId="77777777" w:rsidTr="00D93EDC">
        <w:tc>
          <w:tcPr>
            <w:tcW w:w="465" w:type="dxa"/>
            <w:shd w:val="clear" w:color="auto" w:fill="FFFFFF"/>
            <w:tcMar>
              <w:left w:w="0" w:type="dxa"/>
            </w:tcMar>
          </w:tcPr>
          <w:p w14:paraId="0B952B5D" w14:textId="77777777" w:rsidR="002B4326" w:rsidRPr="008C7A96" w:rsidRDefault="002B4326" w:rsidP="008505A6">
            <w:pPr>
              <w:pStyle w:val="REG-P0"/>
              <w:jc w:val="center"/>
              <w:rPr>
                <w:sz w:val="18"/>
                <w:szCs w:val="18"/>
              </w:rPr>
            </w:pPr>
          </w:p>
        </w:tc>
        <w:tc>
          <w:tcPr>
            <w:tcW w:w="4061" w:type="dxa"/>
            <w:shd w:val="clear" w:color="auto" w:fill="FFFFFF"/>
          </w:tcPr>
          <w:p w14:paraId="74AD440E"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3618D2E9" w14:textId="77777777" w:rsidR="002B4326" w:rsidRPr="008C7A96" w:rsidRDefault="002B4326" w:rsidP="00C46E3B">
            <w:pPr>
              <w:pStyle w:val="REG-P0"/>
              <w:tabs>
                <w:tab w:val="clear" w:pos="567"/>
              </w:tabs>
              <w:jc w:val="center"/>
              <w:rPr>
                <w:sz w:val="18"/>
                <w:szCs w:val="18"/>
              </w:rPr>
            </w:pPr>
            <w:r w:rsidRPr="008C7A96">
              <w:rPr>
                <w:sz w:val="18"/>
                <w:szCs w:val="18"/>
              </w:rPr>
              <w:t>200 ml</w:t>
            </w:r>
          </w:p>
        </w:tc>
        <w:tc>
          <w:tcPr>
            <w:tcW w:w="1990" w:type="dxa"/>
            <w:gridSpan w:val="2"/>
            <w:tcBorders>
              <w:right w:val="nil"/>
            </w:tcBorders>
            <w:shd w:val="clear" w:color="auto" w:fill="FFFFFF"/>
          </w:tcPr>
          <w:p w14:paraId="715FF801" w14:textId="77777777" w:rsidR="002B4326" w:rsidRPr="008C7A96" w:rsidRDefault="002B4326" w:rsidP="00C46E3B">
            <w:pPr>
              <w:pStyle w:val="REG-P0"/>
              <w:tabs>
                <w:tab w:val="clear" w:pos="567"/>
              </w:tabs>
              <w:jc w:val="center"/>
              <w:rPr>
                <w:sz w:val="18"/>
                <w:szCs w:val="18"/>
              </w:rPr>
            </w:pPr>
            <w:r w:rsidRPr="008C7A96">
              <w:rPr>
                <w:sz w:val="18"/>
                <w:szCs w:val="18"/>
              </w:rPr>
              <w:t>100 g</w:t>
            </w:r>
          </w:p>
        </w:tc>
      </w:tr>
      <w:tr w:rsidR="002B4326" w:rsidRPr="008C7A96" w14:paraId="715892A0" w14:textId="77777777" w:rsidTr="00D93EDC">
        <w:tc>
          <w:tcPr>
            <w:tcW w:w="465" w:type="dxa"/>
            <w:shd w:val="clear" w:color="auto" w:fill="FFFFFF"/>
            <w:tcMar>
              <w:left w:w="0" w:type="dxa"/>
            </w:tcMar>
          </w:tcPr>
          <w:p w14:paraId="44F1612F" w14:textId="77777777" w:rsidR="002B4326" w:rsidRPr="008C7A96" w:rsidRDefault="002B4326" w:rsidP="008505A6">
            <w:pPr>
              <w:pStyle w:val="REG-P0"/>
              <w:jc w:val="center"/>
              <w:rPr>
                <w:sz w:val="18"/>
                <w:szCs w:val="18"/>
              </w:rPr>
            </w:pPr>
          </w:p>
        </w:tc>
        <w:tc>
          <w:tcPr>
            <w:tcW w:w="4061" w:type="dxa"/>
            <w:shd w:val="clear" w:color="auto" w:fill="FFFFFF"/>
          </w:tcPr>
          <w:p w14:paraId="7B2A26EE"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1B247704" w14:textId="77777777" w:rsidR="002B4326" w:rsidRPr="008C7A96" w:rsidRDefault="002B4326" w:rsidP="00C46E3B">
            <w:pPr>
              <w:pStyle w:val="REG-P0"/>
              <w:tabs>
                <w:tab w:val="clear" w:pos="567"/>
              </w:tabs>
              <w:jc w:val="center"/>
              <w:rPr>
                <w:sz w:val="18"/>
                <w:szCs w:val="18"/>
              </w:rPr>
            </w:pPr>
            <w:r w:rsidRPr="008C7A96">
              <w:rPr>
                <w:sz w:val="18"/>
                <w:szCs w:val="18"/>
              </w:rPr>
              <w:t>225 ml</w:t>
            </w:r>
          </w:p>
        </w:tc>
        <w:tc>
          <w:tcPr>
            <w:tcW w:w="1990" w:type="dxa"/>
            <w:gridSpan w:val="2"/>
            <w:tcBorders>
              <w:right w:val="nil"/>
            </w:tcBorders>
            <w:shd w:val="clear" w:color="auto" w:fill="FFFFFF"/>
          </w:tcPr>
          <w:p w14:paraId="60F6A659" w14:textId="77777777" w:rsidR="002B4326" w:rsidRPr="008C7A96" w:rsidRDefault="002B4326" w:rsidP="00C46E3B">
            <w:pPr>
              <w:pStyle w:val="REG-P0"/>
              <w:tabs>
                <w:tab w:val="clear" w:pos="567"/>
              </w:tabs>
              <w:jc w:val="center"/>
              <w:rPr>
                <w:sz w:val="18"/>
                <w:szCs w:val="18"/>
              </w:rPr>
            </w:pPr>
            <w:r w:rsidRPr="008C7A96">
              <w:rPr>
                <w:sz w:val="18"/>
                <w:szCs w:val="18"/>
              </w:rPr>
              <w:t>110 g</w:t>
            </w:r>
          </w:p>
        </w:tc>
      </w:tr>
      <w:tr w:rsidR="002B4326" w:rsidRPr="008C7A96" w14:paraId="5D79274A" w14:textId="77777777" w:rsidTr="00D93EDC">
        <w:tc>
          <w:tcPr>
            <w:tcW w:w="465" w:type="dxa"/>
            <w:shd w:val="clear" w:color="auto" w:fill="FFFFFF"/>
            <w:tcMar>
              <w:left w:w="0" w:type="dxa"/>
            </w:tcMar>
          </w:tcPr>
          <w:p w14:paraId="6DFDEC59" w14:textId="77777777" w:rsidR="002B4326" w:rsidRPr="008C7A96" w:rsidRDefault="002B4326" w:rsidP="008505A6">
            <w:pPr>
              <w:pStyle w:val="REG-P0"/>
              <w:jc w:val="center"/>
              <w:rPr>
                <w:sz w:val="18"/>
                <w:szCs w:val="18"/>
              </w:rPr>
            </w:pPr>
          </w:p>
        </w:tc>
        <w:tc>
          <w:tcPr>
            <w:tcW w:w="4061" w:type="dxa"/>
            <w:shd w:val="clear" w:color="auto" w:fill="FFFFFF"/>
          </w:tcPr>
          <w:p w14:paraId="416105A6"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422279C3" w14:textId="77777777" w:rsidR="002B4326" w:rsidRPr="008C7A96" w:rsidRDefault="002B4326" w:rsidP="00C46E3B">
            <w:pPr>
              <w:pStyle w:val="REG-P0"/>
              <w:tabs>
                <w:tab w:val="clear" w:pos="567"/>
              </w:tabs>
              <w:jc w:val="center"/>
              <w:rPr>
                <w:sz w:val="18"/>
                <w:szCs w:val="18"/>
              </w:rPr>
            </w:pPr>
            <w:r w:rsidRPr="008C7A96">
              <w:rPr>
                <w:sz w:val="18"/>
                <w:szCs w:val="18"/>
              </w:rPr>
              <w:t>300 ml</w:t>
            </w:r>
          </w:p>
        </w:tc>
        <w:tc>
          <w:tcPr>
            <w:tcW w:w="1990" w:type="dxa"/>
            <w:gridSpan w:val="2"/>
            <w:tcBorders>
              <w:right w:val="nil"/>
            </w:tcBorders>
            <w:shd w:val="clear" w:color="auto" w:fill="FFFFFF"/>
          </w:tcPr>
          <w:p w14:paraId="3FA5FA1E" w14:textId="77777777" w:rsidR="002B4326" w:rsidRPr="008C7A96" w:rsidRDefault="002B4326" w:rsidP="00C46E3B">
            <w:pPr>
              <w:pStyle w:val="REG-P0"/>
              <w:tabs>
                <w:tab w:val="clear" w:pos="567"/>
              </w:tabs>
              <w:jc w:val="center"/>
              <w:rPr>
                <w:sz w:val="18"/>
                <w:szCs w:val="18"/>
              </w:rPr>
            </w:pPr>
            <w:r w:rsidRPr="008C7A96">
              <w:rPr>
                <w:sz w:val="18"/>
                <w:szCs w:val="18"/>
              </w:rPr>
              <w:t>150 g</w:t>
            </w:r>
          </w:p>
        </w:tc>
      </w:tr>
      <w:tr w:rsidR="002B4326" w:rsidRPr="008C7A96" w14:paraId="69070C05" w14:textId="77777777" w:rsidTr="00D93EDC">
        <w:tc>
          <w:tcPr>
            <w:tcW w:w="465" w:type="dxa"/>
            <w:shd w:val="clear" w:color="auto" w:fill="FFFFFF"/>
            <w:tcMar>
              <w:left w:w="0" w:type="dxa"/>
            </w:tcMar>
          </w:tcPr>
          <w:p w14:paraId="0BE52C49" w14:textId="77777777" w:rsidR="002B4326" w:rsidRPr="008C7A96" w:rsidRDefault="002B4326" w:rsidP="008505A6">
            <w:pPr>
              <w:pStyle w:val="REG-P0"/>
              <w:jc w:val="center"/>
              <w:rPr>
                <w:sz w:val="18"/>
                <w:szCs w:val="18"/>
              </w:rPr>
            </w:pPr>
          </w:p>
        </w:tc>
        <w:tc>
          <w:tcPr>
            <w:tcW w:w="4061" w:type="dxa"/>
            <w:shd w:val="clear" w:color="auto" w:fill="FFFFFF"/>
          </w:tcPr>
          <w:p w14:paraId="71E09D4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50FF4FF7" w14:textId="77777777" w:rsidR="002B4326" w:rsidRPr="008C7A96" w:rsidRDefault="002B4326" w:rsidP="00C46E3B">
            <w:pPr>
              <w:pStyle w:val="REG-P0"/>
              <w:tabs>
                <w:tab w:val="clear" w:pos="567"/>
              </w:tabs>
              <w:jc w:val="center"/>
              <w:rPr>
                <w:sz w:val="18"/>
                <w:szCs w:val="18"/>
              </w:rPr>
            </w:pPr>
            <w:r w:rsidRPr="008C7A96">
              <w:rPr>
                <w:sz w:val="18"/>
                <w:szCs w:val="18"/>
              </w:rPr>
              <w:t>350 ml</w:t>
            </w:r>
          </w:p>
        </w:tc>
        <w:tc>
          <w:tcPr>
            <w:tcW w:w="1990" w:type="dxa"/>
            <w:gridSpan w:val="2"/>
            <w:tcBorders>
              <w:right w:val="nil"/>
            </w:tcBorders>
            <w:shd w:val="clear" w:color="auto" w:fill="FFFFFF"/>
          </w:tcPr>
          <w:p w14:paraId="6DAB8B2C" w14:textId="77777777" w:rsidR="002B4326" w:rsidRPr="008C7A96" w:rsidRDefault="002B4326" w:rsidP="00C46E3B">
            <w:pPr>
              <w:pStyle w:val="REG-P0"/>
              <w:tabs>
                <w:tab w:val="clear" w:pos="567"/>
              </w:tabs>
              <w:jc w:val="center"/>
              <w:rPr>
                <w:sz w:val="18"/>
                <w:szCs w:val="18"/>
              </w:rPr>
            </w:pPr>
            <w:r w:rsidRPr="008C7A96">
              <w:rPr>
                <w:sz w:val="18"/>
                <w:szCs w:val="18"/>
              </w:rPr>
              <w:t>175 g</w:t>
            </w:r>
          </w:p>
        </w:tc>
      </w:tr>
      <w:tr w:rsidR="002B4326" w:rsidRPr="008C7A96" w14:paraId="2A506A1F" w14:textId="77777777" w:rsidTr="00D93EDC">
        <w:tc>
          <w:tcPr>
            <w:tcW w:w="465" w:type="dxa"/>
            <w:shd w:val="clear" w:color="auto" w:fill="FFFFFF"/>
            <w:tcMar>
              <w:left w:w="0" w:type="dxa"/>
            </w:tcMar>
          </w:tcPr>
          <w:p w14:paraId="4E651187" w14:textId="77777777" w:rsidR="002B4326" w:rsidRPr="008C7A96" w:rsidRDefault="002B4326" w:rsidP="008505A6">
            <w:pPr>
              <w:pStyle w:val="REG-P0"/>
              <w:jc w:val="center"/>
              <w:rPr>
                <w:sz w:val="18"/>
                <w:szCs w:val="18"/>
              </w:rPr>
            </w:pPr>
          </w:p>
        </w:tc>
        <w:tc>
          <w:tcPr>
            <w:tcW w:w="4061" w:type="dxa"/>
            <w:shd w:val="clear" w:color="auto" w:fill="FFFFFF"/>
          </w:tcPr>
          <w:p w14:paraId="165E4F99"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3B20551B" w14:textId="77777777" w:rsidR="002B4326" w:rsidRPr="008C7A96" w:rsidRDefault="002B4326" w:rsidP="00C46E3B">
            <w:pPr>
              <w:pStyle w:val="REG-P0"/>
              <w:tabs>
                <w:tab w:val="clear" w:pos="567"/>
              </w:tabs>
              <w:jc w:val="center"/>
              <w:rPr>
                <w:sz w:val="18"/>
                <w:szCs w:val="18"/>
              </w:rPr>
            </w:pPr>
            <w:r w:rsidRPr="008C7A96">
              <w:rPr>
                <w:sz w:val="18"/>
                <w:szCs w:val="18"/>
              </w:rPr>
              <w:t>400 ml</w:t>
            </w:r>
          </w:p>
        </w:tc>
        <w:tc>
          <w:tcPr>
            <w:tcW w:w="1990" w:type="dxa"/>
            <w:gridSpan w:val="2"/>
            <w:tcBorders>
              <w:right w:val="nil"/>
            </w:tcBorders>
            <w:shd w:val="clear" w:color="auto" w:fill="FFFFFF"/>
          </w:tcPr>
          <w:p w14:paraId="626DD34F" w14:textId="77777777" w:rsidR="002B4326" w:rsidRPr="008C7A96" w:rsidRDefault="002B4326" w:rsidP="00C46E3B">
            <w:pPr>
              <w:pStyle w:val="REG-P0"/>
              <w:tabs>
                <w:tab w:val="clear" w:pos="567"/>
              </w:tabs>
              <w:jc w:val="center"/>
              <w:rPr>
                <w:sz w:val="18"/>
                <w:szCs w:val="18"/>
              </w:rPr>
            </w:pPr>
            <w:r w:rsidRPr="008C7A96">
              <w:rPr>
                <w:sz w:val="18"/>
                <w:szCs w:val="18"/>
              </w:rPr>
              <w:t>200g</w:t>
            </w:r>
          </w:p>
        </w:tc>
      </w:tr>
      <w:tr w:rsidR="002B4326" w:rsidRPr="008C7A96" w14:paraId="36E32890" w14:textId="77777777" w:rsidTr="00D93EDC">
        <w:tc>
          <w:tcPr>
            <w:tcW w:w="465" w:type="dxa"/>
            <w:shd w:val="clear" w:color="auto" w:fill="FFFFFF"/>
            <w:tcMar>
              <w:left w:w="0" w:type="dxa"/>
            </w:tcMar>
          </w:tcPr>
          <w:p w14:paraId="6A03FABB" w14:textId="77777777" w:rsidR="002B4326" w:rsidRPr="008C7A96" w:rsidRDefault="002B4326" w:rsidP="008505A6">
            <w:pPr>
              <w:pStyle w:val="REG-P0"/>
              <w:jc w:val="center"/>
              <w:rPr>
                <w:sz w:val="18"/>
                <w:szCs w:val="18"/>
              </w:rPr>
            </w:pPr>
          </w:p>
        </w:tc>
        <w:tc>
          <w:tcPr>
            <w:tcW w:w="4061" w:type="dxa"/>
            <w:shd w:val="clear" w:color="auto" w:fill="FFFFFF"/>
          </w:tcPr>
          <w:p w14:paraId="35B6BF1C"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3ECE7395" w14:textId="77777777" w:rsidR="002B4326" w:rsidRPr="008C7A96" w:rsidRDefault="002B4326" w:rsidP="00C46E3B">
            <w:pPr>
              <w:pStyle w:val="REG-P0"/>
              <w:tabs>
                <w:tab w:val="clear" w:pos="567"/>
              </w:tabs>
              <w:jc w:val="center"/>
              <w:rPr>
                <w:sz w:val="18"/>
                <w:szCs w:val="18"/>
              </w:rPr>
            </w:pPr>
            <w:r w:rsidRPr="008C7A96">
              <w:rPr>
                <w:sz w:val="18"/>
                <w:szCs w:val="18"/>
              </w:rPr>
              <w:t>450 ml</w:t>
            </w:r>
          </w:p>
        </w:tc>
        <w:tc>
          <w:tcPr>
            <w:tcW w:w="1990" w:type="dxa"/>
            <w:gridSpan w:val="2"/>
            <w:tcBorders>
              <w:right w:val="nil"/>
            </w:tcBorders>
            <w:shd w:val="clear" w:color="auto" w:fill="FFFFFF"/>
          </w:tcPr>
          <w:p w14:paraId="1134EFE0" w14:textId="77777777" w:rsidR="002B4326" w:rsidRPr="008C7A96" w:rsidRDefault="002B4326" w:rsidP="00C46E3B">
            <w:pPr>
              <w:pStyle w:val="REG-P0"/>
              <w:tabs>
                <w:tab w:val="clear" w:pos="567"/>
              </w:tabs>
              <w:jc w:val="center"/>
              <w:rPr>
                <w:sz w:val="18"/>
                <w:szCs w:val="18"/>
              </w:rPr>
            </w:pPr>
            <w:r w:rsidRPr="008C7A96">
              <w:rPr>
                <w:sz w:val="18"/>
                <w:szCs w:val="18"/>
              </w:rPr>
              <w:t>225 g</w:t>
            </w:r>
          </w:p>
        </w:tc>
      </w:tr>
      <w:tr w:rsidR="002B4326" w:rsidRPr="008C7A96" w14:paraId="145D69F7" w14:textId="77777777" w:rsidTr="00D93EDC">
        <w:tc>
          <w:tcPr>
            <w:tcW w:w="465" w:type="dxa"/>
            <w:shd w:val="clear" w:color="auto" w:fill="FFFFFF"/>
            <w:tcMar>
              <w:left w:w="0" w:type="dxa"/>
            </w:tcMar>
          </w:tcPr>
          <w:p w14:paraId="4397DB07" w14:textId="77777777" w:rsidR="002B4326" w:rsidRPr="008C7A96" w:rsidRDefault="002B4326" w:rsidP="008505A6">
            <w:pPr>
              <w:pStyle w:val="REG-P0"/>
              <w:jc w:val="center"/>
              <w:rPr>
                <w:sz w:val="18"/>
                <w:szCs w:val="18"/>
              </w:rPr>
            </w:pPr>
          </w:p>
        </w:tc>
        <w:tc>
          <w:tcPr>
            <w:tcW w:w="4061" w:type="dxa"/>
            <w:shd w:val="clear" w:color="auto" w:fill="FFFFFF"/>
          </w:tcPr>
          <w:p w14:paraId="33BA76A8"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1366E014" w14:textId="77777777" w:rsidR="002B4326" w:rsidRPr="008C7A96" w:rsidRDefault="002B4326" w:rsidP="00C46E3B">
            <w:pPr>
              <w:pStyle w:val="REG-P0"/>
              <w:tabs>
                <w:tab w:val="clear" w:pos="567"/>
              </w:tabs>
              <w:jc w:val="center"/>
              <w:rPr>
                <w:sz w:val="18"/>
                <w:szCs w:val="18"/>
              </w:rPr>
            </w:pPr>
            <w:r w:rsidRPr="008C7A96">
              <w:rPr>
                <w:sz w:val="18"/>
                <w:szCs w:val="18"/>
              </w:rPr>
              <w:t>500 ml</w:t>
            </w:r>
          </w:p>
        </w:tc>
        <w:tc>
          <w:tcPr>
            <w:tcW w:w="1990" w:type="dxa"/>
            <w:gridSpan w:val="2"/>
            <w:tcBorders>
              <w:right w:val="nil"/>
            </w:tcBorders>
            <w:shd w:val="clear" w:color="auto" w:fill="FFFFFF"/>
          </w:tcPr>
          <w:p w14:paraId="6CAF18F5" w14:textId="77777777" w:rsidR="002B4326" w:rsidRPr="008C7A96" w:rsidRDefault="002B4326" w:rsidP="00C46E3B">
            <w:pPr>
              <w:pStyle w:val="REG-P0"/>
              <w:tabs>
                <w:tab w:val="clear" w:pos="567"/>
              </w:tabs>
              <w:jc w:val="center"/>
              <w:rPr>
                <w:sz w:val="18"/>
                <w:szCs w:val="18"/>
              </w:rPr>
            </w:pPr>
            <w:r w:rsidRPr="008C7A96">
              <w:rPr>
                <w:sz w:val="18"/>
                <w:szCs w:val="18"/>
              </w:rPr>
              <w:t>250 g</w:t>
            </w:r>
          </w:p>
        </w:tc>
      </w:tr>
      <w:tr w:rsidR="002B4326" w:rsidRPr="008C7A96" w14:paraId="1B3760FE" w14:textId="77777777" w:rsidTr="00D93EDC">
        <w:tc>
          <w:tcPr>
            <w:tcW w:w="465" w:type="dxa"/>
            <w:shd w:val="clear" w:color="auto" w:fill="FFFFFF"/>
            <w:tcMar>
              <w:left w:w="0" w:type="dxa"/>
            </w:tcMar>
          </w:tcPr>
          <w:p w14:paraId="5EB6DF0D" w14:textId="77777777" w:rsidR="002B4326" w:rsidRPr="008C7A96" w:rsidRDefault="002B4326" w:rsidP="008505A6">
            <w:pPr>
              <w:pStyle w:val="REG-P0"/>
              <w:jc w:val="center"/>
              <w:rPr>
                <w:sz w:val="18"/>
                <w:szCs w:val="18"/>
              </w:rPr>
            </w:pPr>
          </w:p>
        </w:tc>
        <w:tc>
          <w:tcPr>
            <w:tcW w:w="4061" w:type="dxa"/>
            <w:shd w:val="clear" w:color="auto" w:fill="FFFFFF"/>
          </w:tcPr>
          <w:p w14:paraId="2897EA03"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66F94B55" w14:textId="77777777" w:rsidR="002B4326" w:rsidRPr="008C7A96" w:rsidRDefault="002B4326" w:rsidP="00C46E3B">
            <w:pPr>
              <w:pStyle w:val="REG-P0"/>
              <w:tabs>
                <w:tab w:val="clear" w:pos="567"/>
              </w:tabs>
              <w:jc w:val="center"/>
              <w:rPr>
                <w:sz w:val="18"/>
                <w:szCs w:val="18"/>
              </w:rPr>
            </w:pPr>
            <w:r w:rsidRPr="008C7A96">
              <w:rPr>
                <w:sz w:val="18"/>
                <w:szCs w:val="18"/>
              </w:rPr>
              <w:t>525 ml</w:t>
            </w:r>
          </w:p>
        </w:tc>
        <w:tc>
          <w:tcPr>
            <w:tcW w:w="1990" w:type="dxa"/>
            <w:gridSpan w:val="2"/>
            <w:tcBorders>
              <w:right w:val="nil"/>
            </w:tcBorders>
            <w:shd w:val="clear" w:color="auto" w:fill="FFFFFF"/>
          </w:tcPr>
          <w:p w14:paraId="04CBD858" w14:textId="77777777" w:rsidR="002B4326" w:rsidRPr="008C7A96" w:rsidRDefault="002B4326" w:rsidP="00C46E3B">
            <w:pPr>
              <w:pStyle w:val="REG-P0"/>
              <w:tabs>
                <w:tab w:val="clear" w:pos="567"/>
              </w:tabs>
              <w:jc w:val="center"/>
              <w:rPr>
                <w:sz w:val="18"/>
                <w:szCs w:val="18"/>
              </w:rPr>
            </w:pPr>
            <w:r w:rsidRPr="008C7A96">
              <w:rPr>
                <w:sz w:val="18"/>
                <w:szCs w:val="18"/>
              </w:rPr>
              <w:t>275 g</w:t>
            </w:r>
          </w:p>
        </w:tc>
      </w:tr>
      <w:tr w:rsidR="002B4326" w:rsidRPr="008C7A96" w14:paraId="3DCEAC9F" w14:textId="77777777" w:rsidTr="00D93EDC">
        <w:tc>
          <w:tcPr>
            <w:tcW w:w="465" w:type="dxa"/>
            <w:shd w:val="clear" w:color="auto" w:fill="FFFFFF"/>
            <w:tcMar>
              <w:left w:w="0" w:type="dxa"/>
            </w:tcMar>
          </w:tcPr>
          <w:p w14:paraId="3690AC84" w14:textId="77777777" w:rsidR="002B4326" w:rsidRPr="008C7A96" w:rsidRDefault="002B4326" w:rsidP="008505A6">
            <w:pPr>
              <w:pStyle w:val="REG-P0"/>
              <w:jc w:val="center"/>
              <w:rPr>
                <w:sz w:val="18"/>
                <w:szCs w:val="18"/>
              </w:rPr>
            </w:pPr>
          </w:p>
        </w:tc>
        <w:tc>
          <w:tcPr>
            <w:tcW w:w="4061" w:type="dxa"/>
            <w:shd w:val="clear" w:color="auto" w:fill="FFFFFF"/>
          </w:tcPr>
          <w:p w14:paraId="67371F4A"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48B843D5" w14:textId="77777777" w:rsidR="002B4326" w:rsidRPr="008C7A96" w:rsidRDefault="002B4326" w:rsidP="00C46E3B">
            <w:pPr>
              <w:pStyle w:val="REG-P0"/>
              <w:tabs>
                <w:tab w:val="clear" w:pos="567"/>
              </w:tabs>
              <w:jc w:val="center"/>
              <w:rPr>
                <w:sz w:val="18"/>
                <w:szCs w:val="18"/>
              </w:rPr>
            </w:pPr>
            <w:r w:rsidRPr="008C7A96">
              <w:rPr>
                <w:sz w:val="18"/>
                <w:szCs w:val="18"/>
              </w:rPr>
              <w:t>650 ml</w:t>
            </w:r>
          </w:p>
        </w:tc>
        <w:tc>
          <w:tcPr>
            <w:tcW w:w="1990" w:type="dxa"/>
            <w:gridSpan w:val="2"/>
            <w:tcBorders>
              <w:right w:val="nil"/>
            </w:tcBorders>
            <w:shd w:val="clear" w:color="auto" w:fill="FFFFFF"/>
          </w:tcPr>
          <w:p w14:paraId="600F1612" w14:textId="77777777" w:rsidR="002B4326" w:rsidRPr="008C7A96" w:rsidRDefault="002B4326" w:rsidP="00C46E3B">
            <w:pPr>
              <w:pStyle w:val="REG-P0"/>
              <w:tabs>
                <w:tab w:val="clear" w:pos="567"/>
              </w:tabs>
              <w:jc w:val="center"/>
              <w:rPr>
                <w:sz w:val="18"/>
                <w:szCs w:val="18"/>
              </w:rPr>
            </w:pPr>
            <w:r w:rsidRPr="008C7A96">
              <w:rPr>
                <w:sz w:val="18"/>
                <w:szCs w:val="18"/>
              </w:rPr>
              <w:t>350 g</w:t>
            </w:r>
          </w:p>
        </w:tc>
      </w:tr>
      <w:tr w:rsidR="002B4326" w:rsidRPr="008C7A96" w14:paraId="30ACBD0D" w14:textId="77777777" w:rsidTr="00F365B3">
        <w:tc>
          <w:tcPr>
            <w:tcW w:w="465" w:type="dxa"/>
            <w:tcBorders>
              <w:bottom w:val="nil"/>
            </w:tcBorders>
            <w:shd w:val="clear" w:color="auto" w:fill="FFFFFF"/>
            <w:tcMar>
              <w:left w:w="0" w:type="dxa"/>
            </w:tcMar>
          </w:tcPr>
          <w:p w14:paraId="3CC121CF" w14:textId="77777777" w:rsidR="002B4326" w:rsidRPr="008C7A96" w:rsidRDefault="002B4326" w:rsidP="008505A6">
            <w:pPr>
              <w:pStyle w:val="REG-P0"/>
              <w:jc w:val="center"/>
              <w:rPr>
                <w:sz w:val="18"/>
                <w:szCs w:val="18"/>
              </w:rPr>
            </w:pPr>
          </w:p>
        </w:tc>
        <w:tc>
          <w:tcPr>
            <w:tcW w:w="4061" w:type="dxa"/>
            <w:tcBorders>
              <w:bottom w:val="nil"/>
            </w:tcBorders>
            <w:shd w:val="clear" w:color="auto" w:fill="FFFFFF"/>
          </w:tcPr>
          <w:p w14:paraId="583AD811"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shd w:val="clear" w:color="auto" w:fill="FFFFFF"/>
          </w:tcPr>
          <w:p w14:paraId="647FE428" w14:textId="77777777" w:rsidR="002B4326" w:rsidRPr="008C7A96" w:rsidRDefault="002B4326" w:rsidP="00C46E3B">
            <w:pPr>
              <w:pStyle w:val="REG-P0"/>
              <w:tabs>
                <w:tab w:val="clear" w:pos="567"/>
              </w:tabs>
              <w:jc w:val="center"/>
              <w:rPr>
                <w:sz w:val="18"/>
                <w:szCs w:val="18"/>
              </w:rPr>
            </w:pPr>
            <w:r w:rsidRPr="008C7A96">
              <w:rPr>
                <w:sz w:val="18"/>
                <w:szCs w:val="18"/>
              </w:rPr>
              <w:t>800 ml</w:t>
            </w:r>
          </w:p>
        </w:tc>
        <w:tc>
          <w:tcPr>
            <w:tcW w:w="1990" w:type="dxa"/>
            <w:gridSpan w:val="2"/>
            <w:tcBorders>
              <w:right w:val="nil"/>
            </w:tcBorders>
            <w:shd w:val="clear" w:color="auto" w:fill="FFFFFF"/>
          </w:tcPr>
          <w:p w14:paraId="1960C686" w14:textId="77777777" w:rsidR="002B4326" w:rsidRPr="008C7A96" w:rsidRDefault="002B4326" w:rsidP="00C46E3B">
            <w:pPr>
              <w:pStyle w:val="REG-P0"/>
              <w:tabs>
                <w:tab w:val="clear" w:pos="567"/>
              </w:tabs>
              <w:jc w:val="center"/>
              <w:rPr>
                <w:sz w:val="18"/>
                <w:szCs w:val="18"/>
              </w:rPr>
            </w:pPr>
            <w:r w:rsidRPr="008C7A96">
              <w:rPr>
                <w:sz w:val="18"/>
                <w:szCs w:val="18"/>
              </w:rPr>
              <w:t>400 g</w:t>
            </w:r>
          </w:p>
        </w:tc>
      </w:tr>
      <w:tr w:rsidR="002B4326" w:rsidRPr="008C7A96" w14:paraId="2D3C6D52" w14:textId="77777777" w:rsidTr="00F365B3">
        <w:tc>
          <w:tcPr>
            <w:tcW w:w="465" w:type="dxa"/>
            <w:tcBorders>
              <w:top w:val="nil"/>
              <w:bottom w:val="nil"/>
            </w:tcBorders>
            <w:shd w:val="clear" w:color="auto" w:fill="FFFFFF"/>
            <w:tcMar>
              <w:left w:w="0" w:type="dxa"/>
            </w:tcMar>
          </w:tcPr>
          <w:p w14:paraId="6DDD624D" w14:textId="77777777" w:rsidR="002B4326" w:rsidRPr="008C7A96" w:rsidRDefault="002B4326" w:rsidP="008505A6">
            <w:pPr>
              <w:pStyle w:val="REG-P0"/>
              <w:jc w:val="center"/>
              <w:rPr>
                <w:sz w:val="18"/>
                <w:szCs w:val="18"/>
              </w:rPr>
            </w:pPr>
          </w:p>
        </w:tc>
        <w:tc>
          <w:tcPr>
            <w:tcW w:w="4061" w:type="dxa"/>
            <w:tcBorders>
              <w:top w:val="nil"/>
              <w:bottom w:val="nil"/>
            </w:tcBorders>
            <w:shd w:val="clear" w:color="auto" w:fill="FFFFFF"/>
          </w:tcPr>
          <w:p w14:paraId="61112838"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p>
        </w:tc>
        <w:tc>
          <w:tcPr>
            <w:tcW w:w="1989" w:type="dxa"/>
            <w:tcBorders>
              <w:bottom w:val="nil"/>
            </w:tcBorders>
            <w:shd w:val="clear" w:color="auto" w:fill="FFFFFF"/>
          </w:tcPr>
          <w:p w14:paraId="6A40DD1C" w14:textId="77777777" w:rsidR="002B4326" w:rsidRPr="008C7A96" w:rsidRDefault="002B4326" w:rsidP="00C46E3B">
            <w:pPr>
              <w:pStyle w:val="REG-P0"/>
              <w:tabs>
                <w:tab w:val="clear" w:pos="567"/>
              </w:tabs>
              <w:jc w:val="center"/>
              <w:rPr>
                <w:sz w:val="18"/>
                <w:szCs w:val="18"/>
              </w:rPr>
            </w:pPr>
            <w:r w:rsidRPr="008C7A96">
              <w:rPr>
                <w:sz w:val="18"/>
                <w:szCs w:val="18"/>
              </w:rPr>
              <w:t>1 litre</w:t>
            </w:r>
          </w:p>
        </w:tc>
        <w:tc>
          <w:tcPr>
            <w:tcW w:w="1990" w:type="dxa"/>
            <w:gridSpan w:val="2"/>
            <w:tcBorders>
              <w:bottom w:val="nil"/>
              <w:right w:val="nil"/>
            </w:tcBorders>
            <w:shd w:val="clear" w:color="auto" w:fill="FFFFFF"/>
          </w:tcPr>
          <w:p w14:paraId="556F632C" w14:textId="77777777" w:rsidR="002B4326" w:rsidRPr="008C7A96" w:rsidRDefault="002B4326" w:rsidP="00C46E3B">
            <w:pPr>
              <w:pStyle w:val="REG-P0"/>
              <w:tabs>
                <w:tab w:val="clear" w:pos="567"/>
              </w:tabs>
              <w:jc w:val="center"/>
              <w:rPr>
                <w:sz w:val="18"/>
                <w:szCs w:val="18"/>
              </w:rPr>
            </w:pPr>
            <w:r w:rsidRPr="008C7A96">
              <w:rPr>
                <w:sz w:val="18"/>
                <w:szCs w:val="18"/>
              </w:rPr>
              <w:t>500 g</w:t>
            </w:r>
          </w:p>
        </w:tc>
      </w:tr>
      <w:tr w:rsidR="002B4326" w:rsidRPr="008C7A96" w14:paraId="3665591A" w14:textId="77777777" w:rsidTr="00F365B3">
        <w:tc>
          <w:tcPr>
            <w:tcW w:w="465" w:type="dxa"/>
            <w:tcBorders>
              <w:top w:val="nil"/>
            </w:tcBorders>
            <w:shd w:val="clear" w:color="auto" w:fill="FFFFFF"/>
            <w:tcMar>
              <w:left w:w="0" w:type="dxa"/>
            </w:tcMar>
          </w:tcPr>
          <w:p w14:paraId="023AB092" w14:textId="77777777" w:rsidR="002B4326" w:rsidRPr="008C7A96" w:rsidRDefault="002B4326" w:rsidP="008505A6">
            <w:pPr>
              <w:pStyle w:val="REG-P0"/>
              <w:jc w:val="center"/>
              <w:rPr>
                <w:sz w:val="18"/>
                <w:szCs w:val="18"/>
              </w:rPr>
            </w:pPr>
            <w:r w:rsidRPr="008C7A96">
              <w:rPr>
                <w:sz w:val="18"/>
                <w:szCs w:val="18"/>
              </w:rPr>
              <w:t>125</w:t>
            </w:r>
          </w:p>
        </w:tc>
        <w:tc>
          <w:tcPr>
            <w:tcW w:w="4061" w:type="dxa"/>
            <w:tcBorders>
              <w:top w:val="nil"/>
            </w:tcBorders>
            <w:shd w:val="clear" w:color="auto" w:fill="FFFFFF"/>
          </w:tcPr>
          <w:p w14:paraId="209472FC" w14:textId="77777777" w:rsidR="002B4326" w:rsidRPr="008C7A96" w:rsidRDefault="00FE1A32" w:rsidP="00046E5B">
            <w:pPr>
              <w:pStyle w:val="REG-P0"/>
              <w:tabs>
                <w:tab w:val="clear" w:pos="567"/>
                <w:tab w:val="left" w:pos="170"/>
                <w:tab w:val="left" w:pos="284"/>
                <w:tab w:val="right" w:leader="dot" w:pos="4253"/>
              </w:tabs>
              <w:ind w:left="170" w:hanging="170"/>
              <w:rPr>
                <w:sz w:val="18"/>
                <w:szCs w:val="18"/>
              </w:rPr>
            </w:pPr>
            <w:r w:rsidRPr="008C7A96">
              <w:rPr>
                <w:sz w:val="18"/>
                <w:szCs w:val="18"/>
              </w:rPr>
              <w:t>Pneumatic tyre sealant</w:t>
            </w:r>
            <w:r w:rsidR="00C10732" w:rsidRPr="008C7A96">
              <w:rPr>
                <w:sz w:val="18"/>
                <w:szCs w:val="18"/>
              </w:rPr>
              <w:tab/>
            </w:r>
          </w:p>
        </w:tc>
        <w:tc>
          <w:tcPr>
            <w:tcW w:w="3979" w:type="dxa"/>
            <w:gridSpan w:val="3"/>
            <w:tcBorders>
              <w:top w:val="nil"/>
              <w:bottom w:val="nil"/>
              <w:right w:val="nil"/>
            </w:tcBorders>
            <w:shd w:val="clear" w:color="auto" w:fill="FFFFFF"/>
          </w:tcPr>
          <w:p w14:paraId="7A0BEBE3" w14:textId="1EE45CD8"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 xml:space="preserve">50 ml, 75 ml, 125 ml, 250 ml 500 ml, 1 </w:t>
            </w:r>
            <w:r w:rsidRPr="008C7A96">
              <w:rPr>
                <w:i/>
                <w:sz w:val="18"/>
                <w:szCs w:val="18"/>
              </w:rPr>
              <w:t>l</w:t>
            </w:r>
            <w:r w:rsidRPr="008C7A96">
              <w:rPr>
                <w:sz w:val="18"/>
                <w:szCs w:val="18"/>
              </w:rPr>
              <w:t xml:space="preserve">, 2 </w:t>
            </w:r>
            <w:r w:rsidRPr="008C7A96">
              <w:rPr>
                <w:i/>
                <w:sz w:val="18"/>
                <w:szCs w:val="18"/>
              </w:rPr>
              <w:t>l</w:t>
            </w:r>
            <w:r w:rsidRPr="008C7A96">
              <w:rPr>
                <w:sz w:val="18"/>
                <w:szCs w:val="18"/>
              </w:rPr>
              <w:t xml:space="preserve">, 5 </w:t>
            </w:r>
            <w:r w:rsidRPr="008C7A96">
              <w:rPr>
                <w:i/>
                <w:sz w:val="18"/>
                <w:szCs w:val="18"/>
              </w:rPr>
              <w:t>l</w:t>
            </w:r>
            <w:r w:rsidRPr="008C7A96">
              <w:rPr>
                <w:sz w:val="18"/>
                <w:szCs w:val="18"/>
              </w:rPr>
              <w:t xml:space="preserve">, 25 </w:t>
            </w:r>
            <w:r w:rsidRPr="008C7A96">
              <w:rPr>
                <w:i/>
                <w:sz w:val="18"/>
                <w:szCs w:val="18"/>
              </w:rPr>
              <w:t>l</w:t>
            </w:r>
            <w:r w:rsidRPr="008C7A96">
              <w:rPr>
                <w:sz w:val="18"/>
                <w:szCs w:val="18"/>
              </w:rPr>
              <w:t xml:space="preserve">, 200 </w:t>
            </w:r>
            <w:r w:rsidR="00B034AF" w:rsidRPr="00B034AF">
              <w:rPr>
                <w:i/>
                <w:sz w:val="18"/>
                <w:szCs w:val="18"/>
              </w:rPr>
              <w:t>l</w:t>
            </w:r>
            <w:r w:rsidRPr="008C7A96">
              <w:rPr>
                <w:sz w:val="18"/>
                <w:szCs w:val="18"/>
              </w:rPr>
              <w:t xml:space="preserve"> and an integral multiple of 1 </w:t>
            </w:r>
            <w:r w:rsidRPr="008C7A96">
              <w:rPr>
                <w:i/>
                <w:sz w:val="18"/>
                <w:szCs w:val="18"/>
              </w:rPr>
              <w:t>l</w:t>
            </w:r>
            <w:r w:rsidRPr="008C7A96">
              <w:rPr>
                <w:sz w:val="18"/>
                <w:szCs w:val="18"/>
              </w:rPr>
              <w:t xml:space="preserve"> above 200 </w:t>
            </w:r>
            <w:r w:rsidRPr="008C7A96">
              <w:rPr>
                <w:i/>
                <w:sz w:val="18"/>
                <w:szCs w:val="18"/>
              </w:rPr>
              <w:t>l</w:t>
            </w:r>
          </w:p>
        </w:tc>
      </w:tr>
      <w:tr w:rsidR="002B4326" w:rsidRPr="008C7A96" w14:paraId="07167BAF" w14:textId="77777777" w:rsidTr="00F365B3">
        <w:tc>
          <w:tcPr>
            <w:tcW w:w="465" w:type="dxa"/>
            <w:shd w:val="clear" w:color="auto" w:fill="FFFFFF"/>
            <w:tcMar>
              <w:left w:w="0" w:type="dxa"/>
            </w:tcMar>
          </w:tcPr>
          <w:p w14:paraId="69181B2D" w14:textId="77777777" w:rsidR="002B4326" w:rsidRPr="008C7A96" w:rsidRDefault="002B4326" w:rsidP="008505A6">
            <w:pPr>
              <w:pStyle w:val="REG-P0"/>
              <w:jc w:val="center"/>
              <w:rPr>
                <w:sz w:val="18"/>
                <w:szCs w:val="18"/>
              </w:rPr>
            </w:pPr>
            <w:r w:rsidRPr="008C7A96">
              <w:rPr>
                <w:sz w:val="18"/>
                <w:szCs w:val="18"/>
              </w:rPr>
              <w:t>126</w:t>
            </w:r>
          </w:p>
        </w:tc>
        <w:tc>
          <w:tcPr>
            <w:tcW w:w="4061" w:type="dxa"/>
            <w:shd w:val="clear" w:color="auto" w:fill="FFFFFF"/>
          </w:tcPr>
          <w:p w14:paraId="5CD77A4B"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Charcoal when sold in the retail trade</w:t>
            </w:r>
            <w:r w:rsidR="00C10732" w:rsidRPr="008C7A96">
              <w:rPr>
                <w:sz w:val="18"/>
                <w:szCs w:val="18"/>
              </w:rPr>
              <w:tab/>
            </w:r>
          </w:p>
        </w:tc>
        <w:tc>
          <w:tcPr>
            <w:tcW w:w="3979" w:type="dxa"/>
            <w:gridSpan w:val="3"/>
            <w:tcBorders>
              <w:top w:val="nil"/>
              <w:right w:val="nil"/>
            </w:tcBorders>
            <w:shd w:val="clear" w:color="auto" w:fill="FFFFFF"/>
          </w:tcPr>
          <w:p w14:paraId="517B6D21"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2 kg, 5 kg, 10 kg and 25 kg</w:t>
            </w:r>
          </w:p>
        </w:tc>
      </w:tr>
      <w:tr w:rsidR="002B4326" w:rsidRPr="008C7A96" w14:paraId="364E8352" w14:textId="77777777" w:rsidTr="00D93EDC">
        <w:tc>
          <w:tcPr>
            <w:tcW w:w="465" w:type="dxa"/>
            <w:shd w:val="clear" w:color="auto" w:fill="FFFFFF"/>
            <w:tcMar>
              <w:left w:w="0" w:type="dxa"/>
            </w:tcMar>
          </w:tcPr>
          <w:p w14:paraId="0493A33F" w14:textId="77777777" w:rsidR="002B4326" w:rsidRPr="008C7A96" w:rsidRDefault="002B4326" w:rsidP="008505A6">
            <w:pPr>
              <w:pStyle w:val="REG-P0"/>
              <w:jc w:val="center"/>
              <w:rPr>
                <w:sz w:val="18"/>
                <w:szCs w:val="18"/>
              </w:rPr>
            </w:pPr>
            <w:r w:rsidRPr="008C7A96">
              <w:rPr>
                <w:sz w:val="18"/>
                <w:szCs w:val="18"/>
              </w:rPr>
              <w:t>127</w:t>
            </w:r>
          </w:p>
        </w:tc>
        <w:tc>
          <w:tcPr>
            <w:tcW w:w="4061" w:type="dxa"/>
            <w:shd w:val="clear" w:color="auto" w:fill="FFFFFF"/>
          </w:tcPr>
          <w:p w14:paraId="2EEA63FB"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White open woven bandages</w:t>
            </w:r>
            <w:r w:rsidR="00C10732" w:rsidRPr="008C7A96">
              <w:rPr>
                <w:sz w:val="18"/>
                <w:szCs w:val="18"/>
              </w:rPr>
              <w:tab/>
            </w:r>
          </w:p>
        </w:tc>
        <w:tc>
          <w:tcPr>
            <w:tcW w:w="3979" w:type="dxa"/>
            <w:gridSpan w:val="3"/>
            <w:tcBorders>
              <w:right w:val="nil"/>
            </w:tcBorders>
            <w:shd w:val="clear" w:color="auto" w:fill="FFFFFF"/>
          </w:tcPr>
          <w:p w14:paraId="710A6195"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Lengths: 3 m or 5 m. Widths: 25 mm, 50 mm, 75 mm, 100 mm or 150 mm</w:t>
            </w:r>
          </w:p>
        </w:tc>
      </w:tr>
      <w:tr w:rsidR="002B4326" w:rsidRPr="008C7A96" w14:paraId="089A95D6" w14:textId="77777777" w:rsidTr="00D93EDC">
        <w:tc>
          <w:tcPr>
            <w:tcW w:w="465" w:type="dxa"/>
            <w:shd w:val="clear" w:color="auto" w:fill="FFFFFF"/>
            <w:tcMar>
              <w:left w:w="0" w:type="dxa"/>
            </w:tcMar>
          </w:tcPr>
          <w:p w14:paraId="7D10B3BB" w14:textId="77777777" w:rsidR="002B4326" w:rsidRPr="008C7A96" w:rsidRDefault="002B4326" w:rsidP="008505A6">
            <w:pPr>
              <w:pStyle w:val="REG-P0"/>
              <w:jc w:val="center"/>
              <w:rPr>
                <w:sz w:val="18"/>
                <w:szCs w:val="18"/>
              </w:rPr>
            </w:pPr>
            <w:r w:rsidRPr="008C7A96">
              <w:rPr>
                <w:sz w:val="18"/>
                <w:szCs w:val="18"/>
              </w:rPr>
              <w:t>128</w:t>
            </w:r>
          </w:p>
        </w:tc>
        <w:tc>
          <w:tcPr>
            <w:tcW w:w="4061" w:type="dxa"/>
            <w:shd w:val="clear" w:color="auto" w:fill="FFFFFF"/>
          </w:tcPr>
          <w:p w14:paraId="04CC1010"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Absorbent gauze</w:t>
            </w:r>
            <w:r w:rsidR="00C10732" w:rsidRPr="008C7A96">
              <w:rPr>
                <w:sz w:val="18"/>
                <w:szCs w:val="18"/>
              </w:rPr>
              <w:tab/>
            </w:r>
          </w:p>
        </w:tc>
        <w:tc>
          <w:tcPr>
            <w:tcW w:w="3979" w:type="dxa"/>
            <w:gridSpan w:val="3"/>
            <w:tcBorders>
              <w:right w:val="nil"/>
            </w:tcBorders>
            <w:shd w:val="clear" w:color="auto" w:fill="FFFFFF"/>
          </w:tcPr>
          <w:p w14:paraId="2390E47F"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Lengths: 1 m, 5 m, 10 m or 100 m. Width: 90cm</w:t>
            </w:r>
          </w:p>
        </w:tc>
      </w:tr>
      <w:tr w:rsidR="002B4326" w:rsidRPr="008C7A96" w14:paraId="76918C7F" w14:textId="77777777" w:rsidTr="00D93EDC">
        <w:tc>
          <w:tcPr>
            <w:tcW w:w="465" w:type="dxa"/>
            <w:shd w:val="clear" w:color="auto" w:fill="FFFFFF"/>
            <w:tcMar>
              <w:left w:w="0" w:type="dxa"/>
            </w:tcMar>
          </w:tcPr>
          <w:p w14:paraId="2D72E0F9" w14:textId="77777777" w:rsidR="002B4326" w:rsidRPr="008C7A96" w:rsidRDefault="002B4326" w:rsidP="008505A6">
            <w:pPr>
              <w:pStyle w:val="REG-P0"/>
              <w:jc w:val="center"/>
              <w:rPr>
                <w:sz w:val="18"/>
                <w:szCs w:val="18"/>
              </w:rPr>
            </w:pPr>
            <w:r w:rsidRPr="008C7A96">
              <w:rPr>
                <w:sz w:val="18"/>
                <w:szCs w:val="18"/>
              </w:rPr>
              <w:t>129</w:t>
            </w:r>
          </w:p>
        </w:tc>
        <w:tc>
          <w:tcPr>
            <w:tcW w:w="4061" w:type="dxa"/>
            <w:shd w:val="clear" w:color="auto" w:fill="FFFFFF"/>
          </w:tcPr>
          <w:p w14:paraId="2B2D8D12"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Butter muslin</w:t>
            </w:r>
            <w:r w:rsidR="00C10732" w:rsidRPr="008C7A96">
              <w:rPr>
                <w:sz w:val="18"/>
                <w:szCs w:val="18"/>
              </w:rPr>
              <w:tab/>
            </w:r>
          </w:p>
        </w:tc>
        <w:tc>
          <w:tcPr>
            <w:tcW w:w="3979" w:type="dxa"/>
            <w:gridSpan w:val="3"/>
            <w:tcBorders>
              <w:right w:val="nil"/>
            </w:tcBorders>
            <w:shd w:val="clear" w:color="auto" w:fill="FFFFFF"/>
          </w:tcPr>
          <w:p w14:paraId="0D89B280"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Lengths: 1 m, 5 m, 10 m or 100m. Width: 90 cm</w:t>
            </w:r>
          </w:p>
        </w:tc>
      </w:tr>
      <w:tr w:rsidR="002B4326" w:rsidRPr="008C7A96" w14:paraId="56D8EC1C" w14:textId="77777777" w:rsidTr="00D93EDC">
        <w:tc>
          <w:tcPr>
            <w:tcW w:w="465" w:type="dxa"/>
            <w:shd w:val="clear" w:color="auto" w:fill="FFFFFF"/>
            <w:tcMar>
              <w:left w:w="0" w:type="dxa"/>
            </w:tcMar>
          </w:tcPr>
          <w:p w14:paraId="48C7E696" w14:textId="77777777" w:rsidR="002B4326" w:rsidRPr="008C7A96" w:rsidRDefault="002B4326" w:rsidP="008505A6">
            <w:pPr>
              <w:pStyle w:val="REG-P0"/>
              <w:jc w:val="center"/>
              <w:rPr>
                <w:sz w:val="18"/>
                <w:szCs w:val="18"/>
              </w:rPr>
            </w:pPr>
            <w:r w:rsidRPr="008C7A96">
              <w:rPr>
                <w:sz w:val="18"/>
                <w:szCs w:val="18"/>
              </w:rPr>
              <w:t>130</w:t>
            </w:r>
          </w:p>
        </w:tc>
        <w:tc>
          <w:tcPr>
            <w:tcW w:w="4061" w:type="dxa"/>
            <w:shd w:val="clear" w:color="auto" w:fill="FFFFFF"/>
          </w:tcPr>
          <w:p w14:paraId="37E5EB79" w14:textId="77777777" w:rsidR="002B4326" w:rsidRPr="008C7A96" w:rsidRDefault="002B4326" w:rsidP="00046E5B">
            <w:pPr>
              <w:pStyle w:val="REG-P0"/>
              <w:tabs>
                <w:tab w:val="clear" w:pos="567"/>
                <w:tab w:val="left" w:pos="170"/>
                <w:tab w:val="left" w:pos="284"/>
                <w:tab w:val="right" w:leader="dot" w:pos="4253"/>
              </w:tabs>
              <w:ind w:left="170" w:hanging="170"/>
              <w:rPr>
                <w:sz w:val="18"/>
                <w:szCs w:val="18"/>
              </w:rPr>
            </w:pPr>
            <w:r w:rsidRPr="008C7A96">
              <w:rPr>
                <w:sz w:val="18"/>
                <w:szCs w:val="18"/>
              </w:rPr>
              <w:t>Toilet tissue paper in rolls</w:t>
            </w:r>
            <w:r w:rsidR="00C10732" w:rsidRPr="008C7A96">
              <w:rPr>
                <w:sz w:val="18"/>
                <w:szCs w:val="18"/>
              </w:rPr>
              <w:tab/>
            </w:r>
          </w:p>
        </w:tc>
        <w:tc>
          <w:tcPr>
            <w:tcW w:w="3979" w:type="dxa"/>
            <w:gridSpan w:val="3"/>
            <w:tcBorders>
              <w:bottom w:val="single" w:sz="4" w:space="0" w:color="auto"/>
              <w:right w:val="nil"/>
            </w:tcBorders>
            <w:shd w:val="clear" w:color="auto" w:fill="FFFFFF"/>
          </w:tcPr>
          <w:p w14:paraId="0A8758C7" w14:textId="77777777" w:rsidR="00C10732" w:rsidRPr="00495C27" w:rsidRDefault="002B4326" w:rsidP="00046E5B">
            <w:pPr>
              <w:pStyle w:val="REG-P0"/>
              <w:tabs>
                <w:tab w:val="clear" w:pos="567"/>
                <w:tab w:val="left" w:pos="170"/>
                <w:tab w:val="left" w:pos="284"/>
                <w:tab w:val="right" w:leader="dot" w:pos="4253"/>
              </w:tabs>
              <w:ind w:left="170" w:hanging="170"/>
              <w:rPr>
                <w:spacing w:val="-2"/>
                <w:sz w:val="18"/>
                <w:szCs w:val="18"/>
              </w:rPr>
            </w:pPr>
            <w:r w:rsidRPr="008C7A96">
              <w:rPr>
                <w:sz w:val="18"/>
                <w:szCs w:val="18"/>
              </w:rPr>
              <w:t xml:space="preserve">From 1 February 1978 a manufacturer, converter or wholesale dealer, and from 15 March 1978 a retail </w:t>
            </w:r>
            <w:r w:rsidRPr="00495C27">
              <w:rPr>
                <w:sz w:val="18"/>
                <w:szCs w:val="18"/>
              </w:rPr>
              <w:t>dealer, shall sell toilet paper in rolls only when wound around a core having a maximum inner</w:t>
            </w:r>
            <w:r w:rsidRPr="00495C27">
              <w:rPr>
                <w:spacing w:val="-2"/>
                <w:sz w:val="18"/>
                <w:szCs w:val="18"/>
              </w:rPr>
              <w:t xml:space="preserve"> diameter of 40 mm and being of the undermentioned sheet count, ply and sheet size:</w:t>
            </w:r>
          </w:p>
          <w:p w14:paraId="05657947" w14:textId="71819DBE" w:rsidR="00C10732" w:rsidRPr="00495C27" w:rsidRDefault="00B36434" w:rsidP="00B36434">
            <w:pPr>
              <w:pStyle w:val="REG-P0"/>
              <w:tabs>
                <w:tab w:val="clear" w:pos="567"/>
                <w:tab w:val="left" w:pos="170"/>
                <w:tab w:val="left" w:pos="284"/>
                <w:tab w:val="right" w:leader="dot" w:pos="4253"/>
              </w:tabs>
              <w:ind w:left="454" w:hanging="284"/>
              <w:rPr>
                <w:spacing w:val="-2"/>
                <w:sz w:val="18"/>
                <w:szCs w:val="18"/>
              </w:rPr>
            </w:pPr>
            <w:r>
              <w:rPr>
                <w:sz w:val="18"/>
                <w:szCs w:val="18"/>
              </w:rPr>
              <w:t xml:space="preserve"> </w:t>
            </w:r>
            <w:r w:rsidR="00C10732" w:rsidRPr="008C7A96">
              <w:rPr>
                <w:sz w:val="18"/>
                <w:szCs w:val="18"/>
              </w:rPr>
              <w:t>(i)</w:t>
            </w:r>
            <w:r>
              <w:rPr>
                <w:sz w:val="18"/>
                <w:szCs w:val="18"/>
              </w:rPr>
              <w:tab/>
            </w:r>
            <w:r w:rsidR="00C10732" w:rsidRPr="00495C27">
              <w:rPr>
                <w:spacing w:val="-2"/>
                <w:sz w:val="18"/>
                <w:szCs w:val="18"/>
              </w:rPr>
              <w:tab/>
            </w:r>
            <w:r w:rsidR="002B4326" w:rsidRPr="00495C27">
              <w:rPr>
                <w:spacing w:val="-2"/>
                <w:sz w:val="18"/>
                <w:szCs w:val="18"/>
              </w:rPr>
              <w:t xml:space="preserve">Single ply rolls: 500 sheets and multiples of 100 </w:t>
            </w:r>
            <w:r w:rsidR="002B4326" w:rsidRPr="00495C27">
              <w:rPr>
                <w:sz w:val="18"/>
                <w:szCs w:val="18"/>
              </w:rPr>
              <w:t xml:space="preserve">sheets per roll thereafter, having a minimum length of 110 mm and a minimum </w:t>
            </w:r>
            <w:r w:rsidR="00C10732" w:rsidRPr="00495C27">
              <w:rPr>
                <w:sz w:val="18"/>
                <w:szCs w:val="18"/>
              </w:rPr>
              <w:t>width of 100 mm per sheet;</w:t>
            </w:r>
          </w:p>
          <w:p w14:paraId="20EA4800" w14:textId="1F3376ED" w:rsidR="002B4326" w:rsidRPr="008C7A96" w:rsidRDefault="00C10732" w:rsidP="00B36434">
            <w:pPr>
              <w:pStyle w:val="REG-P0"/>
              <w:tabs>
                <w:tab w:val="clear" w:pos="567"/>
                <w:tab w:val="left" w:pos="170"/>
                <w:tab w:val="left" w:pos="284"/>
                <w:tab w:val="right" w:leader="dot" w:pos="4253"/>
              </w:tabs>
              <w:ind w:left="454" w:hanging="284"/>
              <w:rPr>
                <w:sz w:val="18"/>
                <w:szCs w:val="18"/>
              </w:rPr>
            </w:pPr>
            <w:r w:rsidRPr="008C7A96">
              <w:rPr>
                <w:sz w:val="18"/>
                <w:szCs w:val="18"/>
              </w:rPr>
              <w:t>(ii)</w:t>
            </w:r>
            <w:r w:rsidR="00B36434">
              <w:rPr>
                <w:sz w:val="18"/>
                <w:szCs w:val="18"/>
              </w:rPr>
              <w:tab/>
            </w:r>
            <w:r w:rsidR="002B4326" w:rsidRPr="008C7A96">
              <w:rPr>
                <w:sz w:val="18"/>
                <w:szCs w:val="18"/>
              </w:rPr>
              <w:t xml:space="preserve">two ply rolls: 350 sheets and multiples of 100 sheets per roll thereafter, having a minimum </w:t>
            </w:r>
            <w:r w:rsidR="002B4326" w:rsidRPr="00564357">
              <w:rPr>
                <w:sz w:val="18"/>
                <w:szCs w:val="18"/>
              </w:rPr>
              <w:t>length of 110 mm and a minimum width of 100</w:t>
            </w:r>
            <w:r w:rsidR="00564357" w:rsidRPr="00564357">
              <w:rPr>
                <w:sz w:val="18"/>
                <w:szCs w:val="18"/>
              </w:rPr>
              <w:t xml:space="preserve"> </w:t>
            </w:r>
            <w:r w:rsidR="002B4326" w:rsidRPr="00564357">
              <w:rPr>
                <w:sz w:val="18"/>
                <w:szCs w:val="18"/>
              </w:rPr>
              <w:t>mm</w:t>
            </w:r>
            <w:r w:rsidR="002B4326" w:rsidRPr="008C7A96">
              <w:rPr>
                <w:sz w:val="18"/>
                <w:szCs w:val="18"/>
              </w:rPr>
              <w:t xml:space="preserve"> per sheet</w:t>
            </w:r>
          </w:p>
        </w:tc>
      </w:tr>
    </w:tbl>
    <w:p w14:paraId="74E6C240" w14:textId="77777777" w:rsidR="00474CB9" w:rsidRDefault="00474CB9" w:rsidP="00474CB9">
      <w:pPr>
        <w:pStyle w:val="REG-H3A"/>
      </w:pPr>
    </w:p>
    <w:p w14:paraId="6B344C61" w14:textId="77777777" w:rsidR="00BF0F5E" w:rsidRDefault="00BF0F5E" w:rsidP="00474CB9">
      <w:pPr>
        <w:pStyle w:val="REG-H3A"/>
      </w:pPr>
    </w:p>
    <w:p w14:paraId="53B71952" w14:textId="523F8DEB" w:rsidR="002B4326" w:rsidRPr="00BF0F5E" w:rsidRDefault="002B4326" w:rsidP="00474CB9">
      <w:pPr>
        <w:pStyle w:val="REG-H3A"/>
        <w:rPr>
          <w:b w:val="0"/>
        </w:rPr>
      </w:pPr>
      <w:r w:rsidRPr="00BF0F5E">
        <w:rPr>
          <w:b w:val="0"/>
        </w:rPr>
        <w:t>SCHEDULE 7</w:t>
      </w:r>
    </w:p>
    <w:p w14:paraId="3253333C" w14:textId="77777777" w:rsidR="002B1861" w:rsidRDefault="002B1861" w:rsidP="00474CB9">
      <w:pPr>
        <w:pStyle w:val="REG-H3A"/>
      </w:pPr>
    </w:p>
    <w:p w14:paraId="3CE15379" w14:textId="79675CE7" w:rsidR="002B4326" w:rsidRDefault="002B4326" w:rsidP="00474CB9">
      <w:pPr>
        <w:pStyle w:val="REG-P0"/>
        <w:jc w:val="center"/>
      </w:pPr>
      <w:r>
        <w:t>[</w:t>
      </w:r>
      <w:r w:rsidR="00F822CE">
        <w:t>R</w:t>
      </w:r>
      <w:r w:rsidR="00BF0F5E">
        <w:t>egulation</w:t>
      </w:r>
      <w:r w:rsidR="00F822CE">
        <w:t xml:space="preserve"> 16</w:t>
      </w:r>
      <w:r w:rsidR="002B1861">
        <w:t>(2)]</w:t>
      </w:r>
    </w:p>
    <w:p w14:paraId="2B4C1828" w14:textId="77777777" w:rsidR="00474CB9" w:rsidRDefault="00474CB9" w:rsidP="00474CB9">
      <w:pPr>
        <w:pStyle w:val="REG-P0"/>
        <w:jc w:val="center"/>
      </w:pPr>
    </w:p>
    <w:p w14:paraId="21479026" w14:textId="77777777" w:rsidR="002B4326" w:rsidRDefault="002B1861" w:rsidP="00474CB9">
      <w:pPr>
        <w:pStyle w:val="REG-P0"/>
        <w:jc w:val="center"/>
      </w:pPr>
      <w:r>
        <w:t>USE OF MEASURING UNITS</w:t>
      </w:r>
    </w:p>
    <w:p w14:paraId="5171BE92" w14:textId="77777777" w:rsidR="00474CB9" w:rsidRDefault="00474CB9" w:rsidP="00474CB9">
      <w:pPr>
        <w:pStyle w:val="REG-P0"/>
        <w:jc w:val="center"/>
      </w:pPr>
    </w:p>
    <w:p w14:paraId="13A8CCCB" w14:textId="77777777" w:rsidR="002B4326" w:rsidRDefault="002B4326" w:rsidP="00474CB9">
      <w:pPr>
        <w:pStyle w:val="REG-P0"/>
        <w:jc w:val="center"/>
        <w:rPr>
          <w:i/>
        </w:rPr>
      </w:pPr>
      <w:r w:rsidRPr="00474CB9">
        <w:rPr>
          <w:i/>
        </w:rPr>
        <w:t>Manner of expressing quantity in terms of measuring units</w:t>
      </w:r>
    </w:p>
    <w:p w14:paraId="4DC554D9" w14:textId="77777777" w:rsidR="00474CB9" w:rsidRPr="00474CB9" w:rsidRDefault="00474CB9" w:rsidP="00474CB9">
      <w:pPr>
        <w:pStyle w:val="REG-P0"/>
        <w:jc w:val="center"/>
        <w:rPr>
          <w:i/>
        </w:rPr>
      </w:pPr>
    </w:p>
    <w:p w14:paraId="2654DF27" w14:textId="77777777" w:rsidR="002B4326" w:rsidRDefault="00474CB9" w:rsidP="00474CB9">
      <w:pPr>
        <w:pStyle w:val="REG-P1"/>
      </w:pPr>
      <w:r w:rsidRPr="00474CB9">
        <w:rPr>
          <w:b/>
        </w:rPr>
        <w:t>1.</w:t>
      </w:r>
      <w:r>
        <w:tab/>
      </w:r>
      <w:r w:rsidR="002B4326">
        <w:t>The manner of expressing the quantity of goods in trade dealings in terms of permissible measuring units and their multiples or submultiples shall be as prescribed in paragraphs 2 to 9 of this Schedule.</w:t>
      </w:r>
    </w:p>
    <w:p w14:paraId="2101983D" w14:textId="77777777" w:rsidR="00474CB9" w:rsidRDefault="00474CB9" w:rsidP="00474CB9">
      <w:pPr>
        <w:pStyle w:val="REG-P1"/>
      </w:pPr>
    </w:p>
    <w:p w14:paraId="553A110F" w14:textId="77777777" w:rsidR="002B4326" w:rsidRDefault="002B4326" w:rsidP="00474CB9">
      <w:pPr>
        <w:pStyle w:val="REG-P0"/>
        <w:jc w:val="center"/>
        <w:rPr>
          <w:i/>
        </w:rPr>
      </w:pPr>
      <w:r w:rsidRPr="00474CB9">
        <w:rPr>
          <w:i/>
        </w:rPr>
        <w:t>Use of fractions</w:t>
      </w:r>
    </w:p>
    <w:p w14:paraId="2FAD4F6E" w14:textId="77777777" w:rsidR="00474CB9" w:rsidRPr="00474CB9" w:rsidRDefault="00474CB9" w:rsidP="00474CB9">
      <w:pPr>
        <w:pStyle w:val="REG-P0"/>
        <w:jc w:val="center"/>
        <w:rPr>
          <w:i/>
        </w:rPr>
      </w:pPr>
    </w:p>
    <w:p w14:paraId="26CD06C7" w14:textId="77777777" w:rsidR="002B4326" w:rsidRDefault="002B4326" w:rsidP="00474CB9">
      <w:pPr>
        <w:pStyle w:val="REG-P1"/>
      </w:pPr>
      <w:r w:rsidRPr="00914F9B">
        <w:rPr>
          <w:b/>
          <w:iCs/>
        </w:rPr>
        <w:t>2.</w:t>
      </w:r>
      <w:r w:rsidR="00474CB9">
        <w:rPr>
          <w:b/>
          <w:i/>
          <w:iCs/>
        </w:rPr>
        <w:tab/>
      </w:r>
      <w:r>
        <w:t>For expressing the quantity of goods only decimal fractions, where necessary, may be used with any permissible measuring unit, e.g. 20,5 kg, 0,5 m, but not 20½ kg or ½m.</w:t>
      </w:r>
    </w:p>
    <w:p w14:paraId="2289D5A3" w14:textId="77777777" w:rsidR="00474CB9" w:rsidRDefault="00474CB9" w:rsidP="00474CB9">
      <w:pPr>
        <w:pStyle w:val="REG-P1"/>
      </w:pPr>
    </w:p>
    <w:p w14:paraId="1CD5A3C9" w14:textId="77777777" w:rsidR="002B4326" w:rsidRDefault="002B4326" w:rsidP="00474CB9">
      <w:pPr>
        <w:pStyle w:val="REG-P0"/>
        <w:jc w:val="center"/>
        <w:rPr>
          <w:i/>
        </w:rPr>
      </w:pPr>
      <w:r w:rsidRPr="00474CB9">
        <w:rPr>
          <w:i/>
        </w:rPr>
        <w:t xml:space="preserve">Use of units, multiples and </w:t>
      </w:r>
      <w:r w:rsidR="00F822CE" w:rsidRPr="00474CB9">
        <w:rPr>
          <w:i/>
        </w:rPr>
        <w:t>submultiples</w:t>
      </w:r>
    </w:p>
    <w:p w14:paraId="4AF91A21" w14:textId="77777777" w:rsidR="00474CB9" w:rsidRPr="00474CB9" w:rsidRDefault="00474CB9" w:rsidP="00474CB9">
      <w:pPr>
        <w:pStyle w:val="REG-P0"/>
        <w:jc w:val="center"/>
        <w:rPr>
          <w:i/>
        </w:rPr>
      </w:pPr>
    </w:p>
    <w:p w14:paraId="516C4219" w14:textId="77777777" w:rsidR="002B4326" w:rsidRDefault="002B4326" w:rsidP="00474CB9">
      <w:pPr>
        <w:pStyle w:val="REG-P1"/>
      </w:pPr>
      <w:r w:rsidRPr="00474CB9">
        <w:rPr>
          <w:b/>
        </w:rPr>
        <w:t>3.</w:t>
      </w:r>
      <w:r w:rsidR="00474CB9">
        <w:rPr>
          <w:b/>
        </w:rPr>
        <w:tab/>
      </w:r>
      <w:r>
        <w:t>For expressing the quantity of goods, either any measuring unit only or its multiple or submultiple only may be used, e.g. 1,2 t or 1 200 kg, but not 1 t 200 kg; 1,2 kg, but not 1 kg 200 g; 1,5 m, but not 1 m 500 mm or 1 m.</w:t>
      </w:r>
    </w:p>
    <w:p w14:paraId="41309851" w14:textId="77777777" w:rsidR="00474CB9" w:rsidRDefault="00474CB9" w:rsidP="00474CB9">
      <w:pPr>
        <w:pStyle w:val="REG-P1"/>
      </w:pPr>
    </w:p>
    <w:p w14:paraId="00503019" w14:textId="77777777" w:rsidR="002B4326" w:rsidRDefault="002B4326" w:rsidP="00474CB9">
      <w:pPr>
        <w:pStyle w:val="REG-P0"/>
        <w:jc w:val="center"/>
        <w:rPr>
          <w:i/>
        </w:rPr>
      </w:pPr>
      <w:r w:rsidRPr="00474CB9">
        <w:rPr>
          <w:i/>
        </w:rPr>
        <w:t>Use of prefixes</w:t>
      </w:r>
    </w:p>
    <w:p w14:paraId="1F51EC4D" w14:textId="77777777" w:rsidR="00474CB9" w:rsidRPr="00474CB9" w:rsidRDefault="00474CB9" w:rsidP="00474CB9">
      <w:pPr>
        <w:pStyle w:val="REG-P0"/>
        <w:jc w:val="center"/>
        <w:rPr>
          <w:i/>
        </w:rPr>
      </w:pPr>
    </w:p>
    <w:p w14:paraId="24E308D0" w14:textId="30CFE4BD" w:rsidR="002B4326" w:rsidRDefault="002B4326" w:rsidP="00474CB9">
      <w:pPr>
        <w:pStyle w:val="REG-P1"/>
      </w:pPr>
      <w:r w:rsidRPr="00474CB9">
        <w:rPr>
          <w:b/>
        </w:rPr>
        <w:t>4.</w:t>
      </w:r>
      <w:r w:rsidR="00474CB9">
        <w:rPr>
          <w:b/>
        </w:rPr>
        <w:tab/>
      </w:r>
      <w:r>
        <w:t xml:space="preserve">Except for the unit </w:t>
      </w:r>
      <w:r w:rsidR="00684AFB">
        <w:t>“</w:t>
      </w:r>
      <w:r>
        <w:t>hectolitre</w:t>
      </w:r>
      <w:r w:rsidR="00684AFB">
        <w:t>”</w:t>
      </w:r>
      <w:r>
        <w:t xml:space="preserve">, which may be used in the liquor trade, and the unit </w:t>
      </w:r>
      <w:r w:rsidR="00684AFB">
        <w:t>“</w:t>
      </w:r>
      <w:r>
        <w:t>centimetre</w:t>
      </w:r>
      <w:r w:rsidR="00684AFB">
        <w:t>”</w:t>
      </w:r>
      <w:r>
        <w:t xml:space="preserve">, which may be used in the textile trade, the prefixes centi, deci, deca and hecto shall not be used in describing the quantity of goods by mass, length, or volume in terms of the litre unless </w:t>
      </w:r>
      <w:r w:rsidR="00F822CE">
        <w:t>otherwise</w:t>
      </w:r>
      <w:r>
        <w:t xml:space="preserve"> indicated in a regulation of this Part.</w:t>
      </w:r>
    </w:p>
    <w:p w14:paraId="34D5D653" w14:textId="77777777" w:rsidR="00522D7C" w:rsidRDefault="00522D7C" w:rsidP="00474CB9">
      <w:pPr>
        <w:pStyle w:val="REG-P1"/>
      </w:pPr>
    </w:p>
    <w:p w14:paraId="0A8C01ED" w14:textId="77777777" w:rsidR="002B4326" w:rsidRDefault="002B4326" w:rsidP="00474CB9">
      <w:pPr>
        <w:pStyle w:val="REG-P0"/>
        <w:jc w:val="center"/>
        <w:rPr>
          <w:i/>
        </w:rPr>
      </w:pPr>
      <w:r w:rsidRPr="00474CB9">
        <w:rPr>
          <w:i/>
        </w:rPr>
        <w:t>Use of units of mass</w:t>
      </w:r>
    </w:p>
    <w:p w14:paraId="3832976C" w14:textId="77777777" w:rsidR="00522D7C" w:rsidRPr="00474CB9" w:rsidRDefault="00522D7C" w:rsidP="00474CB9">
      <w:pPr>
        <w:pStyle w:val="REG-P0"/>
        <w:jc w:val="center"/>
        <w:rPr>
          <w:i/>
        </w:rPr>
      </w:pPr>
    </w:p>
    <w:p w14:paraId="07E7D82A" w14:textId="77777777" w:rsidR="002B4326" w:rsidRDefault="002B4326" w:rsidP="00474CB9">
      <w:pPr>
        <w:pStyle w:val="REG-P1"/>
      </w:pPr>
      <w:r w:rsidRPr="00522D7C">
        <w:rPr>
          <w:b/>
        </w:rPr>
        <w:t>5.</w:t>
      </w:r>
      <w:r w:rsidR="00522D7C">
        <w:tab/>
        <w:t>(1)</w:t>
      </w:r>
      <w:r w:rsidR="00522D7C">
        <w:tab/>
      </w:r>
      <w:r>
        <w:t>The carat (metric) shall not be used except for dealings in precious stones or pearls and only decimal submultiples, of the carat (metric) may be used, where necessary.</w:t>
      </w:r>
    </w:p>
    <w:p w14:paraId="645C7323" w14:textId="77777777" w:rsidR="00522D7C" w:rsidRDefault="00522D7C" w:rsidP="00474CB9">
      <w:pPr>
        <w:pStyle w:val="REG-P1"/>
      </w:pPr>
    </w:p>
    <w:p w14:paraId="49B9E22D" w14:textId="77777777" w:rsidR="002B4326" w:rsidRDefault="002B4326" w:rsidP="002B1861">
      <w:pPr>
        <w:pStyle w:val="REG-P1"/>
      </w:pPr>
      <w:r>
        <w:t>(2)</w:t>
      </w:r>
      <w:r w:rsidR="00522D7C">
        <w:tab/>
      </w:r>
      <w:r>
        <w:t>A mass equal to or more than 1 g or 1 kg shall not be expressed in terms of a unit smaller than the gram or the kilogram, respectively.</w:t>
      </w:r>
    </w:p>
    <w:p w14:paraId="7B26B7BA" w14:textId="77777777" w:rsidR="00522D7C" w:rsidRDefault="00522D7C" w:rsidP="002B1861">
      <w:pPr>
        <w:pStyle w:val="REG-P1"/>
      </w:pPr>
    </w:p>
    <w:p w14:paraId="1763638B" w14:textId="77777777" w:rsidR="002B4326" w:rsidRDefault="002B4326" w:rsidP="00474CB9">
      <w:pPr>
        <w:pStyle w:val="REG-P0"/>
        <w:jc w:val="center"/>
        <w:rPr>
          <w:i/>
        </w:rPr>
      </w:pPr>
      <w:r w:rsidRPr="00474CB9">
        <w:rPr>
          <w:i/>
        </w:rPr>
        <w:t>Use of units of volume</w:t>
      </w:r>
    </w:p>
    <w:p w14:paraId="5AEE8078" w14:textId="77777777" w:rsidR="00522D7C" w:rsidRPr="00474CB9" w:rsidRDefault="00522D7C" w:rsidP="00474CB9">
      <w:pPr>
        <w:pStyle w:val="REG-P0"/>
        <w:jc w:val="center"/>
        <w:rPr>
          <w:i/>
        </w:rPr>
      </w:pPr>
    </w:p>
    <w:p w14:paraId="0AC3658C" w14:textId="2BDAD5B8" w:rsidR="002B4326" w:rsidRDefault="002B4326" w:rsidP="00474CB9">
      <w:pPr>
        <w:pStyle w:val="REG-P1"/>
      </w:pPr>
      <w:r w:rsidRPr="00522D7C">
        <w:rPr>
          <w:b/>
        </w:rPr>
        <w:t>6.</w:t>
      </w:r>
      <w:r w:rsidR="00522D7C">
        <w:rPr>
          <w:b/>
        </w:rPr>
        <w:tab/>
      </w:r>
      <w:r>
        <w:t>(1)</w:t>
      </w:r>
      <w:r w:rsidR="00522D7C">
        <w:tab/>
      </w:r>
      <w:r>
        <w:t xml:space="preserve">A quantity equal to or more than 1 </w:t>
      </w:r>
      <w:r w:rsidR="00B034AF" w:rsidRPr="00B034AF">
        <w:rPr>
          <w:i/>
        </w:rPr>
        <w:t>l</w:t>
      </w:r>
      <w:r>
        <w:t xml:space="preserve"> shall not be expressed in terms of a unit smaller than the litre.</w:t>
      </w:r>
    </w:p>
    <w:p w14:paraId="051B5932" w14:textId="77777777" w:rsidR="00522D7C" w:rsidRDefault="00522D7C" w:rsidP="00474CB9">
      <w:pPr>
        <w:pStyle w:val="REG-P1"/>
      </w:pPr>
    </w:p>
    <w:p w14:paraId="05398286" w14:textId="77777777" w:rsidR="002B4326" w:rsidRDefault="002B4326" w:rsidP="002B1861">
      <w:pPr>
        <w:pStyle w:val="REG-P1"/>
      </w:pPr>
      <w:r>
        <w:t>(2)</w:t>
      </w:r>
      <w:r w:rsidR="00522D7C">
        <w:tab/>
      </w:r>
      <w:r>
        <w:t>A quantity equal to or more than 1 cm</w:t>
      </w:r>
      <w:r>
        <w:rPr>
          <w:vertAlign w:val="superscript"/>
        </w:rPr>
        <w:t>3</w:t>
      </w:r>
      <w:r>
        <w:t>, 1 dm</w:t>
      </w:r>
      <w:r>
        <w:rPr>
          <w:vertAlign w:val="superscript"/>
        </w:rPr>
        <w:t xml:space="preserve">3 </w:t>
      </w:r>
      <w:r>
        <w:t>or 1 m</w:t>
      </w:r>
      <w:r>
        <w:rPr>
          <w:vertAlign w:val="superscript"/>
        </w:rPr>
        <w:t>3</w:t>
      </w:r>
      <w:r>
        <w:t xml:space="preserve"> shall not be expressed in terms of a unit smaller than the cubic centimetre, cubic decimetre or cubic metre, respectively.</w:t>
      </w:r>
    </w:p>
    <w:p w14:paraId="0A50FA5E" w14:textId="77777777" w:rsidR="00522D7C" w:rsidRDefault="00522D7C" w:rsidP="002B1861">
      <w:pPr>
        <w:pStyle w:val="REG-P1"/>
      </w:pPr>
    </w:p>
    <w:p w14:paraId="5FA197A7" w14:textId="77777777" w:rsidR="002B4326" w:rsidRDefault="002B4326" w:rsidP="002B1861">
      <w:pPr>
        <w:pStyle w:val="REG-P1"/>
      </w:pPr>
      <w:r>
        <w:t>(3)</w:t>
      </w:r>
      <w:r w:rsidR="00522D7C">
        <w:tab/>
      </w:r>
      <w:r>
        <w:t>Except as otherwise provided in this Part, the litre or any multiple or submultiple thereof may only be used to express the volume of a liquid.</w:t>
      </w:r>
    </w:p>
    <w:p w14:paraId="5543C1A6" w14:textId="77777777" w:rsidR="00522D7C" w:rsidRDefault="00522D7C" w:rsidP="002B1861">
      <w:pPr>
        <w:pStyle w:val="REG-P1"/>
      </w:pPr>
    </w:p>
    <w:p w14:paraId="2368F14C" w14:textId="77777777" w:rsidR="002B4326" w:rsidRDefault="002B4326" w:rsidP="00474CB9">
      <w:pPr>
        <w:pStyle w:val="REG-P0"/>
        <w:jc w:val="center"/>
        <w:rPr>
          <w:i/>
        </w:rPr>
      </w:pPr>
      <w:r w:rsidRPr="00474CB9">
        <w:rPr>
          <w:i/>
        </w:rPr>
        <w:t>Use of units of length</w:t>
      </w:r>
    </w:p>
    <w:p w14:paraId="0BFDAAFB" w14:textId="77777777" w:rsidR="00522D7C" w:rsidRPr="00474CB9" w:rsidRDefault="00522D7C" w:rsidP="00474CB9">
      <w:pPr>
        <w:pStyle w:val="REG-P0"/>
        <w:jc w:val="center"/>
        <w:rPr>
          <w:i/>
        </w:rPr>
      </w:pPr>
    </w:p>
    <w:p w14:paraId="1D9525C5" w14:textId="77777777" w:rsidR="002B4326" w:rsidRDefault="002B4326" w:rsidP="00474CB9">
      <w:pPr>
        <w:pStyle w:val="REG-P1"/>
      </w:pPr>
      <w:r w:rsidRPr="00522D7C">
        <w:rPr>
          <w:b/>
        </w:rPr>
        <w:t>7.</w:t>
      </w:r>
      <w:r w:rsidR="00522D7C">
        <w:tab/>
      </w:r>
      <w:r>
        <w:t>A length equal to or more than 1 m shall, in the case of prepacked goods or articles, not be expressed in terms of the millimetre and, similarly, in textiles a length equal to or more than 10 m shall not be expressed in terms of the centimetre.</w:t>
      </w:r>
    </w:p>
    <w:p w14:paraId="7DD6AE16" w14:textId="77777777" w:rsidR="00522D7C" w:rsidRDefault="00522D7C" w:rsidP="00474CB9">
      <w:pPr>
        <w:pStyle w:val="REG-P1"/>
      </w:pPr>
    </w:p>
    <w:p w14:paraId="2FE172B0" w14:textId="77777777" w:rsidR="002B4326" w:rsidRDefault="002B4326" w:rsidP="00474CB9">
      <w:pPr>
        <w:pStyle w:val="REG-P0"/>
        <w:jc w:val="center"/>
        <w:rPr>
          <w:i/>
        </w:rPr>
      </w:pPr>
      <w:r w:rsidRPr="00474CB9">
        <w:rPr>
          <w:i/>
        </w:rPr>
        <w:t>Use of units of area</w:t>
      </w:r>
    </w:p>
    <w:p w14:paraId="76F9849A" w14:textId="77777777" w:rsidR="00522D7C" w:rsidRPr="00474CB9" w:rsidRDefault="00522D7C" w:rsidP="00474CB9">
      <w:pPr>
        <w:pStyle w:val="REG-P0"/>
        <w:jc w:val="center"/>
        <w:rPr>
          <w:i/>
        </w:rPr>
      </w:pPr>
    </w:p>
    <w:p w14:paraId="2BF1387C" w14:textId="77777777" w:rsidR="00D15306" w:rsidRDefault="002B4326" w:rsidP="000A2645">
      <w:pPr>
        <w:pStyle w:val="REG-P1"/>
      </w:pPr>
      <w:r w:rsidRPr="00522D7C">
        <w:rPr>
          <w:b/>
        </w:rPr>
        <w:t>8.</w:t>
      </w:r>
      <w:r w:rsidR="00522D7C">
        <w:rPr>
          <w:b/>
        </w:rPr>
        <w:tab/>
      </w:r>
      <w:r w:rsidR="00522D7C">
        <w:t>(1)</w:t>
      </w:r>
      <w:r w:rsidR="00522D7C">
        <w:tab/>
      </w:r>
      <w:r>
        <w:t>An area equal to or more than 1 cm</w:t>
      </w:r>
      <w:r>
        <w:rPr>
          <w:vertAlign w:val="superscript"/>
        </w:rPr>
        <w:t>2</w:t>
      </w:r>
      <w:r>
        <w:t>, 1 dm</w:t>
      </w:r>
      <w:r>
        <w:rPr>
          <w:vertAlign w:val="superscript"/>
        </w:rPr>
        <w:t xml:space="preserve">2 </w:t>
      </w:r>
      <w:r>
        <w:t>or 1 m</w:t>
      </w:r>
      <w:r>
        <w:rPr>
          <w:vertAlign w:val="superscript"/>
        </w:rPr>
        <w:t>2</w:t>
      </w:r>
      <w:r>
        <w:t xml:space="preserve"> shall not be expressed in terms of a unit smaller than the square centimetre, square decimetre or square metre, respectively:</w:t>
      </w:r>
      <w:r w:rsidR="00F822CE" w:rsidRPr="00F822CE">
        <w:t xml:space="preserve"> </w:t>
      </w:r>
    </w:p>
    <w:p w14:paraId="5D6110C3" w14:textId="2F8C143D" w:rsidR="00F822CE" w:rsidRDefault="00F822CE" w:rsidP="000A2645">
      <w:pPr>
        <w:pStyle w:val="REG-P1"/>
      </w:pPr>
      <w:r>
        <w:t>Provided that, in the case of the area of leather, the dm</w:t>
      </w:r>
      <w:r>
        <w:rPr>
          <w:vertAlign w:val="superscript"/>
        </w:rPr>
        <w:t>2</w:t>
      </w:r>
      <w:r w:rsidR="00773DB0">
        <w:rPr>
          <w:vertAlign w:val="superscript"/>
        </w:rPr>
        <w:t xml:space="preserve"> </w:t>
      </w:r>
      <w:r>
        <w:t>may be used for areas larger than 1 ml</w:t>
      </w:r>
      <w:r w:rsidR="00966690">
        <w:t>.</w:t>
      </w:r>
    </w:p>
    <w:p w14:paraId="6FCCFCC0" w14:textId="77777777" w:rsidR="00522D7C" w:rsidRDefault="00522D7C" w:rsidP="00474CB9">
      <w:pPr>
        <w:pStyle w:val="REG-P0"/>
      </w:pPr>
    </w:p>
    <w:p w14:paraId="260951E1" w14:textId="77777777" w:rsidR="002B4326" w:rsidRDefault="002B4326" w:rsidP="002B1861">
      <w:pPr>
        <w:pStyle w:val="REG-P1"/>
      </w:pPr>
      <w:r>
        <w:t>(2)</w:t>
      </w:r>
      <w:r w:rsidR="00522D7C">
        <w:tab/>
      </w:r>
      <w:r>
        <w:t>The hectare shall not be used except for dealings in land or for describing the area of land e</w:t>
      </w:r>
      <w:r w:rsidR="00F822CE">
        <w:t>qual to or more than 1 ha</w:t>
      </w:r>
      <w:r>
        <w:t>.</w:t>
      </w:r>
    </w:p>
    <w:p w14:paraId="4E96EF97" w14:textId="77777777" w:rsidR="00522D7C" w:rsidRDefault="00522D7C" w:rsidP="002B1861">
      <w:pPr>
        <w:pStyle w:val="REG-P1"/>
      </w:pPr>
    </w:p>
    <w:p w14:paraId="0F725F4E" w14:textId="77777777" w:rsidR="002B4326" w:rsidRDefault="002B4326" w:rsidP="00474CB9">
      <w:pPr>
        <w:pStyle w:val="REG-P0"/>
        <w:jc w:val="center"/>
        <w:rPr>
          <w:i/>
        </w:rPr>
      </w:pPr>
      <w:r w:rsidRPr="00474CB9">
        <w:rPr>
          <w:i/>
        </w:rPr>
        <w:t>Use of the decimal indicator</w:t>
      </w:r>
    </w:p>
    <w:p w14:paraId="31BEF8F2" w14:textId="77777777" w:rsidR="00522D7C" w:rsidRPr="00474CB9" w:rsidRDefault="00522D7C" w:rsidP="00474CB9">
      <w:pPr>
        <w:pStyle w:val="REG-P0"/>
        <w:jc w:val="center"/>
        <w:rPr>
          <w:i/>
        </w:rPr>
      </w:pPr>
    </w:p>
    <w:p w14:paraId="06612BF1" w14:textId="622FC166" w:rsidR="002B4326" w:rsidRDefault="002B4326" w:rsidP="00474CB9">
      <w:pPr>
        <w:pStyle w:val="REG-P1"/>
        <w:rPr>
          <w:rStyle w:val="REG-P1Char"/>
        </w:rPr>
      </w:pPr>
      <w:r w:rsidRPr="00522D7C">
        <w:rPr>
          <w:rStyle w:val="REG-P1Char"/>
          <w:b/>
        </w:rPr>
        <w:t>9.</w:t>
      </w:r>
      <w:r w:rsidR="00522D7C">
        <w:rPr>
          <w:rStyle w:val="REG-P1Char"/>
          <w:b/>
        </w:rPr>
        <w:tab/>
      </w:r>
      <w:r w:rsidRPr="00474CB9">
        <w:rPr>
          <w:rStyle w:val="REG-P1Char"/>
        </w:rPr>
        <w:t>(1)</w:t>
      </w:r>
      <w:r w:rsidR="00522D7C">
        <w:rPr>
          <w:rStyle w:val="REG-P1Char"/>
        </w:rPr>
        <w:tab/>
      </w:r>
      <w:r w:rsidRPr="00474CB9">
        <w:rPr>
          <w:rStyle w:val="REG-P1Char"/>
        </w:rPr>
        <w:t xml:space="preserve">Where the expression of the magnitude of a quantity in terms of a measuring unit or by number involves decimal fractions, a comma shall be used as the decimal sign in the numerical part of the expression or in the number and the digits shall be separated into groups of three digits on either side of the comma by means of spaces and the decimal sign shall have at least one digit on each side, e.g. 2,75 m, 1,5 kg, 0,5 </w:t>
      </w:r>
      <w:r w:rsidR="00B034AF" w:rsidRPr="00B034AF">
        <w:rPr>
          <w:rStyle w:val="REG-P1Char"/>
          <w:i/>
        </w:rPr>
        <w:t>l</w:t>
      </w:r>
      <w:r w:rsidRPr="00474CB9">
        <w:rPr>
          <w:rStyle w:val="REG-P1Char"/>
        </w:rPr>
        <w:t>, 20,5, 25 130,4.</w:t>
      </w:r>
    </w:p>
    <w:p w14:paraId="58DF6FBA" w14:textId="77777777" w:rsidR="00522D7C" w:rsidRPr="00474CB9" w:rsidRDefault="00522D7C" w:rsidP="00474CB9">
      <w:pPr>
        <w:pStyle w:val="REG-P1"/>
        <w:rPr>
          <w:rStyle w:val="REG-P1Char"/>
        </w:rPr>
      </w:pPr>
    </w:p>
    <w:p w14:paraId="0ECE0EBC" w14:textId="0025843A" w:rsidR="002B4326" w:rsidRDefault="002B4326" w:rsidP="00E87ADF">
      <w:pPr>
        <w:pStyle w:val="REG-P1"/>
      </w:pPr>
      <w:r>
        <w:t>(2)</w:t>
      </w:r>
      <w:r w:rsidR="00522D7C">
        <w:tab/>
      </w:r>
      <w:r>
        <w:t xml:space="preserve">In expressing the magnitude of a quantity in terms of a measuring unit, a space shall be left between the numerical part of the expression and the measuring unit symbol and the symbol shall not be followed by a full stop, except at the end of a sentence, when the full stop shall be one space away, e.g. </w:t>
      </w:r>
      <w:r w:rsidR="00684AFB">
        <w:t>“</w:t>
      </w:r>
      <w:r w:rsidR="00F822CE">
        <w:t>15 kg</w:t>
      </w:r>
      <w:r>
        <w:t>.</w:t>
      </w:r>
      <w:r w:rsidR="00684AFB">
        <w:t>”</w:t>
      </w:r>
      <w:r>
        <w:t xml:space="preserve">, but not </w:t>
      </w:r>
      <w:r w:rsidR="00684AFB">
        <w:t>“</w:t>
      </w:r>
      <w:r>
        <w:t>15kg.</w:t>
      </w:r>
      <w:r w:rsidR="00684AFB">
        <w:t>”</w:t>
      </w:r>
      <w:r>
        <w:t>.</w:t>
      </w:r>
    </w:p>
    <w:p w14:paraId="121805CF" w14:textId="77777777" w:rsidR="00522D7C" w:rsidRDefault="00522D7C" w:rsidP="00E87ADF">
      <w:pPr>
        <w:pStyle w:val="REG-P1"/>
      </w:pPr>
    </w:p>
    <w:p w14:paraId="3EA3A2ED" w14:textId="0820A01D" w:rsidR="001823C8" w:rsidRPr="00A7744C" w:rsidRDefault="00DF2468" w:rsidP="001823C8">
      <w:pPr>
        <w:pStyle w:val="REG-H3A"/>
      </w:pPr>
      <w:r w:rsidRPr="00A7744C">
        <w:rPr>
          <w:caps w:val="0"/>
        </w:rPr>
        <w:t>PART II</w:t>
      </w:r>
    </w:p>
    <w:p w14:paraId="26AE37F0" w14:textId="77777777" w:rsidR="001823C8" w:rsidRDefault="001823C8" w:rsidP="001823C8">
      <w:pPr>
        <w:pStyle w:val="REG-H3A"/>
      </w:pPr>
    </w:p>
    <w:p w14:paraId="04A4C3DD" w14:textId="2A634937" w:rsidR="001823C8" w:rsidRDefault="00DF2468" w:rsidP="001823C8">
      <w:pPr>
        <w:pStyle w:val="REG-H3b"/>
      </w:pPr>
      <w:r>
        <w:t xml:space="preserve">MEASURING INSTRUMENTS AND CONTAINERS </w:t>
      </w:r>
      <w:r>
        <w:br/>
        <w:t>USED FOR PRESCRIBED PURPOSES</w:t>
      </w:r>
    </w:p>
    <w:p w14:paraId="3FFAA850" w14:textId="77777777" w:rsidR="001823C8" w:rsidRDefault="001823C8" w:rsidP="001823C8">
      <w:pPr>
        <w:pStyle w:val="REG-H3b"/>
      </w:pPr>
    </w:p>
    <w:p w14:paraId="0E17D34A" w14:textId="77777777" w:rsidR="001823C8" w:rsidRDefault="001823C8" w:rsidP="001823C8">
      <w:pPr>
        <w:pStyle w:val="REG-P0"/>
        <w:jc w:val="center"/>
        <w:rPr>
          <w:i/>
        </w:rPr>
      </w:pPr>
      <w:r w:rsidRPr="00DE411E">
        <w:rPr>
          <w:i/>
        </w:rPr>
        <w:t>Definitions</w:t>
      </w:r>
    </w:p>
    <w:p w14:paraId="431189A3" w14:textId="77777777" w:rsidR="001823C8" w:rsidRPr="00DE411E" w:rsidRDefault="001823C8" w:rsidP="001823C8">
      <w:pPr>
        <w:pStyle w:val="REG-P0"/>
        <w:jc w:val="center"/>
        <w:rPr>
          <w:i/>
        </w:rPr>
      </w:pPr>
    </w:p>
    <w:p w14:paraId="12D9FE32" w14:textId="1FFFDBA6" w:rsidR="001823C8" w:rsidRDefault="001823C8" w:rsidP="001823C8">
      <w:pPr>
        <w:pStyle w:val="REG-P1"/>
      </w:pPr>
      <w:r w:rsidRPr="00DE411E">
        <w:rPr>
          <w:b/>
        </w:rPr>
        <w:t>1.</w:t>
      </w:r>
      <w:r>
        <w:tab/>
        <w:t xml:space="preserve">In this Part of the regulations </w:t>
      </w:r>
      <w:r w:rsidR="00684AFB">
        <w:t>“</w:t>
      </w:r>
      <w:r>
        <w:t>the Act</w:t>
      </w:r>
      <w:r w:rsidR="00684AFB">
        <w:t>”</w:t>
      </w:r>
      <w:r>
        <w:t xml:space="preserve"> shall mean the </w:t>
      </w:r>
      <w:r w:rsidRPr="006600BC">
        <w:t>Trade Metrology Act, 1973 (Act 77 of 1973),</w:t>
      </w:r>
      <w:r>
        <w:t xml:space="preserve"> and unless the context otherwise indicates, any expression to which a meaning has been assigned in that Act shall have the meaning thus assigned to it. Further, unless contrary to the context -</w:t>
      </w:r>
    </w:p>
    <w:p w14:paraId="4FF97EAF" w14:textId="4DE2360E" w:rsidR="001823C8" w:rsidRDefault="001823C8" w:rsidP="001823C8">
      <w:pPr>
        <w:pStyle w:val="REG-P1"/>
        <w:ind w:firstLine="0"/>
      </w:pPr>
    </w:p>
    <w:p w14:paraId="7A40A6CD" w14:textId="28B162AD" w:rsidR="006600BC" w:rsidRDefault="006600BC" w:rsidP="006600BC">
      <w:pPr>
        <w:pStyle w:val="REG-Amend"/>
      </w:pPr>
      <w:r>
        <w:t xml:space="preserve">[The </w:t>
      </w:r>
      <w:r w:rsidRPr="006600BC">
        <w:t>Trade Metrology Act</w:t>
      </w:r>
      <w:r>
        <w:t xml:space="preserve"> 77 of </w:t>
      </w:r>
      <w:r w:rsidRPr="006600BC">
        <w:t xml:space="preserve">1973 </w:t>
      </w:r>
      <w:r>
        <w:t xml:space="preserve">was renamed the </w:t>
      </w:r>
      <w:r w:rsidRPr="006600BC">
        <w:t>Metrology Act</w:t>
      </w:r>
      <w:r>
        <w:t xml:space="preserve"> 77 of 1973.]</w:t>
      </w:r>
    </w:p>
    <w:p w14:paraId="229E47D3" w14:textId="77777777" w:rsidR="006600BC" w:rsidRDefault="006600BC" w:rsidP="001823C8">
      <w:pPr>
        <w:pStyle w:val="REG-P1"/>
        <w:ind w:firstLine="0"/>
      </w:pPr>
    </w:p>
    <w:p w14:paraId="317DD418" w14:textId="1A2A6DA4" w:rsidR="001823C8" w:rsidRDefault="001823C8" w:rsidP="0003009D">
      <w:pPr>
        <w:pStyle w:val="REG-Pa"/>
        <w:ind w:left="1276" w:hanging="709"/>
      </w:pPr>
      <w:r>
        <w:t>(i)</w:t>
      </w:r>
      <w:r>
        <w:tab/>
      </w:r>
      <w:r w:rsidR="00684AFB">
        <w:t>“</w:t>
      </w:r>
      <w:r>
        <w:t xml:space="preserve">accelerating </w:t>
      </w:r>
      <w:r w:rsidR="002E2C2F">
        <w:t>massmeter</w:t>
      </w:r>
      <w:r w:rsidR="00684AFB">
        <w:t>”</w:t>
      </w:r>
      <w:r>
        <w:t xml:space="preserve"> means a </w:t>
      </w:r>
      <w:r w:rsidR="002E2C2F">
        <w:t>massmeter</w:t>
      </w:r>
      <w:r>
        <w:t xml:space="preserve"> of which the beam or steelyard has an unstable action both when the </w:t>
      </w:r>
      <w:r w:rsidR="002E2C2F">
        <w:t>massmeter</w:t>
      </w:r>
      <w:r>
        <w:t xml:space="preserve"> is unloaded and loaded and the balance of which is indicated as described for such an </w:t>
      </w:r>
      <w:r w:rsidR="00F822CE">
        <w:t>instrument in regulation 26(1)(a)</w:t>
      </w:r>
      <w:r>
        <w:t xml:space="preserve">(ii) of this Part; </w:t>
      </w:r>
    </w:p>
    <w:p w14:paraId="433E725D" w14:textId="77777777" w:rsidR="001823C8" w:rsidRDefault="001823C8" w:rsidP="0003009D">
      <w:pPr>
        <w:pStyle w:val="REG-Pa"/>
        <w:ind w:left="1276" w:hanging="709"/>
      </w:pPr>
    </w:p>
    <w:p w14:paraId="4DB624DD" w14:textId="202B19A5" w:rsidR="001823C8" w:rsidRDefault="001823C8" w:rsidP="0003009D">
      <w:pPr>
        <w:pStyle w:val="REG-Pa"/>
        <w:ind w:left="1276" w:hanging="709"/>
      </w:pPr>
      <w:r>
        <w:t>(ii)</w:t>
      </w:r>
      <w:r>
        <w:tab/>
      </w:r>
      <w:r w:rsidR="00684AFB">
        <w:t>“</w:t>
      </w:r>
      <w:r>
        <w:t>analogue indication</w:t>
      </w:r>
      <w:r w:rsidR="00684AFB">
        <w:t>”</w:t>
      </w:r>
      <w:r>
        <w:t xml:space="preserve">, in reference to a measuring instrument, means the visual indication or the printing of the results of measurement by a scale and index, allowing the evaluation of an indicated or printed result as a fraction of the smallest graduation; </w:t>
      </w:r>
    </w:p>
    <w:p w14:paraId="5FB10C46" w14:textId="77777777" w:rsidR="001823C8" w:rsidRDefault="001823C8" w:rsidP="0003009D">
      <w:pPr>
        <w:pStyle w:val="REG-Pa"/>
        <w:ind w:left="1276" w:hanging="709"/>
      </w:pPr>
    </w:p>
    <w:p w14:paraId="2630B90A" w14:textId="45E67266" w:rsidR="001823C8" w:rsidRDefault="001823C8" w:rsidP="0003009D">
      <w:pPr>
        <w:pStyle w:val="REG-Pa"/>
        <w:ind w:left="1276" w:hanging="709"/>
      </w:pPr>
      <w:r>
        <w:t>(iii)</w:t>
      </w:r>
      <w:r>
        <w:tab/>
      </w:r>
      <w:r w:rsidR="00684AFB">
        <w:t>“</w:t>
      </w:r>
      <w:r>
        <w:t>bearings</w:t>
      </w:r>
      <w:r w:rsidR="00684AFB">
        <w:t>”</w:t>
      </w:r>
      <w:r>
        <w:t xml:space="preserve">, in relation to the lever and stay pivots of a </w:t>
      </w:r>
      <w:r w:rsidR="002E2C2F">
        <w:t>massmeter</w:t>
      </w:r>
      <w:r>
        <w:t xml:space="preserve"> fitted with knife-edges, means and includes all surfaces and points intended to be in contact with the knife-edges; </w:t>
      </w:r>
    </w:p>
    <w:p w14:paraId="363785C8" w14:textId="77777777" w:rsidR="001823C8" w:rsidRDefault="001823C8" w:rsidP="0003009D">
      <w:pPr>
        <w:pStyle w:val="REG-Pa"/>
        <w:ind w:left="1276" w:hanging="709"/>
      </w:pPr>
    </w:p>
    <w:p w14:paraId="0B1418A2" w14:textId="399E20E3" w:rsidR="001823C8" w:rsidRDefault="001823C8" w:rsidP="0003009D">
      <w:pPr>
        <w:pStyle w:val="REG-Pa"/>
        <w:ind w:left="1276" w:hanging="709"/>
      </w:pPr>
      <w:r>
        <w:t>(iv)</w:t>
      </w:r>
      <w:r>
        <w:tab/>
      </w:r>
      <w:r w:rsidR="00684AFB">
        <w:t>“</w:t>
      </w:r>
      <w:r>
        <w:t>capacity</w:t>
      </w:r>
      <w:r w:rsidR="00684AFB">
        <w:t>”</w:t>
      </w:r>
      <w:r>
        <w:t>, as marked or indicated on a measuring instrument in accordance with regulation 22 of this Part, means</w:t>
      </w:r>
      <w:r w:rsidR="00E66AA4">
        <w:t xml:space="preserve"> </w:t>
      </w:r>
      <w:r>
        <w:t>-</w:t>
      </w:r>
    </w:p>
    <w:p w14:paraId="1D01C390" w14:textId="77777777" w:rsidR="001823C8" w:rsidRDefault="001823C8" w:rsidP="001823C8">
      <w:pPr>
        <w:pStyle w:val="REG-Pa"/>
        <w:ind w:left="0" w:firstLine="0"/>
      </w:pPr>
    </w:p>
    <w:p w14:paraId="67B83471" w14:textId="36672DA4" w:rsidR="001823C8" w:rsidRDefault="001823C8" w:rsidP="0003009D">
      <w:pPr>
        <w:pStyle w:val="REG-Pi"/>
        <w:ind w:left="1843"/>
      </w:pPr>
      <w:r>
        <w:t>(a)</w:t>
      </w:r>
      <w:r>
        <w:tab/>
        <w:t xml:space="preserve">in reference to a </w:t>
      </w:r>
      <w:r w:rsidR="002E2C2F">
        <w:t>massmeter</w:t>
      </w:r>
      <w:r>
        <w:t>, the maximum mass which it is designed and constructed to measure in a single operation, including the mass balanced by any graduated and denominated tare adding device with which the instrument may be provided, but excluding the range of the scale on a difference chart;</w:t>
      </w:r>
    </w:p>
    <w:p w14:paraId="20C0B7AF" w14:textId="77777777" w:rsidR="001823C8" w:rsidRDefault="001823C8" w:rsidP="0003009D">
      <w:pPr>
        <w:pStyle w:val="REG-Pi"/>
        <w:ind w:left="1843"/>
      </w:pPr>
    </w:p>
    <w:p w14:paraId="1C5365E1" w14:textId="77777777" w:rsidR="001823C8" w:rsidRDefault="001823C8" w:rsidP="0003009D">
      <w:pPr>
        <w:pStyle w:val="REG-Pi"/>
        <w:ind w:left="1843"/>
      </w:pPr>
      <w:r>
        <w:t>(b)</w:t>
      </w:r>
      <w:r>
        <w:tab/>
        <w:t>in reference to a length, area or volume measuring instrument, other than a liquid meter, water meter, gas meter or other continuous length, area or volume measuring instrument or a simple material measure of length or volume, the maximum length, area or volume for which it is designed and which it is constructed to measure in a single operation;</w:t>
      </w:r>
    </w:p>
    <w:p w14:paraId="46783025" w14:textId="77777777" w:rsidR="001823C8" w:rsidRDefault="001823C8" w:rsidP="0003009D">
      <w:pPr>
        <w:pStyle w:val="REG-Pi"/>
        <w:ind w:left="1843"/>
      </w:pPr>
    </w:p>
    <w:p w14:paraId="0BDBD941" w14:textId="77777777" w:rsidR="001823C8" w:rsidRDefault="001823C8" w:rsidP="0003009D">
      <w:pPr>
        <w:pStyle w:val="REG-Pi"/>
        <w:ind w:left="1843"/>
      </w:pPr>
      <w:r>
        <w:t>(c)</w:t>
      </w:r>
      <w:r>
        <w:tab/>
        <w:t>in reference to any measuring instrument which is designed to measure continuously, the maximum measurement which it can indicate:</w:t>
      </w:r>
    </w:p>
    <w:p w14:paraId="0C2A55FA" w14:textId="77777777" w:rsidR="001823C8" w:rsidRDefault="001823C8" w:rsidP="001823C8">
      <w:pPr>
        <w:pStyle w:val="REG-Pi"/>
        <w:ind w:left="0" w:firstLine="0"/>
      </w:pPr>
    </w:p>
    <w:p w14:paraId="4F31169C" w14:textId="77777777" w:rsidR="001823C8" w:rsidRDefault="001823C8" w:rsidP="0003009D">
      <w:pPr>
        <w:pStyle w:val="REG-P0"/>
        <w:ind w:left="1276"/>
      </w:pPr>
      <w:r>
        <w:t>Provided that any graduated measuring instrument to which paragraphs (a), (b) and (c) of this definition relates may indicate values equivalent to a maximum of nine graduations above or one graduation below the nominal capacity of the instrument; (xxviii)</w:t>
      </w:r>
    </w:p>
    <w:p w14:paraId="293D40C1" w14:textId="77777777" w:rsidR="001823C8" w:rsidRDefault="001823C8" w:rsidP="001823C8">
      <w:pPr>
        <w:pStyle w:val="REG-P0"/>
      </w:pPr>
    </w:p>
    <w:p w14:paraId="2DE9FD0A" w14:textId="4EA0AAC3" w:rsidR="001823C8" w:rsidRDefault="001823C8" w:rsidP="0003009D">
      <w:pPr>
        <w:pStyle w:val="REG-Pa"/>
        <w:ind w:left="1276" w:hanging="709"/>
      </w:pPr>
      <w:r>
        <w:t>(v)</w:t>
      </w:r>
      <w:r>
        <w:tab/>
      </w:r>
      <w:r w:rsidR="00684AFB">
        <w:t>“</w:t>
      </w:r>
      <w:r>
        <w:t>certifying stamp</w:t>
      </w:r>
      <w:r w:rsidR="00684AFB">
        <w:t>”</w:t>
      </w:r>
      <w:r>
        <w:t xml:space="preserve"> means a die impression which contains the characters </w:t>
      </w:r>
      <w:r w:rsidR="00684AFB">
        <w:t>“</w:t>
      </w:r>
      <w:r>
        <w:t>RSA</w:t>
      </w:r>
      <w:r w:rsidR="00684AFB">
        <w:t>”</w:t>
      </w:r>
      <w:r>
        <w:t xml:space="preserve"> and a figure or a group of figures which signify the year of certification, or alternatively contains the characters </w:t>
      </w:r>
      <w:r w:rsidR="00684AFB">
        <w:t>“</w:t>
      </w:r>
      <w:r>
        <w:t>RSA</w:t>
      </w:r>
      <w:r w:rsidR="00684AFB">
        <w:t>”</w:t>
      </w:r>
      <w:r>
        <w:t xml:space="preserve"> and two separate figures or two groups of separate figures which respectively signify the identification number of an inspector and the year of certification and which is stamped on a measuring instrument in the place described in regulation 23 of this Part of the regulations; </w:t>
      </w:r>
    </w:p>
    <w:p w14:paraId="049D22B5" w14:textId="77777777" w:rsidR="001823C8" w:rsidRDefault="001823C8" w:rsidP="0003009D">
      <w:pPr>
        <w:pStyle w:val="REG-Pa"/>
        <w:ind w:left="1276" w:hanging="709"/>
      </w:pPr>
    </w:p>
    <w:p w14:paraId="1B492477" w14:textId="7463AC9C" w:rsidR="001823C8" w:rsidRDefault="001823C8" w:rsidP="0003009D">
      <w:pPr>
        <w:pStyle w:val="REG-Pa"/>
        <w:ind w:left="1276" w:hanging="709"/>
      </w:pPr>
      <w:r>
        <w:t>(vi)</w:t>
      </w:r>
      <w:r>
        <w:tab/>
      </w:r>
      <w:r w:rsidR="00684AFB">
        <w:t>“</w:t>
      </w:r>
      <w:r>
        <w:t>conventional true value of a quantity</w:t>
      </w:r>
      <w:r w:rsidR="00684AFB">
        <w:t>”</w:t>
      </w:r>
      <w:r>
        <w:t xml:space="preserve"> means a value approximating to the true value of that quantity and being such that, for the purpose for which that value is required or used, the difference between these two values may be neglected; </w:t>
      </w:r>
    </w:p>
    <w:p w14:paraId="6008B13C" w14:textId="77777777" w:rsidR="001823C8" w:rsidRDefault="001823C8" w:rsidP="0003009D">
      <w:pPr>
        <w:pStyle w:val="REG-Pa"/>
        <w:ind w:left="1276" w:hanging="709"/>
      </w:pPr>
    </w:p>
    <w:p w14:paraId="488439FE" w14:textId="78C612FD" w:rsidR="001823C8" w:rsidRDefault="001823C8" w:rsidP="0003009D">
      <w:pPr>
        <w:pStyle w:val="REG-Pa"/>
        <w:ind w:left="1276" w:hanging="709"/>
      </w:pPr>
      <w:r>
        <w:t>(vii)</w:t>
      </w:r>
      <w:r>
        <w:tab/>
      </w:r>
      <w:r w:rsidR="00684AFB">
        <w:t>“</w:t>
      </w:r>
      <w:r>
        <w:t>denomination</w:t>
      </w:r>
      <w:r w:rsidR="00684AFB">
        <w:t>”</w:t>
      </w:r>
      <w:r>
        <w:t xml:space="preserve">, in reference to a measuring instrument, means the name and value of the measuring unit used for expressing the magnitude of the quantity; </w:t>
      </w:r>
    </w:p>
    <w:p w14:paraId="13B18E08" w14:textId="77777777" w:rsidR="001823C8" w:rsidRDefault="001823C8" w:rsidP="0003009D">
      <w:pPr>
        <w:pStyle w:val="REG-Pa"/>
        <w:ind w:left="1276" w:hanging="709"/>
      </w:pPr>
    </w:p>
    <w:p w14:paraId="1DA28AB2" w14:textId="33BFB742" w:rsidR="001823C8" w:rsidRDefault="001823C8" w:rsidP="0003009D">
      <w:pPr>
        <w:pStyle w:val="REG-Pa"/>
        <w:ind w:left="1276" w:hanging="709"/>
      </w:pPr>
      <w:r>
        <w:t>(viii)</w:t>
      </w:r>
      <w:r>
        <w:tab/>
      </w:r>
      <w:r w:rsidR="00684AFB">
        <w:t>“</w:t>
      </w:r>
      <w:r>
        <w:t>difference-chart</w:t>
      </w:r>
      <w:r w:rsidR="00684AFB">
        <w:t>”</w:t>
      </w:r>
      <w:r>
        <w:t xml:space="preserve">, in reference to a </w:t>
      </w:r>
      <w:r w:rsidR="002E2C2F">
        <w:t>massmeter</w:t>
      </w:r>
      <w:r>
        <w:t xml:space="preserve">, means a chart on which, by means of an index, an excess or deficiency deviation from a required or pre-determined mass is indicated, but does not include an undenominated indicating plate and index on a balance or a beam scale; </w:t>
      </w:r>
    </w:p>
    <w:p w14:paraId="7FAF9492" w14:textId="77777777" w:rsidR="001823C8" w:rsidRDefault="001823C8" w:rsidP="0003009D">
      <w:pPr>
        <w:pStyle w:val="REG-Pa"/>
        <w:ind w:left="1276" w:hanging="709"/>
      </w:pPr>
    </w:p>
    <w:p w14:paraId="0DE390F0" w14:textId="47F0833E" w:rsidR="001823C8" w:rsidRDefault="001823C8" w:rsidP="0003009D">
      <w:pPr>
        <w:pStyle w:val="REG-Pa"/>
        <w:ind w:left="1276" w:hanging="709"/>
      </w:pPr>
      <w:r>
        <w:t>(ix)</w:t>
      </w:r>
      <w:r>
        <w:tab/>
      </w:r>
      <w:r w:rsidR="00684AFB">
        <w:t>“</w:t>
      </w:r>
      <w:r>
        <w:t>digital indication</w:t>
      </w:r>
      <w:r w:rsidR="00684AFB">
        <w:t>”</w:t>
      </w:r>
      <w:r>
        <w:t xml:space="preserve">, in reference to a measuring instrument, means the visual indication or printing of the results of measurements by a display of discrete figures not permitting the interpolation of a value between two consecutive indications; </w:t>
      </w:r>
    </w:p>
    <w:p w14:paraId="6E3C103D" w14:textId="77777777" w:rsidR="001823C8" w:rsidRDefault="001823C8" w:rsidP="0003009D">
      <w:pPr>
        <w:pStyle w:val="REG-Pa"/>
        <w:ind w:left="1276" w:hanging="709"/>
      </w:pPr>
    </w:p>
    <w:p w14:paraId="1147F830" w14:textId="5049DBCA" w:rsidR="001823C8" w:rsidRDefault="001823C8" w:rsidP="0003009D">
      <w:pPr>
        <w:pStyle w:val="REG-Pa"/>
        <w:ind w:left="1276" w:hanging="709"/>
      </w:pPr>
      <w:r>
        <w:t>(x)</w:t>
      </w:r>
      <w:r>
        <w:tab/>
      </w:r>
      <w:r w:rsidR="00684AFB">
        <w:t>“</w:t>
      </w:r>
      <w:r>
        <w:t>error</w:t>
      </w:r>
      <w:r w:rsidR="00684AFB">
        <w:t>”</w:t>
      </w:r>
      <w:r>
        <w:t>, in reference to a measuring instrument, means the difference, irrespective of the cause of such difference, in excess or in deficiency between the result of a measurement by such instrument and the conventional true value of a corresponding measuring standard or standards, but does not include the rounding</w:t>
      </w:r>
      <w:r w:rsidR="00F718EA">
        <w:t xml:space="preserve"> error of a digital indicator; </w:t>
      </w:r>
    </w:p>
    <w:p w14:paraId="1108FF04" w14:textId="77777777" w:rsidR="001823C8" w:rsidRDefault="001823C8" w:rsidP="0003009D">
      <w:pPr>
        <w:pStyle w:val="REG-Pa"/>
        <w:ind w:left="1276" w:hanging="709"/>
      </w:pPr>
    </w:p>
    <w:p w14:paraId="212BEB10" w14:textId="283EDB58" w:rsidR="001823C8" w:rsidRDefault="001823C8" w:rsidP="0003009D">
      <w:pPr>
        <w:pStyle w:val="REG-Pa"/>
        <w:ind w:left="1276" w:hanging="709"/>
      </w:pPr>
      <w:r>
        <w:t>(xi)</w:t>
      </w:r>
      <w:r>
        <w:tab/>
      </w:r>
      <w:r w:rsidR="00684AFB">
        <w:t>“</w:t>
      </w:r>
      <w:r>
        <w:t>index</w:t>
      </w:r>
      <w:r w:rsidR="00684AFB">
        <w:t>”</w:t>
      </w:r>
      <w:r>
        <w:t xml:space="preserve">, in reference to a measuring instrument, means that part of the indicating device, the position of which with reference to the scale marks, enables the result of a measurement to be defined; </w:t>
      </w:r>
    </w:p>
    <w:p w14:paraId="2CE5778A" w14:textId="77777777" w:rsidR="001823C8" w:rsidRDefault="001823C8" w:rsidP="0003009D">
      <w:pPr>
        <w:pStyle w:val="REG-Pa"/>
        <w:ind w:left="1276" w:hanging="709"/>
      </w:pPr>
    </w:p>
    <w:p w14:paraId="7A27C1D8" w14:textId="3D14F0FE" w:rsidR="001823C8" w:rsidRDefault="001823C8" w:rsidP="0003009D">
      <w:pPr>
        <w:pStyle w:val="REG-Pa"/>
        <w:ind w:left="1276" w:hanging="709"/>
      </w:pPr>
      <w:r>
        <w:t>(xii)</w:t>
      </w:r>
      <w:r>
        <w:tab/>
      </w:r>
      <w:r w:rsidR="00684AFB">
        <w:t>“</w:t>
      </w:r>
      <w:r>
        <w:t>load measuring device</w:t>
      </w:r>
      <w:r w:rsidR="00684AFB">
        <w:t>”</w:t>
      </w:r>
      <w:r>
        <w:t xml:space="preserve">, in reference to a </w:t>
      </w:r>
      <w:r w:rsidR="002E2C2F">
        <w:t>massmeter</w:t>
      </w:r>
      <w:r>
        <w:t>, means that part of the measuring instrument by means of which the</w:t>
      </w:r>
      <w:r w:rsidR="00F718EA">
        <w:t xml:space="preserve"> mass of the load is measured;</w:t>
      </w:r>
    </w:p>
    <w:p w14:paraId="62447E11" w14:textId="77777777" w:rsidR="001823C8" w:rsidRDefault="001823C8" w:rsidP="0003009D">
      <w:pPr>
        <w:pStyle w:val="REG-Pa"/>
        <w:ind w:left="1276" w:hanging="709"/>
      </w:pPr>
    </w:p>
    <w:p w14:paraId="78A54317" w14:textId="67294836" w:rsidR="001823C8" w:rsidRDefault="001823C8" w:rsidP="0003009D">
      <w:pPr>
        <w:pStyle w:val="REG-Pa"/>
        <w:ind w:left="1276" w:hanging="709"/>
      </w:pPr>
      <w:r>
        <w:t>(xiii)</w:t>
      </w:r>
      <w:r>
        <w:tab/>
      </w:r>
      <w:r w:rsidR="00684AFB">
        <w:t>“</w:t>
      </w:r>
      <w:r>
        <w:t>load receptor</w:t>
      </w:r>
      <w:r w:rsidR="00684AFB">
        <w:t>”</w:t>
      </w:r>
      <w:r>
        <w:t xml:space="preserve">, in reference to a </w:t>
      </w:r>
      <w:r w:rsidR="002E2C2F">
        <w:t>massmeter</w:t>
      </w:r>
      <w:r>
        <w:t xml:space="preserve">, means that part Of the measuring instrument on or in which the load is supported or from which the load is suspended; </w:t>
      </w:r>
    </w:p>
    <w:p w14:paraId="770BBF4A" w14:textId="77777777" w:rsidR="001823C8" w:rsidRDefault="001823C8" w:rsidP="0003009D">
      <w:pPr>
        <w:pStyle w:val="REG-Pa"/>
        <w:ind w:left="1276" w:hanging="709"/>
      </w:pPr>
    </w:p>
    <w:p w14:paraId="18B6767E" w14:textId="1BFA62F2" w:rsidR="001823C8" w:rsidRDefault="001823C8" w:rsidP="0003009D">
      <w:pPr>
        <w:pStyle w:val="REG-Pa"/>
        <w:ind w:left="1276" w:hanging="709"/>
      </w:pPr>
      <w:r>
        <w:t>(xiv)</w:t>
      </w:r>
      <w:r>
        <w:tab/>
      </w:r>
      <w:r w:rsidR="00684AFB">
        <w:t>“</w:t>
      </w:r>
      <w:r>
        <w:t>load transmitting device</w:t>
      </w:r>
      <w:r w:rsidR="00684AFB">
        <w:t>”</w:t>
      </w:r>
      <w:r>
        <w:t xml:space="preserve">, in reference to a </w:t>
      </w:r>
      <w:r w:rsidR="002E2C2F">
        <w:t>massmeter</w:t>
      </w:r>
      <w:r>
        <w:t xml:space="preserve">, means that part of the measuring instrument by means of which the force produced by the load acting on the load receptor is transmitted to the load measuring device; </w:t>
      </w:r>
    </w:p>
    <w:p w14:paraId="2AEC75F3" w14:textId="77777777" w:rsidR="001823C8" w:rsidRDefault="001823C8" w:rsidP="0003009D">
      <w:pPr>
        <w:pStyle w:val="REG-Pa"/>
        <w:ind w:left="1276" w:hanging="709"/>
      </w:pPr>
    </w:p>
    <w:p w14:paraId="4C75AB44" w14:textId="3BE755A6" w:rsidR="001823C8" w:rsidRDefault="001823C8" w:rsidP="0003009D">
      <w:pPr>
        <w:pStyle w:val="REG-Pa"/>
        <w:ind w:left="1276" w:hanging="709"/>
      </w:pPr>
      <w:r>
        <w:t>(xv)</w:t>
      </w:r>
      <w:r>
        <w:tab/>
      </w:r>
      <w:r w:rsidR="00684AFB">
        <w:t>“</w:t>
      </w:r>
      <w:r w:rsidR="005B75EE">
        <w:t>massmeter</w:t>
      </w:r>
      <w:r w:rsidR="00684AFB">
        <w:t>”</w:t>
      </w:r>
      <w:r>
        <w:t xml:space="preserve"> means any mass measuring instrument except a </w:t>
      </w:r>
      <w:r w:rsidR="005B75EE">
        <w:t>masspiece</w:t>
      </w:r>
      <w:r>
        <w:t xml:space="preserve">; </w:t>
      </w:r>
    </w:p>
    <w:p w14:paraId="59382E30" w14:textId="77777777" w:rsidR="001823C8" w:rsidRDefault="001823C8" w:rsidP="0003009D">
      <w:pPr>
        <w:pStyle w:val="REG-Pa"/>
        <w:ind w:left="1276" w:hanging="709"/>
      </w:pPr>
    </w:p>
    <w:p w14:paraId="5B50C326" w14:textId="23FEAB5D" w:rsidR="001823C8" w:rsidRDefault="001823C8" w:rsidP="0003009D">
      <w:pPr>
        <w:pStyle w:val="REG-Pa"/>
        <w:ind w:left="1276" w:hanging="709"/>
      </w:pPr>
      <w:r>
        <w:t>(xvi)</w:t>
      </w:r>
      <w:r>
        <w:tab/>
      </w:r>
      <w:r w:rsidR="00684AFB">
        <w:t>“</w:t>
      </w:r>
      <w:r>
        <w:t>material measure</w:t>
      </w:r>
      <w:r w:rsidR="00684AFB">
        <w:t>”</w:t>
      </w:r>
      <w:r>
        <w:t xml:space="preserve"> means a physical object of known value and denomination used to determine the value of a quantity by direct comparison; </w:t>
      </w:r>
    </w:p>
    <w:p w14:paraId="445B6F3B" w14:textId="77777777" w:rsidR="001823C8" w:rsidRDefault="001823C8" w:rsidP="0003009D">
      <w:pPr>
        <w:pStyle w:val="REG-Pa"/>
        <w:ind w:left="1276" w:hanging="709"/>
      </w:pPr>
    </w:p>
    <w:p w14:paraId="02C70FE4" w14:textId="74DB0C4A" w:rsidR="001823C8" w:rsidRDefault="001823C8" w:rsidP="0003009D">
      <w:pPr>
        <w:pStyle w:val="REG-Pa"/>
        <w:ind w:left="1276" w:hanging="709"/>
      </w:pPr>
      <w:r>
        <w:t>(xvii)</w:t>
      </w:r>
      <w:r>
        <w:tab/>
      </w:r>
      <w:r w:rsidR="00684AFB">
        <w:t>“</w:t>
      </w:r>
      <w:r>
        <w:t>material liquid measure</w:t>
      </w:r>
      <w:r w:rsidR="00684AFB">
        <w:t>”</w:t>
      </w:r>
      <w:r>
        <w:t xml:space="preserve"> means a material measure of volume intended specifically for measuring liquids; </w:t>
      </w:r>
    </w:p>
    <w:p w14:paraId="29B94F0F" w14:textId="77777777" w:rsidR="001823C8" w:rsidRDefault="001823C8" w:rsidP="0003009D">
      <w:pPr>
        <w:pStyle w:val="REG-Pa"/>
        <w:ind w:left="1276" w:hanging="709"/>
      </w:pPr>
    </w:p>
    <w:p w14:paraId="451AB2E4" w14:textId="6D5C6945" w:rsidR="001823C8" w:rsidRDefault="001823C8" w:rsidP="0003009D">
      <w:pPr>
        <w:pStyle w:val="REG-Pa"/>
        <w:ind w:left="1276" w:hanging="709"/>
      </w:pPr>
      <w:r>
        <w:t>(xviii)</w:t>
      </w:r>
      <w:r>
        <w:tab/>
      </w:r>
      <w:r w:rsidR="00684AFB">
        <w:t>“</w:t>
      </w:r>
      <w:r>
        <w:t>new</w:t>
      </w:r>
      <w:r w:rsidR="00684AFB">
        <w:t>”</w:t>
      </w:r>
      <w:r>
        <w:t xml:space="preserve">, in reference to a measuring instrument, means any such instrument which has never been used since having been made or which has never been certified notwithstanding that it may have been used; </w:t>
      </w:r>
    </w:p>
    <w:p w14:paraId="2C4DA767" w14:textId="77777777" w:rsidR="001823C8" w:rsidRDefault="001823C8" w:rsidP="0003009D">
      <w:pPr>
        <w:pStyle w:val="REG-Pa"/>
        <w:ind w:left="1276" w:hanging="709"/>
      </w:pPr>
    </w:p>
    <w:p w14:paraId="3A1BD457" w14:textId="1E95C37F" w:rsidR="001823C8" w:rsidRDefault="001823C8" w:rsidP="0003009D">
      <w:pPr>
        <w:pStyle w:val="REG-Pa"/>
        <w:ind w:left="1276" w:hanging="709"/>
      </w:pPr>
      <w:r>
        <w:t>(xix)</w:t>
      </w:r>
      <w:r>
        <w:tab/>
      </w:r>
      <w:r w:rsidR="00684AFB">
        <w:t>“</w:t>
      </w:r>
      <w:r>
        <w:t>repaired</w:t>
      </w:r>
      <w:r w:rsidR="00684AFB">
        <w:t>”</w:t>
      </w:r>
      <w:r>
        <w:t xml:space="preserve">, in reference to a measuring instrument, means any such instrument which has been repaired, either after obliteration of the certifying stamp thereon by an inspector or a repairer as required, or after obliteration of a defaced certifying stamp thereon by a repairer as required in terms of the Act or any regulation thereunder; </w:t>
      </w:r>
    </w:p>
    <w:p w14:paraId="58ADD0BD" w14:textId="77777777" w:rsidR="001823C8" w:rsidRDefault="001823C8" w:rsidP="0003009D">
      <w:pPr>
        <w:pStyle w:val="REG-Pa"/>
        <w:ind w:left="1276" w:hanging="709"/>
      </w:pPr>
    </w:p>
    <w:p w14:paraId="1F2DD946" w14:textId="40F69FC8" w:rsidR="001823C8" w:rsidRDefault="001823C8" w:rsidP="0003009D">
      <w:pPr>
        <w:pStyle w:val="REG-Pa"/>
        <w:ind w:left="1276" w:hanging="709"/>
      </w:pPr>
      <w:r>
        <w:t>(xx)</w:t>
      </w:r>
      <w:r>
        <w:tab/>
      </w:r>
      <w:r w:rsidR="00684AFB">
        <w:t>“</w:t>
      </w:r>
      <w:r>
        <w:t>reading by simple juxtaposition</w:t>
      </w:r>
      <w:r w:rsidR="00684AFB">
        <w:t>”</w:t>
      </w:r>
      <w:r>
        <w:t xml:space="preserve"> means the reading of the result of a measurement where successive figures have been so juxtaposed as to give the result of the measurement without the need for calculation; </w:t>
      </w:r>
    </w:p>
    <w:p w14:paraId="3CF51A83" w14:textId="77777777" w:rsidR="001823C8" w:rsidRDefault="001823C8" w:rsidP="0003009D">
      <w:pPr>
        <w:pStyle w:val="REG-Pa"/>
        <w:ind w:left="1276" w:hanging="709"/>
      </w:pPr>
    </w:p>
    <w:p w14:paraId="2206E364" w14:textId="4F524D46" w:rsidR="001823C8" w:rsidRDefault="001823C8" w:rsidP="0003009D">
      <w:pPr>
        <w:pStyle w:val="REG-Pa"/>
        <w:ind w:left="1276" w:hanging="709"/>
      </w:pPr>
      <w:r>
        <w:t>(xxi)</w:t>
      </w:r>
      <w:r>
        <w:tab/>
      </w:r>
      <w:r w:rsidR="00684AFB">
        <w:t>“</w:t>
      </w:r>
      <w:r>
        <w:t>repeatability</w:t>
      </w:r>
      <w:r w:rsidR="00684AFB">
        <w:t>”</w:t>
      </w:r>
      <w:r>
        <w:t xml:space="preserve">, in reference to a measuring instrument, means the comparison of results for repeated measurements of the same quantity; </w:t>
      </w:r>
    </w:p>
    <w:p w14:paraId="7D4E37F6" w14:textId="77777777" w:rsidR="001823C8" w:rsidRDefault="001823C8" w:rsidP="0003009D">
      <w:pPr>
        <w:pStyle w:val="REG-Pa"/>
        <w:ind w:left="1276" w:hanging="709"/>
      </w:pPr>
    </w:p>
    <w:p w14:paraId="3CC5C0E5" w14:textId="270C8AD9" w:rsidR="001823C8" w:rsidRDefault="001823C8" w:rsidP="0003009D">
      <w:pPr>
        <w:pStyle w:val="REG-Pa"/>
        <w:ind w:left="1276" w:hanging="709"/>
      </w:pPr>
      <w:r>
        <w:t>(xxii)</w:t>
      </w:r>
      <w:r>
        <w:tab/>
      </w:r>
      <w:r w:rsidR="00684AFB">
        <w:t>“</w:t>
      </w:r>
      <w:r>
        <w:t>result of a measurement</w:t>
      </w:r>
      <w:r w:rsidR="00684AFB">
        <w:t>”</w:t>
      </w:r>
      <w:r>
        <w:t xml:space="preserve"> means the value of the measured quant</w:t>
      </w:r>
      <w:r w:rsidR="00F718EA">
        <w:t xml:space="preserve">ity obtained by a measurement; </w:t>
      </w:r>
    </w:p>
    <w:p w14:paraId="0985D3A8" w14:textId="77777777" w:rsidR="001823C8" w:rsidRDefault="001823C8" w:rsidP="0003009D">
      <w:pPr>
        <w:pStyle w:val="REG-Pa"/>
        <w:ind w:left="1276" w:hanging="709"/>
      </w:pPr>
    </w:p>
    <w:p w14:paraId="6E158BED" w14:textId="39A001C3" w:rsidR="001823C8" w:rsidRDefault="001823C8" w:rsidP="0003009D">
      <w:pPr>
        <w:pStyle w:val="REG-Pa"/>
        <w:ind w:left="1276" w:hanging="709"/>
      </w:pPr>
      <w:r>
        <w:t>(xxiii)</w:t>
      </w:r>
      <w:r>
        <w:tab/>
      </w:r>
      <w:r w:rsidR="00684AFB">
        <w:t>“</w:t>
      </w:r>
      <w:r>
        <w:t>rounding</w:t>
      </w:r>
      <w:r w:rsidR="00684AFB">
        <w:t>”</w:t>
      </w:r>
      <w:r>
        <w:t xml:space="preserve">, in reference to digital indication, means the rounding, by the indicating device of a measuring instrument, of the result of a measurement, up or down, to the nearest discrete figure; </w:t>
      </w:r>
    </w:p>
    <w:p w14:paraId="4BA5F045" w14:textId="77777777" w:rsidR="001823C8" w:rsidRDefault="001823C8" w:rsidP="0003009D">
      <w:pPr>
        <w:pStyle w:val="REG-Pa"/>
        <w:ind w:left="1276" w:hanging="709"/>
      </w:pPr>
    </w:p>
    <w:p w14:paraId="37FF5392" w14:textId="5B618A96" w:rsidR="001823C8" w:rsidRDefault="001823C8" w:rsidP="0003009D">
      <w:pPr>
        <w:pStyle w:val="REG-Pa"/>
        <w:ind w:left="1276" w:hanging="709"/>
      </w:pPr>
      <w:r>
        <w:t>(xxiv)</w:t>
      </w:r>
      <w:r>
        <w:tab/>
      </w:r>
      <w:r w:rsidR="00684AFB">
        <w:t>“</w:t>
      </w:r>
      <w:r>
        <w:t>rounding error</w:t>
      </w:r>
      <w:r w:rsidR="00684AFB">
        <w:t>”</w:t>
      </w:r>
      <w:r>
        <w:t>, in reference to a digital indicator, means the difference between the digital indication and the result which the measuring instrument would indicate if the indicator were an analogue indicator;</w:t>
      </w:r>
    </w:p>
    <w:p w14:paraId="5935CCF9" w14:textId="77777777" w:rsidR="001823C8" w:rsidRDefault="001823C8" w:rsidP="0003009D">
      <w:pPr>
        <w:pStyle w:val="REG-Pa"/>
        <w:ind w:left="1276" w:hanging="709"/>
      </w:pPr>
    </w:p>
    <w:p w14:paraId="00054A7F" w14:textId="13F8B29A" w:rsidR="001823C8" w:rsidRDefault="001823C8" w:rsidP="0003009D">
      <w:pPr>
        <w:pStyle w:val="REG-Pa"/>
        <w:ind w:left="1276" w:hanging="709"/>
      </w:pPr>
      <w:r>
        <w:t>(xxv)</w:t>
      </w:r>
      <w:r>
        <w:tab/>
      </w:r>
      <w:r w:rsidR="00684AFB">
        <w:t>“</w:t>
      </w:r>
      <w:r>
        <w:t>semi-digital indication</w:t>
      </w:r>
      <w:r w:rsidR="00684AFB">
        <w:t>”</w:t>
      </w:r>
      <w:r>
        <w:t xml:space="preserve">, in reference to a measuring instrument, means the visual indication or printing of the results of measurements as a digital indication in respect of all decades of the indication above the units decade, the indication in the units decade being an analogue indication; </w:t>
      </w:r>
    </w:p>
    <w:p w14:paraId="66079C09" w14:textId="77777777" w:rsidR="001823C8" w:rsidRDefault="001823C8" w:rsidP="0003009D">
      <w:pPr>
        <w:pStyle w:val="REG-Pa"/>
        <w:ind w:left="1276" w:hanging="709"/>
      </w:pPr>
    </w:p>
    <w:p w14:paraId="4CFA046C" w14:textId="062C04F6" w:rsidR="001823C8" w:rsidRDefault="001823C8" w:rsidP="0003009D">
      <w:pPr>
        <w:pStyle w:val="REG-Pa"/>
        <w:ind w:left="1276" w:hanging="709"/>
      </w:pPr>
      <w:r>
        <w:t>(xxvi)</w:t>
      </w:r>
      <w:r>
        <w:tab/>
      </w:r>
      <w:r w:rsidR="00684AFB">
        <w:t>“</w:t>
      </w:r>
      <w:r>
        <w:t>sensitivity</w:t>
      </w:r>
      <w:r w:rsidR="00684AFB">
        <w:t>”</w:t>
      </w:r>
      <w:r>
        <w:t xml:space="preserve">, in reference to a vibrating </w:t>
      </w:r>
      <w:r w:rsidR="002E2C2F">
        <w:t>massmeter</w:t>
      </w:r>
      <w:r>
        <w:t xml:space="preserve">, means the ratio of displacement of the indicating element to the increase in the mass of the load which produces such displacement; </w:t>
      </w:r>
    </w:p>
    <w:p w14:paraId="2E88944D" w14:textId="77777777" w:rsidR="001823C8" w:rsidRDefault="001823C8" w:rsidP="0003009D">
      <w:pPr>
        <w:pStyle w:val="REG-Pa"/>
        <w:ind w:left="1276" w:hanging="709"/>
      </w:pPr>
    </w:p>
    <w:p w14:paraId="48AE2B7C" w14:textId="24C205E5" w:rsidR="001823C8" w:rsidRDefault="001823C8" w:rsidP="0003009D">
      <w:pPr>
        <w:pStyle w:val="REG-Pa"/>
        <w:ind w:left="1276" w:hanging="709"/>
      </w:pPr>
      <w:r>
        <w:t>(xxvii)</w:t>
      </w:r>
      <w:r>
        <w:tab/>
      </w:r>
      <w:r w:rsidR="00684AFB">
        <w:t>“</w:t>
      </w:r>
      <w:r>
        <w:t>steelyard</w:t>
      </w:r>
      <w:r w:rsidR="00684AFB">
        <w:t>”</w:t>
      </w:r>
      <w:r>
        <w:t xml:space="preserve"> means, in addition to the </w:t>
      </w:r>
      <w:r w:rsidR="002E2C2F">
        <w:t>massmeter</w:t>
      </w:r>
      <w:r>
        <w:t xml:space="preserve"> so designated, the load measuring device in the form of a steelyard on any </w:t>
      </w:r>
      <w:r w:rsidR="002E2C2F">
        <w:t>massmeter</w:t>
      </w:r>
      <w:r>
        <w:t xml:space="preserve"> so equipped; </w:t>
      </w:r>
    </w:p>
    <w:p w14:paraId="5CC701E5" w14:textId="77777777" w:rsidR="001823C8" w:rsidRDefault="001823C8" w:rsidP="0003009D">
      <w:pPr>
        <w:pStyle w:val="REG-Pa"/>
        <w:ind w:left="1276" w:hanging="709"/>
      </w:pPr>
    </w:p>
    <w:p w14:paraId="59A0A3D4" w14:textId="7B4CC16B" w:rsidR="001823C8" w:rsidRDefault="001823C8" w:rsidP="0003009D">
      <w:pPr>
        <w:pStyle w:val="REG-Pa"/>
        <w:ind w:left="1276" w:hanging="709"/>
      </w:pPr>
      <w:r>
        <w:t>(xxviii)</w:t>
      </w:r>
      <w:r>
        <w:tab/>
      </w:r>
      <w:r w:rsidR="00684AFB">
        <w:t>“</w:t>
      </w:r>
      <w:r>
        <w:t>Table of Allowances</w:t>
      </w:r>
      <w:r w:rsidR="00684AFB">
        <w:t>”</w:t>
      </w:r>
      <w:r>
        <w:t xml:space="preserve">, where used in this Part of the regulations, means one of the Tables of Allowances in the Annexure to this Part and includes the preceding Explanatory Notes; </w:t>
      </w:r>
    </w:p>
    <w:p w14:paraId="02B9DC9A" w14:textId="77777777" w:rsidR="001823C8" w:rsidRDefault="001823C8" w:rsidP="0003009D">
      <w:pPr>
        <w:pStyle w:val="REG-Pa"/>
        <w:ind w:left="1276" w:hanging="709"/>
      </w:pPr>
    </w:p>
    <w:p w14:paraId="2F50B898" w14:textId="27D30F4D" w:rsidR="001823C8" w:rsidRDefault="001823C8" w:rsidP="0003009D">
      <w:pPr>
        <w:pStyle w:val="REG-Pa"/>
        <w:ind w:left="1276" w:hanging="709"/>
      </w:pPr>
      <w:r>
        <w:t>(xxix)</w:t>
      </w:r>
      <w:r>
        <w:tab/>
      </w:r>
      <w:r w:rsidR="00684AFB">
        <w:t>“</w:t>
      </w:r>
      <w:r>
        <w:t>true value of a quantity</w:t>
      </w:r>
      <w:r w:rsidR="00684AFB">
        <w:t>”</w:t>
      </w:r>
      <w:r>
        <w:t xml:space="preserve"> means the value which characterises the quantity perfectly defined; </w:t>
      </w:r>
    </w:p>
    <w:p w14:paraId="46C65EFC" w14:textId="77777777" w:rsidR="001823C8" w:rsidRDefault="001823C8" w:rsidP="0003009D">
      <w:pPr>
        <w:pStyle w:val="REG-Pa"/>
        <w:ind w:left="1276" w:hanging="709"/>
      </w:pPr>
    </w:p>
    <w:p w14:paraId="4336CA21" w14:textId="4417465C" w:rsidR="001823C8" w:rsidRDefault="001823C8" w:rsidP="0003009D">
      <w:pPr>
        <w:pStyle w:val="REG-Pa"/>
        <w:ind w:left="1276" w:hanging="709"/>
      </w:pPr>
      <w:r>
        <w:t>(xxx)</w:t>
      </w:r>
      <w:r>
        <w:tab/>
      </w:r>
      <w:r w:rsidR="00684AFB">
        <w:t>“</w:t>
      </w:r>
      <w:r>
        <w:t>turn</w:t>
      </w:r>
      <w:r w:rsidR="00684AFB">
        <w:t>”</w:t>
      </w:r>
      <w:r>
        <w:t xml:space="preserve">, in reference to a vibrating </w:t>
      </w:r>
      <w:r w:rsidR="002E2C2F">
        <w:t>massmeter</w:t>
      </w:r>
      <w:r>
        <w:t xml:space="preserve">, means the displacement of the beam or steelyard to the full extent of its travel either way from the horizontal position of balance and the mass required to effect such turn does not include the mass required to correct any error; </w:t>
      </w:r>
    </w:p>
    <w:p w14:paraId="27F53300" w14:textId="77777777" w:rsidR="001823C8" w:rsidRDefault="001823C8" w:rsidP="0003009D">
      <w:pPr>
        <w:pStyle w:val="REG-Pa"/>
        <w:ind w:left="1276" w:hanging="709"/>
      </w:pPr>
    </w:p>
    <w:p w14:paraId="04B246C5" w14:textId="3D0A73AE" w:rsidR="001823C8" w:rsidRDefault="001823C8" w:rsidP="0003009D">
      <w:pPr>
        <w:pStyle w:val="REG-Pa"/>
        <w:ind w:left="1276" w:hanging="709"/>
      </w:pPr>
      <w:r>
        <w:t>(xxxi)</w:t>
      </w:r>
      <w:r>
        <w:tab/>
      </w:r>
      <w:r w:rsidR="00684AFB">
        <w:t>“</w:t>
      </w:r>
      <w:r>
        <w:t>value</w:t>
      </w:r>
      <w:r w:rsidR="00684AFB">
        <w:t>”</w:t>
      </w:r>
      <w:r>
        <w:t xml:space="preserve">, in reference to a given quantity, means the magnitude of the quantity expressed as the product of a number and the appropriate unit of measurement: </w:t>
      </w:r>
    </w:p>
    <w:p w14:paraId="465196C8" w14:textId="77777777" w:rsidR="001823C8" w:rsidRDefault="001823C8" w:rsidP="0003009D">
      <w:pPr>
        <w:pStyle w:val="REG-Pa"/>
        <w:ind w:left="1276" w:hanging="709"/>
      </w:pPr>
    </w:p>
    <w:p w14:paraId="43125EBB" w14:textId="5A516B0F" w:rsidR="001823C8" w:rsidRDefault="001823C8" w:rsidP="0003009D">
      <w:pPr>
        <w:pStyle w:val="REG-Pa"/>
        <w:ind w:left="1276" w:hanging="709"/>
      </w:pPr>
      <w:r>
        <w:t>(xxxii)</w:t>
      </w:r>
      <w:r>
        <w:tab/>
      </w:r>
      <w:r w:rsidR="00684AFB">
        <w:t>“</w:t>
      </w:r>
      <w:r>
        <w:t>vibrating</w:t>
      </w:r>
      <w:r w:rsidR="005B75EE">
        <w:t xml:space="preserve"> </w:t>
      </w:r>
      <w:r w:rsidR="002E2C2F">
        <w:t>massmeter</w:t>
      </w:r>
      <w:r w:rsidR="00684AFB">
        <w:t>”</w:t>
      </w:r>
      <w:r>
        <w:t xml:space="preserve"> means a </w:t>
      </w:r>
      <w:r w:rsidR="002E2C2F">
        <w:t>massmeter</w:t>
      </w:r>
      <w:r>
        <w:t xml:space="preserve"> in which the beam or steelyard oscillates when disturbed from </w:t>
      </w:r>
      <w:r w:rsidR="00F718EA">
        <w:t>rest in its position of balance.</w:t>
      </w:r>
      <w:r>
        <w:t xml:space="preserve"> </w:t>
      </w:r>
    </w:p>
    <w:p w14:paraId="32C9113D" w14:textId="77777777" w:rsidR="001823C8" w:rsidRDefault="001823C8" w:rsidP="001823C8">
      <w:pPr>
        <w:pStyle w:val="REG-Pa"/>
        <w:ind w:left="0" w:firstLine="0"/>
      </w:pPr>
    </w:p>
    <w:p w14:paraId="66A71AD0" w14:textId="2BE896F1" w:rsidR="001823C8" w:rsidRDefault="001823C8" w:rsidP="001823C8">
      <w:pPr>
        <w:pStyle w:val="REG-P0"/>
        <w:jc w:val="center"/>
        <w:rPr>
          <w:i/>
        </w:rPr>
      </w:pPr>
      <w:r w:rsidRPr="002D7871">
        <w:rPr>
          <w:i/>
        </w:rPr>
        <w:t>Prescribed purposes</w:t>
      </w:r>
    </w:p>
    <w:p w14:paraId="14F3704C" w14:textId="77777777" w:rsidR="00F718EA" w:rsidRPr="002D7871" w:rsidRDefault="00F718EA" w:rsidP="001823C8">
      <w:pPr>
        <w:pStyle w:val="REG-P0"/>
        <w:jc w:val="center"/>
        <w:rPr>
          <w:i/>
        </w:rPr>
      </w:pPr>
    </w:p>
    <w:p w14:paraId="33BC8C9B" w14:textId="77777777" w:rsidR="001823C8" w:rsidRDefault="001823C8" w:rsidP="001823C8">
      <w:pPr>
        <w:pStyle w:val="REG-P1"/>
      </w:pPr>
      <w:r w:rsidRPr="002D7871">
        <w:rPr>
          <w:b/>
          <w:iCs/>
        </w:rPr>
        <w:t>2.</w:t>
      </w:r>
      <w:r>
        <w:rPr>
          <w:i/>
          <w:iCs/>
        </w:rPr>
        <w:tab/>
      </w:r>
      <w:r>
        <w:t>The purposes relating to the use or possession for use of any measuring instrument under any applicable provision of the Act shall be</w:t>
      </w:r>
      <w:r w:rsidR="005B75EE">
        <w:t xml:space="preserve"> </w:t>
      </w:r>
      <w:r>
        <w:t>-</w:t>
      </w:r>
    </w:p>
    <w:p w14:paraId="636AF77D" w14:textId="77777777" w:rsidR="001823C8" w:rsidRDefault="001823C8" w:rsidP="001823C8">
      <w:pPr>
        <w:pStyle w:val="REG-P1"/>
        <w:ind w:firstLine="0"/>
      </w:pPr>
    </w:p>
    <w:p w14:paraId="19A566CE" w14:textId="5139E9DE" w:rsidR="001823C8" w:rsidRDefault="001823C8" w:rsidP="001823C8">
      <w:pPr>
        <w:pStyle w:val="REG-Pa"/>
      </w:pPr>
      <w:r>
        <w:t>(a)</w:t>
      </w:r>
      <w:r w:rsidR="006600BC">
        <w:tab/>
        <w:t>trade, as defined in section 1</w:t>
      </w:r>
      <w:r>
        <w:t>(xxii) of the Act, excluding the controlling of a manufacturing process or the compounding of ingredients of quantities of goods or articles in a manufacturing process and the dispensing by a doctor of his own prescription;</w:t>
      </w:r>
    </w:p>
    <w:p w14:paraId="7965B1FE" w14:textId="77777777" w:rsidR="001823C8" w:rsidRDefault="001823C8" w:rsidP="001823C8">
      <w:pPr>
        <w:pStyle w:val="REG-Pa"/>
      </w:pPr>
    </w:p>
    <w:p w14:paraId="4D6A5037" w14:textId="77777777" w:rsidR="001823C8" w:rsidRDefault="001823C8" w:rsidP="001823C8">
      <w:pPr>
        <w:pStyle w:val="REG-Pa"/>
      </w:pPr>
      <w:r>
        <w:t>(b)</w:t>
      </w:r>
      <w:r>
        <w:tab/>
        <w:t>pharmaceutical dispensing;</w:t>
      </w:r>
    </w:p>
    <w:p w14:paraId="02941A09" w14:textId="77777777" w:rsidR="001823C8" w:rsidRDefault="001823C8" w:rsidP="001823C8">
      <w:pPr>
        <w:pStyle w:val="REG-Pa"/>
      </w:pPr>
    </w:p>
    <w:p w14:paraId="06B78CC3" w14:textId="77777777" w:rsidR="001823C8" w:rsidRDefault="001823C8" w:rsidP="001823C8">
      <w:pPr>
        <w:pStyle w:val="REG-Pa"/>
      </w:pPr>
      <w:r>
        <w:t>(c)</w:t>
      </w:r>
      <w:r>
        <w:tab/>
        <w:t>the testing of milk and cream for butterfat content in terms of a relevant provision of the Dairy Industry Act, 1961 (Act 30 of 1961);</w:t>
      </w:r>
    </w:p>
    <w:p w14:paraId="4A9FBEE0" w14:textId="77777777" w:rsidR="001823C8" w:rsidRDefault="001823C8" w:rsidP="001823C8">
      <w:pPr>
        <w:pStyle w:val="REG-Pa"/>
      </w:pPr>
    </w:p>
    <w:p w14:paraId="6D6A8462" w14:textId="77777777" w:rsidR="001823C8" w:rsidRDefault="001823C8" w:rsidP="001823C8">
      <w:pPr>
        <w:pStyle w:val="REG-Pa"/>
      </w:pPr>
      <w:r>
        <w:t>(d)</w:t>
      </w:r>
      <w:r>
        <w:tab/>
        <w:t>the determination of the dimensions or the gross mass or the tare or the axle or wheel mass load or the depth of the treads of the tyres of any road vehicle for the purposes of the relevant provisions of any road traffic ordinance;</w:t>
      </w:r>
    </w:p>
    <w:p w14:paraId="2A659F89" w14:textId="77777777" w:rsidR="001823C8" w:rsidRDefault="001823C8" w:rsidP="001823C8">
      <w:pPr>
        <w:pStyle w:val="REG-Pa"/>
      </w:pPr>
    </w:p>
    <w:p w14:paraId="17A60F08" w14:textId="77777777" w:rsidR="001823C8" w:rsidRDefault="001823C8" w:rsidP="001823C8">
      <w:pPr>
        <w:pStyle w:val="REG-Pa"/>
      </w:pPr>
      <w:r>
        <w:t>(e)</w:t>
      </w:r>
      <w:r>
        <w:tab/>
        <w:t>the determination of the mass of persons, excluding babies, for a fee;</w:t>
      </w:r>
    </w:p>
    <w:p w14:paraId="589B6B97" w14:textId="77777777" w:rsidR="001823C8" w:rsidRDefault="001823C8" w:rsidP="001823C8">
      <w:pPr>
        <w:pStyle w:val="REG-Pa"/>
      </w:pPr>
    </w:p>
    <w:p w14:paraId="5D7B56D9" w14:textId="77777777" w:rsidR="001823C8" w:rsidRDefault="001823C8" w:rsidP="001823C8">
      <w:pPr>
        <w:pStyle w:val="REG-Pa"/>
      </w:pPr>
      <w:r>
        <w:t>(f)</w:t>
      </w:r>
      <w:r>
        <w:tab/>
        <w:t>the determination of freight charges;</w:t>
      </w:r>
    </w:p>
    <w:p w14:paraId="5FBF9840" w14:textId="77777777" w:rsidR="001823C8" w:rsidRDefault="001823C8" w:rsidP="001823C8">
      <w:pPr>
        <w:pStyle w:val="REG-Pa"/>
      </w:pPr>
    </w:p>
    <w:p w14:paraId="5440ABC9" w14:textId="77777777" w:rsidR="001823C8" w:rsidRDefault="001823C8" w:rsidP="001823C8">
      <w:pPr>
        <w:pStyle w:val="REG-Pa"/>
      </w:pPr>
      <w:r>
        <w:t>(g)</w:t>
      </w:r>
      <w:r>
        <w:tab/>
        <w:t>the determination of the gross mass or tare of any vehicle or combination of vehicles for the purposes of any law or bylaw;</w:t>
      </w:r>
    </w:p>
    <w:p w14:paraId="500B245F" w14:textId="77777777" w:rsidR="001823C8" w:rsidRDefault="001823C8" w:rsidP="001823C8">
      <w:pPr>
        <w:pStyle w:val="REG-Pa"/>
      </w:pPr>
    </w:p>
    <w:p w14:paraId="567F2EFF" w14:textId="77777777" w:rsidR="001823C8" w:rsidRDefault="001823C8" w:rsidP="001823C8">
      <w:pPr>
        <w:pStyle w:val="REG-Pa"/>
      </w:pPr>
      <w:r>
        <w:t>(h)</w:t>
      </w:r>
      <w:r>
        <w:tab/>
        <w:t>the fixing, collection or determination of tolls, rates, taxes or other fees by the State or any authorised person.</w:t>
      </w:r>
    </w:p>
    <w:p w14:paraId="683AC859" w14:textId="77777777" w:rsidR="001823C8" w:rsidRDefault="001823C8" w:rsidP="001823C8">
      <w:pPr>
        <w:pStyle w:val="REG-Pa"/>
      </w:pPr>
    </w:p>
    <w:p w14:paraId="3224E4C3" w14:textId="77777777" w:rsidR="001823C8" w:rsidRDefault="001823C8" w:rsidP="001823C8">
      <w:pPr>
        <w:pStyle w:val="REG-P0"/>
        <w:jc w:val="center"/>
        <w:rPr>
          <w:i/>
        </w:rPr>
      </w:pPr>
      <w:r w:rsidRPr="002D7871">
        <w:rPr>
          <w:i/>
        </w:rPr>
        <w:t>Measuring units, prefixes, symbols and their usage</w:t>
      </w:r>
    </w:p>
    <w:p w14:paraId="4C68CBEE" w14:textId="77777777" w:rsidR="001823C8" w:rsidRPr="002D7871" w:rsidRDefault="001823C8" w:rsidP="001823C8">
      <w:pPr>
        <w:pStyle w:val="REG-P0"/>
        <w:jc w:val="center"/>
        <w:rPr>
          <w:i/>
        </w:rPr>
      </w:pPr>
    </w:p>
    <w:p w14:paraId="6B64410D" w14:textId="43C09587" w:rsidR="001823C8" w:rsidRDefault="001823C8" w:rsidP="001823C8">
      <w:pPr>
        <w:pStyle w:val="REG-P1"/>
      </w:pPr>
      <w:r w:rsidRPr="002D7871">
        <w:rPr>
          <w:b/>
        </w:rPr>
        <w:t>3</w:t>
      </w:r>
      <w:r>
        <w:rPr>
          <w:b/>
        </w:rPr>
        <w:t>.</w:t>
      </w:r>
      <w:r>
        <w:tab/>
        <w:t>(1)</w:t>
      </w:r>
      <w:r>
        <w:tab/>
        <w:t>Subject to the provisions relating to use of a measuring unit specified in any provision of any regulation of this Part, the recognised measuring units and prefixes for the purposes of the regulations of this Part are the measuring units and their multiples and submultiples and prefixes specified in the First Schedule and in Tables 1 to 4 of the Second S</w:t>
      </w:r>
      <w:r w:rsidR="006600BC">
        <w:t>chedule to Government Notice R.</w:t>
      </w:r>
      <w:r>
        <w:t>1146 of 5 July 1974, published under the Measuring Units and National Measuring Standards Act, 1973 (Act 76 of 1973), and shall be used in accordance with the rules set out in the Schedules.</w:t>
      </w:r>
    </w:p>
    <w:p w14:paraId="00207687" w14:textId="2E9CAA2C" w:rsidR="001823C8" w:rsidRDefault="001823C8" w:rsidP="001823C8">
      <w:pPr>
        <w:pStyle w:val="REG-P1"/>
        <w:ind w:firstLine="0"/>
      </w:pPr>
    </w:p>
    <w:p w14:paraId="2D5C4880" w14:textId="77777777" w:rsidR="00230F3C" w:rsidRDefault="006600BC" w:rsidP="006600BC">
      <w:pPr>
        <w:pStyle w:val="REG-Amend"/>
        <w:rPr>
          <w:lang w:val="en-ZA"/>
        </w:rPr>
      </w:pPr>
      <w:r>
        <w:rPr>
          <w:lang w:val="en-ZA"/>
        </w:rPr>
        <w:t>[</w:t>
      </w:r>
      <w:r w:rsidRPr="00141532">
        <w:rPr>
          <w:lang w:val="en-ZA"/>
        </w:rPr>
        <w:t>The Metrology Amendment Act 17 of 2005</w:t>
      </w:r>
      <w:r>
        <w:rPr>
          <w:lang w:val="en-ZA"/>
        </w:rPr>
        <w:t xml:space="preserve"> </w:t>
      </w:r>
      <w:r w:rsidRPr="00141532">
        <w:rPr>
          <w:lang w:val="en-ZA"/>
        </w:rPr>
        <w:t>repeal</w:t>
      </w:r>
      <w:r>
        <w:rPr>
          <w:lang w:val="en-ZA"/>
        </w:rPr>
        <w:t>ed</w:t>
      </w:r>
      <w:r w:rsidRPr="00141532">
        <w:rPr>
          <w:lang w:val="en-ZA"/>
        </w:rPr>
        <w:t xml:space="preserve"> </w:t>
      </w:r>
      <w:r>
        <w:rPr>
          <w:lang w:val="en-ZA"/>
        </w:rPr>
        <w:br/>
      </w:r>
      <w:r w:rsidRPr="00141532">
        <w:rPr>
          <w:lang w:val="en-ZA"/>
        </w:rPr>
        <w:t>the Measuring Units and National Measuring Standards Act 76 of 1973</w:t>
      </w:r>
      <w:r>
        <w:rPr>
          <w:lang w:val="en-ZA"/>
        </w:rPr>
        <w:t>.</w:t>
      </w:r>
    </w:p>
    <w:p w14:paraId="5CB5E030" w14:textId="77777777" w:rsidR="00230F3C" w:rsidRDefault="00230F3C" w:rsidP="006600BC">
      <w:pPr>
        <w:pStyle w:val="REG-Amend"/>
        <w:rPr>
          <w:lang w:val="en-ZA"/>
        </w:rPr>
      </w:pPr>
    </w:p>
    <w:p w14:paraId="7FD31999" w14:textId="48623E8E" w:rsidR="006600BC" w:rsidRPr="00230F3C" w:rsidRDefault="00230F3C" w:rsidP="00230F3C">
      <w:pPr>
        <w:pStyle w:val="REG-Amend"/>
      </w:pPr>
      <w:r w:rsidRPr="00230F3C">
        <w:t xml:space="preserve">Measuring units, symbols and rules were issued under </w:t>
      </w:r>
      <w:r w:rsidRPr="00230F3C">
        <w:rPr>
          <w:lang w:val="en-ZA"/>
        </w:rPr>
        <w:t>the Measuring Units and National Measuring Standards Act 76 of 1973</w:t>
      </w:r>
      <w:r w:rsidRPr="00230F3C">
        <w:rPr>
          <w:i/>
          <w:lang w:val="en-ZA"/>
        </w:rPr>
        <w:t xml:space="preserve"> </w:t>
      </w:r>
      <w:r w:rsidRPr="00230F3C">
        <w:rPr>
          <w:lang w:val="en-ZA"/>
        </w:rPr>
        <w:t>in RSA GN R.1146/1974 (</w:t>
      </w:r>
      <w:hyperlink r:id="rId22" w:history="1">
        <w:r w:rsidRPr="00230F3C">
          <w:rPr>
            <w:rStyle w:val="Hyperlink"/>
            <w:lang w:val="en-ZA"/>
          </w:rPr>
          <w:t>RSA GG 4326</w:t>
        </w:r>
      </w:hyperlink>
      <w:r w:rsidRPr="00230F3C">
        <w:rPr>
          <w:lang w:val="en-ZA"/>
        </w:rPr>
        <w:t xml:space="preserve">), as amended by </w:t>
      </w:r>
      <w:r>
        <w:rPr>
          <w:lang w:val="en-ZA"/>
        </w:rPr>
        <w:br/>
      </w:r>
      <w:r w:rsidRPr="00230F3C">
        <w:rPr>
          <w:lang w:val="en-ZA"/>
        </w:rPr>
        <w:t>RSA GN R.713/1976 (</w:t>
      </w:r>
      <w:hyperlink r:id="rId23" w:history="1">
        <w:r w:rsidRPr="00230F3C">
          <w:rPr>
            <w:rStyle w:val="Hyperlink"/>
            <w:lang w:val="en-ZA"/>
          </w:rPr>
          <w:t>RSA GG 5103</w:t>
        </w:r>
      </w:hyperlink>
      <w:r w:rsidRPr="00230F3C">
        <w:rPr>
          <w:lang w:val="en-ZA"/>
        </w:rPr>
        <w:t>) and by RSA GN R.1234/1977 (</w:t>
      </w:r>
      <w:hyperlink r:id="rId24" w:history="1">
        <w:r w:rsidRPr="00230F3C">
          <w:rPr>
            <w:rStyle w:val="Hyperlink"/>
            <w:lang w:val="en-ZA"/>
          </w:rPr>
          <w:t>RSA GG 5648</w:t>
        </w:r>
      </w:hyperlink>
      <w:r w:rsidRPr="00230F3C">
        <w:rPr>
          <w:lang w:val="en-ZA"/>
        </w:rPr>
        <w:t>).</w:t>
      </w:r>
      <w:r w:rsidR="006600BC">
        <w:rPr>
          <w:lang w:val="en-ZA"/>
        </w:rPr>
        <w:t>]</w:t>
      </w:r>
    </w:p>
    <w:p w14:paraId="4B392EA7" w14:textId="77777777" w:rsidR="006600BC" w:rsidRDefault="006600BC" w:rsidP="001823C8">
      <w:pPr>
        <w:pStyle w:val="REG-P1"/>
        <w:ind w:firstLine="0"/>
      </w:pPr>
    </w:p>
    <w:p w14:paraId="786FD49C" w14:textId="77777777" w:rsidR="001823C8" w:rsidRDefault="001823C8" w:rsidP="001823C8">
      <w:pPr>
        <w:pStyle w:val="REG-P1"/>
      </w:pPr>
      <w:r>
        <w:t>(2)</w:t>
      </w:r>
      <w:r>
        <w:tab/>
        <w:t>No recognised measuring unit or multiple or submultiple thereof shall for the purposes of this Part of the regulations be designated by any symbol other than a symbol specified in the Schedules and Tables referred to in subregulation (1), subject to any provision of this Part relating to their usage,</w:t>
      </w:r>
    </w:p>
    <w:p w14:paraId="753C4E05" w14:textId="77777777" w:rsidR="001823C8" w:rsidRDefault="001823C8" w:rsidP="001823C8">
      <w:pPr>
        <w:pStyle w:val="REG-P1"/>
      </w:pPr>
    </w:p>
    <w:p w14:paraId="258A0CE1" w14:textId="0152BA11" w:rsidR="001823C8" w:rsidRDefault="001823C8" w:rsidP="001823C8">
      <w:pPr>
        <w:pStyle w:val="REG-P1"/>
      </w:pPr>
      <w:r>
        <w:t>(3)</w:t>
      </w:r>
      <w:r>
        <w:tab/>
        <w:t xml:space="preserve">The measuring unit </w:t>
      </w:r>
      <w:r w:rsidR="00684AFB">
        <w:t>“</w:t>
      </w:r>
      <w:r>
        <w:t>metric carat</w:t>
      </w:r>
      <w:r w:rsidR="00684AFB">
        <w:t>”</w:t>
      </w:r>
      <w:r>
        <w:t xml:space="preserve">, symbol </w:t>
      </w:r>
      <w:r w:rsidR="00684AFB">
        <w:t>“</w:t>
      </w:r>
      <w:r>
        <w:t>CM</w:t>
      </w:r>
      <w:r w:rsidR="00684AFB">
        <w:t>”</w:t>
      </w:r>
      <w:r>
        <w:t>, may be used in trade for expressing the mass of precious stones and pearls.</w:t>
      </w:r>
    </w:p>
    <w:p w14:paraId="3C1CDF57" w14:textId="77777777" w:rsidR="001823C8" w:rsidRDefault="001823C8" w:rsidP="001823C8">
      <w:pPr>
        <w:pStyle w:val="REG-Pa"/>
        <w:ind w:left="0" w:firstLine="0"/>
      </w:pPr>
    </w:p>
    <w:p w14:paraId="3AB0F103" w14:textId="1E29A49D" w:rsidR="001823C8" w:rsidRDefault="001823C8" w:rsidP="001823C8">
      <w:pPr>
        <w:pStyle w:val="REG-P0"/>
        <w:jc w:val="center"/>
        <w:rPr>
          <w:i/>
        </w:rPr>
      </w:pPr>
      <w:r w:rsidRPr="002D7871">
        <w:rPr>
          <w:i/>
        </w:rPr>
        <w:t xml:space="preserve">Permissible nominal values (denominations) of </w:t>
      </w:r>
      <w:r w:rsidR="005B75EE" w:rsidRPr="002D7871">
        <w:rPr>
          <w:i/>
        </w:rPr>
        <w:t>masspieces</w:t>
      </w:r>
      <w:r w:rsidRPr="002D7871">
        <w:rPr>
          <w:i/>
        </w:rPr>
        <w:t xml:space="preserve"> and of material measures</w:t>
      </w:r>
    </w:p>
    <w:p w14:paraId="311AC2DA" w14:textId="77777777" w:rsidR="001823C8" w:rsidRPr="002D7871" w:rsidRDefault="001823C8" w:rsidP="001823C8">
      <w:pPr>
        <w:pStyle w:val="REG-P0"/>
        <w:rPr>
          <w:i/>
        </w:rPr>
      </w:pPr>
    </w:p>
    <w:p w14:paraId="6AB1F8F6" w14:textId="28DC9CFC" w:rsidR="001823C8" w:rsidRDefault="001823C8" w:rsidP="001823C8">
      <w:pPr>
        <w:pStyle w:val="REG-P1"/>
      </w:pPr>
      <w:r w:rsidRPr="002D7871">
        <w:rPr>
          <w:b/>
        </w:rPr>
        <w:t>4.</w:t>
      </w:r>
      <w:r>
        <w:tab/>
        <w:t xml:space="preserve">The permissible nominal values (denominations) of </w:t>
      </w:r>
      <w:r w:rsidR="005B75EE">
        <w:t>masspieces</w:t>
      </w:r>
      <w:r>
        <w:t>, of material measures of length and of material measures of volume are those specified in an applicable regulation of this Part.</w:t>
      </w:r>
    </w:p>
    <w:p w14:paraId="48A8F86B" w14:textId="77777777" w:rsidR="001823C8" w:rsidRDefault="001823C8" w:rsidP="001823C8">
      <w:pPr>
        <w:pStyle w:val="REG-P1"/>
        <w:ind w:firstLine="0"/>
      </w:pPr>
    </w:p>
    <w:p w14:paraId="154EEECD" w14:textId="77777777" w:rsidR="001823C8" w:rsidRDefault="001823C8" w:rsidP="001823C8">
      <w:pPr>
        <w:pStyle w:val="REG-P0"/>
        <w:jc w:val="center"/>
        <w:rPr>
          <w:i/>
        </w:rPr>
      </w:pPr>
      <w:r w:rsidRPr="002D7871">
        <w:rPr>
          <w:i/>
        </w:rPr>
        <w:t>Instruments not to be certified or recertified and prohibition of use of certain instruments</w:t>
      </w:r>
    </w:p>
    <w:p w14:paraId="102BDE5B" w14:textId="77777777" w:rsidR="001823C8" w:rsidRPr="002D7871" w:rsidRDefault="001823C8" w:rsidP="001823C8">
      <w:pPr>
        <w:pStyle w:val="REG-P0"/>
        <w:rPr>
          <w:i/>
        </w:rPr>
      </w:pPr>
    </w:p>
    <w:p w14:paraId="7DFDFF27" w14:textId="77777777" w:rsidR="001823C8" w:rsidRDefault="001823C8" w:rsidP="001823C8">
      <w:pPr>
        <w:pStyle w:val="REG-P1"/>
      </w:pPr>
      <w:r w:rsidRPr="00BC65AD">
        <w:rPr>
          <w:b/>
        </w:rPr>
        <w:t>5.</w:t>
      </w:r>
      <w:r>
        <w:tab/>
        <w:t>(1)</w:t>
      </w:r>
      <w:r>
        <w:tab/>
        <w:t>An inspector shall not certify or recertify the following</w:t>
      </w:r>
      <w:r w:rsidR="005B75EE">
        <w:t xml:space="preserve"> -</w:t>
      </w:r>
    </w:p>
    <w:p w14:paraId="143280EB" w14:textId="77777777" w:rsidR="001823C8" w:rsidRDefault="001823C8" w:rsidP="001823C8">
      <w:pPr>
        <w:pStyle w:val="REG-P1"/>
        <w:ind w:firstLine="0"/>
      </w:pPr>
    </w:p>
    <w:p w14:paraId="708873B0" w14:textId="77777777" w:rsidR="001823C8" w:rsidRDefault="001823C8" w:rsidP="001823C8">
      <w:pPr>
        <w:pStyle w:val="REG-Pa"/>
      </w:pPr>
      <w:r>
        <w:t>(a)</w:t>
      </w:r>
      <w:r>
        <w:tab/>
        <w:t>Any measuring instrument which -</w:t>
      </w:r>
    </w:p>
    <w:p w14:paraId="3DCB093E" w14:textId="77777777" w:rsidR="001823C8" w:rsidRDefault="001823C8" w:rsidP="001823C8">
      <w:pPr>
        <w:pStyle w:val="REG-Pa"/>
        <w:ind w:left="0" w:firstLine="0"/>
      </w:pPr>
    </w:p>
    <w:p w14:paraId="312E755A" w14:textId="77777777" w:rsidR="001823C8" w:rsidRDefault="001823C8" w:rsidP="001823C8">
      <w:pPr>
        <w:pStyle w:val="REG-Pi"/>
      </w:pPr>
      <w:r>
        <w:t>(i)</w:t>
      </w:r>
      <w:r>
        <w:tab/>
        <w:t>is in his opinion not sufficiently strong to withstand the wear and tear of ordinary use for the purpose for which it is used or intended to be used, unless such instrument has, in terms of section 18 of the Act, been approved specifically for such purpose;</w:t>
      </w:r>
    </w:p>
    <w:p w14:paraId="5E58D1C3" w14:textId="77777777" w:rsidR="001823C8" w:rsidRDefault="001823C8" w:rsidP="001823C8">
      <w:pPr>
        <w:pStyle w:val="REG-Pi"/>
        <w:ind w:left="0" w:firstLine="0"/>
      </w:pPr>
    </w:p>
    <w:p w14:paraId="10741E67" w14:textId="77777777" w:rsidR="001823C8" w:rsidRDefault="001823C8" w:rsidP="001823C8">
      <w:pPr>
        <w:pStyle w:val="REG-Pi"/>
      </w:pPr>
      <w:r>
        <w:t>(ii)</w:t>
      </w:r>
      <w:r>
        <w:tab/>
        <w:t>does not meet the requirements prescribed for its class or type in the Act and in these regulations unless such instrument is of a model approved in terms of section 18 of the Act;</w:t>
      </w:r>
    </w:p>
    <w:p w14:paraId="51BF12DC" w14:textId="77777777" w:rsidR="001823C8" w:rsidRDefault="001823C8" w:rsidP="001823C8">
      <w:pPr>
        <w:pStyle w:val="REG-Pi"/>
        <w:ind w:left="0" w:firstLine="0"/>
      </w:pPr>
    </w:p>
    <w:p w14:paraId="2A4359AA" w14:textId="77777777" w:rsidR="001823C8" w:rsidRDefault="001823C8" w:rsidP="001823C8">
      <w:pPr>
        <w:pStyle w:val="REG-Pi"/>
      </w:pPr>
      <w:r>
        <w:t>(iii)</w:t>
      </w:r>
      <w:r>
        <w:tab/>
        <w:t>is not complete;</w:t>
      </w:r>
    </w:p>
    <w:p w14:paraId="74D39D21" w14:textId="77777777" w:rsidR="001823C8" w:rsidRDefault="001823C8" w:rsidP="001823C8">
      <w:pPr>
        <w:pStyle w:val="REG-Pi"/>
        <w:ind w:left="0" w:firstLine="0"/>
      </w:pPr>
    </w:p>
    <w:p w14:paraId="753FFB0A" w14:textId="77777777" w:rsidR="001823C8" w:rsidRDefault="001823C8" w:rsidP="001823C8">
      <w:pPr>
        <w:pStyle w:val="REG-Pi"/>
      </w:pPr>
      <w:r>
        <w:t>(iv)</w:t>
      </w:r>
      <w:r>
        <w:tab/>
        <w:t>is not in a clean state;</w:t>
      </w:r>
    </w:p>
    <w:p w14:paraId="328E98CF" w14:textId="77777777" w:rsidR="001823C8" w:rsidRDefault="001823C8" w:rsidP="001823C8">
      <w:pPr>
        <w:pStyle w:val="REG-Pi"/>
        <w:ind w:left="0" w:firstLine="0"/>
      </w:pPr>
    </w:p>
    <w:p w14:paraId="2388FF83" w14:textId="7F579D5B" w:rsidR="001823C8" w:rsidRDefault="001823C8" w:rsidP="001823C8">
      <w:pPr>
        <w:pStyle w:val="REG-Pa"/>
      </w:pPr>
      <w:r>
        <w:t>(b)</w:t>
      </w:r>
      <w:r>
        <w:tab/>
        <w:t>any</w:t>
      </w:r>
      <w:r w:rsidR="005B75EE">
        <w:t xml:space="preserve"> </w:t>
      </w:r>
      <w:r w:rsidR="002E2C2F">
        <w:t>massmeter</w:t>
      </w:r>
      <w:r>
        <w:t xml:space="preserve"> which</w:t>
      </w:r>
      <w:r w:rsidR="005B75EE">
        <w:t xml:space="preserve"> </w:t>
      </w:r>
      <w:r>
        <w:t>-</w:t>
      </w:r>
    </w:p>
    <w:p w14:paraId="59BF14E9" w14:textId="77777777" w:rsidR="001823C8" w:rsidRDefault="001823C8" w:rsidP="001823C8">
      <w:pPr>
        <w:pStyle w:val="REG-Pa"/>
        <w:ind w:left="0" w:firstLine="0"/>
      </w:pPr>
    </w:p>
    <w:p w14:paraId="1292240F" w14:textId="77777777" w:rsidR="001823C8" w:rsidRDefault="001823C8" w:rsidP="001823C8">
      <w:pPr>
        <w:pStyle w:val="REG-Pi"/>
      </w:pPr>
      <w:r>
        <w:t>(i)</w:t>
      </w:r>
      <w:r>
        <w:tab/>
        <w:t>has a broken scoop, pan, plate or other part which is vital to its operation;</w:t>
      </w:r>
    </w:p>
    <w:p w14:paraId="0B7E1F21" w14:textId="77777777" w:rsidR="001823C8" w:rsidRDefault="001823C8" w:rsidP="001823C8">
      <w:pPr>
        <w:pStyle w:val="REG-Pi"/>
        <w:ind w:left="0" w:firstLine="0"/>
      </w:pPr>
    </w:p>
    <w:p w14:paraId="007CFA00" w14:textId="34B50328" w:rsidR="001823C8" w:rsidRDefault="001823C8" w:rsidP="001823C8">
      <w:pPr>
        <w:pStyle w:val="REG-Pi"/>
      </w:pPr>
      <w:r>
        <w:t>(ii)</w:t>
      </w:r>
      <w:r>
        <w:tab/>
        <w:t xml:space="preserve">has a scoop, pan or plate of such size or shape as may lead to incorrect measuring, either through its fouling the housing of the </w:t>
      </w:r>
      <w:r w:rsidR="002E2C2F">
        <w:t>massmeter</w:t>
      </w:r>
      <w:r>
        <w:t xml:space="preserve"> or because its size or shape may cause proper contact between knife-edges and bearings to be disturbed;</w:t>
      </w:r>
    </w:p>
    <w:p w14:paraId="558F90A4" w14:textId="77777777" w:rsidR="001823C8" w:rsidRDefault="001823C8" w:rsidP="001823C8">
      <w:pPr>
        <w:pStyle w:val="REG-Pi"/>
        <w:ind w:left="0" w:firstLine="0"/>
      </w:pPr>
    </w:p>
    <w:p w14:paraId="7FACB7B8" w14:textId="77777777" w:rsidR="001823C8" w:rsidRDefault="001823C8" w:rsidP="001823C8">
      <w:pPr>
        <w:pStyle w:val="REG-Pi"/>
      </w:pPr>
      <w:r>
        <w:t>(iii)</w:t>
      </w:r>
      <w:r>
        <w:tab/>
        <w:t>has a goods plate which is readily absorbent of moisture, whether because of the material of which it is made or on account of faulty glazing or of the extent to which it is cracked or chipped;</w:t>
      </w:r>
    </w:p>
    <w:p w14:paraId="201118D7" w14:textId="77777777" w:rsidR="001823C8" w:rsidRDefault="001823C8" w:rsidP="001823C8">
      <w:pPr>
        <w:pStyle w:val="REG-Pi"/>
        <w:ind w:left="0" w:firstLine="0"/>
      </w:pPr>
    </w:p>
    <w:p w14:paraId="4AF2A17C" w14:textId="7C602374" w:rsidR="001823C8" w:rsidRDefault="001823C8" w:rsidP="001823C8">
      <w:pPr>
        <w:pStyle w:val="REG-Pi"/>
      </w:pPr>
      <w:r>
        <w:t>(iv)</w:t>
      </w:r>
      <w:r>
        <w:tab/>
        <w:t xml:space="preserve">has proportional counterpoises the total value of which added to the full steelyard or dial reading does not correspond to the marked capacity of the </w:t>
      </w:r>
      <w:r w:rsidR="002E2C2F">
        <w:t>massmeter</w:t>
      </w:r>
      <w:r>
        <w:t>, unless approved by the director;</w:t>
      </w:r>
    </w:p>
    <w:p w14:paraId="5929E06C" w14:textId="77777777" w:rsidR="001823C8" w:rsidRDefault="001823C8" w:rsidP="001823C8">
      <w:pPr>
        <w:pStyle w:val="REG-Pi"/>
        <w:ind w:left="0" w:firstLine="0"/>
      </w:pPr>
    </w:p>
    <w:p w14:paraId="369368ED" w14:textId="77777777" w:rsidR="001823C8" w:rsidRDefault="001823C8" w:rsidP="001823C8">
      <w:pPr>
        <w:pStyle w:val="REG-Pa"/>
      </w:pPr>
      <w:r>
        <w:t>(c)</w:t>
      </w:r>
      <w:r>
        <w:tab/>
      </w:r>
      <w:r w:rsidR="00784A6A">
        <w:t>micro meter</w:t>
      </w:r>
      <w:r>
        <w:t xml:space="preserve"> scales, unless of a model approved in terms of section 18 of the Act;</w:t>
      </w:r>
    </w:p>
    <w:p w14:paraId="502D0FD5" w14:textId="77777777" w:rsidR="001823C8" w:rsidRDefault="001823C8" w:rsidP="001823C8">
      <w:pPr>
        <w:pStyle w:val="REG-Pa"/>
      </w:pPr>
    </w:p>
    <w:p w14:paraId="6BC54002" w14:textId="77777777" w:rsidR="001823C8" w:rsidRDefault="001823C8" w:rsidP="001823C8">
      <w:pPr>
        <w:pStyle w:val="REG-Pa"/>
      </w:pPr>
      <w:r>
        <w:t>(d)</w:t>
      </w:r>
      <w:r>
        <w:tab/>
        <w:t>box-end beam scales, except those used in post offices for measuring the mass of letters;</w:t>
      </w:r>
    </w:p>
    <w:p w14:paraId="09358092" w14:textId="77777777" w:rsidR="001823C8" w:rsidRDefault="001823C8" w:rsidP="001823C8">
      <w:pPr>
        <w:pStyle w:val="REG-Pa"/>
      </w:pPr>
    </w:p>
    <w:p w14:paraId="64920D9F" w14:textId="77777777" w:rsidR="001823C8" w:rsidRDefault="001823C8" w:rsidP="001823C8">
      <w:pPr>
        <w:pStyle w:val="REG-Pa"/>
      </w:pPr>
      <w:r>
        <w:t>(e)</w:t>
      </w:r>
      <w:r>
        <w:tab/>
        <w:t>counter steelyards, unless of a model approved in terms of section 18 of the Act;</w:t>
      </w:r>
    </w:p>
    <w:p w14:paraId="52216986" w14:textId="77777777" w:rsidR="001823C8" w:rsidRDefault="001823C8" w:rsidP="001823C8">
      <w:pPr>
        <w:pStyle w:val="REG-Pa"/>
      </w:pPr>
    </w:p>
    <w:p w14:paraId="66DA0E92" w14:textId="77777777" w:rsidR="001823C8" w:rsidRDefault="001823C8" w:rsidP="001823C8">
      <w:pPr>
        <w:pStyle w:val="REG-Pa"/>
      </w:pPr>
      <w:r>
        <w:t>(f)</w:t>
      </w:r>
      <w:r>
        <w:tab/>
        <w:t>any measuring instrument prohibited under section 27 of the Act or under these regulations;</w:t>
      </w:r>
    </w:p>
    <w:p w14:paraId="566DEF86" w14:textId="77777777" w:rsidR="001823C8" w:rsidRDefault="001823C8" w:rsidP="001823C8">
      <w:pPr>
        <w:pStyle w:val="REG-Pa"/>
      </w:pPr>
    </w:p>
    <w:p w14:paraId="528AC484" w14:textId="77777777" w:rsidR="001823C8" w:rsidRDefault="001823C8" w:rsidP="001823C8">
      <w:pPr>
        <w:pStyle w:val="REG-Pa"/>
      </w:pPr>
      <w:r>
        <w:t>(g)</w:t>
      </w:r>
      <w:r>
        <w:tab/>
        <w:t xml:space="preserve">any measuring instrument exempted under Part III of the regulations or in terms of a certificate issued by the </w:t>
      </w:r>
      <w:r w:rsidR="005B75EE">
        <w:t>director in terms of section 23</w:t>
      </w:r>
      <w:r>
        <w:t>(2) of the Act, unless certification or recertification is required by the director;</w:t>
      </w:r>
    </w:p>
    <w:p w14:paraId="30A1D7D1" w14:textId="77777777" w:rsidR="001823C8" w:rsidRDefault="001823C8" w:rsidP="001823C8">
      <w:pPr>
        <w:pStyle w:val="REG-Pa"/>
      </w:pPr>
    </w:p>
    <w:p w14:paraId="4BE13AED" w14:textId="77777777" w:rsidR="001823C8" w:rsidRDefault="001823C8" w:rsidP="001823C8">
      <w:pPr>
        <w:pStyle w:val="REG-Pa"/>
      </w:pPr>
      <w:r>
        <w:t>(h)</w:t>
      </w:r>
      <w:r>
        <w:tab/>
        <w:t>any non-metric measuring instrument, unless certification or recertification is required by the director;</w:t>
      </w:r>
    </w:p>
    <w:p w14:paraId="1A9E7350" w14:textId="77777777" w:rsidR="001823C8" w:rsidRDefault="001823C8" w:rsidP="001823C8">
      <w:pPr>
        <w:pStyle w:val="REG-Pa"/>
      </w:pPr>
    </w:p>
    <w:p w14:paraId="4BBA760A" w14:textId="77777777" w:rsidR="001823C8" w:rsidRDefault="001823C8" w:rsidP="001823C8">
      <w:pPr>
        <w:pStyle w:val="REG-Pa"/>
      </w:pPr>
      <w:r>
        <w:t>(i)</w:t>
      </w:r>
      <w:r>
        <w:tab/>
        <w:t>any measuring instrument of a model which is required to be approved in terms of section 18 of the Act, unless it is of a model so approved and unless it is clearly and indelibly marked with the number of the certificate of approval;</w:t>
      </w:r>
    </w:p>
    <w:p w14:paraId="4B4F3D64" w14:textId="77777777" w:rsidR="001823C8" w:rsidRDefault="001823C8" w:rsidP="001823C8">
      <w:pPr>
        <w:pStyle w:val="REG-Pa"/>
      </w:pPr>
    </w:p>
    <w:p w14:paraId="39F3046A" w14:textId="77777777" w:rsidR="001823C8" w:rsidRDefault="001823C8" w:rsidP="001823C8">
      <w:pPr>
        <w:pStyle w:val="REG-Pa"/>
      </w:pPr>
      <w:r>
        <w:t>(j)</w:t>
      </w:r>
      <w:r>
        <w:tab/>
        <w:t>any measuring instrument of a model or modified model which has been refused approval in terms of section 18 of the Act or in respect of which a certificate of approval has been withdrawn.</w:t>
      </w:r>
    </w:p>
    <w:p w14:paraId="3AFD1D3E" w14:textId="77777777" w:rsidR="001823C8" w:rsidRDefault="001823C8" w:rsidP="001823C8">
      <w:pPr>
        <w:pStyle w:val="REG-Pa"/>
        <w:ind w:left="0" w:firstLine="0"/>
      </w:pPr>
    </w:p>
    <w:p w14:paraId="1B5798FC" w14:textId="663E94EA" w:rsidR="001823C8" w:rsidRDefault="001823C8" w:rsidP="001823C8">
      <w:pPr>
        <w:pStyle w:val="REG-P1"/>
      </w:pPr>
      <w:r>
        <w:t>(2)</w:t>
      </w:r>
      <w:r>
        <w:tab/>
        <w:t>The use for any prescribed purpose of the following instruments is prohibited</w:t>
      </w:r>
      <w:r w:rsidR="00915315">
        <w:t>:</w:t>
      </w:r>
    </w:p>
    <w:p w14:paraId="0A94BDA3" w14:textId="77777777" w:rsidR="001823C8" w:rsidRDefault="001823C8" w:rsidP="001823C8">
      <w:pPr>
        <w:pStyle w:val="REG-P1"/>
      </w:pPr>
    </w:p>
    <w:p w14:paraId="073BD1A3" w14:textId="77777777" w:rsidR="001823C8" w:rsidRDefault="001823C8" w:rsidP="001823C8">
      <w:pPr>
        <w:pStyle w:val="REG-Pa"/>
      </w:pPr>
      <w:r>
        <w:t>(a)</w:t>
      </w:r>
      <w:r>
        <w:tab/>
        <w:t>Any accelerating type of balance, beam scale or counter scale;</w:t>
      </w:r>
    </w:p>
    <w:p w14:paraId="1CE60F44" w14:textId="77777777" w:rsidR="001823C8" w:rsidRDefault="001823C8" w:rsidP="001823C8">
      <w:pPr>
        <w:pStyle w:val="REG-Pa"/>
      </w:pPr>
    </w:p>
    <w:p w14:paraId="40E46E42" w14:textId="77777777" w:rsidR="001823C8" w:rsidRDefault="001823C8" w:rsidP="001823C8">
      <w:pPr>
        <w:pStyle w:val="REG-Pa"/>
      </w:pPr>
      <w:r>
        <w:t>(b)</w:t>
      </w:r>
      <w:r>
        <w:tab/>
        <w:t>any accelerating type of steelyard or counter platform scale;</w:t>
      </w:r>
    </w:p>
    <w:p w14:paraId="1666A98E" w14:textId="77777777" w:rsidR="001823C8" w:rsidRDefault="001823C8" w:rsidP="001823C8">
      <w:pPr>
        <w:pStyle w:val="REG-Pa"/>
      </w:pPr>
    </w:p>
    <w:p w14:paraId="7B835C50" w14:textId="42AE98E8" w:rsidR="001823C8" w:rsidRDefault="001823C8" w:rsidP="001823C8">
      <w:pPr>
        <w:pStyle w:val="REG-Pa"/>
      </w:pPr>
      <w:r>
        <w:t>(c)</w:t>
      </w:r>
      <w:r>
        <w:tab/>
        <w:t>any</w:t>
      </w:r>
      <w:r w:rsidR="005B75EE">
        <w:t xml:space="preserve"> </w:t>
      </w:r>
      <w:r w:rsidR="002E2C2F">
        <w:t>massmeter</w:t>
      </w:r>
      <w:r>
        <w:t xml:space="preserve"> of the type known as a </w:t>
      </w:r>
      <w:r w:rsidR="00684AFB">
        <w:t>“</w:t>
      </w:r>
      <w:r>
        <w:t>Union</w:t>
      </w:r>
      <w:r w:rsidR="00684AFB">
        <w:t>”</w:t>
      </w:r>
      <w:r>
        <w:t xml:space="preserve"> scale;</w:t>
      </w:r>
    </w:p>
    <w:p w14:paraId="79795DF3" w14:textId="77777777" w:rsidR="001823C8" w:rsidRDefault="001823C8" w:rsidP="001823C8">
      <w:pPr>
        <w:pStyle w:val="REG-Pa"/>
      </w:pPr>
    </w:p>
    <w:p w14:paraId="40161AE7" w14:textId="77777777" w:rsidR="001823C8" w:rsidRDefault="001823C8" w:rsidP="001823C8">
      <w:pPr>
        <w:pStyle w:val="REG-Pa"/>
      </w:pPr>
      <w:r>
        <w:t>(d)</w:t>
      </w:r>
      <w:r>
        <w:tab/>
        <w:t>any swan-necked beam scale;</w:t>
      </w:r>
    </w:p>
    <w:p w14:paraId="2B12F1DA" w14:textId="77777777" w:rsidR="001823C8" w:rsidRDefault="001823C8" w:rsidP="001823C8">
      <w:pPr>
        <w:pStyle w:val="REG-Pa"/>
      </w:pPr>
    </w:p>
    <w:p w14:paraId="10D4FB2F" w14:textId="233F4A13" w:rsidR="001823C8" w:rsidRDefault="001823C8" w:rsidP="0003009D">
      <w:pPr>
        <w:pStyle w:val="REG-Pa"/>
        <w:tabs>
          <w:tab w:val="left" w:pos="1701"/>
        </w:tabs>
      </w:pPr>
      <w:r>
        <w:t>(e)</w:t>
      </w:r>
      <w:r>
        <w:tab/>
        <w:t>(i)</w:t>
      </w:r>
      <w:r>
        <w:tab/>
      </w:r>
      <w:r w:rsidR="00915315">
        <w:tab/>
      </w:r>
      <w:r>
        <w:t>any steelyard having a capacity of less than 50 kg;</w:t>
      </w:r>
    </w:p>
    <w:p w14:paraId="55B4FC62" w14:textId="77777777" w:rsidR="001823C8" w:rsidRDefault="001823C8" w:rsidP="001823C8">
      <w:pPr>
        <w:pStyle w:val="REG-Pa"/>
      </w:pPr>
    </w:p>
    <w:p w14:paraId="1B43324A" w14:textId="77777777" w:rsidR="001823C8" w:rsidRDefault="001823C8" w:rsidP="00915315">
      <w:pPr>
        <w:pStyle w:val="REG-Pi"/>
      </w:pPr>
      <w:r>
        <w:t>(ii)</w:t>
      </w:r>
      <w:r>
        <w:tab/>
        <w:t>any steelyard which is reversible or has more than one load-hook;</w:t>
      </w:r>
    </w:p>
    <w:p w14:paraId="7BED0FEE" w14:textId="77777777" w:rsidR="001823C8" w:rsidRDefault="001823C8" w:rsidP="00915315">
      <w:pPr>
        <w:pStyle w:val="REG-Pi"/>
      </w:pPr>
    </w:p>
    <w:p w14:paraId="50890F80" w14:textId="77777777" w:rsidR="001823C8" w:rsidRDefault="001823C8" w:rsidP="00915315">
      <w:pPr>
        <w:pStyle w:val="REG-Pi"/>
      </w:pPr>
      <w:r>
        <w:t>(iii)</w:t>
      </w:r>
      <w:r>
        <w:tab/>
        <w:t>any steelyard not provided with a zero graduation.</w:t>
      </w:r>
    </w:p>
    <w:p w14:paraId="35248D06" w14:textId="77777777" w:rsidR="001823C8" w:rsidRDefault="001823C8" w:rsidP="001823C8">
      <w:pPr>
        <w:pStyle w:val="REG-Pi"/>
      </w:pPr>
    </w:p>
    <w:p w14:paraId="5642EBC1" w14:textId="77777777" w:rsidR="001823C8" w:rsidRDefault="001823C8" w:rsidP="001823C8">
      <w:pPr>
        <w:pStyle w:val="REG-P0"/>
        <w:jc w:val="center"/>
        <w:rPr>
          <w:i/>
        </w:rPr>
      </w:pPr>
      <w:r w:rsidRPr="00833EDA">
        <w:rPr>
          <w:i/>
        </w:rPr>
        <w:t>Use of units for indication of results of measurements</w:t>
      </w:r>
    </w:p>
    <w:p w14:paraId="605B3D61" w14:textId="77777777" w:rsidR="00216124" w:rsidRPr="00833EDA" w:rsidRDefault="00216124" w:rsidP="001823C8">
      <w:pPr>
        <w:pStyle w:val="REG-P0"/>
        <w:jc w:val="center"/>
        <w:rPr>
          <w:i/>
        </w:rPr>
      </w:pPr>
    </w:p>
    <w:p w14:paraId="274E8C27" w14:textId="77777777" w:rsidR="001823C8" w:rsidRDefault="001823C8" w:rsidP="001823C8">
      <w:pPr>
        <w:pStyle w:val="REG-P1"/>
      </w:pPr>
      <w:r w:rsidRPr="00BC65AD">
        <w:rPr>
          <w:b/>
        </w:rPr>
        <w:t>6.</w:t>
      </w:r>
      <w:r>
        <w:tab/>
        <w:t>(1)</w:t>
      </w:r>
      <w:r>
        <w:tab/>
        <w:t>Unless otherwise approved by the director or as provided in the provisos to the Table in subregulation (2) of this regulation, any indication of the result of a measurement by any graduated measuring instrument, other than a material measure, which is to be approved in terms of section 18 of the Act after the first day three years after the date of promulgation of these regulations, or from such day any indication of the result of a measurement by any new graduated measuring instrument, other than a material measure, which does not require to be approved in terms of section 18 of the Act, shall be indicated in terms of only one unit of the measuring units referred to in regulation 3 of this Part and any figured subdivisions of such units shall be indicated as decimal submultiples thereof.</w:t>
      </w:r>
    </w:p>
    <w:p w14:paraId="0B638CD0" w14:textId="77777777" w:rsidR="001823C8" w:rsidRDefault="001823C8" w:rsidP="001823C8">
      <w:pPr>
        <w:pStyle w:val="REG-P1"/>
        <w:ind w:firstLine="0"/>
      </w:pPr>
    </w:p>
    <w:p w14:paraId="051DB679" w14:textId="0A916C23" w:rsidR="001823C8" w:rsidRDefault="001823C8" w:rsidP="001823C8">
      <w:pPr>
        <w:pStyle w:val="REG-P1"/>
      </w:pPr>
      <w:r>
        <w:t>(2)</w:t>
      </w:r>
      <w:r>
        <w:tab/>
        <w:t>Unless otherwise approved by the director, the applicable measuring unit referred to in subregulation (1) of this regulation shall be that shown in Column 4 of the following Table in respect of the category of instrument, other than a material measure, shown in Column 1 and having a capacity shown in Column 2 or 3 thereof, having regard to the provisos to the Table</w:t>
      </w:r>
      <w:r w:rsidR="00F81631">
        <w:t>:</w:t>
      </w:r>
    </w:p>
    <w:p w14:paraId="5FEDE831" w14:textId="77777777" w:rsidR="005C653E" w:rsidRDefault="005C653E" w:rsidP="001823C8">
      <w:pPr>
        <w:pStyle w:val="REG-P0"/>
        <w:jc w:val="center"/>
      </w:pPr>
    </w:p>
    <w:p w14:paraId="44F18E65" w14:textId="77777777" w:rsidR="001823C8" w:rsidRDefault="001823C8" w:rsidP="001823C8">
      <w:pPr>
        <w:pStyle w:val="REG-P0"/>
        <w:jc w:val="center"/>
      </w:pPr>
      <w:r>
        <w:t>TABLE</w:t>
      </w:r>
    </w:p>
    <w:p w14:paraId="01F0966E" w14:textId="77777777" w:rsidR="001823C8" w:rsidRDefault="001823C8" w:rsidP="001823C8">
      <w:pPr>
        <w:pStyle w:val="REG-P0"/>
        <w:jc w:val="cente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985"/>
        <w:gridCol w:w="2835"/>
        <w:gridCol w:w="2835"/>
        <w:gridCol w:w="855"/>
      </w:tblGrid>
      <w:tr w:rsidR="001823C8" w:rsidRPr="00953240" w14:paraId="5A8C2F4A" w14:textId="77777777" w:rsidTr="00870C2A">
        <w:trPr>
          <w:jc w:val="center"/>
        </w:trPr>
        <w:tc>
          <w:tcPr>
            <w:tcW w:w="1985" w:type="dxa"/>
            <w:tcBorders>
              <w:left w:val="nil"/>
              <w:bottom w:val="single" w:sz="4" w:space="0" w:color="auto"/>
            </w:tcBorders>
            <w:shd w:val="clear" w:color="auto" w:fill="FFFFFF"/>
            <w:tcMar>
              <w:left w:w="0" w:type="dxa"/>
            </w:tcMar>
            <w:vAlign w:val="center"/>
          </w:tcPr>
          <w:p w14:paraId="05C7B65B" w14:textId="77777777" w:rsidR="001823C8" w:rsidRPr="00953240" w:rsidRDefault="001823C8" w:rsidP="006551A6">
            <w:pPr>
              <w:pStyle w:val="REG-P0"/>
              <w:tabs>
                <w:tab w:val="left" w:pos="170"/>
              </w:tabs>
              <w:spacing w:before="60" w:after="60"/>
              <w:jc w:val="center"/>
              <w:rPr>
                <w:sz w:val="18"/>
                <w:szCs w:val="18"/>
              </w:rPr>
            </w:pPr>
            <w:r w:rsidRPr="00953240">
              <w:rPr>
                <w:sz w:val="18"/>
                <w:szCs w:val="18"/>
              </w:rPr>
              <w:t>Category of instrument</w:t>
            </w:r>
          </w:p>
        </w:tc>
        <w:tc>
          <w:tcPr>
            <w:tcW w:w="2835" w:type="dxa"/>
            <w:tcBorders>
              <w:bottom w:val="single" w:sz="4" w:space="0" w:color="auto"/>
            </w:tcBorders>
            <w:shd w:val="clear" w:color="auto" w:fill="FFFFFF"/>
            <w:vAlign w:val="center"/>
          </w:tcPr>
          <w:p w14:paraId="59AB83F8" w14:textId="77777777" w:rsidR="001823C8" w:rsidRPr="00953240" w:rsidRDefault="001823C8" w:rsidP="006551A6">
            <w:pPr>
              <w:pStyle w:val="REG-P0"/>
              <w:tabs>
                <w:tab w:val="left" w:pos="170"/>
              </w:tabs>
              <w:spacing w:before="60" w:after="60"/>
              <w:jc w:val="center"/>
              <w:rPr>
                <w:sz w:val="18"/>
                <w:szCs w:val="18"/>
              </w:rPr>
            </w:pPr>
            <w:r w:rsidRPr="00953240">
              <w:rPr>
                <w:sz w:val="18"/>
                <w:szCs w:val="18"/>
              </w:rPr>
              <w:t>Capacity, if measurement is of a fixed quantity equal to capacity</w:t>
            </w:r>
          </w:p>
        </w:tc>
        <w:tc>
          <w:tcPr>
            <w:tcW w:w="2835" w:type="dxa"/>
            <w:tcBorders>
              <w:bottom w:val="single" w:sz="4" w:space="0" w:color="auto"/>
            </w:tcBorders>
            <w:shd w:val="clear" w:color="auto" w:fill="FFFFFF"/>
            <w:vAlign w:val="center"/>
          </w:tcPr>
          <w:p w14:paraId="23F2B9CC" w14:textId="77777777" w:rsidR="001823C8" w:rsidRPr="00953240" w:rsidRDefault="001823C8" w:rsidP="006551A6">
            <w:pPr>
              <w:pStyle w:val="REG-P0"/>
              <w:tabs>
                <w:tab w:val="left" w:pos="170"/>
              </w:tabs>
              <w:spacing w:before="60" w:after="60"/>
              <w:jc w:val="center"/>
              <w:rPr>
                <w:sz w:val="18"/>
                <w:szCs w:val="18"/>
              </w:rPr>
            </w:pPr>
            <w:r w:rsidRPr="00953240">
              <w:rPr>
                <w:sz w:val="18"/>
                <w:szCs w:val="18"/>
              </w:rPr>
              <w:t>Capacity, if measurement is of various quantities up to capacity</w:t>
            </w:r>
          </w:p>
        </w:tc>
        <w:tc>
          <w:tcPr>
            <w:tcW w:w="855" w:type="dxa"/>
            <w:tcBorders>
              <w:bottom w:val="single" w:sz="4" w:space="0" w:color="auto"/>
              <w:right w:val="nil"/>
            </w:tcBorders>
            <w:shd w:val="clear" w:color="auto" w:fill="FFFFFF"/>
            <w:tcMar>
              <w:right w:w="0" w:type="dxa"/>
            </w:tcMar>
            <w:vAlign w:val="center"/>
          </w:tcPr>
          <w:p w14:paraId="31CE8334" w14:textId="77777777" w:rsidR="001823C8" w:rsidRPr="00953240" w:rsidRDefault="001823C8" w:rsidP="006551A6">
            <w:pPr>
              <w:pStyle w:val="REG-P0"/>
              <w:tabs>
                <w:tab w:val="left" w:pos="170"/>
              </w:tabs>
              <w:spacing w:before="60" w:after="60"/>
              <w:jc w:val="center"/>
              <w:rPr>
                <w:sz w:val="18"/>
                <w:szCs w:val="18"/>
              </w:rPr>
            </w:pPr>
            <w:r w:rsidRPr="00953240">
              <w:rPr>
                <w:sz w:val="18"/>
                <w:szCs w:val="18"/>
              </w:rPr>
              <w:t>Unit</w:t>
            </w:r>
          </w:p>
        </w:tc>
      </w:tr>
      <w:tr w:rsidR="00621A75" w:rsidRPr="00953240" w14:paraId="4ED732A8" w14:textId="77777777" w:rsidTr="00870C2A">
        <w:trPr>
          <w:jc w:val="center"/>
        </w:trPr>
        <w:tc>
          <w:tcPr>
            <w:tcW w:w="1985" w:type="dxa"/>
            <w:vMerge w:val="restart"/>
            <w:tcBorders>
              <w:left w:val="nil"/>
              <w:bottom w:val="nil"/>
              <w:right w:val="single" w:sz="4" w:space="0" w:color="auto"/>
            </w:tcBorders>
            <w:shd w:val="clear" w:color="auto" w:fill="FFFFFF"/>
            <w:tcMar>
              <w:left w:w="0" w:type="dxa"/>
            </w:tcMar>
          </w:tcPr>
          <w:p w14:paraId="4EFF1C13" w14:textId="01B6B9AE" w:rsidR="00621A75" w:rsidRPr="00953240" w:rsidRDefault="00621A75" w:rsidP="006551A6">
            <w:pPr>
              <w:pStyle w:val="REG-P0"/>
              <w:tabs>
                <w:tab w:val="clear" w:pos="567"/>
                <w:tab w:val="left" w:pos="170"/>
                <w:tab w:val="left" w:pos="284"/>
                <w:tab w:val="right" w:leader="dot" w:pos="2200"/>
              </w:tabs>
              <w:spacing w:before="60"/>
              <w:jc w:val="left"/>
              <w:rPr>
                <w:sz w:val="18"/>
                <w:szCs w:val="18"/>
              </w:rPr>
            </w:pPr>
            <w:r w:rsidRPr="00953240">
              <w:rPr>
                <w:sz w:val="18"/>
                <w:szCs w:val="18"/>
              </w:rPr>
              <w:t>a.</w:t>
            </w:r>
            <w:r w:rsidR="00953240" w:rsidRPr="00953240">
              <w:rPr>
                <w:sz w:val="18"/>
                <w:szCs w:val="18"/>
              </w:rPr>
              <w:tab/>
            </w:r>
            <w:r w:rsidRPr="00953240">
              <w:rPr>
                <w:sz w:val="18"/>
                <w:szCs w:val="18"/>
              </w:rPr>
              <w:t>Massmeters</w:t>
            </w:r>
            <w:r w:rsidR="00A465E4" w:rsidRPr="00953240">
              <w:rPr>
                <w:sz w:val="18"/>
                <w:szCs w:val="18"/>
              </w:rPr>
              <w:t xml:space="preserve"> </w:t>
            </w:r>
            <w:r w:rsidR="00A465E4" w:rsidRPr="00953240">
              <w:rPr>
                <w:sz w:val="18"/>
                <w:szCs w:val="18"/>
              </w:rPr>
              <w:tab/>
            </w:r>
          </w:p>
        </w:tc>
        <w:tc>
          <w:tcPr>
            <w:tcW w:w="2835" w:type="dxa"/>
            <w:tcBorders>
              <w:left w:val="single" w:sz="4" w:space="0" w:color="auto"/>
              <w:bottom w:val="nil"/>
              <w:right w:val="single" w:sz="4" w:space="0" w:color="auto"/>
            </w:tcBorders>
            <w:shd w:val="clear" w:color="auto" w:fill="FFFFFF"/>
          </w:tcPr>
          <w:p w14:paraId="2BE4D7D9" w14:textId="1A3BEF24" w:rsidR="00621A75" w:rsidRPr="00953240" w:rsidRDefault="00BE7FBF" w:rsidP="006551A6">
            <w:pPr>
              <w:pStyle w:val="REG-P0"/>
              <w:tabs>
                <w:tab w:val="clear" w:pos="567"/>
                <w:tab w:val="left" w:pos="354"/>
                <w:tab w:val="right" w:leader="dot" w:pos="4536"/>
              </w:tabs>
              <w:spacing w:before="60"/>
              <w:jc w:val="left"/>
              <w:rPr>
                <w:sz w:val="18"/>
                <w:szCs w:val="18"/>
              </w:rPr>
            </w:pPr>
            <w:r>
              <w:rPr>
                <w:sz w:val="18"/>
                <w:szCs w:val="18"/>
              </w:rPr>
              <w:t xml:space="preserve">  </w:t>
            </w:r>
            <w:r w:rsidR="00A465E4" w:rsidRPr="00953240">
              <w:rPr>
                <w:sz w:val="18"/>
                <w:szCs w:val="18"/>
              </w:rPr>
              <w:t>(i)</w:t>
            </w:r>
            <w:r w:rsidR="00D126EC">
              <w:rPr>
                <w:sz w:val="18"/>
                <w:szCs w:val="18"/>
              </w:rPr>
              <w:tab/>
            </w:r>
            <w:r w:rsidR="00A465E4" w:rsidRPr="00953240">
              <w:rPr>
                <w:sz w:val="18"/>
                <w:szCs w:val="18"/>
              </w:rPr>
              <w:t>1 kg or more</w:t>
            </w:r>
            <w:r w:rsidR="00884A1E" w:rsidRPr="00953240">
              <w:rPr>
                <w:sz w:val="18"/>
                <w:szCs w:val="18"/>
              </w:rPr>
              <w:t xml:space="preserve"> </w:t>
            </w:r>
            <w:r w:rsidR="00884A1E" w:rsidRPr="00953240">
              <w:rPr>
                <w:sz w:val="18"/>
                <w:szCs w:val="18"/>
              </w:rPr>
              <w:tab/>
            </w:r>
          </w:p>
        </w:tc>
        <w:tc>
          <w:tcPr>
            <w:tcW w:w="2835" w:type="dxa"/>
            <w:tcBorders>
              <w:left w:val="single" w:sz="4" w:space="0" w:color="auto"/>
              <w:bottom w:val="nil"/>
              <w:right w:val="single" w:sz="4" w:space="0" w:color="auto"/>
            </w:tcBorders>
            <w:shd w:val="clear" w:color="auto" w:fill="FFFFFF"/>
          </w:tcPr>
          <w:p w14:paraId="05397C99" w14:textId="77777777" w:rsidR="00621A75" w:rsidRPr="00953240" w:rsidRDefault="00621A75" w:rsidP="006551A6">
            <w:pPr>
              <w:pStyle w:val="REG-P0"/>
              <w:tabs>
                <w:tab w:val="clear" w:pos="567"/>
                <w:tab w:val="left" w:pos="170"/>
                <w:tab w:val="left" w:pos="284"/>
                <w:tab w:val="right" w:leader="dot" w:pos="7484"/>
              </w:tabs>
              <w:spacing w:before="60"/>
              <w:jc w:val="left"/>
              <w:rPr>
                <w:sz w:val="18"/>
                <w:szCs w:val="18"/>
              </w:rPr>
            </w:pPr>
            <w:r w:rsidRPr="00953240">
              <w:rPr>
                <w:sz w:val="18"/>
                <w:szCs w:val="18"/>
              </w:rPr>
              <w:t>more than 1 g but not</w:t>
            </w:r>
            <w:r w:rsidR="00C06C9B" w:rsidRPr="00953240">
              <w:rPr>
                <w:sz w:val="18"/>
                <w:szCs w:val="18"/>
              </w:rPr>
              <w:tab/>
            </w:r>
          </w:p>
        </w:tc>
        <w:tc>
          <w:tcPr>
            <w:tcW w:w="855" w:type="dxa"/>
            <w:tcBorders>
              <w:left w:val="single" w:sz="4" w:space="0" w:color="auto"/>
              <w:bottom w:val="nil"/>
              <w:right w:val="nil"/>
            </w:tcBorders>
            <w:shd w:val="clear" w:color="auto" w:fill="FFFFFF"/>
            <w:tcMar>
              <w:right w:w="0" w:type="dxa"/>
            </w:tcMar>
          </w:tcPr>
          <w:p w14:paraId="096DA81E" w14:textId="77777777" w:rsidR="00621A75" w:rsidRPr="00953240" w:rsidRDefault="00621A75" w:rsidP="006551A6">
            <w:pPr>
              <w:pStyle w:val="REG-P0"/>
              <w:tabs>
                <w:tab w:val="left" w:pos="170"/>
                <w:tab w:val="left" w:pos="284"/>
              </w:tabs>
              <w:spacing w:before="60"/>
              <w:jc w:val="center"/>
              <w:rPr>
                <w:sz w:val="18"/>
                <w:szCs w:val="18"/>
              </w:rPr>
            </w:pPr>
            <w:r w:rsidRPr="00953240">
              <w:rPr>
                <w:sz w:val="18"/>
                <w:szCs w:val="18"/>
              </w:rPr>
              <w:t>kg</w:t>
            </w:r>
          </w:p>
        </w:tc>
      </w:tr>
      <w:tr w:rsidR="00621A75" w:rsidRPr="00953240" w14:paraId="55969484" w14:textId="77777777" w:rsidTr="00870C2A">
        <w:trPr>
          <w:jc w:val="center"/>
        </w:trPr>
        <w:tc>
          <w:tcPr>
            <w:tcW w:w="1985" w:type="dxa"/>
            <w:vMerge/>
            <w:tcBorders>
              <w:top w:val="nil"/>
              <w:left w:val="nil"/>
              <w:bottom w:val="nil"/>
              <w:right w:val="single" w:sz="4" w:space="0" w:color="auto"/>
            </w:tcBorders>
            <w:shd w:val="clear" w:color="auto" w:fill="FFFFFF"/>
            <w:tcMar>
              <w:left w:w="0" w:type="dxa"/>
            </w:tcMar>
          </w:tcPr>
          <w:p w14:paraId="30BF33DE" w14:textId="77777777" w:rsidR="00621A75" w:rsidRPr="00953240" w:rsidRDefault="00621A75" w:rsidP="00173C75">
            <w:pPr>
              <w:pStyle w:val="REG-P0"/>
              <w:tabs>
                <w:tab w:val="clear" w:pos="567"/>
                <w:tab w:val="left" w:pos="170"/>
                <w:tab w:val="left" w:pos="284"/>
                <w:tab w:val="right" w:leader="dot" w:pos="2200"/>
              </w:tabs>
              <w:jc w:val="left"/>
              <w:rPr>
                <w:sz w:val="18"/>
                <w:szCs w:val="18"/>
              </w:rPr>
            </w:pPr>
          </w:p>
        </w:tc>
        <w:tc>
          <w:tcPr>
            <w:tcW w:w="2835" w:type="dxa"/>
            <w:tcBorders>
              <w:top w:val="nil"/>
              <w:left w:val="single" w:sz="4" w:space="0" w:color="auto"/>
              <w:bottom w:val="nil"/>
              <w:right w:val="single" w:sz="4" w:space="0" w:color="auto"/>
            </w:tcBorders>
            <w:shd w:val="clear" w:color="auto" w:fill="FFFFFF"/>
          </w:tcPr>
          <w:p w14:paraId="3235A783" w14:textId="54D3A548" w:rsidR="00621A75" w:rsidRPr="00953240" w:rsidRDefault="00BE7FBF" w:rsidP="003350DE">
            <w:pPr>
              <w:pStyle w:val="REG-P0"/>
              <w:tabs>
                <w:tab w:val="clear" w:pos="567"/>
                <w:tab w:val="left" w:pos="354"/>
                <w:tab w:val="right" w:leader="dot" w:pos="4536"/>
              </w:tabs>
              <w:jc w:val="left"/>
              <w:rPr>
                <w:sz w:val="18"/>
                <w:szCs w:val="18"/>
              </w:rPr>
            </w:pPr>
            <w:r>
              <w:rPr>
                <w:sz w:val="18"/>
                <w:szCs w:val="18"/>
              </w:rPr>
              <w:t xml:space="preserve"> </w:t>
            </w:r>
            <w:r w:rsidR="00621A75" w:rsidRPr="00953240">
              <w:rPr>
                <w:sz w:val="18"/>
                <w:szCs w:val="18"/>
              </w:rPr>
              <w:t>(ii)</w:t>
            </w:r>
            <w:r w:rsidR="00D126EC">
              <w:rPr>
                <w:sz w:val="18"/>
                <w:szCs w:val="18"/>
              </w:rPr>
              <w:tab/>
            </w:r>
            <w:r w:rsidR="00A465E4" w:rsidRPr="00953240">
              <w:rPr>
                <w:sz w:val="18"/>
                <w:szCs w:val="18"/>
              </w:rPr>
              <w:t>1 g or more but less than 1 kg</w:t>
            </w:r>
            <w:r w:rsidR="00884A1E" w:rsidRPr="00953240">
              <w:rPr>
                <w:sz w:val="18"/>
                <w:szCs w:val="18"/>
              </w:rPr>
              <w:t xml:space="preserve"> </w:t>
            </w:r>
          </w:p>
        </w:tc>
        <w:tc>
          <w:tcPr>
            <w:tcW w:w="2835" w:type="dxa"/>
            <w:tcBorders>
              <w:top w:val="nil"/>
              <w:left w:val="single" w:sz="4" w:space="0" w:color="auto"/>
              <w:bottom w:val="nil"/>
              <w:right w:val="single" w:sz="4" w:space="0" w:color="auto"/>
            </w:tcBorders>
            <w:shd w:val="clear" w:color="auto" w:fill="FFFFFF"/>
          </w:tcPr>
          <w:p w14:paraId="4F681A97" w14:textId="77777777" w:rsidR="00621A75" w:rsidRPr="00953240" w:rsidRDefault="00621A75" w:rsidP="003350DE">
            <w:pPr>
              <w:pStyle w:val="REG-P0"/>
              <w:tabs>
                <w:tab w:val="clear" w:pos="567"/>
                <w:tab w:val="left" w:pos="170"/>
                <w:tab w:val="left" w:pos="284"/>
                <w:tab w:val="right" w:leader="dot" w:pos="7484"/>
              </w:tabs>
              <w:jc w:val="left"/>
              <w:rPr>
                <w:sz w:val="18"/>
                <w:szCs w:val="18"/>
              </w:rPr>
            </w:pPr>
            <w:r w:rsidRPr="00953240">
              <w:rPr>
                <w:sz w:val="18"/>
                <w:szCs w:val="18"/>
              </w:rPr>
              <w:t xml:space="preserve">more than 1 kg not </w:t>
            </w:r>
            <w:r w:rsidR="00C06C9B" w:rsidRPr="00953240">
              <w:rPr>
                <w:sz w:val="18"/>
                <w:szCs w:val="18"/>
              </w:rPr>
              <w:tab/>
            </w:r>
          </w:p>
        </w:tc>
        <w:tc>
          <w:tcPr>
            <w:tcW w:w="855" w:type="dxa"/>
            <w:tcBorders>
              <w:top w:val="nil"/>
              <w:left w:val="single" w:sz="4" w:space="0" w:color="auto"/>
              <w:bottom w:val="nil"/>
              <w:right w:val="nil"/>
            </w:tcBorders>
            <w:shd w:val="clear" w:color="auto" w:fill="FFFFFF"/>
            <w:tcMar>
              <w:right w:w="0" w:type="dxa"/>
            </w:tcMar>
          </w:tcPr>
          <w:p w14:paraId="67D0F010" w14:textId="77777777" w:rsidR="00621A75" w:rsidRPr="00953240" w:rsidRDefault="00621A75" w:rsidP="00173C75">
            <w:pPr>
              <w:pStyle w:val="REG-P0"/>
              <w:tabs>
                <w:tab w:val="left" w:pos="170"/>
                <w:tab w:val="left" w:pos="284"/>
              </w:tabs>
              <w:jc w:val="center"/>
              <w:rPr>
                <w:sz w:val="18"/>
                <w:szCs w:val="18"/>
              </w:rPr>
            </w:pPr>
            <w:r w:rsidRPr="00953240">
              <w:rPr>
                <w:sz w:val="18"/>
                <w:szCs w:val="18"/>
              </w:rPr>
              <w:t>g</w:t>
            </w:r>
          </w:p>
        </w:tc>
      </w:tr>
      <w:tr w:rsidR="00621A75" w:rsidRPr="00953240" w14:paraId="02AA8C95" w14:textId="77777777" w:rsidTr="00870C2A">
        <w:trPr>
          <w:jc w:val="center"/>
        </w:trPr>
        <w:tc>
          <w:tcPr>
            <w:tcW w:w="1985" w:type="dxa"/>
            <w:vMerge/>
            <w:tcBorders>
              <w:top w:val="nil"/>
              <w:left w:val="nil"/>
              <w:bottom w:val="nil"/>
              <w:right w:val="single" w:sz="4" w:space="0" w:color="auto"/>
            </w:tcBorders>
            <w:shd w:val="clear" w:color="auto" w:fill="FFFFFF"/>
            <w:tcMar>
              <w:left w:w="0" w:type="dxa"/>
            </w:tcMar>
          </w:tcPr>
          <w:p w14:paraId="0CCC6BB7" w14:textId="77777777" w:rsidR="00621A75" w:rsidRPr="00953240" w:rsidRDefault="00621A75" w:rsidP="00173C75">
            <w:pPr>
              <w:pStyle w:val="REG-P0"/>
              <w:tabs>
                <w:tab w:val="clear" w:pos="567"/>
                <w:tab w:val="left" w:pos="170"/>
                <w:tab w:val="left" w:pos="284"/>
                <w:tab w:val="right" w:leader="dot" w:pos="2200"/>
              </w:tabs>
              <w:jc w:val="left"/>
              <w:rPr>
                <w:sz w:val="18"/>
                <w:szCs w:val="18"/>
              </w:rPr>
            </w:pPr>
          </w:p>
        </w:tc>
        <w:tc>
          <w:tcPr>
            <w:tcW w:w="2835" w:type="dxa"/>
            <w:tcBorders>
              <w:top w:val="nil"/>
              <w:left w:val="single" w:sz="4" w:space="0" w:color="auto"/>
              <w:bottom w:val="nil"/>
              <w:right w:val="single" w:sz="4" w:space="0" w:color="auto"/>
            </w:tcBorders>
            <w:shd w:val="clear" w:color="auto" w:fill="FFFFFF"/>
          </w:tcPr>
          <w:p w14:paraId="194D0434" w14:textId="7EAE9D02" w:rsidR="00621A75" w:rsidRPr="00953240" w:rsidRDefault="00621A75" w:rsidP="003350DE">
            <w:pPr>
              <w:pStyle w:val="REG-P0"/>
              <w:tabs>
                <w:tab w:val="clear" w:pos="567"/>
                <w:tab w:val="left" w:pos="354"/>
                <w:tab w:val="right" w:leader="dot" w:pos="4536"/>
              </w:tabs>
              <w:jc w:val="left"/>
              <w:rPr>
                <w:sz w:val="18"/>
                <w:szCs w:val="18"/>
              </w:rPr>
            </w:pPr>
            <w:r w:rsidRPr="00953240">
              <w:rPr>
                <w:sz w:val="18"/>
                <w:szCs w:val="18"/>
              </w:rPr>
              <w:t>(iii)</w:t>
            </w:r>
            <w:r w:rsidR="00D126EC">
              <w:rPr>
                <w:sz w:val="18"/>
                <w:szCs w:val="18"/>
              </w:rPr>
              <w:tab/>
            </w:r>
            <w:r w:rsidRPr="00953240">
              <w:rPr>
                <w:sz w:val="18"/>
                <w:szCs w:val="18"/>
              </w:rPr>
              <w:t>less than 1 g</w:t>
            </w:r>
            <w:r w:rsidR="00884A1E" w:rsidRPr="00953240">
              <w:rPr>
                <w:sz w:val="18"/>
                <w:szCs w:val="18"/>
              </w:rPr>
              <w:t xml:space="preserve"> </w:t>
            </w:r>
            <w:r w:rsidR="00884A1E" w:rsidRPr="00953240">
              <w:rPr>
                <w:sz w:val="18"/>
                <w:szCs w:val="18"/>
              </w:rPr>
              <w:tab/>
            </w:r>
          </w:p>
        </w:tc>
        <w:tc>
          <w:tcPr>
            <w:tcW w:w="2835" w:type="dxa"/>
            <w:tcBorders>
              <w:top w:val="nil"/>
              <w:left w:val="single" w:sz="4" w:space="0" w:color="auto"/>
              <w:bottom w:val="nil"/>
              <w:right w:val="single" w:sz="4" w:space="0" w:color="auto"/>
            </w:tcBorders>
            <w:shd w:val="clear" w:color="auto" w:fill="FFFFFF"/>
          </w:tcPr>
          <w:p w14:paraId="3AA705A0" w14:textId="77777777" w:rsidR="00621A75" w:rsidRPr="00953240" w:rsidRDefault="00621A75" w:rsidP="003350DE">
            <w:pPr>
              <w:pStyle w:val="REG-P0"/>
              <w:tabs>
                <w:tab w:val="clear" w:pos="567"/>
                <w:tab w:val="left" w:pos="170"/>
                <w:tab w:val="left" w:pos="284"/>
                <w:tab w:val="right" w:leader="dot" w:pos="7484"/>
              </w:tabs>
              <w:jc w:val="left"/>
              <w:rPr>
                <w:sz w:val="18"/>
                <w:szCs w:val="18"/>
              </w:rPr>
            </w:pPr>
            <w:r w:rsidRPr="00953240">
              <w:rPr>
                <w:sz w:val="18"/>
                <w:szCs w:val="18"/>
              </w:rPr>
              <w:t xml:space="preserve">more than 1 g </w:t>
            </w:r>
            <w:r w:rsidR="00C06C9B" w:rsidRPr="00953240">
              <w:rPr>
                <w:sz w:val="18"/>
                <w:szCs w:val="18"/>
              </w:rPr>
              <w:tab/>
            </w:r>
          </w:p>
        </w:tc>
        <w:tc>
          <w:tcPr>
            <w:tcW w:w="855" w:type="dxa"/>
            <w:tcBorders>
              <w:top w:val="nil"/>
              <w:left w:val="single" w:sz="4" w:space="0" w:color="auto"/>
              <w:bottom w:val="nil"/>
              <w:right w:val="nil"/>
            </w:tcBorders>
            <w:shd w:val="clear" w:color="auto" w:fill="FFFFFF"/>
            <w:tcMar>
              <w:right w:w="0" w:type="dxa"/>
            </w:tcMar>
          </w:tcPr>
          <w:p w14:paraId="348F9096" w14:textId="77777777" w:rsidR="00621A75" w:rsidRPr="00953240" w:rsidRDefault="00621A75" w:rsidP="00173C75">
            <w:pPr>
              <w:pStyle w:val="REG-P0"/>
              <w:tabs>
                <w:tab w:val="left" w:pos="170"/>
                <w:tab w:val="left" w:pos="284"/>
              </w:tabs>
              <w:jc w:val="center"/>
              <w:rPr>
                <w:sz w:val="18"/>
                <w:szCs w:val="18"/>
              </w:rPr>
            </w:pPr>
            <w:r w:rsidRPr="00953240">
              <w:rPr>
                <w:sz w:val="18"/>
                <w:szCs w:val="18"/>
              </w:rPr>
              <w:t>mg</w:t>
            </w:r>
          </w:p>
        </w:tc>
      </w:tr>
      <w:tr w:rsidR="00621A75" w:rsidRPr="00953240" w14:paraId="049AA6CB" w14:textId="77777777" w:rsidTr="00870C2A">
        <w:trPr>
          <w:jc w:val="center"/>
        </w:trPr>
        <w:tc>
          <w:tcPr>
            <w:tcW w:w="1985" w:type="dxa"/>
            <w:vMerge w:val="restart"/>
            <w:tcBorders>
              <w:top w:val="nil"/>
              <w:left w:val="nil"/>
              <w:bottom w:val="nil"/>
              <w:right w:val="single" w:sz="4" w:space="0" w:color="auto"/>
            </w:tcBorders>
            <w:shd w:val="clear" w:color="auto" w:fill="FFFFFF"/>
            <w:tcMar>
              <w:left w:w="0" w:type="dxa"/>
            </w:tcMar>
          </w:tcPr>
          <w:p w14:paraId="63DFEB8C" w14:textId="7FF81D3F" w:rsidR="00621A75" w:rsidRPr="00953240" w:rsidRDefault="00A465E4" w:rsidP="00173C75">
            <w:pPr>
              <w:pStyle w:val="REG-P0"/>
              <w:tabs>
                <w:tab w:val="clear" w:pos="567"/>
                <w:tab w:val="left" w:pos="170"/>
                <w:tab w:val="left" w:pos="284"/>
                <w:tab w:val="right" w:leader="dot" w:pos="2200"/>
              </w:tabs>
              <w:ind w:left="170" w:hanging="170"/>
              <w:jc w:val="left"/>
              <w:rPr>
                <w:sz w:val="18"/>
                <w:szCs w:val="18"/>
              </w:rPr>
            </w:pPr>
            <w:r w:rsidRPr="00953240">
              <w:rPr>
                <w:sz w:val="18"/>
                <w:szCs w:val="18"/>
              </w:rPr>
              <w:t>b.</w:t>
            </w:r>
            <w:r w:rsidR="00953240" w:rsidRPr="00953240">
              <w:rPr>
                <w:sz w:val="18"/>
                <w:szCs w:val="18"/>
              </w:rPr>
              <w:tab/>
            </w:r>
            <w:r w:rsidR="00621A75" w:rsidRPr="00953240">
              <w:rPr>
                <w:sz w:val="18"/>
                <w:szCs w:val="18"/>
              </w:rPr>
              <w:t>Length measuring instruments</w:t>
            </w:r>
            <w:r w:rsidR="00884A1E" w:rsidRPr="00953240">
              <w:rPr>
                <w:sz w:val="18"/>
                <w:szCs w:val="18"/>
              </w:rPr>
              <w:tab/>
            </w:r>
          </w:p>
        </w:tc>
        <w:tc>
          <w:tcPr>
            <w:tcW w:w="2835" w:type="dxa"/>
            <w:tcBorders>
              <w:top w:val="nil"/>
              <w:left w:val="single" w:sz="4" w:space="0" w:color="auto"/>
              <w:bottom w:val="nil"/>
              <w:right w:val="single" w:sz="4" w:space="0" w:color="auto"/>
            </w:tcBorders>
            <w:shd w:val="clear" w:color="auto" w:fill="FFFFFF"/>
          </w:tcPr>
          <w:p w14:paraId="205C3547" w14:textId="48F78192" w:rsidR="00621A75" w:rsidRPr="00953240" w:rsidRDefault="00BE7FBF" w:rsidP="003350DE">
            <w:pPr>
              <w:pStyle w:val="REG-P0"/>
              <w:tabs>
                <w:tab w:val="clear" w:pos="567"/>
                <w:tab w:val="left" w:pos="354"/>
                <w:tab w:val="right" w:leader="dot" w:pos="4536"/>
              </w:tabs>
              <w:jc w:val="left"/>
              <w:rPr>
                <w:sz w:val="18"/>
                <w:szCs w:val="18"/>
              </w:rPr>
            </w:pPr>
            <w:r>
              <w:rPr>
                <w:sz w:val="18"/>
                <w:szCs w:val="18"/>
              </w:rPr>
              <w:t xml:space="preserve">  </w:t>
            </w:r>
            <w:r w:rsidR="00621A75" w:rsidRPr="00953240">
              <w:rPr>
                <w:sz w:val="18"/>
                <w:szCs w:val="18"/>
              </w:rPr>
              <w:t>(i)</w:t>
            </w:r>
            <w:r w:rsidR="00D126EC">
              <w:rPr>
                <w:sz w:val="18"/>
                <w:szCs w:val="18"/>
              </w:rPr>
              <w:tab/>
            </w:r>
            <w:r w:rsidR="00621A75" w:rsidRPr="00953240">
              <w:rPr>
                <w:sz w:val="18"/>
                <w:szCs w:val="18"/>
              </w:rPr>
              <w:t>1 m or more</w:t>
            </w:r>
            <w:r w:rsidR="00884A1E" w:rsidRPr="00953240">
              <w:rPr>
                <w:sz w:val="18"/>
                <w:szCs w:val="18"/>
              </w:rPr>
              <w:tab/>
            </w:r>
          </w:p>
        </w:tc>
        <w:tc>
          <w:tcPr>
            <w:tcW w:w="2835" w:type="dxa"/>
            <w:tcBorders>
              <w:top w:val="nil"/>
              <w:left w:val="single" w:sz="4" w:space="0" w:color="auto"/>
              <w:bottom w:val="nil"/>
              <w:right w:val="single" w:sz="4" w:space="0" w:color="auto"/>
            </w:tcBorders>
            <w:shd w:val="clear" w:color="auto" w:fill="FFFFFF"/>
          </w:tcPr>
          <w:p w14:paraId="0C749FFD" w14:textId="77777777" w:rsidR="00621A75" w:rsidRPr="00953240" w:rsidRDefault="00621A75" w:rsidP="003350DE">
            <w:pPr>
              <w:pStyle w:val="REG-P0"/>
              <w:tabs>
                <w:tab w:val="clear" w:pos="567"/>
                <w:tab w:val="left" w:pos="170"/>
                <w:tab w:val="left" w:pos="284"/>
                <w:tab w:val="right" w:leader="dot" w:pos="7484"/>
              </w:tabs>
              <w:jc w:val="left"/>
              <w:rPr>
                <w:sz w:val="18"/>
                <w:szCs w:val="18"/>
              </w:rPr>
            </w:pPr>
            <w:r w:rsidRPr="00953240">
              <w:rPr>
                <w:sz w:val="18"/>
                <w:szCs w:val="18"/>
              </w:rPr>
              <w:t xml:space="preserve">more than 1 m not </w:t>
            </w:r>
            <w:r w:rsidR="00C06C9B" w:rsidRPr="00953240">
              <w:rPr>
                <w:sz w:val="18"/>
                <w:szCs w:val="18"/>
              </w:rPr>
              <w:tab/>
            </w:r>
          </w:p>
        </w:tc>
        <w:tc>
          <w:tcPr>
            <w:tcW w:w="855" w:type="dxa"/>
            <w:tcBorders>
              <w:top w:val="nil"/>
              <w:left w:val="single" w:sz="4" w:space="0" w:color="auto"/>
              <w:bottom w:val="nil"/>
              <w:right w:val="nil"/>
            </w:tcBorders>
            <w:shd w:val="clear" w:color="auto" w:fill="FFFFFF"/>
            <w:tcMar>
              <w:right w:w="0" w:type="dxa"/>
            </w:tcMar>
          </w:tcPr>
          <w:p w14:paraId="712A736A" w14:textId="77777777" w:rsidR="00621A75" w:rsidRPr="00953240" w:rsidRDefault="00621A75" w:rsidP="00173C75">
            <w:pPr>
              <w:pStyle w:val="REG-P0"/>
              <w:tabs>
                <w:tab w:val="left" w:pos="170"/>
                <w:tab w:val="left" w:pos="284"/>
              </w:tabs>
              <w:jc w:val="center"/>
              <w:rPr>
                <w:sz w:val="18"/>
                <w:szCs w:val="18"/>
              </w:rPr>
            </w:pPr>
            <w:r w:rsidRPr="00953240">
              <w:rPr>
                <w:sz w:val="18"/>
                <w:szCs w:val="18"/>
              </w:rPr>
              <w:t>m</w:t>
            </w:r>
          </w:p>
        </w:tc>
      </w:tr>
      <w:tr w:rsidR="00621A75" w:rsidRPr="00953240" w14:paraId="3D4CA026" w14:textId="77777777" w:rsidTr="00870C2A">
        <w:trPr>
          <w:jc w:val="center"/>
        </w:trPr>
        <w:tc>
          <w:tcPr>
            <w:tcW w:w="1985" w:type="dxa"/>
            <w:vMerge/>
            <w:tcBorders>
              <w:top w:val="nil"/>
              <w:left w:val="nil"/>
              <w:bottom w:val="nil"/>
              <w:right w:val="single" w:sz="4" w:space="0" w:color="auto"/>
            </w:tcBorders>
            <w:shd w:val="clear" w:color="auto" w:fill="FFFFFF"/>
            <w:tcMar>
              <w:left w:w="0" w:type="dxa"/>
            </w:tcMar>
          </w:tcPr>
          <w:p w14:paraId="3BFD61D5" w14:textId="77777777" w:rsidR="00621A75" w:rsidRPr="00953240" w:rsidRDefault="00621A75" w:rsidP="00173C75">
            <w:pPr>
              <w:pStyle w:val="REG-P0"/>
              <w:tabs>
                <w:tab w:val="clear" w:pos="567"/>
                <w:tab w:val="left" w:pos="170"/>
                <w:tab w:val="left" w:pos="284"/>
                <w:tab w:val="right" w:leader="dot" w:pos="2200"/>
              </w:tabs>
              <w:jc w:val="left"/>
              <w:rPr>
                <w:sz w:val="18"/>
                <w:szCs w:val="18"/>
              </w:rPr>
            </w:pPr>
          </w:p>
        </w:tc>
        <w:tc>
          <w:tcPr>
            <w:tcW w:w="2835" w:type="dxa"/>
            <w:tcBorders>
              <w:top w:val="nil"/>
              <w:left w:val="single" w:sz="4" w:space="0" w:color="auto"/>
              <w:bottom w:val="nil"/>
              <w:right w:val="single" w:sz="4" w:space="0" w:color="auto"/>
            </w:tcBorders>
            <w:shd w:val="clear" w:color="auto" w:fill="FFFFFF"/>
          </w:tcPr>
          <w:p w14:paraId="029F090A" w14:textId="5A328D3D" w:rsidR="00621A75" w:rsidRPr="00953240" w:rsidRDefault="00BE7FBF" w:rsidP="003350DE">
            <w:pPr>
              <w:pStyle w:val="REG-P0"/>
              <w:tabs>
                <w:tab w:val="clear" w:pos="567"/>
                <w:tab w:val="left" w:pos="354"/>
                <w:tab w:val="right" w:leader="dot" w:pos="4536"/>
              </w:tabs>
              <w:jc w:val="left"/>
              <w:rPr>
                <w:sz w:val="18"/>
                <w:szCs w:val="18"/>
              </w:rPr>
            </w:pPr>
            <w:r>
              <w:rPr>
                <w:sz w:val="18"/>
                <w:szCs w:val="18"/>
              </w:rPr>
              <w:t xml:space="preserve"> </w:t>
            </w:r>
            <w:r w:rsidR="00621A75" w:rsidRPr="00953240">
              <w:rPr>
                <w:sz w:val="18"/>
                <w:szCs w:val="18"/>
              </w:rPr>
              <w:t>(ii)</w:t>
            </w:r>
            <w:r w:rsidR="00D126EC">
              <w:rPr>
                <w:sz w:val="18"/>
                <w:szCs w:val="18"/>
              </w:rPr>
              <w:tab/>
            </w:r>
            <w:r w:rsidR="00621A75" w:rsidRPr="00953240">
              <w:rPr>
                <w:sz w:val="18"/>
                <w:szCs w:val="18"/>
              </w:rPr>
              <w:t>less than 1 m</w:t>
            </w:r>
            <w:r w:rsidR="00884A1E" w:rsidRPr="00953240">
              <w:rPr>
                <w:sz w:val="18"/>
                <w:szCs w:val="18"/>
              </w:rPr>
              <w:t xml:space="preserve"> </w:t>
            </w:r>
            <w:r w:rsidR="00884A1E" w:rsidRPr="00953240">
              <w:rPr>
                <w:sz w:val="18"/>
                <w:szCs w:val="18"/>
              </w:rPr>
              <w:tab/>
            </w:r>
          </w:p>
        </w:tc>
        <w:tc>
          <w:tcPr>
            <w:tcW w:w="2835" w:type="dxa"/>
            <w:tcBorders>
              <w:top w:val="nil"/>
              <w:left w:val="single" w:sz="4" w:space="0" w:color="auto"/>
              <w:bottom w:val="nil"/>
              <w:right w:val="single" w:sz="4" w:space="0" w:color="auto"/>
            </w:tcBorders>
            <w:shd w:val="clear" w:color="auto" w:fill="FFFFFF"/>
          </w:tcPr>
          <w:p w14:paraId="2A2A8440" w14:textId="77777777" w:rsidR="00621A75" w:rsidRPr="00953240" w:rsidRDefault="00621A75" w:rsidP="003350DE">
            <w:pPr>
              <w:pStyle w:val="REG-P0"/>
              <w:tabs>
                <w:tab w:val="clear" w:pos="567"/>
                <w:tab w:val="left" w:pos="170"/>
                <w:tab w:val="left" w:pos="284"/>
                <w:tab w:val="right" w:leader="dot" w:pos="7484"/>
              </w:tabs>
              <w:jc w:val="left"/>
              <w:rPr>
                <w:sz w:val="18"/>
                <w:szCs w:val="18"/>
              </w:rPr>
            </w:pPr>
            <w:r w:rsidRPr="00953240">
              <w:rPr>
                <w:sz w:val="18"/>
                <w:szCs w:val="18"/>
              </w:rPr>
              <w:t xml:space="preserve">more than 1 m </w:t>
            </w:r>
            <w:r w:rsidR="00C06C9B" w:rsidRPr="00953240">
              <w:rPr>
                <w:sz w:val="18"/>
                <w:szCs w:val="18"/>
              </w:rPr>
              <w:tab/>
            </w:r>
          </w:p>
        </w:tc>
        <w:tc>
          <w:tcPr>
            <w:tcW w:w="855" w:type="dxa"/>
            <w:tcBorders>
              <w:top w:val="nil"/>
              <w:left w:val="single" w:sz="4" w:space="0" w:color="auto"/>
              <w:bottom w:val="nil"/>
              <w:right w:val="nil"/>
            </w:tcBorders>
            <w:shd w:val="clear" w:color="auto" w:fill="FFFFFF"/>
            <w:tcMar>
              <w:right w:w="0" w:type="dxa"/>
            </w:tcMar>
          </w:tcPr>
          <w:p w14:paraId="3C2046E5" w14:textId="77777777" w:rsidR="00621A75" w:rsidRPr="00953240" w:rsidRDefault="00621A75" w:rsidP="00173C75">
            <w:pPr>
              <w:pStyle w:val="REG-P0"/>
              <w:tabs>
                <w:tab w:val="left" w:pos="170"/>
                <w:tab w:val="left" w:pos="284"/>
              </w:tabs>
              <w:jc w:val="center"/>
              <w:rPr>
                <w:sz w:val="18"/>
                <w:szCs w:val="18"/>
              </w:rPr>
            </w:pPr>
            <w:r w:rsidRPr="00953240">
              <w:rPr>
                <w:sz w:val="18"/>
                <w:szCs w:val="18"/>
              </w:rPr>
              <w:t>mm</w:t>
            </w:r>
          </w:p>
        </w:tc>
      </w:tr>
      <w:tr w:rsidR="00621A75" w:rsidRPr="00953240" w14:paraId="470A5586" w14:textId="77777777" w:rsidTr="00870C2A">
        <w:trPr>
          <w:jc w:val="center"/>
        </w:trPr>
        <w:tc>
          <w:tcPr>
            <w:tcW w:w="1985" w:type="dxa"/>
            <w:vMerge w:val="restart"/>
            <w:tcBorders>
              <w:top w:val="nil"/>
              <w:left w:val="nil"/>
              <w:bottom w:val="nil"/>
              <w:right w:val="single" w:sz="4" w:space="0" w:color="auto"/>
            </w:tcBorders>
            <w:shd w:val="clear" w:color="auto" w:fill="FFFFFF"/>
            <w:tcMar>
              <w:left w:w="0" w:type="dxa"/>
            </w:tcMar>
          </w:tcPr>
          <w:p w14:paraId="3FA8AD4B" w14:textId="100743C2" w:rsidR="00621A75" w:rsidRPr="00953240" w:rsidRDefault="00621A75" w:rsidP="00173C75">
            <w:pPr>
              <w:pStyle w:val="REG-P0"/>
              <w:tabs>
                <w:tab w:val="clear" w:pos="567"/>
                <w:tab w:val="left" w:pos="170"/>
                <w:tab w:val="left" w:pos="284"/>
                <w:tab w:val="right" w:leader="dot" w:pos="2200"/>
              </w:tabs>
              <w:ind w:left="170" w:hanging="170"/>
              <w:jc w:val="left"/>
              <w:rPr>
                <w:sz w:val="18"/>
                <w:szCs w:val="18"/>
              </w:rPr>
            </w:pPr>
            <w:r w:rsidRPr="00953240">
              <w:rPr>
                <w:sz w:val="18"/>
                <w:szCs w:val="18"/>
              </w:rPr>
              <w:t>c.</w:t>
            </w:r>
            <w:r w:rsidR="00953240" w:rsidRPr="00953240">
              <w:rPr>
                <w:sz w:val="18"/>
                <w:szCs w:val="18"/>
              </w:rPr>
              <w:tab/>
            </w:r>
            <w:r w:rsidRPr="00953240">
              <w:rPr>
                <w:sz w:val="18"/>
                <w:szCs w:val="18"/>
              </w:rPr>
              <w:t>Area measuring instruments</w:t>
            </w:r>
            <w:r w:rsidR="00A465E4" w:rsidRPr="00953240">
              <w:rPr>
                <w:sz w:val="18"/>
                <w:szCs w:val="18"/>
              </w:rPr>
              <w:t xml:space="preserve"> </w:t>
            </w:r>
            <w:r w:rsidR="00884A1E" w:rsidRPr="00953240">
              <w:rPr>
                <w:sz w:val="18"/>
                <w:szCs w:val="18"/>
              </w:rPr>
              <w:tab/>
            </w:r>
          </w:p>
        </w:tc>
        <w:tc>
          <w:tcPr>
            <w:tcW w:w="2835" w:type="dxa"/>
            <w:tcBorders>
              <w:top w:val="nil"/>
              <w:left w:val="single" w:sz="4" w:space="0" w:color="auto"/>
              <w:bottom w:val="nil"/>
              <w:right w:val="single" w:sz="4" w:space="0" w:color="auto"/>
            </w:tcBorders>
            <w:shd w:val="clear" w:color="auto" w:fill="FFFFFF"/>
          </w:tcPr>
          <w:p w14:paraId="450CE7C5" w14:textId="0C7F2D10" w:rsidR="00621A75" w:rsidRPr="00953240" w:rsidRDefault="00BE7FBF" w:rsidP="003350DE">
            <w:pPr>
              <w:pStyle w:val="REG-P0"/>
              <w:tabs>
                <w:tab w:val="clear" w:pos="567"/>
                <w:tab w:val="left" w:pos="354"/>
                <w:tab w:val="right" w:leader="dot" w:pos="4536"/>
              </w:tabs>
              <w:jc w:val="left"/>
              <w:rPr>
                <w:sz w:val="18"/>
                <w:szCs w:val="18"/>
              </w:rPr>
            </w:pPr>
            <w:r>
              <w:rPr>
                <w:sz w:val="18"/>
                <w:szCs w:val="18"/>
              </w:rPr>
              <w:t xml:space="preserve">  </w:t>
            </w:r>
            <w:r w:rsidR="00621A75" w:rsidRPr="00953240">
              <w:rPr>
                <w:sz w:val="18"/>
                <w:szCs w:val="18"/>
              </w:rPr>
              <w:t>(i)</w:t>
            </w:r>
            <w:r w:rsidR="00D126EC">
              <w:rPr>
                <w:sz w:val="18"/>
                <w:szCs w:val="18"/>
              </w:rPr>
              <w:tab/>
            </w:r>
            <w:r w:rsidR="00621A75" w:rsidRPr="00953240">
              <w:rPr>
                <w:sz w:val="18"/>
                <w:szCs w:val="18"/>
              </w:rPr>
              <w:t>10m</w:t>
            </w:r>
            <w:r w:rsidR="00621A75" w:rsidRPr="00953240">
              <w:rPr>
                <w:sz w:val="18"/>
                <w:szCs w:val="18"/>
                <w:vertAlign w:val="superscript"/>
              </w:rPr>
              <w:t>2</w:t>
            </w:r>
            <w:r w:rsidR="00621A75" w:rsidRPr="00953240">
              <w:rPr>
                <w:sz w:val="18"/>
                <w:szCs w:val="18"/>
              </w:rPr>
              <w:t xml:space="preserve"> or more</w:t>
            </w:r>
            <w:r w:rsidR="00884A1E" w:rsidRPr="00953240">
              <w:rPr>
                <w:sz w:val="18"/>
                <w:szCs w:val="18"/>
              </w:rPr>
              <w:t xml:space="preserve"> </w:t>
            </w:r>
            <w:r w:rsidR="00884A1E" w:rsidRPr="00953240">
              <w:rPr>
                <w:sz w:val="18"/>
                <w:szCs w:val="18"/>
              </w:rPr>
              <w:tab/>
            </w:r>
          </w:p>
        </w:tc>
        <w:tc>
          <w:tcPr>
            <w:tcW w:w="2835" w:type="dxa"/>
            <w:tcBorders>
              <w:top w:val="nil"/>
              <w:left w:val="single" w:sz="4" w:space="0" w:color="auto"/>
              <w:bottom w:val="nil"/>
              <w:right w:val="single" w:sz="4" w:space="0" w:color="auto"/>
            </w:tcBorders>
            <w:shd w:val="clear" w:color="auto" w:fill="FFFFFF"/>
          </w:tcPr>
          <w:p w14:paraId="1B243C06" w14:textId="77777777" w:rsidR="00621A75" w:rsidRPr="00953240" w:rsidRDefault="00621A75" w:rsidP="003350DE">
            <w:pPr>
              <w:pStyle w:val="REG-P0"/>
              <w:tabs>
                <w:tab w:val="clear" w:pos="567"/>
                <w:tab w:val="left" w:pos="170"/>
                <w:tab w:val="left" w:pos="284"/>
                <w:tab w:val="right" w:leader="dot" w:pos="7484"/>
              </w:tabs>
              <w:jc w:val="left"/>
              <w:rPr>
                <w:sz w:val="18"/>
                <w:szCs w:val="18"/>
              </w:rPr>
            </w:pPr>
            <w:r w:rsidRPr="00953240">
              <w:rPr>
                <w:sz w:val="18"/>
                <w:szCs w:val="18"/>
              </w:rPr>
              <w:t>more than 10m</w:t>
            </w:r>
            <w:r w:rsidRPr="00953240">
              <w:rPr>
                <w:sz w:val="18"/>
                <w:szCs w:val="18"/>
                <w:vertAlign w:val="superscript"/>
              </w:rPr>
              <w:t>2</w:t>
            </w:r>
            <w:r w:rsidRPr="00953240">
              <w:rPr>
                <w:sz w:val="18"/>
                <w:szCs w:val="18"/>
              </w:rPr>
              <w:t xml:space="preserve"> not </w:t>
            </w:r>
            <w:r w:rsidR="00C06C9B" w:rsidRPr="00953240">
              <w:rPr>
                <w:sz w:val="18"/>
                <w:szCs w:val="18"/>
              </w:rPr>
              <w:tab/>
            </w:r>
          </w:p>
        </w:tc>
        <w:tc>
          <w:tcPr>
            <w:tcW w:w="855" w:type="dxa"/>
            <w:tcBorders>
              <w:top w:val="nil"/>
              <w:left w:val="single" w:sz="4" w:space="0" w:color="auto"/>
              <w:bottom w:val="nil"/>
              <w:right w:val="nil"/>
            </w:tcBorders>
            <w:shd w:val="clear" w:color="auto" w:fill="FFFFFF"/>
            <w:tcMar>
              <w:right w:w="0" w:type="dxa"/>
            </w:tcMar>
          </w:tcPr>
          <w:p w14:paraId="581F6248" w14:textId="77777777" w:rsidR="00621A75" w:rsidRPr="00953240" w:rsidRDefault="00621A75" w:rsidP="00173C75">
            <w:pPr>
              <w:pStyle w:val="REG-P0"/>
              <w:tabs>
                <w:tab w:val="left" w:pos="170"/>
                <w:tab w:val="left" w:pos="284"/>
              </w:tabs>
              <w:jc w:val="center"/>
              <w:rPr>
                <w:sz w:val="18"/>
                <w:szCs w:val="18"/>
              </w:rPr>
            </w:pPr>
            <w:r w:rsidRPr="00953240">
              <w:rPr>
                <w:sz w:val="18"/>
                <w:szCs w:val="18"/>
              </w:rPr>
              <w:t>m</w:t>
            </w:r>
            <w:r w:rsidRPr="00953240">
              <w:rPr>
                <w:sz w:val="18"/>
                <w:szCs w:val="18"/>
                <w:vertAlign w:val="superscript"/>
              </w:rPr>
              <w:t>2</w:t>
            </w:r>
          </w:p>
        </w:tc>
      </w:tr>
      <w:tr w:rsidR="00621A75" w:rsidRPr="00953240" w14:paraId="45651898" w14:textId="77777777" w:rsidTr="00870C2A">
        <w:trPr>
          <w:jc w:val="center"/>
        </w:trPr>
        <w:tc>
          <w:tcPr>
            <w:tcW w:w="1985" w:type="dxa"/>
            <w:vMerge/>
            <w:tcBorders>
              <w:top w:val="nil"/>
              <w:left w:val="nil"/>
              <w:bottom w:val="nil"/>
              <w:right w:val="single" w:sz="4" w:space="0" w:color="auto"/>
            </w:tcBorders>
            <w:shd w:val="clear" w:color="auto" w:fill="FFFFFF"/>
            <w:tcMar>
              <w:left w:w="0" w:type="dxa"/>
            </w:tcMar>
          </w:tcPr>
          <w:p w14:paraId="727FC8B3" w14:textId="77777777" w:rsidR="00621A75" w:rsidRPr="00953240" w:rsidRDefault="00621A75" w:rsidP="00173C75">
            <w:pPr>
              <w:pStyle w:val="REG-P0"/>
              <w:tabs>
                <w:tab w:val="clear" w:pos="567"/>
                <w:tab w:val="left" w:pos="170"/>
                <w:tab w:val="left" w:pos="284"/>
                <w:tab w:val="right" w:leader="dot" w:pos="2200"/>
              </w:tabs>
              <w:jc w:val="left"/>
              <w:rPr>
                <w:sz w:val="18"/>
                <w:szCs w:val="18"/>
              </w:rPr>
            </w:pPr>
          </w:p>
        </w:tc>
        <w:tc>
          <w:tcPr>
            <w:tcW w:w="2835" w:type="dxa"/>
            <w:tcBorders>
              <w:top w:val="nil"/>
              <w:left w:val="single" w:sz="4" w:space="0" w:color="auto"/>
              <w:bottom w:val="nil"/>
              <w:right w:val="single" w:sz="4" w:space="0" w:color="auto"/>
            </w:tcBorders>
            <w:shd w:val="clear" w:color="auto" w:fill="FFFFFF"/>
          </w:tcPr>
          <w:p w14:paraId="2B435EC2" w14:textId="05F07E35" w:rsidR="00621A75" w:rsidRPr="00953240" w:rsidRDefault="00BE7FBF" w:rsidP="003350DE">
            <w:pPr>
              <w:pStyle w:val="REG-P0"/>
              <w:tabs>
                <w:tab w:val="clear" w:pos="567"/>
                <w:tab w:val="left" w:pos="354"/>
                <w:tab w:val="right" w:leader="dot" w:pos="4536"/>
              </w:tabs>
              <w:jc w:val="left"/>
              <w:rPr>
                <w:sz w:val="18"/>
                <w:szCs w:val="18"/>
              </w:rPr>
            </w:pPr>
            <w:r>
              <w:rPr>
                <w:sz w:val="18"/>
                <w:szCs w:val="18"/>
              </w:rPr>
              <w:t xml:space="preserve"> </w:t>
            </w:r>
            <w:r w:rsidR="00621A75" w:rsidRPr="00953240">
              <w:rPr>
                <w:sz w:val="18"/>
                <w:szCs w:val="18"/>
              </w:rPr>
              <w:t>(ii)</w:t>
            </w:r>
            <w:r w:rsidR="00D126EC">
              <w:rPr>
                <w:sz w:val="18"/>
                <w:szCs w:val="18"/>
              </w:rPr>
              <w:tab/>
            </w:r>
            <w:r w:rsidR="00621A75" w:rsidRPr="00953240">
              <w:rPr>
                <w:sz w:val="18"/>
                <w:szCs w:val="18"/>
              </w:rPr>
              <w:t>less than 10 m</w:t>
            </w:r>
            <w:r w:rsidR="00621A75" w:rsidRPr="00953240">
              <w:rPr>
                <w:sz w:val="18"/>
                <w:szCs w:val="18"/>
                <w:vertAlign w:val="superscript"/>
              </w:rPr>
              <w:t>2</w:t>
            </w:r>
            <w:r w:rsidR="00884A1E" w:rsidRPr="00953240">
              <w:rPr>
                <w:sz w:val="18"/>
                <w:szCs w:val="18"/>
                <w:vertAlign w:val="superscript"/>
              </w:rPr>
              <w:t xml:space="preserve"> </w:t>
            </w:r>
            <w:r w:rsidR="00884A1E" w:rsidRPr="00953240">
              <w:rPr>
                <w:sz w:val="18"/>
                <w:szCs w:val="18"/>
              </w:rPr>
              <w:tab/>
            </w:r>
          </w:p>
        </w:tc>
        <w:tc>
          <w:tcPr>
            <w:tcW w:w="2835" w:type="dxa"/>
            <w:tcBorders>
              <w:top w:val="nil"/>
              <w:left w:val="single" w:sz="4" w:space="0" w:color="auto"/>
              <w:bottom w:val="nil"/>
              <w:right w:val="single" w:sz="4" w:space="0" w:color="auto"/>
            </w:tcBorders>
            <w:shd w:val="clear" w:color="auto" w:fill="FFFFFF"/>
          </w:tcPr>
          <w:p w14:paraId="52970953" w14:textId="77777777" w:rsidR="00621A75" w:rsidRPr="00953240" w:rsidRDefault="00621A75" w:rsidP="003350DE">
            <w:pPr>
              <w:pStyle w:val="REG-P0"/>
              <w:tabs>
                <w:tab w:val="clear" w:pos="567"/>
                <w:tab w:val="left" w:pos="170"/>
                <w:tab w:val="left" w:pos="284"/>
                <w:tab w:val="right" w:leader="dot" w:pos="7484"/>
              </w:tabs>
              <w:jc w:val="left"/>
              <w:rPr>
                <w:sz w:val="18"/>
                <w:szCs w:val="18"/>
              </w:rPr>
            </w:pPr>
            <w:r w:rsidRPr="00953240">
              <w:rPr>
                <w:sz w:val="18"/>
                <w:szCs w:val="18"/>
              </w:rPr>
              <w:t>more than 10 m</w:t>
            </w:r>
            <w:r w:rsidRPr="00953240">
              <w:rPr>
                <w:sz w:val="18"/>
                <w:szCs w:val="18"/>
                <w:vertAlign w:val="superscript"/>
              </w:rPr>
              <w:t>2</w:t>
            </w:r>
            <w:r w:rsidR="00C06C9B" w:rsidRPr="00A10059">
              <w:rPr>
                <w:sz w:val="18"/>
                <w:szCs w:val="18"/>
              </w:rPr>
              <w:t xml:space="preserve"> </w:t>
            </w:r>
            <w:r w:rsidR="00C06C9B" w:rsidRPr="00A10059">
              <w:rPr>
                <w:sz w:val="18"/>
                <w:szCs w:val="18"/>
              </w:rPr>
              <w:tab/>
            </w:r>
          </w:p>
        </w:tc>
        <w:tc>
          <w:tcPr>
            <w:tcW w:w="855" w:type="dxa"/>
            <w:tcBorders>
              <w:top w:val="nil"/>
              <w:left w:val="single" w:sz="4" w:space="0" w:color="auto"/>
              <w:bottom w:val="nil"/>
              <w:right w:val="nil"/>
            </w:tcBorders>
            <w:shd w:val="clear" w:color="auto" w:fill="FFFFFF"/>
            <w:tcMar>
              <w:right w:w="0" w:type="dxa"/>
            </w:tcMar>
          </w:tcPr>
          <w:p w14:paraId="074D8E9F" w14:textId="77777777" w:rsidR="00621A75" w:rsidRPr="00953240" w:rsidRDefault="00621A75" w:rsidP="00173C75">
            <w:pPr>
              <w:pStyle w:val="REG-P0"/>
              <w:tabs>
                <w:tab w:val="left" w:pos="170"/>
                <w:tab w:val="left" w:pos="284"/>
              </w:tabs>
              <w:jc w:val="center"/>
              <w:rPr>
                <w:sz w:val="18"/>
                <w:szCs w:val="18"/>
              </w:rPr>
            </w:pPr>
            <w:r w:rsidRPr="00953240">
              <w:rPr>
                <w:sz w:val="18"/>
                <w:szCs w:val="18"/>
              </w:rPr>
              <w:t>dm</w:t>
            </w:r>
            <w:r w:rsidRPr="00953240">
              <w:rPr>
                <w:sz w:val="18"/>
                <w:szCs w:val="18"/>
                <w:vertAlign w:val="superscript"/>
              </w:rPr>
              <w:t>2</w:t>
            </w:r>
          </w:p>
        </w:tc>
      </w:tr>
      <w:tr w:rsidR="00621A75" w:rsidRPr="00953240" w14:paraId="31229E47" w14:textId="77777777" w:rsidTr="00870C2A">
        <w:trPr>
          <w:trHeight w:val="50"/>
          <w:jc w:val="center"/>
        </w:trPr>
        <w:tc>
          <w:tcPr>
            <w:tcW w:w="1985" w:type="dxa"/>
            <w:vMerge w:val="restart"/>
            <w:tcBorders>
              <w:top w:val="nil"/>
              <w:left w:val="nil"/>
              <w:bottom w:val="nil"/>
              <w:right w:val="single" w:sz="4" w:space="0" w:color="auto"/>
            </w:tcBorders>
            <w:shd w:val="clear" w:color="auto" w:fill="FFFFFF"/>
            <w:tcMar>
              <w:left w:w="0" w:type="dxa"/>
            </w:tcMar>
          </w:tcPr>
          <w:p w14:paraId="526D46D9" w14:textId="2D5DE2B1" w:rsidR="00621A75" w:rsidRPr="00953240" w:rsidRDefault="00621A75" w:rsidP="00173C75">
            <w:pPr>
              <w:pStyle w:val="REG-P0"/>
              <w:tabs>
                <w:tab w:val="clear" w:pos="567"/>
                <w:tab w:val="left" w:pos="170"/>
                <w:tab w:val="left" w:pos="284"/>
                <w:tab w:val="right" w:leader="dot" w:pos="2200"/>
              </w:tabs>
              <w:ind w:left="170" w:hanging="170"/>
              <w:jc w:val="left"/>
              <w:rPr>
                <w:sz w:val="18"/>
                <w:szCs w:val="18"/>
              </w:rPr>
            </w:pPr>
            <w:r w:rsidRPr="00953240">
              <w:rPr>
                <w:sz w:val="18"/>
                <w:szCs w:val="18"/>
              </w:rPr>
              <w:t>d.</w:t>
            </w:r>
            <w:r w:rsidR="009D4079">
              <w:rPr>
                <w:sz w:val="18"/>
                <w:szCs w:val="18"/>
              </w:rPr>
              <w:tab/>
            </w:r>
            <w:r w:rsidRPr="00953240">
              <w:rPr>
                <w:sz w:val="18"/>
                <w:szCs w:val="18"/>
              </w:rPr>
              <w:t>Volume measuring instruments.</w:t>
            </w:r>
            <w:r w:rsidR="00884A1E" w:rsidRPr="00953240">
              <w:rPr>
                <w:sz w:val="18"/>
                <w:szCs w:val="18"/>
              </w:rPr>
              <w:tab/>
            </w:r>
          </w:p>
        </w:tc>
        <w:tc>
          <w:tcPr>
            <w:tcW w:w="2835" w:type="dxa"/>
            <w:tcBorders>
              <w:top w:val="nil"/>
              <w:left w:val="single" w:sz="4" w:space="0" w:color="auto"/>
              <w:bottom w:val="nil"/>
              <w:right w:val="single" w:sz="4" w:space="0" w:color="auto"/>
            </w:tcBorders>
            <w:shd w:val="clear" w:color="auto" w:fill="FFFFFF"/>
          </w:tcPr>
          <w:p w14:paraId="4543E58C" w14:textId="38F0AF97" w:rsidR="00621A75" w:rsidRPr="00953240" w:rsidRDefault="00BE7FBF" w:rsidP="003350DE">
            <w:pPr>
              <w:pStyle w:val="REG-P0"/>
              <w:tabs>
                <w:tab w:val="clear" w:pos="567"/>
                <w:tab w:val="left" w:pos="354"/>
                <w:tab w:val="right" w:leader="dot" w:pos="4536"/>
              </w:tabs>
              <w:jc w:val="left"/>
              <w:rPr>
                <w:sz w:val="18"/>
                <w:szCs w:val="18"/>
              </w:rPr>
            </w:pPr>
            <w:r>
              <w:rPr>
                <w:sz w:val="18"/>
                <w:szCs w:val="18"/>
              </w:rPr>
              <w:t xml:space="preserve">  </w:t>
            </w:r>
            <w:r w:rsidR="00621A75" w:rsidRPr="00953240">
              <w:rPr>
                <w:sz w:val="18"/>
                <w:szCs w:val="18"/>
              </w:rPr>
              <w:t>(i)</w:t>
            </w:r>
            <w:r w:rsidR="00D126EC">
              <w:rPr>
                <w:sz w:val="18"/>
                <w:szCs w:val="18"/>
              </w:rPr>
              <w:tab/>
            </w:r>
            <w:r w:rsidR="00621A75" w:rsidRPr="00953240">
              <w:rPr>
                <w:sz w:val="18"/>
                <w:szCs w:val="18"/>
              </w:rPr>
              <w:t>11or 1 dm</w:t>
            </w:r>
            <w:r w:rsidR="00621A75" w:rsidRPr="00953240">
              <w:rPr>
                <w:sz w:val="18"/>
                <w:szCs w:val="18"/>
                <w:vertAlign w:val="superscript"/>
              </w:rPr>
              <w:t>3</w:t>
            </w:r>
            <w:r w:rsidR="00621A75" w:rsidRPr="00953240">
              <w:rPr>
                <w:sz w:val="18"/>
                <w:szCs w:val="18"/>
              </w:rPr>
              <w:t xml:space="preserve"> or more</w:t>
            </w:r>
            <w:r w:rsidR="00884A1E" w:rsidRPr="00953240">
              <w:rPr>
                <w:sz w:val="18"/>
                <w:szCs w:val="18"/>
              </w:rPr>
              <w:t xml:space="preserve"> </w:t>
            </w:r>
            <w:r w:rsidR="00884A1E" w:rsidRPr="00953240">
              <w:rPr>
                <w:sz w:val="18"/>
                <w:szCs w:val="18"/>
              </w:rPr>
              <w:tab/>
            </w:r>
          </w:p>
        </w:tc>
        <w:tc>
          <w:tcPr>
            <w:tcW w:w="2835" w:type="dxa"/>
            <w:tcBorders>
              <w:top w:val="nil"/>
              <w:left w:val="single" w:sz="4" w:space="0" w:color="auto"/>
              <w:bottom w:val="nil"/>
              <w:right w:val="single" w:sz="4" w:space="0" w:color="auto"/>
            </w:tcBorders>
            <w:shd w:val="clear" w:color="auto" w:fill="FFFFFF"/>
          </w:tcPr>
          <w:p w14:paraId="58CA0938" w14:textId="77777777" w:rsidR="00621A75" w:rsidRPr="00953240" w:rsidRDefault="00621A75" w:rsidP="003350DE">
            <w:pPr>
              <w:pStyle w:val="REG-P0"/>
              <w:tabs>
                <w:tab w:val="clear" w:pos="567"/>
                <w:tab w:val="left" w:pos="170"/>
                <w:tab w:val="left" w:pos="284"/>
                <w:tab w:val="right" w:leader="dot" w:pos="7484"/>
              </w:tabs>
              <w:jc w:val="left"/>
              <w:rPr>
                <w:sz w:val="18"/>
                <w:szCs w:val="18"/>
              </w:rPr>
            </w:pPr>
            <w:r w:rsidRPr="00953240">
              <w:rPr>
                <w:sz w:val="18"/>
                <w:szCs w:val="18"/>
              </w:rPr>
              <w:t>more than 1 / or 1 dm</w:t>
            </w:r>
            <w:r w:rsidRPr="00953240">
              <w:rPr>
                <w:sz w:val="18"/>
                <w:szCs w:val="18"/>
                <w:vertAlign w:val="superscript"/>
              </w:rPr>
              <w:t>3</w:t>
            </w:r>
            <w:r w:rsidRPr="00953240">
              <w:rPr>
                <w:sz w:val="18"/>
                <w:szCs w:val="18"/>
              </w:rPr>
              <w:t xml:space="preserve"> </w:t>
            </w:r>
            <w:r w:rsidR="00C06C9B" w:rsidRPr="00953240">
              <w:rPr>
                <w:sz w:val="18"/>
                <w:szCs w:val="18"/>
              </w:rPr>
              <w:tab/>
            </w:r>
          </w:p>
        </w:tc>
        <w:tc>
          <w:tcPr>
            <w:tcW w:w="855" w:type="dxa"/>
            <w:tcBorders>
              <w:top w:val="nil"/>
              <w:left w:val="single" w:sz="4" w:space="0" w:color="auto"/>
              <w:bottom w:val="nil"/>
              <w:right w:val="nil"/>
            </w:tcBorders>
            <w:shd w:val="clear" w:color="auto" w:fill="FFFFFF"/>
            <w:tcMar>
              <w:right w:w="0" w:type="dxa"/>
            </w:tcMar>
          </w:tcPr>
          <w:p w14:paraId="59D08F9F" w14:textId="7D06DC7A" w:rsidR="00621A75" w:rsidRPr="00953240" w:rsidRDefault="00B034AF" w:rsidP="00173C75">
            <w:pPr>
              <w:pStyle w:val="REG-P0"/>
              <w:tabs>
                <w:tab w:val="left" w:pos="170"/>
                <w:tab w:val="left" w:pos="284"/>
              </w:tabs>
              <w:jc w:val="center"/>
              <w:rPr>
                <w:sz w:val="18"/>
                <w:szCs w:val="18"/>
              </w:rPr>
            </w:pPr>
            <w:r w:rsidRPr="00B034AF">
              <w:rPr>
                <w:i/>
                <w:sz w:val="18"/>
                <w:szCs w:val="18"/>
              </w:rPr>
              <w:t>l</w:t>
            </w:r>
            <w:r w:rsidR="00621A75" w:rsidRPr="00953240">
              <w:rPr>
                <w:sz w:val="18"/>
                <w:szCs w:val="18"/>
              </w:rPr>
              <w:t xml:space="preserve"> or dm</w:t>
            </w:r>
            <w:r w:rsidR="00621A75" w:rsidRPr="00953240">
              <w:rPr>
                <w:sz w:val="18"/>
                <w:szCs w:val="18"/>
                <w:vertAlign w:val="superscript"/>
              </w:rPr>
              <w:t>3</w:t>
            </w:r>
          </w:p>
        </w:tc>
      </w:tr>
      <w:tr w:rsidR="00621A75" w:rsidRPr="00953240" w14:paraId="46A88159" w14:textId="77777777" w:rsidTr="00870C2A">
        <w:trPr>
          <w:jc w:val="center"/>
        </w:trPr>
        <w:tc>
          <w:tcPr>
            <w:tcW w:w="1985" w:type="dxa"/>
            <w:vMerge/>
            <w:tcBorders>
              <w:top w:val="nil"/>
              <w:left w:val="nil"/>
              <w:right w:val="single" w:sz="4" w:space="0" w:color="auto"/>
            </w:tcBorders>
            <w:shd w:val="clear" w:color="auto" w:fill="FFFFFF"/>
            <w:tcMar>
              <w:left w:w="0" w:type="dxa"/>
            </w:tcMar>
          </w:tcPr>
          <w:p w14:paraId="181EE9A1" w14:textId="77777777" w:rsidR="00621A75" w:rsidRPr="00953240" w:rsidRDefault="00621A75" w:rsidP="006551A6">
            <w:pPr>
              <w:pStyle w:val="REG-P0"/>
              <w:tabs>
                <w:tab w:val="left" w:pos="170"/>
              </w:tabs>
              <w:spacing w:after="60"/>
              <w:jc w:val="left"/>
              <w:rPr>
                <w:sz w:val="18"/>
                <w:szCs w:val="18"/>
              </w:rPr>
            </w:pPr>
          </w:p>
        </w:tc>
        <w:tc>
          <w:tcPr>
            <w:tcW w:w="2835" w:type="dxa"/>
            <w:tcBorders>
              <w:top w:val="nil"/>
              <w:left w:val="single" w:sz="4" w:space="0" w:color="auto"/>
              <w:right w:val="single" w:sz="4" w:space="0" w:color="auto"/>
            </w:tcBorders>
            <w:shd w:val="clear" w:color="auto" w:fill="FFFFFF"/>
          </w:tcPr>
          <w:p w14:paraId="74F5852D" w14:textId="048D174A" w:rsidR="00621A75" w:rsidRPr="00953240" w:rsidRDefault="00BE7FBF" w:rsidP="006551A6">
            <w:pPr>
              <w:pStyle w:val="REG-P0"/>
              <w:tabs>
                <w:tab w:val="clear" w:pos="567"/>
                <w:tab w:val="left" w:pos="354"/>
                <w:tab w:val="right" w:leader="dot" w:pos="4536"/>
              </w:tabs>
              <w:spacing w:after="60"/>
              <w:jc w:val="left"/>
              <w:rPr>
                <w:sz w:val="18"/>
                <w:szCs w:val="18"/>
              </w:rPr>
            </w:pPr>
            <w:r>
              <w:rPr>
                <w:sz w:val="18"/>
                <w:szCs w:val="18"/>
              </w:rPr>
              <w:t xml:space="preserve"> </w:t>
            </w:r>
            <w:r w:rsidR="00621A75" w:rsidRPr="00953240">
              <w:rPr>
                <w:sz w:val="18"/>
                <w:szCs w:val="18"/>
              </w:rPr>
              <w:t>(ii)</w:t>
            </w:r>
            <w:r w:rsidR="00D126EC">
              <w:rPr>
                <w:sz w:val="18"/>
                <w:szCs w:val="18"/>
              </w:rPr>
              <w:tab/>
            </w:r>
            <w:r w:rsidR="00621A75" w:rsidRPr="00953240">
              <w:rPr>
                <w:sz w:val="18"/>
                <w:szCs w:val="18"/>
              </w:rPr>
              <w:t>less than 1 / or 1 dm</w:t>
            </w:r>
            <w:r w:rsidR="00621A75" w:rsidRPr="00953240">
              <w:rPr>
                <w:sz w:val="18"/>
                <w:szCs w:val="18"/>
                <w:vertAlign w:val="superscript"/>
              </w:rPr>
              <w:t>3</w:t>
            </w:r>
            <w:r w:rsidR="00884A1E" w:rsidRPr="00953240">
              <w:rPr>
                <w:sz w:val="18"/>
                <w:szCs w:val="18"/>
                <w:vertAlign w:val="superscript"/>
              </w:rPr>
              <w:tab/>
            </w:r>
          </w:p>
        </w:tc>
        <w:tc>
          <w:tcPr>
            <w:tcW w:w="2835" w:type="dxa"/>
            <w:tcBorders>
              <w:top w:val="nil"/>
              <w:left w:val="single" w:sz="4" w:space="0" w:color="auto"/>
              <w:right w:val="single" w:sz="4" w:space="0" w:color="auto"/>
            </w:tcBorders>
            <w:shd w:val="clear" w:color="auto" w:fill="FFFFFF"/>
          </w:tcPr>
          <w:p w14:paraId="0A02F853" w14:textId="77777777" w:rsidR="00621A75" w:rsidRPr="00953240" w:rsidRDefault="00C06C9B" w:rsidP="006551A6">
            <w:pPr>
              <w:pStyle w:val="REG-P0"/>
              <w:tabs>
                <w:tab w:val="clear" w:pos="567"/>
                <w:tab w:val="left" w:pos="170"/>
                <w:tab w:val="right" w:leader="dot" w:pos="7484"/>
              </w:tabs>
              <w:spacing w:after="60"/>
              <w:jc w:val="left"/>
              <w:rPr>
                <w:sz w:val="18"/>
                <w:szCs w:val="18"/>
              </w:rPr>
            </w:pPr>
            <w:r w:rsidRPr="00953240">
              <w:rPr>
                <w:sz w:val="18"/>
                <w:szCs w:val="18"/>
              </w:rPr>
              <w:t xml:space="preserve">not </w:t>
            </w:r>
            <w:r w:rsidR="00621A75" w:rsidRPr="00953240">
              <w:rPr>
                <w:sz w:val="18"/>
                <w:szCs w:val="18"/>
              </w:rPr>
              <w:t>more than 1 / or 1 dm</w:t>
            </w:r>
            <w:r w:rsidR="00621A75" w:rsidRPr="00953240">
              <w:rPr>
                <w:sz w:val="18"/>
                <w:szCs w:val="18"/>
                <w:vertAlign w:val="superscript"/>
              </w:rPr>
              <w:t>3</w:t>
            </w:r>
            <w:r w:rsidRPr="00953240">
              <w:rPr>
                <w:sz w:val="18"/>
                <w:szCs w:val="18"/>
              </w:rPr>
              <w:tab/>
            </w:r>
          </w:p>
        </w:tc>
        <w:tc>
          <w:tcPr>
            <w:tcW w:w="855" w:type="dxa"/>
            <w:tcBorders>
              <w:top w:val="nil"/>
              <w:left w:val="single" w:sz="4" w:space="0" w:color="auto"/>
              <w:right w:val="nil"/>
            </w:tcBorders>
            <w:shd w:val="clear" w:color="auto" w:fill="FFFFFF"/>
            <w:tcMar>
              <w:right w:w="0" w:type="dxa"/>
            </w:tcMar>
          </w:tcPr>
          <w:p w14:paraId="2EFD4E10" w14:textId="77777777" w:rsidR="00621A75" w:rsidRPr="00953240" w:rsidRDefault="001E4A69" w:rsidP="006551A6">
            <w:pPr>
              <w:pStyle w:val="REG-P0"/>
              <w:tabs>
                <w:tab w:val="left" w:pos="170"/>
              </w:tabs>
              <w:spacing w:after="60"/>
              <w:jc w:val="center"/>
              <w:rPr>
                <w:sz w:val="18"/>
                <w:szCs w:val="18"/>
              </w:rPr>
            </w:pPr>
            <w:r w:rsidRPr="00953240">
              <w:rPr>
                <w:sz w:val="18"/>
                <w:szCs w:val="18"/>
              </w:rPr>
              <w:t xml:space="preserve">ml or </w:t>
            </w:r>
            <w:r w:rsidR="00A465E4" w:rsidRPr="00953240">
              <w:rPr>
                <w:sz w:val="18"/>
                <w:szCs w:val="18"/>
              </w:rPr>
              <w:t>c</w:t>
            </w:r>
            <w:r w:rsidRPr="00953240">
              <w:rPr>
                <w:sz w:val="18"/>
                <w:szCs w:val="18"/>
              </w:rPr>
              <w:t>m</w:t>
            </w:r>
            <w:r w:rsidRPr="00953240">
              <w:rPr>
                <w:sz w:val="18"/>
                <w:szCs w:val="18"/>
                <w:vertAlign w:val="superscript"/>
              </w:rPr>
              <w:t>3</w:t>
            </w:r>
          </w:p>
        </w:tc>
      </w:tr>
    </w:tbl>
    <w:p w14:paraId="4976FC63" w14:textId="77777777" w:rsidR="001823C8" w:rsidRDefault="001823C8" w:rsidP="006551A6">
      <w:pPr>
        <w:pStyle w:val="REG-P0"/>
        <w:spacing w:after="60"/>
      </w:pPr>
    </w:p>
    <w:p w14:paraId="74BD3F9F" w14:textId="77777777" w:rsidR="001823C8" w:rsidRDefault="001823C8" w:rsidP="001823C8">
      <w:pPr>
        <w:pStyle w:val="REG-P0"/>
      </w:pPr>
      <w:r>
        <w:t>Provided that</w:t>
      </w:r>
      <w:r w:rsidR="005B75EE">
        <w:t xml:space="preserve"> </w:t>
      </w:r>
      <w:r>
        <w:t>-</w:t>
      </w:r>
    </w:p>
    <w:p w14:paraId="1B3EB8EA" w14:textId="77777777" w:rsidR="001823C8" w:rsidRDefault="001823C8" w:rsidP="001823C8">
      <w:pPr>
        <w:pStyle w:val="REG-P0"/>
      </w:pPr>
    </w:p>
    <w:p w14:paraId="5048B01D" w14:textId="498811BF" w:rsidR="001823C8" w:rsidRDefault="001823C8" w:rsidP="001823C8">
      <w:pPr>
        <w:pStyle w:val="REG-Pa"/>
      </w:pPr>
      <w:r>
        <w:t>(a)</w:t>
      </w:r>
      <w:r>
        <w:tab/>
        <w:t xml:space="preserve">in respect of a </w:t>
      </w:r>
      <w:r w:rsidR="002E2C2F">
        <w:t>massmeter</w:t>
      </w:r>
      <w:r>
        <w:t xml:space="preserve"> having a capacity of more than 1 000 kg, the unit may be the </w:t>
      </w:r>
      <w:r w:rsidR="005B75EE">
        <w:t>mega gram</w:t>
      </w:r>
      <w:r>
        <w:t xml:space="preserve"> (Mg) or the ton (t);</w:t>
      </w:r>
    </w:p>
    <w:p w14:paraId="0F9930D7" w14:textId="77777777" w:rsidR="001823C8" w:rsidRDefault="001823C8" w:rsidP="001823C8">
      <w:pPr>
        <w:pStyle w:val="REG-Pa"/>
      </w:pPr>
    </w:p>
    <w:p w14:paraId="02F35597" w14:textId="77777777" w:rsidR="001823C8" w:rsidRDefault="001823C8" w:rsidP="001823C8">
      <w:pPr>
        <w:pStyle w:val="REG-Pa"/>
      </w:pPr>
      <w:r>
        <w:t>(b)</w:t>
      </w:r>
      <w:r>
        <w:tab/>
        <w:t xml:space="preserve">in respect of a volume measuring instrument for liquids having a capacity of more than 1 000 </w:t>
      </w:r>
      <w:r>
        <w:rPr>
          <w:i/>
          <w:iCs/>
        </w:rPr>
        <w:t>l</w:t>
      </w:r>
      <w:r>
        <w:t>, the unit may be the kilolitre (kl) or the cubic metre (m</w:t>
      </w:r>
      <w:r>
        <w:rPr>
          <w:vertAlign w:val="superscript"/>
        </w:rPr>
        <w:t>3</w:t>
      </w:r>
      <w:r>
        <w:t>);</w:t>
      </w:r>
    </w:p>
    <w:p w14:paraId="4C273F25" w14:textId="77777777" w:rsidR="001823C8" w:rsidRDefault="001823C8" w:rsidP="001823C8">
      <w:pPr>
        <w:pStyle w:val="REG-Pa"/>
      </w:pPr>
    </w:p>
    <w:p w14:paraId="18AE5E9D" w14:textId="77777777" w:rsidR="001823C8" w:rsidRDefault="001823C8" w:rsidP="001823C8">
      <w:pPr>
        <w:pStyle w:val="REG-Pa"/>
      </w:pPr>
      <w:r>
        <w:t>(c)</w:t>
      </w:r>
      <w:r>
        <w:tab/>
        <w:t>where the capacity according to Column 3</w:t>
      </w:r>
      <w:r w:rsidR="005B75EE">
        <w:t xml:space="preserve"> </w:t>
      </w:r>
      <w:r>
        <w:t>-</w:t>
      </w:r>
    </w:p>
    <w:p w14:paraId="7470744A" w14:textId="77777777" w:rsidR="001823C8" w:rsidRDefault="001823C8" w:rsidP="001823C8">
      <w:pPr>
        <w:pStyle w:val="REG-Pi"/>
      </w:pPr>
    </w:p>
    <w:p w14:paraId="192A311F" w14:textId="01E62095" w:rsidR="001823C8" w:rsidRDefault="001823C8" w:rsidP="001823C8">
      <w:pPr>
        <w:pStyle w:val="REG-Pi"/>
      </w:pPr>
      <w:r>
        <w:t>(i)</w:t>
      </w:r>
      <w:r>
        <w:tab/>
        <w:t xml:space="preserve">in the case of a </w:t>
      </w:r>
      <w:r w:rsidR="002E2C2F">
        <w:t>massmeter</w:t>
      </w:r>
      <w:r>
        <w:t xml:space="preserve"> is 1 kg or 1 g, the unit for the terminal indication may be 1 kg or 1 g, respectively;</w:t>
      </w:r>
    </w:p>
    <w:p w14:paraId="02AB3E05" w14:textId="77777777" w:rsidR="001823C8" w:rsidRDefault="001823C8" w:rsidP="001823C8">
      <w:pPr>
        <w:pStyle w:val="REG-Pi"/>
      </w:pPr>
    </w:p>
    <w:p w14:paraId="7E76EB6D" w14:textId="77777777" w:rsidR="001823C8" w:rsidRDefault="001823C8" w:rsidP="001823C8">
      <w:pPr>
        <w:pStyle w:val="REG-Pi"/>
      </w:pPr>
      <w:r>
        <w:t>(ii)</w:t>
      </w:r>
      <w:r>
        <w:tab/>
        <w:t>in the case of a length measuring instrument is 1 m, the unit for the terminal indication may be 1 m;</w:t>
      </w:r>
    </w:p>
    <w:p w14:paraId="3332BBD9" w14:textId="77777777" w:rsidR="001823C8" w:rsidRDefault="001823C8" w:rsidP="001823C8">
      <w:pPr>
        <w:pStyle w:val="REG-Pi"/>
      </w:pPr>
    </w:p>
    <w:p w14:paraId="3C5D38FE" w14:textId="134253F7" w:rsidR="001823C8" w:rsidRDefault="001823C8" w:rsidP="001823C8">
      <w:pPr>
        <w:pStyle w:val="REG-Pi"/>
      </w:pPr>
      <w:r>
        <w:t>(iii)</w:t>
      </w:r>
      <w:r>
        <w:tab/>
        <w:t xml:space="preserve">in the case of a volume measuring instrument is 1 </w:t>
      </w:r>
      <w:r w:rsidR="00B034AF" w:rsidRPr="00B034AF">
        <w:rPr>
          <w:i/>
        </w:rPr>
        <w:t>l</w:t>
      </w:r>
      <w:r>
        <w:t xml:space="preserve">, the unit for the terminal indication may be 1 </w:t>
      </w:r>
      <w:r w:rsidR="00B034AF" w:rsidRPr="00B034AF">
        <w:rPr>
          <w:i/>
        </w:rPr>
        <w:t>l</w:t>
      </w:r>
      <w:r>
        <w:t>;</w:t>
      </w:r>
    </w:p>
    <w:p w14:paraId="5F6034D9" w14:textId="77777777" w:rsidR="001823C8" w:rsidRDefault="001823C8" w:rsidP="001823C8">
      <w:pPr>
        <w:pStyle w:val="REG-Pa"/>
      </w:pPr>
    </w:p>
    <w:p w14:paraId="08D85B1A" w14:textId="6AAFF414" w:rsidR="001823C8" w:rsidRDefault="001823C8" w:rsidP="001823C8">
      <w:pPr>
        <w:pStyle w:val="REG-Pa"/>
      </w:pPr>
      <w:r>
        <w:t>(d)</w:t>
      </w:r>
      <w:r>
        <w:tab/>
        <w:t xml:space="preserve">any capacity referred to in the Table is the total value indicated directly or indirectly on the indicating dial or graduated scale including the value of any means of increasing the measuring range including, in the case of a </w:t>
      </w:r>
      <w:r w:rsidR="002E2C2F">
        <w:t>massmeter</w:t>
      </w:r>
      <w:r>
        <w:t xml:space="preserve">, any loose proportional counterpoise, but excluding the value compensated by any loose </w:t>
      </w:r>
      <w:r w:rsidR="005B75EE">
        <w:t>masspiece</w:t>
      </w:r>
      <w:r>
        <w:t xml:space="preserve"> in the case of a semi-self-indicating scale or by any separate adding tare compensating device.</w:t>
      </w:r>
    </w:p>
    <w:p w14:paraId="6F2BA7FE" w14:textId="77777777" w:rsidR="001823C8" w:rsidRDefault="001823C8" w:rsidP="001823C8">
      <w:pPr>
        <w:pStyle w:val="REG-Pa"/>
      </w:pPr>
    </w:p>
    <w:p w14:paraId="78D8BA46" w14:textId="77777777" w:rsidR="001823C8" w:rsidRDefault="001823C8" w:rsidP="001823C8">
      <w:pPr>
        <w:pStyle w:val="REG-P0"/>
        <w:jc w:val="center"/>
        <w:rPr>
          <w:i/>
        </w:rPr>
      </w:pPr>
      <w:r w:rsidRPr="006328E0">
        <w:rPr>
          <w:i/>
        </w:rPr>
        <w:t>Form of values of graduations</w:t>
      </w:r>
    </w:p>
    <w:p w14:paraId="2D6F0B23" w14:textId="77777777" w:rsidR="001823C8" w:rsidRPr="006328E0" w:rsidRDefault="001823C8" w:rsidP="001823C8">
      <w:pPr>
        <w:pStyle w:val="REG-P0"/>
        <w:rPr>
          <w:i/>
        </w:rPr>
      </w:pPr>
    </w:p>
    <w:p w14:paraId="180B135C" w14:textId="407EF669" w:rsidR="001823C8" w:rsidRDefault="001823C8" w:rsidP="001823C8">
      <w:pPr>
        <w:pStyle w:val="REG-P1"/>
      </w:pPr>
      <w:r>
        <w:t>(3)</w:t>
      </w:r>
      <w:r>
        <w:tab/>
        <w:t>On any new graduated measuring instrument the value of the smallest graduation shall be in the form of 1 x 10</w:t>
      </w:r>
      <w:r>
        <w:rPr>
          <w:vertAlign w:val="superscript"/>
        </w:rPr>
        <w:t>n</w:t>
      </w:r>
      <w:r>
        <w:t>, 2 x 10</w:t>
      </w:r>
      <w:r>
        <w:rPr>
          <w:vertAlign w:val="superscript"/>
        </w:rPr>
        <w:t>n</w:t>
      </w:r>
      <w:r>
        <w:t>, or 5 x 10</w:t>
      </w:r>
      <w:r>
        <w:rPr>
          <w:vertAlign w:val="superscript"/>
        </w:rPr>
        <w:t>n</w:t>
      </w:r>
      <w:r>
        <w:t xml:space="preserve"> of a measuring unit authorised by the Act where the exponent </w:t>
      </w:r>
      <w:r w:rsidR="00684AFB">
        <w:t>“</w:t>
      </w:r>
      <w:r>
        <w:t>n</w:t>
      </w:r>
      <w:r w:rsidR="00684AFB">
        <w:t>”</w:t>
      </w:r>
      <w:r>
        <w:t xml:space="preserve"> is a positive or negative whole number or zero.</w:t>
      </w:r>
    </w:p>
    <w:p w14:paraId="7BF27B7F" w14:textId="77777777" w:rsidR="001823C8" w:rsidRDefault="001823C8" w:rsidP="001823C8">
      <w:pPr>
        <w:pStyle w:val="REG-Pa"/>
        <w:ind w:left="0" w:firstLine="0"/>
      </w:pPr>
    </w:p>
    <w:p w14:paraId="2078B77E" w14:textId="77777777" w:rsidR="001823C8" w:rsidRDefault="001823C8" w:rsidP="001823C8">
      <w:pPr>
        <w:pStyle w:val="REG-P0"/>
        <w:jc w:val="center"/>
        <w:rPr>
          <w:i/>
        </w:rPr>
      </w:pPr>
      <w:r w:rsidRPr="006328E0">
        <w:rPr>
          <w:i/>
        </w:rPr>
        <w:t>Reading by simple juxtaposition</w:t>
      </w:r>
    </w:p>
    <w:p w14:paraId="52241618" w14:textId="77777777" w:rsidR="001823C8" w:rsidRPr="006328E0" w:rsidRDefault="001823C8" w:rsidP="001823C8">
      <w:pPr>
        <w:pStyle w:val="REG-P0"/>
        <w:rPr>
          <w:i/>
        </w:rPr>
      </w:pPr>
    </w:p>
    <w:p w14:paraId="4D706ED5" w14:textId="05AE944E" w:rsidR="001823C8" w:rsidRDefault="001823C8" w:rsidP="001823C8">
      <w:pPr>
        <w:pStyle w:val="REG-P1"/>
      </w:pPr>
      <w:r>
        <w:t>(4)</w:t>
      </w:r>
      <w:r>
        <w:tab/>
        <w:t xml:space="preserve">Except as otherwise provided in a regulation of this Part, the graduations and the figures on any new graduated measuring instrument shall be so arranged as to give the result of any measurement on the principle of reading by simple juxtaposition, including the value of any </w:t>
      </w:r>
      <w:r w:rsidR="005E5509">
        <w:t>mass</w:t>
      </w:r>
      <w:r w:rsidR="005B75EE">
        <w:t>piece</w:t>
      </w:r>
      <w:r>
        <w:t xml:space="preserve"> or proportional counterpoise which is indicated on the dial of any </w:t>
      </w:r>
      <w:r w:rsidR="002E2C2F">
        <w:t>massmeter</w:t>
      </w:r>
      <w:r>
        <w:t xml:space="preserve"> with which such </w:t>
      </w:r>
      <w:r w:rsidR="005B75EE">
        <w:t>masspiece</w:t>
      </w:r>
      <w:r>
        <w:t xml:space="preserve"> or counterpoise is used.</w:t>
      </w:r>
    </w:p>
    <w:p w14:paraId="6D58D298" w14:textId="77777777" w:rsidR="001823C8" w:rsidRDefault="001823C8" w:rsidP="001823C8">
      <w:pPr>
        <w:pStyle w:val="REG-Pa"/>
      </w:pPr>
    </w:p>
    <w:p w14:paraId="0393FCAC" w14:textId="58DC138A" w:rsidR="001823C8" w:rsidRDefault="001823C8" w:rsidP="001823C8">
      <w:pPr>
        <w:pStyle w:val="REG-P1"/>
      </w:pPr>
      <w:r>
        <w:t>(5)</w:t>
      </w:r>
      <w:r>
        <w:tab/>
        <w:t xml:space="preserve">Loose </w:t>
      </w:r>
      <w:r w:rsidR="005B75EE">
        <w:t>masspieces</w:t>
      </w:r>
      <w:r>
        <w:t xml:space="preserve"> used with semi-self-indicating scales and loose proportional counterpoises used in conjunction with steelyards on </w:t>
      </w:r>
      <w:r w:rsidR="002E2C2F">
        <w:t>massmeter</w:t>
      </w:r>
      <w:r w:rsidR="005B75EE">
        <w:t>s</w:t>
      </w:r>
      <w:r>
        <w:t xml:space="preserve"> are excluded from the provision of subregulation (4) of this regulation.</w:t>
      </w:r>
    </w:p>
    <w:p w14:paraId="5F50F1E1" w14:textId="77777777" w:rsidR="001823C8" w:rsidRDefault="001823C8" w:rsidP="001823C8">
      <w:pPr>
        <w:pStyle w:val="REG-Pa"/>
      </w:pPr>
    </w:p>
    <w:p w14:paraId="3F5C22B3" w14:textId="77777777" w:rsidR="001823C8" w:rsidRDefault="001823C8" w:rsidP="001823C8">
      <w:pPr>
        <w:pStyle w:val="REG-P0"/>
        <w:jc w:val="center"/>
        <w:rPr>
          <w:i/>
        </w:rPr>
      </w:pPr>
      <w:r w:rsidRPr="00BC65AD">
        <w:rPr>
          <w:i/>
        </w:rPr>
        <w:t>Advance of indication by digital indicators</w:t>
      </w:r>
    </w:p>
    <w:p w14:paraId="4CABFE53" w14:textId="77777777" w:rsidR="001823C8" w:rsidRPr="00BC65AD" w:rsidRDefault="001823C8" w:rsidP="001823C8">
      <w:pPr>
        <w:pStyle w:val="REG-P0"/>
        <w:jc w:val="center"/>
        <w:rPr>
          <w:i/>
        </w:rPr>
      </w:pPr>
    </w:p>
    <w:p w14:paraId="7D48930F" w14:textId="77777777" w:rsidR="001823C8" w:rsidRDefault="001823C8" w:rsidP="001823C8">
      <w:pPr>
        <w:pStyle w:val="REG-P1"/>
      </w:pPr>
      <w:r w:rsidRPr="00BC65AD">
        <w:rPr>
          <w:b/>
        </w:rPr>
        <w:t>7.</w:t>
      </w:r>
      <w:r>
        <w:tab/>
        <w:t>Unless otherwise approved by the director, when the value of the quantity indicated by any continuously indicating digital or semi-digital indicator is increasing, the change to the next higher figure in any decade higher than the units decade shall occur when the indication in the units decade is moving between its highest figured graduation and zero or is moving the last one tenth of its travel towards zero, whichever is the lesser, and the change in the higher decades shall be completed when the indication in the units decade has reached zero and conversely when the value of the quantity indicated is decreasing, the change to the next lower figure shall occur when the indication in the units decade is moving between zero and its highest figure graduation or for the first one tenth of its travel from zero and the change in the higher decades shall be completed when the indication in the units decade has reached the highest figured graduation or has moved one tenth of its travel.</w:t>
      </w:r>
    </w:p>
    <w:p w14:paraId="643EAFA4" w14:textId="77777777" w:rsidR="001823C8" w:rsidRDefault="001823C8" w:rsidP="001823C8">
      <w:pPr>
        <w:pStyle w:val="REG-P1"/>
      </w:pPr>
    </w:p>
    <w:p w14:paraId="53E516E5" w14:textId="77777777" w:rsidR="001823C8" w:rsidRDefault="001823C8" w:rsidP="001823C8">
      <w:pPr>
        <w:pStyle w:val="REG-P0"/>
        <w:jc w:val="center"/>
        <w:rPr>
          <w:i/>
        </w:rPr>
      </w:pPr>
      <w:r w:rsidRPr="00E6166A">
        <w:rPr>
          <w:i/>
        </w:rPr>
        <w:t>Extent of rounding error permitted</w:t>
      </w:r>
    </w:p>
    <w:p w14:paraId="16AC33BF" w14:textId="77777777" w:rsidR="001823C8" w:rsidRPr="00E6166A" w:rsidRDefault="001823C8" w:rsidP="001823C8">
      <w:pPr>
        <w:pStyle w:val="REG-P0"/>
        <w:jc w:val="center"/>
        <w:rPr>
          <w:i/>
        </w:rPr>
      </w:pPr>
    </w:p>
    <w:p w14:paraId="6749F715" w14:textId="77777777" w:rsidR="001823C8" w:rsidRDefault="001823C8" w:rsidP="001823C8">
      <w:pPr>
        <w:pStyle w:val="REG-P1"/>
      </w:pPr>
      <w:r w:rsidRPr="00E6166A">
        <w:rPr>
          <w:b/>
        </w:rPr>
        <w:t>8.</w:t>
      </w:r>
      <w:r>
        <w:tab/>
        <w:t>On any measuring instrument with digital indication the rounding error shall not exceed 0,7 of the value of one increment of the indicating scale.</w:t>
      </w:r>
    </w:p>
    <w:p w14:paraId="1B98D286" w14:textId="77777777" w:rsidR="001823C8" w:rsidRDefault="001823C8" w:rsidP="001823C8">
      <w:pPr>
        <w:pStyle w:val="REG-P1"/>
      </w:pPr>
    </w:p>
    <w:p w14:paraId="50D115C0" w14:textId="77777777" w:rsidR="001823C8" w:rsidRDefault="001823C8" w:rsidP="001823C8">
      <w:pPr>
        <w:pStyle w:val="REG-P0"/>
        <w:jc w:val="center"/>
        <w:rPr>
          <w:i/>
        </w:rPr>
      </w:pPr>
      <w:r w:rsidRPr="00E6166A">
        <w:rPr>
          <w:i/>
        </w:rPr>
        <w:t>Indication by several indicators</w:t>
      </w:r>
    </w:p>
    <w:p w14:paraId="003C5400" w14:textId="77777777" w:rsidR="001823C8" w:rsidRPr="00E6166A" w:rsidRDefault="001823C8" w:rsidP="001823C8">
      <w:pPr>
        <w:pStyle w:val="REG-P0"/>
        <w:jc w:val="center"/>
        <w:rPr>
          <w:i/>
        </w:rPr>
      </w:pPr>
    </w:p>
    <w:p w14:paraId="256F3109" w14:textId="77777777" w:rsidR="001823C8" w:rsidRDefault="001823C8" w:rsidP="001823C8">
      <w:pPr>
        <w:pStyle w:val="REG-P1"/>
      </w:pPr>
      <w:r w:rsidRPr="00E6166A">
        <w:rPr>
          <w:b/>
        </w:rPr>
        <w:t>9.</w:t>
      </w:r>
      <w:r>
        <w:tab/>
        <w:t>Except as otherwise provided in any regulation of this Part, where a measuring instrument has more than one indicator, whether analogue or digital or whether the indication is visual or is a printed record</w:t>
      </w:r>
      <w:r w:rsidR="005B75EE">
        <w:t xml:space="preserve"> </w:t>
      </w:r>
      <w:r>
        <w:t>-</w:t>
      </w:r>
    </w:p>
    <w:p w14:paraId="35B8E01E" w14:textId="77777777" w:rsidR="001823C8" w:rsidRDefault="001823C8" w:rsidP="001823C8">
      <w:pPr>
        <w:pStyle w:val="REG-P1"/>
      </w:pPr>
    </w:p>
    <w:p w14:paraId="107AA975" w14:textId="77777777" w:rsidR="001823C8" w:rsidRDefault="001823C8" w:rsidP="001823C8">
      <w:pPr>
        <w:pStyle w:val="REG-Pa"/>
      </w:pPr>
      <w:r w:rsidRPr="00601E76">
        <w:t>(1)</w:t>
      </w:r>
      <w:r w:rsidRPr="00601E76">
        <w:tab/>
        <w:t>(a)</w:t>
      </w:r>
      <w:r w:rsidRPr="00601E76">
        <w:tab/>
        <w:t>the value</w:t>
      </w:r>
      <w:r>
        <w:t xml:space="preserve"> of the smallest graduations of all of the analogue indicators shall be the same;</w:t>
      </w:r>
    </w:p>
    <w:p w14:paraId="4CC396B7" w14:textId="77777777" w:rsidR="001823C8" w:rsidRDefault="001823C8" w:rsidP="001823C8">
      <w:pPr>
        <w:pStyle w:val="REG-Pa"/>
      </w:pPr>
    </w:p>
    <w:p w14:paraId="0679C094" w14:textId="77777777" w:rsidR="001823C8" w:rsidRDefault="001823C8" w:rsidP="001823C8">
      <w:pPr>
        <w:pStyle w:val="REG-Pa"/>
      </w:pPr>
      <w:r>
        <w:t>(b)</w:t>
      </w:r>
      <w:r>
        <w:tab/>
        <w:t>the value of the smallest graduations of all of the digital indicators, including printers, shall be the same;</w:t>
      </w:r>
    </w:p>
    <w:p w14:paraId="07DD95EE" w14:textId="77777777" w:rsidR="001823C8" w:rsidRDefault="001823C8" w:rsidP="001823C8">
      <w:pPr>
        <w:pStyle w:val="REG-Pa"/>
      </w:pPr>
    </w:p>
    <w:p w14:paraId="5ACD8CB9" w14:textId="698FDBDF" w:rsidR="001823C8" w:rsidRDefault="00F81631" w:rsidP="001823C8">
      <w:pPr>
        <w:pStyle w:val="REG-Pa"/>
      </w:pPr>
      <w:r>
        <w:t>(c)</w:t>
      </w:r>
      <w:r>
        <w:tab/>
        <w:t>the value of th</w:t>
      </w:r>
      <w:r w:rsidR="001823C8">
        <w:t>e smallest graduation of a digital indicator, including a printer, operating in conjunction with an analogue indicator, may be smaller than but shall not be more than the value of the smallest graduation of the analogue indicator;</w:t>
      </w:r>
    </w:p>
    <w:p w14:paraId="1A9C7711" w14:textId="77777777" w:rsidR="005C653E" w:rsidRDefault="005C653E" w:rsidP="001823C8">
      <w:pPr>
        <w:pStyle w:val="REG-Pa"/>
      </w:pPr>
    </w:p>
    <w:p w14:paraId="7F908331" w14:textId="77777777" w:rsidR="001823C8" w:rsidRDefault="001823C8" w:rsidP="001823C8">
      <w:pPr>
        <w:pStyle w:val="REG-Pa"/>
      </w:pPr>
      <w:r>
        <w:t>(2)</w:t>
      </w:r>
      <w:r>
        <w:tab/>
        <w:t>the result of a measurement indicated by the several indicators, with any digital indication corrected for rounding error, shall not differ, one from another, by more than the permissible error or by more than the permissible error on that indicator which has the greater value of the smallest graduation where these values differ:</w:t>
      </w:r>
    </w:p>
    <w:p w14:paraId="09C64C89" w14:textId="4D36F34A" w:rsidR="001823C8" w:rsidRDefault="00F81631" w:rsidP="00915315">
      <w:pPr>
        <w:pStyle w:val="REG-P0"/>
        <w:ind w:left="1134"/>
      </w:pPr>
      <w:r>
        <w:tab/>
      </w:r>
      <w:r w:rsidR="00915315">
        <w:tab/>
      </w:r>
      <w:r w:rsidR="001823C8">
        <w:t>Provided that there shall be no difference in the results indicated by the several digital indicators;</w:t>
      </w:r>
    </w:p>
    <w:p w14:paraId="77A68A1D" w14:textId="77777777" w:rsidR="00915315" w:rsidRDefault="00915315" w:rsidP="00915315">
      <w:pPr>
        <w:pStyle w:val="REG-P0"/>
        <w:ind w:left="1134"/>
      </w:pPr>
    </w:p>
    <w:p w14:paraId="1772CFFB" w14:textId="77777777" w:rsidR="001823C8" w:rsidRDefault="001823C8" w:rsidP="001823C8">
      <w:pPr>
        <w:pStyle w:val="REG-Pa"/>
      </w:pPr>
      <w:r>
        <w:t>(3)</w:t>
      </w:r>
      <w:r>
        <w:tab/>
        <w:t>permissible errors in visual indication or in printing shall be related to the respective value of the graduations of each of the visual indicators or printers:</w:t>
      </w:r>
    </w:p>
    <w:p w14:paraId="535DC8B0" w14:textId="77777777" w:rsidR="00915315" w:rsidRDefault="00915315" w:rsidP="001823C8">
      <w:pPr>
        <w:pStyle w:val="REG-P0"/>
      </w:pPr>
    </w:p>
    <w:p w14:paraId="2AA18A1B" w14:textId="032591FA" w:rsidR="001823C8" w:rsidRDefault="001823C8" w:rsidP="001823C8">
      <w:pPr>
        <w:pStyle w:val="REG-P0"/>
      </w:pPr>
      <w:r>
        <w:t>Provided that, where the value of the graduations of a printer is smaller than the value of the graduations of an associated analogue indicator, the allowances shall relate only to the value of the graduations of the analogue indicator and the printer may record the result of a measurement equal to the analogue indication, rounded to the nearest printer increment.</w:t>
      </w:r>
    </w:p>
    <w:p w14:paraId="123BF0F3" w14:textId="77777777" w:rsidR="001823C8" w:rsidRDefault="001823C8" w:rsidP="001823C8">
      <w:pPr>
        <w:pStyle w:val="REG-P0"/>
      </w:pPr>
    </w:p>
    <w:p w14:paraId="2097442A" w14:textId="16152C5D" w:rsidR="001823C8" w:rsidRDefault="001823C8" w:rsidP="001823C8">
      <w:pPr>
        <w:pStyle w:val="REG-P0"/>
        <w:jc w:val="center"/>
        <w:rPr>
          <w:i/>
        </w:rPr>
      </w:pPr>
      <w:r w:rsidRPr="00E6166A">
        <w:rPr>
          <w:i/>
        </w:rPr>
        <w:t xml:space="preserve">Notice in connection with certification or re-certification of measuring instruments </w:t>
      </w:r>
      <w:r w:rsidR="00915315">
        <w:rPr>
          <w:i/>
        </w:rPr>
        <w:br/>
      </w:r>
      <w:r w:rsidRPr="00E6166A">
        <w:rPr>
          <w:i/>
        </w:rPr>
        <w:t>used for a prescribed purpose</w:t>
      </w:r>
    </w:p>
    <w:p w14:paraId="661EC756" w14:textId="77777777" w:rsidR="001823C8" w:rsidRPr="00E6166A" w:rsidRDefault="001823C8" w:rsidP="001823C8">
      <w:pPr>
        <w:pStyle w:val="REG-P0"/>
        <w:jc w:val="center"/>
        <w:rPr>
          <w:i/>
        </w:rPr>
      </w:pPr>
    </w:p>
    <w:p w14:paraId="45D22467" w14:textId="60D6A31B" w:rsidR="001823C8" w:rsidRDefault="001823C8" w:rsidP="001823C8">
      <w:pPr>
        <w:pStyle w:val="REG-P1"/>
      </w:pPr>
      <w:r w:rsidRPr="00E6166A">
        <w:rPr>
          <w:b/>
        </w:rPr>
        <w:t>10.</w:t>
      </w:r>
      <w:r>
        <w:tab/>
        <w:t>(1)</w:t>
      </w:r>
      <w:r>
        <w:tab/>
        <w:t>The capacity of a measuring instrument prescribed in terms of section 19</w:t>
      </w:r>
      <w:r w:rsidR="005B75EE">
        <w:t>(1)</w:t>
      </w:r>
      <w:r>
        <w:t xml:space="preserve">(d) of the Act shall in the case of a </w:t>
      </w:r>
      <w:r w:rsidR="002E2C2F">
        <w:t>massmeter</w:t>
      </w:r>
      <w:r>
        <w:t xml:space="preserve"> be 150 kg.</w:t>
      </w:r>
    </w:p>
    <w:p w14:paraId="29CB6E6B" w14:textId="77777777" w:rsidR="001823C8" w:rsidRDefault="001823C8" w:rsidP="001823C8">
      <w:pPr>
        <w:pStyle w:val="REG-P1"/>
      </w:pPr>
    </w:p>
    <w:p w14:paraId="7C57C108" w14:textId="7526006E" w:rsidR="001823C8" w:rsidRDefault="001823C8" w:rsidP="00D9388C">
      <w:pPr>
        <w:pStyle w:val="REG-Pa"/>
      </w:pPr>
      <w:r>
        <w:t>(2)</w:t>
      </w:r>
      <w:r>
        <w:tab/>
        <w:t>(a)</w:t>
      </w:r>
      <w:r w:rsidR="0026339C">
        <w:tab/>
      </w:r>
      <w:r>
        <w:t xml:space="preserve">A notification by </w:t>
      </w:r>
      <w:r w:rsidR="005B75EE">
        <w:t>a person in terms of section 19</w:t>
      </w:r>
      <w:r>
        <w:t xml:space="preserve">(2) of the Act shall include a description of the measuring instrument stating its capacity and the type of instrument to which it belongs, such as a beam scale, self-indicating balance, cream test scale, counter scale and </w:t>
      </w:r>
      <w:r w:rsidR="00CB226A">
        <w:t>mass</w:t>
      </w:r>
      <w:r w:rsidR="005B75EE">
        <w:t>pieces</w:t>
      </w:r>
      <w:r>
        <w:t>, self-indicating counter scale, non-self-indicating or self-indicating platform scale, overhead track scale, hopper or tank scale, road vehicle scale, rail vehicle scale, material measure of length, length measuring instrument, area measuring instrument, material measure of volume, volume measuring device, liquid meter, lubricating oil dispenser, liquid fuel dispenser.</w:t>
      </w:r>
    </w:p>
    <w:p w14:paraId="4D9538A8" w14:textId="77777777" w:rsidR="005C653E" w:rsidRDefault="005C653E" w:rsidP="00D9388C">
      <w:pPr>
        <w:pStyle w:val="REG-Pa"/>
      </w:pPr>
    </w:p>
    <w:p w14:paraId="70AB5C78" w14:textId="77777777" w:rsidR="001823C8" w:rsidRDefault="001823C8" w:rsidP="00D9388C">
      <w:pPr>
        <w:pStyle w:val="REG-Pa"/>
      </w:pPr>
      <w:r>
        <w:t>(b)</w:t>
      </w:r>
      <w:r>
        <w:tab/>
        <w:t>Where such notification relates to a rail or road vehicle scale which has any overhead obstruction, the height of such obstruction measured from the platform or approaches shall be stated in the notification.</w:t>
      </w:r>
    </w:p>
    <w:p w14:paraId="790766D2" w14:textId="77777777" w:rsidR="005C653E" w:rsidRDefault="005C653E" w:rsidP="001823C8">
      <w:pPr>
        <w:pStyle w:val="REG-P0"/>
        <w:jc w:val="center"/>
        <w:rPr>
          <w:i/>
        </w:rPr>
      </w:pPr>
    </w:p>
    <w:p w14:paraId="2C00709D" w14:textId="77777777" w:rsidR="001823C8" w:rsidRDefault="001823C8" w:rsidP="001823C8">
      <w:pPr>
        <w:pStyle w:val="REG-P0"/>
        <w:jc w:val="center"/>
        <w:rPr>
          <w:i/>
        </w:rPr>
      </w:pPr>
      <w:r w:rsidRPr="00E6166A">
        <w:rPr>
          <w:i/>
        </w:rPr>
        <w:t>Measuring instruments acquired uncertified to be certified before use for a prescribed purpose</w:t>
      </w:r>
    </w:p>
    <w:p w14:paraId="27ED0749" w14:textId="77777777" w:rsidR="001823C8" w:rsidRPr="00E6166A" w:rsidRDefault="001823C8" w:rsidP="001823C8">
      <w:pPr>
        <w:pStyle w:val="REG-P0"/>
        <w:jc w:val="center"/>
        <w:rPr>
          <w:i/>
        </w:rPr>
      </w:pPr>
    </w:p>
    <w:p w14:paraId="4B3D439A" w14:textId="77777777" w:rsidR="001823C8" w:rsidRDefault="001823C8" w:rsidP="001823C8">
      <w:pPr>
        <w:pStyle w:val="REG-P1"/>
      </w:pPr>
      <w:r w:rsidRPr="00E6166A">
        <w:rPr>
          <w:b/>
        </w:rPr>
        <w:t>11.</w:t>
      </w:r>
      <w:r>
        <w:tab/>
        <w:t>Any measuring instrument which does not bear a certifying stamp for the current year when acquired for .use for any prescribed purpose shall, prior to being put into use for such purpose, be submitted for certification or recertification at a regional office of metrology unless such instrument is covered by a written authority in accordance with section 28(1) of the Act.</w:t>
      </w:r>
    </w:p>
    <w:p w14:paraId="08573ABF" w14:textId="77777777" w:rsidR="001823C8" w:rsidRDefault="001823C8" w:rsidP="001823C8">
      <w:pPr>
        <w:pStyle w:val="REG-P1"/>
      </w:pPr>
    </w:p>
    <w:p w14:paraId="15757606" w14:textId="77777777" w:rsidR="001823C8" w:rsidRDefault="001823C8" w:rsidP="001823C8">
      <w:pPr>
        <w:pStyle w:val="REG-P0"/>
        <w:jc w:val="center"/>
        <w:rPr>
          <w:i/>
        </w:rPr>
      </w:pPr>
      <w:r w:rsidRPr="00E6166A">
        <w:rPr>
          <w:i/>
        </w:rPr>
        <w:t>Mass measuring instruments which are to be recertified after having been re-installed</w:t>
      </w:r>
    </w:p>
    <w:p w14:paraId="563D8657" w14:textId="77777777" w:rsidR="001823C8" w:rsidRPr="00E6166A" w:rsidRDefault="001823C8" w:rsidP="001823C8">
      <w:pPr>
        <w:pStyle w:val="REG-P0"/>
        <w:jc w:val="center"/>
        <w:rPr>
          <w:i/>
        </w:rPr>
      </w:pPr>
    </w:p>
    <w:p w14:paraId="1157A05C" w14:textId="77777777" w:rsidR="001823C8" w:rsidRDefault="001823C8" w:rsidP="001823C8">
      <w:pPr>
        <w:pStyle w:val="REG-P1"/>
      </w:pPr>
      <w:r w:rsidRPr="00E6166A">
        <w:rPr>
          <w:b/>
        </w:rPr>
        <w:t>12.</w:t>
      </w:r>
      <w:r>
        <w:tab/>
        <w:t xml:space="preserve">Any vehicle scale whether or not </w:t>
      </w:r>
      <w:r w:rsidR="005B75EE">
        <w:t>self-contained</w:t>
      </w:r>
      <w:r>
        <w:t xml:space="preserve"> or any non-self-contained platform scale which has been re-installed after it has been certified shall be deemed to be uncertified until such time as it has been recertified in its new position.</w:t>
      </w:r>
    </w:p>
    <w:p w14:paraId="69AF9A59" w14:textId="77777777" w:rsidR="001823C8" w:rsidRDefault="001823C8" w:rsidP="001823C8">
      <w:pPr>
        <w:pStyle w:val="REG-P1"/>
      </w:pPr>
    </w:p>
    <w:p w14:paraId="10C139A0" w14:textId="77777777" w:rsidR="001823C8" w:rsidRDefault="001823C8" w:rsidP="001823C8">
      <w:pPr>
        <w:pStyle w:val="REG-P0"/>
        <w:jc w:val="center"/>
        <w:rPr>
          <w:i/>
        </w:rPr>
      </w:pPr>
      <w:r w:rsidRPr="009D0306">
        <w:rPr>
          <w:i/>
        </w:rPr>
        <w:t>Acceptability of a declared quantity</w:t>
      </w:r>
    </w:p>
    <w:p w14:paraId="5FCC7B2D" w14:textId="77777777" w:rsidR="001823C8" w:rsidRPr="009D0306" w:rsidRDefault="001823C8" w:rsidP="001823C8">
      <w:pPr>
        <w:pStyle w:val="REG-P0"/>
        <w:jc w:val="center"/>
        <w:rPr>
          <w:i/>
        </w:rPr>
      </w:pPr>
    </w:p>
    <w:p w14:paraId="429E5533" w14:textId="77777777" w:rsidR="001823C8" w:rsidRDefault="001823C8" w:rsidP="001823C8">
      <w:pPr>
        <w:pStyle w:val="REG-P1"/>
      </w:pPr>
      <w:r w:rsidRPr="009D0306">
        <w:rPr>
          <w:b/>
        </w:rPr>
        <w:t>13.</w:t>
      </w:r>
      <w:r>
        <w:tab/>
        <w:t xml:space="preserve">Subject to any applicable provision of any regulation of this Part, the quantity of any article or thing, determined as the result of a measurement by a measuring instrument permissible for use in terms of the </w:t>
      </w:r>
      <w:r w:rsidR="005B75EE">
        <w:t>Act and</w:t>
      </w:r>
      <w:r>
        <w:t xml:space="preserve"> suitable for measuring the quantity of the article or thing in question, shall, when declared for the purpose of the provisions of any law or bylaw, be deemed to be the acceptable quantity of such article or thing.</w:t>
      </w:r>
    </w:p>
    <w:p w14:paraId="4F3755ED" w14:textId="77777777" w:rsidR="001823C8" w:rsidRDefault="001823C8" w:rsidP="001823C8">
      <w:pPr>
        <w:pStyle w:val="REG-P1"/>
      </w:pPr>
    </w:p>
    <w:p w14:paraId="18E83B1E" w14:textId="77777777" w:rsidR="001823C8" w:rsidRDefault="001823C8" w:rsidP="001823C8">
      <w:pPr>
        <w:pStyle w:val="REG-P0"/>
        <w:jc w:val="center"/>
        <w:rPr>
          <w:i/>
        </w:rPr>
      </w:pPr>
      <w:r w:rsidRPr="00B26B4A">
        <w:rPr>
          <w:i/>
        </w:rPr>
        <w:t>Method of determining the tare or gross mass of containers, railway trucks or road vehicles</w:t>
      </w:r>
    </w:p>
    <w:p w14:paraId="2030B575" w14:textId="77777777" w:rsidR="001823C8" w:rsidRPr="00B26B4A" w:rsidRDefault="001823C8" w:rsidP="001823C8">
      <w:pPr>
        <w:pStyle w:val="REG-P0"/>
        <w:jc w:val="center"/>
        <w:rPr>
          <w:i/>
        </w:rPr>
      </w:pPr>
    </w:p>
    <w:p w14:paraId="07AE0EE4" w14:textId="0DD3619A" w:rsidR="001823C8" w:rsidRDefault="001823C8" w:rsidP="001823C8">
      <w:pPr>
        <w:pStyle w:val="REG-P1"/>
      </w:pPr>
      <w:r w:rsidRPr="005D7D88">
        <w:rPr>
          <w:b/>
        </w:rPr>
        <w:t>14.</w:t>
      </w:r>
      <w:r>
        <w:tab/>
        <w:t>(1)</w:t>
      </w:r>
      <w:r>
        <w:tab/>
        <w:t xml:space="preserve">Except as otherwise provided in any regulation of this Part, when the tare or gross mass of any container, railway truck or road vehicle or combination of railway trucks or road vehicles is to be determined for any prescribed purpose including the purposes of the provisions of any law or bylaw, the measuring of such mass shall be carried out upon a suitable </w:t>
      </w:r>
      <w:r w:rsidR="002E2C2F">
        <w:t>massmeter</w:t>
      </w:r>
      <w:r>
        <w:t xml:space="preserve"> having a goods platform or platforms of such size as to allow of the mass of such container, truck, road vehicle or combination being measured as one complete unit and during such measuring the entire container, truck or road vehicle or combination shall be stationary on the platform or platforms and if a combination of trucks or road vehicles must be uncoupled to form separate units in order that their tare or gross mass be measured as prescribed herein, each such separate unit shall be entirely disconnected before the measuring takes place.</w:t>
      </w:r>
    </w:p>
    <w:p w14:paraId="3B7DFBF2" w14:textId="77777777" w:rsidR="001823C8" w:rsidRDefault="001823C8" w:rsidP="001823C8">
      <w:pPr>
        <w:pStyle w:val="REG-P1"/>
      </w:pPr>
    </w:p>
    <w:p w14:paraId="6B3758D0" w14:textId="77777777" w:rsidR="001823C8" w:rsidRDefault="001823C8" w:rsidP="001823C8">
      <w:pPr>
        <w:pStyle w:val="REG-P1"/>
      </w:pPr>
      <w:r>
        <w:t>(2)</w:t>
      </w:r>
      <w:r>
        <w:tab/>
        <w:t>Notwithstanding the provisions of subregulation (1) of this regulation, the gross mass or tare of any railway truck or combination of railway trucks forming a train or of any road vehicle or combination of road vehicles may be determined for a prescribed purpose while any such truck or vehicle is -</w:t>
      </w:r>
    </w:p>
    <w:p w14:paraId="455724F7" w14:textId="77777777" w:rsidR="001823C8" w:rsidRDefault="001823C8" w:rsidP="001823C8">
      <w:pPr>
        <w:pStyle w:val="REG-Pa"/>
      </w:pPr>
    </w:p>
    <w:p w14:paraId="3B31E5E2" w14:textId="0F34B52B" w:rsidR="001823C8" w:rsidRDefault="001823C8" w:rsidP="001823C8">
      <w:pPr>
        <w:pStyle w:val="REG-Pa"/>
      </w:pPr>
      <w:r>
        <w:t>(a)</w:t>
      </w:r>
      <w:r>
        <w:tab/>
        <w:t xml:space="preserve">stationary and is coupled with other such trucks or road vehicles not on the platform or platforms of the </w:t>
      </w:r>
      <w:r w:rsidR="002E2C2F">
        <w:t>massmeter</w:t>
      </w:r>
      <w:r>
        <w:t xml:space="preserve"> and such mass may be determined in the case of a combination by adding together the individual truck or road vehicle loads; or</w:t>
      </w:r>
    </w:p>
    <w:p w14:paraId="044CD3E4" w14:textId="77777777" w:rsidR="001823C8" w:rsidRDefault="001823C8" w:rsidP="001823C8">
      <w:pPr>
        <w:pStyle w:val="REG-Pa"/>
      </w:pPr>
    </w:p>
    <w:p w14:paraId="12697B91" w14:textId="2EB11CCF" w:rsidR="001823C8" w:rsidRDefault="001823C8" w:rsidP="001823C8">
      <w:pPr>
        <w:pStyle w:val="REG-Pa"/>
      </w:pPr>
      <w:r>
        <w:t>(b)</w:t>
      </w:r>
      <w:r>
        <w:tab/>
        <w:t xml:space="preserve">in motion, whether or not coupled to other trucks or road vehicles not on the platform or platforms of the </w:t>
      </w:r>
      <w:r w:rsidR="002E2C2F">
        <w:t>massmeter</w:t>
      </w:r>
      <w:r>
        <w:t xml:space="preserve"> and such mass may be determined by adding together the individual axle </w:t>
      </w:r>
      <w:r w:rsidR="005B75EE">
        <w:t>mass loads</w:t>
      </w:r>
      <w:r>
        <w:t xml:space="preserve"> of the truck or road vehicle or combination:</w:t>
      </w:r>
    </w:p>
    <w:p w14:paraId="73B623D1" w14:textId="77777777" w:rsidR="001823C8" w:rsidRDefault="001823C8" w:rsidP="001823C8">
      <w:pPr>
        <w:pStyle w:val="REG-Pi"/>
      </w:pPr>
    </w:p>
    <w:p w14:paraId="2D890755" w14:textId="6DD55D9F" w:rsidR="001823C8" w:rsidRDefault="001823C8" w:rsidP="001823C8">
      <w:pPr>
        <w:pStyle w:val="REG-P0"/>
      </w:pPr>
      <w:r>
        <w:t xml:space="preserve">Provided that the determination of mass is made by means of a </w:t>
      </w:r>
      <w:r w:rsidR="002E2C2F">
        <w:t>massmeter</w:t>
      </w:r>
      <w:r>
        <w:t xml:space="preserve"> or combination of </w:t>
      </w:r>
      <w:r w:rsidR="002E2C2F">
        <w:t>massmeter</w:t>
      </w:r>
      <w:r w:rsidR="005B75EE">
        <w:t>s</w:t>
      </w:r>
      <w:r>
        <w:t xml:space="preserve"> which complies with any provision of any regulation of this Part applicable to any </w:t>
      </w:r>
      <w:r w:rsidR="002E2C2F">
        <w:t>massmeter</w:t>
      </w:r>
      <w:r>
        <w:t xml:space="preserve"> suitable to be used for the determination of mass as set out in paragraph (a) or (b) of this subregulation and approved for such purpose of use in terms of section 18(2) of the Act.</w:t>
      </w:r>
    </w:p>
    <w:p w14:paraId="7CEB0BD6" w14:textId="77777777" w:rsidR="001823C8" w:rsidRDefault="001823C8" w:rsidP="001823C8">
      <w:pPr>
        <w:pStyle w:val="REG-P0"/>
      </w:pPr>
    </w:p>
    <w:p w14:paraId="3B3E17A6" w14:textId="77777777" w:rsidR="00D15306" w:rsidRDefault="001823C8" w:rsidP="00D9388C">
      <w:pPr>
        <w:pStyle w:val="REG-Pa"/>
      </w:pPr>
      <w:r>
        <w:t>(3)</w:t>
      </w:r>
      <w:r>
        <w:tab/>
        <w:t>(a)</w:t>
      </w:r>
      <w:r>
        <w:tab/>
        <w:t xml:space="preserve">Notwithstanding the provisions of subregulation (1) of this regulation, the gross mass or tare of any road vehicle or of a combination of such vehicles may be determined for the purposes of the relevant provisions of any road traffic ordinance by adding together the individual axle </w:t>
      </w:r>
      <w:r w:rsidR="005B75EE">
        <w:t>mass loads</w:t>
      </w:r>
      <w:r>
        <w:t xml:space="preserve"> of such vehicle or vehicles, as obtained by the measuring thereof by means of a road vehicle scale or other type of </w:t>
      </w:r>
      <w:r w:rsidR="002E2C2F">
        <w:t>massmeter</w:t>
      </w:r>
      <w:r>
        <w:t xml:space="preserve"> or combination thereof complying with the requirements of any applicable regulation of this Part:</w:t>
      </w:r>
      <w:r w:rsidR="00D15306">
        <w:t xml:space="preserve"> </w:t>
      </w:r>
    </w:p>
    <w:p w14:paraId="20BEE8BB" w14:textId="6CE57ECB" w:rsidR="001823C8" w:rsidRDefault="001823C8" w:rsidP="00D15306">
      <w:pPr>
        <w:pStyle w:val="REG-Pa"/>
        <w:ind w:firstLine="567"/>
      </w:pPr>
      <w:r>
        <w:t>Provided that where such gross mass or tare has been determined in the manner set out in this subregulation and forms the basis of any criminal proceedings under any road traffic ordinance, the total mass so obtained less 5 per cent of such total shall be deemed to be the acceptable gross mass or tare of the vehicle or combination of vehicles.</w:t>
      </w:r>
    </w:p>
    <w:p w14:paraId="56F30A1A" w14:textId="77777777" w:rsidR="001823C8" w:rsidRDefault="001823C8" w:rsidP="001823C8">
      <w:pPr>
        <w:pStyle w:val="REG-P0"/>
      </w:pPr>
    </w:p>
    <w:p w14:paraId="44D75BD1" w14:textId="0813864E" w:rsidR="001823C8" w:rsidRDefault="001823C8" w:rsidP="00792A54">
      <w:pPr>
        <w:pStyle w:val="REG-Pa"/>
      </w:pPr>
      <w:r>
        <w:t>(b)</w:t>
      </w:r>
      <w:r>
        <w:tab/>
        <w:t xml:space="preserve">For the purposes of paragraph (a) of this subregulation, </w:t>
      </w:r>
      <w:r w:rsidR="00684AFB">
        <w:t>“</w:t>
      </w:r>
      <w:r>
        <w:t>acceptable gross mass or tare</w:t>
      </w:r>
      <w:r w:rsidR="00684AFB">
        <w:t>”</w:t>
      </w:r>
      <w:r>
        <w:t xml:space="preserve"> means the mass obtained by measuring in accordance with </w:t>
      </w:r>
      <w:r w:rsidR="005B75EE">
        <w:t>the procedure</w:t>
      </w:r>
      <w:r>
        <w:t xml:space="preserve"> specified in that paragraph and the expression </w:t>
      </w:r>
      <w:r w:rsidR="00684AFB">
        <w:t>“</w:t>
      </w:r>
      <w:r>
        <w:t xml:space="preserve">axle </w:t>
      </w:r>
      <w:r w:rsidR="005B75EE">
        <w:t>mass load</w:t>
      </w:r>
      <w:r w:rsidR="00684AFB">
        <w:t>”</w:t>
      </w:r>
      <w:r>
        <w:t xml:space="preserve"> includes in the measurement thereof the mass carried by the axle and the mass of the axle and of its wheels.</w:t>
      </w:r>
    </w:p>
    <w:p w14:paraId="14EA28A3" w14:textId="77777777" w:rsidR="001823C8" w:rsidRDefault="001823C8" w:rsidP="001823C8">
      <w:pPr>
        <w:pStyle w:val="REG-Pa"/>
      </w:pPr>
    </w:p>
    <w:p w14:paraId="7625A22B" w14:textId="77777777" w:rsidR="001823C8" w:rsidRDefault="001823C8" w:rsidP="001823C8">
      <w:pPr>
        <w:pStyle w:val="REG-P0"/>
        <w:jc w:val="center"/>
        <w:rPr>
          <w:i/>
        </w:rPr>
      </w:pPr>
      <w:r w:rsidRPr="005D7D88">
        <w:rPr>
          <w:i/>
        </w:rPr>
        <w:t xml:space="preserve">Measuring instruments used for determining axle </w:t>
      </w:r>
      <w:r w:rsidR="005B75EE" w:rsidRPr="005D7D88">
        <w:rPr>
          <w:i/>
        </w:rPr>
        <w:t>mass loads</w:t>
      </w:r>
      <w:r w:rsidRPr="005D7D88">
        <w:rPr>
          <w:i/>
        </w:rPr>
        <w:t xml:space="preserve"> of vehicles</w:t>
      </w:r>
    </w:p>
    <w:p w14:paraId="1CCB4B3A" w14:textId="77777777" w:rsidR="001823C8" w:rsidRPr="005D7D88" w:rsidRDefault="001823C8" w:rsidP="001823C8">
      <w:pPr>
        <w:pStyle w:val="REG-P0"/>
        <w:jc w:val="center"/>
        <w:rPr>
          <w:i/>
        </w:rPr>
      </w:pPr>
    </w:p>
    <w:p w14:paraId="3E11B06F" w14:textId="31D313C8" w:rsidR="001823C8" w:rsidRDefault="001823C8" w:rsidP="001823C8">
      <w:pPr>
        <w:pStyle w:val="REG-P1"/>
      </w:pPr>
      <w:r w:rsidRPr="005D7D88">
        <w:rPr>
          <w:b/>
        </w:rPr>
        <w:t>15.</w:t>
      </w:r>
      <w:r>
        <w:tab/>
        <w:t>(1)</w:t>
      </w:r>
      <w:r>
        <w:tab/>
        <w:t xml:space="preserve">Any mass measuring instrument used or intended to be used for the determination of an axle or wheel </w:t>
      </w:r>
      <w:r w:rsidR="005B75EE">
        <w:t>mass load</w:t>
      </w:r>
      <w:r>
        <w:t xml:space="preserve"> of a road vehicle for the purpose of the relevant provisions of any road traffic ordinance shall be a certified road vehicle scale or combination of road vehicle scales or a certified </w:t>
      </w:r>
      <w:r w:rsidR="002E2C2F">
        <w:t>massmeter</w:t>
      </w:r>
      <w:r>
        <w:t xml:space="preserve"> or combination of </w:t>
      </w:r>
      <w:r w:rsidR="002E2C2F">
        <w:t>massmeter</w:t>
      </w:r>
      <w:r w:rsidR="005B75EE">
        <w:t>s</w:t>
      </w:r>
      <w:r>
        <w:t xml:space="preserve"> which complies with the regulations of this Part applicable to wheel </w:t>
      </w:r>
      <w:r w:rsidR="005B75EE">
        <w:t>mass load</w:t>
      </w:r>
      <w:r>
        <w:t xml:space="preserve"> scales.</w:t>
      </w:r>
    </w:p>
    <w:p w14:paraId="47AA6D49" w14:textId="77777777" w:rsidR="001823C8" w:rsidRDefault="001823C8" w:rsidP="001823C8">
      <w:pPr>
        <w:pStyle w:val="REG-P1"/>
      </w:pPr>
    </w:p>
    <w:p w14:paraId="702F76FD" w14:textId="77777777" w:rsidR="001823C8" w:rsidRDefault="001823C8" w:rsidP="00792A54">
      <w:pPr>
        <w:pStyle w:val="REG-Pa"/>
      </w:pPr>
      <w:r>
        <w:t>(2)</w:t>
      </w:r>
      <w:r>
        <w:tab/>
        <w:t>(a)</w:t>
      </w:r>
      <w:r>
        <w:tab/>
        <w:t xml:space="preserve">Where an axle or wheel </w:t>
      </w:r>
      <w:r w:rsidR="005B75EE">
        <w:t>mass load</w:t>
      </w:r>
      <w:r>
        <w:t xml:space="preserve"> of a road vehicle has been determined by means of a certified road vehicle scale or combination thereof or by a certified wheel </w:t>
      </w:r>
      <w:r w:rsidR="005B75EE">
        <w:t>mass load</w:t>
      </w:r>
      <w:r>
        <w:t xml:space="preserve"> scale or combination thereof and such axle or wheel </w:t>
      </w:r>
      <w:r w:rsidR="005B75EE">
        <w:t>mass load</w:t>
      </w:r>
      <w:r>
        <w:t xml:space="preserve"> forms the basis of any legal proceedings under any road traffic ordinance, the respective axle or wheel </w:t>
      </w:r>
      <w:r w:rsidR="005B75EE">
        <w:t>mass load</w:t>
      </w:r>
      <w:r>
        <w:t xml:space="preserve"> so determined less 5 per cent thereof shall be deemed to be the acceptable </w:t>
      </w:r>
      <w:r w:rsidR="005B75EE">
        <w:t>mass load</w:t>
      </w:r>
      <w:r>
        <w:t xml:space="preserve"> of the axle or wheel concerned.</w:t>
      </w:r>
    </w:p>
    <w:p w14:paraId="67F4B035" w14:textId="77777777" w:rsidR="001823C8" w:rsidRDefault="001823C8" w:rsidP="00792A54">
      <w:pPr>
        <w:pStyle w:val="REG-Pa"/>
      </w:pPr>
    </w:p>
    <w:p w14:paraId="3118DB77" w14:textId="4E721EF3" w:rsidR="001823C8" w:rsidRDefault="001823C8" w:rsidP="00792A54">
      <w:pPr>
        <w:pStyle w:val="REG-Pa"/>
      </w:pPr>
      <w:r>
        <w:t>(b)</w:t>
      </w:r>
      <w:r>
        <w:tab/>
        <w:t>For the purposes of paragraph (a) of this subregulation</w:t>
      </w:r>
      <w:r w:rsidR="00684AFB">
        <w:t>”</w:t>
      </w:r>
      <w:r w:rsidR="005B75EE">
        <w:t xml:space="preserve"> </w:t>
      </w:r>
      <w:r>
        <w:t xml:space="preserve">acceptable axle or wheel </w:t>
      </w:r>
      <w:r w:rsidR="005B75EE">
        <w:t>mass load</w:t>
      </w:r>
      <w:r w:rsidR="00684AFB">
        <w:t>”</w:t>
      </w:r>
      <w:r>
        <w:t xml:space="preserve"> means the respective mass obtained when the </w:t>
      </w:r>
      <w:r w:rsidR="005B75EE">
        <w:t>mass load</w:t>
      </w:r>
      <w:r>
        <w:t xml:space="preserve"> of the axle or wheel of a road vehicle has been determined in accordance with the procedure specified in. that paragraph and, in the measurement of such axle </w:t>
      </w:r>
      <w:r w:rsidR="005B75EE">
        <w:t>mass load</w:t>
      </w:r>
      <w:r>
        <w:t xml:space="preserve">, the mass carried by the axle concerned and the mass of that axle and of its wheels are included and, in the measurement of such wheel </w:t>
      </w:r>
      <w:r w:rsidR="005B75EE">
        <w:t>mass load</w:t>
      </w:r>
      <w:r>
        <w:t>, the mass carried by the wheel concerned and the mass of the wheel are included.</w:t>
      </w:r>
    </w:p>
    <w:p w14:paraId="21A82186" w14:textId="77777777" w:rsidR="001823C8" w:rsidRDefault="001823C8" w:rsidP="001823C8">
      <w:pPr>
        <w:pStyle w:val="REG-P1"/>
      </w:pPr>
    </w:p>
    <w:p w14:paraId="4A1ADB7C" w14:textId="77777777" w:rsidR="001823C8" w:rsidRDefault="001823C8" w:rsidP="001823C8">
      <w:pPr>
        <w:pStyle w:val="REG-P0"/>
        <w:jc w:val="center"/>
        <w:rPr>
          <w:i/>
        </w:rPr>
      </w:pPr>
      <w:r w:rsidRPr="005D7D88">
        <w:rPr>
          <w:i/>
        </w:rPr>
        <w:t>Measuring instruments not intended for use for a prescribed purpose</w:t>
      </w:r>
    </w:p>
    <w:p w14:paraId="0362FAAB" w14:textId="77777777" w:rsidR="001823C8" w:rsidRPr="005D7D88" w:rsidRDefault="001823C8" w:rsidP="001823C8">
      <w:pPr>
        <w:pStyle w:val="REG-P0"/>
        <w:jc w:val="center"/>
        <w:rPr>
          <w:i/>
        </w:rPr>
      </w:pPr>
    </w:p>
    <w:p w14:paraId="073724B4" w14:textId="7A222234" w:rsidR="001823C8" w:rsidRDefault="001823C8" w:rsidP="001823C8">
      <w:pPr>
        <w:pStyle w:val="REG-P1"/>
      </w:pPr>
      <w:r w:rsidRPr="005D7D88">
        <w:rPr>
          <w:rStyle w:val="REG-P1Char"/>
          <w:b/>
        </w:rPr>
        <w:t>16.</w:t>
      </w:r>
      <w:r w:rsidRPr="005D7D88">
        <w:rPr>
          <w:rStyle w:val="REG-P1Char"/>
        </w:rPr>
        <w:tab/>
        <w:t xml:space="preserve">Where any person keeps a measuring instrument at a place where he carries out an </w:t>
      </w:r>
      <w:r>
        <w:t>act which falls within the meaning of regulation 2 of this Part, the following permanent and conspicuous notice shall be fixed on a suitable part of any measuring instrument which is kept on such premises and which is not used or possessed for a prescribed purpose</w:t>
      </w:r>
      <w:r w:rsidR="001513D8">
        <w:t>:</w:t>
      </w:r>
    </w:p>
    <w:p w14:paraId="6987B1CE" w14:textId="77777777" w:rsidR="001823C8" w:rsidRDefault="001823C8" w:rsidP="001823C8">
      <w:pPr>
        <w:pStyle w:val="REG-P1"/>
      </w:pPr>
    </w:p>
    <w:p w14:paraId="15BD1051" w14:textId="73F1D279" w:rsidR="001823C8" w:rsidRPr="005D7D88" w:rsidRDefault="00684AFB" w:rsidP="001823C8">
      <w:pPr>
        <w:pStyle w:val="REG-P0"/>
        <w:jc w:val="center"/>
        <w:rPr>
          <w:rStyle w:val="REG-P0Char"/>
        </w:rPr>
      </w:pPr>
      <w:r>
        <w:t>“</w:t>
      </w:r>
      <w:r w:rsidR="001823C8" w:rsidRPr="005D7D88">
        <w:rPr>
          <w:rStyle w:val="REG-P0Char"/>
        </w:rPr>
        <w:t>NOT FOR USE FOR ANY PRESCRIBED PURPOSE</w:t>
      </w:r>
      <w:r>
        <w:rPr>
          <w:rStyle w:val="REG-P0Char"/>
        </w:rPr>
        <w:t>”</w:t>
      </w:r>
      <w:r w:rsidR="00960BC3">
        <w:rPr>
          <w:rStyle w:val="REG-P0Char"/>
        </w:rPr>
        <w:t>.</w:t>
      </w:r>
    </w:p>
    <w:p w14:paraId="1127BD29" w14:textId="77777777" w:rsidR="001823C8" w:rsidRDefault="001823C8" w:rsidP="001823C8">
      <w:pPr>
        <w:pStyle w:val="REG-P1"/>
      </w:pPr>
    </w:p>
    <w:p w14:paraId="3C90772E" w14:textId="77777777" w:rsidR="001823C8" w:rsidRDefault="001823C8" w:rsidP="001823C8">
      <w:pPr>
        <w:pStyle w:val="REG-P0"/>
        <w:jc w:val="center"/>
        <w:rPr>
          <w:i/>
        </w:rPr>
      </w:pPr>
      <w:r w:rsidRPr="005D7D88">
        <w:rPr>
          <w:i/>
        </w:rPr>
        <w:t>Duties of person submitting or using measuring instruments</w:t>
      </w:r>
    </w:p>
    <w:p w14:paraId="0D38FCC6" w14:textId="77777777" w:rsidR="001823C8" w:rsidRPr="005D7D88" w:rsidRDefault="001823C8" w:rsidP="001823C8">
      <w:pPr>
        <w:pStyle w:val="REG-P0"/>
        <w:jc w:val="center"/>
        <w:rPr>
          <w:i/>
        </w:rPr>
      </w:pPr>
    </w:p>
    <w:p w14:paraId="5E460255" w14:textId="77777777" w:rsidR="001823C8" w:rsidRDefault="001823C8" w:rsidP="001823C8">
      <w:pPr>
        <w:pStyle w:val="REG-P1"/>
      </w:pPr>
      <w:r w:rsidRPr="005D7D88">
        <w:rPr>
          <w:b/>
        </w:rPr>
        <w:t>17.</w:t>
      </w:r>
      <w:r>
        <w:tab/>
        <w:t>An inspector may require the person submitting any measuring instrument for verification or using any measuring instrument for a prescribed purpose to -</w:t>
      </w:r>
    </w:p>
    <w:p w14:paraId="3ED45EE1" w14:textId="77777777" w:rsidR="001823C8" w:rsidRDefault="001823C8" w:rsidP="001823C8">
      <w:pPr>
        <w:pStyle w:val="REG-P1"/>
      </w:pPr>
    </w:p>
    <w:p w14:paraId="7448BC12" w14:textId="77777777" w:rsidR="001823C8" w:rsidRDefault="001823C8" w:rsidP="001823C8">
      <w:pPr>
        <w:pStyle w:val="REG-Pa"/>
      </w:pPr>
      <w:r>
        <w:t>(a)</w:t>
      </w:r>
      <w:r>
        <w:tab/>
        <w:t>dismantle it sufficiently to enable him to examine the working parts;</w:t>
      </w:r>
    </w:p>
    <w:p w14:paraId="2563F2AE" w14:textId="77777777" w:rsidR="001823C8" w:rsidRDefault="001823C8" w:rsidP="001823C8">
      <w:pPr>
        <w:pStyle w:val="REG-Pa"/>
      </w:pPr>
    </w:p>
    <w:p w14:paraId="0661C5AC" w14:textId="77777777" w:rsidR="001823C8" w:rsidRDefault="001823C8" w:rsidP="001823C8">
      <w:pPr>
        <w:pStyle w:val="REG-Pa"/>
      </w:pPr>
      <w:r>
        <w:t>(b)</w:t>
      </w:r>
      <w:r>
        <w:tab/>
        <w:t>provide sufficient labour for the proper and expeditious handling of the standards or any material which may be used in the testing of such measuring instrument;</w:t>
      </w:r>
    </w:p>
    <w:p w14:paraId="6FE8FD65" w14:textId="77777777" w:rsidR="001823C8" w:rsidRDefault="001823C8" w:rsidP="001823C8">
      <w:pPr>
        <w:pStyle w:val="REG-Pa"/>
      </w:pPr>
    </w:p>
    <w:p w14:paraId="584E0872" w14:textId="77777777" w:rsidR="001823C8" w:rsidRDefault="001823C8" w:rsidP="001823C8">
      <w:pPr>
        <w:pStyle w:val="REG-Pa"/>
      </w:pPr>
      <w:r>
        <w:t>(c)</w:t>
      </w:r>
      <w:r>
        <w:tab/>
        <w:t xml:space="preserve">provide facilities to the satisfaction of the director for the measuring or </w:t>
      </w:r>
      <w:r w:rsidR="005B75EE">
        <w:t>premeasuring</w:t>
      </w:r>
      <w:r>
        <w:t xml:space="preserve"> of the mass, length, area or volume of any material, liquid or gas used for the testing of a measuring instrument which cannot be tested completely with standard material measures;</w:t>
      </w:r>
    </w:p>
    <w:p w14:paraId="44A6E7E3" w14:textId="77777777" w:rsidR="001823C8" w:rsidRDefault="001823C8" w:rsidP="001823C8">
      <w:pPr>
        <w:pStyle w:val="REG-Pa"/>
      </w:pPr>
    </w:p>
    <w:p w14:paraId="521ACD93" w14:textId="77777777" w:rsidR="001823C8" w:rsidRDefault="001823C8" w:rsidP="001823C8">
      <w:pPr>
        <w:pStyle w:val="REG-Pa"/>
      </w:pPr>
      <w:r>
        <w:t>(d)</w:t>
      </w:r>
      <w:r>
        <w:tab/>
        <w:t>open any locking device on such instrument or on any instrument or ancillary equipment used in conjunction therewith;</w:t>
      </w:r>
    </w:p>
    <w:p w14:paraId="694D5FA2" w14:textId="77777777" w:rsidR="001823C8" w:rsidRDefault="001823C8" w:rsidP="001823C8">
      <w:pPr>
        <w:pStyle w:val="REG-Pa"/>
      </w:pPr>
    </w:p>
    <w:p w14:paraId="585AC4E2" w14:textId="77777777" w:rsidR="001823C8" w:rsidRDefault="001823C8" w:rsidP="001823C8">
      <w:pPr>
        <w:pStyle w:val="REG-Pa"/>
      </w:pPr>
      <w:r>
        <w:t>(e)</w:t>
      </w:r>
      <w:r>
        <w:tab/>
        <w:t>furnish him with a sufficient number of coins of appropriate denomination, or with a sufficient number of suitable metal discs, for the purpose of undertaking the prescribed tests of any coin-operated measuring instrument, which coins or discs shall be returned to the submitter or be left in the instrument on completion of the testing.</w:t>
      </w:r>
    </w:p>
    <w:p w14:paraId="2D3FF5AF" w14:textId="77777777" w:rsidR="001823C8" w:rsidRDefault="001823C8" w:rsidP="001823C8">
      <w:pPr>
        <w:pStyle w:val="REG-Pa"/>
      </w:pPr>
    </w:p>
    <w:p w14:paraId="09C0FD6A" w14:textId="77777777" w:rsidR="001823C8" w:rsidRDefault="001823C8" w:rsidP="001823C8">
      <w:pPr>
        <w:pStyle w:val="REG-P0"/>
        <w:jc w:val="center"/>
        <w:rPr>
          <w:i/>
        </w:rPr>
      </w:pPr>
      <w:r w:rsidRPr="005D7D88">
        <w:rPr>
          <w:i/>
        </w:rPr>
        <w:t>Certification on premises</w:t>
      </w:r>
    </w:p>
    <w:p w14:paraId="4BC67FE2" w14:textId="77777777" w:rsidR="001823C8" w:rsidRPr="005D7D88" w:rsidRDefault="001823C8" w:rsidP="001823C8">
      <w:pPr>
        <w:pStyle w:val="REG-P0"/>
        <w:jc w:val="center"/>
        <w:rPr>
          <w:i/>
        </w:rPr>
      </w:pPr>
    </w:p>
    <w:p w14:paraId="1924D9AB" w14:textId="77777777" w:rsidR="001823C8" w:rsidRDefault="001823C8" w:rsidP="001823C8">
      <w:pPr>
        <w:pStyle w:val="REG-P1"/>
      </w:pPr>
      <w:r w:rsidRPr="005D7D88">
        <w:rPr>
          <w:b/>
        </w:rPr>
        <w:t>18.</w:t>
      </w:r>
      <w:r>
        <w:tab/>
        <w:t>Measuring instruments may, by arrangement, be certified on the premises of a manufacturer or repairer thereof or a dealer therein when a sufficient number waiting to be certified are on hand.</w:t>
      </w:r>
    </w:p>
    <w:p w14:paraId="35BF436C" w14:textId="77777777" w:rsidR="001823C8" w:rsidRDefault="001823C8" w:rsidP="001823C8">
      <w:pPr>
        <w:pStyle w:val="REG-P1"/>
      </w:pPr>
    </w:p>
    <w:p w14:paraId="058A58F6" w14:textId="77777777" w:rsidR="001823C8" w:rsidRDefault="001823C8" w:rsidP="001823C8">
      <w:pPr>
        <w:pStyle w:val="REG-P0"/>
        <w:jc w:val="center"/>
        <w:rPr>
          <w:i/>
        </w:rPr>
      </w:pPr>
      <w:r w:rsidRPr="00BB12B9">
        <w:rPr>
          <w:i/>
        </w:rPr>
        <w:t>Marking of number of approval certificate</w:t>
      </w:r>
    </w:p>
    <w:p w14:paraId="278376DD" w14:textId="77777777" w:rsidR="001823C8" w:rsidRPr="00BB12B9" w:rsidRDefault="001823C8" w:rsidP="001823C8">
      <w:pPr>
        <w:pStyle w:val="REG-P0"/>
        <w:jc w:val="center"/>
        <w:rPr>
          <w:i/>
        </w:rPr>
      </w:pPr>
    </w:p>
    <w:p w14:paraId="7973B72D" w14:textId="5C889444" w:rsidR="001823C8" w:rsidRDefault="001823C8" w:rsidP="001823C8">
      <w:pPr>
        <w:pStyle w:val="REG-P1"/>
      </w:pPr>
      <w:r w:rsidRPr="00BB12B9">
        <w:rPr>
          <w:b/>
        </w:rPr>
        <w:t>19.</w:t>
      </w:r>
      <w:r>
        <w:tab/>
        <w:t xml:space="preserve">Any new measuring instrument of a model in respect of which a certificate has been issued in terms of section 18(2) of the Act shall be clearly and indelibly marked with the number of such certificate, in the form </w:t>
      </w:r>
      <w:r w:rsidR="00684AFB">
        <w:t>“</w:t>
      </w:r>
      <w:r>
        <w:t>SA . . .</w:t>
      </w:r>
      <w:r w:rsidR="00684AFB">
        <w:t>”</w:t>
      </w:r>
    </w:p>
    <w:p w14:paraId="674730B5" w14:textId="77777777" w:rsidR="001823C8" w:rsidRDefault="001823C8" w:rsidP="001823C8">
      <w:pPr>
        <w:pStyle w:val="REG-P1"/>
      </w:pPr>
    </w:p>
    <w:p w14:paraId="3124773B" w14:textId="77777777" w:rsidR="001823C8" w:rsidRDefault="001823C8" w:rsidP="001823C8">
      <w:pPr>
        <w:pStyle w:val="REG-P0"/>
        <w:jc w:val="center"/>
        <w:rPr>
          <w:i/>
        </w:rPr>
      </w:pPr>
      <w:r w:rsidRPr="00F67500">
        <w:rPr>
          <w:i/>
        </w:rPr>
        <w:t>Removable parts</w:t>
      </w:r>
    </w:p>
    <w:p w14:paraId="5EFEE65A" w14:textId="77777777" w:rsidR="001823C8" w:rsidRPr="00F67500" w:rsidRDefault="001823C8" w:rsidP="001823C8">
      <w:pPr>
        <w:pStyle w:val="REG-P0"/>
        <w:jc w:val="center"/>
        <w:rPr>
          <w:i/>
        </w:rPr>
      </w:pPr>
    </w:p>
    <w:p w14:paraId="73D7F551" w14:textId="77777777" w:rsidR="001823C8" w:rsidRDefault="001823C8" w:rsidP="001823C8">
      <w:pPr>
        <w:pStyle w:val="REG-P1"/>
      </w:pPr>
      <w:r w:rsidRPr="005C653E">
        <w:rPr>
          <w:b/>
        </w:rPr>
        <w:t>20.</w:t>
      </w:r>
      <w:r>
        <w:tab/>
        <w:t>No measuring instrument shall have any readily removable part the removal of which would affect the accuracy of the instrument, unless the part is such that the instrument cannot be used without it.</w:t>
      </w:r>
    </w:p>
    <w:p w14:paraId="3EEB1079" w14:textId="77777777" w:rsidR="001823C8" w:rsidRDefault="001823C8" w:rsidP="001823C8">
      <w:pPr>
        <w:pStyle w:val="REG-P1"/>
      </w:pPr>
    </w:p>
    <w:p w14:paraId="5AE3C919" w14:textId="77777777" w:rsidR="001823C8" w:rsidRDefault="001823C8" w:rsidP="001823C8">
      <w:pPr>
        <w:pStyle w:val="REG-P0"/>
        <w:jc w:val="center"/>
        <w:rPr>
          <w:i/>
        </w:rPr>
      </w:pPr>
      <w:r w:rsidRPr="00F67500">
        <w:rPr>
          <w:i/>
        </w:rPr>
        <w:t>Interchangeable or reversible parts</w:t>
      </w:r>
    </w:p>
    <w:p w14:paraId="6FA6A76F" w14:textId="77777777" w:rsidR="001823C8" w:rsidRPr="00F67500" w:rsidRDefault="001823C8" w:rsidP="001823C8">
      <w:pPr>
        <w:pStyle w:val="REG-P0"/>
        <w:jc w:val="center"/>
        <w:rPr>
          <w:i/>
        </w:rPr>
      </w:pPr>
    </w:p>
    <w:p w14:paraId="677247FB" w14:textId="77777777" w:rsidR="001823C8" w:rsidRDefault="001823C8" w:rsidP="001823C8">
      <w:pPr>
        <w:pStyle w:val="REG-P1"/>
      </w:pPr>
      <w:r w:rsidRPr="00F67500">
        <w:rPr>
          <w:b/>
        </w:rPr>
        <w:t>21.</w:t>
      </w:r>
      <w:r>
        <w:tab/>
        <w:t>No measuring instrument shall have any readily interchangeable or reversible parts, unless the interchange or reversal does not affect the accuracy of the instrument or unless such interchangeable or reversible parts are clearly and indelibly marked to indicate their positions on the instrument.</w:t>
      </w:r>
    </w:p>
    <w:p w14:paraId="26404F5D" w14:textId="77777777" w:rsidR="001823C8" w:rsidRDefault="001823C8" w:rsidP="001823C8">
      <w:pPr>
        <w:pStyle w:val="REG-P1"/>
      </w:pPr>
    </w:p>
    <w:p w14:paraId="0C315AD6" w14:textId="77777777" w:rsidR="001823C8" w:rsidRDefault="001823C8" w:rsidP="001823C8">
      <w:pPr>
        <w:pStyle w:val="REG-P0"/>
        <w:jc w:val="center"/>
        <w:rPr>
          <w:i/>
        </w:rPr>
      </w:pPr>
      <w:r w:rsidRPr="00F67500">
        <w:rPr>
          <w:i/>
        </w:rPr>
        <w:t>Marking of capacity or denomination</w:t>
      </w:r>
    </w:p>
    <w:p w14:paraId="5C76721F" w14:textId="77777777" w:rsidR="001823C8" w:rsidRPr="00F67500" w:rsidRDefault="001823C8" w:rsidP="001823C8">
      <w:pPr>
        <w:pStyle w:val="REG-P0"/>
        <w:jc w:val="center"/>
        <w:rPr>
          <w:i/>
        </w:rPr>
      </w:pPr>
    </w:p>
    <w:p w14:paraId="4704F9CF" w14:textId="007888DE" w:rsidR="001823C8" w:rsidRDefault="001823C8" w:rsidP="001823C8">
      <w:pPr>
        <w:pStyle w:val="REG-P1"/>
      </w:pPr>
      <w:r w:rsidRPr="00F67500">
        <w:rPr>
          <w:b/>
        </w:rPr>
        <w:t>22.</w:t>
      </w:r>
      <w:r>
        <w:tab/>
        <w:t xml:space="preserve">Every measuring instrument shall have its capacity or its denomination, as the case may be, indelibly and conspicuously marked on it in the manner prescribed by any regulation of this Part applicable to the instrument or in the manner required by the director in respect of a model of instrument approved in terms of section 18 of the Act, except in so far as exemption is provided for certain </w:t>
      </w:r>
      <w:r w:rsidR="00CB226A">
        <w:t>mass</w:t>
      </w:r>
      <w:r w:rsidR="005B75EE">
        <w:t>pieces</w:t>
      </w:r>
      <w:r>
        <w:t xml:space="preserve"> in regulation 42(5)(c) of this Part.</w:t>
      </w:r>
    </w:p>
    <w:p w14:paraId="24F05F48" w14:textId="77777777" w:rsidR="001823C8" w:rsidRDefault="001823C8" w:rsidP="001823C8">
      <w:pPr>
        <w:pStyle w:val="REG-P1"/>
      </w:pPr>
    </w:p>
    <w:p w14:paraId="348401E8" w14:textId="77777777" w:rsidR="001823C8" w:rsidRDefault="001823C8" w:rsidP="001823C8">
      <w:pPr>
        <w:pStyle w:val="REG-P0"/>
        <w:jc w:val="center"/>
        <w:rPr>
          <w:i/>
        </w:rPr>
      </w:pPr>
      <w:r w:rsidRPr="00F67500">
        <w:rPr>
          <w:i/>
        </w:rPr>
        <w:t>Plug for certifying stamp</w:t>
      </w:r>
    </w:p>
    <w:p w14:paraId="4749F653" w14:textId="77777777" w:rsidR="001823C8" w:rsidRPr="00F67500" w:rsidRDefault="001823C8" w:rsidP="001823C8">
      <w:pPr>
        <w:pStyle w:val="REG-P0"/>
        <w:jc w:val="center"/>
        <w:rPr>
          <w:i/>
        </w:rPr>
      </w:pPr>
    </w:p>
    <w:p w14:paraId="7B7BAE35" w14:textId="77777777" w:rsidR="001823C8" w:rsidRDefault="001823C8" w:rsidP="001823C8">
      <w:pPr>
        <w:pStyle w:val="REG-P1"/>
      </w:pPr>
      <w:r w:rsidRPr="00F67500">
        <w:rPr>
          <w:b/>
        </w:rPr>
        <w:t>23.</w:t>
      </w:r>
      <w:r>
        <w:tab/>
        <w:t>Except as otherwise provided in any regulation of this Part applying to a measuring instrument of a specific class or kind or as provided on approval of a model of instrument in terms of section 18 of the Act, every measuring instrument shall be provided with a lead plug to receive the certifying stamp and such plug shall be inserted in an undercut hole in an easily accessible and essential part of the instrument, the surface of the plug being flush with the surrounding metal.</w:t>
      </w:r>
    </w:p>
    <w:p w14:paraId="52D72236" w14:textId="77777777" w:rsidR="001823C8" w:rsidRDefault="001823C8" w:rsidP="001823C8">
      <w:pPr>
        <w:pStyle w:val="REG-P1"/>
      </w:pPr>
    </w:p>
    <w:p w14:paraId="22484E4E" w14:textId="77777777" w:rsidR="001823C8" w:rsidRDefault="001823C8" w:rsidP="001823C8">
      <w:pPr>
        <w:pStyle w:val="REG-P0"/>
        <w:jc w:val="center"/>
        <w:rPr>
          <w:i/>
        </w:rPr>
      </w:pPr>
      <w:r w:rsidRPr="00F67500">
        <w:rPr>
          <w:i/>
        </w:rPr>
        <w:t>Use of defacing stamp and authority for further use</w:t>
      </w:r>
    </w:p>
    <w:p w14:paraId="4AF0D443" w14:textId="77777777" w:rsidR="001823C8" w:rsidRPr="00F67500" w:rsidRDefault="001823C8" w:rsidP="001823C8">
      <w:pPr>
        <w:pStyle w:val="REG-P0"/>
        <w:jc w:val="center"/>
        <w:rPr>
          <w:i/>
        </w:rPr>
      </w:pPr>
    </w:p>
    <w:p w14:paraId="140BE496" w14:textId="77777777" w:rsidR="001823C8" w:rsidRDefault="001823C8" w:rsidP="001823C8">
      <w:pPr>
        <w:pStyle w:val="REG-P1"/>
      </w:pPr>
      <w:r w:rsidRPr="00F67500">
        <w:rPr>
          <w:b/>
        </w:rPr>
        <w:t>24.</w:t>
      </w:r>
      <w:r>
        <w:tab/>
        <w:t>(1)</w:t>
      </w:r>
      <w:r>
        <w:tab/>
        <w:t>When an inspector finds that any measuring instrument is false, defective or inaccurate or does not meet any requirement of the Act or of these regulations, he shall reject the instrument and shall obliterate any existing certifying stamp thereon by means of a defacing stamp of six-pointed star design:</w:t>
      </w:r>
    </w:p>
    <w:p w14:paraId="50B5F43D" w14:textId="385B1301" w:rsidR="001823C8" w:rsidRDefault="00792A54" w:rsidP="001823C8">
      <w:pPr>
        <w:pStyle w:val="REG-P0"/>
      </w:pPr>
      <w:r>
        <w:tab/>
      </w:r>
      <w:r w:rsidR="001823C8">
        <w:t>Provided that where there is no plug for a certifying stamp on the instrument, he shall mark it with a defacing stamp in the most suitable position.</w:t>
      </w:r>
    </w:p>
    <w:p w14:paraId="6F67AAC3" w14:textId="77777777" w:rsidR="001823C8" w:rsidRDefault="001823C8" w:rsidP="001823C8">
      <w:pPr>
        <w:pStyle w:val="REG-P0"/>
      </w:pPr>
    </w:p>
    <w:p w14:paraId="770EFC8A" w14:textId="77777777" w:rsidR="001823C8" w:rsidRDefault="001823C8" w:rsidP="001823C8">
      <w:pPr>
        <w:pStyle w:val="REG-P1"/>
      </w:pPr>
      <w:r>
        <w:t>(2)</w:t>
      </w:r>
      <w:r>
        <w:tab/>
        <w:t>Where an inspector has rejected any measuring instrument as set out in subregulation (1) of this regulation, for a reason other than its being false, defective, or inaccurate, he may in terms of section 27(7) of the Act,</w:t>
      </w:r>
      <w:r w:rsidR="005B75EE">
        <w:t xml:space="preserve"> </w:t>
      </w:r>
      <w:r>
        <w:t>authorise the owner or user, in writing, to continue to use such measuring instrument for such reasonable period as he may in the circumstances deem necessary,</w:t>
      </w:r>
    </w:p>
    <w:p w14:paraId="14FB2429" w14:textId="77777777" w:rsidR="001823C8" w:rsidRDefault="001823C8" w:rsidP="001823C8">
      <w:pPr>
        <w:pStyle w:val="REG-P1"/>
      </w:pPr>
    </w:p>
    <w:p w14:paraId="01A6ED46" w14:textId="77777777" w:rsidR="001823C8" w:rsidRDefault="001823C8" w:rsidP="001823C8">
      <w:pPr>
        <w:pStyle w:val="REG-P0"/>
        <w:jc w:val="center"/>
        <w:rPr>
          <w:i/>
        </w:rPr>
      </w:pPr>
      <w:r w:rsidRPr="001D2762">
        <w:rPr>
          <w:i/>
        </w:rPr>
        <w:t>New and used measuring instruments</w:t>
      </w:r>
    </w:p>
    <w:p w14:paraId="7BE948A1" w14:textId="77777777" w:rsidR="001823C8" w:rsidRPr="001D2762" w:rsidRDefault="001823C8" w:rsidP="001823C8">
      <w:pPr>
        <w:pStyle w:val="REG-P0"/>
        <w:jc w:val="center"/>
        <w:rPr>
          <w:i/>
        </w:rPr>
      </w:pPr>
    </w:p>
    <w:p w14:paraId="3F943D27" w14:textId="77777777" w:rsidR="001823C8" w:rsidRDefault="001823C8" w:rsidP="001823C8">
      <w:pPr>
        <w:pStyle w:val="REG-P1"/>
      </w:pPr>
      <w:r w:rsidRPr="0068748F">
        <w:rPr>
          <w:b/>
        </w:rPr>
        <w:t>25.</w:t>
      </w:r>
      <w:r>
        <w:tab/>
        <w:t>Except as otherwise provided in any regulation of this Part and except in respect of the provisions of regulation 26(2)(c), where any requirement of any regulation of this Part applies specifically to a new measuring instrument, such requirement shall apply equally to such instrument when it is no longer new.</w:t>
      </w:r>
    </w:p>
    <w:p w14:paraId="34FADF81" w14:textId="77777777" w:rsidR="001823C8" w:rsidRDefault="001823C8" w:rsidP="001823C8">
      <w:pPr>
        <w:pStyle w:val="REG-P1"/>
      </w:pPr>
    </w:p>
    <w:p w14:paraId="175D25A4" w14:textId="2CF34CEF" w:rsidR="001823C8" w:rsidRDefault="000A2645" w:rsidP="001823C8">
      <w:pPr>
        <w:pStyle w:val="REG-P0"/>
        <w:jc w:val="center"/>
        <w:rPr>
          <w:i/>
        </w:rPr>
      </w:pPr>
      <w:r w:rsidRPr="001D2762">
        <w:rPr>
          <w:i/>
        </w:rPr>
        <w:t>Mass</w:t>
      </w:r>
      <w:r w:rsidR="005B75EE" w:rsidRPr="001D2762">
        <w:rPr>
          <w:i/>
        </w:rPr>
        <w:t>meters</w:t>
      </w:r>
      <w:r w:rsidR="005B75EE" w:rsidRPr="005B75EE">
        <w:t xml:space="preserve"> -</w:t>
      </w:r>
      <w:r w:rsidR="001823C8" w:rsidRPr="001D2762">
        <w:rPr>
          <w:i/>
        </w:rPr>
        <w:t xml:space="preserve"> Position of balance and means of balancing at zero load</w:t>
      </w:r>
    </w:p>
    <w:p w14:paraId="6B79CCE2" w14:textId="77777777" w:rsidR="001823C8" w:rsidRPr="001D2762" w:rsidRDefault="001823C8" w:rsidP="001823C8">
      <w:pPr>
        <w:pStyle w:val="REG-P0"/>
        <w:jc w:val="center"/>
        <w:rPr>
          <w:i/>
        </w:rPr>
      </w:pPr>
    </w:p>
    <w:p w14:paraId="3AB5DECE" w14:textId="0A49A1DE" w:rsidR="001823C8" w:rsidRDefault="001823C8" w:rsidP="005E5509">
      <w:pPr>
        <w:pStyle w:val="REG-Pa"/>
      </w:pPr>
      <w:r w:rsidRPr="0068748F">
        <w:rPr>
          <w:b/>
        </w:rPr>
        <w:t>26.</w:t>
      </w:r>
      <w:r>
        <w:tab/>
        <w:t>(1)</w:t>
      </w:r>
      <w:r>
        <w:tab/>
      </w:r>
      <w:r w:rsidR="00601E76">
        <w:t>(a)</w:t>
      </w:r>
      <w:r w:rsidR="00601E76">
        <w:tab/>
      </w:r>
      <w:r>
        <w:t xml:space="preserve">The position of balance of a </w:t>
      </w:r>
      <w:r w:rsidR="002E2C2F">
        <w:t>massmeter</w:t>
      </w:r>
      <w:r w:rsidR="005B75EE">
        <w:t xml:space="preserve"> </w:t>
      </w:r>
      <w:r>
        <w:t>at zero load shall be indicated -</w:t>
      </w:r>
    </w:p>
    <w:p w14:paraId="6E316378" w14:textId="77777777" w:rsidR="001823C8" w:rsidRDefault="001823C8" w:rsidP="001823C8">
      <w:pPr>
        <w:pStyle w:val="REG-P1"/>
      </w:pPr>
    </w:p>
    <w:p w14:paraId="77C1DC3D" w14:textId="41C72B73" w:rsidR="001823C8" w:rsidRPr="005E5509" w:rsidRDefault="001823C8" w:rsidP="005E5509">
      <w:pPr>
        <w:pStyle w:val="REG-Pi"/>
      </w:pPr>
      <w:r w:rsidRPr="005E5509">
        <w:t>(i)</w:t>
      </w:r>
      <w:r w:rsidRPr="005E5509">
        <w:tab/>
        <w:t xml:space="preserve">in the case of a vibrating </w:t>
      </w:r>
      <w:r w:rsidR="002E2C2F">
        <w:t>massmeter</w:t>
      </w:r>
      <w:r w:rsidRPr="005E5509">
        <w:t>, by the beam or steelyard returning to the horizontal position of equilibrium when disturbed therefrom;</w:t>
      </w:r>
    </w:p>
    <w:p w14:paraId="632B14DB" w14:textId="77777777" w:rsidR="001823C8" w:rsidRPr="005E5509" w:rsidRDefault="001823C8" w:rsidP="005E5509">
      <w:pPr>
        <w:pStyle w:val="REG-Pi"/>
      </w:pPr>
    </w:p>
    <w:p w14:paraId="06CC09C7" w14:textId="50491251" w:rsidR="001823C8" w:rsidRPr="005E5509" w:rsidRDefault="001823C8" w:rsidP="005E5509">
      <w:pPr>
        <w:pStyle w:val="REG-Pi"/>
      </w:pPr>
      <w:r w:rsidRPr="005E5509">
        <w:t>(ii)</w:t>
      </w:r>
      <w:r w:rsidRPr="005E5509">
        <w:tab/>
        <w:t xml:space="preserve">in the case of an accelerating </w:t>
      </w:r>
      <w:r w:rsidR="002E2C2F">
        <w:t>massmeter</w:t>
      </w:r>
      <w:r w:rsidRPr="005E5509">
        <w:t xml:space="preserve"> of the type known as a dead-mass scale, by the beam, on being released from the horizontal position with the masspiece plate on its stop, falling gently under its own acceleration until the goods plate comes to rest on its stop, and in the case of other accelerating </w:t>
      </w:r>
      <w:r w:rsidR="002E2C2F">
        <w:t>massmeter</w:t>
      </w:r>
      <w:r w:rsidRPr="005E5509">
        <w:t>s, by the steelyard, on being released from the horizontal position on the lower stop, rising gently under its own acceleration to the upper stop;</w:t>
      </w:r>
    </w:p>
    <w:p w14:paraId="5C9FC034" w14:textId="77777777" w:rsidR="001823C8" w:rsidRPr="005E5509" w:rsidRDefault="001823C8" w:rsidP="005E5509">
      <w:pPr>
        <w:pStyle w:val="REG-Pi"/>
      </w:pPr>
    </w:p>
    <w:p w14:paraId="779D6B78" w14:textId="142DF8B0" w:rsidR="001823C8" w:rsidRPr="005E5509" w:rsidRDefault="001823C8" w:rsidP="005E5509">
      <w:pPr>
        <w:pStyle w:val="REG-Pi"/>
      </w:pPr>
      <w:r w:rsidRPr="005E5509">
        <w:t>(iii)</w:t>
      </w:r>
      <w:r w:rsidRPr="005E5509">
        <w:tab/>
        <w:t>in the case of a self-indicating or semi-</w:t>
      </w:r>
      <w:r w:rsidR="005B75EE" w:rsidRPr="005E5509">
        <w:t xml:space="preserve">self-indicating </w:t>
      </w:r>
      <w:r w:rsidR="002E2C2F">
        <w:t>massmeter</w:t>
      </w:r>
      <w:r w:rsidRPr="005E5509">
        <w:t xml:space="preserve"> with analogue indication and in the case of a </w:t>
      </w:r>
      <w:r w:rsidR="005E5509">
        <w:t>mass</w:t>
      </w:r>
      <w:r w:rsidR="005B75EE" w:rsidRPr="005E5509">
        <w:t>meter</w:t>
      </w:r>
      <w:r w:rsidRPr="005E5509">
        <w:t xml:space="preserve"> provided with a difference chart, by the index coming to rest at the zero graduation, or vice versa;</w:t>
      </w:r>
    </w:p>
    <w:p w14:paraId="6D30DFF7" w14:textId="77777777" w:rsidR="001823C8" w:rsidRPr="005E5509" w:rsidRDefault="001823C8" w:rsidP="005E5509">
      <w:pPr>
        <w:pStyle w:val="REG-Pi"/>
      </w:pPr>
    </w:p>
    <w:p w14:paraId="070CECDD" w14:textId="363D0D88" w:rsidR="001823C8" w:rsidRDefault="001823C8" w:rsidP="005E5509">
      <w:pPr>
        <w:pStyle w:val="REG-Pi"/>
      </w:pPr>
      <w:r w:rsidRPr="005E5509">
        <w:t>(iv)</w:t>
      </w:r>
      <w:r w:rsidRPr="005E5509">
        <w:tab/>
        <w:t xml:space="preserve">in the case of a self-indicating </w:t>
      </w:r>
      <w:r w:rsidR="005E5509">
        <w:t>mass</w:t>
      </w:r>
      <w:r w:rsidR="005B75EE" w:rsidRPr="005E5509">
        <w:t>meter</w:t>
      </w:r>
      <w:r w:rsidRPr="005E5509">
        <w:t xml:space="preserve"> with digital indication, by the number </w:t>
      </w:r>
      <w:r w:rsidR="00684AFB">
        <w:t>“</w:t>
      </w:r>
      <w:r>
        <w:t>O</w:t>
      </w:r>
      <w:r w:rsidR="00684AFB">
        <w:t>”</w:t>
      </w:r>
      <w:r>
        <w:t xml:space="preserve"> appearing on the main indicator and the balance indicator, where provided, being at zero balance position.</w:t>
      </w:r>
    </w:p>
    <w:p w14:paraId="15E77D94" w14:textId="77777777" w:rsidR="001823C8" w:rsidRDefault="001823C8" w:rsidP="001823C8">
      <w:pPr>
        <w:pStyle w:val="REG-Pa"/>
      </w:pPr>
    </w:p>
    <w:p w14:paraId="6CC95F72" w14:textId="5227FA89" w:rsidR="001823C8" w:rsidRDefault="001823C8" w:rsidP="00792A54">
      <w:pPr>
        <w:pStyle w:val="REG-Pa"/>
      </w:pPr>
      <w:r>
        <w:t>(b)</w:t>
      </w:r>
      <w:r>
        <w:tab/>
        <w:t xml:space="preserve">In the case of any </w:t>
      </w:r>
      <w:r w:rsidR="005E5509">
        <w:t>mass</w:t>
      </w:r>
      <w:r w:rsidR="005B75EE">
        <w:t>meter</w:t>
      </w:r>
      <w:r>
        <w:t xml:space="preserve"> provided with a spirit level or other level indicator, the position of balance prescribed in this subregulation shall be indicated when the spirit level bubble or other level indicator is in its true position.</w:t>
      </w:r>
    </w:p>
    <w:p w14:paraId="045F799A" w14:textId="77777777" w:rsidR="001823C8" w:rsidRDefault="001823C8" w:rsidP="00792A54">
      <w:pPr>
        <w:pStyle w:val="REG-Pa"/>
      </w:pPr>
    </w:p>
    <w:p w14:paraId="5DC8ACAF" w14:textId="142B2060" w:rsidR="001823C8" w:rsidRDefault="001823C8" w:rsidP="00792A54">
      <w:pPr>
        <w:pStyle w:val="REG-Pa"/>
      </w:pPr>
      <w:r>
        <w:t>(c)</w:t>
      </w:r>
      <w:r>
        <w:tab/>
        <w:t xml:space="preserve">Paragraph (a) of this subregulation shall not apply in the case of a </w:t>
      </w:r>
      <w:r w:rsidR="002E2C2F">
        <w:t>massmeter</w:t>
      </w:r>
      <w:r>
        <w:t xml:space="preserve"> approved in terms of section 18 of the Act if such instrument is so constructed as not to be in balance or not to indicate zero when unloaded.</w:t>
      </w:r>
    </w:p>
    <w:p w14:paraId="7695A810" w14:textId="77777777" w:rsidR="001823C8" w:rsidRDefault="001823C8" w:rsidP="001823C8">
      <w:pPr>
        <w:pStyle w:val="REG-P1"/>
      </w:pPr>
    </w:p>
    <w:p w14:paraId="665D5CA1" w14:textId="18DC4C75" w:rsidR="001823C8" w:rsidRDefault="001823C8" w:rsidP="00792A54">
      <w:pPr>
        <w:pStyle w:val="REG-Pa"/>
      </w:pPr>
      <w:r>
        <w:t>(2)</w:t>
      </w:r>
      <w:r>
        <w:tab/>
        <w:t>(a)</w:t>
      </w:r>
      <w:r>
        <w:tab/>
        <w:t xml:space="preserve">Except as otherwise provided in any regulation of this Part or in terms of the approval of a </w:t>
      </w:r>
      <w:r w:rsidR="00792A54">
        <w:t>mass</w:t>
      </w:r>
      <w:r w:rsidR="005B75EE">
        <w:t>meter</w:t>
      </w:r>
      <w:r>
        <w:t xml:space="preserve"> under section 18 of the Act</w:t>
      </w:r>
      <w:r w:rsidR="005B75EE">
        <w:t xml:space="preserve"> </w:t>
      </w:r>
      <w:r>
        <w:t>-</w:t>
      </w:r>
    </w:p>
    <w:p w14:paraId="26B77F35" w14:textId="77777777" w:rsidR="001823C8" w:rsidRDefault="001823C8" w:rsidP="001823C8">
      <w:pPr>
        <w:pStyle w:val="REG-P1"/>
      </w:pPr>
    </w:p>
    <w:p w14:paraId="6897CB40" w14:textId="198C3C55" w:rsidR="001823C8" w:rsidRDefault="001823C8" w:rsidP="00405F53">
      <w:pPr>
        <w:pStyle w:val="REG-Pi"/>
      </w:pPr>
      <w:r>
        <w:t>(i)</w:t>
      </w:r>
      <w:r>
        <w:tab/>
        <w:t>every</w:t>
      </w:r>
      <w:r w:rsidR="005B75EE">
        <w:t xml:space="preserve"> massmeter</w:t>
      </w:r>
      <w:r>
        <w:t xml:space="preserve"> shall be provided with a means for balancing the instrument at zero load, in accordance with any appropriate provision of subregulation (1) of this regulation;</w:t>
      </w:r>
    </w:p>
    <w:p w14:paraId="225D3C87" w14:textId="77777777" w:rsidR="001823C8" w:rsidRDefault="001823C8" w:rsidP="00405F53">
      <w:pPr>
        <w:pStyle w:val="REG-Pi"/>
      </w:pPr>
    </w:p>
    <w:p w14:paraId="6DE7DE8F" w14:textId="66CBF078" w:rsidR="001823C8" w:rsidRDefault="001823C8" w:rsidP="00405F53">
      <w:pPr>
        <w:pStyle w:val="REG-Pi"/>
      </w:pPr>
      <w:r>
        <w:t>(ii)</w:t>
      </w:r>
      <w:r>
        <w:tab/>
        <w:t xml:space="preserve">a self-indicating </w:t>
      </w:r>
      <w:r w:rsidR="005B75EE">
        <w:t>massmeter</w:t>
      </w:r>
      <w:r>
        <w:t xml:space="preserve"> with digital indication shall be provided with a means for indicating the position of balance at zero load</w:t>
      </w:r>
      <w:r w:rsidR="005B75EE">
        <w:t>:</w:t>
      </w:r>
    </w:p>
    <w:p w14:paraId="7351F3C8" w14:textId="77777777" w:rsidR="001823C8" w:rsidRDefault="001823C8" w:rsidP="001823C8">
      <w:pPr>
        <w:pStyle w:val="REG-Pa"/>
      </w:pPr>
    </w:p>
    <w:p w14:paraId="2A0225C9" w14:textId="0560EFFE" w:rsidR="001823C8" w:rsidRDefault="001823C8" w:rsidP="00405F53">
      <w:pPr>
        <w:pStyle w:val="REG-P0"/>
        <w:ind w:left="1134"/>
      </w:pPr>
      <w:r>
        <w:t xml:space="preserve">Provided that, where the balance indication is itself digital or not continuous, the </w:t>
      </w:r>
      <w:r w:rsidR="002E2C2F">
        <w:t>massmeter</w:t>
      </w:r>
      <w:r>
        <w:t xml:space="preserve"> shall be correct within one quarter of the value of the smallest graduation of the main indicator when the position of balance is indicated.</w:t>
      </w:r>
    </w:p>
    <w:p w14:paraId="2F7059AD" w14:textId="77777777" w:rsidR="00DC6391" w:rsidRDefault="00DC6391" w:rsidP="001823C8">
      <w:pPr>
        <w:pStyle w:val="REG-P1"/>
      </w:pPr>
    </w:p>
    <w:p w14:paraId="042D0A88" w14:textId="38C3942F" w:rsidR="001823C8" w:rsidRDefault="00D15306" w:rsidP="00D15306">
      <w:pPr>
        <w:pStyle w:val="REG-Pa"/>
        <w:ind w:left="1701" w:hanging="1134"/>
      </w:pPr>
      <w:r>
        <w:t xml:space="preserve">(b)     </w:t>
      </w:r>
      <w:r w:rsidR="001823C8">
        <w:t>(i)</w:t>
      </w:r>
      <w:r w:rsidR="001823C8">
        <w:tab/>
        <w:t xml:space="preserve">Where the balance of a </w:t>
      </w:r>
      <w:r w:rsidR="002E2C2F">
        <w:t>massmeter</w:t>
      </w:r>
      <w:r w:rsidR="001823C8">
        <w:t xml:space="preserve"> at zero load is manually adjustable by means of a rotatable device, one turn of such device shall not affect the position of balance by more than 0,1per cent of the capacity of the </w:t>
      </w:r>
      <w:r w:rsidR="002E2C2F">
        <w:t>massmeter</w:t>
      </w:r>
      <w:r w:rsidR="001823C8">
        <w:t xml:space="preserve">, or in the case of a self-indicating </w:t>
      </w:r>
      <w:r w:rsidR="002E2C2F">
        <w:t>massmeter</w:t>
      </w:r>
      <w:r w:rsidR="001823C8">
        <w:t xml:space="preserve"> by more than 0,1 per cent of the capacity of such </w:t>
      </w:r>
      <w:r w:rsidR="002E2C2F">
        <w:t>massmeter</w:t>
      </w:r>
      <w:r w:rsidR="001823C8">
        <w:t xml:space="preserve"> or by more than the value of the smallest graduation of such </w:t>
      </w:r>
      <w:r w:rsidR="002E2C2F">
        <w:t>massmeter</w:t>
      </w:r>
      <w:r w:rsidR="001823C8">
        <w:t>, whichever is the lesser.</w:t>
      </w:r>
    </w:p>
    <w:p w14:paraId="4EF9BE39" w14:textId="77777777" w:rsidR="001823C8" w:rsidRDefault="001823C8" w:rsidP="001823C8">
      <w:pPr>
        <w:pStyle w:val="REG-P1"/>
      </w:pPr>
    </w:p>
    <w:p w14:paraId="5E038119" w14:textId="7C2B9EB0" w:rsidR="001823C8" w:rsidRDefault="001823C8" w:rsidP="00405F53">
      <w:pPr>
        <w:pStyle w:val="REG-Pi"/>
      </w:pPr>
      <w:r>
        <w:t>(ii)</w:t>
      </w:r>
      <w:r>
        <w:tab/>
        <w:t xml:space="preserve">The means for balancing at zero load of any </w:t>
      </w:r>
      <w:r w:rsidR="002E2C2F">
        <w:t>massmeter</w:t>
      </w:r>
      <w:r>
        <w:t xml:space="preserve">, other than a </w:t>
      </w:r>
      <w:r w:rsidR="002E2C2F">
        <w:t>massmeter</w:t>
      </w:r>
      <w:r>
        <w:t xml:space="preserve"> having only digital indication, shall operate continuously when being adjusted.</w:t>
      </w:r>
    </w:p>
    <w:p w14:paraId="477C879B" w14:textId="77777777" w:rsidR="001823C8" w:rsidRDefault="001823C8" w:rsidP="00405F53">
      <w:pPr>
        <w:pStyle w:val="REG-Pi"/>
      </w:pPr>
    </w:p>
    <w:p w14:paraId="0F6B11E3" w14:textId="310349B2" w:rsidR="001823C8" w:rsidRDefault="001823C8" w:rsidP="00405F53">
      <w:pPr>
        <w:pStyle w:val="REG-Pi"/>
      </w:pPr>
      <w:r>
        <w:t>(iii)</w:t>
      </w:r>
      <w:r>
        <w:tab/>
        <w:t xml:space="preserve">The means for balancing at zero load of a </w:t>
      </w:r>
      <w:r w:rsidR="002E2C2F">
        <w:t>massmeter</w:t>
      </w:r>
      <w:r>
        <w:t xml:space="preserve"> having only digital indication may operate in discrete steps, the value of each step being not more than one quarter of the value of the smallest graduation of the </w:t>
      </w:r>
      <w:r w:rsidR="002E2C2F">
        <w:t>massmeter</w:t>
      </w:r>
      <w:r>
        <w:t>.</w:t>
      </w:r>
    </w:p>
    <w:p w14:paraId="1999FD5F" w14:textId="77777777" w:rsidR="001823C8" w:rsidRDefault="001823C8" w:rsidP="001823C8">
      <w:pPr>
        <w:pStyle w:val="REG-P1"/>
      </w:pPr>
    </w:p>
    <w:p w14:paraId="4399D910" w14:textId="02658398" w:rsidR="001823C8" w:rsidRDefault="001823C8" w:rsidP="00405F53">
      <w:pPr>
        <w:pStyle w:val="REG-Pa"/>
      </w:pPr>
      <w:r>
        <w:t>(c)</w:t>
      </w:r>
      <w:r>
        <w:tab/>
        <w:t xml:space="preserve">On a new, repaired or contract </w:t>
      </w:r>
      <w:r w:rsidR="002E2C2F">
        <w:t>massmeter</w:t>
      </w:r>
      <w:r>
        <w:t xml:space="preserve"> the means for balancing shall be equally adjustable either way when the </w:t>
      </w:r>
      <w:r w:rsidR="002E2C2F">
        <w:t>massmeter</w:t>
      </w:r>
      <w:r>
        <w:t xml:space="preserve"> is submitted for certification by a mechanic or after it has been repaired or maintained by such person.</w:t>
      </w:r>
    </w:p>
    <w:p w14:paraId="00291375" w14:textId="77777777" w:rsidR="001823C8" w:rsidRDefault="001823C8" w:rsidP="001823C8">
      <w:pPr>
        <w:pStyle w:val="REG-P1"/>
      </w:pPr>
    </w:p>
    <w:p w14:paraId="396A4F40" w14:textId="0E5BD7BF" w:rsidR="00405F53" w:rsidRPr="00601E76" w:rsidRDefault="001823C8" w:rsidP="00E40C07">
      <w:pPr>
        <w:pStyle w:val="REG-Pi"/>
        <w:tabs>
          <w:tab w:val="left" w:pos="1134"/>
        </w:tabs>
        <w:ind w:hanging="1134"/>
      </w:pPr>
      <w:r w:rsidRPr="00601E76">
        <w:t>(d)</w:t>
      </w:r>
      <w:r w:rsidRPr="00601E76">
        <w:tab/>
        <w:t>(i)</w:t>
      </w:r>
      <w:r w:rsidRPr="00601E76">
        <w:tab/>
      </w:r>
      <w:r w:rsidR="00405F53" w:rsidRPr="00601E76">
        <w:tab/>
      </w:r>
      <w:r w:rsidRPr="00601E76">
        <w:t xml:space="preserve">A </w:t>
      </w:r>
      <w:r w:rsidR="005B75EE" w:rsidRPr="00601E76">
        <w:t>massmeter</w:t>
      </w:r>
      <w:r w:rsidRPr="00601E76">
        <w:t xml:space="preserve"> which has digital indication may be provided with a device which, when set in operation by means of a push-button, automatically resets the indication to zero.</w:t>
      </w:r>
      <w:r w:rsidR="00405F53" w:rsidRPr="00601E76">
        <w:t xml:space="preserve"> </w:t>
      </w:r>
    </w:p>
    <w:p w14:paraId="118770C0" w14:textId="5F6B7B69" w:rsidR="001823C8" w:rsidRPr="00601E76" w:rsidRDefault="001823C8" w:rsidP="00405F53">
      <w:pPr>
        <w:pStyle w:val="REG-Pa"/>
        <w:ind w:left="1440" w:hanging="873"/>
      </w:pPr>
    </w:p>
    <w:p w14:paraId="13FD2602" w14:textId="77777777" w:rsidR="001823C8" w:rsidRPr="00601E76" w:rsidRDefault="001823C8" w:rsidP="00405F53">
      <w:pPr>
        <w:pStyle w:val="REG-Pi"/>
      </w:pPr>
      <w:r w:rsidRPr="00601E76">
        <w:t>(ii)</w:t>
      </w:r>
      <w:r w:rsidRPr="00601E76">
        <w:tab/>
        <w:t>Where a device referred to in subparagraph (i) of this paragraph does not also adjust the balance in accordance with any appropriate provision of subregulation (1) of this regulation, an additional device shall be provided for balancing as required.</w:t>
      </w:r>
    </w:p>
    <w:p w14:paraId="71A7CD4D" w14:textId="77777777" w:rsidR="001823C8" w:rsidRPr="00601E76" w:rsidRDefault="001823C8" w:rsidP="001823C8">
      <w:pPr>
        <w:pStyle w:val="REG-P1"/>
      </w:pPr>
    </w:p>
    <w:p w14:paraId="4D7BF41D" w14:textId="656A4AE3" w:rsidR="001823C8" w:rsidRDefault="001823C8" w:rsidP="00E40C07">
      <w:pPr>
        <w:pStyle w:val="REG-Pa"/>
        <w:tabs>
          <w:tab w:val="left" w:pos="1134"/>
        </w:tabs>
        <w:ind w:left="1701" w:hanging="1134"/>
      </w:pPr>
      <w:r w:rsidRPr="00601E76">
        <w:t>(e)</w:t>
      </w:r>
      <w:r w:rsidRPr="00601E76">
        <w:tab/>
        <w:t>(i)</w:t>
      </w:r>
      <w:r w:rsidRPr="00601E76">
        <w:tab/>
        <w:t xml:space="preserve">Except as otherwise provided in any regulation of this Part, a </w:t>
      </w:r>
      <w:r w:rsidR="002E2C2F" w:rsidRPr="00601E76">
        <w:t>massmeter</w:t>
      </w:r>
      <w:r w:rsidRPr="00601E76">
        <w:t xml:space="preserve"> may be provided with a device which automatically maintains the </w:t>
      </w:r>
      <w:r w:rsidR="002E2C2F" w:rsidRPr="00601E76">
        <w:t>massmeter</w:t>
      </w:r>
      <w:r w:rsidRPr="00601E76">
        <w:t xml:space="preserve"> in balance at zero load or which automatically compensates, in the indication of the result</w:t>
      </w:r>
      <w:r>
        <w:t xml:space="preserve"> of a measurement, for an out of balance condition at zero load.</w:t>
      </w:r>
    </w:p>
    <w:p w14:paraId="2750E12A" w14:textId="77777777" w:rsidR="001823C8" w:rsidRDefault="001823C8" w:rsidP="00405F53">
      <w:pPr>
        <w:pStyle w:val="REG-Pa"/>
      </w:pPr>
    </w:p>
    <w:p w14:paraId="64DADFEC" w14:textId="36175ADC" w:rsidR="001823C8" w:rsidRDefault="001823C8" w:rsidP="00405F53">
      <w:pPr>
        <w:pStyle w:val="REG-Pi"/>
      </w:pPr>
      <w:r>
        <w:t>(ii)</w:t>
      </w:r>
      <w:r>
        <w:tab/>
        <w:t xml:space="preserve">A device referred to in subparagraph (i) of this paragraph may be an apparatus for setting the indication to zero when the load is within a pre-determined range about zero or an apparatus known as an </w:t>
      </w:r>
      <w:r w:rsidR="00684AFB">
        <w:t>“</w:t>
      </w:r>
      <w:r>
        <w:t>automatic calibrator</w:t>
      </w:r>
      <w:r w:rsidR="00684AFB">
        <w:t>”</w:t>
      </w:r>
      <w:r>
        <w:t>, for periodically simulating a predetermined load, comparing this with the indication and, within a pre-determined range, adjusting the indication to correspond with the simulated load, thus in effect compensating for an out of balance condition at zero load.</w:t>
      </w:r>
    </w:p>
    <w:p w14:paraId="3BCD4E81" w14:textId="77777777" w:rsidR="001823C8" w:rsidRDefault="001823C8" w:rsidP="001823C8">
      <w:pPr>
        <w:pStyle w:val="REG-P1"/>
      </w:pPr>
    </w:p>
    <w:p w14:paraId="4E4988AC" w14:textId="3F9C3CD6" w:rsidR="001823C8" w:rsidRDefault="001823C8" w:rsidP="00405F53">
      <w:pPr>
        <w:pStyle w:val="REG-Pi"/>
      </w:pPr>
      <w:r>
        <w:t>(iii)</w:t>
      </w:r>
      <w:r>
        <w:tab/>
        <w:t xml:space="preserve">A device referred to in subparagraph (i) of this paragraph shall be so arranged that the zero load balance is maintained or imbalance is compensated for so as to be within one quarter of the value of the smallest graduation of the main indicator and so that zero is indicated when there is no load on the </w:t>
      </w:r>
      <w:r w:rsidR="002E2C2F">
        <w:t>massmeter</w:t>
      </w:r>
      <w:r>
        <w:t>.</w:t>
      </w:r>
    </w:p>
    <w:p w14:paraId="760D1835" w14:textId="77777777" w:rsidR="001823C8" w:rsidRDefault="001823C8" w:rsidP="001823C8">
      <w:pPr>
        <w:pStyle w:val="REG-P1"/>
      </w:pPr>
    </w:p>
    <w:p w14:paraId="6F668E68" w14:textId="3081E980" w:rsidR="001823C8" w:rsidRDefault="005B75EE" w:rsidP="00405F53">
      <w:pPr>
        <w:pStyle w:val="REG-Pi"/>
      </w:pPr>
      <w:r>
        <w:t xml:space="preserve">(iv) </w:t>
      </w:r>
      <w:r w:rsidR="00405F53">
        <w:tab/>
      </w:r>
      <w:r w:rsidR="001823C8">
        <w:t>Any means provided for switching a device referred to in subparagraph (i) of this paragraph out of operation shall not be available to an operator.</w:t>
      </w:r>
    </w:p>
    <w:p w14:paraId="4C720E03" w14:textId="77777777" w:rsidR="001823C8" w:rsidRDefault="001823C8" w:rsidP="00405F53">
      <w:pPr>
        <w:pStyle w:val="REG-Pi"/>
      </w:pPr>
    </w:p>
    <w:p w14:paraId="4E906806" w14:textId="3187753C" w:rsidR="001823C8" w:rsidRDefault="001823C8" w:rsidP="00405F53">
      <w:pPr>
        <w:pStyle w:val="REG-Pi"/>
      </w:pPr>
      <w:r>
        <w:t>(v)</w:t>
      </w:r>
      <w:r>
        <w:tab/>
        <w:t xml:space="preserve">The operation of any device referred to in subparagraph (i) of this paragraph shall be delayed for such a period and the pre-determined range of the device shall be so limited, taking the delay period into consideration, that the device does not operate during the placing of any load on the load receptor of the </w:t>
      </w:r>
      <w:r w:rsidR="002E2C2F">
        <w:t>massmeter</w:t>
      </w:r>
      <w:r>
        <w:t xml:space="preserve"> by any means normally employed for placing such load.</w:t>
      </w:r>
    </w:p>
    <w:p w14:paraId="14F38D57" w14:textId="77777777" w:rsidR="001823C8" w:rsidRDefault="001823C8" w:rsidP="001823C8">
      <w:pPr>
        <w:pStyle w:val="REG-P1"/>
      </w:pPr>
    </w:p>
    <w:p w14:paraId="5E82104E" w14:textId="5F80B979" w:rsidR="001823C8" w:rsidRDefault="001823C8" w:rsidP="001823C8">
      <w:pPr>
        <w:pStyle w:val="REG-P0"/>
        <w:jc w:val="center"/>
        <w:rPr>
          <w:i/>
        </w:rPr>
      </w:pPr>
      <w:r w:rsidRPr="00133BFD">
        <w:rPr>
          <w:i/>
        </w:rPr>
        <w:t xml:space="preserve">Placing of indicators of </w:t>
      </w:r>
      <w:r w:rsidR="002E2C2F">
        <w:rPr>
          <w:i/>
        </w:rPr>
        <w:t>massmeter</w:t>
      </w:r>
      <w:r w:rsidR="005B75EE" w:rsidRPr="00133BFD">
        <w:rPr>
          <w:i/>
        </w:rPr>
        <w:t>s</w:t>
      </w:r>
    </w:p>
    <w:p w14:paraId="3EB86809" w14:textId="77777777" w:rsidR="001823C8" w:rsidRPr="00133BFD" w:rsidRDefault="001823C8" w:rsidP="001823C8">
      <w:pPr>
        <w:pStyle w:val="REG-P0"/>
        <w:jc w:val="center"/>
        <w:rPr>
          <w:i/>
        </w:rPr>
      </w:pPr>
    </w:p>
    <w:p w14:paraId="437C0A18" w14:textId="3A81330F" w:rsidR="001823C8" w:rsidRDefault="001823C8" w:rsidP="006E284D">
      <w:pPr>
        <w:pStyle w:val="REG-Pa"/>
        <w:tabs>
          <w:tab w:val="left" w:pos="1701"/>
        </w:tabs>
      </w:pPr>
      <w:r w:rsidRPr="00133BFD">
        <w:rPr>
          <w:b/>
        </w:rPr>
        <w:t>27.</w:t>
      </w:r>
      <w:r>
        <w:tab/>
        <w:t>(a)</w:t>
      </w:r>
      <w:r>
        <w:tab/>
      </w:r>
      <w:r w:rsidR="00904214">
        <w:tab/>
      </w:r>
      <w:r>
        <w:t xml:space="preserve">Except where a </w:t>
      </w:r>
      <w:r w:rsidR="002E2C2F">
        <w:t>massmeter</w:t>
      </w:r>
      <w:r>
        <w:t xml:space="preserve"> operates automatically or where the operation of loading and unloading the load receptor is controlled from a position where the operator can observe the indication of at least one indicator, including at least one printer if any printer is provided, the indicator shall be so placed that the person operating the indicator or observing the indication has a clear and unobstructed view of the load receptor, unless otherwise approved by the director.</w:t>
      </w:r>
    </w:p>
    <w:p w14:paraId="089C18FB" w14:textId="77777777" w:rsidR="001823C8" w:rsidRDefault="001823C8" w:rsidP="00405F53">
      <w:pPr>
        <w:pStyle w:val="REG-Pa"/>
      </w:pPr>
    </w:p>
    <w:p w14:paraId="67771BFD" w14:textId="75077DC6" w:rsidR="001823C8" w:rsidRDefault="001823C8" w:rsidP="00405F53">
      <w:pPr>
        <w:pStyle w:val="REG-Pa"/>
      </w:pPr>
      <w:r>
        <w:t>(b)</w:t>
      </w:r>
      <w:r>
        <w:tab/>
        <w:t xml:space="preserve">Any additional indicator not placed in accordance with paragraph (a) of this regulation shall not be deemed to be certified in any certification of the </w:t>
      </w:r>
      <w:r w:rsidR="002E2C2F">
        <w:t>massmeter</w:t>
      </w:r>
      <w:r>
        <w:t>, even though it may conform to the provisions of regulation 9 of this Part, and shall not be used for trade or for any other prescribed purpose and shall be marked as follows</w:t>
      </w:r>
      <w:r w:rsidR="005B75EE">
        <w:t xml:space="preserve"> -</w:t>
      </w:r>
    </w:p>
    <w:p w14:paraId="5F79ABB3" w14:textId="77777777" w:rsidR="001823C8" w:rsidRDefault="001823C8" w:rsidP="001823C8">
      <w:pPr>
        <w:pStyle w:val="REG-P1"/>
      </w:pPr>
    </w:p>
    <w:p w14:paraId="59BCD65B" w14:textId="1E6C68CF" w:rsidR="001823C8" w:rsidRDefault="00684AFB" w:rsidP="00405F53">
      <w:pPr>
        <w:pStyle w:val="REG-P0"/>
        <w:jc w:val="center"/>
      </w:pPr>
      <w:r>
        <w:t>“</w:t>
      </w:r>
      <w:r w:rsidR="001823C8">
        <w:t>THIS INDICATOR NOT TO BE USED</w:t>
      </w:r>
      <w:r>
        <w:t>”</w:t>
      </w:r>
    </w:p>
    <w:p w14:paraId="3C784337" w14:textId="77777777" w:rsidR="001823C8" w:rsidRDefault="001823C8" w:rsidP="001823C8">
      <w:pPr>
        <w:pStyle w:val="REG-P0"/>
      </w:pPr>
    </w:p>
    <w:p w14:paraId="6CB76CDE" w14:textId="7D753D63" w:rsidR="001823C8" w:rsidRDefault="001823C8" w:rsidP="001823C8">
      <w:pPr>
        <w:pStyle w:val="REG-P0"/>
        <w:jc w:val="center"/>
        <w:rPr>
          <w:i/>
        </w:rPr>
      </w:pPr>
      <w:r w:rsidRPr="00133BFD">
        <w:rPr>
          <w:i/>
        </w:rPr>
        <w:t xml:space="preserve">Construction and strength of </w:t>
      </w:r>
      <w:r w:rsidR="002E2C2F">
        <w:rPr>
          <w:i/>
        </w:rPr>
        <w:t>massmeter</w:t>
      </w:r>
      <w:r w:rsidR="005B75EE" w:rsidRPr="00133BFD">
        <w:rPr>
          <w:i/>
        </w:rPr>
        <w:t>s</w:t>
      </w:r>
    </w:p>
    <w:p w14:paraId="53D88353" w14:textId="77777777" w:rsidR="001823C8" w:rsidRPr="00133BFD" w:rsidRDefault="001823C8" w:rsidP="001823C8">
      <w:pPr>
        <w:pStyle w:val="REG-P0"/>
        <w:jc w:val="center"/>
        <w:rPr>
          <w:i/>
        </w:rPr>
      </w:pPr>
    </w:p>
    <w:p w14:paraId="3432D89A" w14:textId="70A608EE" w:rsidR="001823C8" w:rsidRDefault="001823C8" w:rsidP="001823C8">
      <w:pPr>
        <w:pStyle w:val="REG-P1"/>
      </w:pPr>
      <w:r w:rsidRPr="00133BFD">
        <w:rPr>
          <w:b/>
        </w:rPr>
        <w:t>28.</w:t>
      </w:r>
      <w:r>
        <w:tab/>
        <w:t xml:space="preserve">A </w:t>
      </w:r>
      <w:r w:rsidR="002E2C2F">
        <w:t>massmeter</w:t>
      </w:r>
      <w:r>
        <w:t xml:space="preserve"> shall be of such strength and shall be so designed and constructed that it will support, without yielding unduly, a load equal to the capacity of the </w:t>
      </w:r>
      <w:r w:rsidR="002E2C2F">
        <w:t>massmeter</w:t>
      </w:r>
      <w:r>
        <w:t xml:space="preserve"> and in addition will support, without yielding unduly, the placing of such load on the load receptor by any means normally employed for placing the load.</w:t>
      </w:r>
    </w:p>
    <w:p w14:paraId="1DAC506F" w14:textId="77777777" w:rsidR="001823C8" w:rsidRDefault="001823C8" w:rsidP="001823C8">
      <w:pPr>
        <w:pStyle w:val="REG-P1"/>
      </w:pPr>
    </w:p>
    <w:p w14:paraId="7696668C" w14:textId="324EC133" w:rsidR="001823C8" w:rsidRDefault="001823C8" w:rsidP="001823C8">
      <w:pPr>
        <w:pStyle w:val="REG-P0"/>
        <w:jc w:val="center"/>
        <w:rPr>
          <w:i/>
        </w:rPr>
      </w:pPr>
      <w:r w:rsidRPr="00133BFD">
        <w:rPr>
          <w:i/>
        </w:rPr>
        <w:t xml:space="preserve">Positioning of </w:t>
      </w:r>
      <w:r w:rsidR="002E2C2F">
        <w:rPr>
          <w:i/>
        </w:rPr>
        <w:t>massmeter</w:t>
      </w:r>
      <w:r w:rsidR="005B75EE" w:rsidRPr="00133BFD">
        <w:rPr>
          <w:i/>
        </w:rPr>
        <w:t>s</w:t>
      </w:r>
    </w:p>
    <w:p w14:paraId="02E8F9DB" w14:textId="77777777" w:rsidR="001823C8" w:rsidRPr="00133BFD" w:rsidRDefault="001823C8" w:rsidP="001823C8">
      <w:pPr>
        <w:pStyle w:val="REG-P0"/>
        <w:jc w:val="center"/>
        <w:rPr>
          <w:i/>
        </w:rPr>
      </w:pPr>
    </w:p>
    <w:p w14:paraId="3EC5F6BD" w14:textId="1E376679" w:rsidR="001823C8" w:rsidRDefault="001823C8" w:rsidP="001823C8">
      <w:pPr>
        <w:pStyle w:val="REG-P1"/>
      </w:pPr>
      <w:r w:rsidRPr="00133BFD">
        <w:rPr>
          <w:b/>
        </w:rPr>
        <w:t>29.</w:t>
      </w:r>
      <w:r>
        <w:tab/>
        <w:t xml:space="preserve">A movable </w:t>
      </w:r>
      <w:r w:rsidR="002E2C2F">
        <w:t>massmeter</w:t>
      </w:r>
      <w:r>
        <w:t xml:space="preserve"> shall be positioned and operated on a firm and rigid base, free from vibration.</w:t>
      </w:r>
    </w:p>
    <w:p w14:paraId="4B9782A2" w14:textId="77777777" w:rsidR="001823C8" w:rsidRDefault="001823C8" w:rsidP="001823C8">
      <w:pPr>
        <w:pStyle w:val="REG-P1"/>
      </w:pPr>
    </w:p>
    <w:p w14:paraId="0E7B66C2" w14:textId="77777777" w:rsidR="001823C8" w:rsidRDefault="001823C8" w:rsidP="001823C8">
      <w:pPr>
        <w:pStyle w:val="REG-P0"/>
        <w:jc w:val="center"/>
        <w:rPr>
          <w:i/>
        </w:rPr>
      </w:pPr>
      <w:r w:rsidRPr="00133BFD">
        <w:rPr>
          <w:i/>
        </w:rPr>
        <w:t>Knife-edges and bearings</w:t>
      </w:r>
    </w:p>
    <w:p w14:paraId="2F21D527" w14:textId="77777777" w:rsidR="001823C8" w:rsidRPr="00133BFD" w:rsidRDefault="001823C8" w:rsidP="001823C8">
      <w:pPr>
        <w:pStyle w:val="REG-P0"/>
        <w:jc w:val="center"/>
        <w:rPr>
          <w:i/>
        </w:rPr>
      </w:pPr>
    </w:p>
    <w:p w14:paraId="3FFB073E" w14:textId="42A7CBE7" w:rsidR="001823C8" w:rsidRDefault="001823C8" w:rsidP="001823C8">
      <w:pPr>
        <w:pStyle w:val="REG-P1"/>
      </w:pPr>
      <w:r w:rsidRPr="00133BFD">
        <w:rPr>
          <w:b/>
        </w:rPr>
        <w:t>30.</w:t>
      </w:r>
      <w:r>
        <w:tab/>
        <w:t>(1)</w:t>
      </w:r>
      <w:r>
        <w:tab/>
        <w:t xml:space="preserve">Where the load transmitting device of a </w:t>
      </w:r>
      <w:r w:rsidR="002E2C2F">
        <w:t>massmeter</w:t>
      </w:r>
      <w:r>
        <w:t xml:space="preserve"> comprises a beam or lever system with knife-edges and bearings</w:t>
      </w:r>
      <w:r w:rsidR="005B75EE">
        <w:t xml:space="preserve"> </w:t>
      </w:r>
      <w:r>
        <w:t>-</w:t>
      </w:r>
    </w:p>
    <w:p w14:paraId="1C51B9B4" w14:textId="77777777" w:rsidR="001823C8" w:rsidRDefault="001823C8" w:rsidP="001823C8">
      <w:pPr>
        <w:pStyle w:val="REG-P1"/>
      </w:pPr>
    </w:p>
    <w:p w14:paraId="064E029D" w14:textId="77777777" w:rsidR="001823C8" w:rsidRDefault="001823C8" w:rsidP="001823C8">
      <w:pPr>
        <w:pStyle w:val="REG-Pa"/>
      </w:pPr>
      <w:r>
        <w:t>(a)</w:t>
      </w:r>
      <w:r>
        <w:tab/>
        <w:t>the knife-edges and bearings shall be so fitted as to allow the beam, steelyard or levers to move freely;</w:t>
      </w:r>
    </w:p>
    <w:p w14:paraId="79C6FACD" w14:textId="77777777" w:rsidR="001823C8" w:rsidRDefault="001823C8" w:rsidP="001823C8">
      <w:pPr>
        <w:pStyle w:val="REG-Pa"/>
      </w:pPr>
    </w:p>
    <w:p w14:paraId="61908C66" w14:textId="77777777" w:rsidR="001823C8" w:rsidRDefault="001823C8" w:rsidP="001823C8">
      <w:pPr>
        <w:pStyle w:val="REG-Pa"/>
      </w:pPr>
      <w:r>
        <w:t>(b)</w:t>
      </w:r>
      <w:r>
        <w:tab/>
        <w:t>the knife-edges shall be firmly secured in position, shall be in true parallelism and, where the design so requires, shall be coplanar and shall bear throughout the length of the parts designed to be in contact with the bearings;</w:t>
      </w:r>
    </w:p>
    <w:p w14:paraId="0166FDB3" w14:textId="77777777" w:rsidR="001823C8" w:rsidRDefault="001823C8" w:rsidP="001823C8">
      <w:pPr>
        <w:pStyle w:val="REG-Pa"/>
      </w:pPr>
    </w:p>
    <w:p w14:paraId="671F6AEE" w14:textId="77777777" w:rsidR="001823C8" w:rsidRDefault="001823C8" w:rsidP="001823C8">
      <w:pPr>
        <w:pStyle w:val="REG-Pa"/>
      </w:pPr>
      <w:r>
        <w:t>(c)</w:t>
      </w:r>
      <w:r>
        <w:tab/>
        <w:t>any knife-edges with round shanks shall either have an interference or tapered fit in the holes in which they are fitted or set screws or bolts shall so secure the knife-edges in position that they cannot twist;</w:t>
      </w:r>
    </w:p>
    <w:p w14:paraId="3B56216D" w14:textId="77777777" w:rsidR="001823C8" w:rsidRDefault="001823C8" w:rsidP="001823C8">
      <w:pPr>
        <w:pStyle w:val="REG-Pa"/>
      </w:pPr>
    </w:p>
    <w:p w14:paraId="724D264A" w14:textId="77777777" w:rsidR="001823C8" w:rsidRDefault="001823C8" w:rsidP="001823C8">
      <w:pPr>
        <w:pStyle w:val="REG-Pa"/>
      </w:pPr>
      <w:r>
        <w:t>(d)</w:t>
      </w:r>
      <w:r>
        <w:tab/>
        <w:t xml:space="preserve">any lateral displacement between knife-edges and bearings shall be limited by friction plates, studs or shoulders so arranged that the contact between the knife-edge and the friction element is at a point on an extension of the line of contact between the </w:t>
      </w:r>
      <w:r w:rsidR="005B75EE">
        <w:t>knife-edge</w:t>
      </w:r>
      <w:r>
        <w:t xml:space="preserve"> and the bearing;</w:t>
      </w:r>
    </w:p>
    <w:p w14:paraId="14C2E0F8" w14:textId="77777777" w:rsidR="001823C8" w:rsidRDefault="001823C8" w:rsidP="001823C8">
      <w:pPr>
        <w:pStyle w:val="REG-Pa"/>
      </w:pPr>
    </w:p>
    <w:p w14:paraId="133D35C8" w14:textId="77777777" w:rsidR="001823C8" w:rsidRDefault="001823C8" w:rsidP="001823C8">
      <w:pPr>
        <w:pStyle w:val="REG-Pa"/>
      </w:pPr>
      <w:r>
        <w:t>(e)</w:t>
      </w:r>
      <w:r>
        <w:tab/>
        <w:t>the knife-edges, bearings and friction surfaces shall be made of hardened steel or agate or other material approved by the director and shall be considered to be sufficiently hard if they are not scratched when tested by means of a superfine file of suitable shape.</w:t>
      </w:r>
    </w:p>
    <w:p w14:paraId="2E44E92A" w14:textId="77777777" w:rsidR="001823C8" w:rsidRDefault="001823C8" w:rsidP="001823C8">
      <w:pPr>
        <w:pStyle w:val="REG-Pa"/>
      </w:pPr>
    </w:p>
    <w:p w14:paraId="24B1A9E1" w14:textId="5794326C" w:rsidR="001823C8" w:rsidRDefault="001823C8" w:rsidP="001823C8">
      <w:pPr>
        <w:pStyle w:val="REG-P1"/>
      </w:pPr>
      <w:r>
        <w:t>(2)</w:t>
      </w:r>
      <w:r>
        <w:tab/>
        <w:t xml:space="preserve">No </w:t>
      </w:r>
      <w:r w:rsidR="002E2C2F">
        <w:t>massmeter</w:t>
      </w:r>
      <w:r>
        <w:t xml:space="preserve"> shall have packing at the knife-edges which, in the opinion of the inspector, either consists of an excessive number of pieces or is in any other respect unsuitable for its purpose or have caulking at the </w:t>
      </w:r>
      <w:r w:rsidR="005B75EE">
        <w:t>knife-edges</w:t>
      </w:r>
      <w:r>
        <w:t xml:space="preserve"> unless the caulking is required by the design of the </w:t>
      </w:r>
      <w:r w:rsidR="002E2C2F">
        <w:t>massmeter</w:t>
      </w:r>
      <w:r>
        <w:t xml:space="preserve"> for securing the knife-edges and is so applied as not to interfere with the proper seating of the knife-edges.</w:t>
      </w:r>
    </w:p>
    <w:p w14:paraId="4ECEEA5D" w14:textId="77777777" w:rsidR="001823C8" w:rsidRDefault="001823C8" w:rsidP="001823C8">
      <w:pPr>
        <w:pStyle w:val="REG-P1"/>
      </w:pPr>
    </w:p>
    <w:p w14:paraId="7301D284" w14:textId="3D4E5C0D" w:rsidR="001823C8" w:rsidRDefault="001823C8" w:rsidP="001823C8">
      <w:pPr>
        <w:pStyle w:val="REG-P1"/>
      </w:pPr>
      <w:r>
        <w:t>(3)</w:t>
      </w:r>
      <w:r>
        <w:tab/>
        <w:t xml:space="preserve">Any portable </w:t>
      </w:r>
      <w:r w:rsidR="002E2C2F">
        <w:t>massmeter</w:t>
      </w:r>
      <w:r>
        <w:t xml:space="preserve"> of which the load transmitting device comprises a lever or levers with </w:t>
      </w:r>
      <w:r w:rsidR="005B75EE">
        <w:t>knife-edges</w:t>
      </w:r>
      <w:r>
        <w:t xml:space="preserve"> and bearings shall be so constructed that the contact between knife-edges and bearings or between the load receptor and the load transmitting device cannot be disturbed during use or transportation:</w:t>
      </w:r>
    </w:p>
    <w:p w14:paraId="23409B97" w14:textId="4E97F80E" w:rsidR="001823C8" w:rsidRDefault="00405F53" w:rsidP="001823C8">
      <w:pPr>
        <w:pStyle w:val="REG-P0"/>
      </w:pPr>
      <w:r>
        <w:tab/>
      </w:r>
      <w:r w:rsidR="001823C8">
        <w:t>Provided that a locking or relieving device may release the contact between knife-edges and bearings.</w:t>
      </w:r>
    </w:p>
    <w:p w14:paraId="009DC820" w14:textId="77777777" w:rsidR="001823C8" w:rsidRDefault="001823C8" w:rsidP="001823C8">
      <w:pPr>
        <w:pStyle w:val="REG-P0"/>
      </w:pPr>
    </w:p>
    <w:p w14:paraId="4013260D" w14:textId="4FFA8013" w:rsidR="001823C8" w:rsidRDefault="001823C8" w:rsidP="001823C8">
      <w:pPr>
        <w:pStyle w:val="REG-P0"/>
        <w:jc w:val="center"/>
        <w:rPr>
          <w:i/>
        </w:rPr>
      </w:pPr>
      <w:r w:rsidRPr="00712858">
        <w:rPr>
          <w:i/>
        </w:rPr>
        <w:t xml:space="preserve">Steelyards and travelling or sliding poises on </w:t>
      </w:r>
      <w:r w:rsidR="00275667">
        <w:rPr>
          <w:i/>
        </w:rPr>
        <w:t>mass</w:t>
      </w:r>
      <w:r w:rsidR="005B75EE" w:rsidRPr="00712858">
        <w:rPr>
          <w:i/>
        </w:rPr>
        <w:t>meters</w:t>
      </w:r>
    </w:p>
    <w:p w14:paraId="39A7A3EE" w14:textId="77777777" w:rsidR="001823C8" w:rsidRPr="00712858" w:rsidRDefault="001823C8" w:rsidP="001823C8">
      <w:pPr>
        <w:pStyle w:val="REG-P0"/>
        <w:jc w:val="center"/>
        <w:rPr>
          <w:i/>
        </w:rPr>
      </w:pPr>
    </w:p>
    <w:p w14:paraId="6F48B348" w14:textId="77777777" w:rsidR="001823C8" w:rsidRDefault="001823C8" w:rsidP="00073258">
      <w:pPr>
        <w:pStyle w:val="REG-P0"/>
        <w:jc w:val="left"/>
        <w:rPr>
          <w:i/>
        </w:rPr>
      </w:pPr>
      <w:r w:rsidRPr="00712858">
        <w:rPr>
          <w:i/>
        </w:rPr>
        <w:t>Steelyards</w:t>
      </w:r>
    </w:p>
    <w:p w14:paraId="5312B87B" w14:textId="77777777" w:rsidR="001823C8" w:rsidRPr="00712858" w:rsidRDefault="001823C8" w:rsidP="001823C8">
      <w:pPr>
        <w:pStyle w:val="REG-P0"/>
        <w:jc w:val="left"/>
        <w:rPr>
          <w:i/>
        </w:rPr>
      </w:pPr>
    </w:p>
    <w:p w14:paraId="103C331C" w14:textId="6851FD05" w:rsidR="001823C8" w:rsidRDefault="001823C8" w:rsidP="001823C8">
      <w:pPr>
        <w:pStyle w:val="REG-P1"/>
      </w:pPr>
      <w:r w:rsidRPr="00135BAC">
        <w:rPr>
          <w:b/>
        </w:rPr>
        <w:t>31.</w:t>
      </w:r>
      <w:r>
        <w:tab/>
        <w:t>(1)</w:t>
      </w:r>
      <w:r>
        <w:tab/>
        <w:t xml:space="preserve">On any </w:t>
      </w:r>
      <w:r w:rsidR="00275667">
        <w:t>mass</w:t>
      </w:r>
      <w:r w:rsidR="005B75EE">
        <w:t>meter</w:t>
      </w:r>
      <w:r>
        <w:t xml:space="preserve"> of which the load measuring device, or part thereof, including a tare beam, is a steelyard -</w:t>
      </w:r>
    </w:p>
    <w:p w14:paraId="70816647" w14:textId="77777777" w:rsidR="001823C8" w:rsidRDefault="001823C8" w:rsidP="001823C8">
      <w:pPr>
        <w:pStyle w:val="REG-P1"/>
      </w:pPr>
    </w:p>
    <w:p w14:paraId="2F3D98F8" w14:textId="77777777" w:rsidR="001823C8" w:rsidRDefault="001823C8" w:rsidP="001823C8">
      <w:pPr>
        <w:pStyle w:val="REG-Pa"/>
      </w:pPr>
      <w:r>
        <w:t>(a)</w:t>
      </w:r>
      <w:r>
        <w:tab/>
        <w:t>the upper surface or edge of the steelyard shall be in a perfectly straight plane over the graduated portion;</w:t>
      </w:r>
    </w:p>
    <w:p w14:paraId="69224093" w14:textId="77777777" w:rsidR="001823C8" w:rsidRDefault="001823C8" w:rsidP="001823C8">
      <w:pPr>
        <w:pStyle w:val="REG-Pa"/>
      </w:pPr>
    </w:p>
    <w:p w14:paraId="6214497A" w14:textId="77777777" w:rsidR="001823C8" w:rsidRDefault="001823C8" w:rsidP="001823C8">
      <w:pPr>
        <w:pStyle w:val="REG-Pa"/>
      </w:pPr>
      <w:r>
        <w:t>(b)</w:t>
      </w:r>
      <w:r>
        <w:tab/>
        <w:t>adequate stops shall be provided to prevent any of the poises from travelling behind the zero graduation or off the steelyard.</w:t>
      </w:r>
    </w:p>
    <w:p w14:paraId="3F53B3BF" w14:textId="77777777" w:rsidR="001823C8" w:rsidRDefault="001823C8" w:rsidP="001823C8">
      <w:pPr>
        <w:pStyle w:val="REG-Pa"/>
      </w:pPr>
    </w:p>
    <w:p w14:paraId="09238BD8" w14:textId="77777777" w:rsidR="001823C8" w:rsidRDefault="001823C8" w:rsidP="001823C8">
      <w:pPr>
        <w:pStyle w:val="REG-P0"/>
        <w:jc w:val="center"/>
        <w:rPr>
          <w:i/>
        </w:rPr>
      </w:pPr>
      <w:r w:rsidRPr="00712858">
        <w:rPr>
          <w:i/>
        </w:rPr>
        <w:t>Graduations on steelyards</w:t>
      </w:r>
    </w:p>
    <w:p w14:paraId="33B88EB3" w14:textId="77777777" w:rsidR="001823C8" w:rsidRPr="00712858" w:rsidRDefault="001823C8" w:rsidP="00275667">
      <w:pPr>
        <w:pStyle w:val="REG-Pa"/>
      </w:pPr>
    </w:p>
    <w:p w14:paraId="4A472977" w14:textId="77777777" w:rsidR="001823C8" w:rsidRDefault="001823C8" w:rsidP="00275667">
      <w:pPr>
        <w:pStyle w:val="REG-Pa"/>
      </w:pPr>
      <w:r>
        <w:t>(2)</w:t>
      </w:r>
      <w:r>
        <w:tab/>
        <w:t>(a)</w:t>
      </w:r>
      <w:r>
        <w:tab/>
        <w:t>The graduations on a steelyard shall consist of notches or indelible lines so defined that the position of the travelling or sliding poise or poises with respect thereto is easily discernible.</w:t>
      </w:r>
    </w:p>
    <w:p w14:paraId="270E9C2A" w14:textId="77777777" w:rsidR="001823C8" w:rsidRDefault="001823C8" w:rsidP="00275667">
      <w:pPr>
        <w:pStyle w:val="REG-Pa"/>
      </w:pPr>
    </w:p>
    <w:p w14:paraId="7689BA3E" w14:textId="4076926B" w:rsidR="001823C8" w:rsidRDefault="001823C8" w:rsidP="00275667">
      <w:pPr>
        <w:pStyle w:val="REG-Pa"/>
      </w:pPr>
      <w:r>
        <w:t>(b)</w:t>
      </w:r>
      <w:r>
        <w:tab/>
        <w:t xml:space="preserve">Notches and graduation lines shall be evenly cut or marked in one plane at right angles to the steelyard, shall be uniformly spaced and parallel to each other and any error in the marking of the graduations shall not exceed one-fifth of the distance between graduations or the allowance of error on the </w:t>
      </w:r>
      <w:r w:rsidR="002E2C2F">
        <w:t>massmeter</w:t>
      </w:r>
      <w:r>
        <w:t>, whichever is the lesser.</w:t>
      </w:r>
    </w:p>
    <w:p w14:paraId="1CBAC533" w14:textId="77777777" w:rsidR="001823C8" w:rsidRDefault="001823C8" w:rsidP="001823C8">
      <w:pPr>
        <w:pStyle w:val="REG-P1"/>
      </w:pPr>
    </w:p>
    <w:p w14:paraId="442C05ED" w14:textId="77777777" w:rsidR="001823C8" w:rsidRDefault="001823C8" w:rsidP="00275667">
      <w:pPr>
        <w:pStyle w:val="REG-Pa"/>
      </w:pPr>
      <w:r>
        <w:t>(c)</w:t>
      </w:r>
      <w:r>
        <w:tab/>
        <w:t>Where notches and graduation lines are used in combination, the lines shall clearly correspond to their equivalent notches.</w:t>
      </w:r>
    </w:p>
    <w:p w14:paraId="67EC2B1D" w14:textId="77777777" w:rsidR="001823C8" w:rsidRDefault="001823C8" w:rsidP="00275667">
      <w:pPr>
        <w:pStyle w:val="REG-Pa"/>
      </w:pPr>
    </w:p>
    <w:p w14:paraId="6A3EE574" w14:textId="077E191B" w:rsidR="001823C8" w:rsidRDefault="001823C8" w:rsidP="00275667">
      <w:pPr>
        <w:pStyle w:val="REG-Pa"/>
      </w:pPr>
      <w:r>
        <w:t>(d)</w:t>
      </w:r>
      <w:r>
        <w:tab/>
        <w:t>On a new steelyard the distance between notches or graduation lines, measured from centre to centre, shall be not less than 1,5 mm.</w:t>
      </w:r>
    </w:p>
    <w:p w14:paraId="09F57EE4" w14:textId="77777777" w:rsidR="001823C8" w:rsidRDefault="001823C8" w:rsidP="00275667">
      <w:pPr>
        <w:pStyle w:val="REG-Pa"/>
      </w:pPr>
    </w:p>
    <w:p w14:paraId="2A11ABF3" w14:textId="77777777" w:rsidR="001823C8" w:rsidRDefault="001823C8" w:rsidP="00275667">
      <w:pPr>
        <w:pStyle w:val="REG-Pa"/>
      </w:pPr>
      <w:r>
        <w:t>(e)</w:t>
      </w:r>
      <w:r>
        <w:tab/>
        <w:t>The width of graduation lines on a new steelyard shall not exceed one quarter of the distance between them, measured from centre to centre.</w:t>
      </w:r>
    </w:p>
    <w:p w14:paraId="02FE48D2" w14:textId="77777777" w:rsidR="001823C8" w:rsidRDefault="001823C8" w:rsidP="00275667">
      <w:pPr>
        <w:pStyle w:val="REG-Pa"/>
      </w:pPr>
    </w:p>
    <w:p w14:paraId="703C54F6" w14:textId="77777777" w:rsidR="001823C8" w:rsidRDefault="001823C8" w:rsidP="00275667">
      <w:pPr>
        <w:pStyle w:val="REG-Pa"/>
      </w:pPr>
      <w:r>
        <w:t>(f)</w:t>
      </w:r>
      <w:r>
        <w:tab/>
        <w:t>Where any new steelyard has two or more poises, the graduations relating to all of the poises except the smallest shall consist of notches, unless otherwise approved by the director.</w:t>
      </w:r>
    </w:p>
    <w:p w14:paraId="559455CF" w14:textId="77777777" w:rsidR="001823C8" w:rsidRDefault="001823C8" w:rsidP="00275667">
      <w:pPr>
        <w:pStyle w:val="REG-Pa"/>
      </w:pPr>
    </w:p>
    <w:p w14:paraId="36ACBB18" w14:textId="52DB6D61" w:rsidR="001823C8" w:rsidRDefault="001823C8" w:rsidP="00275667">
      <w:pPr>
        <w:pStyle w:val="REG-Pa"/>
      </w:pPr>
      <w:r>
        <w:t>(g)</w:t>
      </w:r>
      <w:r>
        <w:tab/>
        <w:t xml:space="preserve">Where any </w:t>
      </w:r>
      <w:r w:rsidR="002E2C2F">
        <w:t>massmeter</w:t>
      </w:r>
      <w:r>
        <w:t xml:space="preserve"> has more than one steelyard the graduations on each steelyard, except the minor steelyard, shall consist of notches.</w:t>
      </w:r>
    </w:p>
    <w:p w14:paraId="1B9259D8" w14:textId="77777777" w:rsidR="001823C8" w:rsidRDefault="001823C8" w:rsidP="001823C8">
      <w:pPr>
        <w:pStyle w:val="REG-P1"/>
      </w:pPr>
    </w:p>
    <w:p w14:paraId="588D69F1" w14:textId="77777777" w:rsidR="001823C8" w:rsidRDefault="001823C8" w:rsidP="001823C8">
      <w:pPr>
        <w:pStyle w:val="REG-P0"/>
        <w:jc w:val="center"/>
        <w:rPr>
          <w:i/>
        </w:rPr>
      </w:pPr>
      <w:r w:rsidRPr="00712858">
        <w:rPr>
          <w:i/>
        </w:rPr>
        <w:t>Travelling or sliding poises</w:t>
      </w:r>
    </w:p>
    <w:p w14:paraId="44261E6A" w14:textId="77777777" w:rsidR="001823C8" w:rsidRPr="00712858" w:rsidRDefault="001823C8" w:rsidP="001823C8">
      <w:pPr>
        <w:pStyle w:val="REG-P0"/>
        <w:jc w:val="center"/>
        <w:rPr>
          <w:i/>
        </w:rPr>
      </w:pPr>
    </w:p>
    <w:p w14:paraId="05699683" w14:textId="77777777" w:rsidR="001823C8" w:rsidRDefault="001823C8" w:rsidP="00275667">
      <w:pPr>
        <w:pStyle w:val="REG-Pa"/>
      </w:pPr>
      <w:r>
        <w:t>(3)</w:t>
      </w:r>
      <w:r>
        <w:tab/>
        <w:t>(a)</w:t>
      </w:r>
      <w:r>
        <w:tab/>
        <w:t>No loose material shall be permitted in or on any travelling or sliding poise.</w:t>
      </w:r>
    </w:p>
    <w:p w14:paraId="3EBFD670" w14:textId="77777777" w:rsidR="001823C8" w:rsidRDefault="001823C8" w:rsidP="00275667">
      <w:pPr>
        <w:pStyle w:val="REG-Pa"/>
      </w:pPr>
    </w:p>
    <w:p w14:paraId="60925F07" w14:textId="77777777" w:rsidR="001823C8" w:rsidRDefault="001823C8" w:rsidP="00275667">
      <w:pPr>
        <w:pStyle w:val="REG-Pa"/>
      </w:pPr>
      <w:r>
        <w:t>(b)</w:t>
      </w:r>
      <w:r>
        <w:tab/>
        <w:t>Where lead is used for adjusting purposes on any travelling or sliding poise, it shall not come into contact with the steelyard.</w:t>
      </w:r>
    </w:p>
    <w:p w14:paraId="6A546F4D" w14:textId="77777777" w:rsidR="001823C8" w:rsidRDefault="001823C8" w:rsidP="00275667">
      <w:pPr>
        <w:pStyle w:val="REG-Pa"/>
      </w:pPr>
    </w:p>
    <w:p w14:paraId="443EBC0F" w14:textId="77777777" w:rsidR="001823C8" w:rsidRDefault="001823C8" w:rsidP="00275667">
      <w:pPr>
        <w:pStyle w:val="REG-Pa"/>
      </w:pPr>
      <w:r>
        <w:t>(c)</w:t>
      </w:r>
      <w:r>
        <w:tab/>
        <w:t>A sliding poise on a new unnotched steelyard or steelyard bar shall be provided with a set-screw or with a spring loaded brake to retain it in any set position.</w:t>
      </w:r>
    </w:p>
    <w:p w14:paraId="35C1522F" w14:textId="77777777" w:rsidR="001823C8" w:rsidRDefault="001823C8" w:rsidP="00275667">
      <w:pPr>
        <w:pStyle w:val="REG-Pa"/>
      </w:pPr>
    </w:p>
    <w:p w14:paraId="547A9A88" w14:textId="77777777" w:rsidR="001823C8" w:rsidRDefault="001823C8" w:rsidP="00275667">
      <w:pPr>
        <w:pStyle w:val="REG-Pa"/>
      </w:pPr>
      <w:r>
        <w:t>(d)</w:t>
      </w:r>
      <w:r>
        <w:tab/>
        <w:t>A new travelling or sliding poise shall be so constructed that no part thereof, including the set-screw where one is provided, can easily be detached.</w:t>
      </w:r>
    </w:p>
    <w:p w14:paraId="7E873BDA" w14:textId="77777777" w:rsidR="001823C8" w:rsidRDefault="001823C8" w:rsidP="00275667">
      <w:pPr>
        <w:pStyle w:val="REG-Pa"/>
      </w:pPr>
    </w:p>
    <w:p w14:paraId="25102258" w14:textId="77777777" w:rsidR="001823C8" w:rsidRDefault="001823C8" w:rsidP="00275667">
      <w:pPr>
        <w:pStyle w:val="REG-Pa"/>
      </w:pPr>
      <w:r>
        <w:t>(e)</w:t>
      </w:r>
      <w:r>
        <w:tab/>
        <w:t>A travelling or sliding poise shall be of such shape and design that its position with respect to each notch or graduation on the steelyard is definitely indicated and easily readable.</w:t>
      </w:r>
    </w:p>
    <w:p w14:paraId="77023F17" w14:textId="77777777" w:rsidR="001823C8" w:rsidRDefault="001823C8" w:rsidP="00275667">
      <w:pPr>
        <w:pStyle w:val="REG-Pa"/>
      </w:pPr>
    </w:p>
    <w:p w14:paraId="2C3B4D3E" w14:textId="77777777" w:rsidR="001823C8" w:rsidRDefault="001823C8" w:rsidP="00275667">
      <w:pPr>
        <w:pStyle w:val="REG-Pa"/>
      </w:pPr>
      <w:r>
        <w:t>(f)</w:t>
      </w:r>
      <w:r>
        <w:tab/>
        <w:t>A new travelling or sliding poise shall be of such shape and be so fitted that no foreign bodies can lodge in any cavity or hollow.</w:t>
      </w:r>
    </w:p>
    <w:p w14:paraId="7A0F0EF9" w14:textId="77777777" w:rsidR="001823C8" w:rsidRDefault="001823C8" w:rsidP="00275667">
      <w:pPr>
        <w:pStyle w:val="REG-Pa"/>
      </w:pPr>
    </w:p>
    <w:p w14:paraId="2EBE634A" w14:textId="77777777" w:rsidR="001823C8" w:rsidRDefault="001823C8" w:rsidP="00275667">
      <w:pPr>
        <w:pStyle w:val="REG-Pa"/>
      </w:pPr>
      <w:r>
        <w:t>(g)</w:t>
      </w:r>
      <w:r>
        <w:tab/>
        <w:t>A travelling or sliding poise shall be so made that its centre of gravity cannot change except in respect of the normal movement of the poise.</w:t>
      </w:r>
    </w:p>
    <w:p w14:paraId="58F3D909" w14:textId="77777777" w:rsidR="001823C8" w:rsidRDefault="001823C8" w:rsidP="001823C8">
      <w:pPr>
        <w:pStyle w:val="REG-P1"/>
      </w:pPr>
    </w:p>
    <w:p w14:paraId="1DDA0F3B" w14:textId="01A2B12A" w:rsidR="001823C8" w:rsidRDefault="001823C8" w:rsidP="001823C8">
      <w:pPr>
        <w:pStyle w:val="REG-P0"/>
        <w:jc w:val="center"/>
        <w:rPr>
          <w:i/>
        </w:rPr>
      </w:pPr>
      <w:r w:rsidRPr="00712858">
        <w:rPr>
          <w:i/>
        </w:rPr>
        <w:t xml:space="preserve">Certain requirements in testing of </w:t>
      </w:r>
      <w:r w:rsidR="005B75EE" w:rsidRPr="00712858">
        <w:rPr>
          <w:i/>
        </w:rPr>
        <w:t>massmeters</w:t>
      </w:r>
    </w:p>
    <w:p w14:paraId="5186FF8F" w14:textId="77777777" w:rsidR="001823C8" w:rsidRPr="00712858" w:rsidRDefault="001823C8" w:rsidP="001823C8">
      <w:pPr>
        <w:pStyle w:val="REG-P0"/>
        <w:jc w:val="center"/>
        <w:rPr>
          <w:i/>
        </w:rPr>
      </w:pPr>
    </w:p>
    <w:p w14:paraId="4306E279" w14:textId="153938DB" w:rsidR="001823C8" w:rsidRDefault="001823C8" w:rsidP="001823C8">
      <w:pPr>
        <w:pStyle w:val="REG-P0"/>
        <w:rPr>
          <w:i/>
        </w:rPr>
      </w:pPr>
      <w:r w:rsidRPr="00712858">
        <w:rPr>
          <w:i/>
        </w:rPr>
        <w:t xml:space="preserve">Testing of movable and suspended </w:t>
      </w:r>
      <w:r w:rsidR="005B75EE" w:rsidRPr="00712858">
        <w:rPr>
          <w:i/>
        </w:rPr>
        <w:t>massmeters</w:t>
      </w:r>
    </w:p>
    <w:p w14:paraId="7A2B0768" w14:textId="77777777" w:rsidR="001823C8" w:rsidRPr="00712858" w:rsidRDefault="001823C8" w:rsidP="001823C8">
      <w:pPr>
        <w:pStyle w:val="REG-P0"/>
        <w:rPr>
          <w:i/>
        </w:rPr>
      </w:pPr>
    </w:p>
    <w:p w14:paraId="5FC81D9C" w14:textId="64E3C388" w:rsidR="001823C8" w:rsidRDefault="001823C8" w:rsidP="001823C8">
      <w:pPr>
        <w:pStyle w:val="REG-P1"/>
      </w:pPr>
      <w:r w:rsidRPr="00135BAC">
        <w:rPr>
          <w:b/>
        </w:rPr>
        <w:t>32.</w:t>
      </w:r>
      <w:r>
        <w:tab/>
        <w:t>(1)</w:t>
      </w:r>
      <w:r>
        <w:tab/>
        <w:t xml:space="preserve">A movable </w:t>
      </w:r>
      <w:r w:rsidR="005B75EE">
        <w:t>massmeter</w:t>
      </w:r>
      <w:r>
        <w:t xml:space="preserve"> provided with a base shall be tested in a level position and a </w:t>
      </w:r>
      <w:r w:rsidR="002E2C2F">
        <w:t>massmeter</w:t>
      </w:r>
      <w:r>
        <w:t xml:space="preserve"> which is suspended in use shall be suspended during testing.</w:t>
      </w:r>
    </w:p>
    <w:p w14:paraId="1B24DB31" w14:textId="77777777" w:rsidR="001823C8" w:rsidRDefault="001823C8" w:rsidP="001823C8">
      <w:pPr>
        <w:pStyle w:val="REG-P1"/>
        <w:ind w:firstLine="0"/>
      </w:pPr>
    </w:p>
    <w:p w14:paraId="6FF9A164" w14:textId="0387C74E" w:rsidR="001823C8" w:rsidRDefault="001823C8" w:rsidP="001823C8">
      <w:pPr>
        <w:pStyle w:val="REG-P0"/>
        <w:jc w:val="center"/>
        <w:rPr>
          <w:i/>
        </w:rPr>
      </w:pPr>
      <w:r w:rsidRPr="00712858">
        <w:rPr>
          <w:i/>
        </w:rPr>
        <w:t xml:space="preserve">Testing of fixed </w:t>
      </w:r>
      <w:r w:rsidR="005B75EE" w:rsidRPr="00712858">
        <w:rPr>
          <w:i/>
        </w:rPr>
        <w:t>mas meters</w:t>
      </w:r>
    </w:p>
    <w:p w14:paraId="56B17B2E" w14:textId="77777777" w:rsidR="001823C8" w:rsidRPr="00712858" w:rsidRDefault="001823C8" w:rsidP="001823C8">
      <w:pPr>
        <w:pStyle w:val="REG-P0"/>
        <w:jc w:val="center"/>
        <w:rPr>
          <w:i/>
        </w:rPr>
      </w:pPr>
    </w:p>
    <w:p w14:paraId="71CF654E" w14:textId="2AB88038" w:rsidR="001823C8" w:rsidRDefault="001823C8" w:rsidP="001823C8">
      <w:pPr>
        <w:pStyle w:val="REG-P1"/>
      </w:pPr>
      <w:r>
        <w:t>(2)</w:t>
      </w:r>
      <w:r>
        <w:tab/>
        <w:t xml:space="preserve">A vehicle scale, whether or </w:t>
      </w:r>
      <w:r w:rsidR="005B75EE">
        <w:t>not self-contained</w:t>
      </w:r>
      <w:r>
        <w:t xml:space="preserve">, and a non-self-contained platform scale or other </w:t>
      </w:r>
      <w:r w:rsidR="005B75EE">
        <w:t>massmeter</w:t>
      </w:r>
      <w:r>
        <w:t xml:space="preserve"> which requires to be fixed in position when used shall be tested in situ,</w:t>
      </w:r>
    </w:p>
    <w:p w14:paraId="3C6E5A1F" w14:textId="77777777" w:rsidR="001823C8" w:rsidRDefault="001823C8" w:rsidP="001823C8">
      <w:pPr>
        <w:pStyle w:val="REG-P1"/>
      </w:pPr>
    </w:p>
    <w:p w14:paraId="7084299B" w14:textId="54CC404D" w:rsidR="001823C8" w:rsidRDefault="001823C8" w:rsidP="001823C8">
      <w:pPr>
        <w:pStyle w:val="REG-P0"/>
        <w:jc w:val="center"/>
        <w:rPr>
          <w:i/>
        </w:rPr>
      </w:pPr>
      <w:r w:rsidRPr="00712858">
        <w:rPr>
          <w:i/>
        </w:rPr>
        <w:t xml:space="preserve">Testing of </w:t>
      </w:r>
      <w:r w:rsidR="005B75EE" w:rsidRPr="00712858">
        <w:rPr>
          <w:i/>
        </w:rPr>
        <w:t>massmeters</w:t>
      </w:r>
      <w:r w:rsidRPr="00712858">
        <w:rPr>
          <w:i/>
        </w:rPr>
        <w:t xml:space="preserve"> for error</w:t>
      </w:r>
    </w:p>
    <w:p w14:paraId="193D110D" w14:textId="77777777" w:rsidR="001823C8" w:rsidRPr="00712858" w:rsidRDefault="001823C8" w:rsidP="001823C8">
      <w:pPr>
        <w:pStyle w:val="REG-P0"/>
        <w:jc w:val="center"/>
        <w:rPr>
          <w:i/>
        </w:rPr>
      </w:pPr>
    </w:p>
    <w:p w14:paraId="56C3EF5F" w14:textId="4264CDA6" w:rsidR="001823C8" w:rsidRDefault="001823C8" w:rsidP="00275667">
      <w:pPr>
        <w:pStyle w:val="REG-Pa"/>
      </w:pPr>
      <w:r>
        <w:t>(3)</w:t>
      </w:r>
      <w:r>
        <w:tab/>
        <w:t>(a)</w:t>
      </w:r>
      <w:r>
        <w:tab/>
        <w:t xml:space="preserve">Before any </w:t>
      </w:r>
      <w:r w:rsidR="005B75EE">
        <w:t>massmeter</w:t>
      </w:r>
      <w:r>
        <w:t xml:space="preserve"> is tested for errors, the </w:t>
      </w:r>
      <w:r w:rsidR="002E2C2F">
        <w:t>massmeter</w:t>
      </w:r>
      <w:r>
        <w:t xml:space="preserve"> shall be properly balanced at zero load in accordance with the appropriate provisions of regu</w:t>
      </w:r>
      <w:r w:rsidR="005B75EE">
        <w:t>lation 26</w:t>
      </w:r>
      <w:r>
        <w:t>(1) of this Part; and</w:t>
      </w:r>
    </w:p>
    <w:p w14:paraId="35C2EC93" w14:textId="77777777" w:rsidR="001823C8" w:rsidRDefault="001823C8" w:rsidP="00275667">
      <w:pPr>
        <w:pStyle w:val="REG-Pa"/>
      </w:pPr>
    </w:p>
    <w:p w14:paraId="11FA8DCF" w14:textId="12AFAF4B" w:rsidR="001823C8" w:rsidRDefault="001823C8" w:rsidP="00275667">
      <w:pPr>
        <w:pStyle w:val="REG-Pa"/>
      </w:pPr>
      <w:r>
        <w:t>(b)</w:t>
      </w:r>
      <w:r>
        <w:tab/>
        <w:t xml:space="preserve">except as otherwise provided in a regulation of this Part and as far as is practicable a </w:t>
      </w:r>
      <w:r w:rsidR="002E2C2F">
        <w:t>massmeter</w:t>
      </w:r>
      <w:r>
        <w:t xml:space="preserve"> shall be tested for errors at loads from zero up to its capacity.</w:t>
      </w:r>
    </w:p>
    <w:p w14:paraId="541EFFD6" w14:textId="77777777" w:rsidR="001823C8" w:rsidRDefault="001823C8" w:rsidP="001823C8">
      <w:pPr>
        <w:pStyle w:val="REG-P1"/>
      </w:pPr>
    </w:p>
    <w:p w14:paraId="44499314" w14:textId="77777777" w:rsidR="001823C8" w:rsidRDefault="001823C8" w:rsidP="001823C8">
      <w:pPr>
        <w:pStyle w:val="REG-P0"/>
        <w:jc w:val="center"/>
        <w:rPr>
          <w:i/>
        </w:rPr>
      </w:pPr>
      <w:r w:rsidRPr="00712858">
        <w:rPr>
          <w:i/>
        </w:rPr>
        <w:t>Composition of test loads</w:t>
      </w:r>
    </w:p>
    <w:p w14:paraId="559C340A" w14:textId="77777777" w:rsidR="001823C8" w:rsidRPr="00712858" w:rsidRDefault="001823C8" w:rsidP="001823C8">
      <w:pPr>
        <w:pStyle w:val="REG-P0"/>
        <w:jc w:val="center"/>
        <w:rPr>
          <w:i/>
        </w:rPr>
      </w:pPr>
    </w:p>
    <w:p w14:paraId="6485524D" w14:textId="759A93F7" w:rsidR="001823C8" w:rsidRDefault="001823C8" w:rsidP="001823C8">
      <w:pPr>
        <w:pStyle w:val="REG-P1"/>
      </w:pPr>
      <w:r>
        <w:t>(4)</w:t>
      </w:r>
      <w:r>
        <w:tab/>
        <w:t xml:space="preserve">Except as otherwise provided in any regulation of this Part or where impracticable, any test load applied to a </w:t>
      </w:r>
      <w:r w:rsidR="002E2C2F">
        <w:t>massmeter</w:t>
      </w:r>
      <w:r>
        <w:t xml:space="preserve"> in the course of a test for errors shall consist of certified </w:t>
      </w:r>
      <w:r w:rsidR="005B75EE">
        <w:t>masspieces</w:t>
      </w:r>
      <w:r>
        <w:t>:</w:t>
      </w:r>
    </w:p>
    <w:p w14:paraId="1B92237C" w14:textId="09DD6E25" w:rsidR="001823C8" w:rsidRDefault="00275667" w:rsidP="001823C8">
      <w:pPr>
        <w:pStyle w:val="REG-P0"/>
      </w:pPr>
      <w:r>
        <w:tab/>
      </w:r>
      <w:r w:rsidR="001823C8">
        <w:t xml:space="preserve">Provided that where a sufficient number of such </w:t>
      </w:r>
      <w:r w:rsidR="00CB226A">
        <w:t>mass</w:t>
      </w:r>
      <w:r w:rsidR="005B75EE">
        <w:t>pieces</w:t>
      </w:r>
      <w:r w:rsidR="001823C8">
        <w:t xml:space="preserve"> are not available, suitable stable material, applied in successive quantities not exceeding the total of the available </w:t>
      </w:r>
      <w:r w:rsidR="005B75EE">
        <w:t>masspieces</w:t>
      </w:r>
      <w:r w:rsidR="001823C8">
        <w:t xml:space="preserve">, may be used in conjunction therewith to make up the load progressively to or near the capacity of the </w:t>
      </w:r>
      <w:r w:rsidR="002E2C2F">
        <w:t>massmeter</w:t>
      </w:r>
      <w:r w:rsidR="001823C8">
        <w:t>.</w:t>
      </w:r>
    </w:p>
    <w:p w14:paraId="50680F55" w14:textId="77777777" w:rsidR="001823C8" w:rsidRDefault="001823C8" w:rsidP="001823C8">
      <w:pPr>
        <w:pStyle w:val="REG-P0"/>
      </w:pPr>
    </w:p>
    <w:p w14:paraId="43210E10" w14:textId="31DC0416" w:rsidR="001823C8" w:rsidRDefault="001823C8" w:rsidP="001823C8">
      <w:pPr>
        <w:pStyle w:val="REG-P0"/>
        <w:jc w:val="center"/>
        <w:rPr>
          <w:i/>
        </w:rPr>
      </w:pPr>
      <w:r w:rsidRPr="00712858">
        <w:rPr>
          <w:i/>
        </w:rPr>
        <w:t>Application of test loads</w:t>
      </w:r>
    </w:p>
    <w:p w14:paraId="60959196" w14:textId="77777777" w:rsidR="00275667" w:rsidRPr="00712858" w:rsidRDefault="00275667" w:rsidP="001823C8">
      <w:pPr>
        <w:pStyle w:val="REG-P0"/>
        <w:jc w:val="center"/>
        <w:rPr>
          <w:i/>
        </w:rPr>
      </w:pPr>
    </w:p>
    <w:p w14:paraId="66256203" w14:textId="71C54527" w:rsidR="001823C8" w:rsidRDefault="001823C8" w:rsidP="001823C8">
      <w:pPr>
        <w:pStyle w:val="REG-P1"/>
      </w:pPr>
      <w:r>
        <w:t>(5)</w:t>
      </w:r>
      <w:r>
        <w:tab/>
        <w:t xml:space="preserve">A </w:t>
      </w:r>
      <w:r w:rsidR="002E2C2F">
        <w:t>massmeter</w:t>
      </w:r>
      <w:r>
        <w:t xml:space="preserve"> shall indicate the mass of the load correctly when any load up to its capacity is distributed evenly over the load receptor irrespective of whether the load is increased or decreased.</w:t>
      </w:r>
    </w:p>
    <w:p w14:paraId="432E0400" w14:textId="77777777" w:rsidR="001823C8" w:rsidRDefault="001823C8" w:rsidP="001823C8">
      <w:pPr>
        <w:pStyle w:val="REG-P1"/>
      </w:pPr>
    </w:p>
    <w:p w14:paraId="575C57F4" w14:textId="77777777" w:rsidR="001823C8" w:rsidRDefault="001823C8" w:rsidP="001823C8">
      <w:pPr>
        <w:pStyle w:val="REG-P0"/>
        <w:jc w:val="center"/>
        <w:rPr>
          <w:i/>
        </w:rPr>
      </w:pPr>
      <w:r w:rsidRPr="00712858">
        <w:rPr>
          <w:i/>
        </w:rPr>
        <w:t>Application of test loads</w:t>
      </w:r>
      <w:r>
        <w:rPr>
          <w:i/>
        </w:rPr>
        <w:t xml:space="preserve"> - </w:t>
      </w:r>
      <w:r w:rsidRPr="00712858">
        <w:rPr>
          <w:i/>
        </w:rPr>
        <w:t>eccentric loading</w:t>
      </w:r>
    </w:p>
    <w:p w14:paraId="0CA71152" w14:textId="77777777" w:rsidR="001823C8" w:rsidRPr="00712858" w:rsidRDefault="001823C8" w:rsidP="001823C8">
      <w:pPr>
        <w:pStyle w:val="REG-P0"/>
        <w:jc w:val="center"/>
        <w:rPr>
          <w:i/>
        </w:rPr>
      </w:pPr>
    </w:p>
    <w:p w14:paraId="00503CED" w14:textId="77777777" w:rsidR="001823C8" w:rsidRPr="00E64355" w:rsidRDefault="001823C8" w:rsidP="001823C8">
      <w:pPr>
        <w:pStyle w:val="REG-P1"/>
        <w:rPr>
          <w:spacing w:val="-4"/>
        </w:rPr>
      </w:pPr>
      <w:r>
        <w:t>(6)</w:t>
      </w:r>
      <w:r>
        <w:tab/>
      </w:r>
      <w:r w:rsidRPr="00E64355">
        <w:rPr>
          <w:spacing w:val="-4"/>
        </w:rPr>
        <w:t>Except as otherwise provided in any regulation of this Part and as far as is practicable -</w:t>
      </w:r>
    </w:p>
    <w:p w14:paraId="213E042D" w14:textId="77777777" w:rsidR="001823C8" w:rsidRDefault="001823C8" w:rsidP="001823C8">
      <w:pPr>
        <w:pStyle w:val="REG-P1"/>
      </w:pPr>
    </w:p>
    <w:p w14:paraId="6332EF0A" w14:textId="2C98F8B6" w:rsidR="001823C8" w:rsidRDefault="001823C8" w:rsidP="001823C8">
      <w:pPr>
        <w:pStyle w:val="REG-Pa"/>
      </w:pPr>
      <w:r>
        <w:t>(a)</w:t>
      </w:r>
      <w:r>
        <w:tab/>
        <w:t xml:space="preserve">where the load receptor of a </w:t>
      </w:r>
      <w:r w:rsidR="002E2C2F">
        <w:t>massmeter</w:t>
      </w:r>
      <w:r>
        <w:t xml:space="preserve"> having a capacity of more than 50 kg is in the form of a platform supported at -</w:t>
      </w:r>
    </w:p>
    <w:p w14:paraId="34093FCE" w14:textId="77777777" w:rsidR="001823C8" w:rsidRDefault="001823C8" w:rsidP="001823C8">
      <w:pPr>
        <w:pStyle w:val="REG-Pa"/>
      </w:pPr>
    </w:p>
    <w:p w14:paraId="61E18E43" w14:textId="0369ECBC" w:rsidR="001823C8" w:rsidRDefault="001823C8" w:rsidP="001823C8">
      <w:pPr>
        <w:pStyle w:val="REG-Pi"/>
      </w:pPr>
      <w:r>
        <w:t>(i)</w:t>
      </w:r>
      <w:r>
        <w:tab/>
        <w:t xml:space="preserve">not more than four points, the </w:t>
      </w:r>
      <w:r w:rsidR="002E2C2F">
        <w:t>massmeter</w:t>
      </w:r>
      <w:r>
        <w:t xml:space="preserve"> shall indicate the mass of the load correctly when a load equal to one-quarter of the capacity of the </w:t>
      </w:r>
      <w:r w:rsidR="002E2C2F">
        <w:t>massmeter</w:t>
      </w:r>
      <w:r>
        <w:t xml:space="preserve"> is placed in the middle or near the sides, ends or corners of the platform, such load in each position being spread over an area approximately equal to </w:t>
      </w:r>
      <w:r w:rsidR="00447865">
        <w:t>one quarter</w:t>
      </w:r>
      <w:r>
        <w:t xml:space="preserve"> of the area of the platform;</w:t>
      </w:r>
    </w:p>
    <w:p w14:paraId="251B84AC" w14:textId="77777777" w:rsidR="001823C8" w:rsidRDefault="001823C8" w:rsidP="001823C8">
      <w:pPr>
        <w:pStyle w:val="REG-Pi"/>
      </w:pPr>
    </w:p>
    <w:p w14:paraId="2BBD7647" w14:textId="691FA643" w:rsidR="001823C8" w:rsidRDefault="001823C8" w:rsidP="001823C8">
      <w:pPr>
        <w:pStyle w:val="REG-Pi"/>
      </w:pPr>
      <w:r>
        <w:t>(ii)</w:t>
      </w:r>
      <w:r>
        <w:tab/>
        <w:t xml:space="preserve">more than four points, the </w:t>
      </w:r>
      <w:r w:rsidR="002E2C2F">
        <w:t>massmeter</w:t>
      </w:r>
      <w:r>
        <w:t xml:space="preserve"> shall indicate the mass of the load correctly when a load, equal to the capacity of the </w:t>
      </w:r>
      <w:r w:rsidR="002E2C2F">
        <w:t>massmeter</w:t>
      </w:r>
      <w:r>
        <w:t xml:space="preserve"> divided by the number of platform supporting points, is placed in the middle of the platform or over any of the supporting points, such load in each position being spread over an area approximately equal to the area of the platform divided by the number of supporting points;</w:t>
      </w:r>
    </w:p>
    <w:p w14:paraId="1E6F59B0" w14:textId="77777777" w:rsidR="001823C8" w:rsidRDefault="001823C8" w:rsidP="001823C8">
      <w:pPr>
        <w:pStyle w:val="REG-Pa"/>
      </w:pPr>
    </w:p>
    <w:p w14:paraId="30D06AE3" w14:textId="77777777" w:rsidR="001823C8" w:rsidRDefault="001823C8" w:rsidP="001823C8">
      <w:pPr>
        <w:pStyle w:val="REG-Pa"/>
      </w:pPr>
      <w:r>
        <w:t>(b)</w:t>
      </w:r>
      <w:r>
        <w:tab/>
        <w:t xml:space="preserve">where a test in terms of paragraph (a) of this subregulation is impracticable in respect of a rail vehicle scale, the rail vehicle scale shall indicate the mass of the load correctly when a load equal to </w:t>
      </w:r>
      <w:r w:rsidR="00447865">
        <w:t>one-half</w:t>
      </w:r>
      <w:r>
        <w:t xml:space="preserve"> of the capacity of the rail vehicle scale and comprising a loaded test truck is placed anywhere on the platform;</w:t>
      </w:r>
    </w:p>
    <w:p w14:paraId="46A157E9" w14:textId="77777777" w:rsidR="001823C8" w:rsidRDefault="001823C8" w:rsidP="001823C8">
      <w:pPr>
        <w:pStyle w:val="REG-Pa"/>
      </w:pPr>
    </w:p>
    <w:p w14:paraId="36B6707E" w14:textId="2ED97816" w:rsidR="001823C8" w:rsidRDefault="001823C8" w:rsidP="001823C8">
      <w:pPr>
        <w:pStyle w:val="REG-Pa"/>
      </w:pPr>
      <w:r>
        <w:t>(c)</w:t>
      </w:r>
      <w:r>
        <w:tab/>
        <w:t xml:space="preserve">where the load receptor of a </w:t>
      </w:r>
      <w:r w:rsidR="002E2C2F">
        <w:t>massmeter</w:t>
      </w:r>
      <w:r>
        <w:t xml:space="preserve"> is in the form of a hopper or tank, the </w:t>
      </w:r>
      <w:r w:rsidR="002E2C2F">
        <w:t>massmeter</w:t>
      </w:r>
      <w:r>
        <w:t xml:space="preserve"> shall indicate the mass of the load correctly when a load equal to one-tenth of the capacity of the </w:t>
      </w:r>
      <w:r w:rsidR="002E2C2F">
        <w:t>massmeter</w:t>
      </w:r>
      <w:r>
        <w:t xml:space="preserve"> is placed on the load receptor or on the test load receptacle required in terms of an applicable regulation of this Part, as nearly as possible over or under any of the supporting points;</w:t>
      </w:r>
    </w:p>
    <w:p w14:paraId="10066C5D" w14:textId="77777777" w:rsidR="001823C8" w:rsidRDefault="001823C8" w:rsidP="001823C8">
      <w:pPr>
        <w:pStyle w:val="REG-Pa"/>
      </w:pPr>
    </w:p>
    <w:p w14:paraId="6177F669" w14:textId="5D6C032E" w:rsidR="001823C8" w:rsidRDefault="001823C8" w:rsidP="001823C8">
      <w:pPr>
        <w:pStyle w:val="REG-Pa"/>
      </w:pPr>
      <w:r>
        <w:t>(d)</w:t>
      </w:r>
      <w:r>
        <w:tab/>
        <w:t xml:space="preserve">where the load receptor of a </w:t>
      </w:r>
      <w:r w:rsidR="002E2C2F">
        <w:t>massmeter</w:t>
      </w:r>
      <w:r>
        <w:t xml:space="preserve"> is in the form of a track or rail from which the load is suspended, the </w:t>
      </w:r>
      <w:r w:rsidR="002E2C2F">
        <w:t>massmeter</w:t>
      </w:r>
      <w:r>
        <w:t xml:space="preserve"> shall indicate the mass of the load correctly when a load equal to one-half of the capacity of the </w:t>
      </w:r>
      <w:r w:rsidR="002E2C2F">
        <w:t>massmeter</w:t>
      </w:r>
      <w:r>
        <w:t xml:space="preserve"> is suspended from any part of the track or rail;</w:t>
      </w:r>
    </w:p>
    <w:p w14:paraId="5235170D" w14:textId="77777777" w:rsidR="001823C8" w:rsidRDefault="001823C8" w:rsidP="001823C8">
      <w:pPr>
        <w:pStyle w:val="REG-Pa"/>
      </w:pPr>
    </w:p>
    <w:p w14:paraId="59C21FB1" w14:textId="39E54B67" w:rsidR="001823C8" w:rsidRDefault="001823C8" w:rsidP="001823C8">
      <w:pPr>
        <w:pStyle w:val="REG-Pa"/>
      </w:pPr>
      <w:r>
        <w:t>(e)</w:t>
      </w:r>
      <w:r>
        <w:tab/>
        <w:t xml:space="preserve">where the load receptor of a </w:t>
      </w:r>
      <w:r w:rsidR="002E2C2F">
        <w:t>massmeter</w:t>
      </w:r>
      <w:r>
        <w:t xml:space="preserve"> having a capacity of not more than 50 kg is in the form of a scoop, pan or plate, the </w:t>
      </w:r>
      <w:r w:rsidR="002E2C2F">
        <w:t>massmeter</w:t>
      </w:r>
      <w:r>
        <w:t xml:space="preserve"> shall indicate the mass of the load correctly when a load equal to </w:t>
      </w:r>
      <w:r w:rsidR="00447865">
        <w:t>one-half</w:t>
      </w:r>
      <w:r>
        <w:t xml:space="preserve"> of the capacity of the </w:t>
      </w:r>
      <w:r w:rsidR="002E2C2F">
        <w:t>massmeter</w:t>
      </w:r>
      <w:r>
        <w:t xml:space="preserve"> is placed on the load receptor so that the centre of gravity of the load is anywhere within a distance from the centre of the load receptor equal to one-third of the greatest length thereof or, if the load receptor has a vertical end, when such load is placed against the middle of that end.</w:t>
      </w:r>
    </w:p>
    <w:p w14:paraId="0746BE91" w14:textId="77777777" w:rsidR="001823C8" w:rsidRDefault="001823C8" w:rsidP="001823C8">
      <w:pPr>
        <w:pStyle w:val="REG-Pa"/>
      </w:pPr>
    </w:p>
    <w:p w14:paraId="40097E6B" w14:textId="55DCE8B7" w:rsidR="001823C8" w:rsidRDefault="001823C8" w:rsidP="001823C8">
      <w:pPr>
        <w:pStyle w:val="REG-P0"/>
        <w:jc w:val="center"/>
        <w:rPr>
          <w:i/>
        </w:rPr>
      </w:pPr>
      <w:r w:rsidRPr="00E71DEE">
        <w:rPr>
          <w:i/>
        </w:rPr>
        <w:t xml:space="preserve">Testing of </w:t>
      </w:r>
      <w:r w:rsidR="002E2C2F">
        <w:rPr>
          <w:i/>
        </w:rPr>
        <w:t>massmeter</w:t>
      </w:r>
      <w:r w:rsidR="00447865" w:rsidRPr="00E71DEE">
        <w:rPr>
          <w:i/>
        </w:rPr>
        <w:t>s</w:t>
      </w:r>
      <w:r w:rsidRPr="00E71DEE">
        <w:rPr>
          <w:i/>
        </w:rPr>
        <w:t xml:space="preserve"> for constancy when load is counterbalanced by various means</w:t>
      </w:r>
    </w:p>
    <w:p w14:paraId="47439C1F" w14:textId="77777777" w:rsidR="001823C8" w:rsidRPr="00E71DEE" w:rsidRDefault="001823C8" w:rsidP="001823C8">
      <w:pPr>
        <w:pStyle w:val="REG-P0"/>
        <w:jc w:val="center"/>
        <w:rPr>
          <w:i/>
        </w:rPr>
      </w:pPr>
    </w:p>
    <w:p w14:paraId="07C93585" w14:textId="0B77215F" w:rsidR="001823C8" w:rsidRDefault="001823C8" w:rsidP="001823C8">
      <w:pPr>
        <w:pStyle w:val="REG-P1"/>
      </w:pPr>
      <w:r>
        <w:t>(7)</w:t>
      </w:r>
      <w:r>
        <w:tab/>
        <w:t xml:space="preserve">Where the load on the load receptor of a </w:t>
      </w:r>
      <w:r w:rsidR="002E2C2F">
        <w:t>massmeter</w:t>
      </w:r>
      <w:r>
        <w:t xml:space="preserve"> may be counterbalanced by means of various elements of the load measuring device, e.g. a self-indicating mechanism or counterpoise </w:t>
      </w:r>
      <w:r w:rsidR="00CB226A">
        <w:t>mass</w:t>
      </w:r>
      <w:r w:rsidR="00447865">
        <w:t>pieces</w:t>
      </w:r>
      <w:r>
        <w:t xml:space="preserve"> or tare bar or a steelyard or any of these in combination, any difference in the results of measurement obtained by the various methods of counterbalancing the load shall not exceed the allowance of error.</w:t>
      </w:r>
    </w:p>
    <w:p w14:paraId="4D16E424" w14:textId="77777777" w:rsidR="001823C8" w:rsidRDefault="001823C8" w:rsidP="001823C8">
      <w:pPr>
        <w:pStyle w:val="REG-P1"/>
      </w:pPr>
    </w:p>
    <w:p w14:paraId="023B1518" w14:textId="07838A44" w:rsidR="001823C8" w:rsidRDefault="001823C8" w:rsidP="001823C8">
      <w:pPr>
        <w:pStyle w:val="REG-P0"/>
        <w:jc w:val="center"/>
        <w:rPr>
          <w:i/>
        </w:rPr>
      </w:pPr>
      <w:r w:rsidRPr="00E71DEE">
        <w:rPr>
          <w:i/>
        </w:rPr>
        <w:t xml:space="preserve">Testing of </w:t>
      </w:r>
      <w:r w:rsidR="002E2C2F">
        <w:rPr>
          <w:i/>
        </w:rPr>
        <w:t>massmeter</w:t>
      </w:r>
      <w:r w:rsidR="00447865" w:rsidRPr="00E71DEE">
        <w:rPr>
          <w:i/>
        </w:rPr>
        <w:t>s</w:t>
      </w:r>
      <w:r w:rsidRPr="00E71DEE">
        <w:rPr>
          <w:i/>
        </w:rPr>
        <w:t xml:space="preserve"> for repeatability</w:t>
      </w:r>
    </w:p>
    <w:p w14:paraId="2FA4EF4B" w14:textId="77777777" w:rsidR="001823C8" w:rsidRPr="00E71DEE" w:rsidRDefault="001823C8" w:rsidP="001823C8">
      <w:pPr>
        <w:pStyle w:val="REG-P0"/>
        <w:jc w:val="center"/>
        <w:rPr>
          <w:i/>
        </w:rPr>
      </w:pPr>
    </w:p>
    <w:p w14:paraId="657CE537" w14:textId="50F8A94C" w:rsidR="001823C8" w:rsidRDefault="001823C8" w:rsidP="001823C8">
      <w:pPr>
        <w:pStyle w:val="REG-P1"/>
      </w:pPr>
      <w:r>
        <w:t>(8)</w:t>
      </w:r>
      <w:r>
        <w:tab/>
        <w:t xml:space="preserve">When the same load is applied repeatedly to the load receptor of a </w:t>
      </w:r>
      <w:r w:rsidR="002E2C2F">
        <w:t>massmeter</w:t>
      </w:r>
      <w:r>
        <w:t>, any difference in the results of measurement on each application of the load shall not exceed the allowance of error.</w:t>
      </w:r>
    </w:p>
    <w:p w14:paraId="03725F14" w14:textId="77777777" w:rsidR="001823C8" w:rsidRDefault="001823C8" w:rsidP="001823C8">
      <w:pPr>
        <w:pStyle w:val="REG-P1"/>
      </w:pPr>
    </w:p>
    <w:p w14:paraId="55B62B8D" w14:textId="4B6362CB" w:rsidR="001823C8" w:rsidRDefault="001823C8" w:rsidP="001823C8">
      <w:pPr>
        <w:pStyle w:val="REG-P0"/>
        <w:jc w:val="center"/>
        <w:rPr>
          <w:i/>
        </w:rPr>
      </w:pPr>
      <w:r w:rsidRPr="00E71DEE">
        <w:rPr>
          <w:i/>
        </w:rPr>
        <w:t xml:space="preserve">Testing of </w:t>
      </w:r>
      <w:r w:rsidR="002E2C2F">
        <w:rPr>
          <w:i/>
        </w:rPr>
        <w:t>massmeter</w:t>
      </w:r>
      <w:r w:rsidR="00447865" w:rsidRPr="00E71DEE">
        <w:rPr>
          <w:i/>
        </w:rPr>
        <w:t>s</w:t>
      </w:r>
      <w:r w:rsidRPr="00E71DEE">
        <w:rPr>
          <w:i/>
        </w:rPr>
        <w:t xml:space="preserve"> for constancy when a load is kept on the instrument</w:t>
      </w:r>
    </w:p>
    <w:p w14:paraId="48B19D49" w14:textId="77777777" w:rsidR="001823C8" w:rsidRPr="00E71DEE" w:rsidRDefault="001823C8" w:rsidP="001823C8">
      <w:pPr>
        <w:pStyle w:val="REG-P0"/>
        <w:jc w:val="center"/>
        <w:rPr>
          <w:i/>
        </w:rPr>
      </w:pPr>
    </w:p>
    <w:p w14:paraId="60EBC3EC" w14:textId="2AA9D682" w:rsidR="001823C8" w:rsidRDefault="001823C8" w:rsidP="001823C8">
      <w:pPr>
        <w:pStyle w:val="REG-P1"/>
      </w:pPr>
      <w:r>
        <w:t>(9)</w:t>
      </w:r>
      <w:r>
        <w:tab/>
        <w:t xml:space="preserve">When the same load is kept on the load receptor of a </w:t>
      </w:r>
      <w:r w:rsidR="002E2C2F">
        <w:t>massmeter</w:t>
      </w:r>
      <w:r>
        <w:t xml:space="preserve"> for any period of up to eight hours, the </w:t>
      </w:r>
      <w:r w:rsidR="002E2C2F">
        <w:t>massmeter</w:t>
      </w:r>
      <w:r>
        <w:t xml:space="preserve"> shall indicate the mass correctly at any time during this period.</w:t>
      </w:r>
    </w:p>
    <w:p w14:paraId="4FC81CBC" w14:textId="77777777" w:rsidR="001823C8" w:rsidRDefault="001823C8" w:rsidP="001823C8">
      <w:pPr>
        <w:pStyle w:val="REG-P1"/>
      </w:pPr>
    </w:p>
    <w:p w14:paraId="4B0336A2" w14:textId="4D5ED4E2" w:rsidR="001823C8" w:rsidRDefault="001823C8" w:rsidP="001823C8">
      <w:pPr>
        <w:pStyle w:val="REG-P0"/>
        <w:jc w:val="center"/>
        <w:rPr>
          <w:i/>
        </w:rPr>
      </w:pPr>
      <w:r w:rsidRPr="00E71DEE">
        <w:rPr>
          <w:i/>
        </w:rPr>
        <w:t xml:space="preserve">Testing of </w:t>
      </w:r>
      <w:r w:rsidR="002E2C2F">
        <w:rPr>
          <w:i/>
        </w:rPr>
        <w:t>massmeter</w:t>
      </w:r>
      <w:r w:rsidR="00447865" w:rsidRPr="00E71DEE">
        <w:rPr>
          <w:i/>
        </w:rPr>
        <w:t>s</w:t>
      </w:r>
      <w:r w:rsidRPr="00E71DEE">
        <w:rPr>
          <w:i/>
        </w:rPr>
        <w:t xml:space="preserve"> for constancy at zero balance</w:t>
      </w:r>
    </w:p>
    <w:p w14:paraId="5553B2A0" w14:textId="77777777" w:rsidR="001823C8" w:rsidRPr="00E71DEE" w:rsidRDefault="001823C8" w:rsidP="001823C8">
      <w:pPr>
        <w:pStyle w:val="REG-P0"/>
        <w:jc w:val="center"/>
        <w:rPr>
          <w:i/>
        </w:rPr>
      </w:pPr>
    </w:p>
    <w:p w14:paraId="06F892CC" w14:textId="63712F5A" w:rsidR="001823C8" w:rsidRDefault="001823C8" w:rsidP="001823C8">
      <w:pPr>
        <w:pStyle w:val="REG-P1"/>
      </w:pPr>
      <w:r>
        <w:t>(10)</w:t>
      </w:r>
      <w:r>
        <w:tab/>
        <w:t xml:space="preserve">After the balance of any </w:t>
      </w:r>
      <w:r w:rsidR="002E2C2F">
        <w:t>massmeter</w:t>
      </w:r>
      <w:r>
        <w:t xml:space="preserve"> at zero load has been properly adjusted any error of zero balance indication resulting from loading and unloading the </w:t>
      </w:r>
      <w:r w:rsidR="002E2C2F">
        <w:t>massmeter</w:t>
      </w:r>
      <w:r>
        <w:t xml:space="preserve"> shall not exceed one-half of the allowance of error prescribed for the </w:t>
      </w:r>
      <w:r w:rsidR="002E2C2F">
        <w:t>massmeter</w:t>
      </w:r>
      <w:r>
        <w:t xml:space="preserve"> in respect of a load not exceeding one-half of the capacity of the </w:t>
      </w:r>
      <w:r w:rsidR="002E2C2F">
        <w:t>massmeter</w:t>
      </w:r>
      <w:r>
        <w:t>:</w:t>
      </w:r>
    </w:p>
    <w:p w14:paraId="52AECC69" w14:textId="15E70651" w:rsidR="001823C8" w:rsidRDefault="00275667" w:rsidP="001823C8">
      <w:pPr>
        <w:pStyle w:val="REG-P0"/>
      </w:pPr>
      <w:r>
        <w:tab/>
      </w:r>
      <w:r w:rsidR="001823C8">
        <w:t xml:space="preserve">Provided that for the purpose of this test the load may remain on the </w:t>
      </w:r>
      <w:r w:rsidR="002E2C2F">
        <w:t>massmeter</w:t>
      </w:r>
      <w:r w:rsidR="001823C8">
        <w:t xml:space="preserve"> for a period of not more than 30 minutes.</w:t>
      </w:r>
    </w:p>
    <w:p w14:paraId="16E4C1CC" w14:textId="77777777" w:rsidR="001823C8" w:rsidRDefault="001823C8" w:rsidP="001823C8">
      <w:pPr>
        <w:pStyle w:val="REG-P0"/>
      </w:pPr>
    </w:p>
    <w:p w14:paraId="60EB66EE" w14:textId="60E74B46" w:rsidR="001823C8" w:rsidRDefault="001823C8" w:rsidP="001823C8">
      <w:pPr>
        <w:pStyle w:val="REG-P0"/>
        <w:jc w:val="center"/>
        <w:rPr>
          <w:i/>
        </w:rPr>
      </w:pPr>
      <w:r w:rsidRPr="00E71DEE">
        <w:rPr>
          <w:i/>
        </w:rPr>
        <w:t xml:space="preserve">Testing of vibrating </w:t>
      </w:r>
      <w:r w:rsidR="002E2C2F">
        <w:rPr>
          <w:i/>
        </w:rPr>
        <w:t>massmeter</w:t>
      </w:r>
      <w:r w:rsidR="00447865" w:rsidRPr="00E71DEE">
        <w:rPr>
          <w:i/>
        </w:rPr>
        <w:t>s</w:t>
      </w:r>
      <w:r w:rsidRPr="00E71DEE">
        <w:rPr>
          <w:i/>
        </w:rPr>
        <w:t xml:space="preserve"> for sensitivity</w:t>
      </w:r>
    </w:p>
    <w:p w14:paraId="41D89EAA" w14:textId="77777777" w:rsidR="001823C8" w:rsidRPr="00E71DEE" w:rsidRDefault="001823C8" w:rsidP="001823C8">
      <w:pPr>
        <w:pStyle w:val="REG-P0"/>
        <w:jc w:val="center"/>
        <w:rPr>
          <w:i/>
        </w:rPr>
      </w:pPr>
    </w:p>
    <w:p w14:paraId="2E4BB04F" w14:textId="3B03B23C" w:rsidR="001823C8" w:rsidRDefault="001823C8" w:rsidP="001823C8">
      <w:pPr>
        <w:pStyle w:val="REG-P1"/>
      </w:pPr>
      <w:r>
        <w:t>(11)</w:t>
      </w:r>
      <w:r>
        <w:tab/>
        <w:t xml:space="preserve">A vibrating </w:t>
      </w:r>
      <w:r w:rsidR="002E2C2F">
        <w:t>massmeter</w:t>
      </w:r>
      <w:r>
        <w:t xml:space="preserve"> shall as far as is practicable be tested for sensitivity at any load up to its capacity and at any such load the mass required to effect turn of the beam or steelyard from its position of balance shall not exceed the turning allowance prescribed for its class and capacity:</w:t>
      </w:r>
    </w:p>
    <w:p w14:paraId="235AF090" w14:textId="4DE905B3" w:rsidR="001823C8" w:rsidRDefault="00275667" w:rsidP="001823C8">
      <w:pPr>
        <w:pStyle w:val="REG-P0"/>
      </w:pPr>
      <w:r>
        <w:tab/>
      </w:r>
      <w:r w:rsidR="001823C8">
        <w:t xml:space="preserve">Provided that an unstable or a neutral action of the steelyard of the vibrating counter-platform or platform scale or vehicle scale may be permitted at loads above </w:t>
      </w:r>
      <w:r w:rsidR="00447865">
        <w:t>one quarter</w:t>
      </w:r>
      <w:r w:rsidR="001823C8">
        <w:t xml:space="preserve"> of the capacity:</w:t>
      </w:r>
    </w:p>
    <w:p w14:paraId="058B11DB" w14:textId="4693C726" w:rsidR="001823C8" w:rsidRDefault="00275667" w:rsidP="001823C8">
      <w:pPr>
        <w:pStyle w:val="REG-P0"/>
      </w:pPr>
      <w:r>
        <w:tab/>
      </w:r>
      <w:r w:rsidR="001823C8">
        <w:t xml:space="preserve">Provided further that in this case the test at capacity shall be applied in the manner described in subregulation (12) of this regulation but without the addition of </w:t>
      </w:r>
      <w:r w:rsidR="00447865">
        <w:t>one-half</w:t>
      </w:r>
      <w:r w:rsidR="001823C8">
        <w:t xml:space="preserve"> of the applicable turning allowance.</w:t>
      </w:r>
    </w:p>
    <w:p w14:paraId="4338BB53" w14:textId="77777777" w:rsidR="001823C8" w:rsidRDefault="001823C8" w:rsidP="001823C8">
      <w:pPr>
        <w:pStyle w:val="REG-P0"/>
      </w:pPr>
    </w:p>
    <w:p w14:paraId="727744E7" w14:textId="0AB74546" w:rsidR="001823C8" w:rsidRPr="00752CA2" w:rsidRDefault="001823C8" w:rsidP="001823C8">
      <w:pPr>
        <w:pStyle w:val="REG-P0"/>
        <w:jc w:val="center"/>
        <w:rPr>
          <w:i/>
        </w:rPr>
      </w:pPr>
      <w:r w:rsidRPr="00752CA2">
        <w:rPr>
          <w:i/>
        </w:rPr>
        <w:t xml:space="preserve">Testing accelerating </w:t>
      </w:r>
      <w:r w:rsidR="002E2C2F">
        <w:rPr>
          <w:i/>
        </w:rPr>
        <w:t>massmeter</w:t>
      </w:r>
      <w:r w:rsidR="00447865" w:rsidRPr="00752CA2">
        <w:rPr>
          <w:i/>
        </w:rPr>
        <w:t>s</w:t>
      </w:r>
      <w:r w:rsidRPr="00752CA2">
        <w:rPr>
          <w:i/>
        </w:rPr>
        <w:t xml:space="preserve"> for sensitivity</w:t>
      </w:r>
    </w:p>
    <w:p w14:paraId="649B4561" w14:textId="77777777" w:rsidR="001823C8" w:rsidRPr="00752CA2" w:rsidRDefault="001823C8" w:rsidP="001823C8">
      <w:pPr>
        <w:pStyle w:val="REG-P0"/>
        <w:jc w:val="center"/>
        <w:rPr>
          <w:i/>
        </w:rPr>
      </w:pPr>
    </w:p>
    <w:p w14:paraId="33C196FF" w14:textId="06B0F563" w:rsidR="001823C8" w:rsidRDefault="001823C8" w:rsidP="001823C8">
      <w:pPr>
        <w:pStyle w:val="REG-P1"/>
      </w:pPr>
      <w:r>
        <w:t>(12)</w:t>
      </w:r>
      <w:r>
        <w:tab/>
        <w:t xml:space="preserve">An accelerating </w:t>
      </w:r>
      <w:r w:rsidR="002E2C2F">
        <w:t>massmeter</w:t>
      </w:r>
      <w:r>
        <w:t xml:space="preserve"> stall as far as is practicable be tested for sensitivity when</w:t>
      </w:r>
      <w:r>
        <w:rPr>
          <w:vertAlign w:val="superscript"/>
        </w:rPr>
        <w:t>5</w:t>
      </w:r>
      <w:r>
        <w:t xml:space="preserve"> loaded to its capacity and the mass required to overcome acceleration only over the full range of travel at capacity shall not exceed one and one-half times the tabulated turning allowance prescribed for a vibrating </w:t>
      </w:r>
      <w:r w:rsidR="002E2C2F">
        <w:t>massmeter</w:t>
      </w:r>
      <w:r>
        <w:t xml:space="preserve"> of the same class and capacity, while the mass required to overcome acceleration only over the full range of travel with the </w:t>
      </w:r>
      <w:r w:rsidR="002E2C2F">
        <w:t>massmeter</w:t>
      </w:r>
      <w:r>
        <w:t xml:space="preserve"> unloaded shall not exceed the tabulated turning allowance.</w:t>
      </w:r>
    </w:p>
    <w:p w14:paraId="24CA78AC" w14:textId="77777777" w:rsidR="001823C8" w:rsidRDefault="001823C8" w:rsidP="001823C8">
      <w:pPr>
        <w:pStyle w:val="REG-P1"/>
      </w:pPr>
    </w:p>
    <w:p w14:paraId="068435A1" w14:textId="3CCCD123" w:rsidR="001823C8" w:rsidRPr="00A7470B" w:rsidRDefault="001823C8" w:rsidP="001823C8">
      <w:pPr>
        <w:pStyle w:val="REG-P0"/>
        <w:jc w:val="center"/>
        <w:rPr>
          <w:i/>
        </w:rPr>
      </w:pPr>
      <w:r w:rsidRPr="00A7470B">
        <w:rPr>
          <w:i/>
        </w:rPr>
        <w:t xml:space="preserve">Testing of </w:t>
      </w:r>
      <w:r w:rsidR="002E2C2F">
        <w:rPr>
          <w:i/>
        </w:rPr>
        <w:t>massmeter</w:t>
      </w:r>
      <w:r w:rsidR="00447865" w:rsidRPr="00A7470B">
        <w:rPr>
          <w:i/>
        </w:rPr>
        <w:t>s</w:t>
      </w:r>
      <w:r w:rsidRPr="00A7470B">
        <w:rPr>
          <w:i/>
        </w:rPr>
        <w:t xml:space="preserve"> for strength of levers</w:t>
      </w:r>
    </w:p>
    <w:p w14:paraId="190A1E7C" w14:textId="77777777" w:rsidR="001823C8" w:rsidRPr="00752CA2" w:rsidRDefault="001823C8" w:rsidP="001823C8">
      <w:pPr>
        <w:pStyle w:val="REG-P1"/>
        <w:rPr>
          <w:i/>
        </w:rPr>
      </w:pPr>
    </w:p>
    <w:p w14:paraId="344028FB" w14:textId="7842A6F7" w:rsidR="001823C8" w:rsidRDefault="001823C8" w:rsidP="001823C8">
      <w:pPr>
        <w:pStyle w:val="REG-P1"/>
      </w:pPr>
      <w:r>
        <w:t>(13)</w:t>
      </w:r>
      <w:r>
        <w:tab/>
        <w:t xml:space="preserve">Where doubt exists as to the strength of levers or other working parts of a </w:t>
      </w:r>
      <w:r w:rsidR="002E2C2F">
        <w:t>massmeter</w:t>
      </w:r>
      <w:r>
        <w:t xml:space="preserve"> the </w:t>
      </w:r>
      <w:r w:rsidR="002E2C2F">
        <w:t>massmeter</w:t>
      </w:r>
      <w:r>
        <w:t xml:space="preserve"> shall be rejected if it yields unduly when loaded to its capacity.</w:t>
      </w:r>
    </w:p>
    <w:p w14:paraId="1C70E5ED" w14:textId="77777777" w:rsidR="001823C8" w:rsidRDefault="001823C8" w:rsidP="001823C8">
      <w:pPr>
        <w:pStyle w:val="REG-P1"/>
      </w:pPr>
    </w:p>
    <w:p w14:paraId="3231662D" w14:textId="63B8AF42" w:rsidR="001823C8" w:rsidRPr="00A7470B" w:rsidRDefault="001823C8" w:rsidP="001823C8">
      <w:pPr>
        <w:pStyle w:val="REG-P0"/>
        <w:jc w:val="center"/>
        <w:rPr>
          <w:i/>
        </w:rPr>
      </w:pPr>
      <w:r w:rsidRPr="00A7470B">
        <w:rPr>
          <w:i/>
        </w:rPr>
        <w:t xml:space="preserve">Testing of relieving gear of </w:t>
      </w:r>
      <w:r w:rsidR="002E2C2F">
        <w:rPr>
          <w:i/>
        </w:rPr>
        <w:t>massmeter</w:t>
      </w:r>
      <w:r w:rsidR="00447865" w:rsidRPr="00A7470B">
        <w:rPr>
          <w:i/>
        </w:rPr>
        <w:t>s</w:t>
      </w:r>
    </w:p>
    <w:p w14:paraId="2C29A537" w14:textId="77777777" w:rsidR="001823C8" w:rsidRPr="00752CA2" w:rsidRDefault="001823C8" w:rsidP="001823C8">
      <w:pPr>
        <w:pStyle w:val="REG-P1"/>
        <w:rPr>
          <w:i/>
        </w:rPr>
      </w:pPr>
    </w:p>
    <w:p w14:paraId="54B3F2CA" w14:textId="08DC51A9" w:rsidR="001823C8" w:rsidRDefault="001823C8" w:rsidP="00275667">
      <w:pPr>
        <w:pStyle w:val="REG-Pa"/>
      </w:pPr>
      <w:r>
        <w:t>(14)</w:t>
      </w:r>
      <w:r>
        <w:tab/>
        <w:t>(a)</w:t>
      </w:r>
      <w:r>
        <w:tab/>
        <w:t xml:space="preserve">A </w:t>
      </w:r>
      <w:r w:rsidR="002E2C2F">
        <w:t>massmeter</w:t>
      </w:r>
      <w:r>
        <w:t xml:space="preserve"> provided with a relieving gear shall be put slowly out of and into gear when loaded to its capacity and, when it is so operated, any variation in the indication of the mass of the load shall not exceed one half of the applicable error allowance.</w:t>
      </w:r>
    </w:p>
    <w:p w14:paraId="167617FC" w14:textId="77777777" w:rsidR="001823C8" w:rsidRDefault="001823C8" w:rsidP="00275667">
      <w:pPr>
        <w:pStyle w:val="REG-Pa"/>
      </w:pPr>
    </w:p>
    <w:p w14:paraId="4B82E7E7" w14:textId="2AD5CABA" w:rsidR="001823C8" w:rsidRDefault="001823C8" w:rsidP="00275667">
      <w:pPr>
        <w:pStyle w:val="REG-Pa"/>
      </w:pPr>
      <w:r>
        <w:t>(b)</w:t>
      </w:r>
      <w:r>
        <w:tab/>
        <w:t xml:space="preserve">The load receptor of a </w:t>
      </w:r>
      <w:r w:rsidR="002E2C2F">
        <w:t>massmeter</w:t>
      </w:r>
      <w:r>
        <w:t xml:space="preserve"> referred in (a) above shall be disengaged entirely from the load transmitting device when the instrument is in relief.</w:t>
      </w:r>
    </w:p>
    <w:p w14:paraId="78075C16" w14:textId="77777777" w:rsidR="001823C8" w:rsidRDefault="001823C8" w:rsidP="001823C8">
      <w:pPr>
        <w:pStyle w:val="REG-P1"/>
      </w:pPr>
    </w:p>
    <w:p w14:paraId="4D64A9A8" w14:textId="2E142E17" w:rsidR="001823C8" w:rsidRPr="00A7470B" w:rsidRDefault="001823C8" w:rsidP="001823C8">
      <w:pPr>
        <w:pStyle w:val="REG-P0"/>
        <w:jc w:val="center"/>
        <w:rPr>
          <w:i/>
        </w:rPr>
      </w:pPr>
      <w:r w:rsidRPr="00A7470B">
        <w:rPr>
          <w:i/>
        </w:rPr>
        <w:t xml:space="preserve">Testing of </w:t>
      </w:r>
      <w:r w:rsidR="002E2C2F">
        <w:rPr>
          <w:i/>
        </w:rPr>
        <w:t>massmeter</w:t>
      </w:r>
      <w:r w:rsidR="00447865" w:rsidRPr="00A7470B">
        <w:rPr>
          <w:i/>
        </w:rPr>
        <w:t>s</w:t>
      </w:r>
      <w:r w:rsidRPr="00A7470B">
        <w:rPr>
          <w:i/>
        </w:rPr>
        <w:t xml:space="preserve"> on movement of knife-edges and bearings</w:t>
      </w:r>
    </w:p>
    <w:p w14:paraId="29CD8100" w14:textId="77777777" w:rsidR="001823C8" w:rsidRPr="00752CA2" w:rsidRDefault="001823C8" w:rsidP="001823C8">
      <w:pPr>
        <w:pStyle w:val="REG-P1"/>
        <w:rPr>
          <w:i/>
        </w:rPr>
      </w:pPr>
    </w:p>
    <w:p w14:paraId="4BDAB737" w14:textId="01915831" w:rsidR="001823C8" w:rsidRDefault="001823C8" w:rsidP="001823C8">
      <w:pPr>
        <w:pStyle w:val="REG-P1"/>
      </w:pPr>
      <w:r>
        <w:t>(15)</w:t>
      </w:r>
      <w:r>
        <w:tab/>
        <w:t xml:space="preserve">Except as otherwise provided in any regulation of this Part, in the case of any </w:t>
      </w:r>
      <w:r w:rsidR="002E2C2F">
        <w:t>massmeter</w:t>
      </w:r>
      <w:r>
        <w:t xml:space="preserve"> provided with knife-edges and bearings, when the </w:t>
      </w:r>
      <w:r w:rsidR="002E2C2F">
        <w:t>massmeter</w:t>
      </w:r>
      <w:r>
        <w:t xml:space="preserve"> is loaded to one half of its capacity, the load being centrally placed on or in the load receptor and, where applicable, also so placed on the pan for </w:t>
      </w:r>
      <w:r w:rsidR="00CB226A">
        <w:t>mass</w:t>
      </w:r>
      <w:r w:rsidR="00447865">
        <w:t>pieces</w:t>
      </w:r>
      <w:r>
        <w:t xml:space="preserve">, any difference in the accuracy of the </w:t>
      </w:r>
      <w:r w:rsidR="002E2C2F">
        <w:t>massmeter</w:t>
      </w:r>
      <w:r>
        <w:t xml:space="preserve"> resulting from moving the knife-edges or bearings laterally within the limits of their movement shall not exceed the value of the appropriate allowance of error at a load equal to one half of the capacity.</w:t>
      </w:r>
    </w:p>
    <w:p w14:paraId="20B38722" w14:textId="77777777" w:rsidR="001823C8" w:rsidRDefault="001823C8" w:rsidP="001823C8">
      <w:pPr>
        <w:pStyle w:val="REG-P1"/>
      </w:pPr>
    </w:p>
    <w:p w14:paraId="2253E823" w14:textId="77777777" w:rsidR="001823C8" w:rsidRPr="00752CA2" w:rsidRDefault="001823C8" w:rsidP="001823C8">
      <w:pPr>
        <w:pStyle w:val="REG-P0"/>
        <w:jc w:val="center"/>
        <w:rPr>
          <w:i/>
        </w:rPr>
      </w:pPr>
      <w:r w:rsidRPr="00752CA2">
        <w:rPr>
          <w:i/>
        </w:rPr>
        <w:t>Conventional mass measuring instruments</w:t>
      </w:r>
    </w:p>
    <w:p w14:paraId="07FD56D1" w14:textId="77777777" w:rsidR="001823C8" w:rsidRPr="00752CA2" w:rsidRDefault="001823C8" w:rsidP="001823C8">
      <w:pPr>
        <w:pStyle w:val="REG-P0"/>
        <w:jc w:val="center"/>
        <w:rPr>
          <w:i/>
        </w:rPr>
      </w:pPr>
    </w:p>
    <w:p w14:paraId="1CF84A13" w14:textId="77777777" w:rsidR="001823C8" w:rsidRDefault="001823C8" w:rsidP="001823C8">
      <w:pPr>
        <w:pStyle w:val="REG-P1"/>
      </w:pPr>
      <w:r w:rsidRPr="00053F5C">
        <w:rPr>
          <w:b/>
        </w:rPr>
        <w:t>33.</w:t>
      </w:r>
      <w:r>
        <w:tab/>
        <w:t>(1)</w:t>
      </w:r>
      <w:r>
        <w:tab/>
        <w:t>A conventional mass measuring instrument of any of the following classes or kinds shall conform to any applicable provisions of the regulations of this Part consistent with the design of the instrument and, in particular, to regulations 34 to 42 of this Part relative to each class or kind and any such instrument which so conforms may be certified without being required to be of a model approved in terms of section 18 of the Act, unless, in the opinion of an inspector, any such instrument is of unusual or novel design or has any feature which may facilitate inaccurate measurement</w:t>
      </w:r>
      <w:r w:rsidR="00447865">
        <w:t xml:space="preserve"> -</w:t>
      </w:r>
    </w:p>
    <w:p w14:paraId="7C3E6C94" w14:textId="77777777" w:rsidR="001823C8" w:rsidRDefault="001823C8" w:rsidP="001823C8">
      <w:pPr>
        <w:pStyle w:val="REG-P1"/>
      </w:pPr>
    </w:p>
    <w:p w14:paraId="01D85405" w14:textId="77777777" w:rsidR="000A2645" w:rsidRPr="00601E76" w:rsidRDefault="001823C8" w:rsidP="001823C8">
      <w:pPr>
        <w:pStyle w:val="REG-Pa"/>
      </w:pPr>
      <w:r w:rsidRPr="00601E76">
        <w:t>(a)</w:t>
      </w:r>
      <w:r w:rsidRPr="00601E76">
        <w:tab/>
        <w:t>(i)</w:t>
      </w:r>
      <w:r w:rsidRPr="00601E76">
        <w:tab/>
        <w:t>Equal-armed balances or beam scales;</w:t>
      </w:r>
    </w:p>
    <w:p w14:paraId="631BE6CE" w14:textId="77777777" w:rsidR="000A2645" w:rsidRPr="00601E76" w:rsidRDefault="000A2645" w:rsidP="000A2645">
      <w:pPr>
        <w:pStyle w:val="REG-Pa"/>
        <w:ind w:firstLine="0"/>
      </w:pPr>
    </w:p>
    <w:p w14:paraId="4072665F" w14:textId="15B20283" w:rsidR="001823C8" w:rsidRPr="00601E76" w:rsidRDefault="001823C8" w:rsidP="000A2645">
      <w:pPr>
        <w:pStyle w:val="REG-Pa"/>
        <w:ind w:firstLine="0"/>
      </w:pPr>
      <w:r w:rsidRPr="00601E76">
        <w:t xml:space="preserve">(ii) </w:t>
      </w:r>
      <w:r w:rsidR="000F41EB" w:rsidRPr="00601E76">
        <w:tab/>
      </w:r>
      <w:r w:rsidRPr="00601E76">
        <w:t>post office letter scales;</w:t>
      </w:r>
    </w:p>
    <w:p w14:paraId="7FCE2CD0" w14:textId="77777777" w:rsidR="001823C8" w:rsidRPr="00601E76" w:rsidRDefault="001823C8" w:rsidP="001823C8">
      <w:pPr>
        <w:pStyle w:val="REG-Pa"/>
      </w:pPr>
    </w:p>
    <w:p w14:paraId="239A33C1" w14:textId="77777777" w:rsidR="001823C8" w:rsidRDefault="001823C8" w:rsidP="001823C8">
      <w:pPr>
        <w:pStyle w:val="REG-Pa"/>
      </w:pPr>
      <w:r w:rsidRPr="00601E76">
        <w:t>(b</w:t>
      </w:r>
      <w:r>
        <w:t>)</w:t>
      </w:r>
      <w:r>
        <w:tab/>
        <w:t>equal-armed counter scales having capacities not exceeding 50 kg;</w:t>
      </w:r>
    </w:p>
    <w:p w14:paraId="6DC04741" w14:textId="77777777" w:rsidR="001823C8" w:rsidRDefault="001823C8" w:rsidP="001823C8">
      <w:pPr>
        <w:pStyle w:val="REG-Pa"/>
      </w:pPr>
    </w:p>
    <w:p w14:paraId="047A8825" w14:textId="77777777" w:rsidR="001823C8" w:rsidRDefault="001823C8" w:rsidP="001823C8">
      <w:pPr>
        <w:pStyle w:val="REG-Pa"/>
      </w:pPr>
      <w:r>
        <w:t>(c)</w:t>
      </w:r>
      <w:r>
        <w:tab/>
        <w:t>equal-armed dead-mass scales having capacities exceeding 50 kg;</w:t>
      </w:r>
    </w:p>
    <w:p w14:paraId="6BC5ACE9" w14:textId="77777777" w:rsidR="001823C8" w:rsidRDefault="001823C8" w:rsidP="001823C8">
      <w:pPr>
        <w:pStyle w:val="REG-Pa"/>
      </w:pPr>
    </w:p>
    <w:p w14:paraId="19874CB3" w14:textId="77777777" w:rsidR="001823C8" w:rsidRDefault="001823C8" w:rsidP="001823C8">
      <w:pPr>
        <w:pStyle w:val="REG-Pa"/>
      </w:pPr>
      <w:r>
        <w:t>(d)</w:t>
      </w:r>
      <w:r>
        <w:tab/>
        <w:t>single-unequal armed steelyards having capacities not less than 50 kg;</w:t>
      </w:r>
    </w:p>
    <w:p w14:paraId="769631C9" w14:textId="77777777" w:rsidR="001823C8" w:rsidRDefault="001823C8" w:rsidP="001823C8">
      <w:pPr>
        <w:pStyle w:val="REG-Pa"/>
      </w:pPr>
    </w:p>
    <w:p w14:paraId="7B00E626" w14:textId="77777777" w:rsidR="001823C8" w:rsidRDefault="001823C8" w:rsidP="001823C8">
      <w:pPr>
        <w:pStyle w:val="REG-Pa"/>
      </w:pPr>
      <w:r>
        <w:t>(e)</w:t>
      </w:r>
      <w:r>
        <w:tab/>
        <w:t>wall scales having two unequal-armed levers connected in series;</w:t>
      </w:r>
    </w:p>
    <w:p w14:paraId="6C8A4300" w14:textId="77777777" w:rsidR="001823C8" w:rsidRDefault="001823C8" w:rsidP="001823C8">
      <w:pPr>
        <w:pStyle w:val="REG-Pa"/>
      </w:pPr>
    </w:p>
    <w:p w14:paraId="0F39594E" w14:textId="1E75CD6D" w:rsidR="001823C8" w:rsidRDefault="001823C8" w:rsidP="001823C8">
      <w:pPr>
        <w:pStyle w:val="REG-Pa"/>
      </w:pPr>
      <w:r>
        <w:t>(f)</w:t>
      </w:r>
      <w:r>
        <w:tab/>
        <w:t xml:space="preserve">compound lever scales of the following types, having load measuring devices comprising steelyards with travelling or sliding poises and with or without loose proportional counterpoise </w:t>
      </w:r>
      <w:r w:rsidR="00447865">
        <w:t>mass</w:t>
      </w:r>
      <w:r w:rsidR="00C85F0C">
        <w:t>pieces:</w:t>
      </w:r>
    </w:p>
    <w:p w14:paraId="2623B405" w14:textId="77777777" w:rsidR="001823C8" w:rsidRDefault="001823C8" w:rsidP="001823C8">
      <w:pPr>
        <w:pStyle w:val="REG-Pa"/>
      </w:pPr>
    </w:p>
    <w:p w14:paraId="2A424BA9" w14:textId="77777777" w:rsidR="00275667" w:rsidRDefault="001823C8" w:rsidP="001823C8">
      <w:pPr>
        <w:pStyle w:val="REG-Pi"/>
      </w:pPr>
      <w:r>
        <w:t>(i)</w:t>
      </w:r>
      <w:r>
        <w:tab/>
        <w:t xml:space="preserve">Counter-platform or bench scales having capacities of not more than 150 kg; </w:t>
      </w:r>
    </w:p>
    <w:p w14:paraId="7F34B14C" w14:textId="77777777" w:rsidR="00C85F0C" w:rsidRDefault="00C85F0C" w:rsidP="001823C8">
      <w:pPr>
        <w:pStyle w:val="REG-Pi"/>
      </w:pPr>
    </w:p>
    <w:p w14:paraId="73ED27D7" w14:textId="77777777" w:rsidR="00C85F0C" w:rsidRDefault="001823C8" w:rsidP="001823C8">
      <w:pPr>
        <w:pStyle w:val="REG-Pi"/>
      </w:pPr>
      <w:r>
        <w:t xml:space="preserve">(ii) </w:t>
      </w:r>
      <w:r w:rsidR="00275667">
        <w:tab/>
      </w:r>
      <w:r>
        <w:t xml:space="preserve">platform scales; </w:t>
      </w:r>
    </w:p>
    <w:p w14:paraId="5C3EDAB9" w14:textId="77777777" w:rsidR="00C85F0C" w:rsidRDefault="00C85F0C" w:rsidP="001823C8">
      <w:pPr>
        <w:pStyle w:val="REG-Pi"/>
      </w:pPr>
    </w:p>
    <w:p w14:paraId="62E9BA19" w14:textId="77777777" w:rsidR="00C85F0C" w:rsidRDefault="001823C8" w:rsidP="001823C8">
      <w:pPr>
        <w:pStyle w:val="REG-Pi"/>
      </w:pPr>
      <w:r>
        <w:t xml:space="preserve">(iii) </w:t>
      </w:r>
      <w:r w:rsidR="00C85F0C">
        <w:tab/>
      </w:r>
      <w:r>
        <w:t xml:space="preserve">hopper or tank scales; </w:t>
      </w:r>
    </w:p>
    <w:p w14:paraId="1E43825E" w14:textId="77777777" w:rsidR="00C85F0C" w:rsidRDefault="00C85F0C" w:rsidP="001823C8">
      <w:pPr>
        <w:pStyle w:val="REG-Pi"/>
      </w:pPr>
    </w:p>
    <w:p w14:paraId="1890C6BD" w14:textId="77777777" w:rsidR="00C85F0C" w:rsidRDefault="001823C8" w:rsidP="001823C8">
      <w:pPr>
        <w:pStyle w:val="REG-Pi"/>
      </w:pPr>
      <w:r>
        <w:t xml:space="preserve">(iv) </w:t>
      </w:r>
      <w:r w:rsidR="00C85F0C">
        <w:tab/>
      </w:r>
      <w:r>
        <w:t xml:space="preserve">overhead track scales; </w:t>
      </w:r>
    </w:p>
    <w:p w14:paraId="6A3D4993" w14:textId="77777777" w:rsidR="00C85F0C" w:rsidRDefault="00C85F0C" w:rsidP="001823C8">
      <w:pPr>
        <w:pStyle w:val="REG-Pi"/>
      </w:pPr>
    </w:p>
    <w:p w14:paraId="492AE644" w14:textId="77777777" w:rsidR="00C85F0C" w:rsidRDefault="001823C8" w:rsidP="001823C8">
      <w:pPr>
        <w:pStyle w:val="REG-Pi"/>
      </w:pPr>
      <w:r>
        <w:t xml:space="preserve">(v) </w:t>
      </w:r>
      <w:r w:rsidR="00C85F0C">
        <w:tab/>
      </w:r>
      <w:r>
        <w:t xml:space="preserve">vehicle scales; </w:t>
      </w:r>
    </w:p>
    <w:p w14:paraId="2A1BE47F" w14:textId="77777777" w:rsidR="00C85F0C" w:rsidRDefault="00C85F0C" w:rsidP="001823C8">
      <w:pPr>
        <w:pStyle w:val="REG-Pi"/>
      </w:pPr>
    </w:p>
    <w:p w14:paraId="42BDDD83" w14:textId="1AD01CB8" w:rsidR="001823C8" w:rsidRDefault="001823C8" w:rsidP="001823C8">
      <w:pPr>
        <w:pStyle w:val="REG-Pi"/>
      </w:pPr>
      <w:r>
        <w:t xml:space="preserve">(vi) </w:t>
      </w:r>
      <w:r w:rsidR="00C85F0C">
        <w:tab/>
      </w:r>
      <w:r>
        <w:t>crane scales;</w:t>
      </w:r>
    </w:p>
    <w:p w14:paraId="08E7BF30" w14:textId="77777777" w:rsidR="001823C8" w:rsidRDefault="001823C8" w:rsidP="001823C8">
      <w:pPr>
        <w:pStyle w:val="REG-Pa"/>
      </w:pPr>
    </w:p>
    <w:p w14:paraId="3D9E4AB0" w14:textId="08C82A52" w:rsidR="001823C8" w:rsidRDefault="001823C8" w:rsidP="001823C8">
      <w:pPr>
        <w:pStyle w:val="REG-Pa"/>
      </w:pPr>
      <w:r>
        <w:t>(g)</w:t>
      </w:r>
      <w:r>
        <w:tab/>
      </w:r>
      <w:r w:rsidR="00447865">
        <w:t>masspieces</w:t>
      </w:r>
      <w:r>
        <w:t>.</w:t>
      </w:r>
    </w:p>
    <w:p w14:paraId="7CA408E4" w14:textId="77777777" w:rsidR="001823C8" w:rsidRDefault="001823C8" w:rsidP="001823C8">
      <w:pPr>
        <w:pStyle w:val="REG-Pa"/>
      </w:pPr>
    </w:p>
    <w:p w14:paraId="3BF6138E" w14:textId="5AB86142" w:rsidR="001823C8" w:rsidRDefault="001823C8" w:rsidP="005723B6">
      <w:pPr>
        <w:pStyle w:val="REG-Pa"/>
      </w:pPr>
      <w:r>
        <w:t>(2)</w:t>
      </w:r>
      <w:r>
        <w:tab/>
        <w:t>(a)</w:t>
      </w:r>
      <w:r>
        <w:tab/>
        <w:t xml:space="preserve">The load transmitting device of any </w:t>
      </w:r>
      <w:r w:rsidR="005723B6">
        <w:t>mass</w:t>
      </w:r>
      <w:r w:rsidR="00447865">
        <w:t>meter</w:t>
      </w:r>
      <w:r>
        <w:t xml:space="preserve"> referred to in subregulation (1) of this regulation shall consist of a lever or a system of levers together with any necessary connecting links or rods.</w:t>
      </w:r>
    </w:p>
    <w:p w14:paraId="6A590AD2" w14:textId="77777777" w:rsidR="001823C8" w:rsidRDefault="001823C8" w:rsidP="005723B6">
      <w:pPr>
        <w:pStyle w:val="REG-Pa"/>
      </w:pPr>
    </w:p>
    <w:p w14:paraId="75010B21" w14:textId="77777777" w:rsidR="001823C8" w:rsidRDefault="001823C8" w:rsidP="005723B6">
      <w:pPr>
        <w:pStyle w:val="REG-Pa"/>
      </w:pPr>
      <w:r>
        <w:t>(b)</w:t>
      </w:r>
      <w:r>
        <w:tab/>
        <w:t>The pivots which connect levers together, which connect levers to their fulcrums and which connect load receptors or load measuring devices to levers shall consist of knife-edges and bearings.</w:t>
      </w:r>
    </w:p>
    <w:p w14:paraId="4414DFF5" w14:textId="77777777" w:rsidR="001823C8" w:rsidRDefault="001823C8" w:rsidP="005723B6">
      <w:pPr>
        <w:pStyle w:val="REG-Pa"/>
      </w:pPr>
    </w:p>
    <w:p w14:paraId="6FE0944A" w14:textId="77777777" w:rsidR="001823C8" w:rsidRDefault="001823C8" w:rsidP="005723B6">
      <w:pPr>
        <w:pStyle w:val="REG-Pa"/>
      </w:pPr>
      <w:r>
        <w:t>(c)</w:t>
      </w:r>
      <w:r>
        <w:tab/>
        <w:t>Pivot knife-edges shall be positioned on the levers only.</w:t>
      </w:r>
    </w:p>
    <w:p w14:paraId="15A5D65E" w14:textId="77777777" w:rsidR="001823C8" w:rsidRDefault="001823C8" w:rsidP="005723B6">
      <w:pPr>
        <w:pStyle w:val="REG-Pa"/>
      </w:pPr>
    </w:p>
    <w:p w14:paraId="161D94D0" w14:textId="77777777" w:rsidR="001823C8" w:rsidRDefault="001823C8" w:rsidP="005723B6">
      <w:pPr>
        <w:pStyle w:val="REG-Pa"/>
      </w:pPr>
      <w:r>
        <w:t>(d)</w:t>
      </w:r>
      <w:r>
        <w:tab/>
        <w:t>Where knife-edges are secured in such a manner as to allow of ready alteration to the ratio of the lever arm, such alteration shall be possible by means of a mechanical appliance only.</w:t>
      </w:r>
    </w:p>
    <w:p w14:paraId="07E2C00A" w14:textId="77777777" w:rsidR="001823C8" w:rsidRDefault="001823C8" w:rsidP="005723B6">
      <w:pPr>
        <w:pStyle w:val="REG-Pa"/>
      </w:pPr>
    </w:p>
    <w:p w14:paraId="20EDF642" w14:textId="1BF50E05" w:rsidR="001823C8" w:rsidRDefault="001823C8" w:rsidP="005723B6">
      <w:pPr>
        <w:pStyle w:val="REG-Pa"/>
      </w:pPr>
      <w:r>
        <w:t>(e)</w:t>
      </w:r>
      <w:r>
        <w:tab/>
        <w:t xml:space="preserve">No tare device shall be provided on any </w:t>
      </w:r>
      <w:r w:rsidR="002E2C2F">
        <w:t>massmeter</w:t>
      </w:r>
      <w:r>
        <w:t xml:space="preserve"> referred to in subregulation (1) of this regulation unless specially approved by the director.</w:t>
      </w:r>
    </w:p>
    <w:p w14:paraId="640D0569" w14:textId="77777777" w:rsidR="001823C8" w:rsidRDefault="001823C8" w:rsidP="005723B6">
      <w:pPr>
        <w:pStyle w:val="REG-Pa"/>
      </w:pPr>
    </w:p>
    <w:p w14:paraId="62957944" w14:textId="77777777" w:rsidR="001823C8" w:rsidRDefault="001823C8" w:rsidP="005723B6">
      <w:pPr>
        <w:pStyle w:val="REG-Pa"/>
      </w:pPr>
      <w:r>
        <w:t>(f)</w:t>
      </w:r>
      <w:r>
        <w:tab/>
        <w:t>Where, except in the case of a Class 1 balance as defined in regulation 34 of this Part, a means for adjusting centre of gravity, such as a gravity ball, is provided, it shall be adjustable by means of a mechanical appliance only.</w:t>
      </w:r>
    </w:p>
    <w:p w14:paraId="1B5A03AA" w14:textId="77777777" w:rsidR="001823C8" w:rsidRDefault="001823C8" w:rsidP="001823C8">
      <w:pPr>
        <w:pStyle w:val="REG-P1"/>
      </w:pPr>
    </w:p>
    <w:p w14:paraId="19BA826F" w14:textId="77777777" w:rsidR="001E3B51" w:rsidRDefault="001823C8" w:rsidP="001823C8">
      <w:pPr>
        <w:pStyle w:val="REG-P0"/>
        <w:jc w:val="center"/>
        <w:rPr>
          <w:i/>
        </w:rPr>
      </w:pPr>
      <w:r w:rsidRPr="004C703B">
        <w:rPr>
          <w:i/>
        </w:rPr>
        <w:t xml:space="preserve">Beam scales and balances </w:t>
      </w:r>
    </w:p>
    <w:p w14:paraId="47B463E0" w14:textId="77777777" w:rsidR="001E3B51" w:rsidRDefault="001E3B51" w:rsidP="001823C8">
      <w:pPr>
        <w:pStyle w:val="REG-P0"/>
        <w:jc w:val="center"/>
        <w:rPr>
          <w:i/>
        </w:rPr>
      </w:pPr>
    </w:p>
    <w:p w14:paraId="674B620E" w14:textId="7EEF91AC" w:rsidR="001823C8" w:rsidRDefault="001823C8" w:rsidP="001E3B51">
      <w:pPr>
        <w:pStyle w:val="REG-P0"/>
        <w:jc w:val="left"/>
        <w:rPr>
          <w:i/>
        </w:rPr>
      </w:pPr>
      <w:r w:rsidRPr="004C703B">
        <w:rPr>
          <w:i/>
        </w:rPr>
        <w:t>Definitions</w:t>
      </w:r>
    </w:p>
    <w:p w14:paraId="51FD8FFF" w14:textId="77777777" w:rsidR="001823C8" w:rsidRPr="004C703B" w:rsidRDefault="001823C8" w:rsidP="001823C8">
      <w:pPr>
        <w:pStyle w:val="REG-P0"/>
        <w:jc w:val="center"/>
        <w:rPr>
          <w:i/>
        </w:rPr>
      </w:pPr>
    </w:p>
    <w:p w14:paraId="078A0C79" w14:textId="089C8AB5" w:rsidR="001823C8" w:rsidRDefault="001823C8" w:rsidP="005723B6">
      <w:pPr>
        <w:pStyle w:val="REG-Pa"/>
      </w:pPr>
      <w:r w:rsidRPr="004C703B">
        <w:rPr>
          <w:b/>
        </w:rPr>
        <w:t>34.</w:t>
      </w:r>
      <w:r>
        <w:tab/>
        <w:t>(1)</w:t>
      </w:r>
      <w:r>
        <w:tab/>
        <w:t>(a)</w:t>
      </w:r>
      <w:r>
        <w:tab/>
      </w:r>
      <w:r w:rsidR="00684AFB">
        <w:t>“</w:t>
      </w:r>
      <w:r>
        <w:t>Beam scale</w:t>
      </w:r>
      <w:r w:rsidR="00684AFB">
        <w:t>”</w:t>
      </w:r>
      <w:r>
        <w:t xml:space="preserve"> means an equal-armed </w:t>
      </w:r>
      <w:r w:rsidR="002E2C2F">
        <w:t>massmeter</w:t>
      </w:r>
      <w:r>
        <w:t>, the pans of which are suspended below the beam and which is not provided with any ancillary equipment other than a means for relieving the knife-edges and bearings.</w:t>
      </w:r>
    </w:p>
    <w:p w14:paraId="560D2179" w14:textId="77777777" w:rsidR="001823C8" w:rsidRDefault="001823C8" w:rsidP="005723B6">
      <w:pPr>
        <w:pStyle w:val="REG-Pa"/>
      </w:pPr>
    </w:p>
    <w:p w14:paraId="50C9FC8B" w14:textId="2DAEFE74" w:rsidR="001823C8" w:rsidRDefault="001823C8" w:rsidP="005723B6">
      <w:pPr>
        <w:pStyle w:val="REG-Pa"/>
      </w:pPr>
      <w:r>
        <w:t>(b)</w:t>
      </w:r>
      <w:r>
        <w:tab/>
      </w:r>
      <w:r w:rsidR="00684AFB">
        <w:t>“</w:t>
      </w:r>
      <w:r>
        <w:t>Balance</w:t>
      </w:r>
      <w:r w:rsidR="00684AFB">
        <w:t>”</w:t>
      </w:r>
      <w:r>
        <w:t xml:space="preserve"> means a beam scale and is in this regulation applied with reference to a beam scale of Class 1 or Class 2 as defined in subregulation (2) of this regulation.</w:t>
      </w:r>
    </w:p>
    <w:p w14:paraId="6FEA3550" w14:textId="77777777" w:rsidR="001823C8" w:rsidRDefault="001823C8" w:rsidP="001823C8">
      <w:pPr>
        <w:pStyle w:val="REG-P1"/>
      </w:pPr>
    </w:p>
    <w:p w14:paraId="070C2F95" w14:textId="77777777" w:rsidR="001823C8" w:rsidRDefault="001823C8" w:rsidP="001823C8">
      <w:pPr>
        <w:pStyle w:val="REG-P0"/>
        <w:jc w:val="center"/>
        <w:rPr>
          <w:i/>
        </w:rPr>
      </w:pPr>
      <w:r w:rsidRPr="004C703B">
        <w:rPr>
          <w:i/>
        </w:rPr>
        <w:t>Classification and marking</w:t>
      </w:r>
    </w:p>
    <w:p w14:paraId="798A21CB" w14:textId="77777777" w:rsidR="001823C8" w:rsidRPr="004C703B" w:rsidRDefault="001823C8" w:rsidP="001823C8">
      <w:pPr>
        <w:pStyle w:val="REG-P0"/>
        <w:jc w:val="center"/>
        <w:rPr>
          <w:i/>
        </w:rPr>
      </w:pPr>
    </w:p>
    <w:p w14:paraId="433F7191" w14:textId="77777777" w:rsidR="001823C8" w:rsidRDefault="001823C8" w:rsidP="005723B6">
      <w:pPr>
        <w:pStyle w:val="REG-Pa"/>
      </w:pPr>
      <w:r>
        <w:t>(2)</w:t>
      </w:r>
      <w:r>
        <w:tab/>
        <w:t>(a)</w:t>
      </w:r>
      <w:r>
        <w:tab/>
        <w:t>Beam scales or balances shall be divided into classes as follows:</w:t>
      </w:r>
    </w:p>
    <w:p w14:paraId="50F75543" w14:textId="77777777" w:rsidR="00073258" w:rsidRDefault="005723B6" w:rsidP="00073258">
      <w:pPr>
        <w:pStyle w:val="REG-P0"/>
        <w:ind w:left="1134"/>
      </w:pPr>
      <w:r>
        <w:tab/>
      </w:r>
      <w:r w:rsidR="00073258">
        <w:tab/>
      </w:r>
      <w:r w:rsidR="001823C8">
        <w:t>Class 1</w:t>
      </w:r>
      <w:r w:rsidR="001823C8">
        <w:tab/>
        <w:t>shall comprise precision balances provided with means for relieving all of the knife-edges and bearings.</w:t>
      </w:r>
    </w:p>
    <w:p w14:paraId="6A8BBD3C" w14:textId="77777777" w:rsidR="00073258" w:rsidRDefault="00073258" w:rsidP="00073258">
      <w:pPr>
        <w:pStyle w:val="REG-P0"/>
        <w:ind w:left="1134"/>
      </w:pPr>
      <w:r>
        <w:tab/>
      </w:r>
      <w:r w:rsidR="005723B6">
        <w:tab/>
      </w:r>
      <w:r w:rsidR="001823C8">
        <w:t>Class 2</w:t>
      </w:r>
      <w:r w:rsidR="001823C8">
        <w:tab/>
        <w:t>shall include balances, other than precision balances, for measuring the mass of medicines, chemicals, precious metals, precious stones and comparable goods whether or not they are provided with means for relieving all the knife-edges and bearings.</w:t>
      </w:r>
    </w:p>
    <w:p w14:paraId="0AF1054B" w14:textId="77777777" w:rsidR="00073258" w:rsidRDefault="00073258" w:rsidP="00073258">
      <w:pPr>
        <w:pStyle w:val="REG-P0"/>
        <w:ind w:left="1134"/>
      </w:pPr>
      <w:r>
        <w:tab/>
      </w:r>
      <w:r w:rsidR="005723B6">
        <w:tab/>
      </w:r>
      <w:r w:rsidR="001823C8">
        <w:t>Class 3</w:t>
      </w:r>
      <w:r w:rsidR="001823C8">
        <w:tab/>
        <w:t>shall include beam scales for measuring the mass of meat, provisions and similar goods.</w:t>
      </w:r>
    </w:p>
    <w:p w14:paraId="3079F1F5" w14:textId="02D9632B" w:rsidR="001823C8" w:rsidRDefault="00073258" w:rsidP="00073258">
      <w:pPr>
        <w:pStyle w:val="REG-P0"/>
        <w:ind w:left="1134"/>
      </w:pPr>
      <w:r>
        <w:tab/>
      </w:r>
      <w:r w:rsidR="005723B6">
        <w:tab/>
      </w:r>
      <w:r w:rsidR="001823C8">
        <w:t>Class 4</w:t>
      </w:r>
      <w:r w:rsidR="001823C8">
        <w:tab/>
        <w:t>shall include beam scales for measuring the mass of potatoes, onions and similar goods.</w:t>
      </w:r>
    </w:p>
    <w:p w14:paraId="514400EB" w14:textId="77777777" w:rsidR="001823C8" w:rsidRDefault="001823C8" w:rsidP="005723B6">
      <w:pPr>
        <w:pStyle w:val="REG-P0"/>
      </w:pPr>
    </w:p>
    <w:p w14:paraId="38E42B10" w14:textId="295F0DF0" w:rsidR="001823C8" w:rsidRDefault="001823C8" w:rsidP="005723B6">
      <w:pPr>
        <w:pStyle w:val="REG-Pa"/>
      </w:pPr>
      <w:r>
        <w:t>(b)</w:t>
      </w:r>
      <w:r>
        <w:tab/>
        <w:t xml:space="preserve">Every beam scale belonging to Class 2 or to Class 3 shall be indelibly marked </w:t>
      </w:r>
      <w:r w:rsidR="00684AFB">
        <w:t>“</w:t>
      </w:r>
      <w:r>
        <w:t>Class 2</w:t>
      </w:r>
      <w:r w:rsidR="00684AFB">
        <w:t>”</w:t>
      </w:r>
      <w:r>
        <w:t xml:space="preserve"> or </w:t>
      </w:r>
      <w:r w:rsidR="00684AFB">
        <w:t>“</w:t>
      </w:r>
      <w:r>
        <w:t>Class 3</w:t>
      </w:r>
      <w:r w:rsidR="00684AFB">
        <w:t>”</w:t>
      </w:r>
      <w:r>
        <w:t xml:space="preserve"> according to the class to which it belongs.</w:t>
      </w:r>
    </w:p>
    <w:p w14:paraId="2454C9AC" w14:textId="77777777" w:rsidR="001823C8" w:rsidRDefault="001823C8" w:rsidP="001823C8">
      <w:pPr>
        <w:pStyle w:val="REG-P1"/>
      </w:pPr>
    </w:p>
    <w:p w14:paraId="63C9A28D" w14:textId="77777777" w:rsidR="001823C8" w:rsidRDefault="001823C8" w:rsidP="001823C8">
      <w:pPr>
        <w:pStyle w:val="REG-P0"/>
        <w:jc w:val="center"/>
        <w:rPr>
          <w:i/>
        </w:rPr>
      </w:pPr>
      <w:r w:rsidRPr="004C703B">
        <w:rPr>
          <w:i/>
        </w:rPr>
        <w:t>Capacity marking</w:t>
      </w:r>
    </w:p>
    <w:p w14:paraId="496DD79C" w14:textId="77777777" w:rsidR="001823C8" w:rsidRPr="004C703B" w:rsidRDefault="001823C8" w:rsidP="001823C8">
      <w:pPr>
        <w:pStyle w:val="REG-P0"/>
        <w:jc w:val="center"/>
        <w:rPr>
          <w:i/>
        </w:rPr>
      </w:pPr>
    </w:p>
    <w:p w14:paraId="15F55417" w14:textId="579D568C" w:rsidR="001823C8" w:rsidRDefault="001823C8" w:rsidP="001823C8">
      <w:pPr>
        <w:pStyle w:val="REG-P1"/>
      </w:pPr>
      <w:r>
        <w:t>(3)</w:t>
      </w:r>
      <w:r>
        <w:tab/>
        <w:t>The capacity of a beam scale shall be engraved, cast or stamped on the beam in a manner such as the following</w:t>
      </w:r>
      <w:r w:rsidR="005723B6">
        <w:t>:</w:t>
      </w:r>
    </w:p>
    <w:p w14:paraId="272A4209" w14:textId="77777777" w:rsidR="00B034AF" w:rsidRDefault="00B034AF" w:rsidP="005723B6">
      <w:pPr>
        <w:pStyle w:val="REG-P0"/>
        <w:ind w:left="567"/>
      </w:pPr>
    </w:p>
    <w:p w14:paraId="60198BCE" w14:textId="7A7D7F31" w:rsidR="001823C8" w:rsidRDefault="00684AFB" w:rsidP="005723B6">
      <w:pPr>
        <w:pStyle w:val="REG-P0"/>
        <w:ind w:left="567"/>
      </w:pPr>
      <w:r>
        <w:t>“</w:t>
      </w:r>
      <w:r w:rsidR="001823C8">
        <w:t>Capacity . . . . g</w:t>
      </w:r>
      <w:r>
        <w:t>”</w:t>
      </w:r>
      <w:r w:rsidR="001823C8">
        <w:t>:</w:t>
      </w:r>
    </w:p>
    <w:p w14:paraId="3B856A85" w14:textId="77777777" w:rsidR="00B034AF" w:rsidRDefault="00B034AF" w:rsidP="005723B6">
      <w:pPr>
        <w:pStyle w:val="REG-P0"/>
        <w:ind w:left="567"/>
      </w:pPr>
    </w:p>
    <w:p w14:paraId="7EFC9760" w14:textId="77777777" w:rsidR="001823C8" w:rsidRDefault="001823C8" w:rsidP="001823C8">
      <w:pPr>
        <w:pStyle w:val="REG-P0"/>
      </w:pPr>
      <w:r>
        <w:t>Provided that, where the beam is too delicate for such marking or is enclosed in a housing, the capacity shall be so marked on a metal plate permanently secured to the base or housing.</w:t>
      </w:r>
    </w:p>
    <w:p w14:paraId="3B482FD7" w14:textId="77777777" w:rsidR="001823C8" w:rsidRDefault="001823C8" w:rsidP="001823C8">
      <w:pPr>
        <w:pStyle w:val="REG-P0"/>
      </w:pPr>
    </w:p>
    <w:p w14:paraId="5B602F95" w14:textId="77777777" w:rsidR="001823C8" w:rsidRDefault="001823C8" w:rsidP="001823C8">
      <w:pPr>
        <w:pStyle w:val="REG-P0"/>
        <w:jc w:val="center"/>
        <w:rPr>
          <w:i/>
        </w:rPr>
      </w:pPr>
      <w:r w:rsidRPr="00500715">
        <w:rPr>
          <w:i/>
        </w:rPr>
        <w:t>Construction</w:t>
      </w:r>
    </w:p>
    <w:p w14:paraId="140E573A" w14:textId="77777777" w:rsidR="001823C8" w:rsidRPr="00500715" w:rsidRDefault="001823C8" w:rsidP="001823C8">
      <w:pPr>
        <w:pStyle w:val="REG-P0"/>
        <w:jc w:val="center"/>
        <w:rPr>
          <w:i/>
        </w:rPr>
      </w:pPr>
    </w:p>
    <w:p w14:paraId="0534F55C" w14:textId="77777777" w:rsidR="001823C8" w:rsidRDefault="001823C8" w:rsidP="005723B6">
      <w:pPr>
        <w:pStyle w:val="REG-Pa"/>
      </w:pPr>
      <w:r>
        <w:t>(4)</w:t>
      </w:r>
      <w:r>
        <w:tab/>
        <w:t>(a)</w:t>
      </w:r>
      <w:r>
        <w:tab/>
        <w:t>The beam of a beam scale or balance shall be symmetrical longitudinally about the fulcrum knife-edge and transversally about the centre line of the knife-edges, except that the ends of the beam may be shaped differently so as to prevent the interchange of removable stirrups.</w:t>
      </w:r>
    </w:p>
    <w:p w14:paraId="5BB5811E" w14:textId="77777777" w:rsidR="001823C8" w:rsidRDefault="001823C8" w:rsidP="001823C8">
      <w:pPr>
        <w:pStyle w:val="REG-P1"/>
      </w:pPr>
    </w:p>
    <w:p w14:paraId="5D274CAA" w14:textId="77777777" w:rsidR="001823C8" w:rsidRDefault="001823C8" w:rsidP="001823C8">
      <w:pPr>
        <w:pStyle w:val="REG-P0"/>
        <w:jc w:val="center"/>
        <w:rPr>
          <w:i/>
        </w:rPr>
      </w:pPr>
      <w:r w:rsidRPr="00500715">
        <w:rPr>
          <w:i/>
        </w:rPr>
        <w:t>Fitting of knife-edges</w:t>
      </w:r>
    </w:p>
    <w:p w14:paraId="47B4FDC2" w14:textId="77777777" w:rsidR="001823C8" w:rsidRPr="00500715" w:rsidRDefault="001823C8" w:rsidP="001823C8">
      <w:pPr>
        <w:pStyle w:val="REG-P0"/>
        <w:jc w:val="center"/>
        <w:rPr>
          <w:i/>
        </w:rPr>
      </w:pPr>
    </w:p>
    <w:p w14:paraId="0577D9D1" w14:textId="77777777" w:rsidR="001823C8" w:rsidRDefault="001823C8" w:rsidP="005723B6">
      <w:pPr>
        <w:pStyle w:val="REG-Pi"/>
      </w:pPr>
      <w:r>
        <w:t>(b)</w:t>
      </w:r>
      <w:r>
        <w:tab/>
        <w:t>(i)</w:t>
      </w:r>
      <w:r>
        <w:tab/>
        <w:t>Except in the case of a Class 1 balance, or of a Class 2 balance provided with means for relieving all of the knife-edges and bearings, knife-edges shall be fitted in slots across the beam, to match continuous bearings, or fitted in holes across the beam, to match divided bearings, or shall be bolted in recesses of suitable shape.</w:t>
      </w:r>
    </w:p>
    <w:p w14:paraId="61EBCE56" w14:textId="77777777" w:rsidR="001823C8" w:rsidRDefault="001823C8" w:rsidP="005723B6">
      <w:pPr>
        <w:pStyle w:val="REG-Pi"/>
      </w:pPr>
    </w:p>
    <w:p w14:paraId="2E57A7EA" w14:textId="77777777" w:rsidR="001823C8" w:rsidRDefault="001823C8" w:rsidP="005723B6">
      <w:pPr>
        <w:pStyle w:val="REG-Pi"/>
      </w:pPr>
      <w:r>
        <w:t>(ii)</w:t>
      </w:r>
      <w:r>
        <w:tab/>
        <w:t>The knife-edges of a Class 1 balance, or of a Class 2 balance provided with means for relieving all of the knife-edges and bearings, may be mounted on adjustable holders.</w:t>
      </w:r>
    </w:p>
    <w:p w14:paraId="73D17A58" w14:textId="77777777" w:rsidR="001823C8" w:rsidRDefault="001823C8" w:rsidP="001823C8">
      <w:pPr>
        <w:pStyle w:val="REG-P1"/>
      </w:pPr>
    </w:p>
    <w:p w14:paraId="464F86F7" w14:textId="77777777" w:rsidR="001823C8" w:rsidRDefault="001823C8" w:rsidP="001823C8">
      <w:pPr>
        <w:pStyle w:val="REG-P0"/>
        <w:jc w:val="center"/>
        <w:rPr>
          <w:i/>
        </w:rPr>
      </w:pPr>
      <w:r w:rsidRPr="00500715">
        <w:rPr>
          <w:i/>
        </w:rPr>
        <w:t>Pointer</w:t>
      </w:r>
    </w:p>
    <w:p w14:paraId="73F99B74" w14:textId="77777777" w:rsidR="001823C8" w:rsidRPr="00500715" w:rsidRDefault="001823C8" w:rsidP="001823C8">
      <w:pPr>
        <w:pStyle w:val="REG-P0"/>
        <w:jc w:val="center"/>
        <w:rPr>
          <w:i/>
        </w:rPr>
      </w:pPr>
    </w:p>
    <w:p w14:paraId="49CD964B" w14:textId="77777777" w:rsidR="001823C8" w:rsidRDefault="001823C8" w:rsidP="005723B6">
      <w:pPr>
        <w:pStyle w:val="REG-Pa"/>
      </w:pPr>
      <w:r>
        <w:t>(c)</w:t>
      </w:r>
      <w:r>
        <w:tab/>
        <w:t>The beam of a beam scale or balance shall be provided with a pointer to indicate the position of equilibrium.</w:t>
      </w:r>
    </w:p>
    <w:p w14:paraId="6F0B9D79" w14:textId="77777777" w:rsidR="001823C8" w:rsidRDefault="001823C8" w:rsidP="001823C8">
      <w:pPr>
        <w:pStyle w:val="REG-P1"/>
      </w:pPr>
    </w:p>
    <w:p w14:paraId="2BA5302E" w14:textId="0647DE99" w:rsidR="001823C8" w:rsidRDefault="001823C8" w:rsidP="001823C8">
      <w:pPr>
        <w:pStyle w:val="REG-P0"/>
        <w:jc w:val="center"/>
        <w:rPr>
          <w:i/>
        </w:rPr>
      </w:pPr>
      <w:r w:rsidRPr="00500715">
        <w:rPr>
          <w:i/>
        </w:rPr>
        <w:t>Balancing device</w:t>
      </w:r>
    </w:p>
    <w:p w14:paraId="0E335526" w14:textId="77777777" w:rsidR="00601E76" w:rsidRPr="00500715" w:rsidRDefault="00601E76" w:rsidP="001823C8">
      <w:pPr>
        <w:pStyle w:val="REG-P0"/>
        <w:jc w:val="center"/>
        <w:rPr>
          <w:i/>
        </w:rPr>
      </w:pPr>
    </w:p>
    <w:p w14:paraId="7B362D0C" w14:textId="77777777" w:rsidR="001823C8" w:rsidRDefault="001823C8" w:rsidP="005723B6">
      <w:pPr>
        <w:pStyle w:val="REG-Pi"/>
      </w:pPr>
      <w:r>
        <w:t>(d)</w:t>
      </w:r>
      <w:r>
        <w:tab/>
        <w:t>(i)</w:t>
      </w:r>
      <w:r>
        <w:tab/>
        <w:t>Except in the case of a Class 1 or a Class 2 balance the device for adjusting the balance at zero load shall be permanently secured and shall comprise a suspended balance ball or a balance box securely attached to either pan support, so attached that it cannot readily be tampered with.</w:t>
      </w:r>
    </w:p>
    <w:p w14:paraId="686B2B7B" w14:textId="77777777" w:rsidR="001823C8" w:rsidRDefault="001823C8" w:rsidP="005723B6">
      <w:pPr>
        <w:pStyle w:val="REG-Pi"/>
      </w:pPr>
    </w:p>
    <w:p w14:paraId="726FECEA" w14:textId="77777777" w:rsidR="001823C8" w:rsidRDefault="001823C8" w:rsidP="005723B6">
      <w:pPr>
        <w:pStyle w:val="REG-Pi"/>
      </w:pPr>
      <w:r>
        <w:t>(ii)</w:t>
      </w:r>
      <w:r>
        <w:tab/>
        <w:t>A Class 1 or a Class 2 balance may be provided with a balancing device in the form of threaded screws on the beam or of a flag.</w:t>
      </w:r>
    </w:p>
    <w:p w14:paraId="4AE0C80A" w14:textId="77777777" w:rsidR="001823C8" w:rsidRDefault="001823C8" w:rsidP="001823C8">
      <w:pPr>
        <w:pStyle w:val="REG-P1"/>
      </w:pPr>
    </w:p>
    <w:p w14:paraId="2C670B5D" w14:textId="726014F5" w:rsidR="001823C8" w:rsidRDefault="001823C8" w:rsidP="001823C8">
      <w:pPr>
        <w:pStyle w:val="REG-P0"/>
        <w:jc w:val="center"/>
        <w:rPr>
          <w:i/>
        </w:rPr>
      </w:pPr>
      <w:r w:rsidRPr="00FB0E3C">
        <w:rPr>
          <w:i/>
        </w:rPr>
        <w:t>Range of travel</w:t>
      </w:r>
    </w:p>
    <w:p w14:paraId="6B10F210" w14:textId="77777777" w:rsidR="00601E76" w:rsidRPr="00FB0E3C" w:rsidRDefault="00601E76" w:rsidP="001823C8">
      <w:pPr>
        <w:pStyle w:val="REG-P0"/>
        <w:jc w:val="center"/>
        <w:rPr>
          <w:i/>
        </w:rPr>
      </w:pPr>
    </w:p>
    <w:p w14:paraId="082BBF90" w14:textId="77777777" w:rsidR="001823C8" w:rsidRDefault="001823C8" w:rsidP="005723B6">
      <w:pPr>
        <w:pStyle w:val="REG-Pi"/>
      </w:pPr>
      <w:r>
        <w:t>(e)</w:t>
      </w:r>
      <w:r>
        <w:tab/>
        <w:t>(i)</w:t>
      </w:r>
      <w:r>
        <w:tab/>
        <w:t>The beam of a beam scale or balance shall have equal travel each way from the position of equilibrium.</w:t>
      </w:r>
    </w:p>
    <w:p w14:paraId="1160A373" w14:textId="77777777" w:rsidR="001823C8" w:rsidRDefault="001823C8" w:rsidP="005723B6">
      <w:pPr>
        <w:pStyle w:val="REG-Pi"/>
      </w:pPr>
    </w:p>
    <w:p w14:paraId="436B25BB" w14:textId="77777777" w:rsidR="001823C8" w:rsidRDefault="001823C8" w:rsidP="00A6495E">
      <w:pPr>
        <w:pStyle w:val="REG-Pi"/>
        <w:jc w:val="left"/>
      </w:pPr>
      <w:r>
        <w:t>(ii)</w:t>
      </w:r>
      <w:r>
        <w:tab/>
        <w:t>Except in the case of a beam scale or balance provided with an index pointer moving across a graduated indicating plate, travel each way from the horizontal position of balance of the beam shall be not less than -</w:t>
      </w:r>
    </w:p>
    <w:p w14:paraId="00933E32" w14:textId="77777777" w:rsidR="001823C8" w:rsidRDefault="001823C8" w:rsidP="00A6495E">
      <w:pPr>
        <w:pStyle w:val="REG-P1"/>
        <w:ind w:left="567" w:firstLine="0"/>
      </w:pPr>
    </w:p>
    <w:tbl>
      <w:tblPr>
        <w:tblW w:w="3584" w:type="pct"/>
        <w:tblInd w:w="1633" w:type="dxa"/>
        <w:tblCellMar>
          <w:left w:w="68" w:type="dxa"/>
          <w:right w:w="68" w:type="dxa"/>
        </w:tblCellMar>
        <w:tblLook w:val="0000" w:firstRow="0" w:lastRow="0" w:firstColumn="0" w:lastColumn="0" w:noHBand="0" w:noVBand="0"/>
      </w:tblPr>
      <w:tblGrid>
        <w:gridCol w:w="5073"/>
        <w:gridCol w:w="1023"/>
      </w:tblGrid>
      <w:tr w:rsidR="00FE5FB5" w14:paraId="196CD8AF" w14:textId="77777777" w:rsidTr="00BF6A81">
        <w:trPr>
          <w:trHeight w:val="98"/>
        </w:trPr>
        <w:tc>
          <w:tcPr>
            <w:tcW w:w="4161" w:type="pct"/>
            <w:vMerge w:val="restart"/>
            <w:shd w:val="clear" w:color="auto" w:fill="FFFFFF"/>
            <w:vAlign w:val="center"/>
          </w:tcPr>
          <w:p w14:paraId="2BC5ADAD" w14:textId="77777777" w:rsidR="00FE5FB5" w:rsidRPr="00447865" w:rsidRDefault="00FE5FB5" w:rsidP="00BF6A81">
            <w:pPr>
              <w:pStyle w:val="REG-P0"/>
              <w:tabs>
                <w:tab w:val="clear" w:pos="567"/>
              </w:tabs>
              <w:jc w:val="center"/>
              <w:rPr>
                <w:i/>
                <w:sz w:val="20"/>
                <w:szCs w:val="20"/>
              </w:rPr>
            </w:pPr>
            <w:r w:rsidRPr="00447865">
              <w:rPr>
                <w:i/>
                <w:sz w:val="20"/>
                <w:szCs w:val="20"/>
              </w:rPr>
              <w:t>Capacity</w:t>
            </w:r>
          </w:p>
        </w:tc>
        <w:tc>
          <w:tcPr>
            <w:tcW w:w="839" w:type="pct"/>
            <w:shd w:val="clear" w:color="auto" w:fill="FFFFFF"/>
            <w:vAlign w:val="center"/>
          </w:tcPr>
          <w:p w14:paraId="59A49173" w14:textId="77777777" w:rsidR="00FE5FB5" w:rsidRPr="00447865" w:rsidRDefault="00FE5FB5" w:rsidP="0055512C">
            <w:pPr>
              <w:pStyle w:val="REG-P0"/>
              <w:jc w:val="center"/>
              <w:rPr>
                <w:i/>
                <w:sz w:val="20"/>
                <w:szCs w:val="20"/>
              </w:rPr>
            </w:pPr>
            <w:r w:rsidRPr="00447865">
              <w:rPr>
                <w:i/>
                <w:sz w:val="20"/>
                <w:szCs w:val="20"/>
              </w:rPr>
              <w:t>Travel</w:t>
            </w:r>
          </w:p>
        </w:tc>
      </w:tr>
      <w:tr w:rsidR="00FE5FB5" w14:paraId="71B98787" w14:textId="77777777" w:rsidTr="00BF6A81">
        <w:trPr>
          <w:trHeight w:val="98"/>
        </w:trPr>
        <w:tc>
          <w:tcPr>
            <w:tcW w:w="4161" w:type="pct"/>
            <w:vMerge/>
            <w:shd w:val="clear" w:color="auto" w:fill="FFFFFF"/>
          </w:tcPr>
          <w:p w14:paraId="7FC182F1" w14:textId="77777777" w:rsidR="00FE5FB5" w:rsidRPr="00447865" w:rsidRDefault="00FE5FB5" w:rsidP="00BF6A81">
            <w:pPr>
              <w:pStyle w:val="REG-P0"/>
              <w:tabs>
                <w:tab w:val="clear" w:pos="567"/>
              </w:tabs>
              <w:jc w:val="center"/>
              <w:rPr>
                <w:i/>
                <w:sz w:val="20"/>
                <w:szCs w:val="20"/>
              </w:rPr>
            </w:pPr>
          </w:p>
        </w:tc>
        <w:tc>
          <w:tcPr>
            <w:tcW w:w="839" w:type="pct"/>
            <w:shd w:val="clear" w:color="auto" w:fill="FFFFFF"/>
          </w:tcPr>
          <w:p w14:paraId="3DC961CB" w14:textId="77777777" w:rsidR="00FE5FB5" w:rsidRPr="00447865" w:rsidRDefault="00FE5FB5" w:rsidP="0055512C">
            <w:pPr>
              <w:pStyle w:val="REG-P0"/>
              <w:jc w:val="center"/>
              <w:rPr>
                <w:i/>
                <w:sz w:val="20"/>
                <w:szCs w:val="20"/>
              </w:rPr>
            </w:pPr>
            <w:r w:rsidRPr="00447865">
              <w:rPr>
                <w:i/>
                <w:sz w:val="20"/>
                <w:szCs w:val="20"/>
              </w:rPr>
              <w:t>mm</w:t>
            </w:r>
          </w:p>
        </w:tc>
      </w:tr>
      <w:tr w:rsidR="001823C8" w14:paraId="0020A5FE" w14:textId="77777777" w:rsidTr="00BF6A81">
        <w:tc>
          <w:tcPr>
            <w:tcW w:w="4161" w:type="pct"/>
            <w:shd w:val="clear" w:color="auto" w:fill="FFFFFF"/>
          </w:tcPr>
          <w:p w14:paraId="75913DA0" w14:textId="77777777" w:rsidR="001823C8" w:rsidRPr="00447865" w:rsidRDefault="00FE5FB5" w:rsidP="00BF6A81">
            <w:pPr>
              <w:pStyle w:val="REG-P0"/>
              <w:tabs>
                <w:tab w:val="clear" w:pos="567"/>
                <w:tab w:val="right" w:leader="dot" w:pos="5742"/>
              </w:tabs>
              <w:rPr>
                <w:sz w:val="20"/>
                <w:szCs w:val="20"/>
              </w:rPr>
            </w:pPr>
            <w:r w:rsidRPr="00447865">
              <w:rPr>
                <w:sz w:val="20"/>
                <w:szCs w:val="20"/>
              </w:rPr>
              <w:t>up to 50 g</w:t>
            </w:r>
            <w:r w:rsidR="008229EB" w:rsidRPr="00447865">
              <w:rPr>
                <w:sz w:val="20"/>
                <w:szCs w:val="20"/>
              </w:rPr>
              <w:t xml:space="preserve"> </w:t>
            </w:r>
            <w:r w:rsidR="008229EB" w:rsidRPr="00447865">
              <w:rPr>
                <w:sz w:val="20"/>
                <w:szCs w:val="20"/>
              </w:rPr>
              <w:tab/>
            </w:r>
          </w:p>
        </w:tc>
        <w:tc>
          <w:tcPr>
            <w:tcW w:w="839" w:type="pct"/>
            <w:shd w:val="clear" w:color="auto" w:fill="FFFFFF"/>
          </w:tcPr>
          <w:p w14:paraId="5FF61F6E" w14:textId="12DFF497" w:rsidR="001823C8" w:rsidRPr="00447865" w:rsidRDefault="00167479" w:rsidP="0055512C">
            <w:pPr>
              <w:pStyle w:val="REG-P0"/>
              <w:jc w:val="center"/>
              <w:rPr>
                <w:sz w:val="20"/>
                <w:szCs w:val="20"/>
              </w:rPr>
            </w:pPr>
            <w:r>
              <w:rPr>
                <w:sz w:val="20"/>
                <w:szCs w:val="20"/>
              </w:rPr>
              <w:t> </w:t>
            </w:r>
            <w:r w:rsidR="001823C8" w:rsidRPr="00447865">
              <w:rPr>
                <w:sz w:val="20"/>
                <w:szCs w:val="20"/>
              </w:rPr>
              <w:t>4</w:t>
            </w:r>
          </w:p>
        </w:tc>
      </w:tr>
      <w:tr w:rsidR="001823C8" w14:paraId="1F9E91C1" w14:textId="77777777" w:rsidTr="00BF6A81">
        <w:tc>
          <w:tcPr>
            <w:tcW w:w="4161" w:type="pct"/>
            <w:shd w:val="clear" w:color="auto" w:fill="FFFFFF"/>
          </w:tcPr>
          <w:p w14:paraId="7F8CAB61" w14:textId="77777777" w:rsidR="001823C8" w:rsidRPr="00447865" w:rsidRDefault="00FE5FB5" w:rsidP="00BF6A81">
            <w:pPr>
              <w:pStyle w:val="REG-P0"/>
              <w:tabs>
                <w:tab w:val="clear" w:pos="567"/>
                <w:tab w:val="right" w:leader="dot" w:pos="5742"/>
              </w:tabs>
              <w:rPr>
                <w:sz w:val="20"/>
                <w:szCs w:val="20"/>
              </w:rPr>
            </w:pPr>
            <w:r w:rsidRPr="00447865">
              <w:rPr>
                <w:sz w:val="20"/>
                <w:szCs w:val="20"/>
              </w:rPr>
              <w:t xml:space="preserve">over 50 g and up to 500 g </w:t>
            </w:r>
            <w:r w:rsidR="008229EB" w:rsidRPr="00447865">
              <w:rPr>
                <w:sz w:val="20"/>
                <w:szCs w:val="20"/>
              </w:rPr>
              <w:tab/>
            </w:r>
          </w:p>
        </w:tc>
        <w:tc>
          <w:tcPr>
            <w:tcW w:w="839" w:type="pct"/>
            <w:shd w:val="clear" w:color="auto" w:fill="FFFFFF"/>
          </w:tcPr>
          <w:p w14:paraId="5297AB97" w14:textId="34B70239" w:rsidR="001823C8" w:rsidRPr="00447865" w:rsidRDefault="00167479" w:rsidP="0055512C">
            <w:pPr>
              <w:pStyle w:val="REG-P0"/>
              <w:jc w:val="center"/>
              <w:rPr>
                <w:sz w:val="20"/>
                <w:szCs w:val="20"/>
              </w:rPr>
            </w:pPr>
            <w:r>
              <w:rPr>
                <w:sz w:val="20"/>
                <w:szCs w:val="20"/>
              </w:rPr>
              <w:t> </w:t>
            </w:r>
            <w:r w:rsidR="001823C8" w:rsidRPr="00447865">
              <w:rPr>
                <w:sz w:val="20"/>
                <w:szCs w:val="20"/>
              </w:rPr>
              <w:t>6</w:t>
            </w:r>
          </w:p>
        </w:tc>
      </w:tr>
      <w:tr w:rsidR="001823C8" w14:paraId="04761696" w14:textId="77777777" w:rsidTr="00BF6A81">
        <w:tc>
          <w:tcPr>
            <w:tcW w:w="4161" w:type="pct"/>
            <w:shd w:val="clear" w:color="auto" w:fill="FFFFFF"/>
          </w:tcPr>
          <w:p w14:paraId="214A610C" w14:textId="77777777" w:rsidR="001823C8" w:rsidRPr="00447865" w:rsidRDefault="00FE5FB5" w:rsidP="00BF6A81">
            <w:pPr>
              <w:pStyle w:val="REG-P0"/>
              <w:tabs>
                <w:tab w:val="clear" w:pos="567"/>
                <w:tab w:val="right" w:leader="dot" w:pos="5742"/>
              </w:tabs>
              <w:rPr>
                <w:sz w:val="20"/>
                <w:szCs w:val="20"/>
              </w:rPr>
            </w:pPr>
            <w:r w:rsidRPr="00447865">
              <w:rPr>
                <w:sz w:val="20"/>
                <w:szCs w:val="20"/>
              </w:rPr>
              <w:t>over 500 g and up to 5 kg</w:t>
            </w:r>
            <w:r w:rsidR="008229EB" w:rsidRPr="00447865">
              <w:rPr>
                <w:sz w:val="20"/>
                <w:szCs w:val="20"/>
              </w:rPr>
              <w:t xml:space="preserve"> </w:t>
            </w:r>
            <w:r w:rsidR="008229EB" w:rsidRPr="00447865">
              <w:rPr>
                <w:sz w:val="20"/>
                <w:szCs w:val="20"/>
              </w:rPr>
              <w:tab/>
            </w:r>
          </w:p>
        </w:tc>
        <w:tc>
          <w:tcPr>
            <w:tcW w:w="839" w:type="pct"/>
            <w:shd w:val="clear" w:color="auto" w:fill="FFFFFF"/>
          </w:tcPr>
          <w:p w14:paraId="3D79CB39" w14:textId="6BDD157A" w:rsidR="001823C8" w:rsidRPr="00447865" w:rsidRDefault="00167479" w:rsidP="0055512C">
            <w:pPr>
              <w:pStyle w:val="REG-P0"/>
              <w:jc w:val="center"/>
              <w:rPr>
                <w:sz w:val="20"/>
                <w:szCs w:val="20"/>
              </w:rPr>
            </w:pPr>
            <w:r>
              <w:rPr>
                <w:sz w:val="20"/>
                <w:szCs w:val="20"/>
              </w:rPr>
              <w:t> </w:t>
            </w:r>
            <w:r w:rsidR="001823C8" w:rsidRPr="00447865">
              <w:rPr>
                <w:sz w:val="20"/>
                <w:szCs w:val="20"/>
              </w:rPr>
              <w:t>9</w:t>
            </w:r>
          </w:p>
        </w:tc>
      </w:tr>
      <w:tr w:rsidR="001823C8" w14:paraId="5A131A41" w14:textId="77777777" w:rsidTr="00BF6A81">
        <w:tc>
          <w:tcPr>
            <w:tcW w:w="4161" w:type="pct"/>
            <w:shd w:val="clear" w:color="auto" w:fill="FFFFFF"/>
          </w:tcPr>
          <w:p w14:paraId="414D39E8" w14:textId="77777777" w:rsidR="001823C8" w:rsidRPr="00447865" w:rsidRDefault="00FE5FB5" w:rsidP="00BF6A81">
            <w:pPr>
              <w:pStyle w:val="REG-P0"/>
              <w:tabs>
                <w:tab w:val="clear" w:pos="567"/>
                <w:tab w:val="right" w:leader="dot" w:pos="5742"/>
              </w:tabs>
              <w:rPr>
                <w:sz w:val="20"/>
                <w:szCs w:val="20"/>
              </w:rPr>
            </w:pPr>
            <w:r w:rsidRPr="00447865">
              <w:rPr>
                <w:sz w:val="20"/>
                <w:szCs w:val="20"/>
              </w:rPr>
              <w:t>over 5 kg</w:t>
            </w:r>
            <w:r w:rsidR="008229EB" w:rsidRPr="00447865">
              <w:rPr>
                <w:sz w:val="20"/>
                <w:szCs w:val="20"/>
              </w:rPr>
              <w:t xml:space="preserve"> </w:t>
            </w:r>
            <w:r w:rsidR="008229EB" w:rsidRPr="00447865">
              <w:rPr>
                <w:sz w:val="20"/>
                <w:szCs w:val="20"/>
              </w:rPr>
              <w:tab/>
            </w:r>
          </w:p>
        </w:tc>
        <w:tc>
          <w:tcPr>
            <w:tcW w:w="839" w:type="pct"/>
            <w:shd w:val="clear" w:color="auto" w:fill="FFFFFF"/>
          </w:tcPr>
          <w:p w14:paraId="4AB342B6" w14:textId="77777777" w:rsidR="001823C8" w:rsidRPr="00447865" w:rsidRDefault="001823C8" w:rsidP="0055512C">
            <w:pPr>
              <w:pStyle w:val="REG-P0"/>
              <w:jc w:val="center"/>
              <w:rPr>
                <w:sz w:val="20"/>
                <w:szCs w:val="20"/>
              </w:rPr>
            </w:pPr>
            <w:r w:rsidRPr="00447865">
              <w:rPr>
                <w:sz w:val="20"/>
                <w:szCs w:val="20"/>
              </w:rPr>
              <w:t>12</w:t>
            </w:r>
          </w:p>
        </w:tc>
      </w:tr>
    </w:tbl>
    <w:p w14:paraId="29E31D29" w14:textId="77777777" w:rsidR="001823C8" w:rsidRDefault="001823C8" w:rsidP="00A6495E">
      <w:pPr>
        <w:pStyle w:val="REG-P1"/>
        <w:ind w:left="567" w:firstLine="0"/>
      </w:pPr>
    </w:p>
    <w:p w14:paraId="08E276CE" w14:textId="77777777" w:rsidR="001823C8" w:rsidRDefault="001823C8" w:rsidP="005723B6">
      <w:pPr>
        <w:pStyle w:val="REG-Pi"/>
      </w:pPr>
      <w:r>
        <w:t>(iii)</w:t>
      </w:r>
      <w:r>
        <w:tab/>
        <w:t>The index related to a graduated indicating plate of a beam scale or balance shall have minimum travel beyond the extreme graduation on each side for a distance at least equivalent to the smallest graduation.</w:t>
      </w:r>
    </w:p>
    <w:p w14:paraId="72F46632" w14:textId="77777777" w:rsidR="001823C8" w:rsidRDefault="001823C8" w:rsidP="001823C8">
      <w:pPr>
        <w:pStyle w:val="REG-P1"/>
      </w:pPr>
    </w:p>
    <w:p w14:paraId="25017032" w14:textId="77777777" w:rsidR="001823C8" w:rsidRDefault="001823C8" w:rsidP="001823C8">
      <w:pPr>
        <w:pStyle w:val="REG-P0"/>
        <w:jc w:val="center"/>
        <w:rPr>
          <w:i/>
        </w:rPr>
      </w:pPr>
      <w:r w:rsidRPr="006B71A9">
        <w:rPr>
          <w:i/>
        </w:rPr>
        <w:t>Method of testing</w:t>
      </w:r>
    </w:p>
    <w:p w14:paraId="4339F486" w14:textId="77777777" w:rsidR="001823C8" w:rsidRPr="006B71A9" w:rsidRDefault="001823C8" w:rsidP="001823C8">
      <w:pPr>
        <w:pStyle w:val="REG-P0"/>
        <w:jc w:val="center"/>
        <w:rPr>
          <w:i/>
        </w:rPr>
      </w:pPr>
    </w:p>
    <w:p w14:paraId="216681A9" w14:textId="77777777" w:rsidR="001823C8" w:rsidRDefault="001823C8" w:rsidP="001E3B51">
      <w:pPr>
        <w:pStyle w:val="REG-P0"/>
        <w:jc w:val="left"/>
        <w:rPr>
          <w:i/>
        </w:rPr>
      </w:pPr>
      <w:r w:rsidRPr="006B71A9">
        <w:rPr>
          <w:i/>
        </w:rPr>
        <w:t>Test for errors</w:t>
      </w:r>
    </w:p>
    <w:p w14:paraId="74890715" w14:textId="77777777" w:rsidR="001823C8" w:rsidRPr="006B71A9" w:rsidRDefault="001823C8" w:rsidP="001823C8">
      <w:pPr>
        <w:pStyle w:val="REG-P0"/>
        <w:rPr>
          <w:i/>
        </w:rPr>
      </w:pPr>
    </w:p>
    <w:p w14:paraId="47E1B6E6" w14:textId="77777777" w:rsidR="001823C8" w:rsidRDefault="001823C8" w:rsidP="001823C8">
      <w:pPr>
        <w:pStyle w:val="REG-P1"/>
      </w:pPr>
      <w:r>
        <w:t>(5)</w:t>
      </w:r>
      <w:r>
        <w:tab/>
        <w:t>Tests for error in accordance with applicable provisions of regulation 32 of this Part shall be applied to a beam scale or balance as follows</w:t>
      </w:r>
      <w:r w:rsidR="00447865">
        <w:t xml:space="preserve"> -</w:t>
      </w:r>
    </w:p>
    <w:p w14:paraId="39328293" w14:textId="77777777" w:rsidR="001823C8" w:rsidRDefault="001823C8" w:rsidP="001823C8">
      <w:pPr>
        <w:pStyle w:val="REG-P1"/>
      </w:pPr>
    </w:p>
    <w:p w14:paraId="61C82641" w14:textId="77777777" w:rsidR="001823C8" w:rsidRDefault="001823C8" w:rsidP="001823C8">
      <w:pPr>
        <w:pStyle w:val="REG-P0"/>
        <w:jc w:val="center"/>
        <w:rPr>
          <w:i/>
        </w:rPr>
      </w:pPr>
      <w:r w:rsidRPr="006B71A9">
        <w:rPr>
          <w:i/>
        </w:rPr>
        <w:t>Movement of knife-edges and bearings</w:t>
      </w:r>
    </w:p>
    <w:p w14:paraId="5670782F" w14:textId="77777777" w:rsidR="001823C8" w:rsidRPr="006B71A9" w:rsidRDefault="001823C8" w:rsidP="001823C8">
      <w:pPr>
        <w:pStyle w:val="REG-P0"/>
        <w:jc w:val="center"/>
        <w:rPr>
          <w:i/>
        </w:rPr>
      </w:pPr>
    </w:p>
    <w:p w14:paraId="33BF847B" w14:textId="77777777" w:rsidR="001823C8" w:rsidRDefault="001823C8" w:rsidP="001823C8">
      <w:pPr>
        <w:pStyle w:val="REG-Pa"/>
      </w:pPr>
      <w:r>
        <w:t>(a)</w:t>
      </w:r>
      <w:r>
        <w:tab/>
        <w:t>The test prescribed in re</w:t>
      </w:r>
      <w:r w:rsidR="00447865">
        <w:t>gulation 32</w:t>
      </w:r>
      <w:r>
        <w:t>(15) of this Part shall not be applied to a Class 1 balance, or to a Class 2 balance which is provided with a means for relieving all of the knife-edges and bearings.</w:t>
      </w:r>
    </w:p>
    <w:p w14:paraId="554A419E" w14:textId="77777777" w:rsidR="001823C8" w:rsidRDefault="001823C8" w:rsidP="001823C8">
      <w:pPr>
        <w:pStyle w:val="REG-Pa"/>
      </w:pPr>
    </w:p>
    <w:p w14:paraId="1CC4298F" w14:textId="77777777" w:rsidR="001823C8" w:rsidRDefault="001823C8" w:rsidP="001823C8">
      <w:pPr>
        <w:pStyle w:val="REG-P0"/>
        <w:jc w:val="center"/>
        <w:rPr>
          <w:i/>
        </w:rPr>
      </w:pPr>
      <w:r w:rsidRPr="006B71A9">
        <w:rPr>
          <w:i/>
        </w:rPr>
        <w:t>Test for errors at half capacity</w:t>
      </w:r>
    </w:p>
    <w:p w14:paraId="2C7B20A7" w14:textId="77777777" w:rsidR="001823C8" w:rsidRPr="006B71A9" w:rsidRDefault="001823C8" w:rsidP="001823C8">
      <w:pPr>
        <w:pStyle w:val="REG-P0"/>
        <w:jc w:val="center"/>
        <w:rPr>
          <w:i/>
        </w:rPr>
      </w:pPr>
    </w:p>
    <w:p w14:paraId="0AA06802" w14:textId="44D889FA" w:rsidR="001823C8" w:rsidRDefault="001823C8" w:rsidP="001823C8">
      <w:pPr>
        <w:pStyle w:val="REG-Pa"/>
      </w:pPr>
      <w:r>
        <w:t>(b)</w:t>
      </w:r>
      <w:r>
        <w:tab/>
        <w:t xml:space="preserve">When certified </w:t>
      </w:r>
      <w:r w:rsidR="00447865">
        <w:t>masspieces</w:t>
      </w:r>
      <w:r>
        <w:t xml:space="preserve"> equal to half the capacity of a beam scale or balance are placed in each pan, the instrument shall indicate equilibrium within the limits of one half of the turning allowance when the </w:t>
      </w:r>
      <w:r w:rsidR="00CB226A">
        <w:t>mass</w:t>
      </w:r>
      <w:r w:rsidR="00447865">
        <w:t>pieces</w:t>
      </w:r>
      <w:r>
        <w:t xml:space="preserve"> are placed so that the centre of gravity thereof is anywhere within a distance from the centre of each pan equal to one third of its diameter.</w:t>
      </w:r>
    </w:p>
    <w:p w14:paraId="46C2D730" w14:textId="77777777" w:rsidR="001823C8" w:rsidRDefault="001823C8" w:rsidP="001823C8">
      <w:pPr>
        <w:pStyle w:val="REG-Pa"/>
      </w:pPr>
    </w:p>
    <w:p w14:paraId="3BC62AB3" w14:textId="77777777" w:rsidR="001823C8" w:rsidRDefault="001823C8" w:rsidP="001823C8">
      <w:pPr>
        <w:pStyle w:val="REG-P0"/>
        <w:jc w:val="center"/>
        <w:rPr>
          <w:i/>
        </w:rPr>
      </w:pPr>
      <w:r w:rsidRPr="006B71A9">
        <w:rPr>
          <w:i/>
        </w:rPr>
        <w:t>Test for errors at capacity</w:t>
      </w:r>
    </w:p>
    <w:p w14:paraId="3C60DBD6" w14:textId="77777777" w:rsidR="001823C8" w:rsidRPr="006B71A9" w:rsidRDefault="001823C8" w:rsidP="001823C8">
      <w:pPr>
        <w:pStyle w:val="REG-P0"/>
        <w:jc w:val="center"/>
        <w:rPr>
          <w:i/>
        </w:rPr>
      </w:pPr>
    </w:p>
    <w:p w14:paraId="6ADE6D2B" w14:textId="01B1966A" w:rsidR="001823C8" w:rsidRDefault="001823C8" w:rsidP="001823C8">
      <w:pPr>
        <w:pStyle w:val="REG-Pa"/>
      </w:pPr>
      <w:r>
        <w:t>(c)</w:t>
      </w:r>
      <w:r>
        <w:tab/>
        <w:t xml:space="preserve">When certified </w:t>
      </w:r>
      <w:r w:rsidR="00CB226A">
        <w:t>mass</w:t>
      </w:r>
      <w:r w:rsidR="00447865">
        <w:t>pieces</w:t>
      </w:r>
      <w:r>
        <w:t xml:space="preserve"> equal to the capacity of a beam scale or balance are placed centrally in each pan, the instrument shall indicate equilibrium within the limits of one half of the turning allowance.</w:t>
      </w:r>
    </w:p>
    <w:p w14:paraId="720EEEF3" w14:textId="77777777" w:rsidR="001823C8" w:rsidRDefault="001823C8" w:rsidP="001823C8">
      <w:pPr>
        <w:pStyle w:val="REG-Pa"/>
      </w:pPr>
    </w:p>
    <w:p w14:paraId="41F1C282" w14:textId="77777777" w:rsidR="001823C8" w:rsidRDefault="001823C8" w:rsidP="001823C8">
      <w:pPr>
        <w:pStyle w:val="REG-P0"/>
        <w:jc w:val="center"/>
        <w:rPr>
          <w:i/>
        </w:rPr>
      </w:pPr>
      <w:r w:rsidRPr="006B71A9">
        <w:rPr>
          <w:i/>
        </w:rPr>
        <w:t>Test for sensitivity</w:t>
      </w:r>
    </w:p>
    <w:p w14:paraId="72BFD428" w14:textId="77777777" w:rsidR="001823C8" w:rsidRPr="006B71A9" w:rsidRDefault="001823C8" w:rsidP="001823C8">
      <w:pPr>
        <w:pStyle w:val="REG-P0"/>
        <w:jc w:val="center"/>
        <w:rPr>
          <w:i/>
        </w:rPr>
      </w:pPr>
    </w:p>
    <w:p w14:paraId="7BEDFD4A" w14:textId="1827B191" w:rsidR="00CB226A" w:rsidRDefault="001823C8" w:rsidP="00616388">
      <w:pPr>
        <w:pStyle w:val="REG-Pa"/>
        <w:ind w:left="1701" w:hanging="1134"/>
      </w:pPr>
      <w:r w:rsidRPr="00601E76">
        <w:t>(d)</w:t>
      </w:r>
      <w:r w:rsidR="00CB226A" w:rsidRPr="00601E76">
        <w:t xml:space="preserve">     </w:t>
      </w:r>
      <w:r w:rsidRPr="00601E76">
        <w:t>(i)</w:t>
      </w:r>
      <w:r w:rsidR="00CB226A" w:rsidRPr="00601E76">
        <w:tab/>
      </w:r>
      <w:r w:rsidRPr="00601E76">
        <w:t>The turning allowances</w:t>
      </w:r>
      <w:r>
        <w:t xml:space="preserve"> for beam scales and balances are prescribed in the </w:t>
      </w:r>
      <w:r w:rsidRPr="00CB226A">
        <w:t>Annexure</w:t>
      </w:r>
      <w:r>
        <w:t xml:space="preserve"> to this Part.</w:t>
      </w:r>
      <w:r w:rsidR="00CB226A" w:rsidRPr="00CB226A">
        <w:t xml:space="preserve"> </w:t>
      </w:r>
    </w:p>
    <w:p w14:paraId="27B0CEF0" w14:textId="391BD603" w:rsidR="001823C8" w:rsidRDefault="001823C8" w:rsidP="00CB226A">
      <w:pPr>
        <w:pStyle w:val="REG-Pa"/>
      </w:pPr>
    </w:p>
    <w:p w14:paraId="44FF9C76" w14:textId="60587EBD" w:rsidR="001823C8" w:rsidRDefault="001823C8" w:rsidP="00667776">
      <w:pPr>
        <w:pStyle w:val="REG-Pi"/>
      </w:pPr>
      <w:r>
        <w:t>(ii)</w:t>
      </w:r>
      <w:r>
        <w:tab/>
        <w:t>Tests for sensitivity in accordance with the provisions of regulati</w:t>
      </w:r>
      <w:r w:rsidR="00447865">
        <w:t>on 32</w:t>
      </w:r>
      <w:r>
        <w:t xml:space="preserve">(11) of this Part shall be applied with the pans of the beam scale or balance unloaded and with each pan loaded to the capacity of the instrument, with </w:t>
      </w:r>
      <w:r w:rsidR="00447865">
        <w:t>masspieces</w:t>
      </w:r>
      <w:r>
        <w:t xml:space="preserve"> placed centrally in each pan, any error having been corrected.</w:t>
      </w:r>
    </w:p>
    <w:p w14:paraId="1D223B74" w14:textId="77777777" w:rsidR="001823C8" w:rsidRDefault="001823C8" w:rsidP="001823C8">
      <w:pPr>
        <w:pStyle w:val="REG-Pa"/>
      </w:pPr>
    </w:p>
    <w:p w14:paraId="454F89C9" w14:textId="77777777" w:rsidR="001823C8" w:rsidRDefault="001823C8" w:rsidP="001823C8">
      <w:pPr>
        <w:pStyle w:val="REG-P0"/>
        <w:jc w:val="center"/>
        <w:rPr>
          <w:i/>
        </w:rPr>
      </w:pPr>
      <w:r w:rsidRPr="006B71A9">
        <w:rPr>
          <w:i/>
        </w:rPr>
        <w:t>Position of certifying stamp</w:t>
      </w:r>
    </w:p>
    <w:p w14:paraId="1765CA26" w14:textId="77777777" w:rsidR="001823C8" w:rsidRPr="006B71A9" w:rsidRDefault="001823C8" w:rsidP="001823C8">
      <w:pPr>
        <w:pStyle w:val="REG-P0"/>
        <w:jc w:val="center"/>
        <w:rPr>
          <w:i/>
        </w:rPr>
      </w:pPr>
    </w:p>
    <w:p w14:paraId="3708DD63" w14:textId="1E4F12B6" w:rsidR="001823C8" w:rsidRDefault="001823C8" w:rsidP="00B24089">
      <w:pPr>
        <w:pStyle w:val="REG-Pa"/>
        <w:tabs>
          <w:tab w:val="left" w:pos="1701"/>
        </w:tabs>
      </w:pPr>
      <w:r>
        <w:t>(6)</w:t>
      </w:r>
      <w:r>
        <w:tab/>
        <w:t>(a)</w:t>
      </w:r>
      <w:r>
        <w:tab/>
      </w:r>
      <w:r w:rsidR="0071176C">
        <w:tab/>
      </w:r>
      <w:r>
        <w:t>Except as provided in paragraph (b) of this subregulation, on a Class 2 balance or on a Class 3 or Class 4 beam scale the certifying stamp shall be placed on a lead plug inserted in the beam immediately below or above the fulcrum knife-edge:</w:t>
      </w:r>
    </w:p>
    <w:p w14:paraId="30B53227" w14:textId="1B0C9C45" w:rsidR="001823C8" w:rsidRDefault="00667776" w:rsidP="00667776">
      <w:pPr>
        <w:pStyle w:val="REG-Pa"/>
      </w:pPr>
      <w:r>
        <w:tab/>
      </w:r>
      <w:r w:rsidR="001E3B51">
        <w:tab/>
      </w:r>
      <w:r>
        <w:tab/>
      </w:r>
      <w:r w:rsidR="001823C8">
        <w:t>Provided that a Class 2 balance may alternatively have the lead plug placed not further than 25 mm either side of the fulcrum or, where the beam is totally enclosed in a housing, have the plug securely fitted in a cup riveted to the said housing, the housing to be sealed.</w:t>
      </w:r>
    </w:p>
    <w:p w14:paraId="3251CBD3" w14:textId="77777777" w:rsidR="001823C8" w:rsidRDefault="001823C8" w:rsidP="001823C8">
      <w:pPr>
        <w:pStyle w:val="REG-P0"/>
      </w:pPr>
    </w:p>
    <w:p w14:paraId="07052656" w14:textId="77777777" w:rsidR="001823C8" w:rsidRDefault="001823C8" w:rsidP="00667776">
      <w:pPr>
        <w:pStyle w:val="REG-Pa"/>
      </w:pPr>
      <w:r>
        <w:t>(b)</w:t>
      </w:r>
      <w:r>
        <w:tab/>
        <w:t>A balance belonging to Class 1 or Class 2 may be stamped on a special plate permanently attached to the base of the instrument if the beam is likely to be affected by the insertion of a stamping plug.</w:t>
      </w:r>
    </w:p>
    <w:p w14:paraId="6B9C6C0F" w14:textId="77777777" w:rsidR="001823C8" w:rsidRDefault="001823C8" w:rsidP="001823C8">
      <w:pPr>
        <w:pStyle w:val="REG-P1"/>
      </w:pPr>
    </w:p>
    <w:p w14:paraId="6AEA6BD7" w14:textId="77777777" w:rsidR="001823C8" w:rsidRDefault="001823C8" w:rsidP="001823C8">
      <w:pPr>
        <w:pStyle w:val="REG-P0"/>
        <w:jc w:val="center"/>
        <w:rPr>
          <w:i/>
        </w:rPr>
      </w:pPr>
      <w:r w:rsidRPr="001A460A">
        <w:rPr>
          <w:i/>
        </w:rPr>
        <w:t>Post Office letter beam scales</w:t>
      </w:r>
    </w:p>
    <w:p w14:paraId="3E3802A1" w14:textId="77777777" w:rsidR="001823C8" w:rsidRPr="001A460A" w:rsidRDefault="001823C8" w:rsidP="001823C8">
      <w:pPr>
        <w:pStyle w:val="REG-P0"/>
        <w:jc w:val="center"/>
        <w:rPr>
          <w:i/>
        </w:rPr>
      </w:pPr>
    </w:p>
    <w:p w14:paraId="05C9A725" w14:textId="77777777" w:rsidR="001823C8" w:rsidRDefault="001823C8" w:rsidP="001823C8">
      <w:pPr>
        <w:pStyle w:val="REG-P1"/>
      </w:pPr>
      <w:r w:rsidRPr="00C12742">
        <w:rPr>
          <w:b/>
        </w:rPr>
        <w:t>35.</w:t>
      </w:r>
      <w:r>
        <w:tab/>
        <w:t>(1)</w:t>
      </w:r>
      <w:r>
        <w:tab/>
        <w:t>Except as provided in this regulation, a Post Office letter beam scale shall conform to the applicable provisions of regulation 34 of this Part:</w:t>
      </w:r>
    </w:p>
    <w:p w14:paraId="29985A12" w14:textId="2E04080D" w:rsidR="001823C8" w:rsidRDefault="00667776" w:rsidP="001823C8">
      <w:pPr>
        <w:pStyle w:val="REG-P0"/>
      </w:pPr>
      <w:r>
        <w:tab/>
      </w:r>
      <w:r w:rsidR="001823C8">
        <w:t>Provided that such letter scale shall not be classified in terms of subregulation (2) of that regulation.</w:t>
      </w:r>
    </w:p>
    <w:p w14:paraId="54C43D8E" w14:textId="77777777" w:rsidR="001823C8" w:rsidRDefault="001823C8" w:rsidP="001823C8">
      <w:pPr>
        <w:pStyle w:val="REG-P0"/>
      </w:pPr>
    </w:p>
    <w:p w14:paraId="077A4256" w14:textId="77777777" w:rsidR="001823C8" w:rsidRDefault="001823C8" w:rsidP="001823C8">
      <w:pPr>
        <w:pStyle w:val="REG-P1"/>
      </w:pPr>
      <w:r>
        <w:t>(2)</w:t>
      </w:r>
      <w:r>
        <w:tab/>
        <w:t>A Post Office letter scale, other than a new instrument, may have its end knife-edges inserted in box-ends on the beam.</w:t>
      </w:r>
    </w:p>
    <w:p w14:paraId="784F973C" w14:textId="77777777" w:rsidR="001823C8" w:rsidRDefault="001823C8" w:rsidP="001823C8">
      <w:pPr>
        <w:pStyle w:val="REG-P1"/>
      </w:pPr>
    </w:p>
    <w:p w14:paraId="2069C944" w14:textId="77777777" w:rsidR="001823C8" w:rsidRDefault="001823C8" w:rsidP="001823C8">
      <w:pPr>
        <w:pStyle w:val="REG-P1"/>
      </w:pPr>
      <w:r>
        <w:t>(3)</w:t>
      </w:r>
      <w:r>
        <w:tab/>
        <w:t>A Post Office letter scale may be arranged so -</w:t>
      </w:r>
    </w:p>
    <w:p w14:paraId="155B01E8" w14:textId="77777777" w:rsidR="001823C8" w:rsidRDefault="001823C8" w:rsidP="001823C8">
      <w:pPr>
        <w:pStyle w:val="REG-P1"/>
      </w:pPr>
    </w:p>
    <w:p w14:paraId="5F64F0B4" w14:textId="78BE285F" w:rsidR="001823C8" w:rsidRDefault="001823C8" w:rsidP="001823C8">
      <w:pPr>
        <w:pStyle w:val="REG-Pa"/>
      </w:pPr>
      <w:r>
        <w:t>(a)</w:t>
      </w:r>
      <w:r>
        <w:tab/>
        <w:t xml:space="preserve">as not be in balance when unloaded, the pan for </w:t>
      </w:r>
      <w:r w:rsidR="00D53AF8">
        <w:t>mass</w:t>
      </w:r>
      <w:r w:rsidR="00447865">
        <w:t>pieces</w:t>
      </w:r>
      <w:r>
        <w:t xml:space="preserve"> being permanently pre-loaded to counterbalance a set mass;</w:t>
      </w:r>
    </w:p>
    <w:p w14:paraId="3E7317E9" w14:textId="77777777" w:rsidR="001823C8" w:rsidRDefault="001823C8" w:rsidP="001823C8">
      <w:pPr>
        <w:pStyle w:val="REG-Pa"/>
      </w:pPr>
    </w:p>
    <w:p w14:paraId="60691C69" w14:textId="77777777" w:rsidR="001823C8" w:rsidRDefault="001823C8" w:rsidP="001823C8">
      <w:pPr>
        <w:pStyle w:val="REG-Pa"/>
      </w:pPr>
      <w:r>
        <w:t>(b)</w:t>
      </w:r>
      <w:r>
        <w:tab/>
        <w:t>that travel is on the goods pan side only.</w:t>
      </w:r>
    </w:p>
    <w:p w14:paraId="3B73CF06" w14:textId="77777777" w:rsidR="001823C8" w:rsidRDefault="001823C8" w:rsidP="001823C8">
      <w:pPr>
        <w:pStyle w:val="REG-Pa"/>
      </w:pPr>
    </w:p>
    <w:p w14:paraId="64D9DBB7" w14:textId="77777777" w:rsidR="001823C8" w:rsidRDefault="001823C8" w:rsidP="001823C8">
      <w:pPr>
        <w:pStyle w:val="REG-P1"/>
      </w:pPr>
      <w:r>
        <w:t>(4)</w:t>
      </w:r>
      <w:r>
        <w:tab/>
        <w:t>The turning allowances for Post Office letter scales are prescribed in the Annexure to this Part.</w:t>
      </w:r>
    </w:p>
    <w:p w14:paraId="14CEE0B6" w14:textId="77777777" w:rsidR="001823C8" w:rsidRDefault="001823C8" w:rsidP="001823C8">
      <w:pPr>
        <w:pStyle w:val="REG-P1"/>
      </w:pPr>
    </w:p>
    <w:p w14:paraId="5F8F68CD" w14:textId="77777777" w:rsidR="001823C8" w:rsidRDefault="001823C8" w:rsidP="001823C8">
      <w:pPr>
        <w:pStyle w:val="REG-P0"/>
        <w:jc w:val="center"/>
        <w:rPr>
          <w:i/>
        </w:rPr>
      </w:pPr>
      <w:r w:rsidRPr="00C12742">
        <w:rPr>
          <w:i/>
        </w:rPr>
        <w:t>Counter scales</w:t>
      </w:r>
    </w:p>
    <w:p w14:paraId="1BB473A4" w14:textId="77777777" w:rsidR="001823C8" w:rsidRPr="00C12742" w:rsidRDefault="001823C8" w:rsidP="001823C8">
      <w:pPr>
        <w:pStyle w:val="REG-P0"/>
        <w:jc w:val="center"/>
        <w:rPr>
          <w:i/>
        </w:rPr>
      </w:pPr>
    </w:p>
    <w:p w14:paraId="74C51505" w14:textId="77777777" w:rsidR="001823C8" w:rsidRPr="00AA20AD" w:rsidRDefault="001823C8" w:rsidP="001E3B51">
      <w:pPr>
        <w:pStyle w:val="REG-P0"/>
        <w:jc w:val="left"/>
        <w:rPr>
          <w:i/>
        </w:rPr>
      </w:pPr>
      <w:r w:rsidRPr="00AA20AD">
        <w:rPr>
          <w:i/>
        </w:rPr>
        <w:t>Definition</w:t>
      </w:r>
    </w:p>
    <w:p w14:paraId="47C454BB" w14:textId="77777777" w:rsidR="001823C8" w:rsidRPr="00C12742" w:rsidRDefault="001823C8" w:rsidP="001823C8">
      <w:pPr>
        <w:pStyle w:val="REG-P0"/>
        <w:rPr>
          <w:i/>
        </w:rPr>
      </w:pPr>
    </w:p>
    <w:p w14:paraId="51F363C6" w14:textId="0CB1440E" w:rsidR="001823C8" w:rsidRDefault="001823C8" w:rsidP="001823C8">
      <w:pPr>
        <w:pStyle w:val="REG-P1"/>
      </w:pPr>
      <w:r w:rsidRPr="00446C78">
        <w:rPr>
          <w:b/>
        </w:rPr>
        <w:t>36.</w:t>
      </w:r>
      <w:r>
        <w:tab/>
        <w:t>(1)</w:t>
      </w:r>
      <w:r>
        <w:tab/>
        <w:t xml:space="preserve">The term </w:t>
      </w:r>
      <w:r w:rsidR="00684AFB">
        <w:t>“</w:t>
      </w:r>
      <w:r>
        <w:t>counter scale</w:t>
      </w:r>
      <w:r w:rsidR="00684AFB">
        <w:t>”</w:t>
      </w:r>
      <w:r>
        <w:t xml:space="preserve"> means an equal-armed </w:t>
      </w:r>
      <w:r w:rsidR="002E2C2F">
        <w:t>massmeter</w:t>
      </w:r>
      <w:r>
        <w:t xml:space="preserve"> having a capacity not exceeding 50 kg, the pans of which are above the beam and which is not provided with any attached ancillary equipment.</w:t>
      </w:r>
    </w:p>
    <w:p w14:paraId="0147749B" w14:textId="77777777" w:rsidR="001823C8" w:rsidRDefault="001823C8" w:rsidP="001823C8">
      <w:pPr>
        <w:pStyle w:val="REG-P1"/>
      </w:pPr>
    </w:p>
    <w:p w14:paraId="2D511156" w14:textId="77777777" w:rsidR="001823C8" w:rsidRDefault="001823C8" w:rsidP="001823C8">
      <w:pPr>
        <w:pStyle w:val="REG-P0"/>
        <w:jc w:val="center"/>
        <w:rPr>
          <w:i/>
        </w:rPr>
      </w:pPr>
      <w:r w:rsidRPr="00914BAB">
        <w:rPr>
          <w:i/>
        </w:rPr>
        <w:t>Capacity marking</w:t>
      </w:r>
    </w:p>
    <w:p w14:paraId="1A12DE79" w14:textId="77777777" w:rsidR="001823C8" w:rsidRPr="00914BAB" w:rsidRDefault="001823C8" w:rsidP="001823C8">
      <w:pPr>
        <w:pStyle w:val="REG-P0"/>
        <w:jc w:val="center"/>
        <w:rPr>
          <w:i/>
        </w:rPr>
      </w:pPr>
    </w:p>
    <w:p w14:paraId="60ED78D9" w14:textId="4098EB30" w:rsidR="001823C8" w:rsidRDefault="001823C8" w:rsidP="001823C8">
      <w:pPr>
        <w:pStyle w:val="REG-P1"/>
      </w:pPr>
      <w:r>
        <w:t>(2)</w:t>
      </w:r>
      <w:r>
        <w:tab/>
        <w:t>The capacity of a counter scale shall be engraved, cast or stamped on the beam or on a metal plate permanently secured to some prominent part of the instrument, in a manner such as the following</w:t>
      </w:r>
      <w:r w:rsidR="00667776">
        <w:t>:</w:t>
      </w:r>
    </w:p>
    <w:p w14:paraId="3A0D8861" w14:textId="77777777" w:rsidR="00B034AF" w:rsidRDefault="00B034AF" w:rsidP="00667776">
      <w:pPr>
        <w:pStyle w:val="REG-P0"/>
        <w:ind w:left="567"/>
      </w:pPr>
    </w:p>
    <w:p w14:paraId="2ABF24C3" w14:textId="4F7AEE1C" w:rsidR="001823C8" w:rsidRDefault="00684AFB" w:rsidP="00667776">
      <w:pPr>
        <w:pStyle w:val="REG-P0"/>
        <w:ind w:left="567"/>
      </w:pPr>
      <w:r>
        <w:t>“</w:t>
      </w:r>
      <w:r w:rsidR="001823C8">
        <w:t>Capacity.....kg</w:t>
      </w:r>
      <w:r>
        <w:t>”</w:t>
      </w:r>
      <w:r w:rsidR="001823C8">
        <w:t>.</w:t>
      </w:r>
    </w:p>
    <w:p w14:paraId="01F21DD7" w14:textId="77777777" w:rsidR="001823C8" w:rsidRDefault="001823C8" w:rsidP="001823C8">
      <w:pPr>
        <w:pStyle w:val="REG-P0"/>
      </w:pPr>
    </w:p>
    <w:p w14:paraId="406F8225" w14:textId="77777777" w:rsidR="001823C8" w:rsidRDefault="001823C8" w:rsidP="001823C8">
      <w:pPr>
        <w:pStyle w:val="REG-P0"/>
        <w:jc w:val="center"/>
        <w:rPr>
          <w:i/>
        </w:rPr>
      </w:pPr>
      <w:r w:rsidRPr="00914BAB">
        <w:rPr>
          <w:i/>
        </w:rPr>
        <w:t>Construction</w:t>
      </w:r>
    </w:p>
    <w:p w14:paraId="10E09266" w14:textId="77777777" w:rsidR="001823C8" w:rsidRPr="00914BAB" w:rsidRDefault="001823C8" w:rsidP="001823C8">
      <w:pPr>
        <w:pStyle w:val="REG-P0"/>
        <w:jc w:val="center"/>
        <w:rPr>
          <w:i/>
        </w:rPr>
      </w:pPr>
    </w:p>
    <w:p w14:paraId="125D0C14" w14:textId="77777777" w:rsidR="001823C8" w:rsidRDefault="001823C8" w:rsidP="001823C8">
      <w:pPr>
        <w:pStyle w:val="REG-P0"/>
        <w:rPr>
          <w:i/>
        </w:rPr>
      </w:pPr>
      <w:r w:rsidRPr="00914BAB">
        <w:rPr>
          <w:i/>
        </w:rPr>
        <w:t>Principle</w:t>
      </w:r>
    </w:p>
    <w:p w14:paraId="16A51783" w14:textId="77777777" w:rsidR="001823C8" w:rsidRPr="00914BAB" w:rsidRDefault="001823C8" w:rsidP="00667776">
      <w:pPr>
        <w:pStyle w:val="REG-P0"/>
        <w:jc w:val="center"/>
        <w:rPr>
          <w:i/>
        </w:rPr>
      </w:pPr>
    </w:p>
    <w:p w14:paraId="5683B190" w14:textId="62AFC5C8" w:rsidR="001823C8" w:rsidRDefault="001823C8" w:rsidP="004C48F5">
      <w:pPr>
        <w:pStyle w:val="REG-Pa"/>
        <w:tabs>
          <w:tab w:val="left" w:pos="1701"/>
        </w:tabs>
      </w:pPr>
      <w:r>
        <w:t>(3)</w:t>
      </w:r>
      <w:r>
        <w:tab/>
        <w:t>(a)</w:t>
      </w:r>
      <w:r>
        <w:tab/>
      </w:r>
      <w:r w:rsidR="0071176C">
        <w:tab/>
      </w:r>
      <w:r>
        <w:t xml:space="preserve">A counter scale shall be constructed on the </w:t>
      </w:r>
      <w:r w:rsidR="00684AFB">
        <w:t>“</w:t>
      </w:r>
      <w:r>
        <w:t>Roberval</w:t>
      </w:r>
      <w:r w:rsidR="00684AFB">
        <w:t>”</w:t>
      </w:r>
      <w:r>
        <w:t xml:space="preserve"> or the </w:t>
      </w:r>
      <w:r w:rsidR="00684AFB">
        <w:t>“</w:t>
      </w:r>
      <w:r w:rsidR="00447865">
        <w:t>Beranger</w:t>
      </w:r>
      <w:r w:rsidR="00684AFB">
        <w:t>”</w:t>
      </w:r>
      <w:r>
        <w:t xml:space="preserve"> principle.</w:t>
      </w:r>
    </w:p>
    <w:p w14:paraId="153FCB44" w14:textId="77777777" w:rsidR="001823C8" w:rsidRDefault="001823C8" w:rsidP="001823C8">
      <w:pPr>
        <w:pStyle w:val="REG-P1"/>
      </w:pPr>
    </w:p>
    <w:p w14:paraId="4B659D09" w14:textId="77777777" w:rsidR="001823C8" w:rsidRDefault="001823C8" w:rsidP="001823C8">
      <w:pPr>
        <w:pStyle w:val="REG-P0"/>
        <w:jc w:val="center"/>
        <w:rPr>
          <w:i/>
        </w:rPr>
      </w:pPr>
      <w:r w:rsidRPr="00914BAB">
        <w:rPr>
          <w:i/>
        </w:rPr>
        <w:t>Protection</w:t>
      </w:r>
    </w:p>
    <w:p w14:paraId="144637FE" w14:textId="77777777" w:rsidR="001823C8" w:rsidRPr="00914BAB" w:rsidRDefault="001823C8" w:rsidP="001823C8">
      <w:pPr>
        <w:pStyle w:val="REG-P0"/>
        <w:jc w:val="center"/>
        <w:rPr>
          <w:i/>
        </w:rPr>
      </w:pPr>
    </w:p>
    <w:p w14:paraId="64DEB6F4" w14:textId="3E6D4CDC" w:rsidR="001823C8" w:rsidRDefault="001823C8" w:rsidP="00667776">
      <w:pPr>
        <w:pStyle w:val="REG-Pa"/>
      </w:pPr>
      <w:r>
        <w:t>(b)</w:t>
      </w:r>
      <w:r>
        <w:tab/>
        <w:t xml:space="preserve">Any new counter scale constructed on the </w:t>
      </w:r>
      <w:r w:rsidR="00684AFB">
        <w:t>“</w:t>
      </w:r>
      <w:r w:rsidR="00447865">
        <w:t>Beranger</w:t>
      </w:r>
      <w:r w:rsidR="00684AFB">
        <w:t>”</w:t>
      </w:r>
      <w:r>
        <w:t xml:space="preserve"> principle shall have the working parts suitably protected by a housing.</w:t>
      </w:r>
    </w:p>
    <w:p w14:paraId="4F1DAADF" w14:textId="77777777" w:rsidR="001823C8" w:rsidRDefault="001823C8" w:rsidP="001823C8">
      <w:pPr>
        <w:pStyle w:val="REG-P1"/>
      </w:pPr>
    </w:p>
    <w:p w14:paraId="40310CFF" w14:textId="77777777" w:rsidR="001823C8" w:rsidRDefault="001823C8" w:rsidP="001823C8">
      <w:pPr>
        <w:pStyle w:val="REG-P0"/>
        <w:jc w:val="center"/>
        <w:rPr>
          <w:i/>
        </w:rPr>
      </w:pPr>
      <w:r w:rsidRPr="0029485F">
        <w:rPr>
          <w:i/>
        </w:rPr>
        <w:t>Construction of beam</w:t>
      </w:r>
    </w:p>
    <w:p w14:paraId="34CC6043" w14:textId="77777777" w:rsidR="001823C8" w:rsidRPr="0029485F" w:rsidRDefault="001823C8" w:rsidP="001823C8">
      <w:pPr>
        <w:pStyle w:val="REG-P0"/>
        <w:jc w:val="center"/>
        <w:rPr>
          <w:i/>
        </w:rPr>
      </w:pPr>
    </w:p>
    <w:p w14:paraId="1F95CB13" w14:textId="77777777" w:rsidR="001823C8" w:rsidRDefault="001823C8" w:rsidP="00667776">
      <w:pPr>
        <w:pStyle w:val="REG-Pa"/>
      </w:pPr>
      <w:r>
        <w:t>(c)</w:t>
      </w:r>
      <w:r>
        <w:tab/>
        <w:t>Where a counter scale has a double beam, the two sides shall be connected by not fewer than two crossbars.</w:t>
      </w:r>
    </w:p>
    <w:p w14:paraId="509C5E7C" w14:textId="77777777" w:rsidR="001823C8" w:rsidRDefault="001823C8" w:rsidP="001823C8">
      <w:pPr>
        <w:pStyle w:val="REG-P1"/>
      </w:pPr>
    </w:p>
    <w:p w14:paraId="19E198EF" w14:textId="77777777" w:rsidR="001823C8" w:rsidRDefault="001823C8" w:rsidP="001823C8">
      <w:pPr>
        <w:pStyle w:val="REG-P0"/>
        <w:jc w:val="center"/>
        <w:rPr>
          <w:i/>
        </w:rPr>
      </w:pPr>
      <w:r w:rsidRPr="00914BAB">
        <w:rPr>
          <w:i/>
        </w:rPr>
        <w:t>Fitting of knife-edges</w:t>
      </w:r>
    </w:p>
    <w:p w14:paraId="7EB4D326" w14:textId="77777777" w:rsidR="001823C8" w:rsidRPr="00914BAB" w:rsidRDefault="001823C8" w:rsidP="001823C8">
      <w:pPr>
        <w:pStyle w:val="REG-P0"/>
        <w:jc w:val="center"/>
        <w:rPr>
          <w:i/>
        </w:rPr>
      </w:pPr>
    </w:p>
    <w:p w14:paraId="7A156032" w14:textId="77777777" w:rsidR="001823C8" w:rsidRDefault="001823C8" w:rsidP="001823C8">
      <w:pPr>
        <w:pStyle w:val="REG-P1"/>
      </w:pPr>
      <w:r>
        <w:t>(d)</w:t>
      </w:r>
      <w:r>
        <w:tab/>
        <w:t>The knife-edges on a counter scale shall -</w:t>
      </w:r>
    </w:p>
    <w:p w14:paraId="2118670F" w14:textId="77777777" w:rsidR="001823C8" w:rsidRDefault="001823C8" w:rsidP="001823C8">
      <w:pPr>
        <w:pStyle w:val="REG-Pa"/>
      </w:pPr>
    </w:p>
    <w:p w14:paraId="40367EE5" w14:textId="77777777" w:rsidR="001823C8" w:rsidRDefault="001823C8" w:rsidP="00667776">
      <w:pPr>
        <w:pStyle w:val="REG-Pi"/>
      </w:pPr>
      <w:r>
        <w:t>(i)</w:t>
      </w:r>
      <w:r>
        <w:tab/>
        <w:t>have square, rectangular or pear-shaped shanks, fitted in similarly shaped holes in the beam and secured in position by means of nuts on threaded extensions of the shanks or by riveting the ends of the shanks or by welding or by casting in:</w:t>
      </w:r>
    </w:p>
    <w:p w14:paraId="21B544DA" w14:textId="0532D01F" w:rsidR="001823C8" w:rsidRDefault="00866804" w:rsidP="00667776">
      <w:pPr>
        <w:pStyle w:val="REG-P0"/>
        <w:ind w:left="1701"/>
      </w:pPr>
      <w:r>
        <w:tab/>
      </w:r>
      <w:r w:rsidR="00667776">
        <w:tab/>
      </w:r>
      <w:r w:rsidR="001823C8">
        <w:t>Provided that cast-in knife-edges may have round shanks with suitable flats or recesses to prevent them from twisting; or</w:t>
      </w:r>
    </w:p>
    <w:p w14:paraId="421F1272" w14:textId="77777777" w:rsidR="001823C8" w:rsidRDefault="001823C8" w:rsidP="001823C8">
      <w:pPr>
        <w:pStyle w:val="REG-P0"/>
      </w:pPr>
    </w:p>
    <w:p w14:paraId="3D13828B" w14:textId="77777777" w:rsidR="001823C8" w:rsidRDefault="001823C8" w:rsidP="00667776">
      <w:pPr>
        <w:pStyle w:val="REG-Pi"/>
      </w:pPr>
      <w:r>
        <w:t>(ii)</w:t>
      </w:r>
      <w:r>
        <w:tab/>
        <w:t>be of triangular shape and be cast in or fitted in triangular slots machined across the appropriate surface of the beam:</w:t>
      </w:r>
    </w:p>
    <w:p w14:paraId="513E085A" w14:textId="61555A9A" w:rsidR="001823C8" w:rsidRDefault="00866804" w:rsidP="00866804">
      <w:pPr>
        <w:pStyle w:val="REG-P0"/>
        <w:ind w:left="1701"/>
      </w:pPr>
      <w:r>
        <w:tab/>
      </w:r>
      <w:r>
        <w:tab/>
      </w:r>
      <w:r w:rsidR="001823C8">
        <w:t>Provided that in the latter case the knife-edges shall either be an interference fit in the slots or be secured by bolts through the beam, screwed into the bases of the knife-edges.</w:t>
      </w:r>
    </w:p>
    <w:p w14:paraId="53D33B03" w14:textId="77777777" w:rsidR="001823C8" w:rsidRDefault="001823C8" w:rsidP="001823C8">
      <w:pPr>
        <w:pStyle w:val="REG-P0"/>
      </w:pPr>
    </w:p>
    <w:p w14:paraId="698BC584" w14:textId="77777777" w:rsidR="001823C8" w:rsidRDefault="001823C8" w:rsidP="001823C8">
      <w:pPr>
        <w:pStyle w:val="REG-P0"/>
        <w:jc w:val="center"/>
        <w:rPr>
          <w:i/>
        </w:rPr>
      </w:pPr>
      <w:r w:rsidRPr="00DE4546">
        <w:rPr>
          <w:i/>
        </w:rPr>
        <w:t>Stays</w:t>
      </w:r>
    </w:p>
    <w:p w14:paraId="32255A95" w14:textId="77777777" w:rsidR="001823C8" w:rsidRPr="00DE4546" w:rsidRDefault="001823C8" w:rsidP="001823C8">
      <w:pPr>
        <w:pStyle w:val="REG-P0"/>
        <w:jc w:val="center"/>
        <w:rPr>
          <w:i/>
        </w:rPr>
      </w:pPr>
    </w:p>
    <w:p w14:paraId="5E10C2BF" w14:textId="0FF15E04" w:rsidR="001823C8" w:rsidRDefault="001823C8" w:rsidP="009376C4">
      <w:pPr>
        <w:pStyle w:val="REG-Pi"/>
        <w:tabs>
          <w:tab w:val="left" w:pos="1134"/>
        </w:tabs>
        <w:ind w:hanging="1134"/>
      </w:pPr>
      <w:r w:rsidRPr="00560B39">
        <w:t>(e)</w:t>
      </w:r>
      <w:r w:rsidRPr="00560B39">
        <w:tab/>
        <w:t>(i)</w:t>
      </w:r>
      <w:r w:rsidRPr="00560B39">
        <w:tab/>
        <w:t>Any new</w:t>
      </w:r>
      <w:r>
        <w:t xml:space="preserve"> counter scale constructed on the </w:t>
      </w:r>
      <w:r w:rsidR="00684AFB">
        <w:t>“</w:t>
      </w:r>
      <w:r>
        <w:t>Roberval</w:t>
      </w:r>
      <w:r w:rsidR="00684AFB">
        <w:t>”</w:t>
      </w:r>
      <w:r>
        <w:t xml:space="preserve"> principle, other than one of the inverted type, shall have the stays forming the lower side of the parallelogram in one piece.</w:t>
      </w:r>
    </w:p>
    <w:p w14:paraId="440BF134" w14:textId="77777777" w:rsidR="001823C8" w:rsidRDefault="001823C8" w:rsidP="001823C8">
      <w:pPr>
        <w:pStyle w:val="REG-P1"/>
      </w:pPr>
    </w:p>
    <w:p w14:paraId="19312D3D" w14:textId="77777777" w:rsidR="001823C8" w:rsidRDefault="001823C8" w:rsidP="00667776">
      <w:pPr>
        <w:pStyle w:val="REG-Pi"/>
      </w:pPr>
      <w:r>
        <w:t>(ii)</w:t>
      </w:r>
      <w:r>
        <w:tab/>
        <w:t>Centre forks of a counter scale shall be so secured that they cannot twist or get out of place.</w:t>
      </w:r>
    </w:p>
    <w:p w14:paraId="0EA12C5E" w14:textId="77777777" w:rsidR="001823C8" w:rsidRDefault="001823C8" w:rsidP="001823C8">
      <w:pPr>
        <w:pStyle w:val="REG-P1"/>
      </w:pPr>
    </w:p>
    <w:p w14:paraId="582FD642" w14:textId="77777777" w:rsidR="001823C8" w:rsidRDefault="001823C8" w:rsidP="001823C8">
      <w:pPr>
        <w:pStyle w:val="REG-P0"/>
        <w:jc w:val="center"/>
        <w:rPr>
          <w:i/>
        </w:rPr>
      </w:pPr>
      <w:r w:rsidRPr="00DE4546">
        <w:rPr>
          <w:i/>
        </w:rPr>
        <w:t>Fitting of bearings and friction plates</w:t>
      </w:r>
    </w:p>
    <w:p w14:paraId="3E3B8016" w14:textId="77777777" w:rsidR="001823C8" w:rsidRPr="00DE4546" w:rsidRDefault="001823C8" w:rsidP="001823C8">
      <w:pPr>
        <w:pStyle w:val="REG-P0"/>
        <w:jc w:val="center"/>
        <w:rPr>
          <w:i/>
        </w:rPr>
      </w:pPr>
    </w:p>
    <w:p w14:paraId="0BADAB3B" w14:textId="77777777" w:rsidR="001823C8" w:rsidRDefault="001823C8" w:rsidP="00667776">
      <w:pPr>
        <w:pStyle w:val="REG-Pa"/>
      </w:pPr>
      <w:r>
        <w:t>(f)</w:t>
      </w:r>
      <w:r>
        <w:tab/>
        <w:t>Where bearings or friction plates on a counter scale are loosely fitted in their supports and are retained in position by means of bearing caps or cover plates only, or where the friction plates are attached to the caps or cover plates, such caps or cover plates shall either be so fitted as to remain in position when any securing screw thereof is loosened, or at least two screws shall secure each cap or cover plate.</w:t>
      </w:r>
    </w:p>
    <w:p w14:paraId="208EA4BE" w14:textId="77777777" w:rsidR="001823C8" w:rsidRDefault="001823C8" w:rsidP="001823C8">
      <w:pPr>
        <w:pStyle w:val="REG-P1"/>
      </w:pPr>
    </w:p>
    <w:p w14:paraId="1B52CA3E" w14:textId="77777777" w:rsidR="001823C8" w:rsidRDefault="001823C8" w:rsidP="001823C8">
      <w:pPr>
        <w:pStyle w:val="REG-P0"/>
        <w:jc w:val="center"/>
        <w:rPr>
          <w:i/>
        </w:rPr>
      </w:pPr>
      <w:r w:rsidRPr="00DE4546">
        <w:rPr>
          <w:i/>
        </w:rPr>
        <w:t>Pan supports</w:t>
      </w:r>
    </w:p>
    <w:p w14:paraId="52256F5C" w14:textId="77777777" w:rsidR="001823C8" w:rsidRPr="00DE4546" w:rsidRDefault="001823C8" w:rsidP="001823C8">
      <w:pPr>
        <w:pStyle w:val="REG-P0"/>
        <w:jc w:val="center"/>
        <w:rPr>
          <w:i/>
        </w:rPr>
      </w:pPr>
    </w:p>
    <w:p w14:paraId="012DF72A" w14:textId="77777777" w:rsidR="001823C8" w:rsidRDefault="001823C8" w:rsidP="00667776">
      <w:pPr>
        <w:pStyle w:val="REG-Pa"/>
      </w:pPr>
      <w:r>
        <w:t>(g)</w:t>
      </w:r>
      <w:r>
        <w:tab/>
        <w:t>The supports for the pans of a counter scale shall be of suitable and rigid structure, such as crosses strengthened by means of straps.</w:t>
      </w:r>
    </w:p>
    <w:p w14:paraId="5B6FB875" w14:textId="77777777" w:rsidR="001823C8" w:rsidRDefault="001823C8" w:rsidP="001823C8">
      <w:pPr>
        <w:pStyle w:val="REG-P1"/>
      </w:pPr>
    </w:p>
    <w:p w14:paraId="6804552B" w14:textId="77777777" w:rsidR="001823C8" w:rsidRDefault="001823C8" w:rsidP="001823C8">
      <w:pPr>
        <w:pStyle w:val="REG-P0"/>
        <w:jc w:val="center"/>
        <w:rPr>
          <w:i/>
        </w:rPr>
      </w:pPr>
      <w:r w:rsidRPr="00DE4546">
        <w:rPr>
          <w:i/>
        </w:rPr>
        <w:t>Form of pans</w:t>
      </w:r>
    </w:p>
    <w:p w14:paraId="094430CF" w14:textId="77777777" w:rsidR="001823C8" w:rsidRPr="00DE4546" w:rsidRDefault="001823C8" w:rsidP="001823C8">
      <w:pPr>
        <w:pStyle w:val="REG-P0"/>
        <w:jc w:val="center"/>
        <w:rPr>
          <w:i/>
        </w:rPr>
      </w:pPr>
    </w:p>
    <w:p w14:paraId="1811350A" w14:textId="0747559B" w:rsidR="001823C8" w:rsidRDefault="001823C8" w:rsidP="00733FF1">
      <w:pPr>
        <w:pStyle w:val="REG-Pi"/>
        <w:tabs>
          <w:tab w:val="left" w:pos="1134"/>
        </w:tabs>
        <w:ind w:hanging="1134"/>
      </w:pPr>
      <w:r w:rsidRPr="00560B39">
        <w:t>(h)</w:t>
      </w:r>
      <w:r w:rsidRPr="00560B39">
        <w:tab/>
        <w:t>(i)</w:t>
      </w:r>
      <w:r w:rsidRPr="00560B39">
        <w:tab/>
        <w:t xml:space="preserve">The pan or plate for </w:t>
      </w:r>
      <w:r w:rsidR="00447865" w:rsidRPr="00560B39">
        <w:t>masspieces</w:t>
      </w:r>
      <w:r w:rsidRPr="00560B39">
        <w:t xml:space="preserve"> of a counter scale shall not be readily removable</w:t>
      </w:r>
      <w:r>
        <w:t xml:space="preserve"> unless it is of the same form and mass as the goods pan or plate or is so shaped that the pans or plates are not </w:t>
      </w:r>
      <w:r w:rsidR="00447865">
        <w:t>interchangeable</w:t>
      </w:r>
      <w:r>
        <w:t>.</w:t>
      </w:r>
    </w:p>
    <w:p w14:paraId="672C912E" w14:textId="77777777" w:rsidR="001823C8" w:rsidRDefault="001823C8" w:rsidP="00667776">
      <w:pPr>
        <w:pStyle w:val="REG-Pi"/>
      </w:pPr>
    </w:p>
    <w:p w14:paraId="33CA75AB" w14:textId="77777777" w:rsidR="001823C8" w:rsidRDefault="001823C8" w:rsidP="00667776">
      <w:pPr>
        <w:pStyle w:val="REG-Pi"/>
      </w:pPr>
      <w:r>
        <w:t>(ii)</w:t>
      </w:r>
      <w:r>
        <w:tab/>
        <w:t>The goods pan of a counter scale may be in the form of a pan, scoop or plate.</w:t>
      </w:r>
    </w:p>
    <w:p w14:paraId="7910E06F" w14:textId="77777777" w:rsidR="001823C8" w:rsidRDefault="001823C8" w:rsidP="001823C8">
      <w:pPr>
        <w:pStyle w:val="REG-P1"/>
      </w:pPr>
    </w:p>
    <w:p w14:paraId="177EEED3" w14:textId="77777777" w:rsidR="001823C8" w:rsidRDefault="001823C8" w:rsidP="001823C8">
      <w:pPr>
        <w:pStyle w:val="REG-P0"/>
        <w:jc w:val="center"/>
        <w:rPr>
          <w:i/>
        </w:rPr>
      </w:pPr>
      <w:r w:rsidRPr="00DE4546">
        <w:rPr>
          <w:i/>
        </w:rPr>
        <w:t>Balance boxes</w:t>
      </w:r>
    </w:p>
    <w:p w14:paraId="7B9CC8B9" w14:textId="77777777" w:rsidR="001823C8" w:rsidRPr="00DE4546" w:rsidRDefault="001823C8" w:rsidP="001823C8">
      <w:pPr>
        <w:pStyle w:val="REG-P0"/>
        <w:jc w:val="center"/>
        <w:rPr>
          <w:i/>
        </w:rPr>
      </w:pPr>
    </w:p>
    <w:p w14:paraId="48CD6AA0" w14:textId="77777777" w:rsidR="001823C8" w:rsidRDefault="001823C8" w:rsidP="00AC49CA">
      <w:pPr>
        <w:pStyle w:val="REG-Pi"/>
        <w:tabs>
          <w:tab w:val="left" w:pos="1134"/>
        </w:tabs>
        <w:ind w:hanging="1134"/>
      </w:pPr>
      <w:r w:rsidRPr="00560B39">
        <w:t>(i)</w:t>
      </w:r>
      <w:r w:rsidRPr="00560B39">
        <w:tab/>
        <w:t>(i)</w:t>
      </w:r>
      <w:r w:rsidRPr="00560B39">
        <w:tab/>
        <w:t>A counter scale shall be</w:t>
      </w:r>
      <w:r>
        <w:t xml:space="preserve"> provided with either one or two balance boxes containing lead, which shall be securely fixed beneath the pans, and where two </w:t>
      </w:r>
      <w:r w:rsidR="00447865">
        <w:t>boxes are</w:t>
      </w:r>
      <w:r>
        <w:t xml:space="preserve"> provided, one shall be on each side, each box being large enough to contain lead to a mass not exceed 1 per cent of the capacity of the scale only.</w:t>
      </w:r>
    </w:p>
    <w:p w14:paraId="0B805B10" w14:textId="77777777" w:rsidR="001823C8" w:rsidRDefault="001823C8" w:rsidP="00667776">
      <w:pPr>
        <w:pStyle w:val="REG-Pi"/>
      </w:pPr>
    </w:p>
    <w:p w14:paraId="56322D9B" w14:textId="77777777" w:rsidR="001823C8" w:rsidRDefault="001823C8" w:rsidP="00667776">
      <w:pPr>
        <w:pStyle w:val="REG-Pi"/>
      </w:pPr>
      <w:r>
        <w:t>(ii)</w:t>
      </w:r>
      <w:r>
        <w:tab/>
        <w:t>The balance box or boxes referred to in subparagraph (i) hereof shall contain lead, without being completely filled, so as to allow the instrument to be readily balanced.</w:t>
      </w:r>
    </w:p>
    <w:p w14:paraId="5E0C875F" w14:textId="77777777" w:rsidR="001823C8" w:rsidRDefault="001823C8" w:rsidP="00667776">
      <w:pPr>
        <w:pStyle w:val="REG-Pi"/>
      </w:pPr>
    </w:p>
    <w:p w14:paraId="21B22F37" w14:textId="77777777" w:rsidR="001823C8" w:rsidRDefault="001823C8" w:rsidP="00667776">
      <w:pPr>
        <w:pStyle w:val="REG-Pi"/>
      </w:pPr>
      <w:r>
        <w:t>(iii)</w:t>
      </w:r>
      <w:r>
        <w:tab/>
        <w:t>No balancing device other than the box or boxes referred to in subparagraph (i) hereof shall be permitted on a new or repaired counter scale.</w:t>
      </w:r>
    </w:p>
    <w:p w14:paraId="4BCA1371" w14:textId="77777777" w:rsidR="001823C8" w:rsidRDefault="001823C8" w:rsidP="001823C8">
      <w:pPr>
        <w:pStyle w:val="REG-P1"/>
      </w:pPr>
    </w:p>
    <w:p w14:paraId="2258B450" w14:textId="77777777" w:rsidR="001823C8" w:rsidRDefault="001823C8" w:rsidP="001823C8">
      <w:pPr>
        <w:pStyle w:val="REG-P0"/>
        <w:jc w:val="center"/>
        <w:rPr>
          <w:i/>
        </w:rPr>
      </w:pPr>
      <w:r w:rsidRPr="00746C24">
        <w:rPr>
          <w:i/>
        </w:rPr>
        <w:t>Range of travel</w:t>
      </w:r>
    </w:p>
    <w:p w14:paraId="400A27DF" w14:textId="77777777" w:rsidR="001823C8" w:rsidRPr="00746C24" w:rsidRDefault="001823C8" w:rsidP="001823C8">
      <w:pPr>
        <w:pStyle w:val="REG-P0"/>
        <w:jc w:val="center"/>
        <w:rPr>
          <w:i/>
        </w:rPr>
      </w:pPr>
    </w:p>
    <w:p w14:paraId="60A86270" w14:textId="77777777" w:rsidR="001823C8" w:rsidRDefault="001823C8" w:rsidP="001823C8">
      <w:pPr>
        <w:pStyle w:val="REG-P1"/>
      </w:pPr>
      <w:r>
        <w:t>(j)</w:t>
      </w:r>
      <w:r>
        <w:tab/>
        <w:t>On a counter scale -</w:t>
      </w:r>
    </w:p>
    <w:p w14:paraId="36D54704" w14:textId="77777777" w:rsidR="001823C8" w:rsidRDefault="001823C8" w:rsidP="001823C8">
      <w:pPr>
        <w:pStyle w:val="REG-P1"/>
      </w:pPr>
    </w:p>
    <w:p w14:paraId="2F12469C" w14:textId="77777777" w:rsidR="001823C8" w:rsidRPr="00667776" w:rsidRDefault="001823C8" w:rsidP="00667776">
      <w:pPr>
        <w:pStyle w:val="REG-Pi"/>
      </w:pPr>
      <w:r w:rsidRPr="00667776">
        <w:t>(i)</w:t>
      </w:r>
      <w:r w:rsidRPr="00667776">
        <w:tab/>
        <w:t>the beam shall have equal travel each way from the horizontal position of balance;</w:t>
      </w:r>
    </w:p>
    <w:p w14:paraId="6B2BA68F" w14:textId="77777777" w:rsidR="001823C8" w:rsidRPr="00667776" w:rsidRDefault="001823C8" w:rsidP="00667776">
      <w:pPr>
        <w:pStyle w:val="REG-Pi"/>
      </w:pPr>
    </w:p>
    <w:p w14:paraId="04A1BEA1" w14:textId="77777777" w:rsidR="001823C8" w:rsidRPr="00667776" w:rsidRDefault="001823C8" w:rsidP="00667776">
      <w:pPr>
        <w:pStyle w:val="REG-Pi"/>
      </w:pPr>
      <w:r w:rsidRPr="00667776">
        <w:t>(ii)</w:t>
      </w:r>
      <w:r w:rsidRPr="00667776">
        <w:tab/>
        <w:t>the range of travel of the beam each way from the position of balance shall be not less than -</w:t>
      </w:r>
    </w:p>
    <w:p w14:paraId="545885E3" w14:textId="77777777" w:rsidR="00481BF3" w:rsidRDefault="00481BF3" w:rsidP="00481BF3">
      <w:pPr>
        <w:pStyle w:val="REG-P1"/>
        <w:ind w:left="567" w:firstLine="0"/>
      </w:pPr>
    </w:p>
    <w:tbl>
      <w:tblPr>
        <w:tblW w:w="3584" w:type="pct"/>
        <w:tblInd w:w="1633" w:type="dxa"/>
        <w:tblCellMar>
          <w:left w:w="68" w:type="dxa"/>
          <w:right w:w="68" w:type="dxa"/>
        </w:tblCellMar>
        <w:tblLook w:val="0000" w:firstRow="0" w:lastRow="0" w:firstColumn="0" w:lastColumn="0" w:noHBand="0" w:noVBand="0"/>
      </w:tblPr>
      <w:tblGrid>
        <w:gridCol w:w="5073"/>
        <w:gridCol w:w="1023"/>
      </w:tblGrid>
      <w:tr w:rsidR="00481BF3" w14:paraId="62F21188" w14:textId="77777777" w:rsidTr="002C27EC">
        <w:trPr>
          <w:trHeight w:val="98"/>
        </w:trPr>
        <w:tc>
          <w:tcPr>
            <w:tcW w:w="4161" w:type="pct"/>
            <w:vMerge w:val="restart"/>
            <w:shd w:val="clear" w:color="auto" w:fill="FFFFFF"/>
            <w:vAlign w:val="center"/>
          </w:tcPr>
          <w:p w14:paraId="631540D6" w14:textId="77777777" w:rsidR="00481BF3" w:rsidRPr="00447865" w:rsidRDefault="00481BF3" w:rsidP="002C27EC">
            <w:pPr>
              <w:pStyle w:val="REG-P0"/>
              <w:tabs>
                <w:tab w:val="clear" w:pos="567"/>
              </w:tabs>
              <w:jc w:val="center"/>
              <w:rPr>
                <w:i/>
                <w:sz w:val="20"/>
                <w:szCs w:val="20"/>
              </w:rPr>
            </w:pPr>
            <w:r w:rsidRPr="00447865">
              <w:rPr>
                <w:i/>
                <w:sz w:val="20"/>
                <w:szCs w:val="20"/>
              </w:rPr>
              <w:t>Capacity</w:t>
            </w:r>
          </w:p>
        </w:tc>
        <w:tc>
          <w:tcPr>
            <w:tcW w:w="839" w:type="pct"/>
            <w:shd w:val="clear" w:color="auto" w:fill="FFFFFF"/>
            <w:vAlign w:val="center"/>
          </w:tcPr>
          <w:p w14:paraId="416536BF" w14:textId="77777777" w:rsidR="00481BF3" w:rsidRPr="00447865" w:rsidRDefault="00481BF3" w:rsidP="002C27EC">
            <w:pPr>
              <w:pStyle w:val="REG-P0"/>
              <w:jc w:val="center"/>
              <w:rPr>
                <w:i/>
                <w:sz w:val="20"/>
                <w:szCs w:val="20"/>
              </w:rPr>
            </w:pPr>
            <w:r w:rsidRPr="00447865">
              <w:rPr>
                <w:i/>
                <w:sz w:val="20"/>
                <w:szCs w:val="20"/>
              </w:rPr>
              <w:t>Travel</w:t>
            </w:r>
          </w:p>
        </w:tc>
      </w:tr>
      <w:tr w:rsidR="00481BF3" w14:paraId="49333066" w14:textId="77777777" w:rsidTr="002C27EC">
        <w:trPr>
          <w:trHeight w:val="98"/>
        </w:trPr>
        <w:tc>
          <w:tcPr>
            <w:tcW w:w="4161" w:type="pct"/>
            <w:vMerge/>
            <w:shd w:val="clear" w:color="auto" w:fill="FFFFFF"/>
          </w:tcPr>
          <w:p w14:paraId="7B976791" w14:textId="77777777" w:rsidR="00481BF3" w:rsidRPr="00447865" w:rsidRDefault="00481BF3" w:rsidP="002C27EC">
            <w:pPr>
              <w:pStyle w:val="REG-P0"/>
              <w:tabs>
                <w:tab w:val="clear" w:pos="567"/>
              </w:tabs>
              <w:jc w:val="center"/>
              <w:rPr>
                <w:i/>
                <w:sz w:val="20"/>
                <w:szCs w:val="20"/>
              </w:rPr>
            </w:pPr>
          </w:p>
        </w:tc>
        <w:tc>
          <w:tcPr>
            <w:tcW w:w="839" w:type="pct"/>
            <w:shd w:val="clear" w:color="auto" w:fill="FFFFFF"/>
          </w:tcPr>
          <w:p w14:paraId="7A6D2BB8" w14:textId="77777777" w:rsidR="00481BF3" w:rsidRPr="00447865" w:rsidRDefault="00481BF3" w:rsidP="002C27EC">
            <w:pPr>
              <w:pStyle w:val="REG-P0"/>
              <w:jc w:val="center"/>
              <w:rPr>
                <w:i/>
                <w:sz w:val="20"/>
                <w:szCs w:val="20"/>
              </w:rPr>
            </w:pPr>
            <w:r w:rsidRPr="00447865">
              <w:rPr>
                <w:i/>
                <w:sz w:val="20"/>
                <w:szCs w:val="20"/>
              </w:rPr>
              <w:t>mm</w:t>
            </w:r>
          </w:p>
        </w:tc>
      </w:tr>
      <w:tr w:rsidR="00481BF3" w14:paraId="38E21B44" w14:textId="77777777" w:rsidTr="002C27EC">
        <w:tc>
          <w:tcPr>
            <w:tcW w:w="4161" w:type="pct"/>
            <w:shd w:val="clear" w:color="auto" w:fill="FFFFFF"/>
          </w:tcPr>
          <w:p w14:paraId="4BD48AF3" w14:textId="6FBA89AC" w:rsidR="00481BF3" w:rsidRPr="00447865" w:rsidRDefault="00481BF3" w:rsidP="002C27EC">
            <w:pPr>
              <w:pStyle w:val="REG-P0"/>
              <w:tabs>
                <w:tab w:val="clear" w:pos="567"/>
                <w:tab w:val="right" w:leader="dot" w:pos="5742"/>
              </w:tabs>
              <w:rPr>
                <w:sz w:val="20"/>
                <w:szCs w:val="20"/>
              </w:rPr>
            </w:pPr>
            <w:r w:rsidRPr="00447865">
              <w:rPr>
                <w:sz w:val="20"/>
                <w:szCs w:val="20"/>
              </w:rPr>
              <w:t xml:space="preserve">up to 5 </w:t>
            </w:r>
            <w:r w:rsidR="00963284">
              <w:rPr>
                <w:sz w:val="20"/>
                <w:szCs w:val="20"/>
              </w:rPr>
              <w:t>k</w:t>
            </w:r>
            <w:r w:rsidRPr="00447865">
              <w:rPr>
                <w:sz w:val="20"/>
                <w:szCs w:val="20"/>
              </w:rPr>
              <w:t xml:space="preserve">g </w:t>
            </w:r>
            <w:r w:rsidRPr="00447865">
              <w:rPr>
                <w:sz w:val="20"/>
                <w:szCs w:val="20"/>
              </w:rPr>
              <w:tab/>
            </w:r>
          </w:p>
        </w:tc>
        <w:tc>
          <w:tcPr>
            <w:tcW w:w="839" w:type="pct"/>
            <w:shd w:val="clear" w:color="auto" w:fill="FFFFFF"/>
          </w:tcPr>
          <w:p w14:paraId="33E37A93" w14:textId="177E8213" w:rsidR="00481BF3" w:rsidRPr="00447865" w:rsidRDefault="00963284" w:rsidP="002C27EC">
            <w:pPr>
              <w:pStyle w:val="REG-P0"/>
              <w:jc w:val="center"/>
              <w:rPr>
                <w:sz w:val="20"/>
                <w:szCs w:val="20"/>
              </w:rPr>
            </w:pPr>
            <w:r>
              <w:rPr>
                <w:sz w:val="20"/>
                <w:szCs w:val="20"/>
              </w:rPr>
              <w:t> </w:t>
            </w:r>
            <w:r>
              <w:rPr>
                <w:sz w:val="20"/>
                <w:szCs w:val="20"/>
              </w:rPr>
              <w:t>6</w:t>
            </w:r>
          </w:p>
        </w:tc>
      </w:tr>
      <w:tr w:rsidR="00481BF3" w14:paraId="2F566AED" w14:textId="77777777" w:rsidTr="002C27EC">
        <w:tc>
          <w:tcPr>
            <w:tcW w:w="4161" w:type="pct"/>
            <w:shd w:val="clear" w:color="auto" w:fill="FFFFFF"/>
          </w:tcPr>
          <w:p w14:paraId="553CCC94" w14:textId="0F9EECAF" w:rsidR="00481BF3" w:rsidRPr="00447865" w:rsidRDefault="00481BF3" w:rsidP="002C27EC">
            <w:pPr>
              <w:pStyle w:val="REG-P0"/>
              <w:tabs>
                <w:tab w:val="clear" w:pos="567"/>
                <w:tab w:val="right" w:leader="dot" w:pos="5742"/>
              </w:tabs>
              <w:rPr>
                <w:sz w:val="20"/>
                <w:szCs w:val="20"/>
              </w:rPr>
            </w:pPr>
            <w:r w:rsidRPr="00447865">
              <w:rPr>
                <w:sz w:val="20"/>
                <w:szCs w:val="20"/>
              </w:rPr>
              <w:t>over 5</w:t>
            </w:r>
            <w:r w:rsidR="00963284">
              <w:rPr>
                <w:sz w:val="20"/>
                <w:szCs w:val="20"/>
              </w:rPr>
              <w:t xml:space="preserve"> k</w:t>
            </w:r>
            <w:r w:rsidRPr="00447865">
              <w:rPr>
                <w:sz w:val="20"/>
                <w:szCs w:val="20"/>
              </w:rPr>
              <w:t xml:space="preserve">g and up to </w:t>
            </w:r>
            <w:r w:rsidR="00963284">
              <w:rPr>
                <w:sz w:val="20"/>
                <w:szCs w:val="20"/>
              </w:rPr>
              <w:t>20</w:t>
            </w:r>
            <w:r w:rsidRPr="00447865">
              <w:rPr>
                <w:sz w:val="20"/>
                <w:szCs w:val="20"/>
              </w:rPr>
              <w:t xml:space="preserve"> </w:t>
            </w:r>
            <w:r w:rsidR="00963284">
              <w:rPr>
                <w:sz w:val="20"/>
                <w:szCs w:val="20"/>
              </w:rPr>
              <w:t>k</w:t>
            </w:r>
            <w:r w:rsidRPr="00447865">
              <w:rPr>
                <w:sz w:val="20"/>
                <w:szCs w:val="20"/>
              </w:rPr>
              <w:t xml:space="preserve">g </w:t>
            </w:r>
            <w:r w:rsidRPr="00447865">
              <w:rPr>
                <w:sz w:val="20"/>
                <w:szCs w:val="20"/>
              </w:rPr>
              <w:tab/>
            </w:r>
          </w:p>
        </w:tc>
        <w:tc>
          <w:tcPr>
            <w:tcW w:w="839" w:type="pct"/>
            <w:shd w:val="clear" w:color="auto" w:fill="FFFFFF"/>
          </w:tcPr>
          <w:p w14:paraId="1881318B" w14:textId="6B50D117" w:rsidR="00481BF3" w:rsidRPr="00447865" w:rsidRDefault="00963284" w:rsidP="002C27EC">
            <w:pPr>
              <w:pStyle w:val="REG-P0"/>
              <w:jc w:val="center"/>
              <w:rPr>
                <w:sz w:val="20"/>
                <w:szCs w:val="20"/>
              </w:rPr>
            </w:pPr>
            <w:r>
              <w:rPr>
                <w:sz w:val="20"/>
                <w:szCs w:val="20"/>
              </w:rPr>
              <w:t> </w:t>
            </w:r>
            <w:r>
              <w:rPr>
                <w:sz w:val="20"/>
                <w:szCs w:val="20"/>
              </w:rPr>
              <w:t>9</w:t>
            </w:r>
          </w:p>
        </w:tc>
      </w:tr>
      <w:tr w:rsidR="00481BF3" w14:paraId="30D237E0" w14:textId="77777777" w:rsidTr="002C27EC">
        <w:tc>
          <w:tcPr>
            <w:tcW w:w="4161" w:type="pct"/>
            <w:shd w:val="clear" w:color="auto" w:fill="FFFFFF"/>
          </w:tcPr>
          <w:p w14:paraId="2150E03D" w14:textId="27180433" w:rsidR="00481BF3" w:rsidRPr="00447865" w:rsidRDefault="00481BF3" w:rsidP="002C27EC">
            <w:pPr>
              <w:pStyle w:val="REG-P0"/>
              <w:tabs>
                <w:tab w:val="clear" w:pos="567"/>
                <w:tab w:val="right" w:leader="dot" w:pos="5742"/>
              </w:tabs>
              <w:rPr>
                <w:sz w:val="20"/>
                <w:szCs w:val="20"/>
              </w:rPr>
            </w:pPr>
            <w:r w:rsidRPr="00447865">
              <w:rPr>
                <w:sz w:val="20"/>
                <w:szCs w:val="20"/>
              </w:rPr>
              <w:t xml:space="preserve">over </w:t>
            </w:r>
            <w:r w:rsidR="00963284">
              <w:rPr>
                <w:sz w:val="20"/>
                <w:szCs w:val="20"/>
              </w:rPr>
              <w:t>20 kg</w:t>
            </w:r>
            <w:r w:rsidRPr="00447865">
              <w:rPr>
                <w:sz w:val="20"/>
                <w:szCs w:val="20"/>
              </w:rPr>
              <w:t xml:space="preserve"> </w:t>
            </w:r>
            <w:r w:rsidRPr="00447865">
              <w:rPr>
                <w:sz w:val="20"/>
                <w:szCs w:val="20"/>
              </w:rPr>
              <w:tab/>
            </w:r>
          </w:p>
        </w:tc>
        <w:tc>
          <w:tcPr>
            <w:tcW w:w="839" w:type="pct"/>
            <w:shd w:val="clear" w:color="auto" w:fill="FFFFFF"/>
          </w:tcPr>
          <w:p w14:paraId="36B74B58" w14:textId="51251AB5" w:rsidR="00481BF3" w:rsidRPr="00447865" w:rsidRDefault="00963284" w:rsidP="002C27EC">
            <w:pPr>
              <w:pStyle w:val="REG-P0"/>
              <w:jc w:val="center"/>
              <w:rPr>
                <w:sz w:val="20"/>
                <w:szCs w:val="20"/>
              </w:rPr>
            </w:pPr>
            <w:r>
              <w:rPr>
                <w:sz w:val="20"/>
                <w:szCs w:val="20"/>
              </w:rPr>
              <w:t>12</w:t>
            </w:r>
          </w:p>
        </w:tc>
      </w:tr>
    </w:tbl>
    <w:p w14:paraId="0C7B8EDF" w14:textId="77777777" w:rsidR="001823C8" w:rsidRDefault="001823C8" w:rsidP="001823C8">
      <w:pPr>
        <w:pStyle w:val="REG-P0"/>
        <w:jc w:val="center"/>
        <w:rPr>
          <w:i/>
        </w:rPr>
      </w:pPr>
    </w:p>
    <w:p w14:paraId="7B24AA85" w14:textId="77777777" w:rsidR="001823C8" w:rsidRPr="000042F6" w:rsidRDefault="001823C8" w:rsidP="001823C8">
      <w:pPr>
        <w:pStyle w:val="REG-P0"/>
        <w:jc w:val="center"/>
        <w:rPr>
          <w:i/>
        </w:rPr>
      </w:pPr>
      <w:r w:rsidRPr="000042F6">
        <w:rPr>
          <w:i/>
        </w:rPr>
        <w:t>Method of testing</w:t>
      </w:r>
    </w:p>
    <w:p w14:paraId="01FD4FA6" w14:textId="77777777" w:rsidR="00230DB8" w:rsidRDefault="00230DB8" w:rsidP="001823C8">
      <w:pPr>
        <w:pStyle w:val="REG-P0"/>
        <w:rPr>
          <w:i/>
        </w:rPr>
      </w:pPr>
    </w:p>
    <w:p w14:paraId="48AEA248" w14:textId="047B1C67" w:rsidR="001823C8" w:rsidRDefault="001823C8" w:rsidP="00FE6BE9">
      <w:pPr>
        <w:pStyle w:val="REG-P0"/>
        <w:jc w:val="left"/>
        <w:rPr>
          <w:i/>
        </w:rPr>
      </w:pPr>
      <w:r w:rsidRPr="000042F6">
        <w:rPr>
          <w:i/>
        </w:rPr>
        <w:t>Tests for errors at half-capacity</w:t>
      </w:r>
    </w:p>
    <w:p w14:paraId="6E9488A2" w14:textId="77777777" w:rsidR="001823C8" w:rsidRPr="000042F6" w:rsidRDefault="001823C8" w:rsidP="001823C8">
      <w:pPr>
        <w:pStyle w:val="REG-P0"/>
        <w:rPr>
          <w:i/>
        </w:rPr>
      </w:pPr>
    </w:p>
    <w:p w14:paraId="534A9EF2" w14:textId="77777777" w:rsidR="001823C8" w:rsidRDefault="001823C8" w:rsidP="001823C8">
      <w:pPr>
        <w:pStyle w:val="REG-P1"/>
      </w:pPr>
      <w:r>
        <w:t>(4)</w:t>
      </w:r>
      <w:r>
        <w:tab/>
        <w:t>Tests for errors in accordance with the applicable provisions of regulation 32 of this Part shall be applied to a counter scale as follows</w:t>
      </w:r>
      <w:r w:rsidR="00447865">
        <w:t xml:space="preserve"> -</w:t>
      </w:r>
    </w:p>
    <w:p w14:paraId="70C0798F" w14:textId="77777777" w:rsidR="001823C8" w:rsidRDefault="001823C8" w:rsidP="001823C8">
      <w:pPr>
        <w:pStyle w:val="REG-P1"/>
      </w:pPr>
    </w:p>
    <w:p w14:paraId="23046660" w14:textId="43C6D247" w:rsidR="001823C8" w:rsidRDefault="001823C8" w:rsidP="001823C8">
      <w:pPr>
        <w:pStyle w:val="REG-Pa"/>
      </w:pPr>
      <w:r>
        <w:t>(a)</w:t>
      </w:r>
      <w:r>
        <w:tab/>
        <w:t xml:space="preserve">When certified </w:t>
      </w:r>
      <w:r w:rsidR="00D53AF8">
        <w:t>mass</w:t>
      </w:r>
      <w:r w:rsidR="00447865">
        <w:t>pieces</w:t>
      </w:r>
      <w:r>
        <w:t xml:space="preserve"> equal to half the capacity of the instrument are placed on the goods pan in accordance with the </w:t>
      </w:r>
      <w:r w:rsidR="00447865">
        <w:t>provisions of subregulation (6)</w:t>
      </w:r>
      <w:r>
        <w:t xml:space="preserve">(e) of that regulation and similar </w:t>
      </w:r>
      <w:r w:rsidR="00447865">
        <w:t>masspieces</w:t>
      </w:r>
      <w:r>
        <w:t xml:space="preserve"> are placed in any position on the pan for </w:t>
      </w:r>
      <w:r w:rsidR="00447865">
        <w:t>masspieces</w:t>
      </w:r>
      <w:r>
        <w:t>, the scale shall indicate equilibrium within the limits of one-half of the turning allowance.</w:t>
      </w:r>
    </w:p>
    <w:p w14:paraId="7AD83B6D" w14:textId="77777777" w:rsidR="001823C8" w:rsidRDefault="001823C8" w:rsidP="001823C8">
      <w:pPr>
        <w:pStyle w:val="REG-Pa"/>
      </w:pPr>
    </w:p>
    <w:p w14:paraId="546CBA89" w14:textId="77777777" w:rsidR="001823C8" w:rsidRDefault="001823C8" w:rsidP="001823C8">
      <w:pPr>
        <w:pStyle w:val="REG-P0"/>
        <w:jc w:val="center"/>
        <w:rPr>
          <w:i/>
        </w:rPr>
      </w:pPr>
      <w:r w:rsidRPr="00AB64EF">
        <w:rPr>
          <w:i/>
        </w:rPr>
        <w:t>Tests for errors at capacity</w:t>
      </w:r>
    </w:p>
    <w:p w14:paraId="6A3CF002" w14:textId="77777777" w:rsidR="001823C8" w:rsidRPr="00AB64EF" w:rsidRDefault="001823C8" w:rsidP="001823C8">
      <w:pPr>
        <w:pStyle w:val="REG-P0"/>
        <w:jc w:val="center"/>
        <w:rPr>
          <w:i/>
        </w:rPr>
      </w:pPr>
    </w:p>
    <w:p w14:paraId="3ED07F8D" w14:textId="3A014E4E" w:rsidR="001823C8" w:rsidRDefault="001823C8" w:rsidP="001823C8">
      <w:pPr>
        <w:pStyle w:val="REG-Pa"/>
      </w:pPr>
      <w:r>
        <w:t>(b)</w:t>
      </w:r>
      <w:r>
        <w:tab/>
        <w:t xml:space="preserve">When certified </w:t>
      </w:r>
      <w:r w:rsidR="00230DB8">
        <w:t>mass</w:t>
      </w:r>
      <w:r w:rsidR="00447865">
        <w:t>pieces</w:t>
      </w:r>
      <w:r>
        <w:t xml:space="preserve"> equal to the capacity of the instrument are placed centrally on each pan, the scale shall indicate equilibrium within the limits of the prescribed turning allowance:</w:t>
      </w:r>
    </w:p>
    <w:p w14:paraId="02F4D3EB" w14:textId="22F25B4D" w:rsidR="001823C8" w:rsidRDefault="00230DB8" w:rsidP="00230DB8">
      <w:pPr>
        <w:pStyle w:val="REG-P0"/>
        <w:ind w:left="1134"/>
      </w:pPr>
      <w:r>
        <w:tab/>
      </w:r>
      <w:r w:rsidR="003F0B47">
        <w:tab/>
      </w:r>
      <w:r w:rsidR="001823C8">
        <w:t>Provided that, if the goods pan is in the form of a scoop, half of the total mass shall be placed against the middle of the back of the scoop and the other half in any position on the scoop.</w:t>
      </w:r>
    </w:p>
    <w:p w14:paraId="05729359" w14:textId="77777777" w:rsidR="001823C8" w:rsidRDefault="001823C8" w:rsidP="001823C8">
      <w:pPr>
        <w:pStyle w:val="REG-P0"/>
      </w:pPr>
    </w:p>
    <w:p w14:paraId="178B80EC" w14:textId="77777777" w:rsidR="001823C8" w:rsidRDefault="001823C8" w:rsidP="001823C8">
      <w:pPr>
        <w:pStyle w:val="REG-P0"/>
        <w:jc w:val="center"/>
        <w:rPr>
          <w:i/>
        </w:rPr>
      </w:pPr>
      <w:r w:rsidRPr="00AB64EF">
        <w:rPr>
          <w:i/>
        </w:rPr>
        <w:t>Tests for sensitivity</w:t>
      </w:r>
    </w:p>
    <w:p w14:paraId="5DDDA20F" w14:textId="77777777" w:rsidR="001823C8" w:rsidRPr="00AB64EF" w:rsidRDefault="001823C8" w:rsidP="001823C8">
      <w:pPr>
        <w:pStyle w:val="REG-P0"/>
        <w:jc w:val="center"/>
        <w:rPr>
          <w:i/>
        </w:rPr>
      </w:pPr>
    </w:p>
    <w:p w14:paraId="1A9EFD38" w14:textId="77777777" w:rsidR="001823C8" w:rsidRDefault="001823C8" w:rsidP="00230DB8">
      <w:pPr>
        <w:pStyle w:val="REG-Pa"/>
      </w:pPr>
      <w:r>
        <w:t>(5)</w:t>
      </w:r>
      <w:r>
        <w:tab/>
        <w:t>(a)</w:t>
      </w:r>
      <w:r>
        <w:tab/>
        <w:t>The turning allowances for counter scales are prescribed in the Annexure to this Part.</w:t>
      </w:r>
    </w:p>
    <w:p w14:paraId="60650E61" w14:textId="77777777" w:rsidR="001823C8" w:rsidRDefault="001823C8" w:rsidP="001823C8">
      <w:pPr>
        <w:pStyle w:val="REG-P1"/>
      </w:pPr>
    </w:p>
    <w:p w14:paraId="1FE5928E" w14:textId="744C2145" w:rsidR="001823C8" w:rsidRDefault="001823C8" w:rsidP="00230DB8">
      <w:pPr>
        <w:pStyle w:val="REG-Pa"/>
      </w:pPr>
      <w:r>
        <w:t>(b)</w:t>
      </w:r>
      <w:r>
        <w:tab/>
        <w:t xml:space="preserve">Tests for sensitivity in accordance with the provisions of regulation 32(11) of this Part shall be applied to a counter scale with the pans unloaded and with each pan loaded with certified </w:t>
      </w:r>
      <w:r w:rsidR="00447865">
        <w:t>masspieces</w:t>
      </w:r>
      <w:r>
        <w:t>, equal to the capacity of the instrument, placed on each pan</w:t>
      </w:r>
      <w:r w:rsidR="00447865">
        <w:t xml:space="preserve"> as prescribed in paragraph (4)</w:t>
      </w:r>
      <w:r>
        <w:t>(b) of this regulation, any error having been corrected.</w:t>
      </w:r>
    </w:p>
    <w:p w14:paraId="453419F7" w14:textId="77777777" w:rsidR="001823C8" w:rsidRDefault="001823C8" w:rsidP="001823C8">
      <w:pPr>
        <w:pStyle w:val="REG-P1"/>
      </w:pPr>
    </w:p>
    <w:p w14:paraId="7AD50466" w14:textId="77777777" w:rsidR="001823C8" w:rsidRDefault="001823C8" w:rsidP="001823C8">
      <w:pPr>
        <w:pStyle w:val="REG-P0"/>
        <w:jc w:val="center"/>
        <w:rPr>
          <w:i/>
        </w:rPr>
      </w:pPr>
      <w:r w:rsidRPr="00AB64EF">
        <w:rPr>
          <w:i/>
        </w:rPr>
        <w:t>Position of certifying stamp</w:t>
      </w:r>
    </w:p>
    <w:p w14:paraId="5916BDEE" w14:textId="77777777" w:rsidR="001823C8" w:rsidRPr="00AB64EF" w:rsidRDefault="001823C8" w:rsidP="001823C8">
      <w:pPr>
        <w:pStyle w:val="REG-P0"/>
        <w:jc w:val="center"/>
        <w:rPr>
          <w:i/>
        </w:rPr>
      </w:pPr>
    </w:p>
    <w:p w14:paraId="58813D7C" w14:textId="4B154426" w:rsidR="001823C8" w:rsidRDefault="001823C8" w:rsidP="001823C8">
      <w:pPr>
        <w:pStyle w:val="REG-P1"/>
      </w:pPr>
      <w:r>
        <w:t>(6)</w:t>
      </w:r>
      <w:r>
        <w:tab/>
        <w:t xml:space="preserve">The certifying stamp shall be placed on a lead plug inserted in an undercut hole in a conspicuous and easily accessible part of the beam of a counter scale or, in the case of an enclosed </w:t>
      </w:r>
      <w:r w:rsidR="00684AFB">
        <w:t>“</w:t>
      </w:r>
      <w:r w:rsidR="00447865">
        <w:t>Beranger</w:t>
      </w:r>
      <w:r w:rsidR="00684AFB">
        <w:t>”</w:t>
      </w:r>
      <w:r>
        <w:t xml:space="preserve"> scale, of the housing.</w:t>
      </w:r>
    </w:p>
    <w:p w14:paraId="712098B5" w14:textId="77777777" w:rsidR="001823C8" w:rsidRDefault="001823C8" w:rsidP="001823C8">
      <w:pPr>
        <w:pStyle w:val="REG-P1"/>
      </w:pPr>
    </w:p>
    <w:p w14:paraId="793D257F" w14:textId="77777777" w:rsidR="003F0B47" w:rsidRDefault="001823C8" w:rsidP="001823C8">
      <w:pPr>
        <w:pStyle w:val="REG-P0"/>
        <w:jc w:val="center"/>
        <w:rPr>
          <w:i/>
        </w:rPr>
      </w:pPr>
      <w:r w:rsidRPr="004516EB">
        <w:rPr>
          <w:i/>
        </w:rPr>
        <w:t xml:space="preserve">Dead-mass scales </w:t>
      </w:r>
    </w:p>
    <w:p w14:paraId="2DCFFAFB" w14:textId="77777777" w:rsidR="003F0B47" w:rsidRDefault="003F0B47" w:rsidP="001823C8">
      <w:pPr>
        <w:pStyle w:val="REG-P0"/>
        <w:jc w:val="center"/>
        <w:rPr>
          <w:i/>
        </w:rPr>
      </w:pPr>
    </w:p>
    <w:p w14:paraId="0A8F4FB8" w14:textId="5133083D" w:rsidR="001823C8" w:rsidRDefault="001823C8" w:rsidP="003F0B47">
      <w:pPr>
        <w:pStyle w:val="REG-P0"/>
        <w:jc w:val="left"/>
        <w:rPr>
          <w:i/>
        </w:rPr>
      </w:pPr>
      <w:r w:rsidRPr="004516EB">
        <w:rPr>
          <w:i/>
        </w:rPr>
        <w:t>Definition</w:t>
      </w:r>
    </w:p>
    <w:p w14:paraId="36F1F1FA" w14:textId="77777777" w:rsidR="001823C8" w:rsidRPr="004516EB" w:rsidRDefault="001823C8" w:rsidP="001823C8">
      <w:pPr>
        <w:pStyle w:val="REG-P0"/>
        <w:jc w:val="center"/>
        <w:rPr>
          <w:i/>
        </w:rPr>
      </w:pPr>
    </w:p>
    <w:p w14:paraId="7ADCDD22" w14:textId="28346C50" w:rsidR="001823C8" w:rsidRDefault="001823C8" w:rsidP="001823C8">
      <w:pPr>
        <w:pStyle w:val="REG-P1"/>
      </w:pPr>
      <w:r w:rsidRPr="007465AD">
        <w:rPr>
          <w:b/>
        </w:rPr>
        <w:t>37.</w:t>
      </w:r>
      <w:r>
        <w:tab/>
        <w:t>(1)</w:t>
      </w:r>
      <w:r>
        <w:tab/>
        <w:t xml:space="preserve">The term </w:t>
      </w:r>
      <w:r w:rsidR="00684AFB">
        <w:t>“</w:t>
      </w:r>
      <w:r>
        <w:t>dead-mass scale</w:t>
      </w:r>
      <w:r w:rsidR="00684AFB">
        <w:t>”</w:t>
      </w:r>
      <w:r>
        <w:t xml:space="preserve"> means an equal</w:t>
      </w:r>
      <w:r w:rsidR="00447865">
        <w:t xml:space="preserve"> </w:t>
      </w:r>
      <w:r>
        <w:t>armed</w:t>
      </w:r>
      <w:r w:rsidR="00447865">
        <w:t xml:space="preserve"> </w:t>
      </w:r>
      <w:r w:rsidR="002E2C2F">
        <w:t>massmeter</w:t>
      </w:r>
      <w:r>
        <w:t xml:space="preserve"> of a capacity exceeding 50 kg the pans or platforms of which are above the beam and which is not provided with any attached ancillary equipment.</w:t>
      </w:r>
    </w:p>
    <w:p w14:paraId="061C4EFA" w14:textId="77777777" w:rsidR="001823C8" w:rsidRDefault="001823C8" w:rsidP="001823C8">
      <w:pPr>
        <w:pStyle w:val="REG-P1"/>
      </w:pPr>
    </w:p>
    <w:p w14:paraId="070E7669" w14:textId="16DB767F" w:rsidR="001823C8" w:rsidRDefault="001823C8" w:rsidP="001823C8">
      <w:pPr>
        <w:pStyle w:val="REG-P1"/>
      </w:pPr>
      <w:r>
        <w:t>(2)</w:t>
      </w:r>
      <w:r>
        <w:tab/>
        <w:t>The capacity of a dead-mass scale shall be engraved, cast or stamped on the beam or on one of the platforms or on a metal plate permanently secured to some prominent part of the instrument, in a manner such as the following</w:t>
      </w:r>
      <w:r w:rsidR="00230DB8">
        <w:t>:</w:t>
      </w:r>
    </w:p>
    <w:p w14:paraId="0CA98880" w14:textId="77777777" w:rsidR="00B034AF" w:rsidRDefault="00B034AF" w:rsidP="00230DB8">
      <w:pPr>
        <w:pStyle w:val="REG-P0"/>
        <w:ind w:left="567"/>
      </w:pPr>
    </w:p>
    <w:p w14:paraId="6D54CAFA" w14:textId="4BA178F1" w:rsidR="001823C8" w:rsidRDefault="00684AFB" w:rsidP="00230DB8">
      <w:pPr>
        <w:pStyle w:val="REG-P0"/>
        <w:ind w:left="567"/>
      </w:pPr>
      <w:r>
        <w:t>“</w:t>
      </w:r>
      <w:r w:rsidR="001823C8">
        <w:t>Capacity ... kg</w:t>
      </w:r>
      <w:r>
        <w:t>”</w:t>
      </w:r>
      <w:r w:rsidR="001823C8">
        <w:t>.</w:t>
      </w:r>
    </w:p>
    <w:p w14:paraId="68FBC251" w14:textId="77777777" w:rsidR="001823C8" w:rsidRDefault="001823C8" w:rsidP="001823C8">
      <w:pPr>
        <w:pStyle w:val="REG-P0"/>
      </w:pPr>
    </w:p>
    <w:p w14:paraId="1D5A940A" w14:textId="77777777" w:rsidR="001823C8" w:rsidRDefault="001823C8" w:rsidP="00230DB8">
      <w:pPr>
        <w:pStyle w:val="REG-P0"/>
        <w:jc w:val="center"/>
        <w:rPr>
          <w:i/>
          <w:iCs/>
        </w:rPr>
      </w:pPr>
      <w:r>
        <w:rPr>
          <w:i/>
          <w:iCs/>
        </w:rPr>
        <w:t>Principle of construction</w:t>
      </w:r>
    </w:p>
    <w:p w14:paraId="36EE0BB7" w14:textId="77777777" w:rsidR="001823C8" w:rsidRDefault="001823C8" w:rsidP="001823C8">
      <w:pPr>
        <w:pStyle w:val="REG-P0"/>
      </w:pPr>
    </w:p>
    <w:p w14:paraId="65443B47" w14:textId="4BDA0BC7" w:rsidR="001823C8" w:rsidRDefault="001823C8" w:rsidP="00230DB8">
      <w:pPr>
        <w:pStyle w:val="REG-Pa"/>
      </w:pPr>
      <w:r>
        <w:t>(3)</w:t>
      </w:r>
      <w:r>
        <w:tab/>
        <w:t>(a)</w:t>
      </w:r>
      <w:r>
        <w:tab/>
        <w:t xml:space="preserve">A dead-mass scale shall be constructed on the </w:t>
      </w:r>
      <w:r w:rsidR="00684AFB">
        <w:t>“</w:t>
      </w:r>
      <w:r>
        <w:t>Roberval</w:t>
      </w:r>
      <w:r w:rsidR="00684AFB">
        <w:t>”</w:t>
      </w:r>
      <w:r>
        <w:t xml:space="preserve"> principle.</w:t>
      </w:r>
    </w:p>
    <w:p w14:paraId="05A2FDCB" w14:textId="77777777" w:rsidR="001823C8" w:rsidRDefault="001823C8" w:rsidP="001823C8">
      <w:pPr>
        <w:pStyle w:val="REG-P1"/>
      </w:pPr>
    </w:p>
    <w:p w14:paraId="58EF16E8" w14:textId="77777777" w:rsidR="001823C8" w:rsidRDefault="001823C8" w:rsidP="00155358">
      <w:pPr>
        <w:pStyle w:val="REG-P0"/>
        <w:jc w:val="center"/>
        <w:rPr>
          <w:i/>
        </w:rPr>
      </w:pPr>
      <w:r w:rsidRPr="007465AD">
        <w:rPr>
          <w:i/>
        </w:rPr>
        <w:t>Construction of beam</w:t>
      </w:r>
    </w:p>
    <w:p w14:paraId="674EAB07" w14:textId="77777777" w:rsidR="001823C8" w:rsidRPr="007465AD" w:rsidRDefault="001823C8" w:rsidP="001823C8">
      <w:pPr>
        <w:pStyle w:val="REG-P0"/>
        <w:rPr>
          <w:i/>
        </w:rPr>
      </w:pPr>
    </w:p>
    <w:p w14:paraId="50042932" w14:textId="77777777" w:rsidR="001823C8" w:rsidRDefault="001823C8" w:rsidP="00230DB8">
      <w:pPr>
        <w:pStyle w:val="REG-Pa"/>
      </w:pPr>
      <w:r>
        <w:t>(b)</w:t>
      </w:r>
      <w:r>
        <w:tab/>
        <w:t>The two sides of the beam of a dead-mass scale shall be connected by not fewer than two crossbars.</w:t>
      </w:r>
    </w:p>
    <w:p w14:paraId="4AAD5475" w14:textId="77777777" w:rsidR="001823C8" w:rsidRDefault="001823C8" w:rsidP="001823C8">
      <w:pPr>
        <w:pStyle w:val="REG-P1"/>
      </w:pPr>
    </w:p>
    <w:p w14:paraId="768DD88E" w14:textId="77777777" w:rsidR="001823C8" w:rsidRDefault="001823C8" w:rsidP="00155358">
      <w:pPr>
        <w:pStyle w:val="REG-P0"/>
        <w:jc w:val="center"/>
        <w:rPr>
          <w:i/>
        </w:rPr>
      </w:pPr>
      <w:r w:rsidRPr="007465AD">
        <w:rPr>
          <w:i/>
        </w:rPr>
        <w:t>Fitting of knife-edges</w:t>
      </w:r>
    </w:p>
    <w:p w14:paraId="3AB9A770" w14:textId="77777777" w:rsidR="001823C8" w:rsidRPr="007465AD" w:rsidRDefault="001823C8" w:rsidP="00230DB8">
      <w:pPr>
        <w:pStyle w:val="REG-Pa"/>
      </w:pPr>
    </w:p>
    <w:p w14:paraId="7F59443B" w14:textId="77777777" w:rsidR="001823C8" w:rsidRDefault="001823C8" w:rsidP="001823C8">
      <w:pPr>
        <w:pStyle w:val="REG-P1"/>
      </w:pPr>
      <w:r>
        <w:t>(c)</w:t>
      </w:r>
      <w:r>
        <w:tab/>
        <w:t>The knife-edges of a dead-mass scale shall either</w:t>
      </w:r>
      <w:r w:rsidR="00447865">
        <w:t xml:space="preserve"> </w:t>
      </w:r>
      <w:r>
        <w:t>-</w:t>
      </w:r>
    </w:p>
    <w:p w14:paraId="1E9B95C1" w14:textId="77777777" w:rsidR="001823C8" w:rsidRDefault="001823C8" w:rsidP="001823C8">
      <w:pPr>
        <w:pStyle w:val="REG-P1"/>
      </w:pPr>
    </w:p>
    <w:p w14:paraId="51CCCC94" w14:textId="77777777" w:rsidR="001823C8" w:rsidRDefault="001823C8" w:rsidP="00230DB8">
      <w:pPr>
        <w:pStyle w:val="REG-Pi"/>
      </w:pPr>
      <w:r>
        <w:t>(i)</w:t>
      </w:r>
      <w:r>
        <w:tab/>
        <w:t>have square or rectangular shanks with an interference fit in square or rectangular holes respectively across the beam; or</w:t>
      </w:r>
    </w:p>
    <w:p w14:paraId="38D11DD6" w14:textId="77777777" w:rsidR="001823C8" w:rsidRDefault="001823C8" w:rsidP="00230DB8">
      <w:pPr>
        <w:pStyle w:val="REG-Pi"/>
      </w:pPr>
    </w:p>
    <w:p w14:paraId="49726CF0" w14:textId="77777777" w:rsidR="001823C8" w:rsidRDefault="001823C8" w:rsidP="00230DB8">
      <w:pPr>
        <w:pStyle w:val="REG-Pi"/>
      </w:pPr>
      <w:r>
        <w:t>(ii)</w:t>
      </w:r>
      <w:r>
        <w:tab/>
        <w:t>have square or rectangular shanks fitted in square or rectangular holes respectively and firmly secured by riveting the ends of the shanks, or by casting in or by means of set screws or bolts; or</w:t>
      </w:r>
    </w:p>
    <w:p w14:paraId="45CA16FE" w14:textId="77777777" w:rsidR="001823C8" w:rsidRDefault="001823C8" w:rsidP="00230DB8">
      <w:pPr>
        <w:pStyle w:val="REG-Pi"/>
      </w:pPr>
    </w:p>
    <w:p w14:paraId="74E0E603" w14:textId="34682283" w:rsidR="001823C8" w:rsidRDefault="001823C8" w:rsidP="00230DB8">
      <w:pPr>
        <w:pStyle w:val="REG-Pi"/>
      </w:pPr>
      <w:r>
        <w:t>(iii)</w:t>
      </w:r>
      <w:r>
        <w:tab/>
        <w:t xml:space="preserve">be of </w:t>
      </w:r>
      <w:r w:rsidR="00684AFB">
        <w:t>“</w:t>
      </w:r>
      <w:r>
        <w:t>T</w:t>
      </w:r>
      <w:r w:rsidR="00684AFB">
        <w:t>”</w:t>
      </w:r>
      <w:r>
        <w:t xml:space="preserve"> shape and set in suitably shaped recesses across the beam, with threaded stems passing through the beam and firmly secured by nuts:</w:t>
      </w:r>
    </w:p>
    <w:p w14:paraId="72E4F5D3" w14:textId="77777777" w:rsidR="001823C8" w:rsidRDefault="001823C8" w:rsidP="001823C8">
      <w:pPr>
        <w:pStyle w:val="REG-Pa"/>
      </w:pPr>
    </w:p>
    <w:p w14:paraId="54B79FDB" w14:textId="77777777" w:rsidR="001823C8" w:rsidRDefault="001823C8" w:rsidP="00230DB8">
      <w:pPr>
        <w:pStyle w:val="REG-P0"/>
        <w:ind w:left="1134"/>
      </w:pPr>
      <w:r>
        <w:t>Provided that, in each case, the knife-edges may be fitted in carriers firmly and permanently secured to the beam.</w:t>
      </w:r>
    </w:p>
    <w:p w14:paraId="237C664F" w14:textId="77777777" w:rsidR="001823C8" w:rsidRDefault="001823C8" w:rsidP="001823C8">
      <w:pPr>
        <w:pStyle w:val="REG-P0"/>
      </w:pPr>
    </w:p>
    <w:p w14:paraId="766D9EB1" w14:textId="77777777" w:rsidR="001823C8" w:rsidRDefault="001823C8" w:rsidP="00155358">
      <w:pPr>
        <w:pStyle w:val="REG-P0"/>
        <w:jc w:val="center"/>
        <w:rPr>
          <w:i/>
          <w:iCs/>
        </w:rPr>
      </w:pPr>
      <w:r>
        <w:rPr>
          <w:i/>
          <w:iCs/>
        </w:rPr>
        <w:t>Stays and forks or hooks</w:t>
      </w:r>
    </w:p>
    <w:p w14:paraId="666DDCC4" w14:textId="77777777" w:rsidR="001823C8" w:rsidRDefault="001823C8" w:rsidP="001823C8">
      <w:pPr>
        <w:pStyle w:val="REG-P0"/>
      </w:pPr>
    </w:p>
    <w:p w14:paraId="1FBB3DC5" w14:textId="77777777" w:rsidR="001823C8" w:rsidRDefault="001823C8" w:rsidP="001823C8">
      <w:pPr>
        <w:pStyle w:val="REG-P1"/>
      </w:pPr>
      <w:r>
        <w:t>(d)</w:t>
      </w:r>
      <w:r>
        <w:tab/>
        <w:t>On a dead-mass scale</w:t>
      </w:r>
      <w:r w:rsidR="00447865">
        <w:t xml:space="preserve"> </w:t>
      </w:r>
      <w:r>
        <w:t>-</w:t>
      </w:r>
    </w:p>
    <w:p w14:paraId="6D3D7DFD" w14:textId="77777777" w:rsidR="001823C8" w:rsidRDefault="001823C8" w:rsidP="001823C8">
      <w:pPr>
        <w:pStyle w:val="REG-P1"/>
      </w:pPr>
    </w:p>
    <w:p w14:paraId="6B17416D" w14:textId="77777777" w:rsidR="001823C8" w:rsidRDefault="00447865" w:rsidP="00230DB8">
      <w:pPr>
        <w:pStyle w:val="REG-Pi"/>
      </w:pPr>
      <w:r>
        <w:t>(i)</w:t>
      </w:r>
      <w:r>
        <w:tab/>
        <w:t>stays m</w:t>
      </w:r>
      <w:r w:rsidR="001823C8">
        <w:t>ay be single or in two pieces;</w:t>
      </w:r>
    </w:p>
    <w:p w14:paraId="7635EFCD" w14:textId="77777777" w:rsidR="001823C8" w:rsidRDefault="001823C8" w:rsidP="00230DB8">
      <w:pPr>
        <w:pStyle w:val="REG-Pi"/>
      </w:pPr>
    </w:p>
    <w:p w14:paraId="0E3D7965" w14:textId="77777777" w:rsidR="001823C8" w:rsidRDefault="001823C8" w:rsidP="00230DB8">
      <w:pPr>
        <w:pStyle w:val="REG-Pi"/>
      </w:pPr>
      <w:r>
        <w:t>(ii)</w:t>
      </w:r>
      <w:r>
        <w:tab/>
        <w:t>all points of contact of stays, hooks and loops shall be made of hardened steel;</w:t>
      </w:r>
    </w:p>
    <w:p w14:paraId="6766DD26" w14:textId="77777777" w:rsidR="001823C8" w:rsidRDefault="001823C8" w:rsidP="00230DB8">
      <w:pPr>
        <w:pStyle w:val="REG-Pi"/>
      </w:pPr>
    </w:p>
    <w:p w14:paraId="703EE341" w14:textId="77777777" w:rsidR="001823C8" w:rsidRDefault="001823C8" w:rsidP="00230DB8">
      <w:pPr>
        <w:pStyle w:val="REG-Pi"/>
      </w:pPr>
      <w:r>
        <w:t>(iii)</w:t>
      </w:r>
      <w:r>
        <w:tab/>
        <w:t>the bearing surfaces of adjustable slides shall be made of hardened steel and the stems holding the slides in position shall be secured by lock-nuts.</w:t>
      </w:r>
    </w:p>
    <w:p w14:paraId="37A11665" w14:textId="77777777" w:rsidR="001823C8" w:rsidRDefault="001823C8" w:rsidP="001823C8">
      <w:pPr>
        <w:pStyle w:val="REG-Pa"/>
      </w:pPr>
    </w:p>
    <w:p w14:paraId="39E4FC2E" w14:textId="77777777" w:rsidR="001823C8" w:rsidRDefault="001823C8" w:rsidP="00155358">
      <w:pPr>
        <w:pStyle w:val="REG-P0"/>
        <w:jc w:val="center"/>
        <w:rPr>
          <w:i/>
        </w:rPr>
      </w:pPr>
      <w:r w:rsidRPr="007465AD">
        <w:rPr>
          <w:i/>
        </w:rPr>
        <w:t>Platforms</w:t>
      </w:r>
    </w:p>
    <w:p w14:paraId="20AB423C" w14:textId="77777777" w:rsidR="001823C8" w:rsidRPr="007465AD" w:rsidRDefault="001823C8" w:rsidP="001823C8">
      <w:pPr>
        <w:pStyle w:val="REG-P0"/>
        <w:rPr>
          <w:i/>
        </w:rPr>
      </w:pPr>
    </w:p>
    <w:p w14:paraId="6518C33F" w14:textId="77777777" w:rsidR="001823C8" w:rsidRDefault="001823C8" w:rsidP="001823C8">
      <w:pPr>
        <w:pStyle w:val="REG-P1"/>
      </w:pPr>
      <w:r>
        <w:t>(e)</w:t>
      </w:r>
      <w:r>
        <w:tab/>
        <w:t>On a dead-mass scale</w:t>
      </w:r>
      <w:r w:rsidR="00447865">
        <w:t xml:space="preserve"> </w:t>
      </w:r>
      <w:r>
        <w:t>-</w:t>
      </w:r>
    </w:p>
    <w:p w14:paraId="020744B9" w14:textId="77777777" w:rsidR="001823C8" w:rsidRDefault="001823C8" w:rsidP="001823C8">
      <w:pPr>
        <w:pStyle w:val="REG-P1"/>
      </w:pPr>
    </w:p>
    <w:p w14:paraId="6BE411D8" w14:textId="77777777" w:rsidR="001823C8" w:rsidRDefault="001823C8" w:rsidP="00230DB8">
      <w:pPr>
        <w:pStyle w:val="REG-Pi"/>
      </w:pPr>
      <w:r>
        <w:t>(i)</w:t>
      </w:r>
      <w:r>
        <w:tab/>
        <w:t>platform shall be made of metal or hardwood and shall not be readily detachable;</w:t>
      </w:r>
    </w:p>
    <w:p w14:paraId="278D84DB" w14:textId="77777777" w:rsidR="001823C8" w:rsidRDefault="001823C8" w:rsidP="00230DB8">
      <w:pPr>
        <w:pStyle w:val="REG-Pi"/>
      </w:pPr>
    </w:p>
    <w:p w14:paraId="7B2E9A00" w14:textId="77777777" w:rsidR="001823C8" w:rsidRDefault="001823C8" w:rsidP="00230DB8">
      <w:pPr>
        <w:pStyle w:val="REG-Pi"/>
      </w:pPr>
      <w:r>
        <w:t>(ii)</w:t>
      </w:r>
      <w:r>
        <w:tab/>
        <w:t>the goods platform shall not exceed in length the length of the beam and in width double the width of the beam;</w:t>
      </w:r>
    </w:p>
    <w:p w14:paraId="45D6E70A" w14:textId="77777777" w:rsidR="001823C8" w:rsidRDefault="001823C8" w:rsidP="00230DB8">
      <w:pPr>
        <w:pStyle w:val="REG-Pi"/>
      </w:pPr>
    </w:p>
    <w:p w14:paraId="606A39FB" w14:textId="77777777" w:rsidR="001823C8" w:rsidRDefault="001823C8" w:rsidP="00230DB8">
      <w:pPr>
        <w:pStyle w:val="REG-Pi"/>
      </w:pPr>
      <w:r>
        <w:t>(iii)</w:t>
      </w:r>
      <w:r>
        <w:tab/>
        <w:t>folding wings shall not increase the dimensions of the goods platform by more than one-third in either direction.</w:t>
      </w:r>
    </w:p>
    <w:p w14:paraId="663F39BC" w14:textId="77777777" w:rsidR="001823C8" w:rsidRDefault="001823C8" w:rsidP="001823C8">
      <w:pPr>
        <w:pStyle w:val="REG-Pa"/>
      </w:pPr>
    </w:p>
    <w:p w14:paraId="2296BC30" w14:textId="77777777" w:rsidR="001823C8" w:rsidRPr="00130A09" w:rsidRDefault="001823C8" w:rsidP="00155358">
      <w:pPr>
        <w:pStyle w:val="REG-P0"/>
        <w:jc w:val="center"/>
        <w:rPr>
          <w:i/>
        </w:rPr>
      </w:pPr>
      <w:r w:rsidRPr="00130A09">
        <w:rPr>
          <w:i/>
        </w:rPr>
        <w:t>Balance boxes</w:t>
      </w:r>
    </w:p>
    <w:p w14:paraId="0BBE3D94" w14:textId="77777777" w:rsidR="001823C8" w:rsidRDefault="001823C8" w:rsidP="001823C8">
      <w:pPr>
        <w:pStyle w:val="REG-P1"/>
      </w:pPr>
    </w:p>
    <w:p w14:paraId="1C4D1CD3" w14:textId="77777777" w:rsidR="001823C8" w:rsidRDefault="001823C8" w:rsidP="001823C8">
      <w:pPr>
        <w:pStyle w:val="REG-P1"/>
      </w:pPr>
      <w:r>
        <w:t>(f)</w:t>
      </w:r>
      <w:r>
        <w:tab/>
        <w:t>On a dead-mass scale -</w:t>
      </w:r>
    </w:p>
    <w:p w14:paraId="55579E1F" w14:textId="77777777" w:rsidR="001823C8" w:rsidRDefault="001823C8" w:rsidP="001823C8">
      <w:pPr>
        <w:pStyle w:val="REG-P1"/>
      </w:pPr>
    </w:p>
    <w:p w14:paraId="1D59F271" w14:textId="77777777" w:rsidR="001823C8" w:rsidRDefault="001823C8" w:rsidP="00CD5CEA">
      <w:pPr>
        <w:pStyle w:val="REG-Pi"/>
      </w:pPr>
      <w:r>
        <w:t>(i)</w:t>
      </w:r>
      <w:r>
        <w:tab/>
        <w:t>a balance box for containing lead of a mass not exceeding 1 per cent of the capacity of the scale shall be securely fixed beneath one platform;</w:t>
      </w:r>
    </w:p>
    <w:p w14:paraId="1EB69119" w14:textId="77777777" w:rsidR="001823C8" w:rsidRDefault="001823C8" w:rsidP="00CD5CEA">
      <w:pPr>
        <w:pStyle w:val="REG-Pi"/>
      </w:pPr>
    </w:p>
    <w:p w14:paraId="5CE940D3" w14:textId="77777777" w:rsidR="001823C8" w:rsidRDefault="001823C8" w:rsidP="00CD5CEA">
      <w:pPr>
        <w:pStyle w:val="REG-Pi"/>
      </w:pPr>
      <w:r>
        <w:t>(ii)</w:t>
      </w:r>
      <w:r>
        <w:tab/>
        <w:t>any other balancing material shall consist of a single piece of suitable metal, other than lead, and shall be securely attached.</w:t>
      </w:r>
    </w:p>
    <w:p w14:paraId="7B68C932" w14:textId="77777777" w:rsidR="001823C8" w:rsidRDefault="001823C8" w:rsidP="001823C8">
      <w:pPr>
        <w:pStyle w:val="REG-Pa"/>
      </w:pPr>
    </w:p>
    <w:p w14:paraId="7DFB8E9A" w14:textId="77777777" w:rsidR="001823C8" w:rsidRDefault="001823C8" w:rsidP="001823C8">
      <w:pPr>
        <w:pStyle w:val="REG-P0"/>
        <w:jc w:val="center"/>
        <w:rPr>
          <w:i/>
        </w:rPr>
      </w:pPr>
      <w:r w:rsidRPr="00130A09">
        <w:rPr>
          <w:i/>
        </w:rPr>
        <w:t>Range of travel</w:t>
      </w:r>
    </w:p>
    <w:p w14:paraId="369AAB7F" w14:textId="77777777" w:rsidR="001823C8" w:rsidRPr="00130A09" w:rsidRDefault="001823C8" w:rsidP="001823C8">
      <w:pPr>
        <w:pStyle w:val="REG-P0"/>
        <w:jc w:val="center"/>
        <w:rPr>
          <w:i/>
        </w:rPr>
      </w:pPr>
    </w:p>
    <w:p w14:paraId="66B20339" w14:textId="77777777" w:rsidR="001823C8" w:rsidRDefault="001823C8" w:rsidP="00CD5CEA">
      <w:pPr>
        <w:pStyle w:val="REG-Pa"/>
      </w:pPr>
      <w:r>
        <w:t>(g)</w:t>
      </w:r>
      <w:r>
        <w:tab/>
        <w:t>The travel of the beam of a. dead-mass scale shall be not less than 15 mm each way from the horizontal position of balance in the case of a vibrating scale and not less than 20 mm one way from the position of balance in the case of an accelerating scale.</w:t>
      </w:r>
    </w:p>
    <w:p w14:paraId="5632849D" w14:textId="77777777" w:rsidR="001823C8" w:rsidRDefault="001823C8" w:rsidP="001823C8">
      <w:pPr>
        <w:pStyle w:val="REG-P1"/>
      </w:pPr>
    </w:p>
    <w:p w14:paraId="6B164BE1" w14:textId="77777777" w:rsidR="001823C8" w:rsidRDefault="001823C8" w:rsidP="001823C8">
      <w:pPr>
        <w:pStyle w:val="REG-P0"/>
        <w:jc w:val="center"/>
        <w:rPr>
          <w:i/>
        </w:rPr>
      </w:pPr>
      <w:r w:rsidRPr="00130A09">
        <w:rPr>
          <w:i/>
        </w:rPr>
        <w:t>Method of testing</w:t>
      </w:r>
    </w:p>
    <w:p w14:paraId="5169F691" w14:textId="77777777" w:rsidR="001823C8" w:rsidRPr="00130A09" w:rsidRDefault="001823C8" w:rsidP="001823C8">
      <w:pPr>
        <w:pStyle w:val="REG-P0"/>
        <w:jc w:val="center"/>
        <w:rPr>
          <w:i/>
        </w:rPr>
      </w:pPr>
    </w:p>
    <w:p w14:paraId="6924EE04" w14:textId="77777777" w:rsidR="001823C8" w:rsidRDefault="001823C8" w:rsidP="003F0B47">
      <w:pPr>
        <w:pStyle w:val="REG-P0"/>
        <w:jc w:val="left"/>
        <w:rPr>
          <w:i/>
        </w:rPr>
      </w:pPr>
      <w:r w:rsidRPr="00130A09">
        <w:rPr>
          <w:i/>
        </w:rPr>
        <w:t>Test for errors at quarter-capacity</w:t>
      </w:r>
    </w:p>
    <w:p w14:paraId="48CC0B62" w14:textId="77777777" w:rsidR="001823C8" w:rsidRPr="00130A09" w:rsidRDefault="001823C8" w:rsidP="001823C8">
      <w:pPr>
        <w:pStyle w:val="REG-P0"/>
        <w:rPr>
          <w:i/>
        </w:rPr>
      </w:pPr>
    </w:p>
    <w:p w14:paraId="56DD9913" w14:textId="77777777" w:rsidR="001823C8" w:rsidRDefault="001823C8" w:rsidP="001823C8">
      <w:pPr>
        <w:pStyle w:val="REG-P1"/>
      </w:pPr>
      <w:r>
        <w:t>(4)</w:t>
      </w:r>
      <w:r>
        <w:tab/>
        <w:t>Tests for errors in accordance with the applicable provisions of regulation 32 of this Part shall be applied to a dead-mass scale as follows</w:t>
      </w:r>
      <w:r w:rsidR="00447865">
        <w:t xml:space="preserve"> -</w:t>
      </w:r>
    </w:p>
    <w:p w14:paraId="0E464C04" w14:textId="77777777" w:rsidR="001823C8" w:rsidRDefault="001823C8" w:rsidP="001823C8">
      <w:pPr>
        <w:pStyle w:val="REG-P1"/>
      </w:pPr>
    </w:p>
    <w:p w14:paraId="39DEEE53" w14:textId="3A243D88" w:rsidR="001823C8" w:rsidRDefault="001823C8" w:rsidP="001823C8">
      <w:pPr>
        <w:pStyle w:val="REG-Pa"/>
      </w:pPr>
      <w:r>
        <w:t>(a)</w:t>
      </w:r>
      <w:r>
        <w:tab/>
        <w:t xml:space="preserve">When certified </w:t>
      </w:r>
      <w:r w:rsidR="00447865">
        <w:t>masspieces</w:t>
      </w:r>
      <w:r>
        <w:t xml:space="preserve"> equal to one-quarter of the capacity of the instrument are placed successively in the middle of the front and of the back of each platform and centrally over the knife-edges on each side, the scale shall indicate equilibrium within the limits of </w:t>
      </w:r>
      <w:r w:rsidR="00447865">
        <w:t>one-half</w:t>
      </w:r>
      <w:r>
        <w:t xml:space="preserve"> of the prescribed turning allowance.</w:t>
      </w:r>
    </w:p>
    <w:p w14:paraId="3869BAD2" w14:textId="77777777" w:rsidR="001823C8" w:rsidRDefault="001823C8" w:rsidP="001823C8">
      <w:pPr>
        <w:pStyle w:val="REG-Pa"/>
        <w:ind w:left="567" w:firstLine="0"/>
      </w:pPr>
    </w:p>
    <w:p w14:paraId="4B30EDDE" w14:textId="77777777" w:rsidR="001823C8" w:rsidRDefault="001823C8" w:rsidP="001823C8">
      <w:pPr>
        <w:pStyle w:val="REG-P0"/>
        <w:jc w:val="center"/>
        <w:rPr>
          <w:i/>
        </w:rPr>
      </w:pPr>
      <w:r w:rsidRPr="00130A09">
        <w:rPr>
          <w:i/>
        </w:rPr>
        <w:t>Tests for errors at capacity</w:t>
      </w:r>
    </w:p>
    <w:p w14:paraId="2F2246D9" w14:textId="77777777" w:rsidR="001823C8" w:rsidRPr="00130A09" w:rsidRDefault="001823C8" w:rsidP="001823C8">
      <w:pPr>
        <w:pStyle w:val="REG-P0"/>
        <w:jc w:val="center"/>
        <w:rPr>
          <w:i/>
        </w:rPr>
      </w:pPr>
    </w:p>
    <w:p w14:paraId="5104CD92" w14:textId="4E53D5E4" w:rsidR="001823C8" w:rsidRDefault="001823C8" w:rsidP="001823C8">
      <w:pPr>
        <w:pStyle w:val="REG-Pa"/>
      </w:pPr>
      <w:r>
        <w:t>(b)</w:t>
      </w:r>
      <w:r>
        <w:tab/>
        <w:t xml:space="preserve">When certified </w:t>
      </w:r>
      <w:r w:rsidR="00D53AF8">
        <w:t>mass</w:t>
      </w:r>
      <w:r w:rsidR="00447865">
        <w:t>pieces</w:t>
      </w:r>
      <w:r>
        <w:t xml:space="preserve"> equal to the capacity of the instrument are placed centrally on each platform, the scale shall indicate equilibrium within the limits of the prescribed turning allowance.</w:t>
      </w:r>
    </w:p>
    <w:p w14:paraId="404F329B" w14:textId="77777777" w:rsidR="001823C8" w:rsidRDefault="001823C8" w:rsidP="001823C8">
      <w:pPr>
        <w:pStyle w:val="REG-Pa"/>
      </w:pPr>
    </w:p>
    <w:p w14:paraId="3955329C" w14:textId="77777777" w:rsidR="001823C8" w:rsidRDefault="001823C8" w:rsidP="001823C8">
      <w:pPr>
        <w:pStyle w:val="REG-P0"/>
        <w:jc w:val="center"/>
        <w:rPr>
          <w:i/>
        </w:rPr>
      </w:pPr>
      <w:r w:rsidRPr="00130A09">
        <w:rPr>
          <w:i/>
        </w:rPr>
        <w:t>Tests for sensitivity</w:t>
      </w:r>
    </w:p>
    <w:p w14:paraId="14835D65" w14:textId="77777777" w:rsidR="001823C8" w:rsidRPr="00130A09" w:rsidRDefault="001823C8" w:rsidP="001823C8">
      <w:pPr>
        <w:pStyle w:val="REG-P0"/>
        <w:jc w:val="center"/>
        <w:rPr>
          <w:i/>
        </w:rPr>
      </w:pPr>
    </w:p>
    <w:p w14:paraId="0EA2B38D" w14:textId="77777777" w:rsidR="001823C8" w:rsidRDefault="001823C8" w:rsidP="006E70BF">
      <w:pPr>
        <w:pStyle w:val="REG-Pi"/>
        <w:tabs>
          <w:tab w:val="left" w:pos="1134"/>
        </w:tabs>
        <w:ind w:hanging="1134"/>
      </w:pPr>
      <w:r w:rsidRPr="003F0B47">
        <w:t>(c)</w:t>
      </w:r>
      <w:r w:rsidRPr="003F0B47">
        <w:tab/>
        <w:t>(i)</w:t>
      </w:r>
      <w:r w:rsidRPr="003F0B47">
        <w:tab/>
        <w:t>The</w:t>
      </w:r>
      <w:r>
        <w:t xml:space="preserve"> turning allowances for dead-mass scales are prescribed in the Annexure to this Part.</w:t>
      </w:r>
    </w:p>
    <w:p w14:paraId="12CEE31F" w14:textId="77777777" w:rsidR="001823C8" w:rsidRDefault="001823C8" w:rsidP="00CD5CEA">
      <w:pPr>
        <w:pStyle w:val="REG-Pi"/>
      </w:pPr>
    </w:p>
    <w:p w14:paraId="25EBC6E6" w14:textId="1153BD51" w:rsidR="001823C8" w:rsidRDefault="001823C8" w:rsidP="00CD5CEA">
      <w:pPr>
        <w:pStyle w:val="REG-Pi"/>
      </w:pPr>
      <w:r>
        <w:t>(ii)</w:t>
      </w:r>
      <w:r>
        <w:tab/>
        <w:t>Tests for sensitivity i</w:t>
      </w:r>
      <w:r w:rsidR="00447865">
        <w:t>n accordance with regulation 32</w:t>
      </w:r>
      <w:r>
        <w:t xml:space="preserve">(11) or (12) of this Part shall be applied to a </w:t>
      </w:r>
      <w:r w:rsidR="00447865">
        <w:t>dead mass</w:t>
      </w:r>
      <w:r>
        <w:t xml:space="preserve"> scale with the platforms unloaded and with each platform loaded with certified </w:t>
      </w:r>
      <w:r w:rsidR="00D53AF8">
        <w:t>mass</w:t>
      </w:r>
      <w:r w:rsidR="00447865">
        <w:t>pieces</w:t>
      </w:r>
      <w:r>
        <w:t>, equal to the capacity of the instrument, centrally placed on each platform, any error having been corrected.</w:t>
      </w:r>
    </w:p>
    <w:p w14:paraId="613A2697" w14:textId="77777777" w:rsidR="001823C8" w:rsidRDefault="001823C8" w:rsidP="001823C8">
      <w:pPr>
        <w:pStyle w:val="REG-Pa"/>
      </w:pPr>
    </w:p>
    <w:p w14:paraId="0EE7622C" w14:textId="77777777" w:rsidR="001823C8" w:rsidRDefault="001823C8" w:rsidP="001823C8">
      <w:pPr>
        <w:pStyle w:val="REG-P0"/>
        <w:jc w:val="center"/>
        <w:rPr>
          <w:i/>
        </w:rPr>
      </w:pPr>
      <w:r w:rsidRPr="00130A09">
        <w:rPr>
          <w:i/>
        </w:rPr>
        <w:t>Position of certifying stamp</w:t>
      </w:r>
    </w:p>
    <w:p w14:paraId="5DADFA5D" w14:textId="77777777" w:rsidR="001823C8" w:rsidRPr="00130A09" w:rsidRDefault="001823C8" w:rsidP="001823C8">
      <w:pPr>
        <w:pStyle w:val="REG-P0"/>
        <w:jc w:val="center"/>
        <w:rPr>
          <w:i/>
        </w:rPr>
      </w:pPr>
    </w:p>
    <w:p w14:paraId="766AAD74" w14:textId="77777777" w:rsidR="001823C8" w:rsidRDefault="001823C8" w:rsidP="001823C8">
      <w:pPr>
        <w:pStyle w:val="REG-P1"/>
      </w:pPr>
      <w:r>
        <w:t>(5)</w:t>
      </w:r>
      <w:r>
        <w:tab/>
        <w:t>The certifying stamp shall be placed on a lead plug inserted in an undercut hole in a conspicuous and easily accessible part of the beam of a dead-mass scale.</w:t>
      </w:r>
    </w:p>
    <w:p w14:paraId="758D3C04" w14:textId="77777777" w:rsidR="001823C8" w:rsidRDefault="001823C8" w:rsidP="001823C8">
      <w:pPr>
        <w:pStyle w:val="REG-P1"/>
      </w:pPr>
    </w:p>
    <w:p w14:paraId="46444F7A" w14:textId="77777777" w:rsidR="001823C8" w:rsidRDefault="001823C8" w:rsidP="001823C8">
      <w:pPr>
        <w:pStyle w:val="REG-P0"/>
        <w:jc w:val="center"/>
        <w:rPr>
          <w:i/>
        </w:rPr>
      </w:pPr>
      <w:r w:rsidRPr="004B32C5">
        <w:rPr>
          <w:i/>
        </w:rPr>
        <w:t>Steelyards</w:t>
      </w:r>
    </w:p>
    <w:p w14:paraId="45A9D60F" w14:textId="77777777" w:rsidR="001823C8" w:rsidRPr="004B32C5" w:rsidRDefault="001823C8" w:rsidP="001823C8">
      <w:pPr>
        <w:pStyle w:val="REG-P0"/>
        <w:jc w:val="center"/>
        <w:rPr>
          <w:i/>
        </w:rPr>
      </w:pPr>
    </w:p>
    <w:p w14:paraId="1F85D604" w14:textId="77777777" w:rsidR="001823C8" w:rsidRDefault="001823C8" w:rsidP="003F0B47">
      <w:pPr>
        <w:pStyle w:val="REG-P0"/>
        <w:jc w:val="left"/>
        <w:rPr>
          <w:i/>
        </w:rPr>
      </w:pPr>
      <w:r w:rsidRPr="004B32C5">
        <w:rPr>
          <w:i/>
        </w:rPr>
        <w:t>Definition</w:t>
      </w:r>
    </w:p>
    <w:p w14:paraId="6C7025C0" w14:textId="77777777" w:rsidR="001823C8" w:rsidRPr="004B32C5" w:rsidRDefault="001823C8" w:rsidP="001823C8">
      <w:pPr>
        <w:pStyle w:val="REG-P0"/>
        <w:jc w:val="left"/>
        <w:rPr>
          <w:i/>
        </w:rPr>
      </w:pPr>
    </w:p>
    <w:p w14:paraId="25652FD6" w14:textId="143C1848" w:rsidR="001823C8" w:rsidRDefault="001823C8" w:rsidP="001823C8">
      <w:pPr>
        <w:pStyle w:val="REG-P1"/>
      </w:pPr>
      <w:r w:rsidRPr="004B32C5">
        <w:rPr>
          <w:b/>
        </w:rPr>
        <w:t>38.</w:t>
      </w:r>
      <w:r>
        <w:tab/>
        <w:t>(1)</w:t>
      </w:r>
      <w:r>
        <w:tab/>
        <w:t xml:space="preserve">Except as provided in regulation 1 of this Part, the term </w:t>
      </w:r>
      <w:r w:rsidR="00684AFB">
        <w:t>“</w:t>
      </w:r>
      <w:r>
        <w:t>steelyard</w:t>
      </w:r>
      <w:r w:rsidR="00684AFB">
        <w:t>”</w:t>
      </w:r>
      <w:r>
        <w:t xml:space="preserve"> means a suspended unequal-armed single-lever </w:t>
      </w:r>
      <w:r w:rsidR="002E2C2F">
        <w:t>massmeter</w:t>
      </w:r>
      <w:r>
        <w:t>, having a capacity of not less than 50 kg, the shorter arm of which carries a load-hook suspended from knife-edges and the longer arm of which is provided with a travelling or sliding poise or poises passing over a graduated scale to indicate the mass of the load:</w:t>
      </w:r>
    </w:p>
    <w:p w14:paraId="1BBFACE5" w14:textId="77777777" w:rsidR="00155358" w:rsidRDefault="00CD5CEA" w:rsidP="001823C8">
      <w:pPr>
        <w:pStyle w:val="REG-P0"/>
      </w:pPr>
      <w:r>
        <w:tab/>
      </w:r>
      <w:r w:rsidR="001823C8">
        <w:t xml:space="preserve">Provided that a minor poise may be on the shorter arm. </w:t>
      </w:r>
    </w:p>
    <w:p w14:paraId="6FD6E390" w14:textId="77777777" w:rsidR="00155358" w:rsidRDefault="00155358" w:rsidP="001823C8">
      <w:pPr>
        <w:pStyle w:val="REG-P0"/>
      </w:pPr>
    </w:p>
    <w:p w14:paraId="43C98AD7" w14:textId="608F2DA4" w:rsidR="001823C8" w:rsidRDefault="001823C8" w:rsidP="00155358">
      <w:pPr>
        <w:pStyle w:val="REG-P0"/>
        <w:jc w:val="center"/>
        <w:rPr>
          <w:i/>
          <w:iCs/>
        </w:rPr>
      </w:pPr>
      <w:r>
        <w:rPr>
          <w:i/>
          <w:iCs/>
        </w:rPr>
        <w:t>Capacity marking</w:t>
      </w:r>
    </w:p>
    <w:p w14:paraId="25E02B1B" w14:textId="77777777" w:rsidR="001823C8" w:rsidRDefault="001823C8" w:rsidP="001823C8">
      <w:pPr>
        <w:pStyle w:val="REG-P0"/>
      </w:pPr>
    </w:p>
    <w:p w14:paraId="23E26BD9" w14:textId="28DB8399" w:rsidR="001823C8" w:rsidRDefault="001823C8" w:rsidP="001823C8">
      <w:pPr>
        <w:pStyle w:val="REG-P1"/>
      </w:pPr>
      <w:r>
        <w:t>(2)</w:t>
      </w:r>
      <w:r>
        <w:tab/>
        <w:t>The capacity and the value of the smallest graduations of a steelyard shall be engraved, cast or stamped on the blade or on the butt or on a metal plate permanently secured thereto, is a manner such as the following</w:t>
      </w:r>
      <w:r w:rsidR="00CD5CEA">
        <w:t>:</w:t>
      </w:r>
    </w:p>
    <w:p w14:paraId="2811A12E" w14:textId="77777777" w:rsidR="00B034AF" w:rsidRDefault="00B034AF" w:rsidP="00CD5CEA">
      <w:pPr>
        <w:pStyle w:val="REG-P0"/>
        <w:ind w:left="567"/>
      </w:pPr>
    </w:p>
    <w:p w14:paraId="5F6C5766" w14:textId="60A7FFEA" w:rsidR="001823C8" w:rsidRDefault="00684AFB" w:rsidP="00CD5CEA">
      <w:pPr>
        <w:pStyle w:val="REG-P0"/>
        <w:ind w:left="567"/>
      </w:pPr>
      <w:r>
        <w:t>“</w:t>
      </w:r>
      <w:r w:rsidR="001823C8">
        <w:t>Capacity ... kg—Divisions ... kg</w:t>
      </w:r>
      <w:r>
        <w:t>”</w:t>
      </w:r>
      <w:r w:rsidR="001823C8">
        <w:t xml:space="preserve"> or</w:t>
      </w:r>
    </w:p>
    <w:p w14:paraId="756AED15" w14:textId="1BA34878" w:rsidR="001823C8" w:rsidRDefault="00684AFB" w:rsidP="00CD5CEA">
      <w:pPr>
        <w:pStyle w:val="REG-P0"/>
        <w:ind w:left="567"/>
      </w:pPr>
      <w:r>
        <w:t>“</w:t>
      </w:r>
      <w:r w:rsidR="001823C8">
        <w:t>Capacity ... kg x ... kg</w:t>
      </w:r>
      <w:r>
        <w:t>”</w:t>
      </w:r>
      <w:r w:rsidR="001823C8">
        <w:t>.</w:t>
      </w:r>
    </w:p>
    <w:p w14:paraId="221628A8" w14:textId="77777777" w:rsidR="001823C8" w:rsidRDefault="001823C8" w:rsidP="001823C8">
      <w:pPr>
        <w:pStyle w:val="REG-P0"/>
      </w:pPr>
    </w:p>
    <w:p w14:paraId="1F586F45" w14:textId="77777777" w:rsidR="003F0B47" w:rsidRDefault="001823C8" w:rsidP="001823C8">
      <w:pPr>
        <w:pStyle w:val="REG-P0"/>
        <w:jc w:val="center"/>
        <w:rPr>
          <w:i/>
        </w:rPr>
      </w:pPr>
      <w:r w:rsidRPr="004B32C5">
        <w:rPr>
          <w:i/>
        </w:rPr>
        <w:t xml:space="preserve">Construction </w:t>
      </w:r>
    </w:p>
    <w:p w14:paraId="7B0D1B8F" w14:textId="77777777" w:rsidR="003F0B47" w:rsidRDefault="003F0B47" w:rsidP="001823C8">
      <w:pPr>
        <w:pStyle w:val="REG-P0"/>
        <w:jc w:val="center"/>
        <w:rPr>
          <w:i/>
        </w:rPr>
      </w:pPr>
    </w:p>
    <w:p w14:paraId="47226968" w14:textId="5935ABCF" w:rsidR="001823C8" w:rsidRDefault="001823C8" w:rsidP="003F0B47">
      <w:pPr>
        <w:pStyle w:val="REG-P0"/>
        <w:jc w:val="left"/>
        <w:rPr>
          <w:i/>
        </w:rPr>
      </w:pPr>
      <w:r w:rsidRPr="004B32C5">
        <w:rPr>
          <w:i/>
        </w:rPr>
        <w:t>Suspension</w:t>
      </w:r>
    </w:p>
    <w:p w14:paraId="0E32935A" w14:textId="77777777" w:rsidR="001823C8" w:rsidRPr="004B32C5" w:rsidRDefault="001823C8" w:rsidP="00CD5CEA">
      <w:pPr>
        <w:pStyle w:val="REG-Pi"/>
      </w:pPr>
    </w:p>
    <w:p w14:paraId="454B8BA2" w14:textId="56D10D54" w:rsidR="001823C8" w:rsidRDefault="001823C8" w:rsidP="00155358">
      <w:pPr>
        <w:pStyle w:val="REG-Pi"/>
        <w:ind w:hanging="1134"/>
      </w:pPr>
      <w:r>
        <w:t>(3)</w:t>
      </w:r>
      <w:r w:rsidR="00155358">
        <w:t xml:space="preserve">     (</w:t>
      </w:r>
      <w:r>
        <w:t>a)</w:t>
      </w:r>
      <w:r>
        <w:tab/>
        <w:t>(i)</w:t>
      </w:r>
      <w:r>
        <w:tab/>
        <w:t>The suspension arrangement of a steelyard shall comprise a horizontal bar to which the fulcrum shackle is rigidly bolted, the bar being supported by two hooks or clamps or by a wall bracket.</w:t>
      </w:r>
    </w:p>
    <w:p w14:paraId="7E389892" w14:textId="77777777" w:rsidR="001823C8" w:rsidRDefault="001823C8" w:rsidP="00CD5CEA">
      <w:pPr>
        <w:pStyle w:val="REG-Pi"/>
      </w:pPr>
    </w:p>
    <w:p w14:paraId="5C420742" w14:textId="77777777" w:rsidR="001823C8" w:rsidRDefault="001823C8" w:rsidP="00CD5CEA">
      <w:pPr>
        <w:pStyle w:val="REG-Pi"/>
      </w:pPr>
      <w:r>
        <w:t>(ii)</w:t>
      </w:r>
      <w:r>
        <w:tab/>
        <w:t>The suspending bar shall be provided with a loop, towards the butt end of the steelyard, with stops to prevent undue oscillation of the steelyard.</w:t>
      </w:r>
    </w:p>
    <w:p w14:paraId="6C1D504E" w14:textId="77777777" w:rsidR="001823C8" w:rsidRDefault="001823C8" w:rsidP="001823C8">
      <w:pPr>
        <w:pStyle w:val="REG-P1"/>
      </w:pPr>
    </w:p>
    <w:p w14:paraId="3B9EBEAA" w14:textId="77777777" w:rsidR="001823C8" w:rsidRDefault="001823C8" w:rsidP="001823C8">
      <w:pPr>
        <w:pStyle w:val="REG-P0"/>
        <w:jc w:val="center"/>
        <w:rPr>
          <w:i/>
        </w:rPr>
      </w:pPr>
      <w:r w:rsidRPr="004B32C5">
        <w:rPr>
          <w:i/>
        </w:rPr>
        <w:t>Material and form</w:t>
      </w:r>
    </w:p>
    <w:p w14:paraId="54056330" w14:textId="77777777" w:rsidR="001823C8" w:rsidRPr="004B32C5" w:rsidRDefault="001823C8" w:rsidP="001823C8">
      <w:pPr>
        <w:pStyle w:val="REG-P0"/>
        <w:jc w:val="center"/>
        <w:rPr>
          <w:i/>
        </w:rPr>
      </w:pPr>
    </w:p>
    <w:p w14:paraId="6DBB03B3" w14:textId="77777777" w:rsidR="001823C8" w:rsidRDefault="001823C8" w:rsidP="001823C8">
      <w:pPr>
        <w:pStyle w:val="REG-P1"/>
      </w:pPr>
      <w:r>
        <w:t>(b)</w:t>
      </w:r>
      <w:r>
        <w:tab/>
        <w:t>A steelyard shall -</w:t>
      </w:r>
    </w:p>
    <w:p w14:paraId="3A89CD02" w14:textId="77777777" w:rsidR="001823C8" w:rsidRDefault="001823C8" w:rsidP="00CD5CEA">
      <w:pPr>
        <w:pStyle w:val="REG-Pi"/>
      </w:pPr>
    </w:p>
    <w:p w14:paraId="538A9D9E" w14:textId="77777777" w:rsidR="001823C8" w:rsidRDefault="001823C8" w:rsidP="00CD5CEA">
      <w:pPr>
        <w:pStyle w:val="REG-Pi"/>
      </w:pPr>
      <w:r>
        <w:t>(i)</w:t>
      </w:r>
      <w:r>
        <w:tab/>
        <w:t>be made of wrought iron or steel and the shank shall be perfectly straight;</w:t>
      </w:r>
    </w:p>
    <w:p w14:paraId="07CD92B7" w14:textId="77777777" w:rsidR="001823C8" w:rsidRDefault="001823C8" w:rsidP="00CD5CEA">
      <w:pPr>
        <w:pStyle w:val="REG-Pi"/>
      </w:pPr>
    </w:p>
    <w:p w14:paraId="74822190" w14:textId="77777777" w:rsidR="001823C8" w:rsidRDefault="001823C8" w:rsidP="00CD5CEA">
      <w:pPr>
        <w:pStyle w:val="REG-Pi"/>
      </w:pPr>
      <w:r>
        <w:t>(ii)</w:t>
      </w:r>
      <w:r>
        <w:tab/>
        <w:t>have its poise and hooks securely attached;</w:t>
      </w:r>
    </w:p>
    <w:p w14:paraId="3F4E7C29" w14:textId="77777777" w:rsidR="001823C8" w:rsidRDefault="001823C8" w:rsidP="00CD5CEA">
      <w:pPr>
        <w:pStyle w:val="REG-Pi"/>
      </w:pPr>
    </w:p>
    <w:p w14:paraId="40FE0BA2" w14:textId="77777777" w:rsidR="001823C8" w:rsidRDefault="001823C8" w:rsidP="00CD5CEA">
      <w:pPr>
        <w:pStyle w:val="REG-Pi"/>
      </w:pPr>
      <w:r>
        <w:t>(iii)</w:t>
      </w:r>
      <w:r>
        <w:tab/>
        <w:t>have securely fixed end-fittings to prevent the main poise carrier from riding off the shank.</w:t>
      </w:r>
    </w:p>
    <w:p w14:paraId="6D111E6A" w14:textId="77777777" w:rsidR="001823C8" w:rsidRDefault="001823C8" w:rsidP="001823C8">
      <w:pPr>
        <w:pStyle w:val="REG-P0"/>
        <w:jc w:val="center"/>
        <w:rPr>
          <w:i/>
        </w:rPr>
      </w:pPr>
    </w:p>
    <w:p w14:paraId="44C8BD2C" w14:textId="77777777" w:rsidR="001823C8" w:rsidRDefault="001823C8" w:rsidP="001823C8">
      <w:pPr>
        <w:pStyle w:val="REG-P0"/>
        <w:jc w:val="center"/>
        <w:rPr>
          <w:i/>
        </w:rPr>
      </w:pPr>
      <w:r w:rsidRPr="004B32C5">
        <w:rPr>
          <w:i/>
        </w:rPr>
        <w:t>Travelling or sliding poises</w:t>
      </w:r>
    </w:p>
    <w:p w14:paraId="640E13C7" w14:textId="77777777" w:rsidR="001823C8" w:rsidRPr="004B32C5" w:rsidRDefault="001823C8" w:rsidP="001823C8">
      <w:pPr>
        <w:pStyle w:val="REG-P0"/>
        <w:jc w:val="center"/>
        <w:rPr>
          <w:i/>
        </w:rPr>
      </w:pPr>
    </w:p>
    <w:p w14:paraId="0B19AE7C" w14:textId="77777777" w:rsidR="001823C8" w:rsidRDefault="00447865" w:rsidP="001823C8">
      <w:pPr>
        <w:pStyle w:val="REG-P1"/>
      </w:pPr>
      <w:r>
        <w:t>(c)</w:t>
      </w:r>
      <w:r>
        <w:tab/>
        <w:t xml:space="preserve">On a steelyard </w:t>
      </w:r>
      <w:r w:rsidR="001823C8">
        <w:t>-</w:t>
      </w:r>
    </w:p>
    <w:p w14:paraId="734781D1" w14:textId="77777777" w:rsidR="001823C8" w:rsidRDefault="001823C8" w:rsidP="001823C8">
      <w:pPr>
        <w:pStyle w:val="REG-P1"/>
      </w:pPr>
    </w:p>
    <w:p w14:paraId="194C26AA" w14:textId="77777777" w:rsidR="001823C8" w:rsidRDefault="001823C8" w:rsidP="00CD5CEA">
      <w:pPr>
        <w:pStyle w:val="REG-Pi"/>
      </w:pPr>
      <w:r>
        <w:t>(i)</w:t>
      </w:r>
      <w:r>
        <w:tab/>
        <w:t>where two poises are provided, the graduations for the major poise shall consist of notches and the maximum value indicated by the minor poise shall be equal to the value of the smallest graduations for the major poise;</w:t>
      </w:r>
    </w:p>
    <w:p w14:paraId="1974056D" w14:textId="77777777" w:rsidR="001823C8" w:rsidRDefault="001823C8" w:rsidP="00CD5CEA">
      <w:pPr>
        <w:pStyle w:val="REG-Pi"/>
      </w:pPr>
    </w:p>
    <w:p w14:paraId="1300ECE2" w14:textId="77777777" w:rsidR="001823C8" w:rsidRDefault="001823C8" w:rsidP="00CD5CEA">
      <w:pPr>
        <w:pStyle w:val="REG-Pi"/>
      </w:pPr>
      <w:r>
        <w:t>(ii)</w:t>
      </w:r>
      <w:r>
        <w:tab/>
        <w:t>the poises shall move freely without risk of injury to the notches, and stops shall prevent their travelling behind the zero graduations.</w:t>
      </w:r>
    </w:p>
    <w:p w14:paraId="258C5C1E" w14:textId="77777777" w:rsidR="001823C8" w:rsidRDefault="001823C8" w:rsidP="001823C8">
      <w:pPr>
        <w:pStyle w:val="REG-Pa"/>
      </w:pPr>
    </w:p>
    <w:p w14:paraId="14B69F5A" w14:textId="1EBF2630" w:rsidR="001823C8" w:rsidRDefault="001823C8" w:rsidP="001823C8">
      <w:pPr>
        <w:pStyle w:val="REG-P0"/>
        <w:jc w:val="center"/>
        <w:rPr>
          <w:i/>
        </w:rPr>
      </w:pPr>
      <w:r w:rsidRPr="004B32C5">
        <w:rPr>
          <w:i/>
        </w:rPr>
        <w:t>Means for balancing</w:t>
      </w:r>
    </w:p>
    <w:p w14:paraId="2628CB31" w14:textId="77777777" w:rsidR="00CD5CEA" w:rsidRPr="004B32C5" w:rsidRDefault="00CD5CEA" w:rsidP="001823C8">
      <w:pPr>
        <w:pStyle w:val="REG-P0"/>
        <w:jc w:val="center"/>
        <w:rPr>
          <w:i/>
        </w:rPr>
      </w:pPr>
    </w:p>
    <w:p w14:paraId="3D0BF8DE" w14:textId="77777777" w:rsidR="001823C8" w:rsidRDefault="001823C8" w:rsidP="00CD5CEA">
      <w:pPr>
        <w:pStyle w:val="REG-Pa"/>
      </w:pPr>
      <w:r>
        <w:t>(d)</w:t>
      </w:r>
      <w:r>
        <w:tab/>
        <w:t>On a steelyard a lead plug may be provided in an undercut hole in the bottom of the counter-balance for the purpose of adjusting the balance of the steelyard at zero load, unless the position of the counter-balance is adjustable for such purpose.</w:t>
      </w:r>
    </w:p>
    <w:p w14:paraId="0F5726D5" w14:textId="77777777" w:rsidR="001823C8" w:rsidRDefault="001823C8" w:rsidP="001823C8">
      <w:pPr>
        <w:pStyle w:val="REG-P0"/>
        <w:jc w:val="center"/>
        <w:rPr>
          <w:i/>
        </w:rPr>
      </w:pPr>
    </w:p>
    <w:p w14:paraId="1D79661D" w14:textId="77777777" w:rsidR="001823C8" w:rsidRDefault="001823C8" w:rsidP="001823C8">
      <w:pPr>
        <w:pStyle w:val="REG-P0"/>
        <w:jc w:val="center"/>
        <w:rPr>
          <w:i/>
        </w:rPr>
      </w:pPr>
      <w:r w:rsidRPr="004B32C5">
        <w:rPr>
          <w:i/>
        </w:rPr>
        <w:t>Range of travel</w:t>
      </w:r>
    </w:p>
    <w:p w14:paraId="554F2ADE" w14:textId="77777777" w:rsidR="001823C8" w:rsidRPr="004B32C5" w:rsidRDefault="001823C8" w:rsidP="001823C8">
      <w:pPr>
        <w:pStyle w:val="REG-P0"/>
        <w:jc w:val="center"/>
        <w:rPr>
          <w:i/>
        </w:rPr>
      </w:pPr>
    </w:p>
    <w:p w14:paraId="592C79AA" w14:textId="77777777" w:rsidR="001823C8" w:rsidRDefault="001823C8" w:rsidP="00CD5CEA">
      <w:pPr>
        <w:pStyle w:val="REG-Pa"/>
      </w:pPr>
      <w:r>
        <w:t>(e)</w:t>
      </w:r>
      <w:r>
        <w:tab/>
        <w:t>Travel between stops at the loop of a steelyard shall be not less than 10 mm and not more than 20 mm each way from the horizontal position of balance.</w:t>
      </w:r>
    </w:p>
    <w:p w14:paraId="1A4441A2" w14:textId="77777777" w:rsidR="001823C8" w:rsidRDefault="001823C8" w:rsidP="001823C8">
      <w:pPr>
        <w:pStyle w:val="REG-P1"/>
      </w:pPr>
    </w:p>
    <w:p w14:paraId="47969348" w14:textId="77777777" w:rsidR="001823C8" w:rsidRDefault="001823C8" w:rsidP="001823C8">
      <w:pPr>
        <w:pStyle w:val="REG-P0"/>
        <w:jc w:val="center"/>
        <w:rPr>
          <w:i/>
        </w:rPr>
      </w:pPr>
      <w:r w:rsidRPr="004B32C5">
        <w:rPr>
          <w:i/>
        </w:rPr>
        <w:t>Value of graduations</w:t>
      </w:r>
    </w:p>
    <w:p w14:paraId="769D0A2B" w14:textId="77777777" w:rsidR="001823C8" w:rsidRPr="004B32C5" w:rsidRDefault="001823C8" w:rsidP="001823C8">
      <w:pPr>
        <w:pStyle w:val="REG-P0"/>
        <w:jc w:val="center"/>
        <w:rPr>
          <w:i/>
        </w:rPr>
      </w:pPr>
    </w:p>
    <w:p w14:paraId="019C0BBC" w14:textId="77777777" w:rsidR="001823C8" w:rsidRDefault="001823C8" w:rsidP="00CD5CEA">
      <w:pPr>
        <w:pStyle w:val="REG-Pa"/>
      </w:pPr>
      <w:r>
        <w:t>(f)</w:t>
      </w:r>
      <w:r>
        <w:tab/>
        <w:t>The value of the smallest graduation for the major poise of a steelyard shall not exceed 1 kg.</w:t>
      </w:r>
    </w:p>
    <w:p w14:paraId="14998971" w14:textId="77777777" w:rsidR="003F0B47" w:rsidRDefault="001823C8" w:rsidP="001823C8">
      <w:pPr>
        <w:pStyle w:val="REG-P0"/>
        <w:jc w:val="center"/>
        <w:rPr>
          <w:i/>
        </w:rPr>
      </w:pPr>
      <w:r w:rsidRPr="004B32C5">
        <w:rPr>
          <w:i/>
        </w:rPr>
        <w:t xml:space="preserve">Method of testing </w:t>
      </w:r>
    </w:p>
    <w:p w14:paraId="42601427" w14:textId="77777777" w:rsidR="003F0B47" w:rsidRDefault="003F0B47" w:rsidP="001823C8">
      <w:pPr>
        <w:pStyle w:val="REG-P0"/>
        <w:jc w:val="center"/>
        <w:rPr>
          <w:i/>
        </w:rPr>
      </w:pPr>
    </w:p>
    <w:p w14:paraId="5A7AE55D" w14:textId="0371DE0C" w:rsidR="001823C8" w:rsidRDefault="001823C8" w:rsidP="003F0B47">
      <w:pPr>
        <w:pStyle w:val="REG-P0"/>
        <w:jc w:val="left"/>
        <w:rPr>
          <w:i/>
        </w:rPr>
      </w:pPr>
      <w:r w:rsidRPr="004B32C5">
        <w:rPr>
          <w:i/>
        </w:rPr>
        <w:t>Test for errors</w:t>
      </w:r>
    </w:p>
    <w:p w14:paraId="37BE1839" w14:textId="77777777" w:rsidR="001823C8" w:rsidRPr="004B32C5" w:rsidRDefault="001823C8" w:rsidP="001823C8">
      <w:pPr>
        <w:pStyle w:val="REG-P0"/>
        <w:jc w:val="center"/>
        <w:rPr>
          <w:i/>
        </w:rPr>
      </w:pPr>
    </w:p>
    <w:p w14:paraId="12B4162E" w14:textId="4EAABC83" w:rsidR="001823C8" w:rsidRDefault="001823C8" w:rsidP="00CD5CEA">
      <w:pPr>
        <w:pStyle w:val="REG-Pa"/>
      </w:pPr>
      <w:r>
        <w:t>(4)</w:t>
      </w:r>
      <w:r>
        <w:tab/>
        <w:t>(a)</w:t>
      </w:r>
      <w:r>
        <w:tab/>
        <w:t xml:space="preserve">As many graduations of a steelyard as the inspector considers necessary shall be tested with loads of certified </w:t>
      </w:r>
      <w:r w:rsidR="00D53AF8">
        <w:t>mass</w:t>
      </w:r>
      <w:r w:rsidR="00447865">
        <w:t>pieces</w:t>
      </w:r>
      <w:r>
        <w:t xml:space="preserve"> suspended from the load-hook and the steelyard shall indicate the mass of the load correctly, irrespective of whether the test load is increased or decreased.</w:t>
      </w:r>
    </w:p>
    <w:p w14:paraId="21C3A387" w14:textId="77777777" w:rsidR="001823C8" w:rsidRDefault="001823C8" w:rsidP="001823C8">
      <w:pPr>
        <w:pStyle w:val="REG-P1"/>
      </w:pPr>
    </w:p>
    <w:p w14:paraId="69652A16" w14:textId="77777777" w:rsidR="001823C8" w:rsidRDefault="001823C8" w:rsidP="001823C8">
      <w:pPr>
        <w:pStyle w:val="REG-P0"/>
        <w:jc w:val="center"/>
        <w:rPr>
          <w:i/>
        </w:rPr>
      </w:pPr>
      <w:r w:rsidRPr="004B32C5">
        <w:rPr>
          <w:i/>
        </w:rPr>
        <w:t>Test for sensitivity</w:t>
      </w:r>
    </w:p>
    <w:p w14:paraId="690C8919" w14:textId="77777777" w:rsidR="001823C8" w:rsidRPr="004B32C5" w:rsidRDefault="001823C8" w:rsidP="001823C8">
      <w:pPr>
        <w:pStyle w:val="REG-P0"/>
        <w:jc w:val="center"/>
        <w:rPr>
          <w:i/>
        </w:rPr>
      </w:pPr>
    </w:p>
    <w:p w14:paraId="20F46EA2" w14:textId="77777777" w:rsidR="001823C8" w:rsidRDefault="001823C8" w:rsidP="007D79AF">
      <w:pPr>
        <w:pStyle w:val="REG-Pi"/>
        <w:tabs>
          <w:tab w:val="left" w:pos="1134"/>
        </w:tabs>
        <w:ind w:hanging="1134"/>
      </w:pPr>
      <w:r>
        <w:t>(b)</w:t>
      </w:r>
      <w:r>
        <w:tab/>
        <w:t>(i)</w:t>
      </w:r>
      <w:r>
        <w:tab/>
        <w:t>The turning allowances for steelyards are prescribed in the Annexure to this Part; and</w:t>
      </w:r>
    </w:p>
    <w:p w14:paraId="5C44FB91" w14:textId="77777777" w:rsidR="001823C8" w:rsidRDefault="001823C8" w:rsidP="001823C8">
      <w:pPr>
        <w:pStyle w:val="REG-P1"/>
      </w:pPr>
    </w:p>
    <w:p w14:paraId="5D73C4CA" w14:textId="77777777" w:rsidR="001823C8" w:rsidRDefault="001823C8" w:rsidP="00CD5CEA">
      <w:pPr>
        <w:pStyle w:val="REG-Pi"/>
      </w:pPr>
      <w:r>
        <w:t>(ii)</w:t>
      </w:r>
      <w:r>
        <w:tab/>
        <w:t>tests for sensitivity shall be applied in accordance with the provisions of regulation 32 (11) of this Part, any error having been corrected.</w:t>
      </w:r>
    </w:p>
    <w:p w14:paraId="3D514E6D" w14:textId="77777777" w:rsidR="001823C8" w:rsidRDefault="001823C8" w:rsidP="001823C8">
      <w:pPr>
        <w:pStyle w:val="REG-P1"/>
      </w:pPr>
    </w:p>
    <w:p w14:paraId="733A8BA7" w14:textId="77777777" w:rsidR="001823C8" w:rsidRDefault="001823C8" w:rsidP="001823C8">
      <w:pPr>
        <w:pStyle w:val="REG-P0"/>
        <w:jc w:val="center"/>
        <w:rPr>
          <w:i/>
        </w:rPr>
      </w:pPr>
      <w:r w:rsidRPr="004B32C5">
        <w:rPr>
          <w:i/>
        </w:rPr>
        <w:t>Position of certifying stamp</w:t>
      </w:r>
    </w:p>
    <w:p w14:paraId="280C80A1" w14:textId="77777777" w:rsidR="001823C8" w:rsidRPr="004B32C5" w:rsidRDefault="001823C8" w:rsidP="001823C8">
      <w:pPr>
        <w:pStyle w:val="REG-P0"/>
        <w:jc w:val="center"/>
        <w:rPr>
          <w:i/>
        </w:rPr>
      </w:pPr>
    </w:p>
    <w:p w14:paraId="02AF56D1" w14:textId="77777777" w:rsidR="001823C8" w:rsidRDefault="001823C8" w:rsidP="001823C8">
      <w:pPr>
        <w:pStyle w:val="REG-P1"/>
      </w:pPr>
      <w:r>
        <w:t>(5)</w:t>
      </w:r>
      <w:r>
        <w:tab/>
        <w:t>The certifying stamp shall be placed on a lead plug inserted in the steelyard and a date stamp shall be placed on the lead in the adjusting hole in any poise.</w:t>
      </w:r>
    </w:p>
    <w:p w14:paraId="1BA2377E" w14:textId="77777777" w:rsidR="001823C8" w:rsidRDefault="001823C8" w:rsidP="001823C8">
      <w:pPr>
        <w:pStyle w:val="REG-P1"/>
      </w:pPr>
    </w:p>
    <w:p w14:paraId="449F70E5" w14:textId="77777777" w:rsidR="003F0B47" w:rsidRDefault="001823C8" w:rsidP="001823C8">
      <w:pPr>
        <w:pStyle w:val="REG-P0"/>
        <w:jc w:val="center"/>
        <w:rPr>
          <w:i/>
        </w:rPr>
      </w:pPr>
      <w:r w:rsidRPr="004B32C5">
        <w:rPr>
          <w:i/>
        </w:rPr>
        <w:t xml:space="preserve">Wall scales </w:t>
      </w:r>
    </w:p>
    <w:p w14:paraId="3387D1BF" w14:textId="77777777" w:rsidR="003F0B47" w:rsidRDefault="003F0B47" w:rsidP="001823C8">
      <w:pPr>
        <w:pStyle w:val="REG-P0"/>
        <w:jc w:val="center"/>
        <w:rPr>
          <w:i/>
        </w:rPr>
      </w:pPr>
    </w:p>
    <w:p w14:paraId="39378CA8" w14:textId="3E85F153" w:rsidR="001823C8" w:rsidRDefault="001823C8" w:rsidP="003F0B47">
      <w:pPr>
        <w:pStyle w:val="REG-P0"/>
        <w:jc w:val="left"/>
        <w:rPr>
          <w:i/>
        </w:rPr>
      </w:pPr>
      <w:r w:rsidRPr="004B32C5">
        <w:rPr>
          <w:i/>
        </w:rPr>
        <w:t>Definition</w:t>
      </w:r>
    </w:p>
    <w:p w14:paraId="231BD622" w14:textId="77777777" w:rsidR="001823C8" w:rsidRPr="004B32C5" w:rsidRDefault="001823C8" w:rsidP="001823C8">
      <w:pPr>
        <w:pStyle w:val="REG-P0"/>
        <w:jc w:val="center"/>
        <w:rPr>
          <w:i/>
        </w:rPr>
      </w:pPr>
    </w:p>
    <w:p w14:paraId="7DF2ACAA" w14:textId="1ECE749E" w:rsidR="001823C8" w:rsidRDefault="001823C8" w:rsidP="001823C8">
      <w:pPr>
        <w:pStyle w:val="REG-P1"/>
      </w:pPr>
      <w:r w:rsidRPr="00964C96">
        <w:rPr>
          <w:b/>
        </w:rPr>
        <w:t>39.</w:t>
      </w:r>
      <w:r>
        <w:tab/>
        <w:t>(1)</w:t>
      </w:r>
      <w:r>
        <w:tab/>
        <w:t xml:space="preserve">The term </w:t>
      </w:r>
      <w:r w:rsidR="00684AFB">
        <w:t>“</w:t>
      </w:r>
      <w:r>
        <w:t>wall scale</w:t>
      </w:r>
      <w:r w:rsidR="00684AFB">
        <w:t>”</w:t>
      </w:r>
      <w:r>
        <w:t xml:space="preserve"> means a </w:t>
      </w:r>
      <w:r w:rsidR="002E2C2F">
        <w:t>massmeter</w:t>
      </w:r>
      <w:r>
        <w:t xml:space="preserve"> other than a steelyard designed to be fixed to a wall, having two unequal-armed levers arranged in series, having a load-hook suspended from a knife-edge on the front end of the lower lever and provided with a poise moving over a graduated scale on each lever, to indicate the mass of the load..</w:t>
      </w:r>
    </w:p>
    <w:p w14:paraId="61D6FF8D" w14:textId="77777777" w:rsidR="001823C8" w:rsidRDefault="001823C8" w:rsidP="001823C8">
      <w:pPr>
        <w:pStyle w:val="REG-P1"/>
      </w:pPr>
    </w:p>
    <w:p w14:paraId="10169F90" w14:textId="77777777" w:rsidR="001823C8" w:rsidRDefault="001823C8" w:rsidP="001823C8">
      <w:pPr>
        <w:pStyle w:val="REG-P0"/>
        <w:jc w:val="center"/>
        <w:rPr>
          <w:i/>
        </w:rPr>
      </w:pPr>
      <w:r w:rsidRPr="004B32C5">
        <w:rPr>
          <w:i/>
        </w:rPr>
        <w:t>Capacity marking</w:t>
      </w:r>
    </w:p>
    <w:p w14:paraId="4EF41AE6" w14:textId="77777777" w:rsidR="001823C8" w:rsidRPr="004B32C5" w:rsidRDefault="001823C8" w:rsidP="001823C8">
      <w:pPr>
        <w:pStyle w:val="REG-P0"/>
        <w:jc w:val="center"/>
        <w:rPr>
          <w:i/>
        </w:rPr>
      </w:pPr>
    </w:p>
    <w:p w14:paraId="05B8BD41" w14:textId="53A43737" w:rsidR="001823C8" w:rsidRDefault="001823C8" w:rsidP="001823C8">
      <w:pPr>
        <w:pStyle w:val="REG-P1"/>
      </w:pPr>
      <w:r>
        <w:t>(2)</w:t>
      </w:r>
      <w:r>
        <w:tab/>
        <w:t>The capacity of a wall scale shall be engraved or stamped on either lever or on a metal plate securely attached to the instrument in a manner such as the following</w:t>
      </w:r>
      <w:r w:rsidR="00CD5CEA">
        <w:t>:</w:t>
      </w:r>
    </w:p>
    <w:p w14:paraId="036A79DB" w14:textId="77777777" w:rsidR="00B034AF" w:rsidRDefault="00CD5CEA" w:rsidP="00CD5CEA">
      <w:pPr>
        <w:pStyle w:val="REG-P0"/>
        <w:ind w:left="720"/>
      </w:pPr>
      <w:r>
        <w:tab/>
      </w:r>
    </w:p>
    <w:p w14:paraId="2AF49D24" w14:textId="42E620D1" w:rsidR="001823C8" w:rsidRDefault="00B034AF" w:rsidP="00CD5CEA">
      <w:pPr>
        <w:pStyle w:val="REG-P0"/>
        <w:ind w:left="720"/>
      </w:pPr>
      <w:r>
        <w:tab/>
      </w:r>
      <w:r w:rsidR="00684AFB">
        <w:t>“</w:t>
      </w:r>
      <w:r w:rsidR="001823C8" w:rsidRPr="00CD5CEA">
        <w:t>Capacity</w:t>
      </w:r>
      <w:r w:rsidR="001823C8">
        <w:t xml:space="preserve"> . . . kg</w:t>
      </w:r>
      <w:r w:rsidR="00684AFB">
        <w:t>”</w:t>
      </w:r>
      <w:r w:rsidR="001823C8">
        <w:t>, and the value of the smallest graduation shall be engraved or stamped on the lower lever in a manner such as the following:</w:t>
      </w:r>
    </w:p>
    <w:p w14:paraId="66AE9656" w14:textId="77777777" w:rsidR="000772B4" w:rsidRDefault="000772B4" w:rsidP="00CD5CEA">
      <w:pPr>
        <w:pStyle w:val="REG-P0"/>
        <w:ind w:left="1440"/>
      </w:pPr>
    </w:p>
    <w:p w14:paraId="1A647AE6" w14:textId="3F02BA37" w:rsidR="001823C8" w:rsidRDefault="00684AFB" w:rsidP="00CD5CEA">
      <w:pPr>
        <w:pStyle w:val="REG-P0"/>
        <w:ind w:left="1440"/>
      </w:pPr>
      <w:r>
        <w:t>“</w:t>
      </w:r>
      <w:r w:rsidR="001823C8">
        <w:t>Divisions . . . kg</w:t>
      </w:r>
      <w:r>
        <w:t>”</w:t>
      </w:r>
      <w:r w:rsidR="001823C8">
        <w:t xml:space="preserve"> or </w:t>
      </w:r>
      <w:r>
        <w:t>“</w:t>
      </w:r>
      <w:r w:rsidR="001823C8">
        <w:t>x . . . kg</w:t>
      </w:r>
      <w:r>
        <w:t>”</w:t>
      </w:r>
      <w:r w:rsidR="001823C8">
        <w:t>.</w:t>
      </w:r>
    </w:p>
    <w:p w14:paraId="1BCB972F" w14:textId="77777777" w:rsidR="001823C8" w:rsidRDefault="001823C8" w:rsidP="001823C8">
      <w:pPr>
        <w:pStyle w:val="REG-P0"/>
      </w:pPr>
    </w:p>
    <w:p w14:paraId="6C73A071" w14:textId="77777777" w:rsidR="001823C8" w:rsidRPr="004B32C5" w:rsidRDefault="001823C8" w:rsidP="001823C8">
      <w:pPr>
        <w:pStyle w:val="REG-P0"/>
        <w:jc w:val="center"/>
        <w:rPr>
          <w:i/>
        </w:rPr>
      </w:pPr>
      <w:r w:rsidRPr="004B32C5">
        <w:rPr>
          <w:i/>
        </w:rPr>
        <w:t>Construction</w:t>
      </w:r>
    </w:p>
    <w:p w14:paraId="241DC02E" w14:textId="77777777" w:rsidR="003F0B47" w:rsidRDefault="003F0B47" w:rsidP="001823C8">
      <w:pPr>
        <w:pStyle w:val="REG-P0"/>
        <w:rPr>
          <w:i/>
        </w:rPr>
      </w:pPr>
    </w:p>
    <w:p w14:paraId="2ADEFC00" w14:textId="0EBDD840" w:rsidR="001823C8" w:rsidRDefault="001823C8" w:rsidP="001823C8">
      <w:pPr>
        <w:pStyle w:val="REG-P0"/>
        <w:rPr>
          <w:i/>
        </w:rPr>
      </w:pPr>
      <w:r w:rsidRPr="00964C96">
        <w:rPr>
          <w:i/>
        </w:rPr>
        <w:t>Support</w:t>
      </w:r>
    </w:p>
    <w:p w14:paraId="477643AC" w14:textId="77777777" w:rsidR="001823C8" w:rsidRPr="00964C96" w:rsidRDefault="001823C8" w:rsidP="001823C8">
      <w:pPr>
        <w:pStyle w:val="REG-P0"/>
        <w:rPr>
          <w:i/>
        </w:rPr>
      </w:pPr>
    </w:p>
    <w:p w14:paraId="1F0EF5C1" w14:textId="77777777" w:rsidR="001823C8" w:rsidRDefault="001823C8" w:rsidP="00CD5CEA">
      <w:pPr>
        <w:pStyle w:val="REG-Pa"/>
      </w:pPr>
      <w:r>
        <w:t>(3)</w:t>
      </w:r>
      <w:r>
        <w:tab/>
        <w:t>(a)</w:t>
      </w:r>
      <w:r>
        <w:tab/>
        <w:t>The supporting girder of a wall scale shall be made of wrought iron, steel or hardwood and shall be provided with an adjustable strut for levelling.</w:t>
      </w:r>
    </w:p>
    <w:p w14:paraId="1BF69F8B" w14:textId="77777777" w:rsidR="001823C8" w:rsidRDefault="001823C8" w:rsidP="001823C8">
      <w:pPr>
        <w:pStyle w:val="REG-P1"/>
      </w:pPr>
    </w:p>
    <w:p w14:paraId="5F535456" w14:textId="77777777" w:rsidR="001823C8" w:rsidRDefault="001823C8" w:rsidP="001823C8">
      <w:pPr>
        <w:pStyle w:val="REG-P0"/>
        <w:jc w:val="center"/>
        <w:rPr>
          <w:i/>
        </w:rPr>
      </w:pPr>
      <w:r w:rsidRPr="00964C96">
        <w:rPr>
          <w:i/>
        </w:rPr>
        <w:t>Levers and travelling or sliding poises</w:t>
      </w:r>
    </w:p>
    <w:p w14:paraId="1AD753F7" w14:textId="77777777" w:rsidR="001823C8" w:rsidRPr="00964C96" w:rsidRDefault="001823C8" w:rsidP="001823C8">
      <w:pPr>
        <w:pStyle w:val="REG-P0"/>
        <w:jc w:val="center"/>
        <w:rPr>
          <w:i/>
        </w:rPr>
      </w:pPr>
    </w:p>
    <w:p w14:paraId="51BCF3B6" w14:textId="77777777" w:rsidR="001823C8" w:rsidRDefault="001823C8" w:rsidP="004728FF">
      <w:pPr>
        <w:pStyle w:val="REG-Pi"/>
        <w:ind w:left="1134"/>
      </w:pPr>
      <w:r>
        <w:t>(b)</w:t>
      </w:r>
      <w:r>
        <w:tab/>
        <w:t>(i)</w:t>
      </w:r>
      <w:r>
        <w:tab/>
        <w:t>The levers of a wall scale shall be made of steel or hard brass;</w:t>
      </w:r>
    </w:p>
    <w:p w14:paraId="58DE63CF" w14:textId="77777777" w:rsidR="001823C8" w:rsidRDefault="001823C8" w:rsidP="00CD5CEA">
      <w:pPr>
        <w:pStyle w:val="REG-Pi"/>
      </w:pPr>
    </w:p>
    <w:p w14:paraId="66A7DC1B" w14:textId="77777777" w:rsidR="001823C8" w:rsidRDefault="001823C8" w:rsidP="00CD5CEA">
      <w:pPr>
        <w:pStyle w:val="REG-Pi"/>
      </w:pPr>
      <w:r>
        <w:t>(ii)</w:t>
      </w:r>
      <w:r>
        <w:tab/>
        <w:t>the upper surfaces or edges of the levers shall be in a perfectly straight plane over the graduated portions;</w:t>
      </w:r>
    </w:p>
    <w:p w14:paraId="50B3E4D4" w14:textId="77777777" w:rsidR="001823C8" w:rsidRDefault="001823C8" w:rsidP="001823C8">
      <w:pPr>
        <w:pStyle w:val="REG-P1"/>
      </w:pPr>
    </w:p>
    <w:p w14:paraId="205E7DDF" w14:textId="77777777" w:rsidR="001823C8" w:rsidRDefault="001823C8" w:rsidP="00CD5CEA">
      <w:pPr>
        <w:pStyle w:val="REG-Pi"/>
      </w:pPr>
      <w:r>
        <w:t>(iii)</w:t>
      </w:r>
      <w:r>
        <w:tab/>
        <w:t>the graduations on the upper lever, for the major poise, shall consist of notches and the maximum value indicated by the minor poise, on the lower lever, shall be equal to the value of the smallest graduation for the major poise; and</w:t>
      </w:r>
    </w:p>
    <w:p w14:paraId="640F9A38" w14:textId="77777777" w:rsidR="001823C8" w:rsidRDefault="001823C8" w:rsidP="00CD5CEA">
      <w:pPr>
        <w:pStyle w:val="REG-Pi"/>
      </w:pPr>
    </w:p>
    <w:p w14:paraId="459C37C0" w14:textId="77777777" w:rsidR="001823C8" w:rsidRDefault="001823C8" w:rsidP="00CD5CEA">
      <w:pPr>
        <w:pStyle w:val="REG-Pi"/>
      </w:pPr>
      <w:r>
        <w:t>(iv)</w:t>
      </w:r>
      <w:r>
        <w:tab/>
        <w:t>poises shall move freely and without risk of injury to any notch.</w:t>
      </w:r>
    </w:p>
    <w:p w14:paraId="15139FB0" w14:textId="77777777" w:rsidR="001823C8" w:rsidRDefault="001823C8" w:rsidP="001823C8">
      <w:pPr>
        <w:pStyle w:val="REG-P1"/>
      </w:pPr>
    </w:p>
    <w:p w14:paraId="2CE1DBBC" w14:textId="77777777" w:rsidR="001823C8" w:rsidRDefault="001823C8" w:rsidP="001823C8">
      <w:pPr>
        <w:pStyle w:val="REG-P0"/>
        <w:jc w:val="center"/>
        <w:rPr>
          <w:i/>
        </w:rPr>
      </w:pPr>
      <w:r w:rsidRPr="00964C96">
        <w:rPr>
          <w:i/>
        </w:rPr>
        <w:t>Means for balancing</w:t>
      </w:r>
    </w:p>
    <w:p w14:paraId="6FB788FF" w14:textId="77777777" w:rsidR="001823C8" w:rsidRPr="00964C96" w:rsidRDefault="001823C8" w:rsidP="001823C8">
      <w:pPr>
        <w:pStyle w:val="REG-P0"/>
        <w:jc w:val="center"/>
        <w:rPr>
          <w:i/>
        </w:rPr>
      </w:pPr>
    </w:p>
    <w:p w14:paraId="6F0F8656" w14:textId="77777777" w:rsidR="001823C8" w:rsidRDefault="001823C8" w:rsidP="00C57A42">
      <w:pPr>
        <w:pStyle w:val="REG-Pi"/>
        <w:tabs>
          <w:tab w:val="left" w:pos="1134"/>
        </w:tabs>
        <w:ind w:hanging="1134"/>
      </w:pPr>
      <w:r w:rsidRPr="003F0B47">
        <w:t>(c)</w:t>
      </w:r>
      <w:r w:rsidRPr="003F0B47">
        <w:tab/>
        <w:t>(i)</w:t>
      </w:r>
      <w:r w:rsidRPr="003F0B47">
        <w:tab/>
        <w:t>The me</w:t>
      </w:r>
      <w:r>
        <w:t>ans for balancing the lever system of a wall scale shall be a screw-driven balance-piece operable with a detachable tool only; and</w:t>
      </w:r>
    </w:p>
    <w:p w14:paraId="41A17A11" w14:textId="77777777" w:rsidR="001823C8" w:rsidRDefault="001823C8" w:rsidP="00CD5CEA">
      <w:pPr>
        <w:pStyle w:val="REG-Pi"/>
      </w:pPr>
    </w:p>
    <w:p w14:paraId="6AD4BC82" w14:textId="77777777" w:rsidR="001823C8" w:rsidRDefault="001823C8" w:rsidP="00CD5CEA">
      <w:pPr>
        <w:pStyle w:val="REG-Pi"/>
      </w:pPr>
      <w:r>
        <w:t>(ii)</w:t>
      </w:r>
      <w:r>
        <w:tab/>
        <w:t xml:space="preserve">for adjusting the centre of gravity of the </w:t>
      </w:r>
      <w:r w:rsidR="00447865">
        <w:t>mass measuring</w:t>
      </w:r>
      <w:r>
        <w:t xml:space="preserve"> mechanism of the wall scale the balance-piece may be mounted on a vertically adjustable bracket which shall be securely bolted to the wall scale and be adjustable by means of a tool only.</w:t>
      </w:r>
    </w:p>
    <w:p w14:paraId="7E50BB5D" w14:textId="77777777" w:rsidR="001823C8" w:rsidRDefault="001823C8" w:rsidP="001823C8">
      <w:pPr>
        <w:pStyle w:val="REG-P1"/>
      </w:pPr>
    </w:p>
    <w:p w14:paraId="7A30CD9A" w14:textId="77777777" w:rsidR="001823C8" w:rsidRDefault="001823C8" w:rsidP="001823C8">
      <w:pPr>
        <w:pStyle w:val="REG-P0"/>
        <w:jc w:val="center"/>
        <w:rPr>
          <w:i/>
        </w:rPr>
      </w:pPr>
      <w:r w:rsidRPr="00964C96">
        <w:rPr>
          <w:i/>
        </w:rPr>
        <w:t>Proportional counterpoises</w:t>
      </w:r>
    </w:p>
    <w:p w14:paraId="3D4C7FA9" w14:textId="77777777" w:rsidR="001823C8" w:rsidRPr="00964C96" w:rsidRDefault="001823C8" w:rsidP="001823C8">
      <w:pPr>
        <w:pStyle w:val="REG-P0"/>
        <w:jc w:val="center"/>
        <w:rPr>
          <w:i/>
        </w:rPr>
      </w:pPr>
    </w:p>
    <w:p w14:paraId="3ACA53D5" w14:textId="77777777" w:rsidR="001823C8" w:rsidRDefault="001823C8" w:rsidP="00CD5CEA">
      <w:pPr>
        <w:pStyle w:val="REG-Pa"/>
      </w:pPr>
      <w:r>
        <w:t>(d)</w:t>
      </w:r>
      <w:r>
        <w:tab/>
        <w:t>A new wall scale shall not be provided with a counterpoise to increase the capacity.</w:t>
      </w:r>
    </w:p>
    <w:p w14:paraId="7EFED942" w14:textId="77777777" w:rsidR="001823C8" w:rsidRDefault="001823C8" w:rsidP="001823C8">
      <w:pPr>
        <w:pStyle w:val="REG-P1"/>
      </w:pPr>
    </w:p>
    <w:p w14:paraId="11E1B2BD" w14:textId="77777777" w:rsidR="001823C8" w:rsidRDefault="001823C8" w:rsidP="001823C8">
      <w:pPr>
        <w:pStyle w:val="REG-P0"/>
        <w:jc w:val="center"/>
        <w:rPr>
          <w:i/>
        </w:rPr>
      </w:pPr>
      <w:r w:rsidRPr="00964C96">
        <w:rPr>
          <w:i/>
        </w:rPr>
        <w:t>Range of travel</w:t>
      </w:r>
    </w:p>
    <w:p w14:paraId="1A92B695" w14:textId="77777777" w:rsidR="001823C8" w:rsidRPr="00964C96" w:rsidRDefault="001823C8" w:rsidP="001823C8">
      <w:pPr>
        <w:pStyle w:val="REG-P0"/>
        <w:jc w:val="center"/>
        <w:rPr>
          <w:i/>
        </w:rPr>
      </w:pPr>
    </w:p>
    <w:p w14:paraId="09733545" w14:textId="77777777" w:rsidR="001823C8" w:rsidRDefault="001823C8" w:rsidP="00CD5CEA">
      <w:pPr>
        <w:pStyle w:val="REG-Pa"/>
      </w:pPr>
      <w:r>
        <w:t>(e)</w:t>
      </w:r>
      <w:r>
        <w:tab/>
        <w:t>The travel of the upper lever of a wall scale shall be not less than 9 mm each way from the horizontal position of balance.</w:t>
      </w:r>
    </w:p>
    <w:p w14:paraId="23CF41F4" w14:textId="77777777" w:rsidR="001823C8" w:rsidRDefault="001823C8" w:rsidP="001823C8">
      <w:pPr>
        <w:pStyle w:val="REG-P1"/>
      </w:pPr>
    </w:p>
    <w:p w14:paraId="6121F5B8" w14:textId="77777777" w:rsidR="001823C8" w:rsidRDefault="001823C8" w:rsidP="001823C8">
      <w:pPr>
        <w:pStyle w:val="REG-P0"/>
        <w:jc w:val="center"/>
        <w:rPr>
          <w:i/>
        </w:rPr>
      </w:pPr>
      <w:r w:rsidRPr="00964C96">
        <w:rPr>
          <w:i/>
        </w:rPr>
        <w:t>Value of graduations</w:t>
      </w:r>
    </w:p>
    <w:p w14:paraId="6EDC8A01" w14:textId="77777777" w:rsidR="001823C8" w:rsidRPr="00964C96" w:rsidRDefault="001823C8" w:rsidP="001823C8">
      <w:pPr>
        <w:pStyle w:val="REG-P0"/>
        <w:jc w:val="center"/>
        <w:rPr>
          <w:i/>
        </w:rPr>
      </w:pPr>
    </w:p>
    <w:p w14:paraId="1DA7335D" w14:textId="77777777" w:rsidR="001823C8" w:rsidRDefault="001823C8" w:rsidP="00CD5CEA">
      <w:pPr>
        <w:pStyle w:val="REG-Pa"/>
      </w:pPr>
      <w:r>
        <w:t>(f)</w:t>
      </w:r>
      <w:r>
        <w:tab/>
        <w:t>The value of the smallest graduation of the minor poise of a wall scale shall not exceed 0,2 kg for a capacity of up to 250 kg or 0,5 kg for a capacity of more than 250 kg.</w:t>
      </w:r>
    </w:p>
    <w:p w14:paraId="326A38F3" w14:textId="77777777" w:rsidR="001823C8" w:rsidRDefault="001823C8" w:rsidP="001823C8">
      <w:pPr>
        <w:pStyle w:val="REG-P1"/>
      </w:pPr>
    </w:p>
    <w:p w14:paraId="301784AA" w14:textId="77777777" w:rsidR="001823C8" w:rsidRDefault="001823C8" w:rsidP="001823C8">
      <w:pPr>
        <w:pStyle w:val="REG-P0"/>
        <w:jc w:val="center"/>
        <w:rPr>
          <w:i/>
        </w:rPr>
      </w:pPr>
      <w:r w:rsidRPr="00964C96">
        <w:rPr>
          <w:i/>
        </w:rPr>
        <w:t>Method of testing</w:t>
      </w:r>
    </w:p>
    <w:p w14:paraId="1149450D" w14:textId="77777777" w:rsidR="001823C8" w:rsidRPr="00964C96" w:rsidRDefault="001823C8" w:rsidP="001823C8">
      <w:pPr>
        <w:pStyle w:val="REG-P0"/>
        <w:jc w:val="center"/>
        <w:rPr>
          <w:i/>
        </w:rPr>
      </w:pPr>
    </w:p>
    <w:p w14:paraId="42EACEA7" w14:textId="77777777" w:rsidR="001823C8" w:rsidRDefault="001823C8" w:rsidP="001823C8">
      <w:pPr>
        <w:pStyle w:val="REG-P0"/>
        <w:rPr>
          <w:i/>
        </w:rPr>
      </w:pPr>
      <w:r w:rsidRPr="00964C96">
        <w:rPr>
          <w:i/>
        </w:rPr>
        <w:t>Test for errors</w:t>
      </w:r>
    </w:p>
    <w:p w14:paraId="4506A8B8" w14:textId="77777777" w:rsidR="001823C8" w:rsidRPr="00964C96" w:rsidRDefault="001823C8" w:rsidP="001823C8">
      <w:pPr>
        <w:pStyle w:val="REG-P0"/>
        <w:rPr>
          <w:i/>
        </w:rPr>
      </w:pPr>
    </w:p>
    <w:p w14:paraId="2B8382B2" w14:textId="63E04A21" w:rsidR="001823C8" w:rsidRDefault="001823C8" w:rsidP="00CD5CEA">
      <w:pPr>
        <w:pStyle w:val="REG-Pa"/>
      </w:pPr>
      <w:r>
        <w:t>(4)</w:t>
      </w:r>
      <w:r>
        <w:tab/>
        <w:t>(a)</w:t>
      </w:r>
      <w:r>
        <w:tab/>
        <w:t xml:space="preserve">As many graduations of a wall scale as the inspector considers necessary shall be tested with loads of certified </w:t>
      </w:r>
      <w:r w:rsidR="00D53AF8">
        <w:t>mass</w:t>
      </w:r>
      <w:r w:rsidR="00447865">
        <w:t>pieces</w:t>
      </w:r>
      <w:r>
        <w:t xml:space="preserve"> suspended from the load-hook and the instrument shall indicate the mass of the load correctly, irrespective of whether the load is increased or decreased.</w:t>
      </w:r>
    </w:p>
    <w:p w14:paraId="6F39B70F" w14:textId="77777777" w:rsidR="001823C8" w:rsidRDefault="001823C8" w:rsidP="001823C8">
      <w:pPr>
        <w:pStyle w:val="REG-P1"/>
      </w:pPr>
    </w:p>
    <w:p w14:paraId="1430B6D5" w14:textId="77777777" w:rsidR="001823C8" w:rsidRDefault="001823C8" w:rsidP="001823C8">
      <w:pPr>
        <w:pStyle w:val="REG-P0"/>
        <w:jc w:val="center"/>
        <w:rPr>
          <w:i/>
        </w:rPr>
      </w:pPr>
      <w:r w:rsidRPr="00964C96">
        <w:rPr>
          <w:i/>
        </w:rPr>
        <w:t>Tests for sensitivity</w:t>
      </w:r>
    </w:p>
    <w:p w14:paraId="2BE2D0F0" w14:textId="77777777" w:rsidR="001823C8" w:rsidRPr="00964C96" w:rsidRDefault="001823C8" w:rsidP="00CD5CEA">
      <w:pPr>
        <w:pStyle w:val="REG-Pa"/>
      </w:pPr>
    </w:p>
    <w:p w14:paraId="37764C92" w14:textId="77777777" w:rsidR="001823C8" w:rsidRDefault="001823C8" w:rsidP="003D1558">
      <w:pPr>
        <w:pStyle w:val="REG-Pi"/>
        <w:tabs>
          <w:tab w:val="left" w:pos="1134"/>
        </w:tabs>
        <w:ind w:hanging="1134"/>
      </w:pPr>
      <w:r>
        <w:t>(b)</w:t>
      </w:r>
      <w:r>
        <w:tab/>
        <w:t>(i)</w:t>
      </w:r>
      <w:r>
        <w:tab/>
        <w:t>The turning allowances for wall scales are prescribed in the Annexure to this Part; and</w:t>
      </w:r>
    </w:p>
    <w:p w14:paraId="50645E85" w14:textId="77777777" w:rsidR="001823C8" w:rsidRDefault="001823C8" w:rsidP="001823C8">
      <w:pPr>
        <w:pStyle w:val="REG-P1"/>
      </w:pPr>
    </w:p>
    <w:p w14:paraId="358AFA38" w14:textId="77777777" w:rsidR="001823C8" w:rsidRDefault="001823C8" w:rsidP="00CD5CEA">
      <w:pPr>
        <w:pStyle w:val="REG-Pi"/>
      </w:pPr>
      <w:r>
        <w:t>(ii)</w:t>
      </w:r>
      <w:r>
        <w:tab/>
        <w:t>tests for sensitivity shall be applied in accordance with the provisions of regulation 32 (11) of this Part, any error having been corrected.</w:t>
      </w:r>
    </w:p>
    <w:p w14:paraId="2FAE1162" w14:textId="77777777" w:rsidR="001823C8" w:rsidRDefault="001823C8" w:rsidP="001823C8">
      <w:pPr>
        <w:pStyle w:val="REG-P1"/>
      </w:pPr>
    </w:p>
    <w:p w14:paraId="43DDAAAD" w14:textId="77777777" w:rsidR="001823C8" w:rsidRDefault="001823C8" w:rsidP="001823C8">
      <w:pPr>
        <w:pStyle w:val="REG-P0"/>
        <w:jc w:val="center"/>
        <w:rPr>
          <w:i/>
        </w:rPr>
      </w:pPr>
      <w:r w:rsidRPr="00964C96">
        <w:rPr>
          <w:i/>
        </w:rPr>
        <w:t>Position of certifying stamp</w:t>
      </w:r>
    </w:p>
    <w:p w14:paraId="29E99307" w14:textId="77777777" w:rsidR="001823C8" w:rsidRPr="00964C96" w:rsidRDefault="001823C8" w:rsidP="001823C8">
      <w:pPr>
        <w:pStyle w:val="REG-P0"/>
        <w:jc w:val="center"/>
        <w:rPr>
          <w:i/>
        </w:rPr>
      </w:pPr>
    </w:p>
    <w:p w14:paraId="00BA47C4" w14:textId="77777777" w:rsidR="001823C8" w:rsidRDefault="001823C8" w:rsidP="001823C8">
      <w:pPr>
        <w:pStyle w:val="REG-P1"/>
      </w:pPr>
      <w:r>
        <w:t>(5)</w:t>
      </w:r>
      <w:r>
        <w:tab/>
        <w:t>The certifying stamp shall be placed on a lead plug inserted in one of the levers of a wall scale.</w:t>
      </w:r>
    </w:p>
    <w:p w14:paraId="055FE3FA" w14:textId="77777777" w:rsidR="001823C8" w:rsidRDefault="001823C8" w:rsidP="001823C8">
      <w:pPr>
        <w:pStyle w:val="REG-P1"/>
      </w:pPr>
    </w:p>
    <w:p w14:paraId="4AB9A305" w14:textId="77777777" w:rsidR="001823C8" w:rsidRDefault="001823C8" w:rsidP="001823C8">
      <w:pPr>
        <w:pStyle w:val="REG-P0"/>
        <w:jc w:val="center"/>
        <w:rPr>
          <w:i/>
        </w:rPr>
      </w:pPr>
      <w:r w:rsidRPr="00964C96">
        <w:rPr>
          <w:i/>
        </w:rPr>
        <w:t>Conventional compound lever scales</w:t>
      </w:r>
    </w:p>
    <w:p w14:paraId="4EAFDACE" w14:textId="77777777" w:rsidR="001823C8" w:rsidRPr="00964C96" w:rsidRDefault="001823C8" w:rsidP="001823C8">
      <w:pPr>
        <w:pStyle w:val="REG-P0"/>
        <w:jc w:val="center"/>
        <w:rPr>
          <w:i/>
        </w:rPr>
      </w:pPr>
    </w:p>
    <w:p w14:paraId="4B69DF36" w14:textId="77777777" w:rsidR="001823C8" w:rsidRDefault="001823C8" w:rsidP="000B557A">
      <w:pPr>
        <w:pStyle w:val="REG-P0"/>
        <w:jc w:val="left"/>
        <w:rPr>
          <w:i/>
        </w:rPr>
      </w:pPr>
      <w:r w:rsidRPr="00964C96">
        <w:rPr>
          <w:i/>
        </w:rPr>
        <w:t>Definition</w:t>
      </w:r>
    </w:p>
    <w:p w14:paraId="37A4F44F" w14:textId="77777777" w:rsidR="001823C8" w:rsidRPr="00964C96" w:rsidRDefault="001823C8" w:rsidP="001823C8">
      <w:pPr>
        <w:pStyle w:val="REG-P0"/>
        <w:rPr>
          <w:i/>
        </w:rPr>
      </w:pPr>
    </w:p>
    <w:p w14:paraId="4E3D3E6F" w14:textId="04B62503" w:rsidR="001823C8" w:rsidRDefault="001823C8" w:rsidP="001823C8">
      <w:pPr>
        <w:pStyle w:val="REG-P1"/>
      </w:pPr>
      <w:r w:rsidRPr="00964C96">
        <w:rPr>
          <w:b/>
        </w:rPr>
        <w:t>40.</w:t>
      </w:r>
      <w:r>
        <w:tab/>
        <w:t>(1)</w:t>
      </w:r>
      <w:r>
        <w:tab/>
        <w:t xml:space="preserve">The term </w:t>
      </w:r>
      <w:r w:rsidR="00684AFB">
        <w:t>“</w:t>
      </w:r>
      <w:r>
        <w:t>conventional compound lever scale</w:t>
      </w:r>
      <w:r w:rsidR="00684AFB">
        <w:t>”</w:t>
      </w:r>
      <w:r>
        <w:t xml:space="preserve"> means a </w:t>
      </w:r>
      <w:r w:rsidR="002E2C2F">
        <w:t>massmeter</w:t>
      </w:r>
      <w:r>
        <w:t xml:space="preserve"> having a load receptor in the form of a platform, hopper, tank, rail, rails or hook supported on or suspended from two or more levers arranged in parallel which are connected directly or through intermediate levers to a load measuring device in the form of a steelyard.</w:t>
      </w:r>
    </w:p>
    <w:p w14:paraId="1E9109F5" w14:textId="77777777" w:rsidR="001823C8" w:rsidRDefault="001823C8" w:rsidP="001823C8">
      <w:pPr>
        <w:pStyle w:val="REG-P1"/>
      </w:pPr>
    </w:p>
    <w:p w14:paraId="3D37C97B" w14:textId="77777777" w:rsidR="001823C8" w:rsidRDefault="001823C8" w:rsidP="001823C8">
      <w:pPr>
        <w:pStyle w:val="REG-P0"/>
        <w:jc w:val="center"/>
        <w:rPr>
          <w:i/>
        </w:rPr>
      </w:pPr>
      <w:r w:rsidRPr="00964C96">
        <w:rPr>
          <w:i/>
        </w:rPr>
        <w:t>Capacity marking</w:t>
      </w:r>
    </w:p>
    <w:p w14:paraId="2039467B" w14:textId="77777777" w:rsidR="001823C8" w:rsidRPr="00964C96" w:rsidRDefault="001823C8" w:rsidP="001823C8">
      <w:pPr>
        <w:pStyle w:val="REG-P0"/>
        <w:jc w:val="center"/>
        <w:rPr>
          <w:i/>
        </w:rPr>
      </w:pPr>
    </w:p>
    <w:p w14:paraId="5051AB82" w14:textId="71D5348E" w:rsidR="001823C8" w:rsidRDefault="001823C8" w:rsidP="001823C8">
      <w:pPr>
        <w:pStyle w:val="REG-P1"/>
      </w:pPr>
      <w:r>
        <w:t>(2)</w:t>
      </w:r>
      <w:r>
        <w:tab/>
        <w:t>The capacity and the value of the smallest graduation of a conventional compound lever scale shall be engraved or stamped on the steelyard or on a metal plate permanently secured to the pillar or cabinet supporting the steelyard or shall be cast on the platform, in a manner such as the following</w:t>
      </w:r>
      <w:r w:rsidR="00CD5CEA">
        <w:t>:</w:t>
      </w:r>
    </w:p>
    <w:p w14:paraId="392CD721" w14:textId="77777777" w:rsidR="000772B4" w:rsidRDefault="00CD5CEA" w:rsidP="001823C8">
      <w:pPr>
        <w:pStyle w:val="REG-P0"/>
      </w:pPr>
      <w:r>
        <w:tab/>
      </w:r>
    </w:p>
    <w:p w14:paraId="6431A61C" w14:textId="199D0DF3" w:rsidR="00CD5CEA" w:rsidRDefault="00684AFB" w:rsidP="000772B4">
      <w:pPr>
        <w:pStyle w:val="REG-P0"/>
        <w:ind w:left="567"/>
      </w:pPr>
      <w:r>
        <w:t>“</w:t>
      </w:r>
      <w:r w:rsidR="001823C8">
        <w:t>Capacity . . . kg - Divisions . . . kg</w:t>
      </w:r>
      <w:r>
        <w:t>”</w:t>
      </w:r>
      <w:r w:rsidR="001823C8">
        <w:t>; or</w:t>
      </w:r>
    </w:p>
    <w:p w14:paraId="3348FC29" w14:textId="5D642E5F" w:rsidR="001823C8" w:rsidRDefault="001823C8" w:rsidP="00CD5CEA">
      <w:pPr>
        <w:pStyle w:val="REG-P0"/>
        <w:ind w:left="567"/>
      </w:pPr>
      <w:r>
        <w:t xml:space="preserve"> </w:t>
      </w:r>
      <w:r w:rsidR="00684AFB">
        <w:t>“</w:t>
      </w:r>
      <w:r>
        <w:t>Capacity . . . kg x . . . kg</w:t>
      </w:r>
      <w:r w:rsidR="00684AFB">
        <w:t>”</w:t>
      </w:r>
      <w:r>
        <w:t>.</w:t>
      </w:r>
    </w:p>
    <w:p w14:paraId="11FE6E6A" w14:textId="77777777" w:rsidR="001823C8" w:rsidRDefault="001823C8" w:rsidP="001823C8">
      <w:pPr>
        <w:pStyle w:val="REG-P0"/>
      </w:pPr>
    </w:p>
    <w:p w14:paraId="68DE90DA" w14:textId="77777777" w:rsidR="001823C8" w:rsidRDefault="001823C8" w:rsidP="001823C8">
      <w:pPr>
        <w:pStyle w:val="REG-P0"/>
        <w:jc w:val="center"/>
        <w:rPr>
          <w:i/>
        </w:rPr>
      </w:pPr>
      <w:r w:rsidRPr="00964C96">
        <w:rPr>
          <w:i/>
        </w:rPr>
        <w:t>Construction</w:t>
      </w:r>
    </w:p>
    <w:p w14:paraId="3D67EBD0" w14:textId="77777777" w:rsidR="001823C8" w:rsidRPr="00964C96" w:rsidRDefault="001823C8" w:rsidP="001823C8">
      <w:pPr>
        <w:pStyle w:val="REG-P0"/>
        <w:jc w:val="center"/>
        <w:rPr>
          <w:i/>
        </w:rPr>
      </w:pPr>
    </w:p>
    <w:p w14:paraId="56CE64A0" w14:textId="77777777" w:rsidR="001823C8" w:rsidRDefault="001823C8" w:rsidP="00CD5CEA">
      <w:pPr>
        <w:pStyle w:val="REG-Pa"/>
      </w:pPr>
      <w:r>
        <w:t>(3)</w:t>
      </w:r>
      <w:r>
        <w:tab/>
        <w:t>(a)</w:t>
      </w:r>
      <w:r>
        <w:tab/>
        <w:t>The steelyard of a conventional compound lever scale may be enclosed in a locked receptacle, provided that all indications of mass are readily and clearly readable.</w:t>
      </w:r>
    </w:p>
    <w:p w14:paraId="46F734B4" w14:textId="77777777" w:rsidR="001823C8" w:rsidRDefault="001823C8" w:rsidP="001823C8">
      <w:pPr>
        <w:pStyle w:val="REG-P1"/>
      </w:pPr>
    </w:p>
    <w:p w14:paraId="14ADAA6B" w14:textId="77777777" w:rsidR="001823C8" w:rsidRDefault="001823C8" w:rsidP="001823C8">
      <w:pPr>
        <w:pStyle w:val="REG-P0"/>
        <w:jc w:val="center"/>
        <w:rPr>
          <w:i/>
        </w:rPr>
      </w:pPr>
      <w:r w:rsidRPr="00964C96">
        <w:rPr>
          <w:i/>
        </w:rPr>
        <w:t>Balancing device</w:t>
      </w:r>
    </w:p>
    <w:p w14:paraId="656F9A38" w14:textId="77777777" w:rsidR="001823C8" w:rsidRPr="00964C96" w:rsidRDefault="001823C8" w:rsidP="001823C8">
      <w:pPr>
        <w:pStyle w:val="REG-P0"/>
        <w:jc w:val="center"/>
        <w:rPr>
          <w:i/>
        </w:rPr>
      </w:pPr>
    </w:p>
    <w:p w14:paraId="057C3DE6" w14:textId="77777777" w:rsidR="001823C8" w:rsidRDefault="001823C8" w:rsidP="00CD5CEA">
      <w:pPr>
        <w:pStyle w:val="REG-Pa"/>
      </w:pPr>
      <w:r>
        <w:t>(b)</w:t>
      </w:r>
      <w:r>
        <w:tab/>
        <w:t>The balancing device of a conventional compound lever scale shall be a screw-driven piece mounted on the steelyard.</w:t>
      </w:r>
    </w:p>
    <w:p w14:paraId="0A5F5515" w14:textId="77777777" w:rsidR="001823C8" w:rsidRDefault="001823C8" w:rsidP="001823C8">
      <w:pPr>
        <w:pStyle w:val="REG-P1"/>
      </w:pPr>
    </w:p>
    <w:p w14:paraId="064FC6C5" w14:textId="77777777" w:rsidR="001823C8" w:rsidRDefault="001823C8" w:rsidP="001823C8">
      <w:pPr>
        <w:pStyle w:val="REG-P0"/>
        <w:jc w:val="center"/>
        <w:rPr>
          <w:i/>
        </w:rPr>
      </w:pPr>
      <w:r w:rsidRPr="00964C96">
        <w:rPr>
          <w:i/>
        </w:rPr>
        <w:t>Gravity ball</w:t>
      </w:r>
    </w:p>
    <w:p w14:paraId="3D8939A0" w14:textId="77777777" w:rsidR="001823C8" w:rsidRPr="00964C96" w:rsidRDefault="001823C8" w:rsidP="001823C8">
      <w:pPr>
        <w:pStyle w:val="REG-P0"/>
        <w:jc w:val="center"/>
        <w:rPr>
          <w:i/>
        </w:rPr>
      </w:pPr>
    </w:p>
    <w:p w14:paraId="54748298" w14:textId="77777777" w:rsidR="001823C8" w:rsidRDefault="001823C8" w:rsidP="00CD5CEA">
      <w:pPr>
        <w:pStyle w:val="REG-Pa"/>
      </w:pPr>
      <w:r>
        <w:t>(c)</w:t>
      </w:r>
      <w:r>
        <w:tab/>
        <w:t>Where the adjusting range of a gravity ball of a conventional compound lever scale is deemed to be excessive, the inspector may require such range to be reduced.</w:t>
      </w:r>
    </w:p>
    <w:p w14:paraId="14C2E866" w14:textId="77777777" w:rsidR="001823C8" w:rsidRDefault="001823C8" w:rsidP="001823C8">
      <w:pPr>
        <w:pStyle w:val="REG-P1"/>
      </w:pPr>
    </w:p>
    <w:p w14:paraId="145A491B" w14:textId="77777777" w:rsidR="001823C8" w:rsidRDefault="001823C8" w:rsidP="001823C8">
      <w:pPr>
        <w:pStyle w:val="REG-P0"/>
        <w:jc w:val="center"/>
        <w:rPr>
          <w:i/>
        </w:rPr>
      </w:pPr>
      <w:r w:rsidRPr="00964C96">
        <w:rPr>
          <w:i/>
        </w:rPr>
        <w:t>Range of travel of steelyards</w:t>
      </w:r>
    </w:p>
    <w:p w14:paraId="66B33F30" w14:textId="77777777" w:rsidR="001823C8" w:rsidRPr="00964C96" w:rsidRDefault="001823C8" w:rsidP="001823C8">
      <w:pPr>
        <w:pStyle w:val="REG-P0"/>
        <w:jc w:val="center"/>
        <w:rPr>
          <w:i/>
        </w:rPr>
      </w:pPr>
    </w:p>
    <w:p w14:paraId="058BFEFD" w14:textId="77777777" w:rsidR="001823C8" w:rsidRDefault="001823C8" w:rsidP="001823C8">
      <w:pPr>
        <w:pStyle w:val="REG-P1"/>
      </w:pPr>
      <w:r>
        <w:t>(4)</w:t>
      </w:r>
      <w:r>
        <w:tab/>
        <w:t>The travel of the steelyard of a conventional compound lever scale shall be not less than the following:</w:t>
      </w:r>
    </w:p>
    <w:p w14:paraId="66C1EEA0" w14:textId="77777777" w:rsidR="001823C8" w:rsidRDefault="001823C8" w:rsidP="001823C8">
      <w:pPr>
        <w:pStyle w:val="REG-P1"/>
      </w:pPr>
    </w:p>
    <w:p w14:paraId="292E8547" w14:textId="6906EE61" w:rsidR="00CD5CEA" w:rsidRDefault="001823C8" w:rsidP="001823C8">
      <w:pPr>
        <w:pStyle w:val="REG-Pa"/>
      </w:pPr>
      <w:r>
        <w:t>(a)</w:t>
      </w:r>
      <w:r>
        <w:tab/>
        <w:t xml:space="preserve">Vibrating </w:t>
      </w:r>
      <w:r w:rsidR="00447865">
        <w:t xml:space="preserve">scales </w:t>
      </w:r>
      <w:r w:rsidR="00CD5CEA">
        <w:t>-</w:t>
      </w:r>
    </w:p>
    <w:p w14:paraId="38EC4B3D" w14:textId="121509FD" w:rsidR="001823C8" w:rsidRDefault="00CD5CEA" w:rsidP="00CD5CEA">
      <w:pPr>
        <w:pStyle w:val="REG-P0"/>
        <w:ind w:left="1134"/>
      </w:pPr>
      <w:r>
        <w:tab/>
      </w:r>
      <w:r w:rsidR="003223EE">
        <w:tab/>
      </w:r>
      <w:r w:rsidR="00447865">
        <w:t>capacity</w:t>
      </w:r>
      <w:r w:rsidR="001823C8">
        <w:t xml:space="preserve"> exceeding 3 t ... 12 mm each way from the horizontal position of balance or capacity not exceeding 3 t ... 9 mm each way from the horizontal position of balance;</w:t>
      </w:r>
    </w:p>
    <w:p w14:paraId="5C0F3834" w14:textId="77777777" w:rsidR="001823C8" w:rsidRDefault="001823C8" w:rsidP="001823C8">
      <w:pPr>
        <w:pStyle w:val="REG-Pa"/>
      </w:pPr>
    </w:p>
    <w:p w14:paraId="4EEC02F3" w14:textId="77777777" w:rsidR="001823C8" w:rsidRDefault="001823C8" w:rsidP="001823C8">
      <w:pPr>
        <w:pStyle w:val="REG-Pa"/>
      </w:pPr>
      <w:r>
        <w:t>(b)</w:t>
      </w:r>
      <w:r>
        <w:tab/>
        <w:t>Accelerating scales -</w:t>
      </w:r>
    </w:p>
    <w:p w14:paraId="7E0D5F9F" w14:textId="57CFB028" w:rsidR="001823C8" w:rsidRDefault="00CD5CEA" w:rsidP="00CD5CEA">
      <w:pPr>
        <w:pStyle w:val="REG-P0"/>
        <w:ind w:left="1134"/>
      </w:pPr>
      <w:r>
        <w:tab/>
      </w:r>
      <w:r w:rsidR="003223EE">
        <w:tab/>
      </w:r>
      <w:r w:rsidR="001823C8">
        <w:t>capacity exceeding 3 t ... 18 mm one way or capacity not exceeding 3 t... 15 mm one way.</w:t>
      </w:r>
    </w:p>
    <w:p w14:paraId="621A4415" w14:textId="77777777" w:rsidR="001823C8" w:rsidRDefault="001823C8" w:rsidP="001823C8">
      <w:pPr>
        <w:pStyle w:val="REG-P0"/>
      </w:pPr>
    </w:p>
    <w:p w14:paraId="24B2B412" w14:textId="77777777" w:rsidR="001823C8" w:rsidRDefault="001823C8" w:rsidP="001823C8">
      <w:pPr>
        <w:pStyle w:val="REG-P0"/>
        <w:jc w:val="center"/>
        <w:rPr>
          <w:i/>
        </w:rPr>
      </w:pPr>
      <w:r w:rsidRPr="00675ABE">
        <w:rPr>
          <w:i/>
        </w:rPr>
        <w:t>Proportional counterpoises</w:t>
      </w:r>
    </w:p>
    <w:p w14:paraId="76B2D33A" w14:textId="77777777" w:rsidR="001823C8" w:rsidRPr="00675ABE" w:rsidRDefault="001823C8" w:rsidP="001823C8">
      <w:pPr>
        <w:pStyle w:val="REG-P0"/>
        <w:jc w:val="center"/>
        <w:rPr>
          <w:i/>
        </w:rPr>
      </w:pPr>
    </w:p>
    <w:p w14:paraId="455E5D38" w14:textId="77777777" w:rsidR="001823C8" w:rsidRDefault="001823C8" w:rsidP="001823C8">
      <w:pPr>
        <w:pStyle w:val="REG-P1"/>
      </w:pPr>
      <w:r>
        <w:t>(5)</w:t>
      </w:r>
      <w:r>
        <w:tab/>
        <w:t>Proportional counterpoises on a new or repaired conventional compound lever scale shall -</w:t>
      </w:r>
    </w:p>
    <w:p w14:paraId="502AFEA4" w14:textId="77777777" w:rsidR="001823C8" w:rsidRDefault="001823C8" w:rsidP="001823C8">
      <w:pPr>
        <w:pStyle w:val="REG-P1"/>
      </w:pPr>
    </w:p>
    <w:p w14:paraId="1C77B67E" w14:textId="1793CB00" w:rsidR="001823C8" w:rsidRDefault="001823C8" w:rsidP="001823C8">
      <w:pPr>
        <w:pStyle w:val="REG-Pa"/>
      </w:pPr>
      <w:r>
        <w:t>(a)</w:t>
      </w:r>
      <w:r>
        <w:tab/>
        <w:t xml:space="preserve">be marked in equivalents of 100 kg or some multiple or submultiple thereof in a manner such as the following: </w:t>
      </w:r>
      <w:r w:rsidR="00684AFB">
        <w:t>“</w:t>
      </w:r>
      <w:r>
        <w:t>A 100 kg</w:t>
      </w:r>
      <w:r w:rsidR="00684AFB">
        <w:t>”</w:t>
      </w:r>
      <w:r>
        <w:t>, impressed or embossed on a sunken field on its upper surface;</w:t>
      </w:r>
    </w:p>
    <w:p w14:paraId="37A0BC3E" w14:textId="77777777" w:rsidR="001823C8" w:rsidRDefault="001823C8" w:rsidP="001823C8">
      <w:pPr>
        <w:pStyle w:val="REG-Pa"/>
      </w:pPr>
    </w:p>
    <w:p w14:paraId="2C626067" w14:textId="77777777" w:rsidR="001823C8" w:rsidRDefault="001823C8" w:rsidP="001823C8">
      <w:pPr>
        <w:pStyle w:val="REG-Pa"/>
      </w:pPr>
      <w:r>
        <w:t>(b)</w:t>
      </w:r>
      <w:r>
        <w:tab/>
        <w:t>if of an actual mass of 100 g or less, be made of brass or of another metal or a</w:t>
      </w:r>
      <w:r w:rsidR="00F25BAD">
        <w:t>lloy specified in regulation 41(2)</w:t>
      </w:r>
      <w:r>
        <w:t>(a) of this Part, other than cast iron;</w:t>
      </w:r>
    </w:p>
    <w:p w14:paraId="55192D01" w14:textId="77777777" w:rsidR="001823C8" w:rsidRDefault="001823C8" w:rsidP="001823C8">
      <w:pPr>
        <w:pStyle w:val="REG-Pa"/>
      </w:pPr>
    </w:p>
    <w:p w14:paraId="41E0542F" w14:textId="5100684F" w:rsidR="001823C8" w:rsidRDefault="001823C8" w:rsidP="001823C8">
      <w:pPr>
        <w:pStyle w:val="REG-Pa"/>
      </w:pPr>
      <w:r>
        <w:t>(c)</w:t>
      </w:r>
      <w:r>
        <w:tab/>
        <w:t xml:space="preserve">in the case of instruments for measuring the mass of corrosive goods, including hides and skins, be made of brass, stainless steel or other suitable </w:t>
      </w:r>
      <w:r w:rsidR="00447865">
        <w:t>corrosion</w:t>
      </w:r>
      <w:r w:rsidR="00534D05">
        <w:t>-</w:t>
      </w:r>
      <w:r w:rsidR="00447865">
        <w:t>resistant</w:t>
      </w:r>
      <w:r>
        <w:t xml:space="preserve"> metal or alloy;</w:t>
      </w:r>
    </w:p>
    <w:p w14:paraId="560A5A3A" w14:textId="77777777" w:rsidR="001823C8" w:rsidRDefault="001823C8" w:rsidP="001823C8">
      <w:pPr>
        <w:pStyle w:val="REG-Pa"/>
      </w:pPr>
    </w:p>
    <w:p w14:paraId="66344407" w14:textId="77777777" w:rsidR="001823C8" w:rsidRDefault="001823C8" w:rsidP="001823C8">
      <w:pPr>
        <w:pStyle w:val="REG-Pa"/>
      </w:pPr>
      <w:r>
        <w:t>(d)</w:t>
      </w:r>
      <w:r>
        <w:tab/>
        <w:t>be provided with an adjusting hol</w:t>
      </w:r>
      <w:r w:rsidR="00447865">
        <w:t>e as specified in regulation 41(4)</w:t>
      </w:r>
      <w:r>
        <w:t>(a) and (c) of this Part;</w:t>
      </w:r>
    </w:p>
    <w:p w14:paraId="7E229C07" w14:textId="77777777" w:rsidR="001823C8" w:rsidRDefault="001823C8" w:rsidP="001823C8">
      <w:pPr>
        <w:pStyle w:val="REG-Pa"/>
      </w:pPr>
    </w:p>
    <w:p w14:paraId="10C8B06E" w14:textId="77777777" w:rsidR="001823C8" w:rsidRDefault="001823C8" w:rsidP="001823C8">
      <w:pPr>
        <w:pStyle w:val="REG-Pa"/>
      </w:pPr>
      <w:r>
        <w:t>(e)</w:t>
      </w:r>
      <w:r>
        <w:tab/>
        <w:t>be of a shape generally round in plan, unless otherwise approved by the director; and</w:t>
      </w:r>
    </w:p>
    <w:p w14:paraId="7E253769" w14:textId="77777777" w:rsidR="001823C8" w:rsidRDefault="001823C8" w:rsidP="001823C8">
      <w:pPr>
        <w:pStyle w:val="REG-Pa"/>
      </w:pPr>
    </w:p>
    <w:p w14:paraId="74CBB3F9" w14:textId="77777777" w:rsidR="001823C8" w:rsidRDefault="001823C8" w:rsidP="001823C8">
      <w:pPr>
        <w:pStyle w:val="REG-Pa"/>
      </w:pPr>
      <w:r>
        <w:t>(f)</w:t>
      </w:r>
      <w:r>
        <w:tab/>
        <w:t>be carried on a suitable support suspended from a pivot comprising a knife-edge and bearing and where the support for counterpoises is made to contain balancing material, access to such material shall be possible by means of a tool only.</w:t>
      </w:r>
    </w:p>
    <w:p w14:paraId="45C448F9" w14:textId="77777777" w:rsidR="001823C8" w:rsidRDefault="001823C8" w:rsidP="001823C8">
      <w:pPr>
        <w:pStyle w:val="REG-Pa"/>
      </w:pPr>
    </w:p>
    <w:p w14:paraId="1630597E" w14:textId="77777777" w:rsidR="001823C8" w:rsidRDefault="001823C8" w:rsidP="001823C8">
      <w:pPr>
        <w:pStyle w:val="REG-P0"/>
        <w:jc w:val="center"/>
        <w:rPr>
          <w:i/>
        </w:rPr>
      </w:pPr>
      <w:r w:rsidRPr="00964C96">
        <w:rPr>
          <w:i/>
        </w:rPr>
        <w:t>Loose frames and tare counterpoises</w:t>
      </w:r>
    </w:p>
    <w:p w14:paraId="57E5F2DD" w14:textId="77777777" w:rsidR="001823C8" w:rsidRPr="00964C96" w:rsidRDefault="001823C8" w:rsidP="001823C8">
      <w:pPr>
        <w:pStyle w:val="REG-P0"/>
        <w:jc w:val="center"/>
        <w:rPr>
          <w:i/>
        </w:rPr>
      </w:pPr>
    </w:p>
    <w:p w14:paraId="2BA2FC0D" w14:textId="49337B19" w:rsidR="001823C8" w:rsidRDefault="001823C8" w:rsidP="001823C8">
      <w:pPr>
        <w:pStyle w:val="REG-P1"/>
      </w:pPr>
      <w:r>
        <w:t>(6)</w:t>
      </w:r>
      <w:r>
        <w:tab/>
        <w:t xml:space="preserve">Where a conventional platform scale is not provided with a specially approved tare beam, the mass of any loose receptacle or frame used in connection with the instrument may be compensated for by means of a counterpoise distinctive in shape from any of the ordinary proportional counterpoises belonging to the scale and such compensating poise shall have the word </w:t>
      </w:r>
      <w:r w:rsidR="00684AFB">
        <w:t>“</w:t>
      </w:r>
      <w:r>
        <w:t>TARE</w:t>
      </w:r>
      <w:r w:rsidR="00684AFB">
        <w:t>”</w:t>
      </w:r>
      <w:r>
        <w:t xml:space="preserve"> legibly and conspicuously cut or cast on its side.</w:t>
      </w:r>
    </w:p>
    <w:p w14:paraId="26AC4A8D" w14:textId="77777777" w:rsidR="001823C8" w:rsidRDefault="001823C8" w:rsidP="001823C8">
      <w:pPr>
        <w:pStyle w:val="REG-P1"/>
      </w:pPr>
    </w:p>
    <w:p w14:paraId="3AB4D62B" w14:textId="77777777" w:rsidR="001823C8" w:rsidRDefault="001823C8" w:rsidP="001823C8">
      <w:pPr>
        <w:pStyle w:val="REG-P0"/>
        <w:jc w:val="center"/>
        <w:rPr>
          <w:i/>
        </w:rPr>
      </w:pPr>
      <w:r w:rsidRPr="00675ABE">
        <w:rPr>
          <w:i/>
        </w:rPr>
        <w:t>Distinguishing marks for proportional counterpoises</w:t>
      </w:r>
    </w:p>
    <w:p w14:paraId="46890C62" w14:textId="77777777" w:rsidR="001823C8" w:rsidRPr="00675ABE" w:rsidRDefault="001823C8" w:rsidP="001823C8">
      <w:pPr>
        <w:pStyle w:val="REG-P0"/>
        <w:jc w:val="center"/>
        <w:rPr>
          <w:i/>
        </w:rPr>
      </w:pPr>
    </w:p>
    <w:p w14:paraId="12ACE080" w14:textId="77777777" w:rsidR="001823C8" w:rsidRDefault="001823C8" w:rsidP="001823C8">
      <w:pPr>
        <w:pStyle w:val="REG-P1"/>
      </w:pPr>
      <w:r>
        <w:t>(7)</w:t>
      </w:r>
      <w:r>
        <w:tab/>
        <w:t>Where more than one platform scale provided with proportional counterpoises is kept or used for a prescribed purpose by any person on any premises or in a public market, such counterpoises shall, unless of a standard mass in the proportion of 1 to 100, be identified with the scale to which they belong by either -</w:t>
      </w:r>
    </w:p>
    <w:p w14:paraId="0D2D3A43" w14:textId="77777777" w:rsidR="001823C8" w:rsidRDefault="001823C8" w:rsidP="001823C8">
      <w:pPr>
        <w:pStyle w:val="REG-Pa"/>
      </w:pPr>
    </w:p>
    <w:p w14:paraId="1B20D2D1" w14:textId="77777777" w:rsidR="001823C8" w:rsidRDefault="001823C8" w:rsidP="001823C8">
      <w:pPr>
        <w:pStyle w:val="REG-Pa"/>
      </w:pPr>
      <w:r>
        <w:t>(a)</w:t>
      </w:r>
      <w:r>
        <w:tab/>
        <w:t>a number conspicuously and indelibly marked with paint to the full height of the side of each proportional counterpoise in a colour in distinct contrast to that of such counterpoise and corresponding to a similar number and colour conspicuously and indelibly marked on the pillar and on the counterpoise support of the scale:</w:t>
      </w:r>
    </w:p>
    <w:p w14:paraId="38F49099" w14:textId="51190ADE" w:rsidR="001823C8" w:rsidRDefault="006647FF" w:rsidP="006647FF">
      <w:pPr>
        <w:pStyle w:val="REG-P0"/>
        <w:ind w:left="1134"/>
      </w:pPr>
      <w:r>
        <w:tab/>
      </w:r>
      <w:r w:rsidR="00BE5EB1">
        <w:tab/>
      </w:r>
      <w:r w:rsidR="001823C8">
        <w:t>Provided that a distinctive number shall be used for each scale and its counterpoises; or</w:t>
      </w:r>
    </w:p>
    <w:p w14:paraId="195C1ACC" w14:textId="77777777" w:rsidR="001823C8" w:rsidRDefault="001823C8" w:rsidP="001823C8">
      <w:pPr>
        <w:pStyle w:val="REG-P0"/>
      </w:pPr>
    </w:p>
    <w:p w14:paraId="7D7CB615" w14:textId="77777777" w:rsidR="001823C8" w:rsidRDefault="001823C8" w:rsidP="001823C8">
      <w:pPr>
        <w:pStyle w:val="REG-Pa"/>
      </w:pPr>
      <w:r>
        <w:t>(b)</w:t>
      </w:r>
      <w:r>
        <w:tab/>
        <w:t>a band of paint, of a colour in distinct contrast to that of the proportional counterpoise, on the side of each such counterpoise, corresponding to a band of paint of the same colour on the pillar and counterpoise support of the scale:</w:t>
      </w:r>
    </w:p>
    <w:p w14:paraId="39B429FC" w14:textId="72F5014F" w:rsidR="001823C8" w:rsidRDefault="006647FF" w:rsidP="006647FF">
      <w:pPr>
        <w:pStyle w:val="REG-P0"/>
        <w:ind w:left="1134"/>
      </w:pPr>
      <w:r>
        <w:tab/>
      </w:r>
      <w:r w:rsidR="00BE5EB1">
        <w:tab/>
      </w:r>
      <w:r w:rsidR="001823C8">
        <w:t>Provided that a distinctive colour shall be used for each platform scale and its proportional counterpoises.</w:t>
      </w:r>
    </w:p>
    <w:p w14:paraId="4FBB7D37" w14:textId="77777777" w:rsidR="001823C8" w:rsidRDefault="001823C8" w:rsidP="001823C8">
      <w:pPr>
        <w:pStyle w:val="REG-P0"/>
      </w:pPr>
    </w:p>
    <w:p w14:paraId="66BF8A8F" w14:textId="77777777" w:rsidR="001823C8" w:rsidRDefault="001823C8" w:rsidP="001823C8">
      <w:pPr>
        <w:pStyle w:val="REG-P0"/>
        <w:jc w:val="center"/>
        <w:rPr>
          <w:i/>
        </w:rPr>
      </w:pPr>
      <w:r w:rsidRPr="00675ABE">
        <w:rPr>
          <w:i/>
        </w:rPr>
        <w:t>Restrictions in respect of conventional counter platform scales</w:t>
      </w:r>
    </w:p>
    <w:p w14:paraId="5D337926" w14:textId="77777777" w:rsidR="001823C8" w:rsidRPr="00675ABE" w:rsidRDefault="001823C8" w:rsidP="001823C8">
      <w:pPr>
        <w:pStyle w:val="REG-P0"/>
        <w:jc w:val="center"/>
        <w:rPr>
          <w:i/>
        </w:rPr>
      </w:pPr>
    </w:p>
    <w:p w14:paraId="1ABB818C" w14:textId="7DAF00A7" w:rsidR="001823C8" w:rsidRDefault="001823C8" w:rsidP="006647FF">
      <w:pPr>
        <w:pStyle w:val="REG-Pa"/>
      </w:pPr>
      <w:r>
        <w:t>(8)</w:t>
      </w:r>
      <w:r>
        <w:tab/>
        <w:t>(a)</w:t>
      </w:r>
      <w:r>
        <w:tab/>
        <w:t>A conventional counter platform scale shall, unless specially approved by the director for a specific purpose -</w:t>
      </w:r>
    </w:p>
    <w:p w14:paraId="26658A10" w14:textId="77777777" w:rsidR="001823C8" w:rsidRDefault="001823C8" w:rsidP="001823C8">
      <w:pPr>
        <w:pStyle w:val="REG-P1"/>
      </w:pPr>
    </w:p>
    <w:p w14:paraId="206E561D" w14:textId="77777777" w:rsidR="001823C8" w:rsidRDefault="001823C8" w:rsidP="006647FF">
      <w:pPr>
        <w:pStyle w:val="REG-Pi"/>
      </w:pPr>
      <w:r>
        <w:t>(i)</w:t>
      </w:r>
      <w:r>
        <w:tab/>
        <w:t>not be provided with a tare beam or tare counterpoise;</w:t>
      </w:r>
    </w:p>
    <w:p w14:paraId="43EA6942" w14:textId="77777777" w:rsidR="001823C8" w:rsidRDefault="001823C8" w:rsidP="006647FF">
      <w:pPr>
        <w:pStyle w:val="REG-Pi"/>
      </w:pPr>
    </w:p>
    <w:p w14:paraId="12D4D0D6" w14:textId="77777777" w:rsidR="001823C8" w:rsidRDefault="001823C8" w:rsidP="006647FF">
      <w:pPr>
        <w:pStyle w:val="REG-Pi"/>
      </w:pPr>
      <w:r>
        <w:t>(ii)</w:t>
      </w:r>
      <w:r>
        <w:tab/>
        <w:t>not have a capacity exceeding 150 kg;</w:t>
      </w:r>
    </w:p>
    <w:p w14:paraId="095C5CA4" w14:textId="77777777" w:rsidR="001823C8" w:rsidRDefault="001823C8" w:rsidP="006647FF">
      <w:pPr>
        <w:pStyle w:val="REG-Pi"/>
      </w:pPr>
    </w:p>
    <w:p w14:paraId="375AAA37" w14:textId="77777777" w:rsidR="001823C8" w:rsidRDefault="001823C8" w:rsidP="006647FF">
      <w:pPr>
        <w:pStyle w:val="REG-Pi"/>
      </w:pPr>
      <w:r>
        <w:t>(iii)</w:t>
      </w:r>
      <w:r>
        <w:tab/>
        <w:t>have graduations of not less than 0,05 kg; and</w:t>
      </w:r>
    </w:p>
    <w:p w14:paraId="2C40C105" w14:textId="77777777" w:rsidR="001823C8" w:rsidRDefault="001823C8" w:rsidP="006647FF">
      <w:pPr>
        <w:pStyle w:val="REG-Pi"/>
      </w:pPr>
    </w:p>
    <w:p w14:paraId="4B39A9C4" w14:textId="77777777" w:rsidR="001823C8" w:rsidRDefault="001823C8" w:rsidP="006647FF">
      <w:pPr>
        <w:pStyle w:val="REG-Pi"/>
      </w:pPr>
      <w:r>
        <w:t>(iv)</w:t>
      </w:r>
      <w:r>
        <w:tab/>
        <w:t>have the graduations visible from both sides of the steelyard.</w:t>
      </w:r>
    </w:p>
    <w:p w14:paraId="7E32B2F2" w14:textId="77777777" w:rsidR="001823C8" w:rsidRDefault="001823C8" w:rsidP="001823C8">
      <w:pPr>
        <w:pStyle w:val="REG-Pa"/>
      </w:pPr>
    </w:p>
    <w:p w14:paraId="7A07D995" w14:textId="6BDCCCF5" w:rsidR="001823C8" w:rsidRDefault="001823C8" w:rsidP="006647FF">
      <w:pPr>
        <w:pStyle w:val="REG-Pa"/>
      </w:pPr>
      <w:r>
        <w:t xml:space="preserve">(b) </w:t>
      </w:r>
      <w:r w:rsidR="006647FF">
        <w:tab/>
      </w:r>
      <w:r>
        <w:t xml:space="preserve">For the purpose of this subregulation the term </w:t>
      </w:r>
      <w:r w:rsidR="00684AFB">
        <w:t>“</w:t>
      </w:r>
      <w:r>
        <w:t>conventional counter platform scale</w:t>
      </w:r>
      <w:r w:rsidR="00684AFB">
        <w:t>”</w:t>
      </w:r>
      <w:r>
        <w:t xml:space="preserve"> means a compound lever scale having a load receptor in the form of a platform, having a short pillar, and intended for use on a counter or bench.</w:t>
      </w:r>
    </w:p>
    <w:p w14:paraId="56587B69" w14:textId="77777777" w:rsidR="003223EE" w:rsidRDefault="003223EE" w:rsidP="001823C8">
      <w:pPr>
        <w:pStyle w:val="REG-P0"/>
        <w:jc w:val="center"/>
        <w:rPr>
          <w:i/>
        </w:rPr>
      </w:pPr>
    </w:p>
    <w:p w14:paraId="1A332A15" w14:textId="64F99866" w:rsidR="001823C8" w:rsidRDefault="001823C8" w:rsidP="001823C8">
      <w:pPr>
        <w:pStyle w:val="REG-P0"/>
        <w:jc w:val="center"/>
        <w:rPr>
          <w:i/>
        </w:rPr>
      </w:pPr>
      <w:r w:rsidRPr="00542700">
        <w:rPr>
          <w:i/>
        </w:rPr>
        <w:t>Method of testing</w:t>
      </w:r>
    </w:p>
    <w:p w14:paraId="37E23255" w14:textId="77777777" w:rsidR="001823C8" w:rsidRPr="00542700" w:rsidRDefault="001823C8" w:rsidP="001823C8">
      <w:pPr>
        <w:pStyle w:val="REG-P0"/>
        <w:jc w:val="center"/>
        <w:rPr>
          <w:i/>
        </w:rPr>
      </w:pPr>
    </w:p>
    <w:p w14:paraId="7BB1C463" w14:textId="77777777" w:rsidR="001823C8" w:rsidRDefault="001823C8" w:rsidP="001823C8">
      <w:pPr>
        <w:pStyle w:val="REG-P0"/>
        <w:rPr>
          <w:i/>
        </w:rPr>
      </w:pPr>
      <w:r w:rsidRPr="00542700">
        <w:rPr>
          <w:i/>
        </w:rPr>
        <w:t>Tests for errors</w:t>
      </w:r>
    </w:p>
    <w:p w14:paraId="6DC7FE2D" w14:textId="77777777" w:rsidR="001823C8" w:rsidRPr="00542700" w:rsidRDefault="001823C8" w:rsidP="001823C8">
      <w:pPr>
        <w:pStyle w:val="REG-P0"/>
        <w:rPr>
          <w:i/>
        </w:rPr>
      </w:pPr>
    </w:p>
    <w:p w14:paraId="2C6EFA10" w14:textId="7D0864C6" w:rsidR="001823C8" w:rsidRDefault="00534D05" w:rsidP="00534D05">
      <w:pPr>
        <w:pStyle w:val="REG-Pi"/>
        <w:ind w:hanging="1134"/>
      </w:pPr>
      <w:r>
        <w:t xml:space="preserve">(9)      </w:t>
      </w:r>
      <w:r w:rsidR="001823C8" w:rsidRPr="003223EE">
        <w:t>(a)</w:t>
      </w:r>
      <w:r w:rsidR="001823C8" w:rsidRPr="003223EE">
        <w:tab/>
        <w:t>(i)</w:t>
      </w:r>
      <w:r w:rsidR="001823C8">
        <w:tab/>
        <w:t xml:space="preserve">As many graduations of the steelyard of a conventional compound lever scale as the inspector considers necessary, as well as each individual proportional counterpoise, shall be tested with certified </w:t>
      </w:r>
      <w:r w:rsidR="00447865">
        <w:t>masspieces</w:t>
      </w:r>
      <w:r w:rsidR="001823C8">
        <w:t xml:space="preserve"> evenly distributed on the platform, hopper, tank or rails or suspended from the rail or hook, as the case may be, and the instrument shall indicate the mass of the load correctly, irrespective of whether the test load is increased or decreased; and</w:t>
      </w:r>
    </w:p>
    <w:p w14:paraId="387BF913" w14:textId="77777777" w:rsidR="001823C8" w:rsidRDefault="001823C8" w:rsidP="001823C8">
      <w:pPr>
        <w:pStyle w:val="REG-P1"/>
      </w:pPr>
    </w:p>
    <w:p w14:paraId="070F2FC3" w14:textId="77777777" w:rsidR="001823C8" w:rsidRDefault="001823C8" w:rsidP="006647FF">
      <w:pPr>
        <w:pStyle w:val="REG-Pi"/>
      </w:pPr>
      <w:r>
        <w:t>(ii)</w:t>
      </w:r>
      <w:r>
        <w:tab/>
        <w:t>tests for errors with loads eccentrically placed on the load receptor shall be applied in accordance with the applica</w:t>
      </w:r>
      <w:r w:rsidR="00447865">
        <w:t>ble provisions of regulation 32</w:t>
      </w:r>
      <w:r>
        <w:t>(6) of this Part,</w:t>
      </w:r>
    </w:p>
    <w:p w14:paraId="6CA807DB" w14:textId="77777777" w:rsidR="001823C8" w:rsidRDefault="001823C8" w:rsidP="001823C8">
      <w:pPr>
        <w:pStyle w:val="REG-P1"/>
      </w:pPr>
    </w:p>
    <w:p w14:paraId="0542495C" w14:textId="77777777" w:rsidR="001823C8" w:rsidRDefault="001823C8" w:rsidP="001823C8">
      <w:pPr>
        <w:pStyle w:val="REG-P0"/>
        <w:jc w:val="center"/>
        <w:rPr>
          <w:i/>
        </w:rPr>
      </w:pPr>
      <w:r w:rsidRPr="00542700">
        <w:rPr>
          <w:i/>
        </w:rPr>
        <w:t>Tests for sensitivity</w:t>
      </w:r>
    </w:p>
    <w:p w14:paraId="5B04F801" w14:textId="77777777" w:rsidR="001823C8" w:rsidRPr="00542700" w:rsidRDefault="001823C8" w:rsidP="001823C8">
      <w:pPr>
        <w:pStyle w:val="REG-P0"/>
        <w:jc w:val="center"/>
        <w:rPr>
          <w:i/>
        </w:rPr>
      </w:pPr>
    </w:p>
    <w:p w14:paraId="68AB374C" w14:textId="77777777" w:rsidR="001823C8" w:rsidRDefault="001823C8" w:rsidP="00885473">
      <w:pPr>
        <w:pStyle w:val="REG-Pi"/>
        <w:tabs>
          <w:tab w:val="left" w:pos="1134"/>
        </w:tabs>
        <w:ind w:hanging="1134"/>
      </w:pPr>
      <w:r>
        <w:t>(b)</w:t>
      </w:r>
      <w:r>
        <w:tab/>
        <w:t>(i)</w:t>
      </w:r>
      <w:r>
        <w:tab/>
        <w:t>The turning allowances for conventional compound lever scales are prescribed in the Annexure to this Part; and</w:t>
      </w:r>
    </w:p>
    <w:p w14:paraId="0B753EE5" w14:textId="77777777" w:rsidR="001823C8" w:rsidRDefault="001823C8" w:rsidP="006647FF">
      <w:pPr>
        <w:pStyle w:val="REG-Pi"/>
      </w:pPr>
    </w:p>
    <w:p w14:paraId="2BFA9A54" w14:textId="77777777" w:rsidR="001823C8" w:rsidRDefault="001823C8" w:rsidP="006647FF">
      <w:pPr>
        <w:pStyle w:val="REG-Pi"/>
      </w:pPr>
      <w:r>
        <w:t>(ii)</w:t>
      </w:r>
      <w:r>
        <w:tab/>
        <w:t>tests for sensitivity shall be ap</w:t>
      </w:r>
      <w:r w:rsidR="00447865">
        <w:t>plied in terms of regulation 32</w:t>
      </w:r>
      <w:r>
        <w:t>(11) or (12) of this Part, any error having been corrected.</w:t>
      </w:r>
    </w:p>
    <w:p w14:paraId="47FF58C3" w14:textId="77777777" w:rsidR="001823C8" w:rsidRDefault="001823C8" w:rsidP="001823C8">
      <w:pPr>
        <w:pStyle w:val="REG-P1"/>
      </w:pPr>
    </w:p>
    <w:p w14:paraId="29FD1F49" w14:textId="77777777" w:rsidR="001823C8" w:rsidRDefault="001823C8" w:rsidP="001823C8">
      <w:pPr>
        <w:pStyle w:val="REG-P0"/>
        <w:jc w:val="center"/>
        <w:rPr>
          <w:i/>
        </w:rPr>
      </w:pPr>
      <w:r w:rsidRPr="00542700">
        <w:rPr>
          <w:i/>
        </w:rPr>
        <w:t>Position of certifying stamp</w:t>
      </w:r>
    </w:p>
    <w:p w14:paraId="6EA60351" w14:textId="77777777" w:rsidR="001823C8" w:rsidRPr="00542700" w:rsidRDefault="001823C8" w:rsidP="001823C8">
      <w:pPr>
        <w:pStyle w:val="REG-P0"/>
        <w:jc w:val="center"/>
        <w:rPr>
          <w:i/>
        </w:rPr>
      </w:pPr>
    </w:p>
    <w:p w14:paraId="71DA256C" w14:textId="77777777" w:rsidR="001823C8" w:rsidRDefault="001823C8" w:rsidP="001823C8">
      <w:pPr>
        <w:pStyle w:val="REG-P1"/>
      </w:pPr>
      <w:r>
        <w:t>(10)</w:t>
      </w:r>
      <w:r>
        <w:tab/>
        <w:t>On a conventional compound lever scale -</w:t>
      </w:r>
    </w:p>
    <w:p w14:paraId="58DA88C2" w14:textId="77777777" w:rsidR="001823C8" w:rsidRDefault="001823C8" w:rsidP="001823C8">
      <w:pPr>
        <w:pStyle w:val="REG-P1"/>
      </w:pPr>
    </w:p>
    <w:p w14:paraId="52BD634D" w14:textId="77777777" w:rsidR="001823C8" w:rsidRDefault="001823C8" w:rsidP="001823C8">
      <w:pPr>
        <w:pStyle w:val="REG-Pa"/>
      </w:pPr>
      <w:r>
        <w:t>(a)</w:t>
      </w:r>
      <w:r>
        <w:tab/>
        <w:t>the certifying stamp shall be placed on a lead plug inserted in a conspicuous and easily accessible part at either end of the steelyard; and</w:t>
      </w:r>
    </w:p>
    <w:p w14:paraId="46975F3B" w14:textId="77777777" w:rsidR="001823C8" w:rsidRDefault="001823C8" w:rsidP="001823C8">
      <w:pPr>
        <w:pStyle w:val="REG-Pa"/>
      </w:pPr>
    </w:p>
    <w:p w14:paraId="382D479B" w14:textId="77777777" w:rsidR="001823C8" w:rsidRDefault="001823C8" w:rsidP="001823C8">
      <w:pPr>
        <w:pStyle w:val="REG-Pa"/>
      </w:pPr>
      <w:r>
        <w:t>(b)</w:t>
      </w:r>
      <w:r>
        <w:tab/>
        <w:t>a date stamp shall be placed on the lead in the adjusting holes of proportional counterpoises and any tare counterpoise,</w:t>
      </w:r>
    </w:p>
    <w:p w14:paraId="3C20D1BC" w14:textId="77777777" w:rsidR="001823C8" w:rsidRDefault="001823C8" w:rsidP="001823C8">
      <w:pPr>
        <w:pStyle w:val="REG-Pa"/>
      </w:pPr>
    </w:p>
    <w:p w14:paraId="521AFDA0" w14:textId="2868381E" w:rsidR="001823C8" w:rsidRDefault="00447865" w:rsidP="001823C8">
      <w:pPr>
        <w:pStyle w:val="REG-P0"/>
        <w:jc w:val="center"/>
        <w:rPr>
          <w:i/>
        </w:rPr>
      </w:pPr>
      <w:r w:rsidRPr="00542700">
        <w:rPr>
          <w:i/>
        </w:rPr>
        <w:t>Masspieces</w:t>
      </w:r>
    </w:p>
    <w:p w14:paraId="7080C547" w14:textId="77777777" w:rsidR="001823C8" w:rsidRPr="00542700" w:rsidRDefault="001823C8" w:rsidP="001823C8">
      <w:pPr>
        <w:pStyle w:val="REG-P0"/>
        <w:jc w:val="center"/>
        <w:rPr>
          <w:i/>
        </w:rPr>
      </w:pPr>
    </w:p>
    <w:p w14:paraId="171D330D" w14:textId="29B0F3EC" w:rsidR="001823C8" w:rsidRDefault="006647FF" w:rsidP="003223EE">
      <w:pPr>
        <w:pStyle w:val="REG-P0"/>
        <w:jc w:val="left"/>
        <w:rPr>
          <w:i/>
        </w:rPr>
      </w:pPr>
      <w:r>
        <w:rPr>
          <w:i/>
        </w:rPr>
        <w:t>Mass</w:t>
      </w:r>
      <w:r w:rsidR="00447865" w:rsidRPr="00542700">
        <w:rPr>
          <w:i/>
        </w:rPr>
        <w:t>pieces</w:t>
      </w:r>
      <w:r w:rsidR="001823C8" w:rsidRPr="00542700">
        <w:rPr>
          <w:i/>
        </w:rPr>
        <w:t xml:space="preserve"> for coarse measurement</w:t>
      </w:r>
    </w:p>
    <w:p w14:paraId="563C2FBF" w14:textId="77777777" w:rsidR="001823C8" w:rsidRPr="00542700" w:rsidRDefault="001823C8" w:rsidP="001823C8">
      <w:pPr>
        <w:pStyle w:val="REG-P0"/>
        <w:rPr>
          <w:i/>
        </w:rPr>
      </w:pPr>
    </w:p>
    <w:p w14:paraId="5E008ACD" w14:textId="77777777" w:rsidR="001823C8" w:rsidRDefault="001823C8" w:rsidP="003223EE">
      <w:pPr>
        <w:pStyle w:val="REG-P0"/>
        <w:jc w:val="left"/>
        <w:rPr>
          <w:i/>
        </w:rPr>
      </w:pPr>
      <w:r w:rsidRPr="00542700">
        <w:rPr>
          <w:i/>
        </w:rPr>
        <w:t>Definition</w:t>
      </w:r>
    </w:p>
    <w:p w14:paraId="55D9C133" w14:textId="77777777" w:rsidR="001823C8" w:rsidRPr="00542700" w:rsidRDefault="001823C8" w:rsidP="001823C8">
      <w:pPr>
        <w:pStyle w:val="REG-P0"/>
        <w:rPr>
          <w:i/>
        </w:rPr>
      </w:pPr>
    </w:p>
    <w:p w14:paraId="1DD59C7E" w14:textId="48F984C8" w:rsidR="001823C8" w:rsidRDefault="001823C8" w:rsidP="001823C8">
      <w:pPr>
        <w:pStyle w:val="REG-P1"/>
      </w:pPr>
      <w:r w:rsidRPr="00542700">
        <w:rPr>
          <w:b/>
        </w:rPr>
        <w:t>41.</w:t>
      </w:r>
      <w:r>
        <w:tab/>
        <w:t>(1)</w:t>
      </w:r>
      <w:r>
        <w:tab/>
        <w:t xml:space="preserve">The term </w:t>
      </w:r>
      <w:r w:rsidR="00684AFB">
        <w:t>“</w:t>
      </w:r>
      <w:r w:rsidR="00447865">
        <w:t>masspiece</w:t>
      </w:r>
      <w:r>
        <w:t xml:space="preserve"> for coarse measurement</w:t>
      </w:r>
      <w:r w:rsidR="00684AFB">
        <w:t>”</w:t>
      </w:r>
      <w:r>
        <w:t xml:space="preserve"> means a </w:t>
      </w:r>
      <w:r w:rsidR="00447865">
        <w:t>masspiece</w:t>
      </w:r>
      <w:r>
        <w:t xml:space="preserve"> for use with any </w:t>
      </w:r>
      <w:r w:rsidR="002E2C2F">
        <w:t>massmeter</w:t>
      </w:r>
      <w:r>
        <w:t xml:space="preserve"> in respect of which the error allowance is prescribed in any of Tables III, IV, V, VI or VII of the Tables of Allowances in the Annexure to this Part.</w:t>
      </w:r>
    </w:p>
    <w:p w14:paraId="26E154E2" w14:textId="77777777" w:rsidR="001823C8" w:rsidRDefault="001823C8" w:rsidP="001823C8">
      <w:pPr>
        <w:pStyle w:val="REG-P1"/>
      </w:pPr>
    </w:p>
    <w:p w14:paraId="2D82240A" w14:textId="77777777" w:rsidR="001823C8" w:rsidRDefault="001823C8" w:rsidP="001823C8">
      <w:pPr>
        <w:pStyle w:val="REG-P0"/>
        <w:jc w:val="center"/>
        <w:rPr>
          <w:i/>
        </w:rPr>
      </w:pPr>
      <w:r w:rsidRPr="00542700">
        <w:rPr>
          <w:i/>
        </w:rPr>
        <w:t>Construction</w:t>
      </w:r>
    </w:p>
    <w:p w14:paraId="74AD677A" w14:textId="77777777" w:rsidR="001823C8" w:rsidRPr="00542700" w:rsidRDefault="001823C8" w:rsidP="001823C8">
      <w:pPr>
        <w:pStyle w:val="REG-P0"/>
        <w:jc w:val="center"/>
        <w:rPr>
          <w:i/>
        </w:rPr>
      </w:pPr>
    </w:p>
    <w:p w14:paraId="3B6796FA" w14:textId="1289A23B" w:rsidR="001823C8" w:rsidRDefault="001823C8" w:rsidP="001823C8">
      <w:pPr>
        <w:pStyle w:val="REG-P1"/>
      </w:pPr>
      <w:r>
        <w:t>(2)</w:t>
      </w:r>
      <w:r>
        <w:tab/>
        <w:t xml:space="preserve">Except as otherwise provided in this regulation, any </w:t>
      </w:r>
      <w:r w:rsidR="005E5509">
        <w:t>mass</w:t>
      </w:r>
      <w:r w:rsidR="00447865">
        <w:t>piece</w:t>
      </w:r>
      <w:r>
        <w:t xml:space="preserve"> for coarse measurement shall -</w:t>
      </w:r>
    </w:p>
    <w:p w14:paraId="1017BEC7" w14:textId="77777777" w:rsidR="001823C8" w:rsidRDefault="001823C8" w:rsidP="001823C8">
      <w:pPr>
        <w:pStyle w:val="REG-P1"/>
      </w:pPr>
    </w:p>
    <w:p w14:paraId="1DB12C0E" w14:textId="77777777" w:rsidR="00BE5EB1" w:rsidRDefault="001823C8" w:rsidP="00954516">
      <w:pPr>
        <w:pStyle w:val="REG-Pa"/>
      </w:pPr>
      <w:r>
        <w:t>(a)</w:t>
      </w:r>
      <w:r>
        <w:tab/>
        <w:t>be made in one piece of a single metal or metal alloy with a density of not less than 7 g/cm</w:t>
      </w:r>
      <w:r>
        <w:rPr>
          <w:vertAlign w:val="superscript"/>
        </w:rPr>
        <w:t>3</w:t>
      </w:r>
      <w:r>
        <w:t xml:space="preserve"> and not more than 9,5 g/cm</w:t>
      </w:r>
      <w:r>
        <w:rPr>
          <w:vertAlign w:val="superscript"/>
        </w:rPr>
        <w:t>3</w:t>
      </w:r>
      <w:r>
        <w:t>, with a hardness not less than that of cast brass and with corrodibility and friability not more than that of grey cast iron:</w:t>
      </w:r>
      <w:r w:rsidR="00954516">
        <w:t xml:space="preserve"> </w:t>
      </w:r>
    </w:p>
    <w:p w14:paraId="4630E1FD" w14:textId="487DD069" w:rsidR="001823C8" w:rsidRDefault="001823C8" w:rsidP="00BE5EB1">
      <w:pPr>
        <w:pStyle w:val="REG-Pa"/>
        <w:ind w:firstLine="567"/>
      </w:pPr>
      <w:r>
        <w:t>Provided that the adjusting hole shall contain lead;</w:t>
      </w:r>
    </w:p>
    <w:p w14:paraId="5C5A8B50" w14:textId="77777777" w:rsidR="001823C8" w:rsidRDefault="001823C8" w:rsidP="001823C8">
      <w:pPr>
        <w:pStyle w:val="REG-P0"/>
      </w:pPr>
    </w:p>
    <w:p w14:paraId="189F6531" w14:textId="77777777" w:rsidR="001823C8" w:rsidRDefault="001823C8" w:rsidP="001823C8">
      <w:pPr>
        <w:pStyle w:val="REG-Pa"/>
      </w:pPr>
      <w:r>
        <w:t>(b)</w:t>
      </w:r>
      <w:r>
        <w:tab/>
        <w:t>be free of flaws;</w:t>
      </w:r>
    </w:p>
    <w:p w14:paraId="35F9B635" w14:textId="77777777" w:rsidR="001823C8" w:rsidRDefault="001823C8" w:rsidP="001823C8">
      <w:pPr>
        <w:pStyle w:val="REG-Pa"/>
      </w:pPr>
    </w:p>
    <w:p w14:paraId="47CFEBF1" w14:textId="77777777" w:rsidR="001823C8" w:rsidRDefault="001823C8" w:rsidP="001823C8">
      <w:pPr>
        <w:pStyle w:val="REG-Pa"/>
      </w:pPr>
      <w:r>
        <w:t>(c)</w:t>
      </w:r>
      <w:r>
        <w:tab/>
        <w:t>be smooth on all its surfaces, to a degree of smoothness at least equal to that of grey cast iron carefully cast in a mould of fine sand, except for the denomination and any name or trade mark where this appears;</w:t>
      </w:r>
    </w:p>
    <w:p w14:paraId="0E9B4A7B" w14:textId="77777777" w:rsidR="001823C8" w:rsidRDefault="001823C8" w:rsidP="001823C8">
      <w:pPr>
        <w:pStyle w:val="REG-Pa"/>
      </w:pPr>
    </w:p>
    <w:p w14:paraId="7685008F" w14:textId="77777777" w:rsidR="001823C8" w:rsidRDefault="001823C8" w:rsidP="001823C8">
      <w:pPr>
        <w:pStyle w:val="REG-Pa"/>
      </w:pPr>
      <w:r>
        <w:t>(d)</w:t>
      </w:r>
      <w:r>
        <w:tab/>
        <w:t>not bear any inscription other than the denomination and, if desired, a name or trade mark:</w:t>
      </w:r>
    </w:p>
    <w:p w14:paraId="52BA3B76" w14:textId="1F454796" w:rsidR="001823C8" w:rsidRDefault="00BE5EB1" w:rsidP="00BE5EB1">
      <w:pPr>
        <w:pStyle w:val="REG-P0"/>
        <w:ind w:left="1134"/>
      </w:pPr>
      <w:r>
        <w:tab/>
      </w:r>
      <w:r>
        <w:tab/>
      </w:r>
      <w:r w:rsidR="001823C8">
        <w:t>Provided that the latter shall be in letters smaller than the height of the figures and letters of the denomination.</w:t>
      </w:r>
    </w:p>
    <w:p w14:paraId="4D880E69" w14:textId="77777777" w:rsidR="001823C8" w:rsidRDefault="001823C8" w:rsidP="001823C8">
      <w:pPr>
        <w:pStyle w:val="REG-P0"/>
      </w:pPr>
    </w:p>
    <w:p w14:paraId="779DA53D" w14:textId="5A6D2C81" w:rsidR="001823C8" w:rsidRDefault="001823C8" w:rsidP="00954516">
      <w:pPr>
        <w:pStyle w:val="REG-Pa"/>
      </w:pPr>
      <w:r>
        <w:t>(3)</w:t>
      </w:r>
      <w:r>
        <w:tab/>
        <w:t>(a)</w:t>
      </w:r>
      <w:r>
        <w:tab/>
        <w:t xml:space="preserve">Any </w:t>
      </w:r>
      <w:r w:rsidR="00447865">
        <w:t>masspiece</w:t>
      </w:r>
      <w:r>
        <w:t xml:space="preserve"> for coarse measurement of a nominal value of 100 g or less shall be made of brass or of another metal or alloy specified in subregulation (2) hereof, other than cast iron.</w:t>
      </w:r>
    </w:p>
    <w:p w14:paraId="75D8FFDB" w14:textId="77777777" w:rsidR="001823C8" w:rsidRDefault="001823C8" w:rsidP="00954516">
      <w:pPr>
        <w:pStyle w:val="REG-Pa"/>
      </w:pPr>
    </w:p>
    <w:p w14:paraId="20DC6793" w14:textId="6F634F2C" w:rsidR="001823C8" w:rsidRDefault="001823C8" w:rsidP="00954516">
      <w:pPr>
        <w:pStyle w:val="REG-Pa"/>
      </w:pPr>
      <w:r>
        <w:t>(b)</w:t>
      </w:r>
      <w:r>
        <w:tab/>
        <w:t xml:space="preserve">Iron or steel </w:t>
      </w:r>
      <w:r w:rsidR="00D53AF8">
        <w:t>mass</w:t>
      </w:r>
      <w:r w:rsidR="00447865">
        <w:t>pieces</w:t>
      </w:r>
      <w:r>
        <w:t xml:space="preserve"> for coarse measurement shall be blacked, black-leaded or protected by galvanising or other suitable process.</w:t>
      </w:r>
    </w:p>
    <w:p w14:paraId="427E4559" w14:textId="77777777" w:rsidR="001823C8" w:rsidRDefault="001823C8" w:rsidP="001823C8">
      <w:pPr>
        <w:pStyle w:val="REG-P1"/>
      </w:pPr>
    </w:p>
    <w:p w14:paraId="01374419" w14:textId="77777777" w:rsidR="001823C8" w:rsidRDefault="001823C8" w:rsidP="003223EE">
      <w:pPr>
        <w:pStyle w:val="REG-P0"/>
        <w:jc w:val="center"/>
        <w:rPr>
          <w:i/>
        </w:rPr>
      </w:pPr>
      <w:r w:rsidRPr="00542700">
        <w:rPr>
          <w:i/>
        </w:rPr>
        <w:t>Adjusting hole</w:t>
      </w:r>
    </w:p>
    <w:p w14:paraId="403C219D" w14:textId="77777777" w:rsidR="001823C8" w:rsidRPr="00542700" w:rsidRDefault="001823C8" w:rsidP="001823C8">
      <w:pPr>
        <w:pStyle w:val="REG-P0"/>
        <w:rPr>
          <w:i/>
        </w:rPr>
      </w:pPr>
    </w:p>
    <w:p w14:paraId="5DE25628" w14:textId="2D00F7A2" w:rsidR="001823C8" w:rsidRDefault="001823C8" w:rsidP="00954516">
      <w:pPr>
        <w:pStyle w:val="REG-Pa"/>
      </w:pPr>
      <w:r>
        <w:t>(4)</w:t>
      </w:r>
      <w:r>
        <w:tab/>
        <w:t>(a)</w:t>
      </w:r>
      <w:r>
        <w:tab/>
        <w:t xml:space="preserve">Every </w:t>
      </w:r>
      <w:r w:rsidR="00447865">
        <w:t>masspiece</w:t>
      </w:r>
      <w:r>
        <w:t xml:space="preserve"> for coarse measurement of a nominal value of 20 g or more shall be provided with only one hole located in the underside of the </w:t>
      </w:r>
      <w:r w:rsidR="00447865">
        <w:t>masspiece</w:t>
      </w:r>
      <w:r>
        <w:t xml:space="preserve"> which shall be of such design as to permit of ready adjustment of the </w:t>
      </w:r>
      <w:r w:rsidR="00447865">
        <w:t>masspiece</w:t>
      </w:r>
      <w:r>
        <w:t xml:space="preserve"> without risk of fracture and such hole shall be undercut and plugged with lead sufficiently thick to ensure that it will remain securely in position,</w:t>
      </w:r>
    </w:p>
    <w:p w14:paraId="4F1024D5" w14:textId="77777777" w:rsidR="001823C8" w:rsidRDefault="001823C8" w:rsidP="00954516">
      <w:pPr>
        <w:pStyle w:val="REG-Pa"/>
      </w:pPr>
    </w:p>
    <w:p w14:paraId="3961D339" w14:textId="6E3AB5A0" w:rsidR="001823C8" w:rsidRDefault="001823C8" w:rsidP="00954516">
      <w:pPr>
        <w:pStyle w:val="REG-Pa"/>
      </w:pPr>
      <w:r>
        <w:t>(b)</w:t>
      </w:r>
      <w:r>
        <w:tab/>
        <w:t xml:space="preserve">In the case of a </w:t>
      </w:r>
      <w:r w:rsidR="00447865">
        <w:t>masspiece</w:t>
      </w:r>
      <w:r>
        <w:t xml:space="preserve"> for coarse measurement other than a block </w:t>
      </w:r>
      <w:r w:rsidR="00447865">
        <w:t>masspiece</w:t>
      </w:r>
      <w:r>
        <w:t>, such adjusting hole shall be centrally positioned.</w:t>
      </w:r>
    </w:p>
    <w:p w14:paraId="78F1155C" w14:textId="77777777" w:rsidR="001823C8" w:rsidRDefault="001823C8" w:rsidP="00954516">
      <w:pPr>
        <w:pStyle w:val="REG-Pa"/>
      </w:pPr>
    </w:p>
    <w:p w14:paraId="53CD5A97" w14:textId="7D315644" w:rsidR="001823C8" w:rsidRDefault="001823C8" w:rsidP="00954516">
      <w:pPr>
        <w:pStyle w:val="REG-Pa"/>
      </w:pPr>
      <w:r>
        <w:t>(c)</w:t>
      </w:r>
      <w:r>
        <w:tab/>
        <w:t xml:space="preserve">Lead shall not project above the rim of the adjusting hole of any </w:t>
      </w:r>
      <w:r w:rsidR="00447865">
        <w:t>masspiece</w:t>
      </w:r>
      <w:r>
        <w:t>.</w:t>
      </w:r>
    </w:p>
    <w:p w14:paraId="0819298D" w14:textId="77777777" w:rsidR="001823C8" w:rsidRDefault="001823C8" w:rsidP="001823C8">
      <w:pPr>
        <w:pStyle w:val="REG-P1"/>
      </w:pPr>
    </w:p>
    <w:p w14:paraId="485BBFC4" w14:textId="77777777" w:rsidR="001823C8" w:rsidRDefault="001823C8" w:rsidP="001823C8">
      <w:pPr>
        <w:pStyle w:val="REG-P0"/>
        <w:jc w:val="center"/>
        <w:rPr>
          <w:i/>
        </w:rPr>
      </w:pPr>
      <w:r w:rsidRPr="00542700">
        <w:rPr>
          <w:i/>
        </w:rPr>
        <w:t>Denominations</w:t>
      </w:r>
    </w:p>
    <w:p w14:paraId="02D8AF3A" w14:textId="77777777" w:rsidR="001823C8" w:rsidRPr="00542700" w:rsidRDefault="001823C8" w:rsidP="001823C8">
      <w:pPr>
        <w:pStyle w:val="REG-P0"/>
        <w:jc w:val="center"/>
        <w:rPr>
          <w:i/>
        </w:rPr>
      </w:pPr>
    </w:p>
    <w:p w14:paraId="4DC7028F" w14:textId="55BF7164" w:rsidR="001823C8" w:rsidRDefault="001823C8" w:rsidP="00954516">
      <w:pPr>
        <w:pStyle w:val="REG-Pa"/>
      </w:pPr>
      <w:r>
        <w:t>(5)</w:t>
      </w:r>
      <w:r>
        <w:tab/>
        <w:t>(a)</w:t>
      </w:r>
      <w:r>
        <w:tab/>
        <w:t xml:space="preserve">The permissible denominations of </w:t>
      </w:r>
      <w:r w:rsidR="00447865">
        <w:t>masspieces</w:t>
      </w:r>
      <w:r>
        <w:t xml:space="preserve"> for coarse measurement shall be 1 g or more in accordance with Table C of this regulation.</w:t>
      </w:r>
    </w:p>
    <w:p w14:paraId="66BA1485" w14:textId="77777777" w:rsidR="001823C8" w:rsidRDefault="001823C8" w:rsidP="00954516">
      <w:pPr>
        <w:pStyle w:val="REG-Pa"/>
      </w:pPr>
    </w:p>
    <w:p w14:paraId="0BB22ABB" w14:textId="7F5BF1EC" w:rsidR="001823C8" w:rsidRDefault="001823C8" w:rsidP="00954516">
      <w:pPr>
        <w:pStyle w:val="REG-Pa"/>
      </w:pPr>
      <w:r>
        <w:t>(b)</w:t>
      </w:r>
      <w:r>
        <w:tab/>
        <w:t xml:space="preserve">A </w:t>
      </w:r>
      <w:r w:rsidR="00447865">
        <w:t>masspiece</w:t>
      </w:r>
      <w:r>
        <w:t xml:space="preserve"> for coarse measurement shall not be marked with a denomination in more than one measuring unit.</w:t>
      </w:r>
    </w:p>
    <w:p w14:paraId="4D1DF770" w14:textId="77777777" w:rsidR="001823C8" w:rsidRDefault="001823C8" w:rsidP="001823C8">
      <w:pPr>
        <w:pStyle w:val="REG-P1"/>
      </w:pPr>
    </w:p>
    <w:p w14:paraId="11AA63AC" w14:textId="77777777" w:rsidR="001823C8" w:rsidRDefault="001823C8" w:rsidP="001823C8">
      <w:pPr>
        <w:pStyle w:val="REG-P0"/>
        <w:jc w:val="center"/>
        <w:rPr>
          <w:i/>
        </w:rPr>
      </w:pPr>
      <w:r w:rsidRPr="00542700">
        <w:rPr>
          <w:i/>
        </w:rPr>
        <w:t>Construction</w:t>
      </w:r>
    </w:p>
    <w:p w14:paraId="50BE8B1C" w14:textId="77777777" w:rsidR="001823C8" w:rsidRPr="00542700" w:rsidRDefault="001823C8" w:rsidP="001823C8">
      <w:pPr>
        <w:pStyle w:val="REG-P0"/>
        <w:jc w:val="center"/>
        <w:rPr>
          <w:i/>
        </w:rPr>
      </w:pPr>
    </w:p>
    <w:p w14:paraId="38EB91E8" w14:textId="4AF447D2" w:rsidR="001823C8" w:rsidRDefault="001823C8" w:rsidP="001823C8">
      <w:pPr>
        <w:pStyle w:val="REG-P1"/>
      </w:pPr>
      <w:r>
        <w:t>(6)</w:t>
      </w:r>
      <w:r>
        <w:tab/>
        <w:t xml:space="preserve">Except as otherwise approved by the director, new </w:t>
      </w:r>
      <w:r w:rsidR="00D53AF8">
        <w:t>mass</w:t>
      </w:r>
      <w:r w:rsidR="00447865">
        <w:t>pieces</w:t>
      </w:r>
      <w:r>
        <w:t xml:space="preserve"> for coarse measurement having nominal values of 1 g up to 20 kg inclusive shall conform to the following specifications</w:t>
      </w:r>
      <w:r w:rsidR="00D53AF8">
        <w:t>:</w:t>
      </w:r>
    </w:p>
    <w:p w14:paraId="404937DD" w14:textId="77777777" w:rsidR="001823C8" w:rsidRDefault="001823C8" w:rsidP="001823C8">
      <w:pPr>
        <w:pStyle w:val="REG-P1"/>
      </w:pPr>
    </w:p>
    <w:p w14:paraId="53F0F72B" w14:textId="29207812" w:rsidR="001823C8" w:rsidRDefault="001823C8" w:rsidP="001823C8">
      <w:pPr>
        <w:pStyle w:val="REG-Pa"/>
      </w:pPr>
      <w:r>
        <w:t>(a)</w:t>
      </w:r>
      <w:r>
        <w:tab/>
      </w:r>
      <w:r w:rsidR="00447865">
        <w:t>Masspieces</w:t>
      </w:r>
      <w:r>
        <w:t xml:space="preserve"> of 1 g to 2 kg shall be of generally cylindrical shape with a flat button handle;</w:t>
      </w:r>
    </w:p>
    <w:p w14:paraId="5E471D50" w14:textId="77777777" w:rsidR="001823C8" w:rsidRDefault="001823C8" w:rsidP="001823C8">
      <w:pPr>
        <w:pStyle w:val="REG-Pa"/>
      </w:pPr>
    </w:p>
    <w:p w14:paraId="693C6718" w14:textId="32ADB8B4" w:rsidR="001823C8" w:rsidRDefault="001823C8" w:rsidP="001823C8">
      <w:pPr>
        <w:pStyle w:val="REG-Pa"/>
      </w:pPr>
      <w:r>
        <w:t>(b)</w:t>
      </w:r>
      <w:r>
        <w:tab/>
      </w:r>
      <w:r w:rsidR="00447865">
        <w:t>masspieces</w:t>
      </w:r>
      <w:r>
        <w:t xml:space="preserve"> of 5 kg to 20 kg shall be of block shape and generally rectangular </w:t>
      </w:r>
      <w:r w:rsidR="009B0024">
        <w:t>parallelepipedic</w:t>
      </w:r>
      <w:r>
        <w:t xml:space="preserve"> having a centre section lower than the end sections and provided with a rigid bar handle between the end sections, cast integrally with the body of the </w:t>
      </w:r>
      <w:r w:rsidR="00447865">
        <w:t>masspiece</w:t>
      </w:r>
      <w:r>
        <w:t xml:space="preserve"> and entirely within the parallelepiped;</w:t>
      </w:r>
    </w:p>
    <w:p w14:paraId="4D4BE62D" w14:textId="77777777" w:rsidR="001823C8" w:rsidRDefault="001823C8" w:rsidP="001823C8">
      <w:pPr>
        <w:pStyle w:val="REG-Pa"/>
      </w:pPr>
    </w:p>
    <w:p w14:paraId="73CA19BF" w14:textId="41D11A9B" w:rsidR="001823C8" w:rsidRDefault="001823C8" w:rsidP="001823C8">
      <w:pPr>
        <w:pStyle w:val="REG-Pa"/>
      </w:pPr>
      <w:r>
        <w:t>(c)</w:t>
      </w:r>
      <w:r>
        <w:tab/>
        <w:t xml:space="preserve">the collar and the edge of the handle of a cylindrical </w:t>
      </w:r>
      <w:r w:rsidR="00447865">
        <w:t>masspiece</w:t>
      </w:r>
      <w:r>
        <w:t xml:space="preserve"> and the </w:t>
      </w:r>
      <w:r w:rsidR="00447865">
        <w:t>arises</w:t>
      </w:r>
      <w:r>
        <w:t xml:space="preserve"> of all </w:t>
      </w:r>
      <w:r w:rsidR="00D53AF8">
        <w:t>mass</w:t>
      </w:r>
      <w:r w:rsidR="00447865">
        <w:t>pieces</w:t>
      </w:r>
      <w:r>
        <w:t xml:space="preserve"> shall be rounded;</w:t>
      </w:r>
    </w:p>
    <w:p w14:paraId="2B4AA694" w14:textId="77777777" w:rsidR="001823C8" w:rsidRDefault="001823C8" w:rsidP="001823C8">
      <w:pPr>
        <w:pStyle w:val="REG-Pa"/>
      </w:pPr>
    </w:p>
    <w:p w14:paraId="69E54EB6" w14:textId="1EA0AFD5" w:rsidR="001823C8" w:rsidRDefault="001823C8" w:rsidP="001823C8">
      <w:pPr>
        <w:pStyle w:val="REG-Pa"/>
      </w:pPr>
      <w:r>
        <w:t>(d)</w:t>
      </w:r>
      <w:r>
        <w:tab/>
        <w:t xml:space="preserve">the adjusting hole in a cylindrical </w:t>
      </w:r>
      <w:r w:rsidR="00447865">
        <w:t>masspiece</w:t>
      </w:r>
      <w:r>
        <w:t xml:space="preserve"> shall consist of an open cavity of circular cross-section in the centre of the bottom surface and extending into the body of the </w:t>
      </w:r>
      <w:r w:rsidR="00447865">
        <w:t>masspiece</w:t>
      </w:r>
      <w:r>
        <w:t xml:space="preserve"> to a depth approximately equal to one third of the height of the </w:t>
      </w:r>
      <w:r w:rsidR="00447865">
        <w:t>masspiece</w:t>
      </w:r>
      <w:r>
        <w:t>;</w:t>
      </w:r>
    </w:p>
    <w:p w14:paraId="1D0978E2" w14:textId="77777777" w:rsidR="001823C8" w:rsidRDefault="001823C8" w:rsidP="001823C8">
      <w:pPr>
        <w:pStyle w:val="REG-Pa"/>
      </w:pPr>
    </w:p>
    <w:p w14:paraId="0F6F24A3" w14:textId="0F0C732F" w:rsidR="001823C8" w:rsidRDefault="001823C8" w:rsidP="001823C8">
      <w:pPr>
        <w:pStyle w:val="REG-Pa"/>
      </w:pPr>
      <w:r>
        <w:t>(e)</w:t>
      </w:r>
      <w:r>
        <w:tab/>
        <w:t xml:space="preserve">the adjusting hole in a block </w:t>
      </w:r>
      <w:r w:rsidR="00447865">
        <w:t>masspiece</w:t>
      </w:r>
      <w:r>
        <w:t xml:space="preserve"> shall consist of an open cavity of rectangular cross-section in the bottom surface and extending into one end section of the body of the </w:t>
      </w:r>
      <w:r w:rsidR="00447865">
        <w:t>masspiece</w:t>
      </w:r>
      <w:r>
        <w:t xml:space="preserve"> to a depth approximately equal to one third of the height of that end section;</w:t>
      </w:r>
    </w:p>
    <w:p w14:paraId="35DD2CF9" w14:textId="77777777" w:rsidR="001823C8" w:rsidRDefault="001823C8" w:rsidP="001823C8">
      <w:pPr>
        <w:pStyle w:val="REG-Pa"/>
      </w:pPr>
    </w:p>
    <w:p w14:paraId="0113294C" w14:textId="62C8AF03" w:rsidR="001823C8" w:rsidRDefault="001823C8" w:rsidP="001823C8">
      <w:pPr>
        <w:pStyle w:val="REG-Pa"/>
      </w:pPr>
      <w:r>
        <w:t>(f)</w:t>
      </w:r>
      <w:r>
        <w:tab/>
        <w:t xml:space="preserve">the cross-section area of the adjusting cavity of a cylindrical or block </w:t>
      </w:r>
      <w:r w:rsidR="002E2C2F">
        <w:t>mass</w:t>
      </w:r>
      <w:r w:rsidR="00447865">
        <w:t>piece</w:t>
      </w:r>
      <w:r>
        <w:t xml:space="preserve"> shall be greater at the base of the cavity than at its opening;</w:t>
      </w:r>
    </w:p>
    <w:p w14:paraId="5723FE1B" w14:textId="77777777" w:rsidR="001823C8" w:rsidRDefault="001823C8" w:rsidP="001823C8">
      <w:pPr>
        <w:pStyle w:val="REG-Pa"/>
      </w:pPr>
    </w:p>
    <w:p w14:paraId="7938508D" w14:textId="77777777" w:rsidR="00BE5EB1" w:rsidRDefault="001823C8" w:rsidP="00954516">
      <w:pPr>
        <w:pStyle w:val="REG-Pa"/>
      </w:pPr>
      <w:r>
        <w:t>(g)</w:t>
      </w:r>
      <w:r>
        <w:tab/>
        <w:t xml:space="preserve">the denomination of a cylindrical </w:t>
      </w:r>
      <w:r w:rsidR="002E2C2F">
        <w:t>mass</w:t>
      </w:r>
      <w:r w:rsidR="00447865">
        <w:t>piece</w:t>
      </w:r>
      <w:r>
        <w:t xml:space="preserve"> and the name or trade mark, if any, shall be embossed on a sunken field or impressed on the upper surface of its top:</w:t>
      </w:r>
      <w:r w:rsidR="00954516">
        <w:t xml:space="preserve"> </w:t>
      </w:r>
    </w:p>
    <w:p w14:paraId="430805C3" w14:textId="393D216E" w:rsidR="00954516" w:rsidRDefault="001823C8" w:rsidP="00BE5EB1">
      <w:pPr>
        <w:pStyle w:val="REG-Pa"/>
        <w:ind w:firstLine="567"/>
      </w:pPr>
      <w:r>
        <w:t xml:space="preserve">Provided that the denomination may be repeated on the body of a </w:t>
      </w:r>
      <w:r w:rsidR="00447865">
        <w:t>masspiece</w:t>
      </w:r>
      <w:r>
        <w:t xml:space="preserve"> having a value of 500 g or more; </w:t>
      </w:r>
    </w:p>
    <w:p w14:paraId="112A0B1C" w14:textId="77777777" w:rsidR="00954516" w:rsidRDefault="00954516" w:rsidP="00954516">
      <w:pPr>
        <w:pStyle w:val="REG-Pa"/>
      </w:pPr>
    </w:p>
    <w:p w14:paraId="4FB899B8" w14:textId="43677252" w:rsidR="001823C8" w:rsidRDefault="001823C8" w:rsidP="00954516">
      <w:pPr>
        <w:pStyle w:val="REG-Pa"/>
      </w:pPr>
      <w:r>
        <w:t xml:space="preserve">(h) </w:t>
      </w:r>
      <w:r w:rsidR="00954516">
        <w:tab/>
      </w:r>
      <w:r>
        <w:t xml:space="preserve">the denomination of a block </w:t>
      </w:r>
      <w:r w:rsidR="002E2C2F">
        <w:t>mass</w:t>
      </w:r>
      <w:r w:rsidR="00447865">
        <w:t>piece</w:t>
      </w:r>
      <w:r>
        <w:t xml:space="preserve"> and the name or trade mark, if any, shall be embossed or impressed on the upper surface of its central section;</w:t>
      </w:r>
    </w:p>
    <w:p w14:paraId="77EDF6E4" w14:textId="77777777" w:rsidR="001823C8" w:rsidRDefault="001823C8" w:rsidP="001823C8">
      <w:pPr>
        <w:pStyle w:val="REG-P0"/>
      </w:pPr>
    </w:p>
    <w:p w14:paraId="7F257ADE" w14:textId="190B4E4B" w:rsidR="001823C8" w:rsidRDefault="001823C8" w:rsidP="00954516">
      <w:pPr>
        <w:pStyle w:val="REG-Pa"/>
      </w:pPr>
      <w:r>
        <w:t>(i)</w:t>
      </w:r>
      <w:r>
        <w:tab/>
        <w:t>the inscription of the denomination shall be in the following form</w:t>
      </w:r>
      <w:r w:rsidR="00954516">
        <w:t xml:space="preserve">: </w:t>
      </w:r>
    </w:p>
    <w:p w14:paraId="61C74034" w14:textId="77777777" w:rsidR="00BE5EB1" w:rsidRDefault="00BE5EB1" w:rsidP="00954516">
      <w:pPr>
        <w:pStyle w:val="REG-Pa"/>
      </w:pPr>
    </w:p>
    <w:p w14:paraId="5B799EA2" w14:textId="1C563070" w:rsidR="001823C8" w:rsidRDefault="00954516" w:rsidP="00954516">
      <w:pPr>
        <w:pStyle w:val="REG-P0"/>
        <w:ind w:left="1134"/>
      </w:pPr>
      <w:r>
        <w:tab/>
      </w:r>
      <w:r w:rsidR="00FC2CEE">
        <w:tab/>
      </w:r>
      <w:r w:rsidR="001823C8">
        <w:t>1 g; 2 g; 5 g; 10 g; 20 g; 50 g; 100 g; 200 g; 500 g; 1 kg; 2 kg; 5 kg; 10 kg; or 20 kg;</w:t>
      </w:r>
    </w:p>
    <w:p w14:paraId="63C7A615" w14:textId="77777777" w:rsidR="001823C8" w:rsidRDefault="001823C8" w:rsidP="001823C8">
      <w:pPr>
        <w:pStyle w:val="REG-P0"/>
      </w:pPr>
    </w:p>
    <w:p w14:paraId="7D3B6FC8" w14:textId="66F3AF2B" w:rsidR="001823C8" w:rsidRDefault="001823C8" w:rsidP="001823C8">
      <w:pPr>
        <w:pStyle w:val="REG-Pa"/>
      </w:pPr>
      <w:r>
        <w:t>(j)</w:t>
      </w:r>
      <w:r>
        <w:tab/>
        <w:t xml:space="preserve">the designed dimensions of cylindrical </w:t>
      </w:r>
      <w:r w:rsidR="00447865">
        <w:t>masspieces</w:t>
      </w:r>
      <w:r>
        <w:t xml:space="preserve"> shall be as set out in Table A of this regulation and the </w:t>
      </w:r>
      <w:r w:rsidR="00447865">
        <w:t>masspieces</w:t>
      </w:r>
      <w:r>
        <w:t xml:space="preserve"> shall conform to these dimensions within ordinary manufacturing tolerances except where limits are specified;</w:t>
      </w:r>
    </w:p>
    <w:p w14:paraId="6C3C4B08" w14:textId="77777777" w:rsidR="001823C8" w:rsidRDefault="001823C8" w:rsidP="001823C8">
      <w:pPr>
        <w:pStyle w:val="REG-Pa"/>
      </w:pPr>
    </w:p>
    <w:p w14:paraId="60176A04" w14:textId="66054883" w:rsidR="001823C8" w:rsidRDefault="001823C8" w:rsidP="001823C8">
      <w:pPr>
        <w:pStyle w:val="REG-Pa"/>
      </w:pPr>
      <w:r>
        <w:t>(k)</w:t>
      </w:r>
      <w:r>
        <w:tab/>
        <w:t xml:space="preserve">the designed dimensions of block </w:t>
      </w:r>
      <w:r w:rsidR="00D53AF8">
        <w:t>mass</w:t>
      </w:r>
      <w:r w:rsidR="00447865">
        <w:t>pieces</w:t>
      </w:r>
      <w:r>
        <w:t xml:space="preserve"> shall be as set out in Table B of this regulation and the </w:t>
      </w:r>
      <w:r w:rsidR="00447865">
        <w:t>masspieces</w:t>
      </w:r>
      <w:r>
        <w:t xml:space="preserve"> shall conform to these dimensions within ordinary manufacturing tolerances except where limits are specified;</w:t>
      </w:r>
    </w:p>
    <w:p w14:paraId="7D4AFBE2" w14:textId="77777777" w:rsidR="001823C8" w:rsidRDefault="001823C8" w:rsidP="001823C8">
      <w:pPr>
        <w:pStyle w:val="REG-Pa"/>
      </w:pPr>
    </w:p>
    <w:p w14:paraId="40AE048A" w14:textId="5F9D14F4" w:rsidR="001823C8" w:rsidRDefault="001823C8" w:rsidP="00D75CF0">
      <w:pPr>
        <w:pStyle w:val="REG-Pi"/>
        <w:ind w:left="1134"/>
      </w:pPr>
      <w:r>
        <w:t>(</w:t>
      </w:r>
      <w:r w:rsidR="00B034AF" w:rsidRPr="00B034AF">
        <w:rPr>
          <w:i/>
        </w:rPr>
        <w:t>l</w:t>
      </w:r>
      <w:r>
        <w:t>)</w:t>
      </w:r>
      <w:r>
        <w:tab/>
        <w:t xml:space="preserve">newly manufactured </w:t>
      </w:r>
      <w:r w:rsidR="00447865">
        <w:t>masspieces</w:t>
      </w:r>
      <w:r>
        <w:t xml:space="preserve"> must have sufficient lead in their adjusting cavities to ensure that the lead is securely fixed and that at least two thirds of the depth of the adjusting are void of lead.</w:t>
      </w:r>
    </w:p>
    <w:p w14:paraId="6EF0EA49" w14:textId="77777777" w:rsidR="001823C8" w:rsidRDefault="001823C8" w:rsidP="001823C8">
      <w:pPr>
        <w:pStyle w:val="REG-Pi"/>
      </w:pPr>
    </w:p>
    <w:p w14:paraId="2B58EFA7" w14:textId="77777777" w:rsidR="001823C8" w:rsidRDefault="00447865" w:rsidP="001823C8">
      <w:pPr>
        <w:pStyle w:val="REG-P0"/>
        <w:jc w:val="center"/>
        <w:rPr>
          <w:i/>
        </w:rPr>
      </w:pPr>
      <w:r w:rsidRPr="007F0849">
        <w:rPr>
          <w:i/>
        </w:rPr>
        <w:t>Masspieces</w:t>
      </w:r>
      <w:r w:rsidR="001823C8" w:rsidRPr="007F0849">
        <w:rPr>
          <w:i/>
        </w:rPr>
        <w:t xml:space="preserve"> which do not conform to specifications</w:t>
      </w:r>
    </w:p>
    <w:p w14:paraId="0DEE9A56" w14:textId="77777777" w:rsidR="001823C8" w:rsidRPr="007F0849" w:rsidRDefault="001823C8" w:rsidP="001823C8">
      <w:pPr>
        <w:pStyle w:val="REG-P0"/>
        <w:jc w:val="center"/>
        <w:rPr>
          <w:i/>
        </w:rPr>
      </w:pPr>
    </w:p>
    <w:p w14:paraId="15A37F5B" w14:textId="21040302" w:rsidR="001823C8" w:rsidRDefault="001823C8" w:rsidP="001823C8">
      <w:pPr>
        <w:pStyle w:val="REG-P1"/>
      </w:pPr>
      <w:r>
        <w:t>(7)</w:t>
      </w:r>
      <w:r>
        <w:tab/>
        <w:t xml:space="preserve">The director may approve </w:t>
      </w:r>
      <w:r w:rsidR="00447865">
        <w:t>masspieces</w:t>
      </w:r>
      <w:r>
        <w:t xml:space="preserve"> for coarse measurement which do not conform to the specifications in subregulation (6) of this regulation.</w:t>
      </w:r>
    </w:p>
    <w:p w14:paraId="3C597CAF" w14:textId="77777777" w:rsidR="001823C8" w:rsidRDefault="001823C8" w:rsidP="001823C8">
      <w:pPr>
        <w:pStyle w:val="REG-P1"/>
      </w:pPr>
    </w:p>
    <w:p w14:paraId="50110902" w14:textId="77777777" w:rsidR="001823C8" w:rsidRDefault="001823C8" w:rsidP="001823C8">
      <w:pPr>
        <w:pStyle w:val="REG-P0"/>
        <w:jc w:val="center"/>
        <w:rPr>
          <w:i/>
        </w:rPr>
      </w:pPr>
      <w:r w:rsidRPr="007F0849">
        <w:rPr>
          <w:i/>
        </w:rPr>
        <w:t>Verification</w:t>
      </w:r>
    </w:p>
    <w:p w14:paraId="38937DD9" w14:textId="77777777" w:rsidR="001823C8" w:rsidRPr="007F0849" w:rsidRDefault="001823C8" w:rsidP="001823C8">
      <w:pPr>
        <w:pStyle w:val="REG-P0"/>
        <w:jc w:val="center"/>
        <w:rPr>
          <w:i/>
        </w:rPr>
      </w:pPr>
    </w:p>
    <w:p w14:paraId="0D4FCBCC" w14:textId="223DB786" w:rsidR="001823C8" w:rsidRDefault="001823C8" w:rsidP="001823C8">
      <w:pPr>
        <w:pStyle w:val="REG-P1"/>
      </w:pPr>
      <w:r>
        <w:t>(8)</w:t>
      </w:r>
      <w:r>
        <w:tab/>
        <w:t xml:space="preserve">Each </w:t>
      </w:r>
      <w:r w:rsidR="000A2645">
        <w:t>m</w:t>
      </w:r>
      <w:r>
        <w:t xml:space="preserve">asspiece for coarse measurement shall be tested for accuracy by comparison with an appropriate standard </w:t>
      </w:r>
      <w:r w:rsidR="00447865">
        <w:t>masspiece</w:t>
      </w:r>
      <w:r>
        <w:t xml:space="preserve"> by means of a beam scale or a precision balance or another specially prepared </w:t>
      </w:r>
      <w:r w:rsidR="00D53AF8">
        <w:t>mass</w:t>
      </w:r>
      <w:r w:rsidR="00447865">
        <w:t>meter</w:t>
      </w:r>
      <w:r>
        <w:t xml:space="preserve"> which has been verified </w:t>
      </w:r>
      <w:r w:rsidR="00447865">
        <w:t>in accordance with regulation 1</w:t>
      </w:r>
      <w:r>
        <w:t>(1) and (2) of Part V of these regulations.</w:t>
      </w:r>
    </w:p>
    <w:p w14:paraId="4949FC0B" w14:textId="77777777" w:rsidR="001823C8" w:rsidRDefault="001823C8" w:rsidP="001823C8">
      <w:pPr>
        <w:pStyle w:val="REG-P1"/>
      </w:pPr>
    </w:p>
    <w:p w14:paraId="36570EE8" w14:textId="77777777" w:rsidR="001823C8" w:rsidRDefault="001823C8" w:rsidP="001823C8">
      <w:pPr>
        <w:pStyle w:val="REG-P0"/>
        <w:jc w:val="center"/>
        <w:rPr>
          <w:i/>
        </w:rPr>
      </w:pPr>
      <w:r w:rsidRPr="007F0849">
        <w:rPr>
          <w:i/>
        </w:rPr>
        <w:t>Error permitted</w:t>
      </w:r>
    </w:p>
    <w:p w14:paraId="44E3BD1D" w14:textId="77777777" w:rsidR="001823C8" w:rsidRPr="007F0849" w:rsidRDefault="001823C8" w:rsidP="001823C8">
      <w:pPr>
        <w:pStyle w:val="REG-P0"/>
        <w:jc w:val="center"/>
        <w:rPr>
          <w:i/>
        </w:rPr>
      </w:pPr>
    </w:p>
    <w:p w14:paraId="6FDACB69" w14:textId="234278B2" w:rsidR="001823C8" w:rsidRDefault="001823C8" w:rsidP="001823C8">
      <w:pPr>
        <w:pStyle w:val="REG-P1"/>
      </w:pPr>
      <w:r>
        <w:t>(9)</w:t>
      </w:r>
      <w:r>
        <w:tab/>
        <w:t xml:space="preserve">The allowances of error on </w:t>
      </w:r>
      <w:r w:rsidR="00447865">
        <w:t>masspieces</w:t>
      </w:r>
      <w:r>
        <w:t xml:space="preserve"> for coarse measurement are prescribed in the Annexure to this Part.</w:t>
      </w:r>
    </w:p>
    <w:p w14:paraId="37BA7F18" w14:textId="77777777" w:rsidR="001823C8" w:rsidRDefault="001823C8" w:rsidP="001823C8">
      <w:pPr>
        <w:pStyle w:val="REG-P1"/>
      </w:pPr>
    </w:p>
    <w:p w14:paraId="08AA909E" w14:textId="77777777" w:rsidR="001823C8" w:rsidRDefault="001823C8" w:rsidP="001823C8">
      <w:pPr>
        <w:pStyle w:val="REG-P0"/>
        <w:jc w:val="center"/>
        <w:rPr>
          <w:i/>
        </w:rPr>
      </w:pPr>
      <w:r w:rsidRPr="007F0849">
        <w:rPr>
          <w:i/>
        </w:rPr>
        <w:t>Position of certifying stamp</w:t>
      </w:r>
    </w:p>
    <w:p w14:paraId="127AA929" w14:textId="77777777" w:rsidR="001823C8" w:rsidRPr="007F0849" w:rsidRDefault="001823C8" w:rsidP="001823C8">
      <w:pPr>
        <w:pStyle w:val="REG-P0"/>
        <w:jc w:val="center"/>
        <w:rPr>
          <w:i/>
        </w:rPr>
      </w:pPr>
    </w:p>
    <w:p w14:paraId="06B8405F" w14:textId="6F14CD9B" w:rsidR="001823C8" w:rsidRDefault="001823C8" w:rsidP="00954516">
      <w:pPr>
        <w:pStyle w:val="REG-Pa"/>
      </w:pPr>
      <w:r>
        <w:t>(10)</w:t>
      </w:r>
      <w:r>
        <w:tab/>
        <w:t>(a)</w:t>
      </w:r>
      <w:r>
        <w:tab/>
        <w:t xml:space="preserve">A </w:t>
      </w:r>
      <w:r w:rsidR="002E2C2F">
        <w:t>mass</w:t>
      </w:r>
      <w:r w:rsidR="00447865">
        <w:t>piece</w:t>
      </w:r>
      <w:r>
        <w:t xml:space="preserve"> for coarse measurement provided with an adjusting hole shall have the certifying stamp placed on the lead in such hole.</w:t>
      </w:r>
    </w:p>
    <w:p w14:paraId="658A3202" w14:textId="77777777" w:rsidR="001823C8" w:rsidRDefault="001823C8" w:rsidP="00954516">
      <w:pPr>
        <w:pStyle w:val="REG-Pa"/>
      </w:pPr>
    </w:p>
    <w:p w14:paraId="01AD6B18" w14:textId="2A3B42ED" w:rsidR="001823C8" w:rsidRDefault="001823C8" w:rsidP="00954516">
      <w:pPr>
        <w:pStyle w:val="REG-Pa"/>
      </w:pPr>
      <w:r>
        <w:t>(b)</w:t>
      </w:r>
      <w:r>
        <w:tab/>
        <w:t xml:space="preserve">A </w:t>
      </w:r>
      <w:r w:rsidR="002E2C2F">
        <w:t>mass</w:t>
      </w:r>
      <w:r w:rsidR="00447865">
        <w:t>piece</w:t>
      </w:r>
      <w:r>
        <w:t xml:space="preserve"> for coarse measurement not provided with an adjusting hole shall have the certifying stamp placed on the bottom surface of the </w:t>
      </w:r>
      <w:r w:rsidR="00D53AF8">
        <w:t>mass</w:t>
      </w:r>
      <w:r w:rsidR="00447865">
        <w:t>piece</w:t>
      </w:r>
      <w:r>
        <w:t>:</w:t>
      </w:r>
    </w:p>
    <w:p w14:paraId="09F14906" w14:textId="346CD7E0" w:rsidR="001823C8" w:rsidRDefault="00EB7EF8" w:rsidP="00EB7EF8">
      <w:pPr>
        <w:pStyle w:val="REG-P0"/>
        <w:ind w:left="1134"/>
      </w:pPr>
      <w:r>
        <w:tab/>
      </w:r>
      <w:r>
        <w:tab/>
      </w:r>
      <w:r w:rsidR="001823C8">
        <w:t xml:space="preserve">Provided that, where the small size of a </w:t>
      </w:r>
      <w:r w:rsidR="00D53AF8">
        <w:t>mass</w:t>
      </w:r>
      <w:r w:rsidR="00447865">
        <w:t>piece</w:t>
      </w:r>
      <w:r w:rsidR="001823C8">
        <w:t xml:space="preserve"> makes it impracticable to place any or an additional certifying stamp in this position, a certificate shall be issued in lieu thereof.</w:t>
      </w:r>
    </w:p>
    <w:p w14:paraId="088B1538" w14:textId="77777777" w:rsidR="001823C8" w:rsidRDefault="001823C8" w:rsidP="001823C8">
      <w:pPr>
        <w:pStyle w:val="REG-P0"/>
      </w:pPr>
    </w:p>
    <w:p w14:paraId="5AB9B4FF" w14:textId="1E1D8C93" w:rsidR="001823C8" w:rsidRDefault="00E31DA3" w:rsidP="001823C8">
      <w:pPr>
        <w:pStyle w:val="REG-P0"/>
        <w:jc w:val="center"/>
      </w:pPr>
      <w:r>
        <w:t>T</w:t>
      </w:r>
      <w:r w:rsidR="001823C8">
        <w:t>ABLE A</w:t>
      </w:r>
    </w:p>
    <w:p w14:paraId="2161888F" w14:textId="77777777" w:rsidR="001823C8" w:rsidRDefault="001823C8" w:rsidP="00871F2D">
      <w:pPr>
        <w:pStyle w:val="REG-P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408"/>
        <w:gridCol w:w="552"/>
        <w:gridCol w:w="552"/>
        <w:gridCol w:w="554"/>
        <w:gridCol w:w="552"/>
        <w:gridCol w:w="552"/>
        <w:gridCol w:w="554"/>
        <w:gridCol w:w="552"/>
        <w:gridCol w:w="552"/>
        <w:gridCol w:w="554"/>
        <w:gridCol w:w="552"/>
        <w:gridCol w:w="561"/>
      </w:tblGrid>
      <w:tr w:rsidR="0015517D" w:rsidRPr="00EE2BA0" w14:paraId="4C85C853" w14:textId="77777777" w:rsidTr="00D24452">
        <w:tc>
          <w:tcPr>
            <w:tcW w:w="2408" w:type="dxa"/>
            <w:vMerge w:val="restart"/>
            <w:tcBorders>
              <w:left w:val="nil"/>
              <w:bottom w:val="nil"/>
            </w:tcBorders>
            <w:noWrap/>
            <w:tcMar>
              <w:top w:w="15" w:type="dxa"/>
            </w:tcMar>
            <w:vAlign w:val="bottom"/>
          </w:tcPr>
          <w:p w14:paraId="35C09B55" w14:textId="77777777" w:rsidR="00437312" w:rsidRPr="00EE2BA0" w:rsidRDefault="00437312" w:rsidP="00871F2D">
            <w:pPr>
              <w:pStyle w:val="REG-P0"/>
              <w:rPr>
                <w:sz w:val="16"/>
                <w:szCs w:val="16"/>
              </w:rPr>
            </w:pPr>
          </w:p>
        </w:tc>
        <w:tc>
          <w:tcPr>
            <w:tcW w:w="6087" w:type="dxa"/>
            <w:gridSpan w:val="11"/>
            <w:tcBorders>
              <w:right w:val="nil"/>
            </w:tcBorders>
            <w:noWrap/>
            <w:tcMar>
              <w:top w:w="15" w:type="dxa"/>
            </w:tcMar>
            <w:vAlign w:val="center"/>
          </w:tcPr>
          <w:p w14:paraId="3913ED5D" w14:textId="77777777" w:rsidR="00437312" w:rsidRPr="00EE2BA0" w:rsidRDefault="00437312" w:rsidP="00B9007A">
            <w:pPr>
              <w:pStyle w:val="REG-P0"/>
              <w:spacing w:before="60" w:after="60"/>
              <w:jc w:val="center"/>
              <w:rPr>
                <w:rFonts w:eastAsia="Arial Unicode MS"/>
                <w:sz w:val="16"/>
                <w:szCs w:val="16"/>
              </w:rPr>
            </w:pPr>
            <w:r w:rsidRPr="00EE2BA0">
              <w:rPr>
                <w:rFonts w:eastAsia="Arial Unicode MS"/>
                <w:sz w:val="16"/>
                <w:szCs w:val="16"/>
              </w:rPr>
              <w:t>Denomination</w:t>
            </w:r>
          </w:p>
        </w:tc>
      </w:tr>
      <w:tr w:rsidR="00731BAE" w:rsidRPr="00EE2BA0" w14:paraId="33FF3F4A" w14:textId="77777777" w:rsidTr="00D24452">
        <w:tc>
          <w:tcPr>
            <w:tcW w:w="2408" w:type="dxa"/>
            <w:vMerge/>
            <w:tcBorders>
              <w:left w:val="nil"/>
              <w:bottom w:val="nil"/>
            </w:tcBorders>
            <w:noWrap/>
            <w:tcMar>
              <w:top w:w="15" w:type="dxa"/>
            </w:tcMar>
            <w:vAlign w:val="bottom"/>
          </w:tcPr>
          <w:p w14:paraId="4362F331" w14:textId="77777777" w:rsidR="00437312" w:rsidRPr="00EE2BA0" w:rsidRDefault="00437312" w:rsidP="00871F2D">
            <w:pPr>
              <w:pStyle w:val="REG-P0"/>
              <w:rPr>
                <w:sz w:val="16"/>
                <w:szCs w:val="16"/>
              </w:rPr>
            </w:pPr>
          </w:p>
        </w:tc>
        <w:tc>
          <w:tcPr>
            <w:tcW w:w="552" w:type="dxa"/>
            <w:tcBorders>
              <w:bottom w:val="single" w:sz="4" w:space="0" w:color="auto"/>
            </w:tcBorders>
            <w:noWrap/>
            <w:tcMar>
              <w:top w:w="15" w:type="dxa"/>
            </w:tcMar>
            <w:vAlign w:val="center"/>
          </w:tcPr>
          <w:p w14:paraId="46186CE0" w14:textId="77777777" w:rsidR="00437312" w:rsidRPr="00EE2BA0" w:rsidRDefault="00437312" w:rsidP="00B9007A">
            <w:pPr>
              <w:pStyle w:val="REG-P0"/>
              <w:spacing w:before="60" w:after="60"/>
              <w:jc w:val="center"/>
              <w:rPr>
                <w:rFonts w:eastAsia="Arial Unicode MS"/>
                <w:sz w:val="16"/>
                <w:szCs w:val="16"/>
              </w:rPr>
            </w:pPr>
            <w:r w:rsidRPr="00EE2BA0">
              <w:rPr>
                <w:rFonts w:eastAsia="Arial Unicode MS"/>
                <w:sz w:val="16"/>
                <w:szCs w:val="16"/>
              </w:rPr>
              <w:t>1 g</w:t>
            </w:r>
          </w:p>
        </w:tc>
        <w:tc>
          <w:tcPr>
            <w:tcW w:w="552" w:type="dxa"/>
            <w:tcBorders>
              <w:bottom w:val="single" w:sz="4" w:space="0" w:color="auto"/>
            </w:tcBorders>
            <w:shd w:val="clear" w:color="auto" w:fill="FFFFFF"/>
            <w:tcMar>
              <w:top w:w="15" w:type="dxa"/>
            </w:tcMar>
            <w:vAlign w:val="center"/>
          </w:tcPr>
          <w:p w14:paraId="3215B18E" w14:textId="77777777" w:rsidR="00437312" w:rsidRPr="00EE2BA0" w:rsidRDefault="00437312" w:rsidP="00B9007A">
            <w:pPr>
              <w:pStyle w:val="REG-P0"/>
              <w:spacing w:before="60" w:after="60"/>
              <w:jc w:val="center"/>
              <w:rPr>
                <w:rFonts w:eastAsia="Arial Unicode MS"/>
                <w:sz w:val="16"/>
                <w:szCs w:val="16"/>
              </w:rPr>
            </w:pPr>
            <w:r w:rsidRPr="00EE2BA0">
              <w:rPr>
                <w:rFonts w:eastAsia="Arial Unicode MS"/>
                <w:sz w:val="16"/>
                <w:szCs w:val="16"/>
              </w:rPr>
              <w:t>2 g</w:t>
            </w:r>
          </w:p>
        </w:tc>
        <w:tc>
          <w:tcPr>
            <w:tcW w:w="554" w:type="dxa"/>
            <w:tcBorders>
              <w:bottom w:val="single" w:sz="4" w:space="0" w:color="auto"/>
            </w:tcBorders>
            <w:noWrap/>
            <w:tcMar>
              <w:top w:w="0" w:type="dxa"/>
            </w:tcMar>
            <w:vAlign w:val="center"/>
          </w:tcPr>
          <w:p w14:paraId="054968CF" w14:textId="77777777" w:rsidR="00437312" w:rsidRPr="00EE2BA0" w:rsidRDefault="00437312" w:rsidP="00B9007A">
            <w:pPr>
              <w:pStyle w:val="REG-P0"/>
              <w:spacing w:before="60" w:after="60"/>
              <w:jc w:val="center"/>
              <w:rPr>
                <w:rFonts w:eastAsia="Arial Unicode MS"/>
                <w:sz w:val="16"/>
                <w:szCs w:val="16"/>
              </w:rPr>
            </w:pPr>
            <w:r w:rsidRPr="00EE2BA0">
              <w:rPr>
                <w:rFonts w:eastAsia="Arial Unicode MS"/>
                <w:sz w:val="16"/>
                <w:szCs w:val="16"/>
              </w:rPr>
              <w:t>5 g</w:t>
            </w:r>
          </w:p>
        </w:tc>
        <w:tc>
          <w:tcPr>
            <w:tcW w:w="552" w:type="dxa"/>
            <w:tcBorders>
              <w:bottom w:val="single" w:sz="4" w:space="0" w:color="auto"/>
            </w:tcBorders>
            <w:noWrap/>
            <w:tcMar>
              <w:top w:w="15" w:type="dxa"/>
            </w:tcMar>
            <w:vAlign w:val="center"/>
          </w:tcPr>
          <w:p w14:paraId="6C4686F7" w14:textId="77777777" w:rsidR="00437312" w:rsidRPr="00EE2BA0" w:rsidRDefault="00437312" w:rsidP="00B9007A">
            <w:pPr>
              <w:pStyle w:val="REG-P0"/>
              <w:spacing w:before="60" w:after="60"/>
              <w:jc w:val="center"/>
              <w:rPr>
                <w:rFonts w:eastAsia="Arial Unicode MS"/>
                <w:sz w:val="16"/>
                <w:szCs w:val="16"/>
              </w:rPr>
            </w:pPr>
            <w:r w:rsidRPr="00EE2BA0">
              <w:rPr>
                <w:rFonts w:eastAsia="Arial Unicode MS"/>
                <w:sz w:val="16"/>
                <w:szCs w:val="16"/>
              </w:rPr>
              <w:t>10 g</w:t>
            </w:r>
          </w:p>
        </w:tc>
        <w:tc>
          <w:tcPr>
            <w:tcW w:w="552" w:type="dxa"/>
            <w:tcBorders>
              <w:bottom w:val="single" w:sz="4" w:space="0" w:color="auto"/>
            </w:tcBorders>
            <w:noWrap/>
            <w:tcMar>
              <w:top w:w="15" w:type="dxa"/>
            </w:tcMar>
            <w:vAlign w:val="center"/>
          </w:tcPr>
          <w:p w14:paraId="68B4B3A7" w14:textId="77777777" w:rsidR="00437312" w:rsidRPr="00EE2BA0" w:rsidRDefault="00437312" w:rsidP="00B9007A">
            <w:pPr>
              <w:pStyle w:val="REG-P0"/>
              <w:spacing w:before="60" w:after="60"/>
              <w:jc w:val="center"/>
              <w:rPr>
                <w:rFonts w:eastAsia="Arial Unicode MS"/>
                <w:sz w:val="16"/>
                <w:szCs w:val="16"/>
              </w:rPr>
            </w:pPr>
            <w:r w:rsidRPr="00EE2BA0">
              <w:rPr>
                <w:rFonts w:eastAsia="Arial Unicode MS"/>
                <w:sz w:val="16"/>
                <w:szCs w:val="16"/>
              </w:rPr>
              <w:t>20 g</w:t>
            </w:r>
          </w:p>
        </w:tc>
        <w:tc>
          <w:tcPr>
            <w:tcW w:w="554" w:type="dxa"/>
            <w:tcBorders>
              <w:bottom w:val="single" w:sz="4" w:space="0" w:color="auto"/>
            </w:tcBorders>
            <w:noWrap/>
            <w:tcMar>
              <w:top w:w="15" w:type="dxa"/>
            </w:tcMar>
            <w:vAlign w:val="center"/>
          </w:tcPr>
          <w:p w14:paraId="775D0CAB" w14:textId="77777777" w:rsidR="00437312" w:rsidRPr="00EE2BA0" w:rsidRDefault="00437312" w:rsidP="00B9007A">
            <w:pPr>
              <w:pStyle w:val="REG-P0"/>
              <w:spacing w:before="60" w:after="60"/>
              <w:jc w:val="center"/>
              <w:rPr>
                <w:rFonts w:eastAsia="Arial Unicode MS"/>
                <w:sz w:val="16"/>
                <w:szCs w:val="16"/>
              </w:rPr>
            </w:pPr>
            <w:r w:rsidRPr="00EE2BA0">
              <w:rPr>
                <w:rFonts w:eastAsia="Arial Unicode MS"/>
                <w:sz w:val="16"/>
                <w:szCs w:val="16"/>
              </w:rPr>
              <w:t>50 g</w:t>
            </w:r>
          </w:p>
        </w:tc>
        <w:tc>
          <w:tcPr>
            <w:tcW w:w="552" w:type="dxa"/>
            <w:tcBorders>
              <w:bottom w:val="single" w:sz="4" w:space="0" w:color="auto"/>
            </w:tcBorders>
            <w:noWrap/>
            <w:tcMar>
              <w:top w:w="15" w:type="dxa"/>
            </w:tcMar>
            <w:vAlign w:val="center"/>
          </w:tcPr>
          <w:p w14:paraId="47BBF7C1" w14:textId="77777777" w:rsidR="00437312" w:rsidRPr="00EE2BA0" w:rsidRDefault="00437312" w:rsidP="00B9007A">
            <w:pPr>
              <w:pStyle w:val="REG-P0"/>
              <w:spacing w:before="60" w:after="60"/>
              <w:jc w:val="center"/>
              <w:rPr>
                <w:rFonts w:eastAsia="Arial Unicode MS"/>
                <w:sz w:val="16"/>
                <w:szCs w:val="16"/>
              </w:rPr>
            </w:pPr>
            <w:r w:rsidRPr="00EE2BA0">
              <w:rPr>
                <w:rFonts w:eastAsia="Arial Unicode MS"/>
                <w:sz w:val="16"/>
                <w:szCs w:val="16"/>
              </w:rPr>
              <w:t>100 g</w:t>
            </w:r>
          </w:p>
        </w:tc>
        <w:tc>
          <w:tcPr>
            <w:tcW w:w="552" w:type="dxa"/>
            <w:tcBorders>
              <w:bottom w:val="single" w:sz="4" w:space="0" w:color="auto"/>
            </w:tcBorders>
            <w:noWrap/>
            <w:tcMar>
              <w:top w:w="15" w:type="dxa"/>
            </w:tcMar>
            <w:vAlign w:val="center"/>
          </w:tcPr>
          <w:p w14:paraId="111C75DE" w14:textId="77777777" w:rsidR="00437312" w:rsidRPr="00EE2BA0" w:rsidRDefault="00437312" w:rsidP="00B9007A">
            <w:pPr>
              <w:pStyle w:val="REG-P0"/>
              <w:spacing w:before="60" w:after="60"/>
              <w:jc w:val="center"/>
              <w:rPr>
                <w:rFonts w:eastAsia="Arial Unicode MS"/>
                <w:sz w:val="16"/>
                <w:szCs w:val="16"/>
              </w:rPr>
            </w:pPr>
            <w:r w:rsidRPr="00EE2BA0">
              <w:rPr>
                <w:rFonts w:eastAsia="Arial Unicode MS"/>
                <w:sz w:val="16"/>
                <w:szCs w:val="16"/>
              </w:rPr>
              <w:t>200 g</w:t>
            </w:r>
          </w:p>
        </w:tc>
        <w:tc>
          <w:tcPr>
            <w:tcW w:w="554" w:type="dxa"/>
            <w:tcBorders>
              <w:bottom w:val="single" w:sz="4" w:space="0" w:color="auto"/>
            </w:tcBorders>
            <w:noWrap/>
            <w:tcMar>
              <w:top w:w="15" w:type="dxa"/>
            </w:tcMar>
            <w:vAlign w:val="center"/>
          </w:tcPr>
          <w:p w14:paraId="0BE27575" w14:textId="77777777" w:rsidR="00437312" w:rsidRPr="00EE2BA0" w:rsidRDefault="00437312" w:rsidP="00B9007A">
            <w:pPr>
              <w:pStyle w:val="REG-P0"/>
              <w:spacing w:before="60" w:after="60"/>
              <w:jc w:val="center"/>
              <w:rPr>
                <w:rFonts w:eastAsia="Arial Unicode MS"/>
                <w:sz w:val="16"/>
                <w:szCs w:val="16"/>
              </w:rPr>
            </w:pPr>
            <w:r w:rsidRPr="00EE2BA0">
              <w:rPr>
                <w:rFonts w:eastAsia="Arial Unicode MS"/>
                <w:sz w:val="16"/>
                <w:szCs w:val="16"/>
              </w:rPr>
              <w:t>500 g</w:t>
            </w:r>
          </w:p>
        </w:tc>
        <w:tc>
          <w:tcPr>
            <w:tcW w:w="552" w:type="dxa"/>
            <w:tcBorders>
              <w:bottom w:val="single" w:sz="4" w:space="0" w:color="auto"/>
            </w:tcBorders>
            <w:noWrap/>
            <w:tcMar>
              <w:top w:w="15" w:type="dxa"/>
            </w:tcMar>
            <w:vAlign w:val="center"/>
          </w:tcPr>
          <w:p w14:paraId="09C0B8A3" w14:textId="77777777" w:rsidR="00437312" w:rsidRPr="00EE2BA0" w:rsidRDefault="00437312" w:rsidP="00B9007A">
            <w:pPr>
              <w:pStyle w:val="REG-P0"/>
              <w:spacing w:before="60" w:after="60"/>
              <w:jc w:val="center"/>
              <w:rPr>
                <w:rFonts w:eastAsia="Arial Unicode MS"/>
                <w:sz w:val="16"/>
                <w:szCs w:val="16"/>
              </w:rPr>
            </w:pPr>
            <w:r w:rsidRPr="00EE2BA0">
              <w:rPr>
                <w:rFonts w:eastAsia="Arial Unicode MS"/>
                <w:sz w:val="16"/>
                <w:szCs w:val="16"/>
              </w:rPr>
              <w:t>1 kg</w:t>
            </w:r>
          </w:p>
        </w:tc>
        <w:tc>
          <w:tcPr>
            <w:tcW w:w="561" w:type="dxa"/>
            <w:tcBorders>
              <w:bottom w:val="single" w:sz="4" w:space="0" w:color="auto"/>
              <w:right w:val="nil"/>
            </w:tcBorders>
            <w:noWrap/>
            <w:tcMar>
              <w:top w:w="15" w:type="dxa"/>
            </w:tcMar>
            <w:vAlign w:val="center"/>
          </w:tcPr>
          <w:p w14:paraId="4178025B" w14:textId="77777777" w:rsidR="00437312" w:rsidRPr="00EE2BA0" w:rsidRDefault="00437312" w:rsidP="00B9007A">
            <w:pPr>
              <w:pStyle w:val="REG-P0"/>
              <w:spacing w:before="60" w:after="60"/>
              <w:jc w:val="center"/>
              <w:rPr>
                <w:rFonts w:eastAsia="Arial Unicode MS"/>
                <w:sz w:val="16"/>
                <w:szCs w:val="16"/>
              </w:rPr>
            </w:pPr>
            <w:r w:rsidRPr="00EE2BA0">
              <w:rPr>
                <w:rFonts w:eastAsia="Arial Unicode MS"/>
                <w:sz w:val="16"/>
                <w:szCs w:val="16"/>
              </w:rPr>
              <w:t>2 kg</w:t>
            </w:r>
          </w:p>
        </w:tc>
      </w:tr>
      <w:tr w:rsidR="00731BAE" w:rsidRPr="00EE2BA0" w14:paraId="63B716AE" w14:textId="77777777" w:rsidTr="00D24452">
        <w:tc>
          <w:tcPr>
            <w:tcW w:w="2408" w:type="dxa"/>
            <w:vMerge/>
            <w:tcBorders>
              <w:left w:val="nil"/>
              <w:bottom w:val="nil"/>
            </w:tcBorders>
            <w:noWrap/>
            <w:tcMar>
              <w:top w:w="15" w:type="dxa"/>
            </w:tcMar>
            <w:vAlign w:val="bottom"/>
          </w:tcPr>
          <w:p w14:paraId="622BD8BE" w14:textId="77777777" w:rsidR="00437312" w:rsidRPr="00EE2BA0" w:rsidRDefault="00437312" w:rsidP="00871F2D">
            <w:pPr>
              <w:pStyle w:val="REG-P0"/>
              <w:rPr>
                <w:sz w:val="16"/>
                <w:szCs w:val="16"/>
              </w:rPr>
            </w:pPr>
          </w:p>
        </w:tc>
        <w:tc>
          <w:tcPr>
            <w:tcW w:w="552" w:type="dxa"/>
            <w:tcBorders>
              <w:bottom w:val="nil"/>
            </w:tcBorders>
            <w:noWrap/>
            <w:tcMar>
              <w:top w:w="15" w:type="dxa"/>
            </w:tcMar>
          </w:tcPr>
          <w:p w14:paraId="4726C937" w14:textId="77777777" w:rsidR="00437312" w:rsidRPr="00EE2BA0" w:rsidRDefault="00437312" w:rsidP="006C5F10">
            <w:pPr>
              <w:jc w:val="center"/>
              <w:rPr>
                <w:rFonts w:cs="Times New Roman"/>
                <w:sz w:val="16"/>
                <w:szCs w:val="16"/>
              </w:rPr>
            </w:pPr>
            <w:r w:rsidRPr="00EE2BA0">
              <w:rPr>
                <w:rFonts w:eastAsia="Arial Unicode MS" w:cs="Times New Roman"/>
                <w:sz w:val="16"/>
                <w:szCs w:val="16"/>
              </w:rPr>
              <w:t>mm</w:t>
            </w:r>
          </w:p>
        </w:tc>
        <w:tc>
          <w:tcPr>
            <w:tcW w:w="552" w:type="dxa"/>
            <w:tcBorders>
              <w:bottom w:val="nil"/>
            </w:tcBorders>
            <w:shd w:val="clear" w:color="auto" w:fill="FFFFFF"/>
            <w:tcMar>
              <w:top w:w="15" w:type="dxa"/>
            </w:tcMar>
          </w:tcPr>
          <w:p w14:paraId="360214CE" w14:textId="77777777" w:rsidR="00437312" w:rsidRPr="00EE2BA0" w:rsidRDefault="00437312" w:rsidP="006C5F10">
            <w:pPr>
              <w:jc w:val="center"/>
              <w:rPr>
                <w:rFonts w:cs="Times New Roman"/>
                <w:sz w:val="16"/>
                <w:szCs w:val="16"/>
              </w:rPr>
            </w:pPr>
            <w:r w:rsidRPr="00EE2BA0">
              <w:rPr>
                <w:rFonts w:eastAsia="Arial Unicode MS" w:cs="Times New Roman"/>
                <w:sz w:val="16"/>
                <w:szCs w:val="16"/>
              </w:rPr>
              <w:t>mm</w:t>
            </w:r>
          </w:p>
        </w:tc>
        <w:tc>
          <w:tcPr>
            <w:tcW w:w="554" w:type="dxa"/>
            <w:tcBorders>
              <w:bottom w:val="nil"/>
            </w:tcBorders>
            <w:noWrap/>
            <w:tcMar>
              <w:top w:w="0" w:type="dxa"/>
            </w:tcMar>
          </w:tcPr>
          <w:p w14:paraId="08E4E3CD" w14:textId="77777777" w:rsidR="00437312" w:rsidRPr="00EE2BA0" w:rsidRDefault="00437312" w:rsidP="006C5F10">
            <w:pPr>
              <w:jc w:val="center"/>
              <w:rPr>
                <w:rFonts w:cs="Times New Roman"/>
                <w:sz w:val="16"/>
                <w:szCs w:val="16"/>
              </w:rPr>
            </w:pPr>
            <w:r w:rsidRPr="00EE2BA0">
              <w:rPr>
                <w:rFonts w:eastAsia="Arial Unicode MS" w:cs="Times New Roman"/>
                <w:sz w:val="16"/>
                <w:szCs w:val="16"/>
              </w:rPr>
              <w:t>mm</w:t>
            </w:r>
          </w:p>
        </w:tc>
        <w:tc>
          <w:tcPr>
            <w:tcW w:w="552" w:type="dxa"/>
            <w:tcBorders>
              <w:bottom w:val="nil"/>
            </w:tcBorders>
            <w:noWrap/>
            <w:tcMar>
              <w:top w:w="15" w:type="dxa"/>
            </w:tcMar>
          </w:tcPr>
          <w:p w14:paraId="5003F574" w14:textId="77777777" w:rsidR="00437312" w:rsidRPr="00EE2BA0" w:rsidRDefault="00437312" w:rsidP="006C5F10">
            <w:pPr>
              <w:jc w:val="center"/>
              <w:rPr>
                <w:rFonts w:cs="Times New Roman"/>
                <w:sz w:val="16"/>
                <w:szCs w:val="16"/>
              </w:rPr>
            </w:pPr>
            <w:r w:rsidRPr="00EE2BA0">
              <w:rPr>
                <w:rFonts w:eastAsia="Arial Unicode MS" w:cs="Times New Roman"/>
                <w:sz w:val="16"/>
                <w:szCs w:val="16"/>
              </w:rPr>
              <w:t>mm</w:t>
            </w:r>
          </w:p>
        </w:tc>
        <w:tc>
          <w:tcPr>
            <w:tcW w:w="552" w:type="dxa"/>
            <w:tcBorders>
              <w:bottom w:val="nil"/>
            </w:tcBorders>
            <w:noWrap/>
            <w:tcMar>
              <w:top w:w="15" w:type="dxa"/>
            </w:tcMar>
          </w:tcPr>
          <w:p w14:paraId="42EC5601" w14:textId="77777777" w:rsidR="00437312" w:rsidRPr="00EE2BA0" w:rsidRDefault="00437312" w:rsidP="006C5F10">
            <w:pPr>
              <w:jc w:val="center"/>
              <w:rPr>
                <w:rFonts w:cs="Times New Roman"/>
                <w:sz w:val="16"/>
                <w:szCs w:val="16"/>
              </w:rPr>
            </w:pPr>
            <w:r w:rsidRPr="00EE2BA0">
              <w:rPr>
                <w:rFonts w:eastAsia="Arial Unicode MS" w:cs="Times New Roman"/>
                <w:sz w:val="16"/>
                <w:szCs w:val="16"/>
              </w:rPr>
              <w:t>mm</w:t>
            </w:r>
          </w:p>
        </w:tc>
        <w:tc>
          <w:tcPr>
            <w:tcW w:w="554" w:type="dxa"/>
            <w:tcBorders>
              <w:bottom w:val="nil"/>
            </w:tcBorders>
            <w:noWrap/>
            <w:tcMar>
              <w:top w:w="15" w:type="dxa"/>
            </w:tcMar>
          </w:tcPr>
          <w:p w14:paraId="7FAC4FA8" w14:textId="77777777" w:rsidR="00437312" w:rsidRPr="00EE2BA0" w:rsidRDefault="00437312" w:rsidP="006C5F10">
            <w:pPr>
              <w:jc w:val="center"/>
              <w:rPr>
                <w:rFonts w:cs="Times New Roman"/>
                <w:sz w:val="16"/>
                <w:szCs w:val="16"/>
              </w:rPr>
            </w:pPr>
            <w:r w:rsidRPr="00EE2BA0">
              <w:rPr>
                <w:rFonts w:eastAsia="Arial Unicode MS" w:cs="Times New Roman"/>
                <w:sz w:val="16"/>
                <w:szCs w:val="16"/>
              </w:rPr>
              <w:t>mm</w:t>
            </w:r>
          </w:p>
        </w:tc>
        <w:tc>
          <w:tcPr>
            <w:tcW w:w="552" w:type="dxa"/>
            <w:tcBorders>
              <w:bottom w:val="nil"/>
            </w:tcBorders>
            <w:noWrap/>
            <w:tcMar>
              <w:top w:w="15" w:type="dxa"/>
            </w:tcMar>
          </w:tcPr>
          <w:p w14:paraId="1078E46F" w14:textId="77777777" w:rsidR="00437312" w:rsidRPr="00EE2BA0" w:rsidRDefault="00437312" w:rsidP="006C5F10">
            <w:pPr>
              <w:jc w:val="center"/>
              <w:rPr>
                <w:rFonts w:cs="Times New Roman"/>
                <w:sz w:val="16"/>
                <w:szCs w:val="16"/>
              </w:rPr>
            </w:pPr>
            <w:r w:rsidRPr="00EE2BA0">
              <w:rPr>
                <w:rFonts w:eastAsia="Arial Unicode MS" w:cs="Times New Roman"/>
                <w:sz w:val="16"/>
                <w:szCs w:val="16"/>
              </w:rPr>
              <w:t>mm</w:t>
            </w:r>
          </w:p>
        </w:tc>
        <w:tc>
          <w:tcPr>
            <w:tcW w:w="552" w:type="dxa"/>
            <w:tcBorders>
              <w:bottom w:val="nil"/>
            </w:tcBorders>
            <w:noWrap/>
            <w:tcMar>
              <w:top w:w="15" w:type="dxa"/>
            </w:tcMar>
          </w:tcPr>
          <w:p w14:paraId="08E0284E" w14:textId="77777777" w:rsidR="00437312" w:rsidRPr="00EE2BA0" w:rsidRDefault="00437312" w:rsidP="006C5F10">
            <w:pPr>
              <w:jc w:val="center"/>
              <w:rPr>
                <w:rFonts w:cs="Times New Roman"/>
                <w:sz w:val="16"/>
                <w:szCs w:val="16"/>
              </w:rPr>
            </w:pPr>
            <w:r w:rsidRPr="00EE2BA0">
              <w:rPr>
                <w:rFonts w:eastAsia="Arial Unicode MS" w:cs="Times New Roman"/>
                <w:sz w:val="16"/>
                <w:szCs w:val="16"/>
              </w:rPr>
              <w:t>mm</w:t>
            </w:r>
          </w:p>
        </w:tc>
        <w:tc>
          <w:tcPr>
            <w:tcW w:w="554" w:type="dxa"/>
            <w:tcBorders>
              <w:bottom w:val="nil"/>
            </w:tcBorders>
            <w:noWrap/>
            <w:tcMar>
              <w:top w:w="15" w:type="dxa"/>
            </w:tcMar>
          </w:tcPr>
          <w:p w14:paraId="1A76F1BC" w14:textId="77777777" w:rsidR="00437312" w:rsidRPr="00EE2BA0" w:rsidRDefault="00437312" w:rsidP="006C5F10">
            <w:pPr>
              <w:jc w:val="center"/>
              <w:rPr>
                <w:rFonts w:cs="Times New Roman"/>
                <w:sz w:val="16"/>
                <w:szCs w:val="16"/>
              </w:rPr>
            </w:pPr>
            <w:r w:rsidRPr="00EE2BA0">
              <w:rPr>
                <w:rFonts w:eastAsia="Arial Unicode MS" w:cs="Times New Roman"/>
                <w:sz w:val="16"/>
                <w:szCs w:val="16"/>
              </w:rPr>
              <w:t>mm</w:t>
            </w:r>
          </w:p>
        </w:tc>
        <w:tc>
          <w:tcPr>
            <w:tcW w:w="552" w:type="dxa"/>
            <w:tcBorders>
              <w:bottom w:val="nil"/>
            </w:tcBorders>
            <w:noWrap/>
            <w:tcMar>
              <w:top w:w="15" w:type="dxa"/>
            </w:tcMar>
          </w:tcPr>
          <w:p w14:paraId="60247204" w14:textId="77777777" w:rsidR="00437312" w:rsidRPr="00EE2BA0" w:rsidRDefault="00437312" w:rsidP="006C5F10">
            <w:pPr>
              <w:jc w:val="center"/>
              <w:rPr>
                <w:rFonts w:cs="Times New Roman"/>
                <w:sz w:val="16"/>
                <w:szCs w:val="16"/>
              </w:rPr>
            </w:pPr>
            <w:r w:rsidRPr="00EE2BA0">
              <w:rPr>
                <w:rFonts w:eastAsia="Arial Unicode MS" w:cs="Times New Roman"/>
                <w:sz w:val="16"/>
                <w:szCs w:val="16"/>
              </w:rPr>
              <w:t>mm</w:t>
            </w:r>
          </w:p>
        </w:tc>
        <w:tc>
          <w:tcPr>
            <w:tcW w:w="561" w:type="dxa"/>
            <w:tcBorders>
              <w:bottom w:val="nil"/>
              <w:right w:val="nil"/>
            </w:tcBorders>
            <w:noWrap/>
            <w:tcMar>
              <w:top w:w="15" w:type="dxa"/>
            </w:tcMar>
          </w:tcPr>
          <w:p w14:paraId="7136F08C" w14:textId="77777777" w:rsidR="00437312" w:rsidRPr="00EE2BA0" w:rsidRDefault="00437312" w:rsidP="006C5F10">
            <w:pPr>
              <w:jc w:val="center"/>
              <w:rPr>
                <w:rFonts w:cs="Times New Roman"/>
                <w:sz w:val="16"/>
                <w:szCs w:val="16"/>
              </w:rPr>
            </w:pPr>
            <w:r w:rsidRPr="00EE2BA0">
              <w:rPr>
                <w:rFonts w:eastAsia="Arial Unicode MS" w:cs="Times New Roman"/>
                <w:sz w:val="16"/>
                <w:szCs w:val="16"/>
              </w:rPr>
              <w:t>mm</w:t>
            </w:r>
          </w:p>
        </w:tc>
      </w:tr>
      <w:tr w:rsidR="00731BAE" w:rsidRPr="00EE2BA0" w14:paraId="58D8D4E7" w14:textId="77777777" w:rsidTr="00D24452">
        <w:tc>
          <w:tcPr>
            <w:tcW w:w="2408" w:type="dxa"/>
            <w:tcBorders>
              <w:top w:val="nil"/>
              <w:left w:val="nil"/>
              <w:bottom w:val="nil"/>
            </w:tcBorders>
            <w:noWrap/>
            <w:tcMar>
              <w:top w:w="15" w:type="dxa"/>
            </w:tcMar>
            <w:vAlign w:val="bottom"/>
          </w:tcPr>
          <w:p w14:paraId="01EDF9BD" w14:textId="77777777" w:rsidR="00437312" w:rsidRPr="00EE2BA0" w:rsidRDefault="00437312" w:rsidP="00B447E2">
            <w:pPr>
              <w:pStyle w:val="REG-P0"/>
              <w:tabs>
                <w:tab w:val="clear" w:pos="567"/>
                <w:tab w:val="right" w:leader="dot" w:pos="2280"/>
              </w:tabs>
              <w:jc w:val="left"/>
              <w:rPr>
                <w:rFonts w:eastAsia="Arial Unicode MS"/>
                <w:sz w:val="16"/>
                <w:szCs w:val="16"/>
              </w:rPr>
            </w:pPr>
            <w:r w:rsidRPr="00EE2BA0">
              <w:rPr>
                <w:sz w:val="16"/>
                <w:szCs w:val="16"/>
              </w:rPr>
              <w:t>Mean diameter: of body</w:t>
            </w:r>
            <w:r w:rsidR="00D838FA" w:rsidRPr="00EE2BA0">
              <w:rPr>
                <w:sz w:val="16"/>
                <w:szCs w:val="16"/>
              </w:rPr>
              <w:tab/>
            </w:r>
          </w:p>
        </w:tc>
        <w:tc>
          <w:tcPr>
            <w:tcW w:w="552" w:type="dxa"/>
            <w:tcBorders>
              <w:top w:val="nil"/>
              <w:bottom w:val="nil"/>
            </w:tcBorders>
            <w:noWrap/>
            <w:tcMar>
              <w:top w:w="15" w:type="dxa"/>
            </w:tcMar>
            <w:vAlign w:val="center"/>
          </w:tcPr>
          <w:p w14:paraId="21928A0C" w14:textId="77777777" w:rsidR="00437312" w:rsidRPr="00EE2BA0" w:rsidRDefault="00437312" w:rsidP="00F35089">
            <w:pPr>
              <w:pStyle w:val="REG-P0"/>
              <w:tabs>
                <w:tab w:val="clear" w:pos="567"/>
              </w:tabs>
              <w:ind w:left="113"/>
              <w:jc w:val="left"/>
              <w:rPr>
                <w:rFonts w:eastAsia="Arial Unicode MS"/>
                <w:sz w:val="16"/>
                <w:szCs w:val="16"/>
              </w:rPr>
            </w:pPr>
            <w:r w:rsidRPr="00EE2BA0">
              <w:rPr>
                <w:rFonts w:eastAsia="Arial Unicode MS"/>
                <w:sz w:val="16"/>
                <w:szCs w:val="16"/>
              </w:rPr>
              <w:t>6</w:t>
            </w:r>
          </w:p>
        </w:tc>
        <w:tc>
          <w:tcPr>
            <w:tcW w:w="552" w:type="dxa"/>
            <w:tcBorders>
              <w:top w:val="nil"/>
              <w:bottom w:val="nil"/>
            </w:tcBorders>
            <w:shd w:val="clear" w:color="auto" w:fill="FFFFFF"/>
            <w:tcMar>
              <w:top w:w="15" w:type="dxa"/>
            </w:tcMar>
            <w:vAlign w:val="center"/>
          </w:tcPr>
          <w:p w14:paraId="0DC6C5A8" w14:textId="77777777" w:rsidR="00437312" w:rsidRPr="00EE2BA0" w:rsidRDefault="00437312" w:rsidP="00F35089">
            <w:pPr>
              <w:pStyle w:val="REG-P0"/>
              <w:tabs>
                <w:tab w:val="clear" w:pos="567"/>
              </w:tabs>
              <w:ind w:left="113"/>
              <w:jc w:val="left"/>
              <w:rPr>
                <w:rFonts w:eastAsia="Arial Unicode MS"/>
                <w:sz w:val="16"/>
                <w:szCs w:val="16"/>
              </w:rPr>
            </w:pPr>
            <w:r w:rsidRPr="00EE2BA0">
              <w:rPr>
                <w:rFonts w:eastAsia="Arial Unicode MS"/>
                <w:sz w:val="16"/>
                <w:szCs w:val="16"/>
              </w:rPr>
              <w:t>6</w:t>
            </w:r>
          </w:p>
        </w:tc>
        <w:tc>
          <w:tcPr>
            <w:tcW w:w="554" w:type="dxa"/>
            <w:tcBorders>
              <w:top w:val="nil"/>
              <w:bottom w:val="nil"/>
            </w:tcBorders>
            <w:noWrap/>
            <w:tcMar>
              <w:top w:w="0" w:type="dxa"/>
            </w:tcMar>
            <w:vAlign w:val="center"/>
          </w:tcPr>
          <w:p w14:paraId="1D99799A" w14:textId="77777777" w:rsidR="00437312" w:rsidRPr="00EE2BA0" w:rsidRDefault="00437312" w:rsidP="00F35089">
            <w:pPr>
              <w:pStyle w:val="REG-P0"/>
              <w:tabs>
                <w:tab w:val="clear" w:pos="567"/>
              </w:tabs>
              <w:ind w:left="113"/>
              <w:jc w:val="left"/>
              <w:rPr>
                <w:rFonts w:eastAsia="Arial Unicode MS"/>
                <w:sz w:val="16"/>
                <w:szCs w:val="16"/>
              </w:rPr>
            </w:pPr>
            <w:r w:rsidRPr="00EE2BA0">
              <w:rPr>
                <w:rFonts w:eastAsia="Arial Unicode MS"/>
                <w:sz w:val="16"/>
                <w:szCs w:val="16"/>
              </w:rPr>
              <w:t>8</w:t>
            </w:r>
          </w:p>
        </w:tc>
        <w:tc>
          <w:tcPr>
            <w:tcW w:w="552" w:type="dxa"/>
            <w:tcBorders>
              <w:top w:val="nil"/>
              <w:bottom w:val="nil"/>
            </w:tcBorders>
            <w:noWrap/>
            <w:tcMar>
              <w:top w:w="15" w:type="dxa"/>
            </w:tcMar>
            <w:vAlign w:val="center"/>
          </w:tcPr>
          <w:p w14:paraId="23DACBEF" w14:textId="6426BED8" w:rsidR="00437312" w:rsidRPr="00EE2BA0" w:rsidRDefault="00F35089" w:rsidP="005E4606">
            <w:pPr>
              <w:pStyle w:val="REG-P0"/>
              <w:tabs>
                <w:tab w:val="clear" w:pos="567"/>
              </w:tabs>
              <w:jc w:val="left"/>
              <w:rPr>
                <w:rFonts w:eastAsia="Arial Unicode MS"/>
                <w:sz w:val="16"/>
                <w:szCs w:val="16"/>
              </w:rPr>
            </w:pPr>
            <w:r>
              <w:rPr>
                <w:rFonts w:eastAsia="Arial Unicode MS"/>
                <w:sz w:val="16"/>
                <w:szCs w:val="16"/>
              </w:rPr>
              <w:t> </w:t>
            </w:r>
            <w:r w:rsidR="00437312" w:rsidRPr="00EE2BA0">
              <w:rPr>
                <w:rFonts w:eastAsia="Arial Unicode MS"/>
                <w:sz w:val="16"/>
                <w:szCs w:val="16"/>
              </w:rPr>
              <w:t>10</w:t>
            </w:r>
          </w:p>
        </w:tc>
        <w:tc>
          <w:tcPr>
            <w:tcW w:w="552" w:type="dxa"/>
            <w:tcBorders>
              <w:top w:val="nil"/>
              <w:bottom w:val="nil"/>
            </w:tcBorders>
            <w:noWrap/>
            <w:tcMar>
              <w:top w:w="15" w:type="dxa"/>
            </w:tcMar>
            <w:vAlign w:val="center"/>
          </w:tcPr>
          <w:p w14:paraId="1BCE5223"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13</w:t>
            </w:r>
          </w:p>
        </w:tc>
        <w:tc>
          <w:tcPr>
            <w:tcW w:w="554" w:type="dxa"/>
            <w:tcBorders>
              <w:top w:val="nil"/>
              <w:bottom w:val="nil"/>
            </w:tcBorders>
            <w:noWrap/>
            <w:tcMar>
              <w:top w:w="15" w:type="dxa"/>
            </w:tcMar>
            <w:vAlign w:val="center"/>
          </w:tcPr>
          <w:p w14:paraId="5531D909"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18</w:t>
            </w:r>
          </w:p>
        </w:tc>
        <w:tc>
          <w:tcPr>
            <w:tcW w:w="552" w:type="dxa"/>
            <w:tcBorders>
              <w:top w:val="nil"/>
              <w:bottom w:val="nil"/>
            </w:tcBorders>
            <w:noWrap/>
            <w:tcMar>
              <w:top w:w="15" w:type="dxa"/>
            </w:tcMar>
            <w:vAlign w:val="center"/>
          </w:tcPr>
          <w:p w14:paraId="746023AE"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22</w:t>
            </w:r>
          </w:p>
        </w:tc>
        <w:tc>
          <w:tcPr>
            <w:tcW w:w="552" w:type="dxa"/>
            <w:tcBorders>
              <w:top w:val="nil"/>
              <w:bottom w:val="nil"/>
            </w:tcBorders>
            <w:noWrap/>
            <w:tcMar>
              <w:top w:w="15" w:type="dxa"/>
            </w:tcMar>
            <w:vAlign w:val="center"/>
          </w:tcPr>
          <w:p w14:paraId="2745BC41"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28</w:t>
            </w:r>
          </w:p>
        </w:tc>
        <w:tc>
          <w:tcPr>
            <w:tcW w:w="554" w:type="dxa"/>
            <w:tcBorders>
              <w:top w:val="nil"/>
              <w:bottom w:val="nil"/>
            </w:tcBorders>
            <w:noWrap/>
            <w:tcMar>
              <w:top w:w="15" w:type="dxa"/>
            </w:tcMar>
            <w:vAlign w:val="center"/>
          </w:tcPr>
          <w:p w14:paraId="3953CEC6"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38</w:t>
            </w:r>
          </w:p>
        </w:tc>
        <w:tc>
          <w:tcPr>
            <w:tcW w:w="552" w:type="dxa"/>
            <w:tcBorders>
              <w:top w:val="nil"/>
              <w:bottom w:val="nil"/>
            </w:tcBorders>
            <w:noWrap/>
            <w:tcMar>
              <w:top w:w="15" w:type="dxa"/>
            </w:tcMar>
            <w:vAlign w:val="center"/>
          </w:tcPr>
          <w:p w14:paraId="5F304E81"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48</w:t>
            </w:r>
          </w:p>
        </w:tc>
        <w:tc>
          <w:tcPr>
            <w:tcW w:w="561" w:type="dxa"/>
            <w:tcBorders>
              <w:top w:val="nil"/>
              <w:bottom w:val="nil"/>
              <w:right w:val="nil"/>
            </w:tcBorders>
            <w:noWrap/>
            <w:tcMar>
              <w:top w:w="15" w:type="dxa"/>
            </w:tcMar>
            <w:vAlign w:val="center"/>
          </w:tcPr>
          <w:p w14:paraId="5B409D21"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60</w:t>
            </w:r>
          </w:p>
        </w:tc>
      </w:tr>
      <w:tr w:rsidR="00731BAE" w:rsidRPr="00EE2BA0" w14:paraId="14E7118D" w14:textId="77777777" w:rsidTr="00D24452">
        <w:tc>
          <w:tcPr>
            <w:tcW w:w="2408" w:type="dxa"/>
            <w:tcBorders>
              <w:top w:val="nil"/>
              <w:left w:val="nil"/>
              <w:bottom w:val="nil"/>
            </w:tcBorders>
            <w:noWrap/>
            <w:tcMar>
              <w:top w:w="15" w:type="dxa"/>
            </w:tcMar>
            <w:vAlign w:val="bottom"/>
          </w:tcPr>
          <w:p w14:paraId="116C7A90" w14:textId="77777777" w:rsidR="00437312" w:rsidRPr="00EE2BA0" w:rsidRDefault="00437312" w:rsidP="00B447E2">
            <w:pPr>
              <w:pStyle w:val="REG-P0"/>
              <w:tabs>
                <w:tab w:val="clear" w:pos="567"/>
                <w:tab w:val="right" w:leader="dot" w:pos="2280"/>
              </w:tabs>
              <w:jc w:val="left"/>
              <w:rPr>
                <w:rFonts w:eastAsia="Arial Unicode MS"/>
                <w:sz w:val="16"/>
                <w:szCs w:val="16"/>
              </w:rPr>
            </w:pPr>
            <w:r w:rsidRPr="00EE2BA0">
              <w:rPr>
                <w:sz w:val="16"/>
                <w:szCs w:val="16"/>
              </w:rPr>
              <w:t>Diameter of handle</w:t>
            </w:r>
            <w:r w:rsidR="00D838FA" w:rsidRPr="00EE2BA0">
              <w:rPr>
                <w:sz w:val="16"/>
                <w:szCs w:val="16"/>
              </w:rPr>
              <w:tab/>
            </w:r>
          </w:p>
        </w:tc>
        <w:tc>
          <w:tcPr>
            <w:tcW w:w="552" w:type="dxa"/>
            <w:tcBorders>
              <w:top w:val="nil"/>
              <w:bottom w:val="nil"/>
            </w:tcBorders>
            <w:noWrap/>
            <w:tcMar>
              <w:top w:w="15" w:type="dxa"/>
            </w:tcMar>
            <w:vAlign w:val="center"/>
          </w:tcPr>
          <w:p w14:paraId="09A69539" w14:textId="477F0549" w:rsidR="00437312" w:rsidRPr="00EE2BA0" w:rsidRDefault="00437312" w:rsidP="00F35089">
            <w:pPr>
              <w:pStyle w:val="REG-P0"/>
              <w:tabs>
                <w:tab w:val="clear" w:pos="567"/>
              </w:tabs>
              <w:ind w:left="113"/>
              <w:jc w:val="left"/>
              <w:rPr>
                <w:rFonts w:eastAsia="Arial Unicode MS"/>
                <w:sz w:val="16"/>
                <w:szCs w:val="16"/>
              </w:rPr>
            </w:pPr>
            <w:r w:rsidRPr="00EE2BA0">
              <w:rPr>
                <w:rFonts w:eastAsia="Arial Unicode MS"/>
                <w:sz w:val="16"/>
                <w:szCs w:val="16"/>
              </w:rPr>
              <w:t>5,5</w:t>
            </w:r>
          </w:p>
        </w:tc>
        <w:tc>
          <w:tcPr>
            <w:tcW w:w="552" w:type="dxa"/>
            <w:tcBorders>
              <w:top w:val="nil"/>
              <w:bottom w:val="nil"/>
            </w:tcBorders>
            <w:shd w:val="clear" w:color="auto" w:fill="FFFFFF"/>
            <w:tcMar>
              <w:top w:w="15" w:type="dxa"/>
            </w:tcMar>
            <w:vAlign w:val="center"/>
          </w:tcPr>
          <w:p w14:paraId="56B753F1" w14:textId="5C36604E" w:rsidR="00437312" w:rsidRPr="00EE2BA0" w:rsidRDefault="00437312" w:rsidP="00F35089">
            <w:pPr>
              <w:pStyle w:val="REG-P0"/>
              <w:tabs>
                <w:tab w:val="clear" w:pos="567"/>
              </w:tabs>
              <w:ind w:left="113"/>
              <w:jc w:val="left"/>
              <w:rPr>
                <w:rFonts w:eastAsia="Arial Unicode MS"/>
                <w:sz w:val="16"/>
                <w:szCs w:val="16"/>
              </w:rPr>
            </w:pPr>
            <w:r w:rsidRPr="00EE2BA0">
              <w:rPr>
                <w:rFonts w:eastAsia="Arial Unicode MS"/>
                <w:sz w:val="16"/>
                <w:szCs w:val="16"/>
              </w:rPr>
              <w:t>5,5</w:t>
            </w:r>
          </w:p>
        </w:tc>
        <w:tc>
          <w:tcPr>
            <w:tcW w:w="554" w:type="dxa"/>
            <w:tcBorders>
              <w:top w:val="nil"/>
              <w:bottom w:val="nil"/>
            </w:tcBorders>
            <w:noWrap/>
            <w:tcMar>
              <w:top w:w="15" w:type="dxa"/>
            </w:tcMar>
            <w:vAlign w:val="center"/>
          </w:tcPr>
          <w:p w14:paraId="521C3325" w14:textId="77777777" w:rsidR="00437312" w:rsidRPr="00EE2BA0" w:rsidRDefault="00437312" w:rsidP="00F35089">
            <w:pPr>
              <w:pStyle w:val="REG-P0"/>
              <w:tabs>
                <w:tab w:val="clear" w:pos="567"/>
              </w:tabs>
              <w:ind w:left="113"/>
              <w:jc w:val="left"/>
              <w:rPr>
                <w:rFonts w:eastAsia="Arial Unicode MS"/>
                <w:sz w:val="16"/>
                <w:szCs w:val="16"/>
              </w:rPr>
            </w:pPr>
            <w:r w:rsidRPr="00EE2BA0">
              <w:rPr>
                <w:rFonts w:eastAsia="Arial Unicode MS"/>
                <w:sz w:val="16"/>
                <w:szCs w:val="16"/>
              </w:rPr>
              <w:t>7</w:t>
            </w:r>
          </w:p>
        </w:tc>
        <w:tc>
          <w:tcPr>
            <w:tcW w:w="552" w:type="dxa"/>
            <w:tcBorders>
              <w:top w:val="nil"/>
              <w:bottom w:val="nil"/>
            </w:tcBorders>
            <w:noWrap/>
            <w:tcMar>
              <w:top w:w="15" w:type="dxa"/>
            </w:tcMar>
            <w:vAlign w:val="center"/>
          </w:tcPr>
          <w:p w14:paraId="1EE2F02E" w14:textId="094C0002" w:rsidR="00437312" w:rsidRPr="00EE2BA0" w:rsidRDefault="00F35089" w:rsidP="005E4606">
            <w:pPr>
              <w:pStyle w:val="REG-P0"/>
              <w:tabs>
                <w:tab w:val="clear" w:pos="567"/>
              </w:tabs>
              <w:jc w:val="left"/>
              <w:rPr>
                <w:rFonts w:eastAsia="Arial Unicode MS"/>
                <w:sz w:val="16"/>
                <w:szCs w:val="16"/>
              </w:rPr>
            </w:pPr>
            <w:r>
              <w:rPr>
                <w:rFonts w:eastAsia="Arial Unicode MS"/>
                <w:sz w:val="16"/>
                <w:szCs w:val="16"/>
              </w:rPr>
              <w:t> </w:t>
            </w:r>
            <w:r w:rsidR="00437312" w:rsidRPr="00EE2BA0">
              <w:rPr>
                <w:rFonts w:eastAsia="Arial Unicode MS"/>
                <w:sz w:val="16"/>
                <w:szCs w:val="16"/>
              </w:rPr>
              <w:t>9</w:t>
            </w:r>
          </w:p>
        </w:tc>
        <w:tc>
          <w:tcPr>
            <w:tcW w:w="552" w:type="dxa"/>
            <w:tcBorders>
              <w:top w:val="nil"/>
              <w:bottom w:val="nil"/>
            </w:tcBorders>
            <w:noWrap/>
            <w:tcMar>
              <w:top w:w="15" w:type="dxa"/>
            </w:tcMar>
            <w:vAlign w:val="center"/>
          </w:tcPr>
          <w:p w14:paraId="0324D11B"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11,5</w:t>
            </w:r>
          </w:p>
        </w:tc>
        <w:tc>
          <w:tcPr>
            <w:tcW w:w="554" w:type="dxa"/>
            <w:tcBorders>
              <w:top w:val="nil"/>
              <w:bottom w:val="nil"/>
            </w:tcBorders>
            <w:noWrap/>
            <w:tcMar>
              <w:top w:w="15" w:type="dxa"/>
            </w:tcMar>
            <w:vAlign w:val="center"/>
          </w:tcPr>
          <w:p w14:paraId="3676BBB8"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16</w:t>
            </w:r>
          </w:p>
        </w:tc>
        <w:tc>
          <w:tcPr>
            <w:tcW w:w="552" w:type="dxa"/>
            <w:tcBorders>
              <w:top w:val="nil"/>
              <w:bottom w:val="nil"/>
            </w:tcBorders>
            <w:noWrap/>
            <w:tcMar>
              <w:top w:w="15" w:type="dxa"/>
            </w:tcMar>
            <w:vAlign w:val="center"/>
          </w:tcPr>
          <w:p w14:paraId="040C638E"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20</w:t>
            </w:r>
          </w:p>
        </w:tc>
        <w:tc>
          <w:tcPr>
            <w:tcW w:w="552" w:type="dxa"/>
            <w:tcBorders>
              <w:top w:val="nil"/>
              <w:bottom w:val="nil"/>
            </w:tcBorders>
            <w:noWrap/>
            <w:tcMar>
              <w:top w:w="15" w:type="dxa"/>
            </w:tcMar>
            <w:vAlign w:val="center"/>
          </w:tcPr>
          <w:p w14:paraId="6A5403AB"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25</w:t>
            </w:r>
          </w:p>
        </w:tc>
        <w:tc>
          <w:tcPr>
            <w:tcW w:w="554" w:type="dxa"/>
            <w:tcBorders>
              <w:top w:val="nil"/>
              <w:bottom w:val="nil"/>
            </w:tcBorders>
            <w:noWrap/>
            <w:tcMar>
              <w:top w:w="15" w:type="dxa"/>
            </w:tcMar>
            <w:vAlign w:val="center"/>
          </w:tcPr>
          <w:p w14:paraId="341DA318"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34</w:t>
            </w:r>
          </w:p>
        </w:tc>
        <w:tc>
          <w:tcPr>
            <w:tcW w:w="552" w:type="dxa"/>
            <w:tcBorders>
              <w:top w:val="nil"/>
              <w:bottom w:val="nil"/>
            </w:tcBorders>
            <w:noWrap/>
            <w:tcMar>
              <w:top w:w="15" w:type="dxa"/>
            </w:tcMar>
            <w:vAlign w:val="center"/>
          </w:tcPr>
          <w:p w14:paraId="70069FBD"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43</w:t>
            </w:r>
          </w:p>
        </w:tc>
        <w:tc>
          <w:tcPr>
            <w:tcW w:w="561" w:type="dxa"/>
            <w:tcBorders>
              <w:top w:val="nil"/>
              <w:bottom w:val="nil"/>
              <w:right w:val="nil"/>
            </w:tcBorders>
            <w:noWrap/>
            <w:tcMar>
              <w:top w:w="15" w:type="dxa"/>
            </w:tcMar>
            <w:vAlign w:val="center"/>
          </w:tcPr>
          <w:p w14:paraId="492B1590"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54</w:t>
            </w:r>
          </w:p>
        </w:tc>
      </w:tr>
      <w:tr w:rsidR="00731BAE" w:rsidRPr="00EE2BA0" w14:paraId="60A26DE9" w14:textId="77777777" w:rsidTr="00D24452">
        <w:tc>
          <w:tcPr>
            <w:tcW w:w="2408" w:type="dxa"/>
            <w:tcBorders>
              <w:top w:val="nil"/>
              <w:left w:val="nil"/>
              <w:bottom w:val="nil"/>
            </w:tcBorders>
            <w:noWrap/>
            <w:tcMar>
              <w:top w:w="15" w:type="dxa"/>
            </w:tcMar>
            <w:vAlign w:val="bottom"/>
          </w:tcPr>
          <w:p w14:paraId="7F9918B3" w14:textId="77777777" w:rsidR="00437312" w:rsidRPr="00EE2BA0" w:rsidRDefault="00437312" w:rsidP="00B447E2">
            <w:pPr>
              <w:pStyle w:val="REG-P0"/>
              <w:tabs>
                <w:tab w:val="clear" w:pos="567"/>
                <w:tab w:val="right" w:leader="dot" w:pos="2280"/>
              </w:tabs>
              <w:jc w:val="left"/>
              <w:rPr>
                <w:rFonts w:eastAsia="Arial Unicode MS"/>
                <w:sz w:val="16"/>
                <w:szCs w:val="16"/>
              </w:rPr>
            </w:pPr>
            <w:r w:rsidRPr="00EE2BA0">
              <w:rPr>
                <w:sz w:val="16"/>
                <w:szCs w:val="16"/>
              </w:rPr>
              <w:t xml:space="preserve">Diameter of collar at centre </w:t>
            </w:r>
            <w:r w:rsidR="00D838FA" w:rsidRPr="00EE2BA0">
              <w:rPr>
                <w:sz w:val="16"/>
                <w:szCs w:val="16"/>
              </w:rPr>
              <w:tab/>
            </w:r>
          </w:p>
        </w:tc>
        <w:tc>
          <w:tcPr>
            <w:tcW w:w="552" w:type="dxa"/>
            <w:tcBorders>
              <w:top w:val="nil"/>
              <w:bottom w:val="nil"/>
            </w:tcBorders>
            <w:noWrap/>
            <w:tcMar>
              <w:top w:w="15" w:type="dxa"/>
            </w:tcMar>
            <w:vAlign w:val="center"/>
          </w:tcPr>
          <w:p w14:paraId="2F5579FF" w14:textId="77777777" w:rsidR="00437312" w:rsidRPr="00EE2BA0" w:rsidRDefault="00437312" w:rsidP="00F35089">
            <w:pPr>
              <w:pStyle w:val="REG-P0"/>
              <w:tabs>
                <w:tab w:val="clear" w:pos="567"/>
              </w:tabs>
              <w:ind w:left="113"/>
              <w:jc w:val="left"/>
              <w:rPr>
                <w:rFonts w:eastAsia="Arial Unicode MS"/>
                <w:sz w:val="16"/>
                <w:szCs w:val="16"/>
              </w:rPr>
            </w:pPr>
            <w:r w:rsidRPr="00EE2BA0">
              <w:rPr>
                <w:rFonts w:eastAsia="Arial Unicode MS"/>
                <w:sz w:val="16"/>
                <w:szCs w:val="16"/>
              </w:rPr>
              <w:t>3</w:t>
            </w:r>
          </w:p>
        </w:tc>
        <w:tc>
          <w:tcPr>
            <w:tcW w:w="552" w:type="dxa"/>
            <w:tcBorders>
              <w:top w:val="nil"/>
              <w:bottom w:val="nil"/>
            </w:tcBorders>
            <w:shd w:val="clear" w:color="auto" w:fill="FFFFFF"/>
            <w:tcMar>
              <w:top w:w="15" w:type="dxa"/>
            </w:tcMar>
            <w:vAlign w:val="center"/>
          </w:tcPr>
          <w:p w14:paraId="7D3605EC" w14:textId="77777777" w:rsidR="00437312" w:rsidRPr="00EE2BA0" w:rsidRDefault="00437312" w:rsidP="00F35089">
            <w:pPr>
              <w:pStyle w:val="REG-P0"/>
              <w:tabs>
                <w:tab w:val="clear" w:pos="567"/>
              </w:tabs>
              <w:ind w:left="113"/>
              <w:jc w:val="left"/>
              <w:rPr>
                <w:rFonts w:eastAsia="Arial Unicode MS"/>
                <w:sz w:val="16"/>
                <w:szCs w:val="16"/>
              </w:rPr>
            </w:pPr>
            <w:r w:rsidRPr="00EE2BA0">
              <w:rPr>
                <w:rFonts w:eastAsia="Arial Unicode MS"/>
                <w:sz w:val="16"/>
                <w:szCs w:val="16"/>
              </w:rPr>
              <w:t>3</w:t>
            </w:r>
          </w:p>
        </w:tc>
        <w:tc>
          <w:tcPr>
            <w:tcW w:w="554" w:type="dxa"/>
            <w:tcBorders>
              <w:top w:val="nil"/>
              <w:bottom w:val="nil"/>
            </w:tcBorders>
            <w:noWrap/>
            <w:tcMar>
              <w:top w:w="15" w:type="dxa"/>
            </w:tcMar>
            <w:vAlign w:val="center"/>
          </w:tcPr>
          <w:p w14:paraId="1C8E2A38" w14:textId="038A13A5" w:rsidR="00437312" w:rsidRPr="00EE2BA0" w:rsidRDefault="00437312" w:rsidP="00F35089">
            <w:pPr>
              <w:pStyle w:val="REG-P0"/>
              <w:tabs>
                <w:tab w:val="clear" w:pos="567"/>
              </w:tabs>
              <w:ind w:left="113"/>
              <w:jc w:val="left"/>
              <w:rPr>
                <w:rFonts w:eastAsia="Arial Unicode MS"/>
                <w:sz w:val="16"/>
                <w:szCs w:val="16"/>
              </w:rPr>
            </w:pPr>
            <w:r w:rsidRPr="00EE2BA0">
              <w:rPr>
                <w:rFonts w:eastAsia="Arial Unicode MS"/>
                <w:sz w:val="16"/>
                <w:szCs w:val="16"/>
              </w:rPr>
              <w:t>4,5</w:t>
            </w:r>
          </w:p>
        </w:tc>
        <w:tc>
          <w:tcPr>
            <w:tcW w:w="552" w:type="dxa"/>
            <w:tcBorders>
              <w:top w:val="nil"/>
              <w:bottom w:val="nil"/>
            </w:tcBorders>
            <w:noWrap/>
            <w:tcMar>
              <w:top w:w="15" w:type="dxa"/>
            </w:tcMar>
            <w:vAlign w:val="center"/>
          </w:tcPr>
          <w:p w14:paraId="14F66703" w14:textId="43A90DB1" w:rsidR="00437312" w:rsidRPr="00EE2BA0" w:rsidRDefault="00F35089" w:rsidP="005E4606">
            <w:pPr>
              <w:pStyle w:val="REG-P0"/>
              <w:tabs>
                <w:tab w:val="clear" w:pos="567"/>
              </w:tabs>
              <w:jc w:val="left"/>
              <w:rPr>
                <w:rFonts w:eastAsia="Arial Unicode MS"/>
                <w:sz w:val="16"/>
                <w:szCs w:val="16"/>
              </w:rPr>
            </w:pPr>
            <w:r>
              <w:rPr>
                <w:rFonts w:eastAsia="Arial Unicode MS"/>
                <w:sz w:val="16"/>
                <w:szCs w:val="16"/>
              </w:rPr>
              <w:t> </w:t>
            </w:r>
            <w:r w:rsidR="00437312" w:rsidRPr="00EE2BA0">
              <w:rPr>
                <w:rFonts w:eastAsia="Arial Unicode MS"/>
                <w:sz w:val="16"/>
                <w:szCs w:val="16"/>
              </w:rPr>
              <w:t>6</w:t>
            </w:r>
          </w:p>
        </w:tc>
        <w:tc>
          <w:tcPr>
            <w:tcW w:w="552" w:type="dxa"/>
            <w:tcBorders>
              <w:top w:val="nil"/>
              <w:bottom w:val="nil"/>
            </w:tcBorders>
            <w:noWrap/>
            <w:tcMar>
              <w:top w:w="15" w:type="dxa"/>
            </w:tcMar>
            <w:vAlign w:val="center"/>
          </w:tcPr>
          <w:p w14:paraId="4BDA8833" w14:textId="33EB2911" w:rsidR="00437312"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437312" w:rsidRPr="00EE2BA0">
              <w:rPr>
                <w:rFonts w:eastAsia="Arial Unicode MS"/>
                <w:sz w:val="16"/>
                <w:szCs w:val="16"/>
              </w:rPr>
              <w:t>7,5</w:t>
            </w:r>
          </w:p>
        </w:tc>
        <w:tc>
          <w:tcPr>
            <w:tcW w:w="554" w:type="dxa"/>
            <w:tcBorders>
              <w:top w:val="nil"/>
              <w:bottom w:val="nil"/>
            </w:tcBorders>
            <w:noWrap/>
            <w:tcMar>
              <w:top w:w="15" w:type="dxa"/>
            </w:tcMar>
            <w:vAlign w:val="center"/>
          </w:tcPr>
          <w:p w14:paraId="19A7E984"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10</w:t>
            </w:r>
          </w:p>
        </w:tc>
        <w:tc>
          <w:tcPr>
            <w:tcW w:w="552" w:type="dxa"/>
            <w:tcBorders>
              <w:top w:val="nil"/>
              <w:bottom w:val="nil"/>
            </w:tcBorders>
            <w:noWrap/>
            <w:tcMar>
              <w:top w:w="15" w:type="dxa"/>
            </w:tcMar>
            <w:vAlign w:val="center"/>
          </w:tcPr>
          <w:p w14:paraId="59B63063"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13</w:t>
            </w:r>
          </w:p>
        </w:tc>
        <w:tc>
          <w:tcPr>
            <w:tcW w:w="552" w:type="dxa"/>
            <w:tcBorders>
              <w:top w:val="nil"/>
              <w:bottom w:val="nil"/>
            </w:tcBorders>
            <w:noWrap/>
            <w:tcMar>
              <w:top w:w="15" w:type="dxa"/>
            </w:tcMar>
            <w:vAlign w:val="center"/>
          </w:tcPr>
          <w:p w14:paraId="3D6B3216"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16</w:t>
            </w:r>
          </w:p>
        </w:tc>
        <w:tc>
          <w:tcPr>
            <w:tcW w:w="554" w:type="dxa"/>
            <w:tcBorders>
              <w:top w:val="nil"/>
              <w:bottom w:val="nil"/>
            </w:tcBorders>
            <w:noWrap/>
            <w:tcMar>
              <w:top w:w="15" w:type="dxa"/>
            </w:tcMar>
            <w:vAlign w:val="center"/>
          </w:tcPr>
          <w:p w14:paraId="546D53F4"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22</w:t>
            </w:r>
          </w:p>
        </w:tc>
        <w:tc>
          <w:tcPr>
            <w:tcW w:w="552" w:type="dxa"/>
            <w:tcBorders>
              <w:top w:val="nil"/>
              <w:bottom w:val="nil"/>
            </w:tcBorders>
            <w:noWrap/>
            <w:tcMar>
              <w:top w:w="15" w:type="dxa"/>
            </w:tcMar>
            <w:vAlign w:val="center"/>
          </w:tcPr>
          <w:p w14:paraId="013A88F1"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27</w:t>
            </w:r>
          </w:p>
        </w:tc>
        <w:tc>
          <w:tcPr>
            <w:tcW w:w="561" w:type="dxa"/>
            <w:tcBorders>
              <w:top w:val="nil"/>
              <w:bottom w:val="nil"/>
              <w:right w:val="nil"/>
            </w:tcBorders>
            <w:noWrap/>
            <w:tcMar>
              <w:top w:w="15" w:type="dxa"/>
            </w:tcMar>
            <w:vAlign w:val="center"/>
          </w:tcPr>
          <w:p w14:paraId="3DA43C19" w14:textId="77777777" w:rsidR="00437312" w:rsidRPr="00EE2BA0" w:rsidRDefault="00437312" w:rsidP="005E4606">
            <w:pPr>
              <w:pStyle w:val="REG-P0"/>
              <w:tabs>
                <w:tab w:val="clear" w:pos="567"/>
              </w:tabs>
              <w:ind w:left="113"/>
              <w:jc w:val="left"/>
              <w:rPr>
                <w:rFonts w:eastAsia="Arial Unicode MS"/>
                <w:sz w:val="16"/>
                <w:szCs w:val="16"/>
              </w:rPr>
            </w:pPr>
            <w:r w:rsidRPr="00EE2BA0">
              <w:rPr>
                <w:rFonts w:eastAsia="Arial Unicode MS"/>
                <w:sz w:val="16"/>
                <w:szCs w:val="16"/>
              </w:rPr>
              <w:t>36</w:t>
            </w:r>
          </w:p>
        </w:tc>
      </w:tr>
      <w:tr w:rsidR="00731BAE" w:rsidRPr="00EE2BA0" w14:paraId="040572B3" w14:textId="77777777" w:rsidTr="00D24452">
        <w:tc>
          <w:tcPr>
            <w:tcW w:w="2408" w:type="dxa"/>
            <w:tcBorders>
              <w:top w:val="nil"/>
              <w:left w:val="nil"/>
              <w:bottom w:val="nil"/>
            </w:tcBorders>
            <w:noWrap/>
            <w:tcMar>
              <w:top w:w="15" w:type="dxa"/>
            </w:tcMar>
            <w:vAlign w:val="bottom"/>
          </w:tcPr>
          <w:p w14:paraId="525F7F5A" w14:textId="77777777" w:rsidR="00437312" w:rsidRPr="00EE2BA0" w:rsidRDefault="00437312" w:rsidP="00B447E2">
            <w:pPr>
              <w:pStyle w:val="REG-P0"/>
              <w:tabs>
                <w:tab w:val="clear" w:pos="567"/>
                <w:tab w:val="right" w:leader="dot" w:pos="2280"/>
              </w:tabs>
              <w:jc w:val="left"/>
              <w:rPr>
                <w:rFonts w:eastAsia="Arial Unicode MS"/>
                <w:sz w:val="16"/>
                <w:szCs w:val="16"/>
              </w:rPr>
            </w:pPr>
            <w:r w:rsidRPr="00EE2BA0">
              <w:rPr>
                <w:sz w:val="16"/>
                <w:szCs w:val="16"/>
              </w:rPr>
              <w:t>Radius of groove forming collar</w:t>
            </w:r>
            <w:r w:rsidR="00D838FA" w:rsidRPr="00EE2BA0">
              <w:rPr>
                <w:sz w:val="16"/>
                <w:szCs w:val="16"/>
              </w:rPr>
              <w:tab/>
            </w:r>
          </w:p>
        </w:tc>
        <w:tc>
          <w:tcPr>
            <w:tcW w:w="552" w:type="dxa"/>
            <w:tcBorders>
              <w:top w:val="nil"/>
              <w:bottom w:val="nil"/>
            </w:tcBorders>
            <w:noWrap/>
            <w:tcMar>
              <w:top w:w="15" w:type="dxa"/>
            </w:tcMar>
            <w:vAlign w:val="center"/>
          </w:tcPr>
          <w:p w14:paraId="34A57544" w14:textId="6EFA8E05" w:rsidR="00437312" w:rsidRPr="00EE2BA0" w:rsidRDefault="00437312" w:rsidP="00F35089">
            <w:pPr>
              <w:pStyle w:val="REG-P0"/>
              <w:tabs>
                <w:tab w:val="clear" w:pos="567"/>
              </w:tabs>
              <w:ind w:left="113"/>
              <w:jc w:val="left"/>
              <w:rPr>
                <w:rFonts w:eastAsia="Arial Unicode MS"/>
                <w:sz w:val="16"/>
                <w:szCs w:val="16"/>
              </w:rPr>
            </w:pPr>
            <w:r w:rsidRPr="00EE2BA0">
              <w:rPr>
                <w:rFonts w:eastAsia="Arial Unicode MS"/>
                <w:sz w:val="16"/>
                <w:szCs w:val="16"/>
              </w:rPr>
              <w:t>0,9</w:t>
            </w:r>
          </w:p>
        </w:tc>
        <w:tc>
          <w:tcPr>
            <w:tcW w:w="552" w:type="dxa"/>
            <w:tcBorders>
              <w:top w:val="nil"/>
              <w:bottom w:val="nil"/>
            </w:tcBorders>
            <w:shd w:val="clear" w:color="auto" w:fill="FFFFFF"/>
            <w:tcMar>
              <w:top w:w="15" w:type="dxa"/>
            </w:tcMar>
            <w:vAlign w:val="center"/>
          </w:tcPr>
          <w:p w14:paraId="4A9075D0" w14:textId="2D196921" w:rsidR="00437312" w:rsidRPr="00EE2BA0" w:rsidRDefault="00437312" w:rsidP="00F35089">
            <w:pPr>
              <w:pStyle w:val="REG-P0"/>
              <w:tabs>
                <w:tab w:val="clear" w:pos="567"/>
              </w:tabs>
              <w:ind w:left="113"/>
              <w:jc w:val="left"/>
              <w:rPr>
                <w:rFonts w:eastAsia="Arial Unicode MS"/>
                <w:sz w:val="16"/>
                <w:szCs w:val="16"/>
              </w:rPr>
            </w:pPr>
            <w:r w:rsidRPr="00EE2BA0">
              <w:rPr>
                <w:rFonts w:eastAsia="Arial Unicode MS"/>
                <w:sz w:val="16"/>
                <w:szCs w:val="16"/>
              </w:rPr>
              <w:t>0.9</w:t>
            </w:r>
          </w:p>
        </w:tc>
        <w:tc>
          <w:tcPr>
            <w:tcW w:w="554" w:type="dxa"/>
            <w:tcBorders>
              <w:top w:val="nil"/>
              <w:bottom w:val="nil"/>
            </w:tcBorders>
            <w:noWrap/>
            <w:tcMar>
              <w:top w:w="15" w:type="dxa"/>
            </w:tcMar>
            <w:vAlign w:val="center"/>
          </w:tcPr>
          <w:p w14:paraId="23048AAD" w14:textId="63205145" w:rsidR="00437312" w:rsidRPr="00EE2BA0" w:rsidRDefault="00437312" w:rsidP="00F35089">
            <w:pPr>
              <w:pStyle w:val="REG-P0"/>
              <w:tabs>
                <w:tab w:val="clear" w:pos="567"/>
              </w:tabs>
              <w:ind w:left="113"/>
              <w:jc w:val="left"/>
              <w:rPr>
                <w:rFonts w:eastAsia="Arial Unicode MS"/>
                <w:sz w:val="16"/>
                <w:szCs w:val="16"/>
              </w:rPr>
            </w:pPr>
            <w:r w:rsidRPr="00EE2BA0">
              <w:rPr>
                <w:rFonts w:eastAsia="Arial Unicode MS"/>
                <w:sz w:val="16"/>
                <w:szCs w:val="16"/>
              </w:rPr>
              <w:t>1,25</w:t>
            </w:r>
          </w:p>
        </w:tc>
        <w:tc>
          <w:tcPr>
            <w:tcW w:w="552" w:type="dxa"/>
            <w:tcBorders>
              <w:top w:val="nil"/>
              <w:bottom w:val="nil"/>
            </w:tcBorders>
            <w:noWrap/>
            <w:tcMar>
              <w:top w:w="15" w:type="dxa"/>
            </w:tcMar>
            <w:vAlign w:val="center"/>
          </w:tcPr>
          <w:p w14:paraId="0048C7B9" w14:textId="2F6D4F89" w:rsidR="00437312" w:rsidRPr="00EE2BA0" w:rsidRDefault="00F35089" w:rsidP="005E4606">
            <w:pPr>
              <w:pStyle w:val="REG-P0"/>
              <w:tabs>
                <w:tab w:val="clear" w:pos="567"/>
              </w:tabs>
              <w:jc w:val="left"/>
              <w:rPr>
                <w:rFonts w:eastAsia="Arial Unicode MS"/>
                <w:sz w:val="16"/>
                <w:szCs w:val="16"/>
              </w:rPr>
            </w:pPr>
            <w:r>
              <w:rPr>
                <w:rFonts w:eastAsia="Arial Unicode MS"/>
                <w:sz w:val="16"/>
                <w:szCs w:val="16"/>
              </w:rPr>
              <w:t> </w:t>
            </w:r>
            <w:r>
              <w:rPr>
                <w:rFonts w:eastAsia="Arial Unicode MS"/>
                <w:sz w:val="16"/>
                <w:szCs w:val="16"/>
              </w:rPr>
              <w:t> </w:t>
            </w:r>
            <w:r w:rsidR="00437312" w:rsidRPr="00EE2BA0">
              <w:rPr>
                <w:rFonts w:eastAsia="Arial Unicode MS"/>
                <w:sz w:val="16"/>
                <w:szCs w:val="16"/>
              </w:rPr>
              <w:t>1,5</w:t>
            </w:r>
          </w:p>
        </w:tc>
        <w:tc>
          <w:tcPr>
            <w:tcW w:w="552" w:type="dxa"/>
            <w:tcBorders>
              <w:top w:val="nil"/>
              <w:bottom w:val="nil"/>
            </w:tcBorders>
            <w:noWrap/>
            <w:tcMar>
              <w:top w:w="15" w:type="dxa"/>
            </w:tcMar>
            <w:vAlign w:val="center"/>
          </w:tcPr>
          <w:p w14:paraId="0322B284" w14:textId="5F933C1A" w:rsidR="00437312"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437312" w:rsidRPr="00EE2BA0">
              <w:rPr>
                <w:rFonts w:eastAsia="Arial Unicode MS"/>
                <w:sz w:val="16"/>
                <w:szCs w:val="16"/>
              </w:rPr>
              <w:t>1,8</w:t>
            </w:r>
          </w:p>
        </w:tc>
        <w:tc>
          <w:tcPr>
            <w:tcW w:w="554" w:type="dxa"/>
            <w:tcBorders>
              <w:top w:val="nil"/>
              <w:bottom w:val="nil"/>
            </w:tcBorders>
            <w:noWrap/>
            <w:tcMar>
              <w:top w:w="15" w:type="dxa"/>
            </w:tcMar>
            <w:vAlign w:val="center"/>
          </w:tcPr>
          <w:p w14:paraId="65272F2B" w14:textId="4120EC8F" w:rsidR="00437312"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437312" w:rsidRPr="00EE2BA0">
              <w:rPr>
                <w:rFonts w:eastAsia="Arial Unicode MS"/>
                <w:sz w:val="16"/>
                <w:szCs w:val="16"/>
              </w:rPr>
              <w:t>2,5</w:t>
            </w:r>
          </w:p>
        </w:tc>
        <w:tc>
          <w:tcPr>
            <w:tcW w:w="552" w:type="dxa"/>
            <w:tcBorders>
              <w:top w:val="nil"/>
              <w:bottom w:val="nil"/>
            </w:tcBorders>
            <w:noWrap/>
            <w:tcMar>
              <w:top w:w="15" w:type="dxa"/>
            </w:tcMar>
            <w:vAlign w:val="center"/>
          </w:tcPr>
          <w:p w14:paraId="2B497C32" w14:textId="2F9C8326" w:rsidR="00437312"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437312" w:rsidRPr="00EE2BA0">
              <w:rPr>
                <w:rFonts w:eastAsia="Arial Unicode MS"/>
                <w:sz w:val="16"/>
                <w:szCs w:val="16"/>
              </w:rPr>
              <w:t>3,5</w:t>
            </w:r>
          </w:p>
        </w:tc>
        <w:tc>
          <w:tcPr>
            <w:tcW w:w="552" w:type="dxa"/>
            <w:tcBorders>
              <w:top w:val="nil"/>
              <w:bottom w:val="nil"/>
            </w:tcBorders>
            <w:noWrap/>
            <w:tcMar>
              <w:top w:w="15" w:type="dxa"/>
            </w:tcMar>
            <w:vAlign w:val="center"/>
          </w:tcPr>
          <w:p w14:paraId="3D2E602F" w14:textId="6A849F3C" w:rsidR="00437312"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437312" w:rsidRPr="00EE2BA0">
              <w:rPr>
                <w:rFonts w:eastAsia="Arial Unicode MS"/>
                <w:sz w:val="16"/>
                <w:szCs w:val="16"/>
              </w:rPr>
              <w:t>4</w:t>
            </w:r>
          </w:p>
        </w:tc>
        <w:tc>
          <w:tcPr>
            <w:tcW w:w="554" w:type="dxa"/>
            <w:tcBorders>
              <w:top w:val="nil"/>
              <w:bottom w:val="nil"/>
            </w:tcBorders>
            <w:noWrap/>
            <w:tcMar>
              <w:top w:w="15" w:type="dxa"/>
            </w:tcMar>
            <w:vAlign w:val="center"/>
          </w:tcPr>
          <w:p w14:paraId="372CB2A2" w14:textId="33080CC4" w:rsidR="00437312"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437312" w:rsidRPr="00EE2BA0">
              <w:rPr>
                <w:rFonts w:eastAsia="Arial Unicode MS"/>
                <w:sz w:val="16"/>
                <w:szCs w:val="16"/>
              </w:rPr>
              <w:t>5,5</w:t>
            </w:r>
          </w:p>
        </w:tc>
        <w:tc>
          <w:tcPr>
            <w:tcW w:w="552" w:type="dxa"/>
            <w:tcBorders>
              <w:top w:val="nil"/>
              <w:bottom w:val="nil"/>
            </w:tcBorders>
            <w:noWrap/>
            <w:tcMar>
              <w:top w:w="15" w:type="dxa"/>
            </w:tcMar>
            <w:vAlign w:val="center"/>
          </w:tcPr>
          <w:p w14:paraId="48CDB63C" w14:textId="486784E8" w:rsidR="00437312"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437312" w:rsidRPr="00EE2BA0">
              <w:rPr>
                <w:rFonts w:eastAsia="Arial Unicode MS"/>
                <w:sz w:val="16"/>
                <w:szCs w:val="16"/>
              </w:rPr>
              <w:t>7</w:t>
            </w:r>
          </w:p>
        </w:tc>
        <w:tc>
          <w:tcPr>
            <w:tcW w:w="561" w:type="dxa"/>
            <w:tcBorders>
              <w:top w:val="nil"/>
              <w:bottom w:val="nil"/>
              <w:right w:val="nil"/>
            </w:tcBorders>
            <w:noWrap/>
            <w:tcMar>
              <w:top w:w="15" w:type="dxa"/>
            </w:tcMar>
            <w:vAlign w:val="center"/>
          </w:tcPr>
          <w:p w14:paraId="16D4FD48" w14:textId="0699C484" w:rsidR="00437312"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437312" w:rsidRPr="00EE2BA0">
              <w:rPr>
                <w:rFonts w:eastAsia="Arial Unicode MS"/>
                <w:sz w:val="16"/>
                <w:szCs w:val="16"/>
              </w:rPr>
              <w:t>9</w:t>
            </w:r>
          </w:p>
        </w:tc>
      </w:tr>
      <w:tr w:rsidR="005E4606" w:rsidRPr="00EE2BA0" w14:paraId="01ACCE62" w14:textId="77777777" w:rsidTr="00D24452">
        <w:tc>
          <w:tcPr>
            <w:tcW w:w="2408" w:type="dxa"/>
            <w:tcBorders>
              <w:top w:val="nil"/>
              <w:left w:val="nil"/>
              <w:bottom w:val="nil"/>
            </w:tcBorders>
            <w:noWrap/>
            <w:tcMar>
              <w:top w:w="15" w:type="dxa"/>
            </w:tcMar>
            <w:vAlign w:val="bottom"/>
          </w:tcPr>
          <w:p w14:paraId="600DF1B3" w14:textId="77777777" w:rsidR="00956F7C" w:rsidRPr="00EE2BA0" w:rsidRDefault="00956F7C" w:rsidP="00B447E2">
            <w:pPr>
              <w:pStyle w:val="REG-P0"/>
              <w:tabs>
                <w:tab w:val="clear" w:pos="567"/>
                <w:tab w:val="right" w:leader="dot" w:pos="2280"/>
              </w:tabs>
              <w:jc w:val="left"/>
              <w:rPr>
                <w:rFonts w:eastAsia="Arial Unicode MS"/>
                <w:sz w:val="16"/>
                <w:szCs w:val="16"/>
              </w:rPr>
            </w:pPr>
            <w:r w:rsidRPr="00EE2BA0">
              <w:rPr>
                <w:rFonts w:eastAsia="Arial Unicode MS"/>
                <w:sz w:val="16"/>
                <w:szCs w:val="16"/>
              </w:rPr>
              <w:t xml:space="preserve">Radius of </w:t>
            </w:r>
            <w:r w:rsidR="00447865" w:rsidRPr="00EE2BA0">
              <w:rPr>
                <w:rFonts w:eastAsia="Arial Unicode MS"/>
                <w:sz w:val="16"/>
                <w:szCs w:val="16"/>
              </w:rPr>
              <w:t>arises</w:t>
            </w:r>
            <w:r w:rsidR="00D838FA" w:rsidRPr="00EE2BA0">
              <w:rPr>
                <w:rFonts w:eastAsia="Arial Unicode MS"/>
                <w:sz w:val="16"/>
                <w:szCs w:val="16"/>
              </w:rPr>
              <w:tab/>
            </w:r>
          </w:p>
        </w:tc>
        <w:tc>
          <w:tcPr>
            <w:tcW w:w="552" w:type="dxa"/>
            <w:tcBorders>
              <w:top w:val="nil"/>
              <w:bottom w:val="nil"/>
            </w:tcBorders>
            <w:noWrap/>
            <w:tcMar>
              <w:top w:w="15" w:type="dxa"/>
            </w:tcMar>
            <w:vAlign w:val="center"/>
          </w:tcPr>
          <w:p w14:paraId="11FE5478" w14:textId="1D27411E" w:rsidR="00956F7C" w:rsidRPr="00EE2BA0" w:rsidRDefault="00956F7C" w:rsidP="00F35089">
            <w:pPr>
              <w:pStyle w:val="REG-P0"/>
              <w:tabs>
                <w:tab w:val="clear" w:pos="567"/>
              </w:tabs>
              <w:ind w:left="113"/>
              <w:jc w:val="left"/>
              <w:rPr>
                <w:rFonts w:eastAsia="Arial Unicode MS"/>
                <w:sz w:val="16"/>
                <w:szCs w:val="16"/>
              </w:rPr>
            </w:pPr>
            <w:r w:rsidRPr="00EE2BA0">
              <w:rPr>
                <w:rFonts w:eastAsia="Arial Unicode MS"/>
                <w:sz w:val="16"/>
                <w:szCs w:val="16"/>
              </w:rPr>
              <w:t>0,5</w:t>
            </w:r>
          </w:p>
        </w:tc>
        <w:tc>
          <w:tcPr>
            <w:tcW w:w="552" w:type="dxa"/>
            <w:tcBorders>
              <w:top w:val="nil"/>
              <w:bottom w:val="nil"/>
            </w:tcBorders>
            <w:shd w:val="clear" w:color="auto" w:fill="FFFFFF"/>
            <w:tcMar>
              <w:top w:w="15" w:type="dxa"/>
            </w:tcMar>
            <w:vAlign w:val="center"/>
          </w:tcPr>
          <w:p w14:paraId="64FB3D68" w14:textId="42E2D3D5" w:rsidR="00956F7C" w:rsidRPr="00EE2BA0" w:rsidRDefault="00956F7C" w:rsidP="00F35089">
            <w:pPr>
              <w:pStyle w:val="REG-P0"/>
              <w:tabs>
                <w:tab w:val="clear" w:pos="567"/>
              </w:tabs>
              <w:ind w:left="113"/>
              <w:jc w:val="left"/>
              <w:rPr>
                <w:rFonts w:eastAsia="Arial Unicode MS"/>
                <w:sz w:val="16"/>
                <w:szCs w:val="16"/>
              </w:rPr>
            </w:pPr>
            <w:r w:rsidRPr="00EE2BA0">
              <w:rPr>
                <w:rFonts w:eastAsia="Arial Unicode MS"/>
                <w:sz w:val="16"/>
                <w:szCs w:val="16"/>
              </w:rPr>
              <w:t>0,5</w:t>
            </w:r>
          </w:p>
        </w:tc>
        <w:tc>
          <w:tcPr>
            <w:tcW w:w="554" w:type="dxa"/>
            <w:tcBorders>
              <w:top w:val="nil"/>
              <w:bottom w:val="nil"/>
            </w:tcBorders>
            <w:noWrap/>
            <w:tcMar>
              <w:top w:w="15" w:type="dxa"/>
            </w:tcMar>
            <w:vAlign w:val="center"/>
          </w:tcPr>
          <w:p w14:paraId="156FB95E" w14:textId="69DAA3F9" w:rsidR="00956F7C" w:rsidRPr="00EE2BA0" w:rsidRDefault="00956F7C" w:rsidP="00F35089">
            <w:pPr>
              <w:pStyle w:val="REG-P0"/>
              <w:tabs>
                <w:tab w:val="clear" w:pos="567"/>
              </w:tabs>
              <w:ind w:left="113"/>
              <w:jc w:val="left"/>
              <w:rPr>
                <w:rFonts w:eastAsia="Arial Unicode MS"/>
                <w:sz w:val="16"/>
                <w:szCs w:val="16"/>
              </w:rPr>
            </w:pPr>
            <w:r w:rsidRPr="00EE2BA0">
              <w:rPr>
                <w:rFonts w:eastAsia="Arial Unicode MS"/>
                <w:sz w:val="16"/>
                <w:szCs w:val="16"/>
              </w:rPr>
              <w:t>0,5</w:t>
            </w:r>
          </w:p>
        </w:tc>
        <w:tc>
          <w:tcPr>
            <w:tcW w:w="552" w:type="dxa"/>
            <w:tcBorders>
              <w:top w:val="nil"/>
              <w:bottom w:val="nil"/>
            </w:tcBorders>
            <w:noWrap/>
            <w:tcMar>
              <w:top w:w="15" w:type="dxa"/>
            </w:tcMar>
            <w:vAlign w:val="center"/>
          </w:tcPr>
          <w:p w14:paraId="7A2704EA" w14:textId="4B8E5951" w:rsidR="00956F7C" w:rsidRPr="00EE2BA0" w:rsidRDefault="00F35089" w:rsidP="005E4606">
            <w:pPr>
              <w:pStyle w:val="REG-P0"/>
              <w:tabs>
                <w:tab w:val="clear" w:pos="567"/>
              </w:tabs>
              <w:jc w:val="left"/>
              <w:rPr>
                <w:rFonts w:eastAsia="Arial Unicode MS"/>
                <w:sz w:val="16"/>
                <w:szCs w:val="16"/>
              </w:rPr>
            </w:pPr>
            <w:r>
              <w:rPr>
                <w:rFonts w:eastAsia="Arial Unicode MS"/>
                <w:sz w:val="16"/>
                <w:szCs w:val="16"/>
              </w:rPr>
              <w:t> </w:t>
            </w:r>
            <w:r>
              <w:rPr>
                <w:rFonts w:eastAsia="Arial Unicode MS"/>
                <w:sz w:val="16"/>
                <w:szCs w:val="16"/>
              </w:rPr>
              <w:t> </w:t>
            </w:r>
            <w:r w:rsidR="00956F7C" w:rsidRPr="00EE2BA0">
              <w:rPr>
                <w:rFonts w:eastAsia="Arial Unicode MS"/>
                <w:sz w:val="16"/>
                <w:szCs w:val="16"/>
              </w:rPr>
              <w:t>0,5</w:t>
            </w:r>
          </w:p>
        </w:tc>
        <w:tc>
          <w:tcPr>
            <w:tcW w:w="552" w:type="dxa"/>
            <w:tcBorders>
              <w:top w:val="nil"/>
              <w:bottom w:val="nil"/>
            </w:tcBorders>
            <w:noWrap/>
            <w:tcMar>
              <w:top w:w="15" w:type="dxa"/>
            </w:tcMar>
            <w:vAlign w:val="center"/>
          </w:tcPr>
          <w:p w14:paraId="45F486EF" w14:textId="2E75A3DD"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0,5</w:t>
            </w:r>
          </w:p>
        </w:tc>
        <w:tc>
          <w:tcPr>
            <w:tcW w:w="554" w:type="dxa"/>
            <w:tcBorders>
              <w:top w:val="nil"/>
              <w:bottom w:val="nil"/>
            </w:tcBorders>
            <w:noWrap/>
            <w:tcMar>
              <w:top w:w="15" w:type="dxa"/>
            </w:tcMar>
            <w:vAlign w:val="center"/>
          </w:tcPr>
          <w:p w14:paraId="50E95777" w14:textId="271FF8B3"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1</w:t>
            </w:r>
          </w:p>
        </w:tc>
        <w:tc>
          <w:tcPr>
            <w:tcW w:w="552" w:type="dxa"/>
            <w:tcBorders>
              <w:top w:val="nil"/>
              <w:bottom w:val="nil"/>
            </w:tcBorders>
            <w:noWrap/>
            <w:tcMar>
              <w:top w:w="15" w:type="dxa"/>
            </w:tcMar>
            <w:vAlign w:val="center"/>
          </w:tcPr>
          <w:p w14:paraId="22CD4580" w14:textId="22602711"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1</w:t>
            </w:r>
          </w:p>
        </w:tc>
        <w:tc>
          <w:tcPr>
            <w:tcW w:w="552" w:type="dxa"/>
            <w:tcBorders>
              <w:top w:val="nil"/>
              <w:bottom w:val="nil"/>
            </w:tcBorders>
            <w:noWrap/>
            <w:tcMar>
              <w:top w:w="15" w:type="dxa"/>
            </w:tcMar>
            <w:vAlign w:val="center"/>
          </w:tcPr>
          <w:p w14:paraId="37F00E1A" w14:textId="7CDDC378"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1,5</w:t>
            </w:r>
          </w:p>
        </w:tc>
        <w:tc>
          <w:tcPr>
            <w:tcW w:w="554" w:type="dxa"/>
            <w:tcBorders>
              <w:top w:val="nil"/>
              <w:bottom w:val="nil"/>
            </w:tcBorders>
            <w:noWrap/>
            <w:tcMar>
              <w:top w:w="15" w:type="dxa"/>
            </w:tcMar>
            <w:vAlign w:val="center"/>
          </w:tcPr>
          <w:p w14:paraId="0F59C3AE" w14:textId="56DE921E"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1,5</w:t>
            </w:r>
          </w:p>
        </w:tc>
        <w:tc>
          <w:tcPr>
            <w:tcW w:w="552" w:type="dxa"/>
            <w:tcBorders>
              <w:top w:val="nil"/>
              <w:bottom w:val="nil"/>
            </w:tcBorders>
            <w:noWrap/>
            <w:tcMar>
              <w:top w:w="15" w:type="dxa"/>
            </w:tcMar>
            <w:vAlign w:val="center"/>
          </w:tcPr>
          <w:p w14:paraId="01B4A196" w14:textId="46629A5D"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2</w:t>
            </w:r>
          </w:p>
        </w:tc>
        <w:tc>
          <w:tcPr>
            <w:tcW w:w="561" w:type="dxa"/>
            <w:tcBorders>
              <w:top w:val="nil"/>
              <w:bottom w:val="nil"/>
              <w:right w:val="nil"/>
            </w:tcBorders>
            <w:noWrap/>
            <w:tcMar>
              <w:top w:w="15" w:type="dxa"/>
            </w:tcMar>
            <w:vAlign w:val="center"/>
          </w:tcPr>
          <w:p w14:paraId="09A7B3E3" w14:textId="54149D98"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2</w:t>
            </w:r>
          </w:p>
        </w:tc>
      </w:tr>
      <w:tr w:rsidR="00A340F1" w:rsidRPr="00EE2BA0" w14:paraId="1E9E591E" w14:textId="77777777" w:rsidTr="00D24452">
        <w:tc>
          <w:tcPr>
            <w:tcW w:w="2408" w:type="dxa"/>
            <w:tcBorders>
              <w:top w:val="nil"/>
              <w:left w:val="nil"/>
              <w:bottom w:val="nil"/>
            </w:tcBorders>
            <w:noWrap/>
            <w:tcMar>
              <w:top w:w="15" w:type="dxa"/>
            </w:tcMar>
            <w:vAlign w:val="bottom"/>
          </w:tcPr>
          <w:p w14:paraId="5D763193" w14:textId="77777777" w:rsidR="00956F7C" w:rsidRPr="00EE2BA0" w:rsidRDefault="00956F7C" w:rsidP="00B447E2">
            <w:pPr>
              <w:pStyle w:val="REG-P0"/>
              <w:tabs>
                <w:tab w:val="clear" w:pos="567"/>
                <w:tab w:val="right" w:leader="dot" w:pos="2280"/>
              </w:tabs>
              <w:jc w:val="left"/>
              <w:rPr>
                <w:rFonts w:eastAsia="Arial Unicode MS"/>
                <w:sz w:val="16"/>
                <w:szCs w:val="16"/>
              </w:rPr>
            </w:pPr>
            <w:r w:rsidRPr="00EE2BA0">
              <w:rPr>
                <w:sz w:val="16"/>
                <w:szCs w:val="16"/>
              </w:rPr>
              <w:t xml:space="preserve">Radius of edge of handle </w:t>
            </w:r>
            <w:r w:rsidR="00D838FA" w:rsidRPr="00EE2BA0">
              <w:rPr>
                <w:sz w:val="16"/>
                <w:szCs w:val="16"/>
              </w:rPr>
              <w:tab/>
            </w:r>
          </w:p>
        </w:tc>
        <w:tc>
          <w:tcPr>
            <w:tcW w:w="552" w:type="dxa"/>
            <w:tcBorders>
              <w:top w:val="nil"/>
              <w:bottom w:val="nil"/>
            </w:tcBorders>
            <w:noWrap/>
            <w:tcMar>
              <w:top w:w="15" w:type="dxa"/>
            </w:tcMar>
            <w:vAlign w:val="center"/>
          </w:tcPr>
          <w:p w14:paraId="1A58B6E4" w14:textId="05F9D393" w:rsidR="00956F7C" w:rsidRPr="00EE2BA0" w:rsidRDefault="00956F7C" w:rsidP="00F35089">
            <w:pPr>
              <w:pStyle w:val="REG-P0"/>
              <w:tabs>
                <w:tab w:val="clear" w:pos="567"/>
              </w:tabs>
              <w:ind w:left="113"/>
              <w:jc w:val="left"/>
              <w:rPr>
                <w:rFonts w:eastAsia="Arial Unicode MS"/>
                <w:sz w:val="16"/>
                <w:szCs w:val="16"/>
              </w:rPr>
            </w:pPr>
            <w:r w:rsidRPr="00EE2BA0">
              <w:rPr>
                <w:rFonts w:eastAsia="Arial Unicode MS"/>
                <w:sz w:val="16"/>
                <w:szCs w:val="16"/>
              </w:rPr>
              <w:t>0,5</w:t>
            </w:r>
          </w:p>
        </w:tc>
        <w:tc>
          <w:tcPr>
            <w:tcW w:w="552" w:type="dxa"/>
            <w:tcBorders>
              <w:top w:val="nil"/>
              <w:bottom w:val="nil"/>
            </w:tcBorders>
            <w:shd w:val="clear" w:color="auto" w:fill="FFFFFF"/>
            <w:tcMar>
              <w:top w:w="15" w:type="dxa"/>
            </w:tcMar>
            <w:vAlign w:val="center"/>
          </w:tcPr>
          <w:p w14:paraId="586D0E49" w14:textId="12E558BD" w:rsidR="00956F7C" w:rsidRPr="00EE2BA0" w:rsidRDefault="00956F7C" w:rsidP="00F35089">
            <w:pPr>
              <w:pStyle w:val="REG-P0"/>
              <w:tabs>
                <w:tab w:val="clear" w:pos="567"/>
              </w:tabs>
              <w:ind w:left="113"/>
              <w:jc w:val="left"/>
              <w:rPr>
                <w:rFonts w:eastAsia="Arial Unicode MS"/>
                <w:sz w:val="16"/>
                <w:szCs w:val="16"/>
              </w:rPr>
            </w:pPr>
            <w:r w:rsidRPr="00EE2BA0">
              <w:rPr>
                <w:rFonts w:eastAsia="Arial Unicode MS"/>
                <w:sz w:val="16"/>
                <w:szCs w:val="16"/>
              </w:rPr>
              <w:t>0,5</w:t>
            </w:r>
          </w:p>
        </w:tc>
        <w:tc>
          <w:tcPr>
            <w:tcW w:w="554" w:type="dxa"/>
            <w:tcBorders>
              <w:top w:val="nil"/>
              <w:bottom w:val="nil"/>
            </w:tcBorders>
            <w:noWrap/>
            <w:tcMar>
              <w:top w:w="15" w:type="dxa"/>
            </w:tcMar>
            <w:vAlign w:val="center"/>
          </w:tcPr>
          <w:p w14:paraId="6AC9EEF8" w14:textId="03D1747B" w:rsidR="00956F7C" w:rsidRPr="00EE2BA0" w:rsidRDefault="00956F7C" w:rsidP="00F35089">
            <w:pPr>
              <w:pStyle w:val="REG-P0"/>
              <w:tabs>
                <w:tab w:val="clear" w:pos="567"/>
              </w:tabs>
              <w:ind w:left="113"/>
              <w:jc w:val="left"/>
              <w:rPr>
                <w:rFonts w:eastAsia="Arial Unicode MS"/>
                <w:sz w:val="16"/>
                <w:szCs w:val="16"/>
              </w:rPr>
            </w:pPr>
            <w:r w:rsidRPr="00EE2BA0">
              <w:rPr>
                <w:rFonts w:eastAsia="Arial Unicode MS"/>
                <w:sz w:val="16"/>
                <w:szCs w:val="16"/>
              </w:rPr>
              <w:t>0,7</w:t>
            </w:r>
          </w:p>
        </w:tc>
        <w:tc>
          <w:tcPr>
            <w:tcW w:w="552" w:type="dxa"/>
            <w:tcBorders>
              <w:top w:val="nil"/>
              <w:bottom w:val="nil"/>
            </w:tcBorders>
            <w:noWrap/>
            <w:tcMar>
              <w:top w:w="15" w:type="dxa"/>
            </w:tcMar>
            <w:vAlign w:val="center"/>
          </w:tcPr>
          <w:p w14:paraId="5FE181E0" w14:textId="7CD54DFB" w:rsidR="00956F7C" w:rsidRPr="00EE2BA0" w:rsidRDefault="00F35089" w:rsidP="005E4606">
            <w:pPr>
              <w:pStyle w:val="REG-P0"/>
              <w:tabs>
                <w:tab w:val="clear" w:pos="567"/>
              </w:tabs>
              <w:jc w:val="left"/>
              <w:rPr>
                <w:rFonts w:eastAsia="Arial Unicode MS"/>
                <w:sz w:val="16"/>
                <w:szCs w:val="16"/>
              </w:rPr>
            </w:pPr>
            <w:r>
              <w:rPr>
                <w:rFonts w:eastAsia="Arial Unicode MS"/>
                <w:sz w:val="16"/>
                <w:szCs w:val="16"/>
              </w:rPr>
              <w:t> </w:t>
            </w:r>
            <w:r>
              <w:rPr>
                <w:rFonts w:eastAsia="Arial Unicode MS"/>
                <w:sz w:val="16"/>
                <w:szCs w:val="16"/>
              </w:rPr>
              <w:t> </w:t>
            </w:r>
            <w:r w:rsidR="00956F7C" w:rsidRPr="00EE2BA0">
              <w:rPr>
                <w:rFonts w:eastAsia="Arial Unicode MS"/>
                <w:sz w:val="16"/>
                <w:szCs w:val="16"/>
              </w:rPr>
              <w:t>0,8</w:t>
            </w:r>
          </w:p>
        </w:tc>
        <w:tc>
          <w:tcPr>
            <w:tcW w:w="552" w:type="dxa"/>
            <w:tcBorders>
              <w:top w:val="nil"/>
              <w:bottom w:val="nil"/>
            </w:tcBorders>
            <w:noWrap/>
            <w:tcMar>
              <w:top w:w="15" w:type="dxa"/>
            </w:tcMar>
            <w:vAlign w:val="center"/>
          </w:tcPr>
          <w:p w14:paraId="694049DC" w14:textId="721C16C5"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1</w:t>
            </w:r>
          </w:p>
        </w:tc>
        <w:tc>
          <w:tcPr>
            <w:tcW w:w="554" w:type="dxa"/>
            <w:tcBorders>
              <w:top w:val="nil"/>
              <w:bottom w:val="nil"/>
            </w:tcBorders>
            <w:noWrap/>
            <w:tcMar>
              <w:top w:w="15" w:type="dxa"/>
            </w:tcMar>
            <w:vAlign w:val="center"/>
          </w:tcPr>
          <w:p w14:paraId="625E74CE" w14:textId="4250E0D2" w:rsidR="00956F7C" w:rsidRPr="005E4606"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5E4606">
              <w:rPr>
                <w:rFonts w:eastAsia="Arial Unicode MS"/>
                <w:sz w:val="16"/>
                <w:szCs w:val="16"/>
              </w:rPr>
              <w:t>1,5</w:t>
            </w:r>
          </w:p>
        </w:tc>
        <w:tc>
          <w:tcPr>
            <w:tcW w:w="552" w:type="dxa"/>
            <w:tcBorders>
              <w:top w:val="nil"/>
              <w:bottom w:val="nil"/>
            </w:tcBorders>
            <w:noWrap/>
            <w:tcMar>
              <w:top w:w="15" w:type="dxa"/>
            </w:tcMar>
            <w:vAlign w:val="center"/>
          </w:tcPr>
          <w:p w14:paraId="5CB3F4A7" w14:textId="5DC77DFB"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2</w:t>
            </w:r>
          </w:p>
        </w:tc>
        <w:tc>
          <w:tcPr>
            <w:tcW w:w="552" w:type="dxa"/>
            <w:tcBorders>
              <w:top w:val="nil"/>
              <w:bottom w:val="nil"/>
            </w:tcBorders>
            <w:noWrap/>
            <w:tcMar>
              <w:top w:w="15" w:type="dxa"/>
              <w:left w:w="57" w:type="dxa"/>
              <w:right w:w="0" w:type="dxa"/>
            </w:tcMar>
            <w:vAlign w:val="center"/>
          </w:tcPr>
          <w:p w14:paraId="7EBD8122" w14:textId="62A0CA67"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2,25</w:t>
            </w:r>
          </w:p>
        </w:tc>
        <w:tc>
          <w:tcPr>
            <w:tcW w:w="554" w:type="dxa"/>
            <w:tcBorders>
              <w:top w:val="nil"/>
              <w:bottom w:val="nil"/>
            </w:tcBorders>
            <w:noWrap/>
            <w:tcMar>
              <w:top w:w="15" w:type="dxa"/>
            </w:tcMar>
            <w:vAlign w:val="center"/>
          </w:tcPr>
          <w:p w14:paraId="470FE6B8" w14:textId="33987DB6"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3</w:t>
            </w:r>
          </w:p>
        </w:tc>
        <w:tc>
          <w:tcPr>
            <w:tcW w:w="552" w:type="dxa"/>
            <w:tcBorders>
              <w:top w:val="nil"/>
              <w:bottom w:val="nil"/>
            </w:tcBorders>
            <w:noWrap/>
            <w:tcMar>
              <w:top w:w="15" w:type="dxa"/>
            </w:tcMar>
            <w:vAlign w:val="center"/>
          </w:tcPr>
          <w:p w14:paraId="4812F3F0" w14:textId="4FC8B2B5"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4</w:t>
            </w:r>
          </w:p>
        </w:tc>
        <w:tc>
          <w:tcPr>
            <w:tcW w:w="561" w:type="dxa"/>
            <w:tcBorders>
              <w:top w:val="nil"/>
              <w:bottom w:val="nil"/>
              <w:right w:val="nil"/>
            </w:tcBorders>
            <w:noWrap/>
            <w:tcMar>
              <w:top w:w="15" w:type="dxa"/>
            </w:tcMar>
            <w:vAlign w:val="center"/>
          </w:tcPr>
          <w:p w14:paraId="1A2528E3" w14:textId="35EEBF6A"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5</w:t>
            </w:r>
          </w:p>
        </w:tc>
      </w:tr>
      <w:tr w:rsidR="00731BAE" w:rsidRPr="00EE2BA0" w14:paraId="301E7440" w14:textId="77777777" w:rsidTr="00D24452">
        <w:tc>
          <w:tcPr>
            <w:tcW w:w="2408" w:type="dxa"/>
            <w:tcBorders>
              <w:top w:val="nil"/>
              <w:left w:val="nil"/>
              <w:bottom w:val="nil"/>
            </w:tcBorders>
            <w:noWrap/>
            <w:tcMar>
              <w:top w:w="15" w:type="dxa"/>
            </w:tcMar>
            <w:vAlign w:val="bottom"/>
          </w:tcPr>
          <w:p w14:paraId="3BCDA6C5" w14:textId="77777777" w:rsidR="00956F7C" w:rsidRPr="00EE2BA0" w:rsidRDefault="00956F7C" w:rsidP="00B447E2">
            <w:pPr>
              <w:pStyle w:val="REG-P0"/>
              <w:tabs>
                <w:tab w:val="clear" w:pos="567"/>
                <w:tab w:val="right" w:leader="dot" w:pos="2280"/>
              </w:tabs>
              <w:jc w:val="left"/>
              <w:rPr>
                <w:rFonts w:eastAsia="Arial Unicode MS"/>
                <w:sz w:val="16"/>
                <w:szCs w:val="16"/>
              </w:rPr>
            </w:pPr>
            <w:r w:rsidRPr="00EE2BA0">
              <w:rPr>
                <w:sz w:val="16"/>
                <w:szCs w:val="16"/>
              </w:rPr>
              <w:t>Minimum diameter of adjusting cavity (open end)</w:t>
            </w:r>
            <w:r w:rsidR="00D838FA" w:rsidRPr="00EE2BA0">
              <w:rPr>
                <w:sz w:val="16"/>
                <w:szCs w:val="16"/>
              </w:rPr>
              <w:tab/>
            </w:r>
          </w:p>
        </w:tc>
        <w:tc>
          <w:tcPr>
            <w:tcW w:w="552" w:type="dxa"/>
            <w:tcBorders>
              <w:top w:val="nil"/>
              <w:bottom w:val="nil"/>
            </w:tcBorders>
            <w:noWrap/>
            <w:tcMar>
              <w:top w:w="15" w:type="dxa"/>
            </w:tcMar>
            <w:vAlign w:val="center"/>
          </w:tcPr>
          <w:p w14:paraId="5B83A95C" w14:textId="71CA791E" w:rsidR="00956F7C" w:rsidRPr="00EE2BA0" w:rsidRDefault="00F35089" w:rsidP="00F35089">
            <w:pPr>
              <w:pStyle w:val="REG-P0"/>
              <w:tabs>
                <w:tab w:val="clear" w:pos="567"/>
              </w:tabs>
              <w:jc w:val="center"/>
              <w:rPr>
                <w:rFonts w:eastAsia="Arial Unicode MS"/>
                <w:sz w:val="16"/>
                <w:szCs w:val="16"/>
              </w:rPr>
            </w:pPr>
            <w:r>
              <w:rPr>
                <w:rFonts w:eastAsia="Arial Unicode MS"/>
                <w:sz w:val="16"/>
                <w:szCs w:val="16"/>
              </w:rPr>
              <w:t>–</w:t>
            </w:r>
          </w:p>
        </w:tc>
        <w:tc>
          <w:tcPr>
            <w:tcW w:w="552" w:type="dxa"/>
            <w:tcBorders>
              <w:top w:val="nil"/>
              <w:bottom w:val="nil"/>
            </w:tcBorders>
            <w:shd w:val="clear" w:color="auto" w:fill="FFFFFF"/>
            <w:tcMar>
              <w:top w:w="15" w:type="dxa"/>
            </w:tcMar>
            <w:vAlign w:val="center"/>
          </w:tcPr>
          <w:p w14:paraId="6505076F" w14:textId="375633E7" w:rsidR="00956F7C" w:rsidRPr="00EE2BA0" w:rsidRDefault="00F35089" w:rsidP="00F35089">
            <w:pPr>
              <w:pStyle w:val="REG-P0"/>
              <w:tabs>
                <w:tab w:val="clear" w:pos="567"/>
              </w:tabs>
              <w:jc w:val="center"/>
              <w:rPr>
                <w:rFonts w:eastAsia="Arial Unicode MS"/>
                <w:sz w:val="16"/>
                <w:szCs w:val="16"/>
              </w:rPr>
            </w:pPr>
            <w:r>
              <w:rPr>
                <w:rFonts w:eastAsia="Arial Unicode MS"/>
                <w:sz w:val="16"/>
                <w:szCs w:val="16"/>
              </w:rPr>
              <w:t>–</w:t>
            </w:r>
          </w:p>
        </w:tc>
        <w:tc>
          <w:tcPr>
            <w:tcW w:w="554" w:type="dxa"/>
            <w:tcBorders>
              <w:top w:val="nil"/>
              <w:bottom w:val="nil"/>
            </w:tcBorders>
            <w:noWrap/>
            <w:tcMar>
              <w:top w:w="15" w:type="dxa"/>
            </w:tcMar>
            <w:vAlign w:val="center"/>
          </w:tcPr>
          <w:p w14:paraId="0CFB2570" w14:textId="2916D948" w:rsidR="00956F7C" w:rsidRPr="00EE2BA0" w:rsidRDefault="00F35089" w:rsidP="00F35089">
            <w:pPr>
              <w:pStyle w:val="REG-P0"/>
              <w:tabs>
                <w:tab w:val="clear" w:pos="567"/>
              </w:tabs>
              <w:jc w:val="center"/>
              <w:rPr>
                <w:rFonts w:eastAsia="Arial Unicode MS"/>
                <w:sz w:val="16"/>
                <w:szCs w:val="16"/>
              </w:rPr>
            </w:pPr>
            <w:r>
              <w:rPr>
                <w:rFonts w:eastAsia="Arial Unicode MS"/>
                <w:sz w:val="16"/>
                <w:szCs w:val="16"/>
              </w:rPr>
              <w:t>–</w:t>
            </w:r>
          </w:p>
        </w:tc>
        <w:tc>
          <w:tcPr>
            <w:tcW w:w="552" w:type="dxa"/>
            <w:tcBorders>
              <w:top w:val="nil"/>
              <w:bottom w:val="nil"/>
            </w:tcBorders>
            <w:noWrap/>
            <w:tcMar>
              <w:top w:w="15" w:type="dxa"/>
            </w:tcMar>
            <w:vAlign w:val="center"/>
          </w:tcPr>
          <w:p w14:paraId="19D7F3AF" w14:textId="7A94292A" w:rsidR="00956F7C" w:rsidRPr="00EE2BA0" w:rsidRDefault="00F35089" w:rsidP="005E4606">
            <w:pPr>
              <w:pStyle w:val="REG-P0"/>
              <w:tabs>
                <w:tab w:val="clear" w:pos="567"/>
              </w:tabs>
              <w:jc w:val="center"/>
              <w:rPr>
                <w:rFonts w:eastAsia="Arial Unicode MS"/>
                <w:sz w:val="16"/>
                <w:szCs w:val="16"/>
              </w:rPr>
            </w:pPr>
            <w:r>
              <w:rPr>
                <w:rFonts w:eastAsia="Arial Unicode MS"/>
                <w:sz w:val="16"/>
                <w:szCs w:val="16"/>
              </w:rPr>
              <w:t>–</w:t>
            </w:r>
          </w:p>
        </w:tc>
        <w:tc>
          <w:tcPr>
            <w:tcW w:w="552" w:type="dxa"/>
            <w:tcBorders>
              <w:top w:val="nil"/>
              <w:bottom w:val="nil"/>
            </w:tcBorders>
            <w:noWrap/>
            <w:tcMar>
              <w:top w:w="15" w:type="dxa"/>
            </w:tcMar>
            <w:vAlign w:val="center"/>
          </w:tcPr>
          <w:p w14:paraId="0CAC4AAF" w14:textId="3AA27A54"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5</w:t>
            </w:r>
          </w:p>
        </w:tc>
        <w:tc>
          <w:tcPr>
            <w:tcW w:w="554" w:type="dxa"/>
            <w:tcBorders>
              <w:top w:val="nil"/>
              <w:bottom w:val="nil"/>
            </w:tcBorders>
            <w:noWrap/>
            <w:tcMar>
              <w:top w:w="15" w:type="dxa"/>
            </w:tcMar>
            <w:vAlign w:val="center"/>
          </w:tcPr>
          <w:p w14:paraId="48B9C156" w14:textId="33CDA817"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6</w:t>
            </w:r>
          </w:p>
        </w:tc>
        <w:tc>
          <w:tcPr>
            <w:tcW w:w="552" w:type="dxa"/>
            <w:tcBorders>
              <w:top w:val="nil"/>
              <w:bottom w:val="nil"/>
            </w:tcBorders>
            <w:noWrap/>
            <w:tcMar>
              <w:top w:w="15" w:type="dxa"/>
            </w:tcMar>
            <w:vAlign w:val="center"/>
          </w:tcPr>
          <w:p w14:paraId="193AEF10" w14:textId="4938F8F9"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6</w:t>
            </w:r>
          </w:p>
        </w:tc>
        <w:tc>
          <w:tcPr>
            <w:tcW w:w="552" w:type="dxa"/>
            <w:tcBorders>
              <w:top w:val="nil"/>
              <w:bottom w:val="nil"/>
            </w:tcBorders>
            <w:noWrap/>
            <w:tcMar>
              <w:top w:w="15" w:type="dxa"/>
            </w:tcMar>
            <w:vAlign w:val="center"/>
          </w:tcPr>
          <w:p w14:paraId="04F20518" w14:textId="4D81BC57"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9</w:t>
            </w:r>
          </w:p>
        </w:tc>
        <w:tc>
          <w:tcPr>
            <w:tcW w:w="554" w:type="dxa"/>
            <w:tcBorders>
              <w:top w:val="nil"/>
              <w:bottom w:val="nil"/>
            </w:tcBorders>
            <w:noWrap/>
            <w:tcMar>
              <w:top w:w="15" w:type="dxa"/>
            </w:tcMar>
            <w:vAlign w:val="center"/>
          </w:tcPr>
          <w:p w14:paraId="53BA19BF" w14:textId="77777777" w:rsidR="00956F7C" w:rsidRPr="00EE2BA0" w:rsidRDefault="00956F7C" w:rsidP="005E4606">
            <w:pPr>
              <w:pStyle w:val="REG-P0"/>
              <w:tabs>
                <w:tab w:val="clear" w:pos="567"/>
              </w:tabs>
              <w:ind w:left="113"/>
              <w:jc w:val="left"/>
              <w:rPr>
                <w:rFonts w:eastAsia="Arial Unicode MS"/>
                <w:sz w:val="16"/>
                <w:szCs w:val="16"/>
              </w:rPr>
            </w:pPr>
            <w:r w:rsidRPr="00EE2BA0">
              <w:rPr>
                <w:rFonts w:eastAsia="Arial Unicode MS"/>
                <w:sz w:val="16"/>
                <w:szCs w:val="16"/>
              </w:rPr>
              <w:t>12</w:t>
            </w:r>
          </w:p>
        </w:tc>
        <w:tc>
          <w:tcPr>
            <w:tcW w:w="552" w:type="dxa"/>
            <w:tcBorders>
              <w:top w:val="nil"/>
              <w:bottom w:val="nil"/>
            </w:tcBorders>
            <w:noWrap/>
            <w:tcMar>
              <w:top w:w="15" w:type="dxa"/>
            </w:tcMar>
            <w:vAlign w:val="center"/>
          </w:tcPr>
          <w:p w14:paraId="257A9EC9" w14:textId="77777777" w:rsidR="00956F7C" w:rsidRPr="00EE2BA0" w:rsidRDefault="00956F7C" w:rsidP="005E4606">
            <w:pPr>
              <w:pStyle w:val="REG-P0"/>
              <w:tabs>
                <w:tab w:val="clear" w:pos="567"/>
              </w:tabs>
              <w:ind w:left="113"/>
              <w:jc w:val="left"/>
              <w:rPr>
                <w:rFonts w:eastAsia="Arial Unicode MS"/>
                <w:sz w:val="16"/>
                <w:szCs w:val="16"/>
              </w:rPr>
            </w:pPr>
            <w:r w:rsidRPr="00EE2BA0">
              <w:rPr>
                <w:rFonts w:eastAsia="Arial Unicode MS"/>
                <w:sz w:val="16"/>
                <w:szCs w:val="16"/>
              </w:rPr>
              <w:t>15</w:t>
            </w:r>
          </w:p>
        </w:tc>
        <w:tc>
          <w:tcPr>
            <w:tcW w:w="561" w:type="dxa"/>
            <w:tcBorders>
              <w:top w:val="nil"/>
              <w:bottom w:val="nil"/>
              <w:right w:val="nil"/>
            </w:tcBorders>
            <w:noWrap/>
            <w:tcMar>
              <w:top w:w="15" w:type="dxa"/>
            </w:tcMar>
            <w:vAlign w:val="center"/>
          </w:tcPr>
          <w:p w14:paraId="6C2A5C29" w14:textId="77777777" w:rsidR="00956F7C" w:rsidRPr="00EE2BA0" w:rsidRDefault="00956F7C" w:rsidP="005E4606">
            <w:pPr>
              <w:pStyle w:val="REG-P0"/>
              <w:tabs>
                <w:tab w:val="clear" w:pos="567"/>
              </w:tabs>
              <w:ind w:left="113"/>
              <w:jc w:val="left"/>
              <w:rPr>
                <w:rFonts w:eastAsia="Arial Unicode MS"/>
                <w:sz w:val="16"/>
                <w:szCs w:val="16"/>
              </w:rPr>
            </w:pPr>
            <w:r w:rsidRPr="00EE2BA0">
              <w:rPr>
                <w:rFonts w:eastAsia="Arial Unicode MS"/>
                <w:sz w:val="16"/>
                <w:szCs w:val="16"/>
              </w:rPr>
              <w:t>22</w:t>
            </w:r>
          </w:p>
        </w:tc>
      </w:tr>
      <w:tr w:rsidR="00731BAE" w:rsidRPr="00EE2BA0" w14:paraId="694C14EF" w14:textId="77777777" w:rsidTr="00D24452">
        <w:tc>
          <w:tcPr>
            <w:tcW w:w="2408" w:type="dxa"/>
            <w:tcBorders>
              <w:top w:val="nil"/>
              <w:left w:val="nil"/>
              <w:bottom w:val="nil"/>
            </w:tcBorders>
            <w:noWrap/>
            <w:tcMar>
              <w:top w:w="15" w:type="dxa"/>
            </w:tcMar>
            <w:vAlign w:val="bottom"/>
          </w:tcPr>
          <w:p w14:paraId="1B5E8FB2" w14:textId="77777777" w:rsidR="00956F7C" w:rsidRPr="00EE2BA0" w:rsidRDefault="00956F7C" w:rsidP="00B447E2">
            <w:pPr>
              <w:pStyle w:val="REG-P0"/>
              <w:tabs>
                <w:tab w:val="clear" w:pos="567"/>
                <w:tab w:val="right" w:leader="dot" w:pos="2280"/>
              </w:tabs>
              <w:jc w:val="left"/>
              <w:rPr>
                <w:rFonts w:eastAsia="Arial Unicode MS"/>
                <w:sz w:val="16"/>
                <w:szCs w:val="16"/>
              </w:rPr>
            </w:pPr>
            <w:r w:rsidRPr="00EE2BA0">
              <w:rPr>
                <w:sz w:val="16"/>
                <w:szCs w:val="16"/>
              </w:rPr>
              <w:t>Maximum diameter of adjusting cavity (open end)</w:t>
            </w:r>
            <w:r w:rsidR="00D838FA" w:rsidRPr="00EE2BA0">
              <w:rPr>
                <w:sz w:val="16"/>
                <w:szCs w:val="16"/>
              </w:rPr>
              <w:tab/>
            </w:r>
          </w:p>
        </w:tc>
        <w:tc>
          <w:tcPr>
            <w:tcW w:w="552" w:type="dxa"/>
            <w:tcBorders>
              <w:top w:val="nil"/>
              <w:bottom w:val="nil"/>
            </w:tcBorders>
            <w:noWrap/>
            <w:tcMar>
              <w:top w:w="15" w:type="dxa"/>
            </w:tcMar>
            <w:vAlign w:val="center"/>
          </w:tcPr>
          <w:p w14:paraId="15BB6E57" w14:textId="047780A8" w:rsidR="00956F7C" w:rsidRPr="00EE2BA0" w:rsidRDefault="00F35089" w:rsidP="00F35089">
            <w:pPr>
              <w:pStyle w:val="REG-P0"/>
              <w:tabs>
                <w:tab w:val="clear" w:pos="567"/>
              </w:tabs>
              <w:jc w:val="center"/>
              <w:rPr>
                <w:rFonts w:eastAsia="Arial Unicode MS"/>
                <w:sz w:val="16"/>
                <w:szCs w:val="16"/>
              </w:rPr>
            </w:pPr>
            <w:r>
              <w:rPr>
                <w:rFonts w:eastAsia="Arial Unicode MS"/>
                <w:sz w:val="16"/>
                <w:szCs w:val="16"/>
              </w:rPr>
              <w:t>–</w:t>
            </w:r>
          </w:p>
        </w:tc>
        <w:tc>
          <w:tcPr>
            <w:tcW w:w="552" w:type="dxa"/>
            <w:tcBorders>
              <w:top w:val="nil"/>
              <w:bottom w:val="nil"/>
            </w:tcBorders>
            <w:shd w:val="clear" w:color="auto" w:fill="FFFFFF"/>
            <w:tcMar>
              <w:top w:w="15" w:type="dxa"/>
            </w:tcMar>
            <w:vAlign w:val="center"/>
          </w:tcPr>
          <w:p w14:paraId="5284CECE" w14:textId="75BAC916" w:rsidR="00956F7C" w:rsidRPr="00EE2BA0" w:rsidRDefault="00F35089" w:rsidP="00F35089">
            <w:pPr>
              <w:pStyle w:val="REG-P0"/>
              <w:tabs>
                <w:tab w:val="clear" w:pos="567"/>
              </w:tabs>
              <w:jc w:val="center"/>
              <w:rPr>
                <w:rFonts w:eastAsia="Arial Unicode MS"/>
                <w:sz w:val="16"/>
                <w:szCs w:val="16"/>
              </w:rPr>
            </w:pPr>
            <w:r>
              <w:rPr>
                <w:rFonts w:eastAsia="Arial Unicode MS"/>
                <w:sz w:val="16"/>
                <w:szCs w:val="16"/>
              </w:rPr>
              <w:t>–</w:t>
            </w:r>
          </w:p>
        </w:tc>
        <w:tc>
          <w:tcPr>
            <w:tcW w:w="554" w:type="dxa"/>
            <w:tcBorders>
              <w:top w:val="nil"/>
              <w:bottom w:val="nil"/>
            </w:tcBorders>
            <w:noWrap/>
            <w:tcMar>
              <w:top w:w="15" w:type="dxa"/>
            </w:tcMar>
            <w:vAlign w:val="center"/>
          </w:tcPr>
          <w:p w14:paraId="4BFE8E73" w14:textId="255DDF0E" w:rsidR="00956F7C" w:rsidRPr="00EE2BA0" w:rsidRDefault="00F35089" w:rsidP="00F35089">
            <w:pPr>
              <w:pStyle w:val="REG-P0"/>
              <w:tabs>
                <w:tab w:val="clear" w:pos="567"/>
              </w:tabs>
              <w:jc w:val="center"/>
              <w:rPr>
                <w:rFonts w:eastAsia="Arial Unicode MS"/>
                <w:sz w:val="16"/>
                <w:szCs w:val="16"/>
              </w:rPr>
            </w:pPr>
            <w:r>
              <w:rPr>
                <w:rFonts w:eastAsia="Arial Unicode MS"/>
                <w:sz w:val="16"/>
                <w:szCs w:val="16"/>
              </w:rPr>
              <w:t>–</w:t>
            </w:r>
          </w:p>
        </w:tc>
        <w:tc>
          <w:tcPr>
            <w:tcW w:w="552" w:type="dxa"/>
            <w:tcBorders>
              <w:top w:val="nil"/>
              <w:bottom w:val="nil"/>
            </w:tcBorders>
            <w:noWrap/>
            <w:tcMar>
              <w:top w:w="15" w:type="dxa"/>
            </w:tcMar>
            <w:vAlign w:val="center"/>
          </w:tcPr>
          <w:p w14:paraId="7FABB4E7" w14:textId="2A2C95F0" w:rsidR="00956F7C" w:rsidRPr="00EE2BA0" w:rsidRDefault="00F35089" w:rsidP="005E4606">
            <w:pPr>
              <w:pStyle w:val="REG-P0"/>
              <w:tabs>
                <w:tab w:val="clear" w:pos="567"/>
              </w:tabs>
              <w:jc w:val="center"/>
              <w:rPr>
                <w:rFonts w:eastAsia="Arial Unicode MS"/>
                <w:sz w:val="16"/>
                <w:szCs w:val="16"/>
              </w:rPr>
            </w:pPr>
            <w:r>
              <w:rPr>
                <w:rFonts w:eastAsia="Arial Unicode MS"/>
                <w:sz w:val="16"/>
                <w:szCs w:val="16"/>
              </w:rPr>
              <w:t>–</w:t>
            </w:r>
          </w:p>
        </w:tc>
        <w:tc>
          <w:tcPr>
            <w:tcW w:w="552" w:type="dxa"/>
            <w:tcBorders>
              <w:top w:val="nil"/>
              <w:bottom w:val="nil"/>
            </w:tcBorders>
            <w:noWrap/>
            <w:tcMar>
              <w:top w:w="15" w:type="dxa"/>
            </w:tcMar>
            <w:vAlign w:val="center"/>
          </w:tcPr>
          <w:p w14:paraId="79480E08" w14:textId="063BBE9D"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6</w:t>
            </w:r>
          </w:p>
        </w:tc>
        <w:tc>
          <w:tcPr>
            <w:tcW w:w="554" w:type="dxa"/>
            <w:tcBorders>
              <w:top w:val="nil"/>
              <w:bottom w:val="nil"/>
            </w:tcBorders>
            <w:noWrap/>
            <w:tcMar>
              <w:top w:w="15" w:type="dxa"/>
            </w:tcMar>
            <w:vAlign w:val="center"/>
          </w:tcPr>
          <w:p w14:paraId="5C4F3C85" w14:textId="73B63EFD"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7</w:t>
            </w:r>
          </w:p>
        </w:tc>
        <w:tc>
          <w:tcPr>
            <w:tcW w:w="552" w:type="dxa"/>
            <w:tcBorders>
              <w:top w:val="nil"/>
              <w:bottom w:val="nil"/>
            </w:tcBorders>
            <w:noWrap/>
            <w:tcMar>
              <w:top w:w="15" w:type="dxa"/>
            </w:tcMar>
            <w:vAlign w:val="center"/>
          </w:tcPr>
          <w:p w14:paraId="66D19EA5" w14:textId="29B44CCA"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7</w:t>
            </w:r>
          </w:p>
        </w:tc>
        <w:tc>
          <w:tcPr>
            <w:tcW w:w="552" w:type="dxa"/>
            <w:tcBorders>
              <w:top w:val="nil"/>
              <w:bottom w:val="nil"/>
            </w:tcBorders>
            <w:noWrap/>
            <w:tcMar>
              <w:top w:w="15" w:type="dxa"/>
            </w:tcMar>
            <w:vAlign w:val="center"/>
          </w:tcPr>
          <w:p w14:paraId="12C0021A" w14:textId="77777777" w:rsidR="00956F7C" w:rsidRPr="00EE2BA0" w:rsidRDefault="00956F7C" w:rsidP="005E4606">
            <w:pPr>
              <w:pStyle w:val="REG-P0"/>
              <w:tabs>
                <w:tab w:val="clear" w:pos="567"/>
              </w:tabs>
              <w:ind w:left="113"/>
              <w:jc w:val="left"/>
              <w:rPr>
                <w:rFonts w:eastAsia="Arial Unicode MS"/>
                <w:sz w:val="16"/>
                <w:szCs w:val="16"/>
              </w:rPr>
            </w:pPr>
            <w:r w:rsidRPr="00EE2BA0">
              <w:rPr>
                <w:rFonts w:eastAsia="Arial Unicode MS"/>
                <w:sz w:val="16"/>
                <w:szCs w:val="16"/>
              </w:rPr>
              <w:t>10</w:t>
            </w:r>
          </w:p>
        </w:tc>
        <w:tc>
          <w:tcPr>
            <w:tcW w:w="554" w:type="dxa"/>
            <w:tcBorders>
              <w:top w:val="nil"/>
              <w:bottom w:val="nil"/>
            </w:tcBorders>
            <w:noWrap/>
            <w:tcMar>
              <w:top w:w="15" w:type="dxa"/>
            </w:tcMar>
            <w:vAlign w:val="center"/>
          </w:tcPr>
          <w:p w14:paraId="6B1D50F8" w14:textId="77777777" w:rsidR="00956F7C" w:rsidRPr="00EE2BA0" w:rsidRDefault="00956F7C" w:rsidP="005E4606">
            <w:pPr>
              <w:pStyle w:val="REG-P0"/>
              <w:tabs>
                <w:tab w:val="clear" w:pos="567"/>
              </w:tabs>
              <w:ind w:left="113"/>
              <w:jc w:val="left"/>
              <w:rPr>
                <w:rFonts w:eastAsia="Arial Unicode MS"/>
                <w:sz w:val="16"/>
                <w:szCs w:val="16"/>
              </w:rPr>
            </w:pPr>
            <w:r w:rsidRPr="00EE2BA0">
              <w:rPr>
                <w:rFonts w:eastAsia="Arial Unicode MS"/>
                <w:sz w:val="16"/>
                <w:szCs w:val="16"/>
              </w:rPr>
              <w:t>13</w:t>
            </w:r>
          </w:p>
        </w:tc>
        <w:tc>
          <w:tcPr>
            <w:tcW w:w="552" w:type="dxa"/>
            <w:tcBorders>
              <w:top w:val="nil"/>
              <w:bottom w:val="nil"/>
            </w:tcBorders>
            <w:noWrap/>
            <w:tcMar>
              <w:top w:w="15" w:type="dxa"/>
            </w:tcMar>
            <w:vAlign w:val="center"/>
          </w:tcPr>
          <w:p w14:paraId="5EB83CC4" w14:textId="77777777" w:rsidR="00956F7C" w:rsidRPr="00EE2BA0" w:rsidRDefault="00956F7C" w:rsidP="005E4606">
            <w:pPr>
              <w:pStyle w:val="REG-P0"/>
              <w:tabs>
                <w:tab w:val="clear" w:pos="567"/>
              </w:tabs>
              <w:ind w:left="113"/>
              <w:jc w:val="left"/>
              <w:rPr>
                <w:rFonts w:eastAsia="Arial Unicode MS"/>
                <w:sz w:val="16"/>
                <w:szCs w:val="16"/>
              </w:rPr>
            </w:pPr>
            <w:r w:rsidRPr="00EE2BA0">
              <w:rPr>
                <w:rFonts w:eastAsia="Arial Unicode MS"/>
                <w:sz w:val="16"/>
                <w:szCs w:val="16"/>
              </w:rPr>
              <w:t>17</w:t>
            </w:r>
          </w:p>
        </w:tc>
        <w:tc>
          <w:tcPr>
            <w:tcW w:w="561" w:type="dxa"/>
            <w:tcBorders>
              <w:top w:val="nil"/>
              <w:bottom w:val="nil"/>
              <w:right w:val="nil"/>
            </w:tcBorders>
            <w:noWrap/>
            <w:tcMar>
              <w:top w:w="15" w:type="dxa"/>
            </w:tcMar>
            <w:vAlign w:val="center"/>
          </w:tcPr>
          <w:p w14:paraId="5D002303" w14:textId="77777777" w:rsidR="00956F7C" w:rsidRPr="00EE2BA0" w:rsidRDefault="00956F7C" w:rsidP="005E4606">
            <w:pPr>
              <w:pStyle w:val="REG-P0"/>
              <w:tabs>
                <w:tab w:val="clear" w:pos="567"/>
              </w:tabs>
              <w:ind w:left="113"/>
              <w:jc w:val="left"/>
              <w:rPr>
                <w:rFonts w:eastAsia="Arial Unicode MS"/>
                <w:sz w:val="16"/>
                <w:szCs w:val="16"/>
              </w:rPr>
            </w:pPr>
            <w:r w:rsidRPr="00EE2BA0">
              <w:rPr>
                <w:rFonts w:eastAsia="Arial Unicode MS"/>
                <w:sz w:val="16"/>
                <w:szCs w:val="16"/>
              </w:rPr>
              <w:t>24</w:t>
            </w:r>
          </w:p>
        </w:tc>
      </w:tr>
      <w:tr w:rsidR="00731BAE" w:rsidRPr="00EE2BA0" w14:paraId="7B51F364" w14:textId="77777777" w:rsidTr="00D24452">
        <w:tc>
          <w:tcPr>
            <w:tcW w:w="2408" w:type="dxa"/>
            <w:tcBorders>
              <w:top w:val="nil"/>
              <w:left w:val="nil"/>
              <w:bottom w:val="nil"/>
            </w:tcBorders>
            <w:noWrap/>
            <w:tcMar>
              <w:top w:w="15" w:type="dxa"/>
            </w:tcMar>
            <w:vAlign w:val="bottom"/>
          </w:tcPr>
          <w:p w14:paraId="26CC15C7" w14:textId="4E61F15B" w:rsidR="00956F7C" w:rsidRPr="00EE2BA0" w:rsidRDefault="00956F7C" w:rsidP="00B447E2">
            <w:pPr>
              <w:pStyle w:val="REG-P0"/>
              <w:tabs>
                <w:tab w:val="clear" w:pos="567"/>
                <w:tab w:val="right" w:leader="dot" w:pos="2280"/>
              </w:tabs>
              <w:jc w:val="left"/>
              <w:rPr>
                <w:rFonts w:eastAsia="Arial Unicode MS"/>
                <w:sz w:val="16"/>
                <w:szCs w:val="16"/>
              </w:rPr>
            </w:pPr>
            <w:r w:rsidRPr="00EE2BA0">
              <w:rPr>
                <w:sz w:val="16"/>
                <w:szCs w:val="16"/>
              </w:rPr>
              <w:t>Minimum height of denomination figures</w:t>
            </w:r>
            <w:r w:rsidR="00D838FA" w:rsidRPr="00EE2BA0">
              <w:rPr>
                <w:sz w:val="16"/>
                <w:szCs w:val="16"/>
              </w:rPr>
              <w:t xml:space="preserve"> </w:t>
            </w:r>
            <w:r w:rsidR="00B447E2" w:rsidRPr="00EE2BA0">
              <w:rPr>
                <w:sz w:val="16"/>
                <w:szCs w:val="16"/>
              </w:rPr>
              <w:tab/>
            </w:r>
          </w:p>
        </w:tc>
        <w:tc>
          <w:tcPr>
            <w:tcW w:w="552" w:type="dxa"/>
            <w:tcBorders>
              <w:top w:val="nil"/>
              <w:bottom w:val="nil"/>
            </w:tcBorders>
            <w:noWrap/>
            <w:tcMar>
              <w:top w:w="15" w:type="dxa"/>
            </w:tcMar>
            <w:vAlign w:val="center"/>
          </w:tcPr>
          <w:p w14:paraId="7E6C3DEB" w14:textId="77777777" w:rsidR="00956F7C" w:rsidRPr="00EE2BA0" w:rsidRDefault="00956F7C" w:rsidP="00F35089">
            <w:pPr>
              <w:pStyle w:val="REG-P0"/>
              <w:tabs>
                <w:tab w:val="clear" w:pos="567"/>
              </w:tabs>
              <w:ind w:left="113"/>
              <w:jc w:val="left"/>
              <w:rPr>
                <w:rFonts w:eastAsia="Arial Unicode MS"/>
                <w:sz w:val="16"/>
                <w:szCs w:val="16"/>
              </w:rPr>
            </w:pPr>
            <w:r w:rsidRPr="00EE2BA0">
              <w:rPr>
                <w:rFonts w:eastAsia="Arial Unicode MS"/>
                <w:sz w:val="16"/>
                <w:szCs w:val="16"/>
              </w:rPr>
              <w:t>1</w:t>
            </w:r>
          </w:p>
        </w:tc>
        <w:tc>
          <w:tcPr>
            <w:tcW w:w="552" w:type="dxa"/>
            <w:tcBorders>
              <w:top w:val="nil"/>
              <w:bottom w:val="nil"/>
            </w:tcBorders>
            <w:noWrap/>
            <w:tcMar>
              <w:top w:w="15" w:type="dxa"/>
            </w:tcMar>
            <w:vAlign w:val="center"/>
          </w:tcPr>
          <w:p w14:paraId="19905D47" w14:textId="77777777" w:rsidR="00956F7C" w:rsidRPr="00EE2BA0" w:rsidRDefault="00956F7C" w:rsidP="00F35089">
            <w:pPr>
              <w:pStyle w:val="REG-P0"/>
              <w:tabs>
                <w:tab w:val="clear" w:pos="567"/>
              </w:tabs>
              <w:ind w:left="113"/>
              <w:jc w:val="left"/>
              <w:rPr>
                <w:rFonts w:eastAsia="Arial Unicode MS"/>
                <w:sz w:val="16"/>
                <w:szCs w:val="16"/>
              </w:rPr>
            </w:pPr>
            <w:r w:rsidRPr="00EE2BA0">
              <w:rPr>
                <w:rFonts w:eastAsia="Arial Unicode MS"/>
                <w:sz w:val="16"/>
                <w:szCs w:val="16"/>
              </w:rPr>
              <w:t>1</w:t>
            </w:r>
          </w:p>
        </w:tc>
        <w:tc>
          <w:tcPr>
            <w:tcW w:w="554" w:type="dxa"/>
            <w:tcBorders>
              <w:top w:val="nil"/>
              <w:bottom w:val="nil"/>
            </w:tcBorders>
            <w:noWrap/>
            <w:tcMar>
              <w:top w:w="15" w:type="dxa"/>
            </w:tcMar>
            <w:vAlign w:val="center"/>
          </w:tcPr>
          <w:p w14:paraId="52573ED7" w14:textId="77777777" w:rsidR="00956F7C" w:rsidRPr="00EE2BA0" w:rsidRDefault="00956F7C" w:rsidP="00F35089">
            <w:pPr>
              <w:pStyle w:val="REG-P0"/>
              <w:tabs>
                <w:tab w:val="clear" w:pos="567"/>
              </w:tabs>
              <w:ind w:left="113"/>
              <w:jc w:val="left"/>
              <w:rPr>
                <w:rFonts w:eastAsia="Arial Unicode MS"/>
                <w:sz w:val="16"/>
                <w:szCs w:val="16"/>
              </w:rPr>
            </w:pPr>
            <w:r w:rsidRPr="00EE2BA0">
              <w:rPr>
                <w:rFonts w:eastAsia="Arial Unicode MS"/>
                <w:sz w:val="16"/>
                <w:szCs w:val="16"/>
              </w:rPr>
              <w:t>1</w:t>
            </w:r>
          </w:p>
        </w:tc>
        <w:tc>
          <w:tcPr>
            <w:tcW w:w="552" w:type="dxa"/>
            <w:tcBorders>
              <w:top w:val="nil"/>
              <w:bottom w:val="nil"/>
            </w:tcBorders>
            <w:noWrap/>
            <w:tcMar>
              <w:top w:w="15" w:type="dxa"/>
            </w:tcMar>
            <w:vAlign w:val="center"/>
          </w:tcPr>
          <w:p w14:paraId="781293F8" w14:textId="45FEF698" w:rsidR="00956F7C" w:rsidRPr="00EE2BA0" w:rsidRDefault="005E4606" w:rsidP="005E4606">
            <w:pPr>
              <w:pStyle w:val="REG-P0"/>
              <w:tabs>
                <w:tab w:val="clear" w:pos="567"/>
              </w:tabs>
              <w:jc w:val="left"/>
              <w:rPr>
                <w:rFonts w:eastAsia="Arial Unicode MS"/>
                <w:sz w:val="16"/>
                <w:szCs w:val="16"/>
              </w:rPr>
            </w:pPr>
            <w:r>
              <w:rPr>
                <w:rFonts w:eastAsia="Arial Unicode MS"/>
                <w:sz w:val="16"/>
                <w:szCs w:val="16"/>
              </w:rPr>
              <w:t> </w:t>
            </w:r>
            <w:r w:rsidR="00956F7C" w:rsidRPr="00EE2BA0">
              <w:rPr>
                <w:rFonts w:eastAsia="Arial Unicode MS"/>
                <w:sz w:val="16"/>
                <w:szCs w:val="16"/>
              </w:rPr>
              <w:t>1</w:t>
            </w:r>
          </w:p>
        </w:tc>
        <w:tc>
          <w:tcPr>
            <w:tcW w:w="552" w:type="dxa"/>
            <w:tcBorders>
              <w:top w:val="nil"/>
              <w:bottom w:val="nil"/>
            </w:tcBorders>
            <w:noWrap/>
            <w:tcMar>
              <w:top w:w="15" w:type="dxa"/>
            </w:tcMar>
            <w:vAlign w:val="center"/>
          </w:tcPr>
          <w:p w14:paraId="7BC39770" w14:textId="3D0C3532"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1,5</w:t>
            </w:r>
          </w:p>
        </w:tc>
        <w:tc>
          <w:tcPr>
            <w:tcW w:w="554" w:type="dxa"/>
            <w:tcBorders>
              <w:top w:val="nil"/>
              <w:bottom w:val="nil"/>
            </w:tcBorders>
            <w:noWrap/>
            <w:tcMar>
              <w:top w:w="15" w:type="dxa"/>
            </w:tcMar>
            <w:vAlign w:val="center"/>
          </w:tcPr>
          <w:p w14:paraId="199597C1" w14:textId="319B5870"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2</w:t>
            </w:r>
          </w:p>
        </w:tc>
        <w:tc>
          <w:tcPr>
            <w:tcW w:w="552" w:type="dxa"/>
            <w:tcBorders>
              <w:top w:val="nil"/>
              <w:bottom w:val="nil"/>
            </w:tcBorders>
            <w:noWrap/>
            <w:tcMar>
              <w:top w:w="15" w:type="dxa"/>
            </w:tcMar>
            <w:vAlign w:val="center"/>
          </w:tcPr>
          <w:p w14:paraId="1AEB8887" w14:textId="04F29D2E"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2</w:t>
            </w:r>
          </w:p>
        </w:tc>
        <w:tc>
          <w:tcPr>
            <w:tcW w:w="552" w:type="dxa"/>
            <w:tcBorders>
              <w:top w:val="nil"/>
              <w:bottom w:val="nil"/>
            </w:tcBorders>
            <w:noWrap/>
            <w:tcMar>
              <w:top w:w="15" w:type="dxa"/>
            </w:tcMar>
            <w:vAlign w:val="center"/>
          </w:tcPr>
          <w:p w14:paraId="58E16C79" w14:textId="0523372B"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3,2</w:t>
            </w:r>
          </w:p>
        </w:tc>
        <w:tc>
          <w:tcPr>
            <w:tcW w:w="554" w:type="dxa"/>
            <w:tcBorders>
              <w:top w:val="nil"/>
              <w:bottom w:val="nil"/>
            </w:tcBorders>
            <w:noWrap/>
            <w:tcMar>
              <w:top w:w="15" w:type="dxa"/>
            </w:tcMar>
            <w:vAlign w:val="center"/>
          </w:tcPr>
          <w:p w14:paraId="5B0B3818" w14:textId="7C1B8FC5"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3,2</w:t>
            </w:r>
          </w:p>
        </w:tc>
        <w:tc>
          <w:tcPr>
            <w:tcW w:w="552" w:type="dxa"/>
            <w:tcBorders>
              <w:top w:val="nil"/>
              <w:bottom w:val="nil"/>
            </w:tcBorders>
            <w:noWrap/>
            <w:tcMar>
              <w:top w:w="15" w:type="dxa"/>
            </w:tcMar>
            <w:vAlign w:val="center"/>
          </w:tcPr>
          <w:p w14:paraId="5873DE43" w14:textId="617CAA2F"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5</w:t>
            </w:r>
          </w:p>
        </w:tc>
        <w:tc>
          <w:tcPr>
            <w:tcW w:w="561" w:type="dxa"/>
            <w:tcBorders>
              <w:top w:val="nil"/>
              <w:bottom w:val="nil"/>
              <w:right w:val="nil"/>
            </w:tcBorders>
            <w:noWrap/>
            <w:tcMar>
              <w:top w:w="15" w:type="dxa"/>
            </w:tcMar>
            <w:vAlign w:val="center"/>
          </w:tcPr>
          <w:p w14:paraId="70229F9B" w14:textId="23320E44" w:rsidR="00956F7C" w:rsidRPr="00EE2BA0" w:rsidRDefault="005E4606" w:rsidP="005E4606">
            <w:pPr>
              <w:pStyle w:val="REG-P0"/>
              <w:tabs>
                <w:tab w:val="clear" w:pos="567"/>
              </w:tabs>
              <w:ind w:left="113"/>
              <w:jc w:val="left"/>
              <w:rPr>
                <w:rFonts w:eastAsia="Arial Unicode MS"/>
                <w:sz w:val="16"/>
                <w:szCs w:val="16"/>
              </w:rPr>
            </w:pPr>
            <w:r>
              <w:rPr>
                <w:rFonts w:eastAsia="Arial Unicode MS"/>
                <w:sz w:val="16"/>
                <w:szCs w:val="16"/>
              </w:rPr>
              <w:t> </w:t>
            </w:r>
            <w:r w:rsidR="00956F7C" w:rsidRPr="00EE2BA0">
              <w:rPr>
                <w:rFonts w:eastAsia="Arial Unicode MS"/>
                <w:sz w:val="16"/>
                <w:szCs w:val="16"/>
              </w:rPr>
              <w:t>5</w:t>
            </w:r>
          </w:p>
        </w:tc>
      </w:tr>
      <w:tr w:rsidR="00731BAE" w:rsidRPr="00EE2BA0" w14:paraId="38809E99" w14:textId="77777777" w:rsidTr="00D24452">
        <w:tc>
          <w:tcPr>
            <w:tcW w:w="2408" w:type="dxa"/>
            <w:tcBorders>
              <w:top w:val="nil"/>
              <w:left w:val="nil"/>
              <w:bottom w:val="nil"/>
            </w:tcBorders>
            <w:noWrap/>
            <w:tcMar>
              <w:top w:w="15" w:type="dxa"/>
            </w:tcMar>
            <w:vAlign w:val="bottom"/>
          </w:tcPr>
          <w:p w14:paraId="11F34DB9" w14:textId="1E75033B" w:rsidR="00956F7C" w:rsidRPr="00EE2BA0" w:rsidRDefault="00956F7C" w:rsidP="00B447E2">
            <w:pPr>
              <w:pStyle w:val="REG-P0"/>
              <w:tabs>
                <w:tab w:val="clear" w:pos="567"/>
                <w:tab w:val="right" w:leader="dot" w:pos="2280"/>
              </w:tabs>
              <w:jc w:val="left"/>
              <w:rPr>
                <w:sz w:val="16"/>
                <w:szCs w:val="16"/>
              </w:rPr>
            </w:pPr>
            <w:r w:rsidRPr="00EE2BA0">
              <w:rPr>
                <w:sz w:val="16"/>
                <w:szCs w:val="16"/>
              </w:rPr>
              <w:t>Slope of shoulder beyond collar radius</w:t>
            </w:r>
            <w:r w:rsidR="00D838FA" w:rsidRPr="00EE2BA0">
              <w:rPr>
                <w:sz w:val="16"/>
                <w:szCs w:val="16"/>
              </w:rPr>
              <w:t xml:space="preserve"> </w:t>
            </w:r>
            <w:r w:rsidR="00B447E2" w:rsidRPr="00EE2BA0">
              <w:rPr>
                <w:sz w:val="16"/>
                <w:szCs w:val="16"/>
              </w:rPr>
              <w:tab/>
            </w:r>
          </w:p>
        </w:tc>
        <w:tc>
          <w:tcPr>
            <w:tcW w:w="552" w:type="dxa"/>
            <w:tcBorders>
              <w:top w:val="nil"/>
              <w:bottom w:val="nil"/>
            </w:tcBorders>
            <w:noWrap/>
            <w:tcMar>
              <w:top w:w="15" w:type="dxa"/>
            </w:tcMar>
            <w:vAlign w:val="center"/>
          </w:tcPr>
          <w:p w14:paraId="3DF97891" w14:textId="6C1CB05C" w:rsidR="00956F7C" w:rsidRPr="00EE2BA0" w:rsidRDefault="00F35089" w:rsidP="00F35089">
            <w:pPr>
              <w:pStyle w:val="REG-P0"/>
              <w:tabs>
                <w:tab w:val="clear" w:pos="567"/>
              </w:tabs>
              <w:jc w:val="center"/>
              <w:rPr>
                <w:rFonts w:eastAsia="Arial Unicode MS"/>
                <w:sz w:val="16"/>
                <w:szCs w:val="16"/>
              </w:rPr>
            </w:pPr>
            <w:r>
              <w:rPr>
                <w:rFonts w:eastAsia="Arial Unicode MS"/>
                <w:sz w:val="16"/>
                <w:szCs w:val="16"/>
              </w:rPr>
              <w:t>–</w:t>
            </w:r>
          </w:p>
        </w:tc>
        <w:tc>
          <w:tcPr>
            <w:tcW w:w="552" w:type="dxa"/>
            <w:tcBorders>
              <w:top w:val="nil"/>
              <w:bottom w:val="nil"/>
            </w:tcBorders>
            <w:noWrap/>
            <w:tcMar>
              <w:top w:w="15" w:type="dxa"/>
            </w:tcMar>
            <w:vAlign w:val="center"/>
          </w:tcPr>
          <w:p w14:paraId="26931BA8" w14:textId="4CC4B11D" w:rsidR="00956F7C" w:rsidRPr="00EE2BA0" w:rsidRDefault="00F35089" w:rsidP="00F35089">
            <w:pPr>
              <w:pStyle w:val="REG-P0"/>
              <w:tabs>
                <w:tab w:val="clear" w:pos="567"/>
              </w:tabs>
              <w:jc w:val="center"/>
              <w:rPr>
                <w:rFonts w:eastAsia="Arial Unicode MS"/>
                <w:sz w:val="16"/>
                <w:szCs w:val="16"/>
              </w:rPr>
            </w:pPr>
            <w:r>
              <w:rPr>
                <w:rFonts w:eastAsia="Arial Unicode MS"/>
                <w:sz w:val="16"/>
                <w:szCs w:val="16"/>
              </w:rPr>
              <w:t>–</w:t>
            </w:r>
          </w:p>
        </w:tc>
        <w:tc>
          <w:tcPr>
            <w:tcW w:w="554" w:type="dxa"/>
            <w:tcBorders>
              <w:top w:val="nil"/>
              <w:bottom w:val="nil"/>
            </w:tcBorders>
            <w:noWrap/>
            <w:tcMar>
              <w:top w:w="15" w:type="dxa"/>
            </w:tcMar>
            <w:vAlign w:val="center"/>
          </w:tcPr>
          <w:p w14:paraId="7498D2B8" w14:textId="089D862A" w:rsidR="00956F7C" w:rsidRPr="00EE2BA0" w:rsidRDefault="00F35089" w:rsidP="00F35089">
            <w:pPr>
              <w:pStyle w:val="REG-P0"/>
              <w:tabs>
                <w:tab w:val="clear" w:pos="567"/>
              </w:tabs>
              <w:jc w:val="center"/>
              <w:rPr>
                <w:rFonts w:eastAsia="Arial Unicode MS"/>
                <w:sz w:val="16"/>
                <w:szCs w:val="16"/>
              </w:rPr>
            </w:pPr>
            <w:r>
              <w:rPr>
                <w:rFonts w:eastAsia="Arial Unicode MS"/>
                <w:sz w:val="16"/>
                <w:szCs w:val="16"/>
              </w:rPr>
              <w:t>–</w:t>
            </w:r>
          </w:p>
        </w:tc>
        <w:tc>
          <w:tcPr>
            <w:tcW w:w="552" w:type="dxa"/>
            <w:tcBorders>
              <w:top w:val="nil"/>
              <w:bottom w:val="nil"/>
            </w:tcBorders>
            <w:noWrap/>
            <w:tcMar>
              <w:top w:w="15" w:type="dxa"/>
            </w:tcMar>
            <w:vAlign w:val="center"/>
          </w:tcPr>
          <w:p w14:paraId="25D8E31E" w14:textId="4D1A5190" w:rsidR="00956F7C" w:rsidRPr="00EE2BA0" w:rsidRDefault="00F35089" w:rsidP="005E4606">
            <w:pPr>
              <w:pStyle w:val="REG-P0"/>
              <w:tabs>
                <w:tab w:val="clear" w:pos="567"/>
              </w:tabs>
              <w:jc w:val="left"/>
              <w:rPr>
                <w:rFonts w:eastAsia="Arial Unicode MS"/>
                <w:sz w:val="16"/>
                <w:szCs w:val="16"/>
              </w:rPr>
            </w:pPr>
            <w:r>
              <w:rPr>
                <w:rFonts w:eastAsia="Arial Unicode MS"/>
                <w:sz w:val="16"/>
                <w:szCs w:val="16"/>
              </w:rPr>
              <w:t>–</w:t>
            </w:r>
          </w:p>
        </w:tc>
        <w:tc>
          <w:tcPr>
            <w:tcW w:w="552" w:type="dxa"/>
            <w:tcBorders>
              <w:top w:val="nil"/>
              <w:bottom w:val="nil"/>
            </w:tcBorders>
            <w:noWrap/>
            <w:tcMar>
              <w:top w:w="15" w:type="dxa"/>
            </w:tcMar>
            <w:vAlign w:val="center"/>
          </w:tcPr>
          <w:p w14:paraId="0C8DBC8F" w14:textId="77777777" w:rsidR="00956F7C" w:rsidRPr="00EE2BA0" w:rsidRDefault="00956F7C" w:rsidP="005E4606">
            <w:pPr>
              <w:pStyle w:val="REG-P0"/>
              <w:tabs>
                <w:tab w:val="clear" w:pos="567"/>
              </w:tabs>
              <w:ind w:left="113"/>
              <w:jc w:val="left"/>
              <w:rPr>
                <w:rFonts w:eastAsia="Arial Unicode MS"/>
                <w:sz w:val="16"/>
                <w:szCs w:val="16"/>
              </w:rPr>
            </w:pPr>
            <w:r w:rsidRPr="00EE2BA0">
              <w:rPr>
                <w:rFonts w:eastAsia="Arial Unicode MS"/>
                <w:sz w:val="16"/>
                <w:szCs w:val="16"/>
              </w:rPr>
              <w:t>10</w:t>
            </w:r>
            <w:r w:rsidRPr="00EE2BA0">
              <w:rPr>
                <w:rFonts w:eastAsia="Arial Unicode MS"/>
                <w:sz w:val="16"/>
                <w:szCs w:val="16"/>
                <w:vertAlign w:val="superscript"/>
              </w:rPr>
              <w:t>0</w:t>
            </w:r>
          </w:p>
        </w:tc>
        <w:tc>
          <w:tcPr>
            <w:tcW w:w="554" w:type="dxa"/>
            <w:tcBorders>
              <w:top w:val="nil"/>
              <w:bottom w:val="nil"/>
            </w:tcBorders>
            <w:noWrap/>
            <w:tcMar>
              <w:top w:w="15" w:type="dxa"/>
            </w:tcMar>
            <w:vAlign w:val="center"/>
          </w:tcPr>
          <w:p w14:paraId="34877871" w14:textId="77777777" w:rsidR="00956F7C" w:rsidRPr="00EE2BA0" w:rsidRDefault="00956F7C" w:rsidP="005E4606">
            <w:pPr>
              <w:pStyle w:val="REG-P0"/>
              <w:tabs>
                <w:tab w:val="clear" w:pos="567"/>
              </w:tabs>
              <w:ind w:left="113"/>
              <w:jc w:val="left"/>
              <w:rPr>
                <w:sz w:val="16"/>
                <w:szCs w:val="16"/>
              </w:rPr>
            </w:pPr>
            <w:r w:rsidRPr="00EE2BA0">
              <w:rPr>
                <w:rFonts w:eastAsia="Arial Unicode MS"/>
                <w:sz w:val="16"/>
                <w:szCs w:val="16"/>
              </w:rPr>
              <w:t>10</w:t>
            </w:r>
            <w:r w:rsidRPr="00EE2BA0">
              <w:rPr>
                <w:rFonts w:eastAsia="Arial Unicode MS"/>
                <w:sz w:val="16"/>
                <w:szCs w:val="16"/>
                <w:vertAlign w:val="superscript"/>
              </w:rPr>
              <w:t>0</w:t>
            </w:r>
          </w:p>
        </w:tc>
        <w:tc>
          <w:tcPr>
            <w:tcW w:w="552" w:type="dxa"/>
            <w:tcBorders>
              <w:top w:val="nil"/>
              <w:bottom w:val="nil"/>
            </w:tcBorders>
            <w:noWrap/>
            <w:tcMar>
              <w:top w:w="15" w:type="dxa"/>
            </w:tcMar>
            <w:vAlign w:val="center"/>
          </w:tcPr>
          <w:p w14:paraId="4C244D42" w14:textId="77777777" w:rsidR="00956F7C" w:rsidRPr="00EE2BA0" w:rsidRDefault="00956F7C" w:rsidP="005E4606">
            <w:pPr>
              <w:pStyle w:val="REG-P0"/>
              <w:tabs>
                <w:tab w:val="clear" w:pos="567"/>
              </w:tabs>
              <w:ind w:left="113"/>
              <w:jc w:val="left"/>
              <w:rPr>
                <w:sz w:val="16"/>
                <w:szCs w:val="16"/>
              </w:rPr>
            </w:pPr>
            <w:r w:rsidRPr="00EE2BA0">
              <w:rPr>
                <w:rFonts w:eastAsia="Arial Unicode MS"/>
                <w:sz w:val="16"/>
                <w:szCs w:val="16"/>
              </w:rPr>
              <w:t>10</w:t>
            </w:r>
            <w:r w:rsidRPr="00EE2BA0">
              <w:rPr>
                <w:rFonts w:eastAsia="Arial Unicode MS"/>
                <w:sz w:val="16"/>
                <w:szCs w:val="16"/>
                <w:vertAlign w:val="superscript"/>
              </w:rPr>
              <w:t>0</w:t>
            </w:r>
          </w:p>
        </w:tc>
        <w:tc>
          <w:tcPr>
            <w:tcW w:w="552" w:type="dxa"/>
            <w:tcBorders>
              <w:top w:val="nil"/>
              <w:bottom w:val="nil"/>
            </w:tcBorders>
            <w:noWrap/>
            <w:tcMar>
              <w:top w:w="15" w:type="dxa"/>
            </w:tcMar>
            <w:vAlign w:val="center"/>
          </w:tcPr>
          <w:p w14:paraId="27B4BE63" w14:textId="77777777" w:rsidR="00956F7C" w:rsidRPr="00EE2BA0" w:rsidRDefault="00956F7C" w:rsidP="005E4606">
            <w:pPr>
              <w:pStyle w:val="REG-P0"/>
              <w:tabs>
                <w:tab w:val="clear" w:pos="567"/>
              </w:tabs>
              <w:ind w:left="113"/>
              <w:jc w:val="left"/>
              <w:rPr>
                <w:sz w:val="16"/>
                <w:szCs w:val="16"/>
              </w:rPr>
            </w:pPr>
            <w:r w:rsidRPr="00EE2BA0">
              <w:rPr>
                <w:rFonts w:eastAsia="Arial Unicode MS"/>
                <w:sz w:val="16"/>
                <w:szCs w:val="16"/>
              </w:rPr>
              <w:t>10</w:t>
            </w:r>
            <w:r w:rsidRPr="00EE2BA0">
              <w:rPr>
                <w:rFonts w:eastAsia="Arial Unicode MS"/>
                <w:sz w:val="16"/>
                <w:szCs w:val="16"/>
                <w:vertAlign w:val="superscript"/>
              </w:rPr>
              <w:t>0</w:t>
            </w:r>
          </w:p>
        </w:tc>
        <w:tc>
          <w:tcPr>
            <w:tcW w:w="554" w:type="dxa"/>
            <w:tcBorders>
              <w:top w:val="nil"/>
              <w:bottom w:val="nil"/>
            </w:tcBorders>
            <w:noWrap/>
            <w:tcMar>
              <w:top w:w="15" w:type="dxa"/>
            </w:tcMar>
            <w:vAlign w:val="center"/>
          </w:tcPr>
          <w:p w14:paraId="5BF89489" w14:textId="77777777" w:rsidR="00956F7C" w:rsidRPr="00EE2BA0" w:rsidRDefault="00956F7C" w:rsidP="005E4606">
            <w:pPr>
              <w:pStyle w:val="REG-P0"/>
              <w:tabs>
                <w:tab w:val="clear" w:pos="567"/>
              </w:tabs>
              <w:ind w:left="113"/>
              <w:jc w:val="left"/>
              <w:rPr>
                <w:sz w:val="16"/>
                <w:szCs w:val="16"/>
              </w:rPr>
            </w:pPr>
            <w:r w:rsidRPr="00EE2BA0">
              <w:rPr>
                <w:rFonts w:eastAsia="Arial Unicode MS"/>
                <w:sz w:val="16"/>
                <w:szCs w:val="16"/>
              </w:rPr>
              <w:t>10</w:t>
            </w:r>
            <w:r w:rsidRPr="00EE2BA0">
              <w:rPr>
                <w:rFonts w:eastAsia="Arial Unicode MS"/>
                <w:sz w:val="16"/>
                <w:szCs w:val="16"/>
                <w:vertAlign w:val="superscript"/>
              </w:rPr>
              <w:t>0</w:t>
            </w:r>
          </w:p>
        </w:tc>
        <w:tc>
          <w:tcPr>
            <w:tcW w:w="552" w:type="dxa"/>
            <w:tcBorders>
              <w:top w:val="nil"/>
              <w:bottom w:val="nil"/>
            </w:tcBorders>
            <w:noWrap/>
            <w:tcMar>
              <w:top w:w="15" w:type="dxa"/>
            </w:tcMar>
            <w:vAlign w:val="center"/>
          </w:tcPr>
          <w:p w14:paraId="6A672AED" w14:textId="77777777" w:rsidR="00956F7C" w:rsidRPr="00EE2BA0" w:rsidRDefault="00956F7C" w:rsidP="005E4606">
            <w:pPr>
              <w:pStyle w:val="REG-P0"/>
              <w:tabs>
                <w:tab w:val="clear" w:pos="567"/>
              </w:tabs>
              <w:ind w:left="113"/>
              <w:jc w:val="left"/>
              <w:rPr>
                <w:sz w:val="16"/>
                <w:szCs w:val="16"/>
              </w:rPr>
            </w:pPr>
            <w:r w:rsidRPr="00EE2BA0">
              <w:rPr>
                <w:rFonts w:eastAsia="Arial Unicode MS"/>
                <w:sz w:val="16"/>
                <w:szCs w:val="16"/>
              </w:rPr>
              <w:t>10</w:t>
            </w:r>
            <w:r w:rsidRPr="00EE2BA0">
              <w:rPr>
                <w:rFonts w:eastAsia="Arial Unicode MS"/>
                <w:sz w:val="16"/>
                <w:szCs w:val="16"/>
                <w:vertAlign w:val="superscript"/>
              </w:rPr>
              <w:t>0</w:t>
            </w:r>
          </w:p>
        </w:tc>
        <w:tc>
          <w:tcPr>
            <w:tcW w:w="561" w:type="dxa"/>
            <w:tcBorders>
              <w:top w:val="nil"/>
              <w:bottom w:val="nil"/>
              <w:right w:val="nil"/>
            </w:tcBorders>
            <w:noWrap/>
            <w:tcMar>
              <w:top w:w="15" w:type="dxa"/>
            </w:tcMar>
            <w:vAlign w:val="center"/>
          </w:tcPr>
          <w:p w14:paraId="12E6BA2A" w14:textId="77777777" w:rsidR="00956F7C" w:rsidRPr="00EE2BA0" w:rsidRDefault="00956F7C" w:rsidP="005E4606">
            <w:pPr>
              <w:pStyle w:val="REG-P0"/>
              <w:tabs>
                <w:tab w:val="clear" w:pos="567"/>
              </w:tabs>
              <w:ind w:left="113"/>
              <w:jc w:val="left"/>
              <w:rPr>
                <w:sz w:val="16"/>
                <w:szCs w:val="16"/>
              </w:rPr>
            </w:pPr>
            <w:r w:rsidRPr="00EE2BA0">
              <w:rPr>
                <w:rFonts w:eastAsia="Arial Unicode MS"/>
                <w:sz w:val="16"/>
                <w:szCs w:val="16"/>
              </w:rPr>
              <w:t>10</w:t>
            </w:r>
            <w:r w:rsidRPr="00EE2BA0">
              <w:rPr>
                <w:rFonts w:eastAsia="Arial Unicode MS"/>
                <w:sz w:val="16"/>
                <w:szCs w:val="16"/>
                <w:vertAlign w:val="superscript"/>
              </w:rPr>
              <w:t>0</w:t>
            </w:r>
          </w:p>
        </w:tc>
      </w:tr>
      <w:tr w:rsidR="00731BAE" w:rsidRPr="00EE2BA0" w14:paraId="5EDCE4C8" w14:textId="77777777" w:rsidTr="00D24452">
        <w:tc>
          <w:tcPr>
            <w:tcW w:w="2408" w:type="dxa"/>
            <w:tcBorders>
              <w:top w:val="nil"/>
              <w:left w:val="nil"/>
            </w:tcBorders>
            <w:noWrap/>
            <w:tcMar>
              <w:top w:w="15" w:type="dxa"/>
            </w:tcMar>
            <w:vAlign w:val="bottom"/>
          </w:tcPr>
          <w:p w14:paraId="3951160B" w14:textId="7B02D710" w:rsidR="00956F7C" w:rsidRPr="00EE2BA0" w:rsidRDefault="00956F7C" w:rsidP="00B9007A">
            <w:pPr>
              <w:pStyle w:val="REG-P0"/>
              <w:tabs>
                <w:tab w:val="clear" w:pos="567"/>
                <w:tab w:val="right" w:leader="dot" w:pos="2280"/>
              </w:tabs>
              <w:spacing w:after="60"/>
              <w:jc w:val="left"/>
              <w:rPr>
                <w:sz w:val="16"/>
                <w:szCs w:val="16"/>
              </w:rPr>
            </w:pPr>
            <w:r w:rsidRPr="00EE2BA0">
              <w:rPr>
                <w:sz w:val="16"/>
                <w:szCs w:val="16"/>
              </w:rPr>
              <w:t>Height</w:t>
            </w:r>
            <w:r w:rsidR="00D838FA" w:rsidRPr="00EE2BA0">
              <w:rPr>
                <w:sz w:val="16"/>
                <w:szCs w:val="16"/>
              </w:rPr>
              <w:t xml:space="preserve"> </w:t>
            </w:r>
            <w:r w:rsidR="00B447E2" w:rsidRPr="00EE2BA0">
              <w:rPr>
                <w:sz w:val="16"/>
                <w:szCs w:val="16"/>
              </w:rPr>
              <w:tab/>
            </w:r>
          </w:p>
        </w:tc>
        <w:tc>
          <w:tcPr>
            <w:tcW w:w="6087" w:type="dxa"/>
            <w:gridSpan w:val="11"/>
            <w:tcBorders>
              <w:top w:val="nil"/>
              <w:right w:val="nil"/>
            </w:tcBorders>
            <w:noWrap/>
            <w:tcMar>
              <w:top w:w="15" w:type="dxa"/>
            </w:tcMar>
            <w:vAlign w:val="bottom"/>
          </w:tcPr>
          <w:p w14:paraId="76C78241" w14:textId="77777777" w:rsidR="00956F7C" w:rsidRPr="00EE2BA0" w:rsidRDefault="00956F7C" w:rsidP="00B9007A">
            <w:pPr>
              <w:pStyle w:val="REG-P0"/>
              <w:tabs>
                <w:tab w:val="clear" w:pos="567"/>
              </w:tabs>
              <w:spacing w:after="60"/>
              <w:jc w:val="center"/>
              <w:rPr>
                <w:rFonts w:eastAsia="Arial Unicode MS"/>
                <w:sz w:val="16"/>
                <w:szCs w:val="16"/>
              </w:rPr>
            </w:pPr>
            <w:r w:rsidRPr="00EE2BA0">
              <w:rPr>
                <w:rFonts w:eastAsia="Arial Unicode MS"/>
                <w:sz w:val="16"/>
                <w:szCs w:val="16"/>
              </w:rPr>
              <w:t>according to metal</w:t>
            </w:r>
          </w:p>
        </w:tc>
      </w:tr>
    </w:tbl>
    <w:p w14:paraId="5B41BF85" w14:textId="77777777" w:rsidR="001823C8" w:rsidRDefault="001823C8" w:rsidP="001823C8">
      <w:pPr>
        <w:pStyle w:val="REG-P0"/>
      </w:pPr>
    </w:p>
    <w:p w14:paraId="045D3C9E" w14:textId="0A37E4AC" w:rsidR="001823C8" w:rsidRDefault="00954516" w:rsidP="001823C8">
      <w:pPr>
        <w:pStyle w:val="REG-P0"/>
      </w:pPr>
      <w:r>
        <w:tab/>
      </w:r>
      <w:r w:rsidR="001823C8">
        <w:t>Provided that the body may have a designed 1° inclusive taper.</w:t>
      </w:r>
    </w:p>
    <w:p w14:paraId="07EB3113" w14:textId="77777777" w:rsidR="001823C8" w:rsidRDefault="001823C8" w:rsidP="001823C8">
      <w:pPr>
        <w:pStyle w:val="REG-P0"/>
      </w:pPr>
    </w:p>
    <w:p w14:paraId="64C657CD" w14:textId="77777777" w:rsidR="001823C8" w:rsidRDefault="001823C8" w:rsidP="001823C8">
      <w:pPr>
        <w:pStyle w:val="REG-P0"/>
        <w:jc w:val="center"/>
      </w:pPr>
      <w:r>
        <w:t>TABLE B</w:t>
      </w:r>
    </w:p>
    <w:p w14:paraId="282352A1" w14:textId="77777777" w:rsidR="007F2C93" w:rsidRDefault="007F2C93" w:rsidP="001823C8">
      <w:pPr>
        <w:pStyle w:val="REG-P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52"/>
        <w:gridCol w:w="1223"/>
        <w:gridCol w:w="1129"/>
        <w:gridCol w:w="1201"/>
      </w:tblGrid>
      <w:tr w:rsidR="00D90D2E" w:rsidRPr="00750635" w14:paraId="1DA7A338" w14:textId="77777777" w:rsidTr="00D90D2E">
        <w:trPr>
          <w:jc w:val="center"/>
        </w:trPr>
        <w:tc>
          <w:tcPr>
            <w:tcW w:w="2911" w:type="pct"/>
            <w:tcBorders>
              <w:left w:val="nil"/>
              <w:bottom w:val="nil"/>
            </w:tcBorders>
            <w:shd w:val="clear" w:color="auto" w:fill="FFFFFF"/>
          </w:tcPr>
          <w:p w14:paraId="6E25A754" w14:textId="77777777" w:rsidR="00D90D2E" w:rsidRPr="00750635" w:rsidRDefault="00D90D2E" w:rsidP="00343BD6">
            <w:pPr>
              <w:pStyle w:val="REG-P0"/>
              <w:spacing w:before="60" w:after="60"/>
              <w:rPr>
                <w:sz w:val="18"/>
                <w:szCs w:val="18"/>
              </w:rPr>
            </w:pPr>
          </w:p>
        </w:tc>
        <w:tc>
          <w:tcPr>
            <w:tcW w:w="2089" w:type="pct"/>
            <w:gridSpan w:val="3"/>
            <w:tcBorders>
              <w:bottom w:val="single" w:sz="4" w:space="0" w:color="auto"/>
              <w:right w:val="nil"/>
            </w:tcBorders>
            <w:shd w:val="clear" w:color="auto" w:fill="FFFFFF"/>
          </w:tcPr>
          <w:p w14:paraId="35912E3D" w14:textId="77777777" w:rsidR="00D90D2E" w:rsidRPr="00750635" w:rsidRDefault="00D90D2E" w:rsidP="00343BD6">
            <w:pPr>
              <w:pStyle w:val="REG-P0"/>
              <w:spacing w:before="60" w:after="60"/>
              <w:jc w:val="center"/>
              <w:rPr>
                <w:sz w:val="18"/>
                <w:szCs w:val="18"/>
              </w:rPr>
            </w:pPr>
            <w:r w:rsidRPr="00750635">
              <w:rPr>
                <w:sz w:val="18"/>
                <w:szCs w:val="18"/>
              </w:rPr>
              <w:t>Denomination</w:t>
            </w:r>
          </w:p>
        </w:tc>
      </w:tr>
      <w:tr w:rsidR="00D90D2E" w:rsidRPr="00750635" w14:paraId="78530DF5" w14:textId="77777777" w:rsidTr="00D90D2E">
        <w:trPr>
          <w:jc w:val="center"/>
        </w:trPr>
        <w:tc>
          <w:tcPr>
            <w:tcW w:w="2911" w:type="pct"/>
            <w:tcBorders>
              <w:top w:val="nil"/>
              <w:left w:val="nil"/>
              <w:bottom w:val="single" w:sz="4" w:space="0" w:color="auto"/>
            </w:tcBorders>
            <w:shd w:val="clear" w:color="auto" w:fill="FFFFFF"/>
          </w:tcPr>
          <w:p w14:paraId="432D52A4" w14:textId="273340B1" w:rsidR="00D90D2E" w:rsidRPr="00750635" w:rsidRDefault="00D90D2E" w:rsidP="003C0F24">
            <w:pPr>
              <w:pStyle w:val="REG-P0"/>
              <w:tabs>
                <w:tab w:val="clear" w:pos="567"/>
                <w:tab w:val="right" w:leader="dot" w:pos="4770"/>
              </w:tabs>
              <w:rPr>
                <w:sz w:val="18"/>
                <w:szCs w:val="18"/>
              </w:rPr>
            </w:pPr>
          </w:p>
        </w:tc>
        <w:tc>
          <w:tcPr>
            <w:tcW w:w="719" w:type="pct"/>
            <w:tcBorders>
              <w:bottom w:val="single" w:sz="4" w:space="0" w:color="auto"/>
            </w:tcBorders>
            <w:shd w:val="clear" w:color="auto" w:fill="FFFFFF"/>
          </w:tcPr>
          <w:p w14:paraId="3CC8395E" w14:textId="77777777" w:rsidR="00D90D2E" w:rsidRPr="00750635" w:rsidRDefault="00D90D2E" w:rsidP="0062306E">
            <w:pPr>
              <w:pStyle w:val="REG-P0"/>
              <w:jc w:val="center"/>
              <w:rPr>
                <w:sz w:val="18"/>
                <w:szCs w:val="18"/>
              </w:rPr>
            </w:pPr>
            <w:r w:rsidRPr="00750635">
              <w:rPr>
                <w:sz w:val="18"/>
                <w:szCs w:val="18"/>
              </w:rPr>
              <w:t>5 kg</w:t>
            </w:r>
          </w:p>
        </w:tc>
        <w:tc>
          <w:tcPr>
            <w:tcW w:w="664" w:type="pct"/>
            <w:tcBorders>
              <w:bottom w:val="single" w:sz="4" w:space="0" w:color="auto"/>
            </w:tcBorders>
            <w:shd w:val="clear" w:color="auto" w:fill="FFFFFF"/>
          </w:tcPr>
          <w:p w14:paraId="684D922E" w14:textId="77777777" w:rsidR="00D90D2E" w:rsidRPr="00750635" w:rsidRDefault="00D90D2E" w:rsidP="0062306E">
            <w:pPr>
              <w:pStyle w:val="REG-P0"/>
              <w:jc w:val="center"/>
              <w:rPr>
                <w:sz w:val="18"/>
                <w:szCs w:val="18"/>
              </w:rPr>
            </w:pPr>
            <w:r w:rsidRPr="00750635">
              <w:rPr>
                <w:sz w:val="18"/>
                <w:szCs w:val="18"/>
              </w:rPr>
              <w:t>10 kg</w:t>
            </w:r>
          </w:p>
        </w:tc>
        <w:tc>
          <w:tcPr>
            <w:tcW w:w="706" w:type="pct"/>
            <w:tcBorders>
              <w:bottom w:val="single" w:sz="4" w:space="0" w:color="auto"/>
              <w:right w:val="nil"/>
            </w:tcBorders>
            <w:shd w:val="clear" w:color="auto" w:fill="FFFFFF"/>
          </w:tcPr>
          <w:p w14:paraId="02EDD00C" w14:textId="77777777" w:rsidR="00D90D2E" w:rsidRPr="00750635" w:rsidRDefault="00D90D2E" w:rsidP="0062306E">
            <w:pPr>
              <w:pStyle w:val="REG-P0"/>
              <w:jc w:val="center"/>
              <w:rPr>
                <w:sz w:val="18"/>
                <w:szCs w:val="18"/>
              </w:rPr>
            </w:pPr>
            <w:r w:rsidRPr="00750635">
              <w:rPr>
                <w:sz w:val="18"/>
                <w:szCs w:val="18"/>
              </w:rPr>
              <w:t>20 kg</w:t>
            </w:r>
          </w:p>
        </w:tc>
      </w:tr>
      <w:tr w:rsidR="00D90D2E" w:rsidRPr="00750635" w14:paraId="4D5587D7" w14:textId="77777777" w:rsidTr="00D90D2E">
        <w:trPr>
          <w:jc w:val="center"/>
        </w:trPr>
        <w:tc>
          <w:tcPr>
            <w:tcW w:w="2911" w:type="pct"/>
            <w:tcBorders>
              <w:left w:val="nil"/>
              <w:bottom w:val="nil"/>
            </w:tcBorders>
            <w:shd w:val="clear" w:color="auto" w:fill="FFFFFF"/>
          </w:tcPr>
          <w:p w14:paraId="21AB3F1F" w14:textId="77777777" w:rsidR="00D90D2E" w:rsidRPr="00750635" w:rsidRDefault="00D90D2E" w:rsidP="003123C5">
            <w:pPr>
              <w:pStyle w:val="REG-P0"/>
              <w:tabs>
                <w:tab w:val="clear" w:pos="567"/>
                <w:tab w:val="right" w:leader="dot" w:pos="4770"/>
              </w:tabs>
              <w:rPr>
                <w:sz w:val="18"/>
                <w:szCs w:val="18"/>
              </w:rPr>
            </w:pPr>
          </w:p>
        </w:tc>
        <w:tc>
          <w:tcPr>
            <w:tcW w:w="719" w:type="pct"/>
            <w:tcBorders>
              <w:bottom w:val="nil"/>
            </w:tcBorders>
            <w:shd w:val="clear" w:color="auto" w:fill="FFFFFF"/>
          </w:tcPr>
          <w:p w14:paraId="41A1452E" w14:textId="0578F485" w:rsidR="00D90D2E" w:rsidRPr="00750635" w:rsidRDefault="00D90D2E" w:rsidP="003123C5">
            <w:pPr>
              <w:pStyle w:val="REG-P0"/>
              <w:jc w:val="center"/>
              <w:rPr>
                <w:sz w:val="18"/>
                <w:szCs w:val="18"/>
              </w:rPr>
            </w:pPr>
            <w:r w:rsidRPr="00750635">
              <w:rPr>
                <w:sz w:val="18"/>
                <w:szCs w:val="18"/>
              </w:rPr>
              <w:t>mm</w:t>
            </w:r>
          </w:p>
        </w:tc>
        <w:tc>
          <w:tcPr>
            <w:tcW w:w="664" w:type="pct"/>
            <w:tcBorders>
              <w:bottom w:val="nil"/>
            </w:tcBorders>
            <w:shd w:val="clear" w:color="auto" w:fill="FFFFFF"/>
          </w:tcPr>
          <w:p w14:paraId="62E7C309" w14:textId="0C495515" w:rsidR="00D90D2E" w:rsidRPr="00750635" w:rsidRDefault="00D90D2E" w:rsidP="003123C5">
            <w:pPr>
              <w:pStyle w:val="REG-P0"/>
              <w:jc w:val="center"/>
              <w:rPr>
                <w:sz w:val="18"/>
                <w:szCs w:val="18"/>
              </w:rPr>
            </w:pPr>
            <w:r w:rsidRPr="00750635">
              <w:rPr>
                <w:sz w:val="18"/>
                <w:szCs w:val="18"/>
              </w:rPr>
              <w:t>mm</w:t>
            </w:r>
          </w:p>
        </w:tc>
        <w:tc>
          <w:tcPr>
            <w:tcW w:w="706" w:type="pct"/>
            <w:tcBorders>
              <w:bottom w:val="nil"/>
              <w:right w:val="nil"/>
            </w:tcBorders>
            <w:shd w:val="clear" w:color="auto" w:fill="FFFFFF"/>
          </w:tcPr>
          <w:p w14:paraId="70321B7D" w14:textId="7451B408" w:rsidR="00D90D2E" w:rsidRPr="00750635" w:rsidRDefault="00D90D2E" w:rsidP="003123C5">
            <w:pPr>
              <w:pStyle w:val="REG-P0"/>
              <w:jc w:val="center"/>
              <w:rPr>
                <w:sz w:val="18"/>
                <w:szCs w:val="18"/>
              </w:rPr>
            </w:pPr>
            <w:r w:rsidRPr="00750635">
              <w:rPr>
                <w:sz w:val="18"/>
                <w:szCs w:val="18"/>
              </w:rPr>
              <w:t>mm</w:t>
            </w:r>
          </w:p>
        </w:tc>
      </w:tr>
      <w:tr w:rsidR="003123C5" w:rsidRPr="00750635" w14:paraId="79314D1F" w14:textId="77777777" w:rsidTr="00D90D2E">
        <w:trPr>
          <w:jc w:val="center"/>
        </w:trPr>
        <w:tc>
          <w:tcPr>
            <w:tcW w:w="2911" w:type="pct"/>
            <w:tcBorders>
              <w:top w:val="nil"/>
              <w:left w:val="nil"/>
              <w:bottom w:val="nil"/>
            </w:tcBorders>
            <w:shd w:val="clear" w:color="auto" w:fill="FFFFFF"/>
          </w:tcPr>
          <w:p w14:paraId="7188978D" w14:textId="3B34A33A" w:rsidR="003123C5" w:rsidRPr="00750635" w:rsidRDefault="003123C5" w:rsidP="003123C5">
            <w:pPr>
              <w:pStyle w:val="REG-P0"/>
              <w:tabs>
                <w:tab w:val="clear" w:pos="567"/>
                <w:tab w:val="right" w:leader="dot" w:pos="4770"/>
              </w:tabs>
              <w:rPr>
                <w:sz w:val="18"/>
                <w:szCs w:val="18"/>
              </w:rPr>
            </w:pPr>
            <w:r w:rsidRPr="00750635">
              <w:rPr>
                <w:sz w:val="18"/>
                <w:szCs w:val="18"/>
              </w:rPr>
              <w:t xml:space="preserve">Overall length at top </w:t>
            </w:r>
            <w:r w:rsidRPr="00750635">
              <w:rPr>
                <w:sz w:val="18"/>
                <w:szCs w:val="18"/>
              </w:rPr>
              <w:tab/>
            </w:r>
          </w:p>
        </w:tc>
        <w:tc>
          <w:tcPr>
            <w:tcW w:w="719" w:type="pct"/>
            <w:tcBorders>
              <w:top w:val="nil"/>
              <w:bottom w:val="nil"/>
            </w:tcBorders>
            <w:shd w:val="clear" w:color="auto" w:fill="FFFFFF"/>
          </w:tcPr>
          <w:p w14:paraId="202AE1AE" w14:textId="153CA80A" w:rsidR="003123C5" w:rsidRPr="00750635" w:rsidRDefault="003123C5" w:rsidP="003123C5">
            <w:pPr>
              <w:pStyle w:val="REG-P0"/>
              <w:jc w:val="center"/>
              <w:rPr>
                <w:sz w:val="18"/>
                <w:szCs w:val="18"/>
              </w:rPr>
            </w:pPr>
            <w:r w:rsidRPr="00750635">
              <w:rPr>
                <w:sz w:val="18"/>
                <w:szCs w:val="18"/>
              </w:rPr>
              <w:t>152</w:t>
            </w:r>
          </w:p>
        </w:tc>
        <w:tc>
          <w:tcPr>
            <w:tcW w:w="664" w:type="pct"/>
            <w:tcBorders>
              <w:top w:val="nil"/>
              <w:bottom w:val="nil"/>
            </w:tcBorders>
            <w:shd w:val="clear" w:color="auto" w:fill="FFFFFF"/>
          </w:tcPr>
          <w:p w14:paraId="28208197" w14:textId="53073C75" w:rsidR="003123C5" w:rsidRPr="00750635" w:rsidRDefault="003123C5" w:rsidP="003123C5">
            <w:pPr>
              <w:pStyle w:val="REG-P0"/>
              <w:jc w:val="center"/>
              <w:rPr>
                <w:sz w:val="18"/>
                <w:szCs w:val="18"/>
              </w:rPr>
            </w:pPr>
            <w:r w:rsidRPr="00750635">
              <w:rPr>
                <w:sz w:val="18"/>
                <w:szCs w:val="18"/>
              </w:rPr>
              <w:t>193</w:t>
            </w:r>
          </w:p>
        </w:tc>
        <w:tc>
          <w:tcPr>
            <w:tcW w:w="706" w:type="pct"/>
            <w:tcBorders>
              <w:top w:val="nil"/>
              <w:bottom w:val="nil"/>
              <w:right w:val="nil"/>
            </w:tcBorders>
            <w:shd w:val="clear" w:color="auto" w:fill="FFFFFF"/>
          </w:tcPr>
          <w:p w14:paraId="02184C3C" w14:textId="57A73084" w:rsidR="003123C5" w:rsidRPr="00750635" w:rsidRDefault="003123C5" w:rsidP="003123C5">
            <w:pPr>
              <w:pStyle w:val="REG-P0"/>
              <w:jc w:val="center"/>
              <w:rPr>
                <w:sz w:val="18"/>
                <w:szCs w:val="18"/>
              </w:rPr>
            </w:pPr>
            <w:r w:rsidRPr="00750635">
              <w:rPr>
                <w:sz w:val="18"/>
                <w:szCs w:val="18"/>
              </w:rPr>
              <w:t>234</w:t>
            </w:r>
          </w:p>
        </w:tc>
      </w:tr>
      <w:tr w:rsidR="003123C5" w:rsidRPr="00750635" w14:paraId="3DDE6BB6" w14:textId="77777777" w:rsidTr="00D90D2E">
        <w:trPr>
          <w:jc w:val="center"/>
        </w:trPr>
        <w:tc>
          <w:tcPr>
            <w:tcW w:w="2911" w:type="pct"/>
            <w:tcBorders>
              <w:top w:val="nil"/>
              <w:left w:val="nil"/>
              <w:bottom w:val="nil"/>
            </w:tcBorders>
            <w:shd w:val="clear" w:color="auto" w:fill="FFFFFF"/>
          </w:tcPr>
          <w:p w14:paraId="254B79A7" w14:textId="77777777" w:rsidR="003123C5" w:rsidRPr="00750635" w:rsidRDefault="003123C5" w:rsidP="003123C5">
            <w:pPr>
              <w:pStyle w:val="REG-P0"/>
              <w:tabs>
                <w:tab w:val="clear" w:pos="567"/>
                <w:tab w:val="right" w:leader="dot" w:pos="4770"/>
              </w:tabs>
              <w:rPr>
                <w:sz w:val="18"/>
                <w:szCs w:val="18"/>
              </w:rPr>
            </w:pPr>
            <w:r w:rsidRPr="00750635">
              <w:rPr>
                <w:sz w:val="18"/>
                <w:szCs w:val="18"/>
              </w:rPr>
              <w:t xml:space="preserve">Length at bottom </w:t>
            </w:r>
            <w:r w:rsidRPr="00750635">
              <w:rPr>
                <w:sz w:val="18"/>
                <w:szCs w:val="18"/>
              </w:rPr>
              <w:tab/>
            </w:r>
          </w:p>
        </w:tc>
        <w:tc>
          <w:tcPr>
            <w:tcW w:w="719" w:type="pct"/>
            <w:tcBorders>
              <w:top w:val="nil"/>
              <w:bottom w:val="nil"/>
            </w:tcBorders>
            <w:shd w:val="clear" w:color="auto" w:fill="FFFFFF"/>
          </w:tcPr>
          <w:p w14:paraId="5B86B9A2" w14:textId="5EF0E6CC" w:rsidR="003123C5" w:rsidRPr="00750635" w:rsidRDefault="003123C5" w:rsidP="003123C5">
            <w:pPr>
              <w:pStyle w:val="REG-P0"/>
              <w:jc w:val="center"/>
              <w:rPr>
                <w:sz w:val="18"/>
                <w:szCs w:val="18"/>
              </w:rPr>
            </w:pPr>
            <w:r w:rsidRPr="00750635">
              <w:rPr>
                <w:sz w:val="18"/>
                <w:szCs w:val="18"/>
              </w:rPr>
              <w:t>150</w:t>
            </w:r>
          </w:p>
        </w:tc>
        <w:tc>
          <w:tcPr>
            <w:tcW w:w="664" w:type="pct"/>
            <w:tcBorders>
              <w:top w:val="nil"/>
              <w:bottom w:val="nil"/>
            </w:tcBorders>
            <w:shd w:val="clear" w:color="auto" w:fill="FFFFFF"/>
          </w:tcPr>
          <w:p w14:paraId="5A8C5E02" w14:textId="6AAEF23D" w:rsidR="003123C5" w:rsidRPr="00750635" w:rsidRDefault="003123C5" w:rsidP="003123C5">
            <w:pPr>
              <w:pStyle w:val="REG-P0"/>
              <w:jc w:val="center"/>
              <w:rPr>
                <w:sz w:val="18"/>
                <w:szCs w:val="18"/>
              </w:rPr>
            </w:pPr>
            <w:r w:rsidRPr="00750635">
              <w:rPr>
                <w:sz w:val="18"/>
                <w:szCs w:val="18"/>
              </w:rPr>
              <w:t>190</w:t>
            </w:r>
          </w:p>
        </w:tc>
        <w:tc>
          <w:tcPr>
            <w:tcW w:w="706" w:type="pct"/>
            <w:tcBorders>
              <w:top w:val="nil"/>
              <w:bottom w:val="nil"/>
              <w:right w:val="nil"/>
            </w:tcBorders>
            <w:shd w:val="clear" w:color="auto" w:fill="FFFFFF"/>
          </w:tcPr>
          <w:p w14:paraId="55FF4A9E" w14:textId="35DFD352" w:rsidR="003123C5" w:rsidRPr="00750635" w:rsidRDefault="003123C5" w:rsidP="003123C5">
            <w:pPr>
              <w:pStyle w:val="REG-P0"/>
              <w:jc w:val="center"/>
              <w:rPr>
                <w:sz w:val="18"/>
                <w:szCs w:val="18"/>
              </w:rPr>
            </w:pPr>
            <w:r w:rsidRPr="00750635">
              <w:rPr>
                <w:sz w:val="18"/>
                <w:szCs w:val="18"/>
              </w:rPr>
              <w:t>230</w:t>
            </w:r>
          </w:p>
        </w:tc>
      </w:tr>
      <w:tr w:rsidR="003123C5" w:rsidRPr="00750635" w14:paraId="5330CE64" w14:textId="77777777" w:rsidTr="00D90D2E">
        <w:trPr>
          <w:jc w:val="center"/>
        </w:trPr>
        <w:tc>
          <w:tcPr>
            <w:tcW w:w="2911" w:type="pct"/>
            <w:tcBorders>
              <w:top w:val="nil"/>
              <w:left w:val="nil"/>
              <w:bottom w:val="nil"/>
            </w:tcBorders>
            <w:shd w:val="clear" w:color="auto" w:fill="FFFFFF"/>
          </w:tcPr>
          <w:p w14:paraId="18D6F691" w14:textId="77777777" w:rsidR="003123C5" w:rsidRPr="00750635" w:rsidRDefault="003123C5" w:rsidP="003123C5">
            <w:pPr>
              <w:pStyle w:val="REG-P0"/>
              <w:tabs>
                <w:tab w:val="clear" w:pos="567"/>
                <w:tab w:val="right" w:leader="dot" w:pos="4770"/>
              </w:tabs>
              <w:rPr>
                <w:sz w:val="18"/>
                <w:szCs w:val="18"/>
              </w:rPr>
            </w:pPr>
            <w:r w:rsidRPr="00750635">
              <w:rPr>
                <w:sz w:val="18"/>
                <w:szCs w:val="18"/>
              </w:rPr>
              <w:t xml:space="preserve">Width at top </w:t>
            </w:r>
            <w:r w:rsidRPr="00750635">
              <w:rPr>
                <w:sz w:val="18"/>
                <w:szCs w:val="18"/>
              </w:rPr>
              <w:tab/>
            </w:r>
          </w:p>
        </w:tc>
        <w:tc>
          <w:tcPr>
            <w:tcW w:w="719" w:type="pct"/>
            <w:tcBorders>
              <w:top w:val="nil"/>
              <w:bottom w:val="nil"/>
            </w:tcBorders>
            <w:shd w:val="clear" w:color="auto" w:fill="FFFFFF"/>
          </w:tcPr>
          <w:p w14:paraId="09BDDD2A" w14:textId="246731E8" w:rsidR="003123C5" w:rsidRPr="00750635" w:rsidRDefault="003123C5" w:rsidP="003123C5">
            <w:pPr>
              <w:pStyle w:val="REG-P0"/>
              <w:tabs>
                <w:tab w:val="clear" w:pos="567"/>
              </w:tabs>
              <w:jc w:val="center"/>
              <w:rPr>
                <w:sz w:val="18"/>
                <w:szCs w:val="18"/>
              </w:rPr>
            </w:pPr>
            <w:r>
              <w:rPr>
                <w:sz w:val="18"/>
                <w:szCs w:val="18"/>
              </w:rPr>
              <w:t> </w:t>
            </w:r>
            <w:r w:rsidRPr="00750635">
              <w:rPr>
                <w:sz w:val="18"/>
                <w:szCs w:val="18"/>
              </w:rPr>
              <w:t>77</w:t>
            </w:r>
          </w:p>
        </w:tc>
        <w:tc>
          <w:tcPr>
            <w:tcW w:w="664" w:type="pct"/>
            <w:tcBorders>
              <w:top w:val="nil"/>
              <w:bottom w:val="nil"/>
            </w:tcBorders>
            <w:shd w:val="clear" w:color="auto" w:fill="FFFFFF"/>
          </w:tcPr>
          <w:p w14:paraId="53DA487B" w14:textId="5E43EA1B" w:rsidR="003123C5" w:rsidRPr="00750635" w:rsidRDefault="003123C5" w:rsidP="003123C5">
            <w:pPr>
              <w:pStyle w:val="REG-P0"/>
              <w:tabs>
                <w:tab w:val="clear" w:pos="567"/>
              </w:tabs>
              <w:jc w:val="center"/>
              <w:rPr>
                <w:sz w:val="18"/>
                <w:szCs w:val="18"/>
              </w:rPr>
            </w:pPr>
            <w:r>
              <w:rPr>
                <w:sz w:val="18"/>
                <w:szCs w:val="18"/>
              </w:rPr>
              <w:t> </w:t>
            </w:r>
            <w:r w:rsidRPr="00750635">
              <w:rPr>
                <w:sz w:val="18"/>
                <w:szCs w:val="18"/>
              </w:rPr>
              <w:t>97</w:t>
            </w:r>
          </w:p>
        </w:tc>
        <w:tc>
          <w:tcPr>
            <w:tcW w:w="706" w:type="pct"/>
            <w:tcBorders>
              <w:top w:val="nil"/>
              <w:bottom w:val="nil"/>
              <w:right w:val="nil"/>
            </w:tcBorders>
            <w:shd w:val="clear" w:color="auto" w:fill="FFFFFF"/>
          </w:tcPr>
          <w:p w14:paraId="781B87AC" w14:textId="33A5AB93" w:rsidR="003123C5" w:rsidRPr="00750635" w:rsidRDefault="003123C5" w:rsidP="003123C5">
            <w:pPr>
              <w:pStyle w:val="REG-P0"/>
              <w:tabs>
                <w:tab w:val="clear" w:pos="567"/>
              </w:tabs>
              <w:jc w:val="center"/>
              <w:rPr>
                <w:sz w:val="18"/>
                <w:szCs w:val="18"/>
              </w:rPr>
            </w:pPr>
            <w:r w:rsidRPr="00750635">
              <w:rPr>
                <w:sz w:val="18"/>
                <w:szCs w:val="18"/>
              </w:rPr>
              <w:t>117</w:t>
            </w:r>
          </w:p>
        </w:tc>
      </w:tr>
      <w:tr w:rsidR="003123C5" w:rsidRPr="00750635" w14:paraId="0638AC6E" w14:textId="77777777" w:rsidTr="00D90D2E">
        <w:trPr>
          <w:jc w:val="center"/>
        </w:trPr>
        <w:tc>
          <w:tcPr>
            <w:tcW w:w="2911" w:type="pct"/>
            <w:tcBorders>
              <w:top w:val="nil"/>
              <w:left w:val="nil"/>
              <w:bottom w:val="nil"/>
            </w:tcBorders>
            <w:shd w:val="clear" w:color="auto" w:fill="FFFFFF"/>
          </w:tcPr>
          <w:p w14:paraId="126AA461" w14:textId="77777777" w:rsidR="003123C5" w:rsidRPr="00750635" w:rsidRDefault="003123C5" w:rsidP="003123C5">
            <w:pPr>
              <w:pStyle w:val="REG-P0"/>
              <w:tabs>
                <w:tab w:val="clear" w:pos="567"/>
                <w:tab w:val="right" w:leader="dot" w:pos="4770"/>
              </w:tabs>
              <w:rPr>
                <w:sz w:val="18"/>
                <w:szCs w:val="18"/>
              </w:rPr>
            </w:pPr>
            <w:r w:rsidRPr="00750635">
              <w:rPr>
                <w:sz w:val="18"/>
                <w:szCs w:val="18"/>
              </w:rPr>
              <w:t xml:space="preserve">Width at bottom </w:t>
            </w:r>
            <w:r w:rsidRPr="00750635">
              <w:rPr>
                <w:sz w:val="18"/>
                <w:szCs w:val="18"/>
              </w:rPr>
              <w:tab/>
            </w:r>
          </w:p>
        </w:tc>
        <w:tc>
          <w:tcPr>
            <w:tcW w:w="719" w:type="pct"/>
            <w:tcBorders>
              <w:top w:val="nil"/>
              <w:bottom w:val="nil"/>
            </w:tcBorders>
            <w:shd w:val="clear" w:color="auto" w:fill="FFFFFF"/>
          </w:tcPr>
          <w:p w14:paraId="2030CCBF" w14:textId="15351F4D" w:rsidR="003123C5" w:rsidRPr="00750635" w:rsidRDefault="003123C5" w:rsidP="003123C5">
            <w:pPr>
              <w:pStyle w:val="REG-P0"/>
              <w:tabs>
                <w:tab w:val="clear" w:pos="567"/>
              </w:tabs>
              <w:jc w:val="center"/>
              <w:rPr>
                <w:sz w:val="18"/>
                <w:szCs w:val="18"/>
              </w:rPr>
            </w:pPr>
            <w:r>
              <w:rPr>
                <w:sz w:val="18"/>
                <w:szCs w:val="18"/>
              </w:rPr>
              <w:t> </w:t>
            </w:r>
            <w:r w:rsidRPr="00750635">
              <w:rPr>
                <w:sz w:val="18"/>
                <w:szCs w:val="18"/>
              </w:rPr>
              <w:t>75</w:t>
            </w:r>
          </w:p>
        </w:tc>
        <w:tc>
          <w:tcPr>
            <w:tcW w:w="664" w:type="pct"/>
            <w:tcBorders>
              <w:top w:val="nil"/>
              <w:bottom w:val="nil"/>
            </w:tcBorders>
            <w:shd w:val="clear" w:color="auto" w:fill="FFFFFF"/>
          </w:tcPr>
          <w:p w14:paraId="0B2B7503" w14:textId="0ED9E7B0" w:rsidR="003123C5" w:rsidRPr="00750635" w:rsidRDefault="003123C5" w:rsidP="003123C5">
            <w:pPr>
              <w:pStyle w:val="REG-P0"/>
              <w:tabs>
                <w:tab w:val="clear" w:pos="567"/>
              </w:tabs>
              <w:jc w:val="center"/>
              <w:rPr>
                <w:sz w:val="18"/>
                <w:szCs w:val="18"/>
              </w:rPr>
            </w:pPr>
            <w:r>
              <w:rPr>
                <w:sz w:val="18"/>
                <w:szCs w:val="18"/>
              </w:rPr>
              <w:t> </w:t>
            </w:r>
            <w:r w:rsidRPr="00750635">
              <w:rPr>
                <w:sz w:val="18"/>
                <w:szCs w:val="18"/>
              </w:rPr>
              <w:t>95</w:t>
            </w:r>
          </w:p>
        </w:tc>
        <w:tc>
          <w:tcPr>
            <w:tcW w:w="706" w:type="pct"/>
            <w:tcBorders>
              <w:top w:val="nil"/>
              <w:bottom w:val="nil"/>
              <w:right w:val="nil"/>
            </w:tcBorders>
            <w:shd w:val="clear" w:color="auto" w:fill="FFFFFF"/>
          </w:tcPr>
          <w:p w14:paraId="1D349B5B" w14:textId="2A54110E" w:rsidR="003123C5" w:rsidRPr="00750635" w:rsidRDefault="003123C5" w:rsidP="003123C5">
            <w:pPr>
              <w:pStyle w:val="REG-P0"/>
              <w:tabs>
                <w:tab w:val="clear" w:pos="567"/>
              </w:tabs>
              <w:jc w:val="center"/>
              <w:rPr>
                <w:sz w:val="18"/>
                <w:szCs w:val="18"/>
              </w:rPr>
            </w:pPr>
            <w:r w:rsidRPr="00750635">
              <w:rPr>
                <w:sz w:val="18"/>
                <w:szCs w:val="18"/>
              </w:rPr>
              <w:t>115</w:t>
            </w:r>
          </w:p>
        </w:tc>
      </w:tr>
      <w:tr w:rsidR="003123C5" w:rsidRPr="00750635" w14:paraId="0A3BDC3C" w14:textId="77777777" w:rsidTr="00D90D2E">
        <w:trPr>
          <w:jc w:val="center"/>
        </w:trPr>
        <w:tc>
          <w:tcPr>
            <w:tcW w:w="2911" w:type="pct"/>
            <w:tcBorders>
              <w:top w:val="nil"/>
              <w:left w:val="nil"/>
              <w:bottom w:val="nil"/>
            </w:tcBorders>
            <w:shd w:val="clear" w:color="auto" w:fill="FFFFFF"/>
          </w:tcPr>
          <w:p w14:paraId="473BBE8B" w14:textId="77777777" w:rsidR="003123C5" w:rsidRPr="00750635" w:rsidRDefault="003123C5" w:rsidP="003123C5">
            <w:pPr>
              <w:pStyle w:val="REG-P0"/>
              <w:tabs>
                <w:tab w:val="clear" w:pos="567"/>
                <w:tab w:val="right" w:leader="dot" w:pos="4770"/>
              </w:tabs>
              <w:rPr>
                <w:sz w:val="18"/>
                <w:szCs w:val="18"/>
              </w:rPr>
            </w:pPr>
            <w:r w:rsidRPr="00750635">
              <w:rPr>
                <w:sz w:val="18"/>
                <w:szCs w:val="18"/>
              </w:rPr>
              <w:t xml:space="preserve">Height of end sections </w:t>
            </w:r>
            <w:r w:rsidRPr="00750635">
              <w:rPr>
                <w:sz w:val="18"/>
                <w:szCs w:val="18"/>
              </w:rPr>
              <w:tab/>
            </w:r>
          </w:p>
        </w:tc>
        <w:tc>
          <w:tcPr>
            <w:tcW w:w="719" w:type="pct"/>
            <w:tcBorders>
              <w:top w:val="nil"/>
              <w:bottom w:val="nil"/>
            </w:tcBorders>
            <w:shd w:val="clear" w:color="auto" w:fill="FFFFFF"/>
          </w:tcPr>
          <w:p w14:paraId="5A09B861" w14:textId="221BA427" w:rsidR="003123C5" w:rsidRPr="00750635" w:rsidRDefault="003123C5" w:rsidP="003123C5">
            <w:pPr>
              <w:pStyle w:val="REG-P0"/>
              <w:tabs>
                <w:tab w:val="clear" w:pos="567"/>
              </w:tabs>
              <w:jc w:val="center"/>
              <w:rPr>
                <w:sz w:val="18"/>
                <w:szCs w:val="18"/>
              </w:rPr>
            </w:pPr>
            <w:r>
              <w:rPr>
                <w:sz w:val="18"/>
                <w:szCs w:val="18"/>
              </w:rPr>
              <w:t> </w:t>
            </w:r>
            <w:r w:rsidRPr="00750635">
              <w:rPr>
                <w:sz w:val="18"/>
                <w:szCs w:val="18"/>
              </w:rPr>
              <w:t>84</w:t>
            </w:r>
          </w:p>
        </w:tc>
        <w:tc>
          <w:tcPr>
            <w:tcW w:w="664" w:type="pct"/>
            <w:tcBorders>
              <w:top w:val="nil"/>
              <w:bottom w:val="nil"/>
            </w:tcBorders>
            <w:shd w:val="clear" w:color="auto" w:fill="FFFFFF"/>
          </w:tcPr>
          <w:p w14:paraId="41F351EE" w14:textId="3FDB3121" w:rsidR="003123C5" w:rsidRPr="00750635" w:rsidRDefault="003123C5" w:rsidP="003123C5">
            <w:pPr>
              <w:pStyle w:val="REG-P0"/>
              <w:tabs>
                <w:tab w:val="clear" w:pos="567"/>
              </w:tabs>
              <w:jc w:val="center"/>
              <w:rPr>
                <w:sz w:val="18"/>
                <w:szCs w:val="18"/>
              </w:rPr>
            </w:pPr>
            <w:r w:rsidRPr="00750635">
              <w:rPr>
                <w:sz w:val="18"/>
                <w:szCs w:val="18"/>
              </w:rPr>
              <w:t>109</w:t>
            </w:r>
          </w:p>
        </w:tc>
        <w:tc>
          <w:tcPr>
            <w:tcW w:w="706" w:type="pct"/>
            <w:tcBorders>
              <w:top w:val="nil"/>
              <w:bottom w:val="nil"/>
              <w:right w:val="nil"/>
            </w:tcBorders>
            <w:shd w:val="clear" w:color="auto" w:fill="FFFFFF"/>
          </w:tcPr>
          <w:p w14:paraId="2E9AF87F" w14:textId="1726300E" w:rsidR="003123C5" w:rsidRPr="00750635" w:rsidRDefault="003123C5" w:rsidP="003123C5">
            <w:pPr>
              <w:pStyle w:val="REG-P0"/>
              <w:tabs>
                <w:tab w:val="clear" w:pos="567"/>
              </w:tabs>
              <w:jc w:val="center"/>
              <w:rPr>
                <w:sz w:val="18"/>
                <w:szCs w:val="18"/>
              </w:rPr>
            </w:pPr>
            <w:r w:rsidRPr="00750635">
              <w:rPr>
                <w:sz w:val="18"/>
                <w:szCs w:val="18"/>
              </w:rPr>
              <w:t>139</w:t>
            </w:r>
          </w:p>
        </w:tc>
      </w:tr>
      <w:tr w:rsidR="00B37B30" w:rsidRPr="00750635" w14:paraId="1F56A4C4" w14:textId="77777777" w:rsidTr="00D90D2E">
        <w:trPr>
          <w:jc w:val="center"/>
        </w:trPr>
        <w:tc>
          <w:tcPr>
            <w:tcW w:w="2911" w:type="pct"/>
            <w:tcBorders>
              <w:top w:val="nil"/>
              <w:left w:val="nil"/>
              <w:bottom w:val="nil"/>
            </w:tcBorders>
            <w:shd w:val="clear" w:color="auto" w:fill="FFFFFF"/>
          </w:tcPr>
          <w:p w14:paraId="0FD0A52F" w14:textId="77777777" w:rsidR="00B37B30" w:rsidRPr="00750635" w:rsidRDefault="00B37B30" w:rsidP="00B37B30">
            <w:pPr>
              <w:pStyle w:val="REG-P0"/>
              <w:tabs>
                <w:tab w:val="clear" w:pos="567"/>
                <w:tab w:val="right" w:leader="dot" w:pos="4770"/>
              </w:tabs>
              <w:rPr>
                <w:sz w:val="18"/>
                <w:szCs w:val="18"/>
              </w:rPr>
            </w:pPr>
            <w:r w:rsidRPr="00750635">
              <w:rPr>
                <w:sz w:val="18"/>
                <w:szCs w:val="18"/>
              </w:rPr>
              <w:t xml:space="preserve">Length of end sections at top </w:t>
            </w:r>
            <w:r w:rsidRPr="00750635">
              <w:rPr>
                <w:sz w:val="18"/>
                <w:szCs w:val="18"/>
              </w:rPr>
              <w:tab/>
            </w:r>
          </w:p>
        </w:tc>
        <w:tc>
          <w:tcPr>
            <w:tcW w:w="719" w:type="pct"/>
            <w:tcBorders>
              <w:top w:val="nil"/>
              <w:bottom w:val="nil"/>
            </w:tcBorders>
            <w:shd w:val="clear" w:color="auto" w:fill="FFFFFF"/>
          </w:tcPr>
          <w:p w14:paraId="525DA4FC" w14:textId="6BBB55A1"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36</w:t>
            </w:r>
          </w:p>
        </w:tc>
        <w:tc>
          <w:tcPr>
            <w:tcW w:w="664" w:type="pct"/>
            <w:tcBorders>
              <w:top w:val="nil"/>
              <w:bottom w:val="nil"/>
            </w:tcBorders>
            <w:shd w:val="clear" w:color="auto" w:fill="FFFFFF"/>
          </w:tcPr>
          <w:p w14:paraId="6D8F3821" w14:textId="0CD0FD20"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46</w:t>
            </w:r>
          </w:p>
        </w:tc>
        <w:tc>
          <w:tcPr>
            <w:tcW w:w="706" w:type="pct"/>
            <w:tcBorders>
              <w:top w:val="nil"/>
              <w:bottom w:val="nil"/>
              <w:right w:val="nil"/>
            </w:tcBorders>
            <w:shd w:val="clear" w:color="auto" w:fill="FFFFFF"/>
          </w:tcPr>
          <w:p w14:paraId="2A692900" w14:textId="488B5D03"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61</w:t>
            </w:r>
          </w:p>
        </w:tc>
      </w:tr>
      <w:tr w:rsidR="00B37B30" w:rsidRPr="00750635" w14:paraId="76EF929A" w14:textId="77777777" w:rsidTr="00D90D2E">
        <w:trPr>
          <w:jc w:val="center"/>
        </w:trPr>
        <w:tc>
          <w:tcPr>
            <w:tcW w:w="2911" w:type="pct"/>
            <w:tcBorders>
              <w:top w:val="nil"/>
              <w:left w:val="nil"/>
              <w:bottom w:val="nil"/>
            </w:tcBorders>
            <w:shd w:val="clear" w:color="auto" w:fill="FFFFFF"/>
          </w:tcPr>
          <w:p w14:paraId="59FBBCC8" w14:textId="77777777" w:rsidR="00B37B30" w:rsidRPr="00750635" w:rsidRDefault="00B37B30" w:rsidP="00B37B30">
            <w:pPr>
              <w:pStyle w:val="REG-P0"/>
              <w:tabs>
                <w:tab w:val="clear" w:pos="567"/>
                <w:tab w:val="right" w:leader="dot" w:pos="4770"/>
              </w:tabs>
              <w:rPr>
                <w:sz w:val="18"/>
                <w:szCs w:val="18"/>
              </w:rPr>
            </w:pPr>
            <w:r w:rsidRPr="00750635">
              <w:rPr>
                <w:sz w:val="18"/>
                <w:szCs w:val="18"/>
              </w:rPr>
              <w:t xml:space="preserve">Length of centre section </w:t>
            </w:r>
            <w:r w:rsidRPr="00750635">
              <w:rPr>
                <w:sz w:val="18"/>
                <w:szCs w:val="18"/>
              </w:rPr>
              <w:tab/>
            </w:r>
          </w:p>
        </w:tc>
        <w:tc>
          <w:tcPr>
            <w:tcW w:w="719" w:type="pct"/>
            <w:tcBorders>
              <w:top w:val="nil"/>
              <w:bottom w:val="nil"/>
            </w:tcBorders>
            <w:shd w:val="clear" w:color="auto" w:fill="FFFFFF"/>
          </w:tcPr>
          <w:p w14:paraId="29862CBC" w14:textId="35E560C1"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80</w:t>
            </w:r>
          </w:p>
        </w:tc>
        <w:tc>
          <w:tcPr>
            <w:tcW w:w="664" w:type="pct"/>
            <w:tcBorders>
              <w:top w:val="nil"/>
              <w:bottom w:val="nil"/>
            </w:tcBorders>
            <w:shd w:val="clear" w:color="auto" w:fill="FFFFFF"/>
          </w:tcPr>
          <w:p w14:paraId="1B6EE73D" w14:textId="3BBD9984" w:rsidR="00B37B30" w:rsidRPr="00750635" w:rsidRDefault="00B37B30" w:rsidP="00B37B30">
            <w:pPr>
              <w:pStyle w:val="REG-P0"/>
              <w:tabs>
                <w:tab w:val="clear" w:pos="567"/>
              </w:tabs>
              <w:jc w:val="center"/>
              <w:rPr>
                <w:sz w:val="18"/>
                <w:szCs w:val="18"/>
              </w:rPr>
            </w:pPr>
            <w:r w:rsidRPr="00750635">
              <w:rPr>
                <w:sz w:val="18"/>
                <w:szCs w:val="18"/>
              </w:rPr>
              <w:t>101</w:t>
            </w:r>
          </w:p>
        </w:tc>
        <w:tc>
          <w:tcPr>
            <w:tcW w:w="706" w:type="pct"/>
            <w:tcBorders>
              <w:top w:val="nil"/>
              <w:bottom w:val="nil"/>
              <w:right w:val="nil"/>
            </w:tcBorders>
            <w:shd w:val="clear" w:color="auto" w:fill="FFFFFF"/>
          </w:tcPr>
          <w:p w14:paraId="08A9D8D2" w14:textId="73B728C7" w:rsidR="00B37B30" w:rsidRPr="00750635" w:rsidRDefault="00B37B30" w:rsidP="00B37B30">
            <w:pPr>
              <w:pStyle w:val="REG-P0"/>
              <w:tabs>
                <w:tab w:val="clear" w:pos="567"/>
              </w:tabs>
              <w:jc w:val="center"/>
              <w:rPr>
                <w:sz w:val="18"/>
                <w:szCs w:val="18"/>
              </w:rPr>
            </w:pPr>
            <w:r w:rsidRPr="00750635">
              <w:rPr>
                <w:sz w:val="18"/>
                <w:szCs w:val="18"/>
              </w:rPr>
              <w:t>112</w:t>
            </w:r>
          </w:p>
        </w:tc>
      </w:tr>
      <w:tr w:rsidR="00B37B30" w:rsidRPr="00750635" w14:paraId="48850F17" w14:textId="77777777" w:rsidTr="00D90D2E">
        <w:trPr>
          <w:jc w:val="center"/>
        </w:trPr>
        <w:tc>
          <w:tcPr>
            <w:tcW w:w="2911" w:type="pct"/>
            <w:tcBorders>
              <w:top w:val="nil"/>
              <w:left w:val="nil"/>
              <w:bottom w:val="nil"/>
            </w:tcBorders>
            <w:shd w:val="clear" w:color="auto" w:fill="FFFFFF"/>
          </w:tcPr>
          <w:p w14:paraId="5FD8257D" w14:textId="77777777" w:rsidR="00B37B30" w:rsidRPr="00750635" w:rsidRDefault="00B37B30" w:rsidP="00B37B30">
            <w:pPr>
              <w:pStyle w:val="REG-P0"/>
              <w:tabs>
                <w:tab w:val="clear" w:pos="567"/>
                <w:tab w:val="right" w:leader="dot" w:pos="4770"/>
              </w:tabs>
              <w:rPr>
                <w:sz w:val="18"/>
                <w:szCs w:val="18"/>
              </w:rPr>
            </w:pPr>
            <w:r w:rsidRPr="00750635">
              <w:rPr>
                <w:sz w:val="18"/>
                <w:szCs w:val="18"/>
              </w:rPr>
              <w:t xml:space="preserve">Height of centre section at sides </w:t>
            </w:r>
            <w:r w:rsidRPr="00750635">
              <w:rPr>
                <w:sz w:val="18"/>
                <w:szCs w:val="18"/>
              </w:rPr>
              <w:tab/>
            </w:r>
          </w:p>
        </w:tc>
        <w:tc>
          <w:tcPr>
            <w:tcW w:w="719" w:type="pct"/>
            <w:tcBorders>
              <w:top w:val="nil"/>
              <w:bottom w:val="nil"/>
            </w:tcBorders>
            <w:shd w:val="clear" w:color="auto" w:fill="FFFFFF"/>
          </w:tcPr>
          <w:p w14:paraId="02231CE2" w14:textId="1EEC2753"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30</w:t>
            </w:r>
          </w:p>
        </w:tc>
        <w:tc>
          <w:tcPr>
            <w:tcW w:w="664" w:type="pct"/>
            <w:tcBorders>
              <w:top w:val="nil"/>
              <w:bottom w:val="nil"/>
            </w:tcBorders>
            <w:shd w:val="clear" w:color="auto" w:fill="FFFFFF"/>
            <w:vAlign w:val="center"/>
          </w:tcPr>
          <w:p w14:paraId="1817AFDE" w14:textId="64AD567E"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38</w:t>
            </w:r>
          </w:p>
        </w:tc>
        <w:tc>
          <w:tcPr>
            <w:tcW w:w="706" w:type="pct"/>
            <w:tcBorders>
              <w:top w:val="nil"/>
              <w:bottom w:val="nil"/>
              <w:right w:val="nil"/>
            </w:tcBorders>
            <w:shd w:val="clear" w:color="auto" w:fill="FFFFFF"/>
            <w:vAlign w:val="center"/>
          </w:tcPr>
          <w:p w14:paraId="5FC2A01B" w14:textId="68DC1A94"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52</w:t>
            </w:r>
          </w:p>
        </w:tc>
      </w:tr>
      <w:tr w:rsidR="00B37B30" w:rsidRPr="00750635" w14:paraId="4FD105E5" w14:textId="77777777" w:rsidTr="00D90D2E">
        <w:trPr>
          <w:jc w:val="center"/>
        </w:trPr>
        <w:tc>
          <w:tcPr>
            <w:tcW w:w="2911" w:type="pct"/>
            <w:tcBorders>
              <w:top w:val="nil"/>
              <w:left w:val="nil"/>
              <w:bottom w:val="nil"/>
            </w:tcBorders>
            <w:shd w:val="clear" w:color="auto" w:fill="FFFFFF"/>
          </w:tcPr>
          <w:p w14:paraId="33A0B2AF" w14:textId="77777777" w:rsidR="00B37B30" w:rsidRPr="00750635" w:rsidRDefault="00B37B30" w:rsidP="00B37B30">
            <w:pPr>
              <w:pStyle w:val="REG-P0"/>
              <w:tabs>
                <w:tab w:val="clear" w:pos="567"/>
                <w:tab w:val="right" w:leader="dot" w:pos="4770"/>
              </w:tabs>
              <w:rPr>
                <w:sz w:val="18"/>
                <w:szCs w:val="18"/>
              </w:rPr>
            </w:pPr>
            <w:r w:rsidRPr="00750635">
              <w:rPr>
                <w:sz w:val="18"/>
                <w:szCs w:val="18"/>
              </w:rPr>
              <w:t xml:space="preserve">Height of centre section at middle </w:t>
            </w:r>
            <w:r w:rsidRPr="00750635">
              <w:rPr>
                <w:sz w:val="18"/>
                <w:szCs w:val="18"/>
              </w:rPr>
              <w:tab/>
            </w:r>
          </w:p>
        </w:tc>
        <w:tc>
          <w:tcPr>
            <w:tcW w:w="719" w:type="pct"/>
            <w:tcBorders>
              <w:top w:val="nil"/>
              <w:bottom w:val="nil"/>
            </w:tcBorders>
            <w:shd w:val="clear" w:color="auto" w:fill="FFFFFF"/>
          </w:tcPr>
          <w:p w14:paraId="36F3A86F" w14:textId="4212D8AC"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36</w:t>
            </w:r>
          </w:p>
        </w:tc>
        <w:tc>
          <w:tcPr>
            <w:tcW w:w="664" w:type="pct"/>
            <w:tcBorders>
              <w:top w:val="nil"/>
              <w:bottom w:val="nil"/>
            </w:tcBorders>
            <w:shd w:val="clear" w:color="auto" w:fill="FFFFFF"/>
          </w:tcPr>
          <w:p w14:paraId="3C918164" w14:textId="680F140D"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46</w:t>
            </w:r>
          </w:p>
        </w:tc>
        <w:tc>
          <w:tcPr>
            <w:tcW w:w="706" w:type="pct"/>
            <w:tcBorders>
              <w:top w:val="nil"/>
              <w:bottom w:val="nil"/>
              <w:right w:val="nil"/>
            </w:tcBorders>
            <w:shd w:val="clear" w:color="auto" w:fill="FFFFFF"/>
          </w:tcPr>
          <w:p w14:paraId="351DB5B7" w14:textId="25812133"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64</w:t>
            </w:r>
          </w:p>
        </w:tc>
      </w:tr>
      <w:tr w:rsidR="00B37B30" w:rsidRPr="00750635" w14:paraId="2F64FCB3" w14:textId="77777777" w:rsidTr="00D90D2E">
        <w:trPr>
          <w:jc w:val="center"/>
        </w:trPr>
        <w:tc>
          <w:tcPr>
            <w:tcW w:w="2911" w:type="pct"/>
            <w:tcBorders>
              <w:top w:val="nil"/>
              <w:left w:val="nil"/>
              <w:bottom w:val="nil"/>
            </w:tcBorders>
            <w:shd w:val="clear" w:color="auto" w:fill="FFFFFF"/>
          </w:tcPr>
          <w:p w14:paraId="20DC08EC" w14:textId="77777777" w:rsidR="00B37B30" w:rsidRPr="00750635" w:rsidRDefault="00B37B30" w:rsidP="00B37B30">
            <w:pPr>
              <w:pStyle w:val="REG-P0"/>
              <w:tabs>
                <w:tab w:val="clear" w:pos="567"/>
                <w:tab w:val="right" w:leader="dot" w:pos="4770"/>
              </w:tabs>
              <w:rPr>
                <w:sz w:val="18"/>
                <w:szCs w:val="18"/>
              </w:rPr>
            </w:pPr>
            <w:r w:rsidRPr="00750635">
              <w:rPr>
                <w:sz w:val="18"/>
                <w:szCs w:val="18"/>
              </w:rPr>
              <w:t xml:space="preserve">Diameter of handle </w:t>
            </w:r>
            <w:r w:rsidRPr="00750635">
              <w:rPr>
                <w:sz w:val="18"/>
                <w:szCs w:val="18"/>
              </w:rPr>
              <w:tab/>
            </w:r>
          </w:p>
        </w:tc>
        <w:tc>
          <w:tcPr>
            <w:tcW w:w="719" w:type="pct"/>
            <w:tcBorders>
              <w:top w:val="nil"/>
              <w:bottom w:val="nil"/>
            </w:tcBorders>
            <w:shd w:val="clear" w:color="auto" w:fill="FFFFFF"/>
          </w:tcPr>
          <w:p w14:paraId="344EFA56" w14:textId="68E1E85D"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19</w:t>
            </w:r>
          </w:p>
        </w:tc>
        <w:tc>
          <w:tcPr>
            <w:tcW w:w="664" w:type="pct"/>
            <w:tcBorders>
              <w:top w:val="nil"/>
              <w:bottom w:val="nil"/>
            </w:tcBorders>
            <w:shd w:val="clear" w:color="auto" w:fill="FFFFFF"/>
          </w:tcPr>
          <w:p w14:paraId="54E67C59" w14:textId="3D9C32E5"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25</w:t>
            </w:r>
          </w:p>
        </w:tc>
        <w:tc>
          <w:tcPr>
            <w:tcW w:w="706" w:type="pct"/>
            <w:tcBorders>
              <w:top w:val="nil"/>
              <w:bottom w:val="nil"/>
              <w:right w:val="nil"/>
            </w:tcBorders>
            <w:shd w:val="clear" w:color="auto" w:fill="FFFFFF"/>
          </w:tcPr>
          <w:p w14:paraId="293D4AA2" w14:textId="2C593F61"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29</w:t>
            </w:r>
          </w:p>
        </w:tc>
      </w:tr>
      <w:tr w:rsidR="00B37B30" w:rsidRPr="00750635" w14:paraId="1132865B" w14:textId="77777777" w:rsidTr="00D90D2E">
        <w:trPr>
          <w:jc w:val="center"/>
        </w:trPr>
        <w:tc>
          <w:tcPr>
            <w:tcW w:w="2911" w:type="pct"/>
            <w:tcBorders>
              <w:top w:val="nil"/>
              <w:left w:val="nil"/>
              <w:bottom w:val="nil"/>
            </w:tcBorders>
            <w:shd w:val="clear" w:color="auto" w:fill="FFFFFF"/>
          </w:tcPr>
          <w:p w14:paraId="503F1C51" w14:textId="570BF977" w:rsidR="00B37B30" w:rsidRPr="00750635" w:rsidRDefault="00B37B30" w:rsidP="00B37B30">
            <w:pPr>
              <w:pStyle w:val="REG-P0"/>
              <w:tabs>
                <w:tab w:val="clear" w:pos="567"/>
                <w:tab w:val="right" w:leader="dot" w:pos="4770"/>
              </w:tabs>
              <w:rPr>
                <w:sz w:val="18"/>
                <w:szCs w:val="18"/>
              </w:rPr>
            </w:pPr>
            <w:r w:rsidRPr="00750635">
              <w:rPr>
                <w:sz w:val="18"/>
                <w:szCs w:val="18"/>
              </w:rPr>
              <w:t>Distance of centre of handle from top of</w:t>
            </w:r>
            <w:r>
              <w:rPr>
                <w:sz w:val="18"/>
                <w:szCs w:val="18"/>
              </w:rPr>
              <w:t xml:space="preserve"> masspiece</w:t>
            </w:r>
            <w:r w:rsidRPr="00750635">
              <w:rPr>
                <w:sz w:val="18"/>
                <w:szCs w:val="18"/>
              </w:rPr>
              <w:t xml:space="preserve"> </w:t>
            </w:r>
            <w:r w:rsidRPr="00750635">
              <w:rPr>
                <w:sz w:val="18"/>
                <w:szCs w:val="18"/>
              </w:rPr>
              <w:tab/>
            </w:r>
          </w:p>
        </w:tc>
        <w:tc>
          <w:tcPr>
            <w:tcW w:w="719" w:type="pct"/>
            <w:tcBorders>
              <w:top w:val="nil"/>
              <w:bottom w:val="nil"/>
            </w:tcBorders>
            <w:shd w:val="clear" w:color="auto" w:fill="FFFFFF"/>
          </w:tcPr>
          <w:p w14:paraId="202E3F98" w14:textId="5CF0818B"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18</w:t>
            </w:r>
          </w:p>
        </w:tc>
        <w:tc>
          <w:tcPr>
            <w:tcW w:w="664" w:type="pct"/>
            <w:tcBorders>
              <w:top w:val="nil"/>
              <w:bottom w:val="nil"/>
            </w:tcBorders>
            <w:shd w:val="clear" w:color="auto" w:fill="FFFFFF"/>
          </w:tcPr>
          <w:p w14:paraId="294A80D6" w14:textId="11A696CD"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25</w:t>
            </w:r>
          </w:p>
        </w:tc>
        <w:tc>
          <w:tcPr>
            <w:tcW w:w="706" w:type="pct"/>
            <w:tcBorders>
              <w:top w:val="nil"/>
              <w:bottom w:val="nil"/>
              <w:right w:val="nil"/>
            </w:tcBorders>
            <w:shd w:val="clear" w:color="auto" w:fill="FFFFFF"/>
          </w:tcPr>
          <w:p w14:paraId="2A3D6AAF" w14:textId="3EF40021"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30</w:t>
            </w:r>
          </w:p>
        </w:tc>
      </w:tr>
      <w:tr w:rsidR="00B37B30" w:rsidRPr="00750635" w14:paraId="0EAB97F2" w14:textId="77777777" w:rsidTr="00D90D2E">
        <w:trPr>
          <w:jc w:val="center"/>
        </w:trPr>
        <w:tc>
          <w:tcPr>
            <w:tcW w:w="2911" w:type="pct"/>
            <w:tcBorders>
              <w:top w:val="nil"/>
              <w:left w:val="nil"/>
              <w:bottom w:val="nil"/>
            </w:tcBorders>
            <w:shd w:val="clear" w:color="auto" w:fill="FFFFFF"/>
          </w:tcPr>
          <w:p w14:paraId="5A590F2C" w14:textId="607B1C62" w:rsidR="00B37B30" w:rsidRPr="00750635" w:rsidRDefault="00B37B30" w:rsidP="00B37B30">
            <w:pPr>
              <w:pStyle w:val="REG-P0"/>
              <w:tabs>
                <w:tab w:val="clear" w:pos="567"/>
                <w:tab w:val="right" w:leader="dot" w:pos="4770"/>
              </w:tabs>
              <w:rPr>
                <w:sz w:val="18"/>
                <w:szCs w:val="18"/>
              </w:rPr>
            </w:pPr>
            <w:r w:rsidRPr="00750635">
              <w:rPr>
                <w:sz w:val="18"/>
                <w:szCs w:val="18"/>
              </w:rPr>
              <w:t>Minimum length of adjusting cavity</w:t>
            </w:r>
            <w:r>
              <w:rPr>
                <w:sz w:val="18"/>
                <w:szCs w:val="18"/>
              </w:rPr>
              <w:t xml:space="preserve"> (open end)</w:t>
            </w:r>
            <w:r w:rsidRPr="00750635">
              <w:rPr>
                <w:sz w:val="18"/>
                <w:szCs w:val="18"/>
              </w:rPr>
              <w:tab/>
            </w:r>
          </w:p>
        </w:tc>
        <w:tc>
          <w:tcPr>
            <w:tcW w:w="719" w:type="pct"/>
            <w:tcBorders>
              <w:top w:val="nil"/>
              <w:bottom w:val="nil"/>
            </w:tcBorders>
            <w:shd w:val="clear" w:color="auto" w:fill="FFFFFF"/>
          </w:tcPr>
          <w:p w14:paraId="25A7FB14" w14:textId="1F6F75B4"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28</w:t>
            </w:r>
          </w:p>
        </w:tc>
        <w:tc>
          <w:tcPr>
            <w:tcW w:w="664" w:type="pct"/>
            <w:tcBorders>
              <w:top w:val="nil"/>
              <w:bottom w:val="nil"/>
            </w:tcBorders>
            <w:shd w:val="clear" w:color="auto" w:fill="FFFFFF"/>
          </w:tcPr>
          <w:p w14:paraId="3857FDEA" w14:textId="12033630"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28</w:t>
            </w:r>
          </w:p>
        </w:tc>
        <w:tc>
          <w:tcPr>
            <w:tcW w:w="706" w:type="pct"/>
            <w:tcBorders>
              <w:top w:val="nil"/>
              <w:bottom w:val="nil"/>
              <w:right w:val="nil"/>
            </w:tcBorders>
            <w:shd w:val="clear" w:color="auto" w:fill="FFFFFF"/>
          </w:tcPr>
          <w:p w14:paraId="22B4D712" w14:textId="204280F8"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28</w:t>
            </w:r>
          </w:p>
        </w:tc>
      </w:tr>
      <w:tr w:rsidR="00B37B30" w:rsidRPr="00750635" w14:paraId="23D54F15" w14:textId="77777777" w:rsidTr="00D90D2E">
        <w:trPr>
          <w:jc w:val="center"/>
        </w:trPr>
        <w:tc>
          <w:tcPr>
            <w:tcW w:w="2911" w:type="pct"/>
            <w:tcBorders>
              <w:top w:val="nil"/>
              <w:left w:val="nil"/>
              <w:bottom w:val="nil"/>
            </w:tcBorders>
            <w:shd w:val="clear" w:color="auto" w:fill="FFFFFF"/>
          </w:tcPr>
          <w:p w14:paraId="67F0E08D" w14:textId="21EEC7FE" w:rsidR="00B37B30" w:rsidRPr="00750635" w:rsidRDefault="00B37B30" w:rsidP="00B37B30">
            <w:pPr>
              <w:pStyle w:val="REG-P0"/>
              <w:tabs>
                <w:tab w:val="clear" w:pos="567"/>
                <w:tab w:val="right" w:leader="dot" w:pos="4770"/>
              </w:tabs>
              <w:rPr>
                <w:sz w:val="18"/>
                <w:szCs w:val="18"/>
              </w:rPr>
            </w:pPr>
            <w:r w:rsidRPr="00750635">
              <w:rPr>
                <w:sz w:val="18"/>
                <w:szCs w:val="18"/>
              </w:rPr>
              <w:t>Maximum length of adjusting cavity</w:t>
            </w:r>
            <w:r>
              <w:rPr>
                <w:sz w:val="18"/>
                <w:szCs w:val="18"/>
              </w:rPr>
              <w:t xml:space="preserve"> (open end)</w:t>
            </w:r>
            <w:r w:rsidRPr="00750635">
              <w:rPr>
                <w:sz w:val="18"/>
                <w:szCs w:val="18"/>
              </w:rPr>
              <w:t xml:space="preserve"> </w:t>
            </w:r>
            <w:r w:rsidRPr="00750635">
              <w:rPr>
                <w:sz w:val="18"/>
                <w:szCs w:val="18"/>
              </w:rPr>
              <w:tab/>
            </w:r>
          </w:p>
        </w:tc>
        <w:tc>
          <w:tcPr>
            <w:tcW w:w="719" w:type="pct"/>
            <w:tcBorders>
              <w:top w:val="nil"/>
              <w:bottom w:val="nil"/>
            </w:tcBorders>
            <w:shd w:val="clear" w:color="auto" w:fill="FFFFFF"/>
          </w:tcPr>
          <w:p w14:paraId="1EE35F8F" w14:textId="78E8E955"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30</w:t>
            </w:r>
          </w:p>
        </w:tc>
        <w:tc>
          <w:tcPr>
            <w:tcW w:w="664" w:type="pct"/>
            <w:tcBorders>
              <w:top w:val="nil"/>
              <w:bottom w:val="nil"/>
            </w:tcBorders>
            <w:shd w:val="clear" w:color="auto" w:fill="FFFFFF"/>
          </w:tcPr>
          <w:p w14:paraId="13D5BEBA" w14:textId="1A4C56B2"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30</w:t>
            </w:r>
          </w:p>
        </w:tc>
        <w:tc>
          <w:tcPr>
            <w:tcW w:w="706" w:type="pct"/>
            <w:tcBorders>
              <w:top w:val="nil"/>
              <w:bottom w:val="nil"/>
              <w:right w:val="nil"/>
            </w:tcBorders>
            <w:shd w:val="clear" w:color="auto" w:fill="FFFFFF"/>
          </w:tcPr>
          <w:p w14:paraId="0A02ADE1" w14:textId="7DA6A508"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30</w:t>
            </w:r>
          </w:p>
        </w:tc>
      </w:tr>
      <w:tr w:rsidR="00B37B30" w:rsidRPr="00750635" w14:paraId="7E32655A" w14:textId="77777777" w:rsidTr="00D90D2E">
        <w:trPr>
          <w:jc w:val="center"/>
        </w:trPr>
        <w:tc>
          <w:tcPr>
            <w:tcW w:w="2911" w:type="pct"/>
            <w:tcBorders>
              <w:top w:val="nil"/>
              <w:left w:val="nil"/>
              <w:bottom w:val="nil"/>
            </w:tcBorders>
            <w:shd w:val="clear" w:color="auto" w:fill="FFFFFF"/>
          </w:tcPr>
          <w:p w14:paraId="494790E6" w14:textId="6DFCD5E2" w:rsidR="00B37B30" w:rsidRPr="00750635" w:rsidRDefault="00B37B30" w:rsidP="00B37B30">
            <w:pPr>
              <w:pStyle w:val="REG-P0"/>
              <w:tabs>
                <w:tab w:val="clear" w:pos="567"/>
                <w:tab w:val="right" w:leader="dot" w:pos="4770"/>
              </w:tabs>
              <w:rPr>
                <w:sz w:val="18"/>
                <w:szCs w:val="18"/>
              </w:rPr>
            </w:pPr>
            <w:r w:rsidRPr="00750635">
              <w:rPr>
                <w:sz w:val="18"/>
                <w:szCs w:val="18"/>
              </w:rPr>
              <w:t>Minimum width of adjusting cavity</w:t>
            </w:r>
            <w:r>
              <w:rPr>
                <w:sz w:val="18"/>
                <w:szCs w:val="18"/>
              </w:rPr>
              <w:t xml:space="preserve"> (open end)</w:t>
            </w:r>
            <w:r w:rsidRPr="00750635">
              <w:rPr>
                <w:sz w:val="18"/>
                <w:szCs w:val="18"/>
              </w:rPr>
              <w:tab/>
            </w:r>
          </w:p>
        </w:tc>
        <w:tc>
          <w:tcPr>
            <w:tcW w:w="719" w:type="pct"/>
            <w:tcBorders>
              <w:top w:val="nil"/>
              <w:bottom w:val="nil"/>
            </w:tcBorders>
            <w:shd w:val="clear" w:color="auto" w:fill="FFFFFF"/>
          </w:tcPr>
          <w:p w14:paraId="598EB134" w14:textId="12A19E76"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16</w:t>
            </w:r>
          </w:p>
        </w:tc>
        <w:tc>
          <w:tcPr>
            <w:tcW w:w="664" w:type="pct"/>
            <w:tcBorders>
              <w:top w:val="nil"/>
              <w:bottom w:val="nil"/>
            </w:tcBorders>
            <w:shd w:val="clear" w:color="auto" w:fill="FFFFFF"/>
          </w:tcPr>
          <w:p w14:paraId="5230F613" w14:textId="5D48C499"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20</w:t>
            </w:r>
          </w:p>
        </w:tc>
        <w:tc>
          <w:tcPr>
            <w:tcW w:w="706" w:type="pct"/>
            <w:tcBorders>
              <w:top w:val="nil"/>
              <w:bottom w:val="nil"/>
              <w:right w:val="nil"/>
            </w:tcBorders>
            <w:shd w:val="clear" w:color="auto" w:fill="FFFFFF"/>
          </w:tcPr>
          <w:p w14:paraId="3B5D1D1B" w14:textId="4BAB071C"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20</w:t>
            </w:r>
          </w:p>
        </w:tc>
      </w:tr>
      <w:tr w:rsidR="00B37B30" w:rsidRPr="00750635" w14:paraId="7978EE94" w14:textId="77777777" w:rsidTr="00D90D2E">
        <w:trPr>
          <w:jc w:val="center"/>
        </w:trPr>
        <w:tc>
          <w:tcPr>
            <w:tcW w:w="2911" w:type="pct"/>
            <w:tcBorders>
              <w:top w:val="nil"/>
              <w:left w:val="nil"/>
              <w:bottom w:val="nil"/>
            </w:tcBorders>
            <w:shd w:val="clear" w:color="auto" w:fill="FFFFFF"/>
          </w:tcPr>
          <w:p w14:paraId="6E673803" w14:textId="49D2E687" w:rsidR="00B37B30" w:rsidRPr="00750635" w:rsidRDefault="00B37B30" w:rsidP="00B37B30">
            <w:pPr>
              <w:pStyle w:val="REG-P0"/>
              <w:tabs>
                <w:tab w:val="clear" w:pos="567"/>
                <w:tab w:val="right" w:leader="dot" w:pos="4770"/>
              </w:tabs>
              <w:rPr>
                <w:sz w:val="18"/>
                <w:szCs w:val="18"/>
              </w:rPr>
            </w:pPr>
            <w:r w:rsidRPr="00750635">
              <w:rPr>
                <w:sz w:val="18"/>
                <w:szCs w:val="18"/>
              </w:rPr>
              <w:t xml:space="preserve">Maximum width of adjusting cavity </w:t>
            </w:r>
            <w:r>
              <w:rPr>
                <w:sz w:val="18"/>
                <w:szCs w:val="18"/>
              </w:rPr>
              <w:t xml:space="preserve">(open end) </w:t>
            </w:r>
            <w:r w:rsidRPr="00750635">
              <w:rPr>
                <w:sz w:val="18"/>
                <w:szCs w:val="18"/>
              </w:rPr>
              <w:tab/>
            </w:r>
          </w:p>
        </w:tc>
        <w:tc>
          <w:tcPr>
            <w:tcW w:w="719" w:type="pct"/>
            <w:tcBorders>
              <w:top w:val="nil"/>
              <w:bottom w:val="nil"/>
            </w:tcBorders>
            <w:shd w:val="clear" w:color="auto" w:fill="FFFFFF"/>
          </w:tcPr>
          <w:p w14:paraId="08DCB0EC" w14:textId="7210996C"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18</w:t>
            </w:r>
          </w:p>
        </w:tc>
        <w:tc>
          <w:tcPr>
            <w:tcW w:w="664" w:type="pct"/>
            <w:tcBorders>
              <w:top w:val="nil"/>
              <w:bottom w:val="nil"/>
            </w:tcBorders>
            <w:shd w:val="clear" w:color="auto" w:fill="FFFFFF"/>
          </w:tcPr>
          <w:p w14:paraId="157BFB85" w14:textId="01DABEBF"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22</w:t>
            </w:r>
          </w:p>
        </w:tc>
        <w:tc>
          <w:tcPr>
            <w:tcW w:w="706" w:type="pct"/>
            <w:tcBorders>
              <w:top w:val="nil"/>
              <w:bottom w:val="nil"/>
              <w:right w:val="nil"/>
            </w:tcBorders>
            <w:shd w:val="clear" w:color="auto" w:fill="FFFFFF"/>
          </w:tcPr>
          <w:p w14:paraId="506CD01E" w14:textId="3FD45843" w:rsidR="00B37B30" w:rsidRPr="00750635" w:rsidRDefault="00B37B30" w:rsidP="00B37B30">
            <w:pPr>
              <w:pStyle w:val="REG-P0"/>
              <w:tabs>
                <w:tab w:val="clear" w:pos="567"/>
              </w:tabs>
              <w:jc w:val="center"/>
              <w:rPr>
                <w:sz w:val="18"/>
                <w:szCs w:val="18"/>
              </w:rPr>
            </w:pPr>
            <w:r>
              <w:rPr>
                <w:sz w:val="18"/>
                <w:szCs w:val="18"/>
              </w:rPr>
              <w:t> </w:t>
            </w:r>
            <w:r w:rsidRPr="00750635">
              <w:rPr>
                <w:sz w:val="18"/>
                <w:szCs w:val="18"/>
              </w:rPr>
              <w:t>22</w:t>
            </w:r>
          </w:p>
        </w:tc>
      </w:tr>
      <w:tr w:rsidR="003123C5" w:rsidRPr="00750635" w14:paraId="59D49AAE" w14:textId="77777777" w:rsidTr="00D90D2E">
        <w:trPr>
          <w:jc w:val="center"/>
        </w:trPr>
        <w:tc>
          <w:tcPr>
            <w:tcW w:w="2911" w:type="pct"/>
            <w:tcBorders>
              <w:top w:val="nil"/>
              <w:left w:val="nil"/>
              <w:bottom w:val="nil"/>
            </w:tcBorders>
            <w:shd w:val="clear" w:color="auto" w:fill="FFFFFF"/>
          </w:tcPr>
          <w:p w14:paraId="2F65A23F" w14:textId="77777777" w:rsidR="003123C5" w:rsidRPr="00750635" w:rsidRDefault="003123C5" w:rsidP="003123C5">
            <w:pPr>
              <w:pStyle w:val="REG-P0"/>
              <w:tabs>
                <w:tab w:val="clear" w:pos="567"/>
                <w:tab w:val="right" w:leader="dot" w:pos="4770"/>
              </w:tabs>
              <w:rPr>
                <w:sz w:val="18"/>
                <w:szCs w:val="18"/>
              </w:rPr>
            </w:pPr>
            <w:r w:rsidRPr="00750635">
              <w:rPr>
                <w:sz w:val="18"/>
                <w:szCs w:val="18"/>
              </w:rPr>
              <w:t xml:space="preserve">Radius of arises </w:t>
            </w:r>
            <w:r w:rsidRPr="00750635">
              <w:rPr>
                <w:sz w:val="18"/>
                <w:szCs w:val="18"/>
              </w:rPr>
              <w:tab/>
            </w:r>
          </w:p>
        </w:tc>
        <w:tc>
          <w:tcPr>
            <w:tcW w:w="719" w:type="pct"/>
            <w:tcBorders>
              <w:top w:val="nil"/>
              <w:bottom w:val="nil"/>
            </w:tcBorders>
            <w:shd w:val="clear" w:color="auto" w:fill="FFFFFF"/>
          </w:tcPr>
          <w:p w14:paraId="690E15BD" w14:textId="01FFBB06" w:rsidR="003123C5" w:rsidRPr="00750635" w:rsidRDefault="003123C5" w:rsidP="003123C5">
            <w:pPr>
              <w:pStyle w:val="REG-P0"/>
              <w:tabs>
                <w:tab w:val="clear" w:pos="567"/>
              </w:tabs>
              <w:jc w:val="center"/>
              <w:rPr>
                <w:sz w:val="18"/>
                <w:szCs w:val="18"/>
              </w:rPr>
            </w:pPr>
            <w:r>
              <w:rPr>
                <w:sz w:val="18"/>
                <w:szCs w:val="18"/>
              </w:rPr>
              <w:t> </w:t>
            </w:r>
            <w:r w:rsidRPr="00750635">
              <w:rPr>
                <w:sz w:val="18"/>
                <w:szCs w:val="18"/>
              </w:rPr>
              <w:t>5</w:t>
            </w:r>
          </w:p>
        </w:tc>
        <w:tc>
          <w:tcPr>
            <w:tcW w:w="664" w:type="pct"/>
            <w:tcBorders>
              <w:top w:val="nil"/>
              <w:bottom w:val="nil"/>
            </w:tcBorders>
            <w:shd w:val="clear" w:color="auto" w:fill="FFFFFF"/>
          </w:tcPr>
          <w:p w14:paraId="5C64DF1B" w14:textId="4AB6862F" w:rsidR="003123C5" w:rsidRPr="00750635" w:rsidRDefault="003123C5" w:rsidP="003123C5">
            <w:pPr>
              <w:pStyle w:val="REG-P0"/>
              <w:tabs>
                <w:tab w:val="clear" w:pos="567"/>
              </w:tabs>
              <w:jc w:val="center"/>
              <w:rPr>
                <w:sz w:val="18"/>
                <w:szCs w:val="18"/>
              </w:rPr>
            </w:pPr>
            <w:r>
              <w:rPr>
                <w:sz w:val="18"/>
                <w:szCs w:val="18"/>
              </w:rPr>
              <w:t> </w:t>
            </w:r>
            <w:r w:rsidRPr="00750635">
              <w:rPr>
                <w:sz w:val="18"/>
                <w:szCs w:val="18"/>
              </w:rPr>
              <w:t>6</w:t>
            </w:r>
          </w:p>
        </w:tc>
        <w:tc>
          <w:tcPr>
            <w:tcW w:w="706" w:type="pct"/>
            <w:tcBorders>
              <w:top w:val="nil"/>
              <w:bottom w:val="nil"/>
              <w:right w:val="nil"/>
            </w:tcBorders>
            <w:shd w:val="clear" w:color="auto" w:fill="FFFFFF"/>
          </w:tcPr>
          <w:p w14:paraId="24CFFAC8" w14:textId="57468AF9" w:rsidR="003123C5" w:rsidRPr="00750635" w:rsidRDefault="003123C5" w:rsidP="003123C5">
            <w:pPr>
              <w:pStyle w:val="REG-P0"/>
              <w:tabs>
                <w:tab w:val="clear" w:pos="567"/>
              </w:tabs>
              <w:jc w:val="center"/>
              <w:rPr>
                <w:sz w:val="18"/>
                <w:szCs w:val="18"/>
              </w:rPr>
            </w:pPr>
            <w:r>
              <w:rPr>
                <w:sz w:val="18"/>
                <w:szCs w:val="18"/>
              </w:rPr>
              <w:t> </w:t>
            </w:r>
            <w:r w:rsidRPr="00750635">
              <w:rPr>
                <w:sz w:val="18"/>
                <w:szCs w:val="18"/>
              </w:rPr>
              <w:t>8</w:t>
            </w:r>
          </w:p>
        </w:tc>
      </w:tr>
      <w:tr w:rsidR="003123C5" w:rsidRPr="00750635" w14:paraId="310345D6" w14:textId="77777777" w:rsidTr="00D90D2E">
        <w:trPr>
          <w:trHeight w:val="50"/>
          <w:jc w:val="center"/>
        </w:trPr>
        <w:tc>
          <w:tcPr>
            <w:tcW w:w="2911" w:type="pct"/>
            <w:tcBorders>
              <w:top w:val="nil"/>
              <w:left w:val="nil"/>
            </w:tcBorders>
            <w:shd w:val="clear" w:color="auto" w:fill="FFFFFF"/>
          </w:tcPr>
          <w:p w14:paraId="4C3EDEC0" w14:textId="1354A8E7" w:rsidR="003123C5" w:rsidRPr="00750635" w:rsidRDefault="003123C5" w:rsidP="003123C5">
            <w:pPr>
              <w:pStyle w:val="REG-P0"/>
              <w:tabs>
                <w:tab w:val="clear" w:pos="567"/>
                <w:tab w:val="right" w:leader="dot" w:pos="4770"/>
              </w:tabs>
              <w:spacing w:after="60"/>
              <w:rPr>
                <w:sz w:val="18"/>
                <w:szCs w:val="18"/>
              </w:rPr>
            </w:pPr>
            <w:r w:rsidRPr="00750635">
              <w:rPr>
                <w:sz w:val="18"/>
                <w:szCs w:val="18"/>
              </w:rPr>
              <w:t>Minimum height of denomination</w:t>
            </w:r>
            <w:r>
              <w:rPr>
                <w:sz w:val="18"/>
                <w:szCs w:val="18"/>
              </w:rPr>
              <w:t xml:space="preserve"> figures</w:t>
            </w:r>
            <w:r w:rsidRPr="00750635">
              <w:rPr>
                <w:sz w:val="18"/>
                <w:szCs w:val="18"/>
              </w:rPr>
              <w:t xml:space="preserve"> </w:t>
            </w:r>
            <w:r w:rsidRPr="00750635">
              <w:rPr>
                <w:sz w:val="18"/>
                <w:szCs w:val="18"/>
              </w:rPr>
              <w:tab/>
            </w:r>
          </w:p>
        </w:tc>
        <w:tc>
          <w:tcPr>
            <w:tcW w:w="719" w:type="pct"/>
            <w:tcBorders>
              <w:top w:val="nil"/>
            </w:tcBorders>
            <w:shd w:val="clear" w:color="auto" w:fill="FFFFFF"/>
          </w:tcPr>
          <w:p w14:paraId="22F447EA" w14:textId="355A809A" w:rsidR="003123C5" w:rsidRPr="00750635" w:rsidRDefault="003123C5" w:rsidP="003123C5">
            <w:pPr>
              <w:pStyle w:val="REG-P0"/>
              <w:tabs>
                <w:tab w:val="clear" w:pos="567"/>
              </w:tabs>
              <w:spacing w:after="60"/>
              <w:jc w:val="center"/>
              <w:rPr>
                <w:sz w:val="18"/>
                <w:szCs w:val="18"/>
              </w:rPr>
            </w:pPr>
            <w:r>
              <w:rPr>
                <w:sz w:val="18"/>
                <w:szCs w:val="18"/>
              </w:rPr>
              <w:t> </w:t>
            </w:r>
            <w:r w:rsidRPr="00750635">
              <w:rPr>
                <w:sz w:val="18"/>
                <w:szCs w:val="18"/>
              </w:rPr>
              <w:t>12</w:t>
            </w:r>
          </w:p>
        </w:tc>
        <w:tc>
          <w:tcPr>
            <w:tcW w:w="664" w:type="pct"/>
            <w:tcBorders>
              <w:top w:val="nil"/>
            </w:tcBorders>
            <w:shd w:val="clear" w:color="auto" w:fill="FFFFFF"/>
          </w:tcPr>
          <w:p w14:paraId="10779F85" w14:textId="6C046BE9" w:rsidR="003123C5" w:rsidRPr="00750635" w:rsidRDefault="003123C5" w:rsidP="003123C5">
            <w:pPr>
              <w:pStyle w:val="REG-P0"/>
              <w:tabs>
                <w:tab w:val="clear" w:pos="567"/>
              </w:tabs>
              <w:spacing w:after="60"/>
              <w:jc w:val="center"/>
              <w:rPr>
                <w:sz w:val="18"/>
                <w:szCs w:val="18"/>
              </w:rPr>
            </w:pPr>
            <w:r>
              <w:rPr>
                <w:sz w:val="18"/>
                <w:szCs w:val="18"/>
              </w:rPr>
              <w:t> </w:t>
            </w:r>
            <w:r w:rsidRPr="00750635">
              <w:rPr>
                <w:sz w:val="18"/>
                <w:szCs w:val="18"/>
              </w:rPr>
              <w:t>16</w:t>
            </w:r>
          </w:p>
        </w:tc>
        <w:tc>
          <w:tcPr>
            <w:tcW w:w="706" w:type="pct"/>
            <w:tcBorders>
              <w:top w:val="nil"/>
              <w:right w:val="nil"/>
            </w:tcBorders>
            <w:shd w:val="clear" w:color="auto" w:fill="FFFFFF"/>
          </w:tcPr>
          <w:p w14:paraId="582F7E0B" w14:textId="00ACACEE" w:rsidR="003123C5" w:rsidRPr="00750635" w:rsidRDefault="003123C5" w:rsidP="003123C5">
            <w:pPr>
              <w:pStyle w:val="REG-P0"/>
              <w:tabs>
                <w:tab w:val="clear" w:pos="567"/>
              </w:tabs>
              <w:spacing w:after="60"/>
              <w:jc w:val="center"/>
              <w:rPr>
                <w:sz w:val="18"/>
                <w:szCs w:val="18"/>
              </w:rPr>
            </w:pPr>
            <w:r>
              <w:rPr>
                <w:sz w:val="18"/>
                <w:szCs w:val="18"/>
              </w:rPr>
              <w:t> </w:t>
            </w:r>
            <w:r w:rsidRPr="00750635">
              <w:rPr>
                <w:sz w:val="18"/>
                <w:szCs w:val="18"/>
              </w:rPr>
              <w:t>20</w:t>
            </w:r>
          </w:p>
        </w:tc>
      </w:tr>
    </w:tbl>
    <w:p w14:paraId="659AF469" w14:textId="77777777" w:rsidR="001823C8" w:rsidRDefault="001823C8" w:rsidP="001823C8">
      <w:pPr>
        <w:pStyle w:val="REG-P0"/>
      </w:pPr>
    </w:p>
    <w:p w14:paraId="049F5FE7" w14:textId="785A3A74" w:rsidR="001823C8" w:rsidRDefault="001823C8" w:rsidP="00954516">
      <w:pPr>
        <w:pStyle w:val="REG-P0"/>
        <w:ind w:left="567"/>
      </w:pPr>
      <w:r>
        <w:t xml:space="preserve">Provided that the height of all sections may be increased or reduced according to the metal used and that the dimensions </w:t>
      </w:r>
      <w:r w:rsidR="00684AFB">
        <w:t>“</w:t>
      </w:r>
      <w:r>
        <w:t>overall length at top</w:t>
      </w:r>
      <w:r w:rsidR="00684AFB">
        <w:t>”</w:t>
      </w:r>
      <w:r>
        <w:t xml:space="preserve"> and </w:t>
      </w:r>
      <w:r w:rsidR="00684AFB">
        <w:t>“</w:t>
      </w:r>
      <w:r>
        <w:t>length at bottom</w:t>
      </w:r>
      <w:r w:rsidR="00684AFB">
        <w:t>”</w:t>
      </w:r>
      <w:r>
        <w:t xml:space="preserve"> and the dimensions </w:t>
      </w:r>
      <w:r w:rsidR="00684AFB">
        <w:t>“</w:t>
      </w:r>
      <w:r>
        <w:t>width at top</w:t>
      </w:r>
      <w:r w:rsidR="00684AFB">
        <w:t>”</w:t>
      </w:r>
      <w:r>
        <w:t xml:space="preserve"> and </w:t>
      </w:r>
      <w:r w:rsidR="00684AFB">
        <w:t>“</w:t>
      </w:r>
      <w:r>
        <w:t>width at bottom</w:t>
      </w:r>
      <w:r w:rsidR="00684AFB">
        <w:t>”</w:t>
      </w:r>
      <w:r>
        <w:t xml:space="preserve"> may respectively be reversed.</w:t>
      </w:r>
    </w:p>
    <w:p w14:paraId="712EC8C7" w14:textId="77777777" w:rsidR="001823C8" w:rsidRDefault="001823C8" w:rsidP="001823C8">
      <w:pPr>
        <w:pStyle w:val="REG-P0"/>
      </w:pPr>
    </w:p>
    <w:p w14:paraId="2AD96C69" w14:textId="77777777" w:rsidR="001823C8" w:rsidRDefault="001823C8" w:rsidP="001823C8">
      <w:pPr>
        <w:pStyle w:val="REG-P0"/>
        <w:jc w:val="center"/>
      </w:pPr>
      <w:r>
        <w:t>TABLE C</w:t>
      </w:r>
    </w:p>
    <w:p w14:paraId="7220C432" w14:textId="77777777" w:rsidR="001823C8" w:rsidRDefault="001823C8" w:rsidP="001823C8">
      <w:pPr>
        <w:pStyle w:val="REG-P0"/>
        <w:jc w:val="center"/>
      </w:pPr>
    </w:p>
    <w:p w14:paraId="6E139A03" w14:textId="1BD668FE" w:rsidR="001823C8" w:rsidRDefault="00954516" w:rsidP="001823C8">
      <w:pPr>
        <w:pStyle w:val="REG-P0"/>
      </w:pPr>
      <w:r>
        <w:t>Mass</w:t>
      </w:r>
      <w:r w:rsidR="00447865">
        <w:t>pieces</w:t>
      </w:r>
      <w:r w:rsidR="001823C8">
        <w:t xml:space="preserve"> for coarse measurement.</w:t>
      </w:r>
    </w:p>
    <w:p w14:paraId="0B869A37" w14:textId="77777777" w:rsidR="00115F59" w:rsidRDefault="00115F59" w:rsidP="001823C8">
      <w:pPr>
        <w:pStyle w:val="REG-P0"/>
      </w:pPr>
    </w:p>
    <w:p w14:paraId="38BE5008" w14:textId="45D6DD76" w:rsidR="001823C8" w:rsidRDefault="001823C8" w:rsidP="001823C8">
      <w:pPr>
        <w:pStyle w:val="REG-P0"/>
      </w:pPr>
      <w:r>
        <w:t>Denominations.</w:t>
      </w:r>
    </w:p>
    <w:p w14:paraId="5EFADB85" w14:textId="77777777" w:rsidR="00115F59" w:rsidRDefault="00115F59" w:rsidP="001823C8">
      <w:pPr>
        <w:pStyle w:val="REG-P0"/>
      </w:pPr>
    </w:p>
    <w:p w14:paraId="409A6A47" w14:textId="77777777" w:rsidR="001823C8" w:rsidRDefault="001823C8" w:rsidP="001823C8">
      <w:pPr>
        <w:pStyle w:val="REG-P0"/>
      </w:pPr>
      <w:r>
        <w:t>Any multiple of 1 000 kg or of 1 Mg or of 1 t.</w:t>
      </w:r>
    </w:p>
    <w:p w14:paraId="602A5F2D" w14:textId="77777777" w:rsidR="00C74731" w:rsidRDefault="00C74731" w:rsidP="001823C8">
      <w:pPr>
        <w:pStyle w:val="REG-P0"/>
      </w:pPr>
    </w:p>
    <w:p w14:paraId="3DB2476C" w14:textId="5AE6B7E9" w:rsidR="001823C8" w:rsidRDefault="001823C8" w:rsidP="001823C8">
      <w:pPr>
        <w:pStyle w:val="REG-P0"/>
      </w:pPr>
      <w:r>
        <w:t>1 000 kg or 1 Mg or 1 t</w:t>
      </w:r>
    </w:p>
    <w:p w14:paraId="7B6ACF46" w14:textId="77777777" w:rsidR="001823C8" w:rsidRDefault="001823C8" w:rsidP="00016E87">
      <w:pPr>
        <w:pStyle w:val="REG-P0"/>
        <w:jc w:val="left"/>
      </w:pPr>
    </w:p>
    <w:tbl>
      <w:tblPr>
        <w:tblW w:w="2333" w:type="pct"/>
        <w:tblInd w:w="567" w:type="dxa"/>
        <w:tblLayout w:type="fixed"/>
        <w:tblCellMar>
          <w:left w:w="0" w:type="dxa"/>
          <w:right w:w="0" w:type="dxa"/>
        </w:tblCellMar>
        <w:tblLook w:val="0000" w:firstRow="0" w:lastRow="0" w:firstColumn="0" w:lastColumn="0" w:noHBand="0" w:noVBand="0"/>
      </w:tblPr>
      <w:tblGrid>
        <w:gridCol w:w="567"/>
        <w:gridCol w:w="3401"/>
      </w:tblGrid>
      <w:tr w:rsidR="001823C8" w14:paraId="118CEABD" w14:textId="77777777" w:rsidTr="00F30F59">
        <w:tc>
          <w:tcPr>
            <w:tcW w:w="567" w:type="dxa"/>
            <w:shd w:val="clear" w:color="auto" w:fill="FFFFFF"/>
          </w:tcPr>
          <w:p w14:paraId="4B9EB6DA" w14:textId="77777777" w:rsidR="001823C8" w:rsidRPr="00447865" w:rsidRDefault="001823C8" w:rsidP="00016E87">
            <w:pPr>
              <w:pStyle w:val="REG-P0"/>
              <w:jc w:val="right"/>
              <w:rPr>
                <w:sz w:val="20"/>
                <w:szCs w:val="20"/>
              </w:rPr>
            </w:pPr>
            <w:r w:rsidRPr="00447865">
              <w:rPr>
                <w:sz w:val="20"/>
                <w:szCs w:val="20"/>
              </w:rPr>
              <w:t>500 kg</w:t>
            </w:r>
          </w:p>
        </w:tc>
        <w:tc>
          <w:tcPr>
            <w:tcW w:w="3401" w:type="dxa"/>
            <w:shd w:val="clear" w:color="auto" w:fill="FFFFFF"/>
          </w:tcPr>
          <w:p w14:paraId="22D99DF1" w14:textId="77777777" w:rsidR="001823C8" w:rsidRPr="00447865" w:rsidRDefault="001823C8" w:rsidP="00016E87">
            <w:pPr>
              <w:pStyle w:val="REG-P0"/>
              <w:jc w:val="right"/>
              <w:rPr>
                <w:sz w:val="20"/>
                <w:szCs w:val="20"/>
              </w:rPr>
            </w:pPr>
            <w:r w:rsidRPr="00447865">
              <w:rPr>
                <w:sz w:val="20"/>
                <w:szCs w:val="20"/>
              </w:rPr>
              <w:t>500 g</w:t>
            </w:r>
          </w:p>
        </w:tc>
      </w:tr>
      <w:tr w:rsidR="001823C8" w14:paraId="1F81D2F5" w14:textId="77777777" w:rsidTr="00F30F59">
        <w:tc>
          <w:tcPr>
            <w:tcW w:w="567" w:type="dxa"/>
            <w:shd w:val="clear" w:color="auto" w:fill="FFFFFF"/>
          </w:tcPr>
          <w:p w14:paraId="66161360" w14:textId="77777777" w:rsidR="001823C8" w:rsidRPr="00447865" w:rsidRDefault="001823C8" w:rsidP="00016E87">
            <w:pPr>
              <w:pStyle w:val="REG-P0"/>
              <w:jc w:val="right"/>
              <w:rPr>
                <w:sz w:val="20"/>
                <w:szCs w:val="20"/>
              </w:rPr>
            </w:pPr>
            <w:r w:rsidRPr="00447865">
              <w:rPr>
                <w:sz w:val="20"/>
                <w:szCs w:val="20"/>
              </w:rPr>
              <w:t>200 kg</w:t>
            </w:r>
          </w:p>
        </w:tc>
        <w:tc>
          <w:tcPr>
            <w:tcW w:w="3401" w:type="dxa"/>
            <w:shd w:val="clear" w:color="auto" w:fill="FFFFFF"/>
          </w:tcPr>
          <w:p w14:paraId="77F224FC" w14:textId="77777777" w:rsidR="001823C8" w:rsidRPr="00447865" w:rsidRDefault="001823C8" w:rsidP="00016E87">
            <w:pPr>
              <w:pStyle w:val="REG-P0"/>
              <w:jc w:val="right"/>
              <w:rPr>
                <w:sz w:val="20"/>
                <w:szCs w:val="20"/>
              </w:rPr>
            </w:pPr>
            <w:r w:rsidRPr="00447865">
              <w:rPr>
                <w:sz w:val="20"/>
                <w:szCs w:val="20"/>
              </w:rPr>
              <w:t>200 g</w:t>
            </w:r>
          </w:p>
        </w:tc>
      </w:tr>
      <w:tr w:rsidR="001823C8" w14:paraId="52B6CF43" w14:textId="77777777" w:rsidTr="00F30F59">
        <w:tc>
          <w:tcPr>
            <w:tcW w:w="567" w:type="dxa"/>
            <w:shd w:val="clear" w:color="auto" w:fill="FFFFFF"/>
          </w:tcPr>
          <w:p w14:paraId="5286BAC6" w14:textId="77777777" w:rsidR="001823C8" w:rsidRPr="00447865" w:rsidRDefault="001823C8" w:rsidP="00016E87">
            <w:pPr>
              <w:pStyle w:val="REG-P0"/>
              <w:jc w:val="right"/>
              <w:rPr>
                <w:sz w:val="20"/>
                <w:szCs w:val="20"/>
              </w:rPr>
            </w:pPr>
            <w:r w:rsidRPr="00447865">
              <w:rPr>
                <w:sz w:val="20"/>
                <w:szCs w:val="20"/>
              </w:rPr>
              <w:t>100 kg</w:t>
            </w:r>
          </w:p>
        </w:tc>
        <w:tc>
          <w:tcPr>
            <w:tcW w:w="3401" w:type="dxa"/>
            <w:shd w:val="clear" w:color="auto" w:fill="FFFFFF"/>
          </w:tcPr>
          <w:p w14:paraId="15B8197F" w14:textId="77777777" w:rsidR="001823C8" w:rsidRPr="00447865" w:rsidRDefault="001823C8" w:rsidP="00016E87">
            <w:pPr>
              <w:pStyle w:val="REG-P0"/>
              <w:jc w:val="right"/>
              <w:rPr>
                <w:sz w:val="20"/>
                <w:szCs w:val="20"/>
              </w:rPr>
            </w:pPr>
            <w:r w:rsidRPr="00447865">
              <w:rPr>
                <w:sz w:val="20"/>
                <w:szCs w:val="20"/>
              </w:rPr>
              <w:t>100 g</w:t>
            </w:r>
          </w:p>
        </w:tc>
      </w:tr>
      <w:tr w:rsidR="001823C8" w14:paraId="58C35304" w14:textId="77777777" w:rsidTr="00F30F59">
        <w:tc>
          <w:tcPr>
            <w:tcW w:w="567" w:type="dxa"/>
            <w:shd w:val="clear" w:color="auto" w:fill="FFFFFF"/>
          </w:tcPr>
          <w:p w14:paraId="4A3A2B09" w14:textId="77777777" w:rsidR="001823C8" w:rsidRPr="00447865" w:rsidRDefault="001823C8" w:rsidP="00016E87">
            <w:pPr>
              <w:pStyle w:val="REG-P0"/>
              <w:jc w:val="right"/>
              <w:rPr>
                <w:sz w:val="20"/>
                <w:szCs w:val="20"/>
              </w:rPr>
            </w:pPr>
            <w:r w:rsidRPr="00447865">
              <w:rPr>
                <w:sz w:val="20"/>
                <w:szCs w:val="20"/>
              </w:rPr>
              <w:t>50 kg</w:t>
            </w:r>
          </w:p>
        </w:tc>
        <w:tc>
          <w:tcPr>
            <w:tcW w:w="3401" w:type="dxa"/>
            <w:shd w:val="clear" w:color="auto" w:fill="FFFFFF"/>
          </w:tcPr>
          <w:p w14:paraId="3491CF1D" w14:textId="77777777" w:rsidR="001823C8" w:rsidRPr="00447865" w:rsidRDefault="001823C8" w:rsidP="00016E87">
            <w:pPr>
              <w:pStyle w:val="REG-P0"/>
              <w:jc w:val="right"/>
              <w:rPr>
                <w:sz w:val="20"/>
                <w:szCs w:val="20"/>
              </w:rPr>
            </w:pPr>
            <w:r w:rsidRPr="00447865">
              <w:rPr>
                <w:sz w:val="20"/>
                <w:szCs w:val="20"/>
              </w:rPr>
              <w:t>50 g</w:t>
            </w:r>
          </w:p>
        </w:tc>
      </w:tr>
      <w:tr w:rsidR="001823C8" w14:paraId="1F4874CD" w14:textId="77777777" w:rsidTr="00F30F59">
        <w:tc>
          <w:tcPr>
            <w:tcW w:w="567" w:type="dxa"/>
            <w:shd w:val="clear" w:color="auto" w:fill="FFFFFF"/>
          </w:tcPr>
          <w:p w14:paraId="5854A53B" w14:textId="77777777" w:rsidR="001823C8" w:rsidRPr="00447865" w:rsidRDefault="001823C8" w:rsidP="00016E87">
            <w:pPr>
              <w:pStyle w:val="REG-P0"/>
              <w:jc w:val="right"/>
              <w:rPr>
                <w:sz w:val="20"/>
                <w:szCs w:val="20"/>
              </w:rPr>
            </w:pPr>
            <w:r w:rsidRPr="00447865">
              <w:rPr>
                <w:sz w:val="20"/>
                <w:szCs w:val="20"/>
              </w:rPr>
              <w:t>20 kg</w:t>
            </w:r>
          </w:p>
        </w:tc>
        <w:tc>
          <w:tcPr>
            <w:tcW w:w="3401" w:type="dxa"/>
            <w:shd w:val="clear" w:color="auto" w:fill="FFFFFF"/>
          </w:tcPr>
          <w:p w14:paraId="4253AE09" w14:textId="77777777" w:rsidR="001823C8" w:rsidRPr="00447865" w:rsidRDefault="001823C8" w:rsidP="00016E87">
            <w:pPr>
              <w:pStyle w:val="REG-P0"/>
              <w:jc w:val="right"/>
              <w:rPr>
                <w:sz w:val="20"/>
                <w:szCs w:val="20"/>
              </w:rPr>
            </w:pPr>
            <w:r w:rsidRPr="00447865">
              <w:rPr>
                <w:sz w:val="20"/>
                <w:szCs w:val="20"/>
              </w:rPr>
              <w:t>20 g</w:t>
            </w:r>
          </w:p>
        </w:tc>
      </w:tr>
      <w:tr w:rsidR="001823C8" w14:paraId="794A08C7" w14:textId="77777777" w:rsidTr="00F30F59">
        <w:tc>
          <w:tcPr>
            <w:tcW w:w="567" w:type="dxa"/>
            <w:shd w:val="clear" w:color="auto" w:fill="FFFFFF"/>
          </w:tcPr>
          <w:p w14:paraId="39B594AB" w14:textId="77777777" w:rsidR="001823C8" w:rsidRPr="00447865" w:rsidRDefault="001823C8" w:rsidP="00016E87">
            <w:pPr>
              <w:pStyle w:val="REG-P0"/>
              <w:jc w:val="right"/>
              <w:rPr>
                <w:sz w:val="20"/>
                <w:szCs w:val="20"/>
              </w:rPr>
            </w:pPr>
            <w:r w:rsidRPr="00447865">
              <w:rPr>
                <w:sz w:val="20"/>
                <w:szCs w:val="20"/>
              </w:rPr>
              <w:t>10 kg</w:t>
            </w:r>
          </w:p>
        </w:tc>
        <w:tc>
          <w:tcPr>
            <w:tcW w:w="3401" w:type="dxa"/>
            <w:shd w:val="clear" w:color="auto" w:fill="FFFFFF"/>
          </w:tcPr>
          <w:p w14:paraId="061546CE" w14:textId="77777777" w:rsidR="001823C8" w:rsidRPr="00447865" w:rsidRDefault="001823C8" w:rsidP="00016E87">
            <w:pPr>
              <w:pStyle w:val="REG-P0"/>
              <w:jc w:val="right"/>
              <w:rPr>
                <w:sz w:val="20"/>
                <w:szCs w:val="20"/>
              </w:rPr>
            </w:pPr>
            <w:r w:rsidRPr="00447865">
              <w:rPr>
                <w:sz w:val="20"/>
                <w:szCs w:val="20"/>
              </w:rPr>
              <w:t>10 g</w:t>
            </w:r>
          </w:p>
        </w:tc>
      </w:tr>
      <w:tr w:rsidR="001823C8" w14:paraId="7B8003F1" w14:textId="77777777" w:rsidTr="00F30F59">
        <w:tc>
          <w:tcPr>
            <w:tcW w:w="567" w:type="dxa"/>
            <w:shd w:val="clear" w:color="auto" w:fill="FFFFFF"/>
          </w:tcPr>
          <w:p w14:paraId="283FA01F" w14:textId="77777777" w:rsidR="001823C8" w:rsidRPr="00447865" w:rsidRDefault="001823C8" w:rsidP="00016E87">
            <w:pPr>
              <w:pStyle w:val="REG-P0"/>
              <w:jc w:val="right"/>
              <w:rPr>
                <w:sz w:val="20"/>
                <w:szCs w:val="20"/>
              </w:rPr>
            </w:pPr>
            <w:r w:rsidRPr="00447865">
              <w:rPr>
                <w:sz w:val="20"/>
                <w:szCs w:val="20"/>
              </w:rPr>
              <w:t>5 kg</w:t>
            </w:r>
          </w:p>
        </w:tc>
        <w:tc>
          <w:tcPr>
            <w:tcW w:w="3401" w:type="dxa"/>
            <w:shd w:val="clear" w:color="auto" w:fill="FFFFFF"/>
          </w:tcPr>
          <w:p w14:paraId="2BEE9968" w14:textId="77777777" w:rsidR="001823C8" w:rsidRPr="00447865" w:rsidRDefault="001823C8" w:rsidP="00016E87">
            <w:pPr>
              <w:pStyle w:val="REG-P0"/>
              <w:jc w:val="right"/>
              <w:rPr>
                <w:sz w:val="20"/>
                <w:szCs w:val="20"/>
              </w:rPr>
            </w:pPr>
            <w:r w:rsidRPr="00447865">
              <w:rPr>
                <w:sz w:val="20"/>
                <w:szCs w:val="20"/>
              </w:rPr>
              <w:t>5 g</w:t>
            </w:r>
          </w:p>
        </w:tc>
      </w:tr>
      <w:tr w:rsidR="001823C8" w14:paraId="68AA98D3" w14:textId="77777777" w:rsidTr="00F30F59">
        <w:tc>
          <w:tcPr>
            <w:tcW w:w="567" w:type="dxa"/>
            <w:shd w:val="clear" w:color="auto" w:fill="FFFFFF"/>
          </w:tcPr>
          <w:p w14:paraId="79243A98" w14:textId="77777777" w:rsidR="001823C8" w:rsidRPr="00447865" w:rsidRDefault="001823C8" w:rsidP="00016E87">
            <w:pPr>
              <w:pStyle w:val="REG-P0"/>
              <w:jc w:val="right"/>
              <w:rPr>
                <w:sz w:val="20"/>
                <w:szCs w:val="20"/>
              </w:rPr>
            </w:pPr>
            <w:r w:rsidRPr="00447865">
              <w:rPr>
                <w:sz w:val="20"/>
                <w:szCs w:val="20"/>
              </w:rPr>
              <w:t>2 kg</w:t>
            </w:r>
          </w:p>
        </w:tc>
        <w:tc>
          <w:tcPr>
            <w:tcW w:w="3401" w:type="dxa"/>
            <w:shd w:val="clear" w:color="auto" w:fill="FFFFFF"/>
          </w:tcPr>
          <w:p w14:paraId="7DE8D7C5" w14:textId="77777777" w:rsidR="001823C8" w:rsidRPr="00447865" w:rsidRDefault="001823C8" w:rsidP="00016E87">
            <w:pPr>
              <w:pStyle w:val="REG-P0"/>
              <w:jc w:val="right"/>
              <w:rPr>
                <w:sz w:val="20"/>
                <w:szCs w:val="20"/>
              </w:rPr>
            </w:pPr>
            <w:r w:rsidRPr="00447865">
              <w:rPr>
                <w:sz w:val="20"/>
                <w:szCs w:val="20"/>
              </w:rPr>
              <w:t>2g</w:t>
            </w:r>
          </w:p>
        </w:tc>
      </w:tr>
      <w:tr w:rsidR="001823C8" w14:paraId="7E287BD7" w14:textId="77777777" w:rsidTr="00F30F59">
        <w:tc>
          <w:tcPr>
            <w:tcW w:w="567" w:type="dxa"/>
            <w:shd w:val="clear" w:color="auto" w:fill="FFFFFF"/>
          </w:tcPr>
          <w:p w14:paraId="73B5C505" w14:textId="77777777" w:rsidR="001823C8" w:rsidRPr="00447865" w:rsidRDefault="001823C8" w:rsidP="00016E87">
            <w:pPr>
              <w:pStyle w:val="REG-P0"/>
              <w:jc w:val="right"/>
              <w:rPr>
                <w:sz w:val="20"/>
                <w:szCs w:val="20"/>
              </w:rPr>
            </w:pPr>
            <w:r w:rsidRPr="00447865">
              <w:rPr>
                <w:sz w:val="20"/>
                <w:szCs w:val="20"/>
              </w:rPr>
              <w:t>1 kg</w:t>
            </w:r>
          </w:p>
        </w:tc>
        <w:tc>
          <w:tcPr>
            <w:tcW w:w="3401" w:type="dxa"/>
            <w:shd w:val="clear" w:color="auto" w:fill="FFFFFF"/>
          </w:tcPr>
          <w:p w14:paraId="1F544003" w14:textId="77777777" w:rsidR="001823C8" w:rsidRPr="00447865" w:rsidRDefault="001823C8" w:rsidP="00016E87">
            <w:pPr>
              <w:pStyle w:val="REG-P0"/>
              <w:jc w:val="right"/>
              <w:rPr>
                <w:sz w:val="20"/>
                <w:szCs w:val="20"/>
              </w:rPr>
            </w:pPr>
            <w:r w:rsidRPr="00447865">
              <w:rPr>
                <w:sz w:val="20"/>
                <w:szCs w:val="20"/>
              </w:rPr>
              <w:t>1 g</w:t>
            </w:r>
          </w:p>
        </w:tc>
      </w:tr>
    </w:tbl>
    <w:p w14:paraId="7223F59E" w14:textId="77777777" w:rsidR="001823C8" w:rsidRDefault="001823C8" w:rsidP="00016E87">
      <w:pPr>
        <w:pStyle w:val="REG-P0"/>
        <w:jc w:val="left"/>
        <w:rPr>
          <w:i/>
        </w:rPr>
      </w:pPr>
    </w:p>
    <w:p w14:paraId="68929AD1" w14:textId="68027B6F" w:rsidR="001823C8" w:rsidRDefault="00447865" w:rsidP="001823C8">
      <w:pPr>
        <w:pStyle w:val="REG-P0"/>
        <w:jc w:val="center"/>
        <w:rPr>
          <w:i/>
        </w:rPr>
      </w:pPr>
      <w:r w:rsidRPr="007F0849">
        <w:rPr>
          <w:i/>
        </w:rPr>
        <w:t>Masspieces</w:t>
      </w:r>
      <w:r w:rsidR="001823C8" w:rsidRPr="007F0849">
        <w:rPr>
          <w:i/>
        </w:rPr>
        <w:t xml:space="preserve"> for fine measurement</w:t>
      </w:r>
    </w:p>
    <w:p w14:paraId="5B4A3DD5" w14:textId="77777777" w:rsidR="001823C8" w:rsidRPr="007F0849" w:rsidRDefault="001823C8" w:rsidP="001823C8">
      <w:pPr>
        <w:pStyle w:val="REG-P0"/>
        <w:jc w:val="center"/>
        <w:rPr>
          <w:i/>
        </w:rPr>
      </w:pPr>
    </w:p>
    <w:p w14:paraId="4A330286" w14:textId="77777777" w:rsidR="001823C8" w:rsidRDefault="001823C8" w:rsidP="00F30F59">
      <w:pPr>
        <w:pStyle w:val="REG-P0"/>
        <w:jc w:val="left"/>
        <w:rPr>
          <w:i/>
        </w:rPr>
      </w:pPr>
      <w:r w:rsidRPr="007F0849">
        <w:rPr>
          <w:i/>
        </w:rPr>
        <w:t>Definition</w:t>
      </w:r>
    </w:p>
    <w:p w14:paraId="21F4A8F8" w14:textId="77777777" w:rsidR="001823C8" w:rsidRPr="007F0849" w:rsidRDefault="001823C8" w:rsidP="001823C8">
      <w:pPr>
        <w:pStyle w:val="REG-P0"/>
        <w:rPr>
          <w:i/>
        </w:rPr>
      </w:pPr>
    </w:p>
    <w:p w14:paraId="42030736" w14:textId="0BB21D0C" w:rsidR="001823C8" w:rsidRDefault="001823C8" w:rsidP="001823C8">
      <w:pPr>
        <w:pStyle w:val="REG-P1"/>
      </w:pPr>
      <w:r w:rsidRPr="00C309C1">
        <w:rPr>
          <w:b/>
        </w:rPr>
        <w:t>42.</w:t>
      </w:r>
      <w:r>
        <w:tab/>
        <w:t>(1)</w:t>
      </w:r>
      <w:r>
        <w:tab/>
        <w:t xml:space="preserve">The term </w:t>
      </w:r>
      <w:r w:rsidR="00684AFB">
        <w:t>“</w:t>
      </w:r>
      <w:r w:rsidR="002E2C2F">
        <w:t>mass</w:t>
      </w:r>
      <w:r w:rsidR="00447865">
        <w:t>piece</w:t>
      </w:r>
      <w:r>
        <w:t xml:space="preserve"> for fine measurement</w:t>
      </w:r>
      <w:r w:rsidR="00684AFB">
        <w:t>”</w:t>
      </w:r>
      <w:r>
        <w:t xml:space="preserve"> means a </w:t>
      </w:r>
      <w:r w:rsidR="002E2C2F">
        <w:t>mass</w:t>
      </w:r>
      <w:r w:rsidR="00447865">
        <w:t>piece</w:t>
      </w:r>
      <w:r>
        <w:t xml:space="preserve"> for use with any </w:t>
      </w:r>
      <w:r w:rsidR="002E2C2F">
        <w:t>mass</w:t>
      </w:r>
      <w:r w:rsidR="00447865">
        <w:t>meter</w:t>
      </w:r>
      <w:r>
        <w:t xml:space="preserve"> in respect of which the error allowance is prescribed in either of Tables I or II in the Tables of Allowances in the Annexure to this Part, and includes any metric carat </w:t>
      </w:r>
      <w:r w:rsidR="00447865">
        <w:t>masspiece</w:t>
      </w:r>
      <w:r>
        <w:t>.</w:t>
      </w:r>
    </w:p>
    <w:p w14:paraId="093889A6" w14:textId="77777777" w:rsidR="001823C8" w:rsidRDefault="001823C8" w:rsidP="001823C8">
      <w:pPr>
        <w:pStyle w:val="REG-P1"/>
      </w:pPr>
    </w:p>
    <w:p w14:paraId="59054F6A" w14:textId="77777777" w:rsidR="001823C8" w:rsidRDefault="001823C8" w:rsidP="001823C8">
      <w:pPr>
        <w:pStyle w:val="REG-P0"/>
        <w:jc w:val="center"/>
        <w:rPr>
          <w:i/>
        </w:rPr>
      </w:pPr>
      <w:r w:rsidRPr="007F0849">
        <w:rPr>
          <w:i/>
        </w:rPr>
        <w:t>Construction</w:t>
      </w:r>
    </w:p>
    <w:p w14:paraId="3BC4727F" w14:textId="77777777" w:rsidR="001823C8" w:rsidRPr="007F0849" w:rsidRDefault="001823C8" w:rsidP="001823C8">
      <w:pPr>
        <w:pStyle w:val="REG-P0"/>
        <w:jc w:val="center"/>
        <w:rPr>
          <w:i/>
        </w:rPr>
      </w:pPr>
    </w:p>
    <w:p w14:paraId="7A693592" w14:textId="002F22CC" w:rsidR="001823C8" w:rsidRDefault="001823C8" w:rsidP="001823C8">
      <w:pPr>
        <w:pStyle w:val="REG-P1"/>
      </w:pPr>
      <w:r>
        <w:t>(2)</w:t>
      </w:r>
      <w:r>
        <w:tab/>
        <w:t xml:space="preserve">Except as otherwise provided in this regulation any </w:t>
      </w:r>
      <w:r w:rsidR="00447865">
        <w:t>masspiece</w:t>
      </w:r>
      <w:r>
        <w:t xml:space="preserve"> for fine measurement shall -</w:t>
      </w:r>
    </w:p>
    <w:p w14:paraId="31390E29" w14:textId="77777777" w:rsidR="001823C8" w:rsidRDefault="001823C8" w:rsidP="001823C8">
      <w:pPr>
        <w:pStyle w:val="REG-P1"/>
      </w:pPr>
    </w:p>
    <w:p w14:paraId="74E118ED" w14:textId="77777777" w:rsidR="001823C8" w:rsidRDefault="001823C8" w:rsidP="001823C8">
      <w:pPr>
        <w:pStyle w:val="REG-Pa"/>
      </w:pPr>
      <w:r>
        <w:t>(a)</w:t>
      </w:r>
      <w:r>
        <w:tab/>
        <w:t>be made of brass or of another corrosion resistant and non-magnetic metal or a</w:t>
      </w:r>
      <w:r w:rsidR="00447865">
        <w:t>lloy specified in regulation 41(2)</w:t>
      </w:r>
      <w:r>
        <w:t>(a) of this Part, other than iron, or if of a value of 500 mg or less may be made of aluminium or aluminium alloy;</w:t>
      </w:r>
    </w:p>
    <w:p w14:paraId="7A863AB9" w14:textId="77777777" w:rsidR="001823C8" w:rsidRDefault="001823C8" w:rsidP="001823C8">
      <w:pPr>
        <w:pStyle w:val="REG-Pa"/>
      </w:pPr>
    </w:p>
    <w:p w14:paraId="0A87CA84" w14:textId="77777777" w:rsidR="001823C8" w:rsidRDefault="001823C8" w:rsidP="001823C8">
      <w:pPr>
        <w:pStyle w:val="REG-Pa"/>
      </w:pPr>
      <w:r>
        <w:t>(b)</w:t>
      </w:r>
      <w:r>
        <w:tab/>
        <w:t>conform to th</w:t>
      </w:r>
      <w:r w:rsidR="00447865">
        <w:t>e requirements of regulation 41</w:t>
      </w:r>
      <w:r>
        <w:t>(2) of this Part in all other applicable respects.</w:t>
      </w:r>
    </w:p>
    <w:p w14:paraId="1670CE72" w14:textId="77777777" w:rsidR="001823C8" w:rsidRDefault="001823C8" w:rsidP="001823C8">
      <w:pPr>
        <w:pStyle w:val="REG-Pa"/>
      </w:pPr>
    </w:p>
    <w:p w14:paraId="00ACB081" w14:textId="77777777" w:rsidR="001823C8" w:rsidRDefault="001823C8" w:rsidP="001823C8">
      <w:pPr>
        <w:pStyle w:val="REG-P0"/>
        <w:jc w:val="center"/>
        <w:rPr>
          <w:i/>
        </w:rPr>
      </w:pPr>
      <w:r w:rsidRPr="007F0849">
        <w:rPr>
          <w:i/>
        </w:rPr>
        <w:t>Adjusting hole</w:t>
      </w:r>
    </w:p>
    <w:p w14:paraId="7BFBE41B" w14:textId="77777777" w:rsidR="001823C8" w:rsidRPr="007F0849" w:rsidRDefault="001823C8" w:rsidP="001823C8">
      <w:pPr>
        <w:pStyle w:val="REG-P0"/>
        <w:jc w:val="center"/>
        <w:rPr>
          <w:i/>
        </w:rPr>
      </w:pPr>
    </w:p>
    <w:p w14:paraId="096AD633" w14:textId="635F2D7E" w:rsidR="001823C8" w:rsidRDefault="001823C8" w:rsidP="001823C8">
      <w:pPr>
        <w:pStyle w:val="REG-P1"/>
      </w:pPr>
      <w:r>
        <w:t>(3)</w:t>
      </w:r>
      <w:r>
        <w:tab/>
        <w:t xml:space="preserve">A </w:t>
      </w:r>
      <w:r w:rsidR="002E2C2F">
        <w:t>mass</w:t>
      </w:r>
      <w:r w:rsidR="00447865">
        <w:t>piece</w:t>
      </w:r>
      <w:r>
        <w:t xml:space="preserve"> for fine measurement need not be provided with an adjusting hole, but any </w:t>
      </w:r>
      <w:r w:rsidR="00447865">
        <w:t>masspiece</w:t>
      </w:r>
      <w:r>
        <w:t xml:space="preserve"> provided with an adjusting hole shall conform to th</w:t>
      </w:r>
      <w:r w:rsidR="00F25BAD">
        <w:t>e requirements of regulation 41</w:t>
      </w:r>
      <w:r>
        <w:t>(4) of this Part.</w:t>
      </w:r>
    </w:p>
    <w:p w14:paraId="62A8213E" w14:textId="77777777" w:rsidR="001823C8" w:rsidRDefault="001823C8" w:rsidP="001823C8">
      <w:pPr>
        <w:pStyle w:val="REG-P1"/>
      </w:pPr>
    </w:p>
    <w:p w14:paraId="671022A2" w14:textId="77777777" w:rsidR="001823C8" w:rsidRDefault="001823C8" w:rsidP="001823C8">
      <w:pPr>
        <w:pStyle w:val="REG-P0"/>
        <w:jc w:val="center"/>
        <w:rPr>
          <w:i/>
        </w:rPr>
      </w:pPr>
      <w:r w:rsidRPr="007F0849">
        <w:rPr>
          <w:i/>
        </w:rPr>
        <w:t>Denominations</w:t>
      </w:r>
    </w:p>
    <w:p w14:paraId="710D9C41" w14:textId="77777777" w:rsidR="001823C8" w:rsidRPr="007F0849" w:rsidRDefault="001823C8" w:rsidP="001823C8">
      <w:pPr>
        <w:pStyle w:val="REG-P0"/>
        <w:jc w:val="center"/>
        <w:rPr>
          <w:i/>
        </w:rPr>
      </w:pPr>
    </w:p>
    <w:p w14:paraId="32307009" w14:textId="20F388C3" w:rsidR="001823C8" w:rsidRDefault="001823C8" w:rsidP="001823C8">
      <w:pPr>
        <w:pStyle w:val="REG-P1"/>
      </w:pPr>
      <w:r>
        <w:t>(4)</w:t>
      </w:r>
      <w:r>
        <w:tab/>
        <w:t xml:space="preserve">The denominations of </w:t>
      </w:r>
      <w:r w:rsidR="00D53AF8">
        <w:t>mass</w:t>
      </w:r>
      <w:r w:rsidR="00447865">
        <w:t>pieces</w:t>
      </w:r>
      <w:r>
        <w:t xml:space="preserve"> for fine measurement shall be in accordance with Table A or B of this regulation.</w:t>
      </w:r>
    </w:p>
    <w:p w14:paraId="0746DE04" w14:textId="77777777" w:rsidR="001823C8" w:rsidRDefault="001823C8" w:rsidP="001823C8">
      <w:pPr>
        <w:pStyle w:val="REG-P1"/>
      </w:pPr>
    </w:p>
    <w:p w14:paraId="44C003A3" w14:textId="77777777" w:rsidR="001823C8" w:rsidRDefault="001823C8" w:rsidP="001823C8">
      <w:pPr>
        <w:pStyle w:val="REG-P0"/>
        <w:jc w:val="center"/>
        <w:rPr>
          <w:i/>
        </w:rPr>
      </w:pPr>
      <w:r w:rsidRPr="007F0849">
        <w:rPr>
          <w:i/>
        </w:rPr>
        <w:t>Construction</w:t>
      </w:r>
    </w:p>
    <w:p w14:paraId="1558694C" w14:textId="77777777" w:rsidR="001823C8" w:rsidRPr="007F0849" w:rsidRDefault="001823C8" w:rsidP="001823C8">
      <w:pPr>
        <w:pStyle w:val="REG-P0"/>
        <w:jc w:val="center"/>
        <w:rPr>
          <w:i/>
        </w:rPr>
      </w:pPr>
    </w:p>
    <w:p w14:paraId="7BCC3D5B" w14:textId="69A033FA" w:rsidR="001823C8" w:rsidRPr="00772CC1" w:rsidRDefault="001823C8" w:rsidP="001823C8">
      <w:pPr>
        <w:pStyle w:val="REG-P1"/>
        <w:rPr>
          <w:spacing w:val="-2"/>
        </w:rPr>
      </w:pPr>
      <w:r>
        <w:t>(5)</w:t>
      </w:r>
      <w:r>
        <w:tab/>
      </w:r>
      <w:r w:rsidRPr="00772CC1">
        <w:rPr>
          <w:spacing w:val="-2"/>
        </w:rPr>
        <w:t xml:space="preserve">Except as otherwise approved by the director, new </w:t>
      </w:r>
      <w:r w:rsidR="00D53AF8" w:rsidRPr="00772CC1">
        <w:rPr>
          <w:spacing w:val="-2"/>
        </w:rPr>
        <w:t>mass</w:t>
      </w:r>
      <w:r w:rsidR="00447865" w:rsidRPr="00772CC1">
        <w:rPr>
          <w:spacing w:val="-2"/>
        </w:rPr>
        <w:t>pieces</w:t>
      </w:r>
      <w:r w:rsidRPr="00772CC1">
        <w:rPr>
          <w:spacing w:val="-2"/>
        </w:rPr>
        <w:t xml:space="preserve"> for fine measurement </w:t>
      </w:r>
      <w:r w:rsidR="00520DA3" w:rsidRPr="00772CC1">
        <w:rPr>
          <w:spacing w:val="-2"/>
        </w:rPr>
        <w:t>-</w:t>
      </w:r>
    </w:p>
    <w:p w14:paraId="655AC777" w14:textId="77777777" w:rsidR="001823C8" w:rsidRDefault="001823C8" w:rsidP="001823C8">
      <w:pPr>
        <w:pStyle w:val="REG-P1"/>
      </w:pPr>
    </w:p>
    <w:p w14:paraId="66A3005D" w14:textId="77777777" w:rsidR="001823C8" w:rsidRDefault="001823C8" w:rsidP="001823C8">
      <w:pPr>
        <w:pStyle w:val="REG-Pa"/>
      </w:pPr>
      <w:r>
        <w:t>(a)</w:t>
      </w:r>
      <w:r>
        <w:tab/>
        <w:t>having nominal values of 1 g up to 20 kg shall either conform to the specificati</w:t>
      </w:r>
      <w:r w:rsidR="00447865">
        <w:t>ons prescribed in regulation 41</w:t>
      </w:r>
      <w:r>
        <w:t>(6) of this Part or shall be of generally cylindrical shape having a height not more than one and one half of the mean diameter or be flat and circular in shape, with button handles or other suitably shaped handles;</w:t>
      </w:r>
    </w:p>
    <w:p w14:paraId="1651CB5A" w14:textId="77777777" w:rsidR="001823C8" w:rsidRDefault="001823C8" w:rsidP="001823C8">
      <w:pPr>
        <w:pStyle w:val="REG-Pa"/>
      </w:pPr>
    </w:p>
    <w:p w14:paraId="5AF2EDD2" w14:textId="77777777" w:rsidR="001823C8" w:rsidRDefault="001823C8" w:rsidP="001823C8">
      <w:pPr>
        <w:pStyle w:val="REG-Pa"/>
      </w:pPr>
      <w:r>
        <w:t>(b)</w:t>
      </w:r>
      <w:r>
        <w:tab/>
        <w:t>having nominal values of 500 mg or less shall be constructed -</w:t>
      </w:r>
    </w:p>
    <w:p w14:paraId="349A7EFC" w14:textId="77777777" w:rsidR="001823C8" w:rsidRDefault="001823C8" w:rsidP="001823C8">
      <w:pPr>
        <w:pStyle w:val="REG-Pa"/>
      </w:pPr>
    </w:p>
    <w:p w14:paraId="26066064" w14:textId="77777777" w:rsidR="001823C8" w:rsidRDefault="001823C8" w:rsidP="001823C8">
      <w:pPr>
        <w:pStyle w:val="REG-Pi"/>
      </w:pPr>
      <w:r>
        <w:t>(i)</w:t>
      </w:r>
      <w:r>
        <w:tab/>
        <w:t>of wire shaped into one, two or five sections to indicate the numerical values of 1 x 10</w:t>
      </w:r>
      <w:r>
        <w:rPr>
          <w:vertAlign w:val="superscript"/>
        </w:rPr>
        <w:t>n</w:t>
      </w:r>
      <w:r>
        <w:t>, 2 x 10</w:t>
      </w:r>
      <w:r>
        <w:rPr>
          <w:vertAlign w:val="superscript"/>
        </w:rPr>
        <w:t>n</w:t>
      </w:r>
      <w:r>
        <w:t xml:space="preserve"> or 5 x 10</w:t>
      </w:r>
      <w:r>
        <w:rPr>
          <w:vertAlign w:val="superscript"/>
        </w:rPr>
        <w:t>n</w:t>
      </w:r>
      <w:r>
        <w:t xml:space="preserve"> respectively; or</w:t>
      </w:r>
    </w:p>
    <w:p w14:paraId="5DACA3CF" w14:textId="77777777" w:rsidR="001823C8" w:rsidRDefault="001823C8" w:rsidP="001823C8">
      <w:pPr>
        <w:pStyle w:val="REG-Pi"/>
      </w:pPr>
    </w:p>
    <w:p w14:paraId="431520FA" w14:textId="77777777" w:rsidR="001823C8" w:rsidRDefault="001823C8" w:rsidP="001823C8">
      <w:pPr>
        <w:pStyle w:val="REG-Pi"/>
      </w:pPr>
      <w:r>
        <w:t>(ii)</w:t>
      </w:r>
      <w:r>
        <w:tab/>
        <w:t>of flat plate, and having one edge or corner turned up;</w:t>
      </w:r>
    </w:p>
    <w:p w14:paraId="1C9EFC6D" w14:textId="77777777" w:rsidR="001823C8" w:rsidRDefault="001823C8" w:rsidP="001823C8">
      <w:pPr>
        <w:pStyle w:val="REG-Pi"/>
      </w:pPr>
    </w:p>
    <w:p w14:paraId="1A46A0C4" w14:textId="107AFC5E" w:rsidR="001823C8" w:rsidRDefault="001823C8" w:rsidP="001823C8">
      <w:pPr>
        <w:pStyle w:val="REG-Pa"/>
      </w:pPr>
      <w:r>
        <w:t>(c)</w:t>
      </w:r>
      <w:r>
        <w:tab/>
        <w:t xml:space="preserve">shall, except where the small size of a </w:t>
      </w:r>
      <w:r w:rsidR="002E2C2F">
        <w:t>mass</w:t>
      </w:r>
      <w:r w:rsidR="002B7305">
        <w:t>piece</w:t>
      </w:r>
      <w:r>
        <w:t xml:space="preserve"> makes it impossible, have the inscription of their denominations lightly engraved, embossed or stamped on their upper surfaces in the following form:</w:t>
      </w:r>
    </w:p>
    <w:p w14:paraId="5E6426BC" w14:textId="0E976C79" w:rsidR="001823C8" w:rsidRDefault="00954516" w:rsidP="00954516">
      <w:pPr>
        <w:pStyle w:val="REG-P0"/>
        <w:ind w:left="1134"/>
      </w:pPr>
      <w:r>
        <w:tab/>
      </w:r>
      <w:r w:rsidR="00F30F59">
        <w:tab/>
      </w:r>
      <w:r w:rsidR="001823C8">
        <w:t>1 mg; 2 mg; 5 mg; 10 mg; 20 mg; 50 mg; 100 mg; 200 mg; 500 mg; 1 g; 2 g; 5 g; 10 g; 20 g; 50 g; 100 g; 200 g; 500 g; 1 kg; 2 kg; 5 kg; 10 kg or 20 kg .</w:t>
      </w:r>
    </w:p>
    <w:p w14:paraId="432EDC9A" w14:textId="77777777" w:rsidR="001823C8" w:rsidRDefault="001823C8" w:rsidP="001823C8">
      <w:pPr>
        <w:pStyle w:val="REG-P0"/>
      </w:pPr>
    </w:p>
    <w:p w14:paraId="77D1E5C5" w14:textId="07152B18" w:rsidR="001823C8" w:rsidRDefault="001823C8" w:rsidP="001823C8">
      <w:pPr>
        <w:pStyle w:val="REG-P1"/>
      </w:pPr>
      <w:r>
        <w:t>(6)</w:t>
      </w:r>
      <w:r>
        <w:tab/>
        <w:t xml:space="preserve">New </w:t>
      </w:r>
      <w:r w:rsidR="00D53AF8">
        <w:t>mass</w:t>
      </w:r>
      <w:r w:rsidR="002B7305">
        <w:t>pieces</w:t>
      </w:r>
      <w:r>
        <w:t xml:space="preserve"> for fine measurement of denominations of 18 g or 9 g for use with cream test scales shall be of cylindrical shape and shall have the same dimensions except for height as the 20 g and 10 g </w:t>
      </w:r>
      <w:r w:rsidR="002B7305">
        <w:t>masspieces specified in regulation 41</w:t>
      </w:r>
      <w:r>
        <w:t>(6) of this Part.</w:t>
      </w:r>
    </w:p>
    <w:p w14:paraId="4A68B100" w14:textId="77777777" w:rsidR="001823C8" w:rsidRDefault="001823C8" w:rsidP="001823C8">
      <w:pPr>
        <w:pStyle w:val="REG-P1"/>
      </w:pPr>
    </w:p>
    <w:p w14:paraId="2D5B1F59" w14:textId="21F92EC3" w:rsidR="001823C8" w:rsidRDefault="001823C8" w:rsidP="001823C8">
      <w:pPr>
        <w:pStyle w:val="REG-P1"/>
      </w:pPr>
      <w:r>
        <w:t>(7)</w:t>
      </w:r>
      <w:r>
        <w:tab/>
        <w:t xml:space="preserve">The director may approve </w:t>
      </w:r>
      <w:r w:rsidR="00D53AF8">
        <w:t>mass</w:t>
      </w:r>
      <w:r w:rsidR="002B7305">
        <w:t>pieces</w:t>
      </w:r>
      <w:r>
        <w:t xml:space="preserve"> for fine measurement which do not conform to the specifications in subregulation (5) of this regulation.</w:t>
      </w:r>
    </w:p>
    <w:p w14:paraId="1BCE64B6" w14:textId="77777777" w:rsidR="001823C8" w:rsidRDefault="001823C8" w:rsidP="001823C8">
      <w:pPr>
        <w:pStyle w:val="REG-P1"/>
      </w:pPr>
    </w:p>
    <w:p w14:paraId="57FA699D" w14:textId="77777777" w:rsidR="001823C8" w:rsidRDefault="001823C8" w:rsidP="001823C8">
      <w:pPr>
        <w:pStyle w:val="REG-P0"/>
        <w:jc w:val="center"/>
        <w:rPr>
          <w:i/>
        </w:rPr>
      </w:pPr>
      <w:r w:rsidRPr="007F0849">
        <w:rPr>
          <w:i/>
        </w:rPr>
        <w:t>Verification</w:t>
      </w:r>
    </w:p>
    <w:p w14:paraId="3CB2A186" w14:textId="77777777" w:rsidR="001823C8" w:rsidRPr="007F0849" w:rsidRDefault="001823C8" w:rsidP="001823C8">
      <w:pPr>
        <w:pStyle w:val="REG-P0"/>
        <w:jc w:val="center"/>
        <w:rPr>
          <w:i/>
        </w:rPr>
      </w:pPr>
    </w:p>
    <w:p w14:paraId="2BEB6454" w14:textId="310F6823" w:rsidR="001823C8" w:rsidRDefault="001823C8" w:rsidP="001823C8">
      <w:pPr>
        <w:pStyle w:val="REG-P1"/>
      </w:pPr>
      <w:r>
        <w:t>(8)</w:t>
      </w:r>
      <w:r>
        <w:tab/>
        <w:t xml:space="preserve">Each </w:t>
      </w:r>
      <w:r w:rsidR="002E2C2F">
        <w:t>mass</w:t>
      </w:r>
      <w:r w:rsidR="002B7305">
        <w:t>piece</w:t>
      </w:r>
      <w:r>
        <w:t xml:space="preserve"> for fine measurement shall be tested for accuracy by comparison with an appropriate standard </w:t>
      </w:r>
      <w:r w:rsidR="002B7305">
        <w:t>masspiece</w:t>
      </w:r>
      <w:r>
        <w:t xml:space="preserve"> by means of a precision balance which has been verified </w:t>
      </w:r>
      <w:r w:rsidR="002B7305">
        <w:t>in accordance with regulation 1</w:t>
      </w:r>
      <w:r>
        <w:t>(1) and (2) of Part V of these regulations.</w:t>
      </w:r>
    </w:p>
    <w:p w14:paraId="0074AB68" w14:textId="77777777" w:rsidR="001823C8" w:rsidRDefault="001823C8" w:rsidP="001823C8">
      <w:pPr>
        <w:pStyle w:val="REG-P1"/>
      </w:pPr>
    </w:p>
    <w:p w14:paraId="16E073CC" w14:textId="77777777" w:rsidR="001823C8" w:rsidRDefault="001823C8" w:rsidP="001823C8">
      <w:pPr>
        <w:pStyle w:val="REG-P0"/>
        <w:jc w:val="center"/>
        <w:rPr>
          <w:i/>
        </w:rPr>
      </w:pPr>
      <w:r w:rsidRPr="007F0849">
        <w:rPr>
          <w:i/>
        </w:rPr>
        <w:t>Error permitted</w:t>
      </w:r>
    </w:p>
    <w:p w14:paraId="3BC729BC" w14:textId="77777777" w:rsidR="001823C8" w:rsidRPr="007F0849" w:rsidRDefault="001823C8" w:rsidP="001823C8">
      <w:pPr>
        <w:pStyle w:val="REG-P0"/>
        <w:jc w:val="center"/>
        <w:rPr>
          <w:i/>
        </w:rPr>
      </w:pPr>
    </w:p>
    <w:p w14:paraId="6298E15B" w14:textId="24217519" w:rsidR="001823C8" w:rsidRDefault="001823C8" w:rsidP="001823C8">
      <w:pPr>
        <w:pStyle w:val="REG-P1"/>
      </w:pPr>
      <w:r>
        <w:t>(9)</w:t>
      </w:r>
      <w:r>
        <w:tab/>
        <w:t xml:space="preserve">The allowances of error on </w:t>
      </w:r>
      <w:r w:rsidR="00D53AF8">
        <w:t>mass</w:t>
      </w:r>
      <w:r w:rsidR="002B7305">
        <w:t>pieces</w:t>
      </w:r>
      <w:r>
        <w:t xml:space="preserve"> for fine measurement are prescribed in the Annexure to this Part.</w:t>
      </w:r>
    </w:p>
    <w:p w14:paraId="1E0A504E" w14:textId="77777777" w:rsidR="001823C8" w:rsidRDefault="001823C8" w:rsidP="001823C8">
      <w:pPr>
        <w:pStyle w:val="REG-P1"/>
      </w:pPr>
    </w:p>
    <w:p w14:paraId="0CB77790" w14:textId="77777777" w:rsidR="001823C8" w:rsidRDefault="001823C8" w:rsidP="001823C8">
      <w:pPr>
        <w:pStyle w:val="REG-P0"/>
        <w:jc w:val="center"/>
        <w:rPr>
          <w:i/>
        </w:rPr>
      </w:pPr>
      <w:r w:rsidRPr="007F0849">
        <w:rPr>
          <w:i/>
        </w:rPr>
        <w:t>Positions of certifying stamp</w:t>
      </w:r>
    </w:p>
    <w:p w14:paraId="75727DC4" w14:textId="77777777" w:rsidR="001823C8" w:rsidRPr="007F0849" w:rsidRDefault="001823C8" w:rsidP="001823C8">
      <w:pPr>
        <w:pStyle w:val="REG-P0"/>
        <w:jc w:val="center"/>
        <w:rPr>
          <w:i/>
        </w:rPr>
      </w:pPr>
    </w:p>
    <w:p w14:paraId="444FB9B8" w14:textId="34712BE9" w:rsidR="001823C8" w:rsidRDefault="001823C8" w:rsidP="00A47D0C">
      <w:pPr>
        <w:pStyle w:val="REG-Pa"/>
      </w:pPr>
      <w:r>
        <w:t>(10)</w:t>
      </w:r>
      <w:r>
        <w:tab/>
        <w:t>(a)</w:t>
      </w:r>
      <w:r>
        <w:tab/>
        <w:t xml:space="preserve">A </w:t>
      </w:r>
      <w:r w:rsidR="002B7305">
        <w:t>masspiece</w:t>
      </w:r>
      <w:r>
        <w:t xml:space="preserve"> for fine measurement provided with an adjusting hole shall have the certifying stamp placed on the lead in such hole.</w:t>
      </w:r>
    </w:p>
    <w:p w14:paraId="4194A8E0" w14:textId="77777777" w:rsidR="001823C8" w:rsidRDefault="001823C8" w:rsidP="00A47D0C">
      <w:pPr>
        <w:pStyle w:val="REG-Pa"/>
      </w:pPr>
    </w:p>
    <w:p w14:paraId="7F1F7BD4" w14:textId="6A1CD005" w:rsidR="001823C8" w:rsidRDefault="001823C8" w:rsidP="00A47D0C">
      <w:pPr>
        <w:pStyle w:val="REG-Pa"/>
      </w:pPr>
      <w:r>
        <w:t>(b)</w:t>
      </w:r>
      <w:r>
        <w:tab/>
        <w:t xml:space="preserve">A </w:t>
      </w:r>
      <w:r w:rsidR="00D53AF8">
        <w:t>mass</w:t>
      </w:r>
      <w:r w:rsidR="002B7305">
        <w:t>piece</w:t>
      </w:r>
      <w:r>
        <w:t xml:space="preserve"> for fine measurement not provided with an adjusting hole shall have the certifying stamp placed on the top or bottom surface of the </w:t>
      </w:r>
      <w:r w:rsidR="002B7305">
        <w:t>masspiece</w:t>
      </w:r>
      <w:r>
        <w:t xml:space="preserve"> except where the small size of the </w:t>
      </w:r>
      <w:r w:rsidR="002E2C2F">
        <w:t>mass</w:t>
      </w:r>
      <w:r w:rsidR="002B7305">
        <w:t>piece</w:t>
      </w:r>
      <w:r>
        <w:t xml:space="preserve"> makes this impracticable, in which case a certificate shall be issued in lieu thereof.</w:t>
      </w:r>
    </w:p>
    <w:p w14:paraId="75DE67C7" w14:textId="77777777" w:rsidR="001823C8" w:rsidRDefault="001823C8" w:rsidP="001823C8">
      <w:pPr>
        <w:pStyle w:val="REG-P1"/>
      </w:pPr>
    </w:p>
    <w:p w14:paraId="70402F8E" w14:textId="77777777" w:rsidR="001823C8" w:rsidRDefault="001823C8" w:rsidP="00A47D0C">
      <w:pPr>
        <w:pStyle w:val="REG-P0"/>
        <w:jc w:val="center"/>
      </w:pPr>
      <w:r>
        <w:t>TABLE A</w:t>
      </w:r>
    </w:p>
    <w:p w14:paraId="696D5AF0" w14:textId="77777777" w:rsidR="001823C8" w:rsidRDefault="001823C8" w:rsidP="00A47D0C">
      <w:pPr>
        <w:pStyle w:val="REG-P0"/>
        <w:jc w:val="center"/>
      </w:pPr>
    </w:p>
    <w:p w14:paraId="234688DF" w14:textId="64CC79AA" w:rsidR="001823C8" w:rsidRDefault="002B7305" w:rsidP="00512B39">
      <w:pPr>
        <w:pStyle w:val="REG-P0"/>
        <w:jc w:val="left"/>
      </w:pPr>
      <w:r>
        <w:t>Masspieces</w:t>
      </w:r>
      <w:r w:rsidR="001823C8">
        <w:t xml:space="preserve"> for fine measurement other than metric carat </w:t>
      </w:r>
      <w:r w:rsidR="00D53AF8">
        <w:t>mass</w:t>
      </w:r>
      <w:r>
        <w:t>pieces</w:t>
      </w:r>
      <w:r w:rsidR="001823C8">
        <w:t>.</w:t>
      </w:r>
    </w:p>
    <w:p w14:paraId="6F6C105C" w14:textId="77777777" w:rsidR="00F30F59" w:rsidRDefault="00F30F59" w:rsidP="00512B39">
      <w:pPr>
        <w:pStyle w:val="REG-P0"/>
        <w:jc w:val="left"/>
      </w:pPr>
    </w:p>
    <w:p w14:paraId="159ADBD8" w14:textId="5236A0C4" w:rsidR="001823C8" w:rsidRDefault="001823C8" w:rsidP="00512B39">
      <w:pPr>
        <w:pStyle w:val="REG-P0"/>
        <w:jc w:val="left"/>
      </w:pPr>
      <w:r>
        <w:t>Denominations</w:t>
      </w:r>
    </w:p>
    <w:tbl>
      <w:tblPr>
        <w:tblW w:w="7937" w:type="dxa"/>
        <w:tblLayout w:type="fixed"/>
        <w:tblCellMar>
          <w:left w:w="40" w:type="dxa"/>
          <w:right w:w="40" w:type="dxa"/>
        </w:tblCellMar>
        <w:tblLook w:val="0000" w:firstRow="0" w:lastRow="0" w:firstColumn="0" w:lastColumn="0" w:noHBand="0" w:noVBand="0"/>
      </w:tblPr>
      <w:tblGrid>
        <w:gridCol w:w="1984"/>
        <w:gridCol w:w="1984"/>
        <w:gridCol w:w="1984"/>
        <w:gridCol w:w="1985"/>
      </w:tblGrid>
      <w:tr w:rsidR="001823C8" w14:paraId="71FA6842" w14:textId="77777777" w:rsidTr="000448C1">
        <w:tc>
          <w:tcPr>
            <w:tcW w:w="1984" w:type="dxa"/>
            <w:shd w:val="clear" w:color="auto" w:fill="FFFFFF"/>
          </w:tcPr>
          <w:p w14:paraId="5CFEB731" w14:textId="77777777" w:rsidR="001823C8" w:rsidRPr="002B7305" w:rsidRDefault="001823C8" w:rsidP="001B2C48">
            <w:pPr>
              <w:pStyle w:val="REG-P0"/>
              <w:jc w:val="right"/>
              <w:rPr>
                <w:sz w:val="20"/>
              </w:rPr>
            </w:pPr>
            <w:r w:rsidRPr="002B7305">
              <w:rPr>
                <w:sz w:val="20"/>
              </w:rPr>
              <w:t>20 kg</w:t>
            </w:r>
          </w:p>
        </w:tc>
        <w:tc>
          <w:tcPr>
            <w:tcW w:w="1984" w:type="dxa"/>
            <w:shd w:val="clear" w:color="auto" w:fill="FFFFFF"/>
          </w:tcPr>
          <w:p w14:paraId="32C6C943" w14:textId="77777777" w:rsidR="001823C8" w:rsidRPr="002B7305" w:rsidRDefault="001823C8" w:rsidP="001B2C48">
            <w:pPr>
              <w:pStyle w:val="REG-P0"/>
              <w:jc w:val="right"/>
              <w:rPr>
                <w:sz w:val="20"/>
              </w:rPr>
            </w:pPr>
            <w:r w:rsidRPr="002B7305">
              <w:rPr>
                <w:sz w:val="20"/>
              </w:rPr>
              <w:t>200 g</w:t>
            </w:r>
          </w:p>
        </w:tc>
        <w:tc>
          <w:tcPr>
            <w:tcW w:w="1984" w:type="dxa"/>
            <w:shd w:val="clear" w:color="auto" w:fill="FFFFFF"/>
          </w:tcPr>
          <w:p w14:paraId="0F23EFDA" w14:textId="77777777" w:rsidR="001823C8" w:rsidRPr="002B7305" w:rsidRDefault="001823C8" w:rsidP="001B2C48">
            <w:pPr>
              <w:pStyle w:val="REG-P0"/>
              <w:jc w:val="right"/>
              <w:rPr>
                <w:sz w:val="20"/>
              </w:rPr>
            </w:pPr>
            <w:r w:rsidRPr="002B7305">
              <w:rPr>
                <w:sz w:val="20"/>
              </w:rPr>
              <w:t>2g</w:t>
            </w:r>
          </w:p>
        </w:tc>
        <w:tc>
          <w:tcPr>
            <w:tcW w:w="1985" w:type="dxa"/>
            <w:shd w:val="clear" w:color="auto" w:fill="FFFFFF"/>
          </w:tcPr>
          <w:p w14:paraId="70B52FDF" w14:textId="77777777" w:rsidR="001823C8" w:rsidRPr="002B7305" w:rsidRDefault="001823C8" w:rsidP="001B2C48">
            <w:pPr>
              <w:pStyle w:val="REG-P0"/>
              <w:jc w:val="right"/>
              <w:rPr>
                <w:sz w:val="20"/>
              </w:rPr>
            </w:pPr>
            <w:r w:rsidRPr="002B7305">
              <w:rPr>
                <w:sz w:val="20"/>
              </w:rPr>
              <w:t>20 mg</w:t>
            </w:r>
          </w:p>
        </w:tc>
      </w:tr>
      <w:tr w:rsidR="001823C8" w14:paraId="4AD89D5A" w14:textId="77777777" w:rsidTr="000448C1">
        <w:tc>
          <w:tcPr>
            <w:tcW w:w="1984" w:type="dxa"/>
            <w:shd w:val="clear" w:color="auto" w:fill="FFFFFF"/>
          </w:tcPr>
          <w:p w14:paraId="2E7E9BB2" w14:textId="77777777" w:rsidR="001823C8" w:rsidRPr="002B7305" w:rsidRDefault="001823C8" w:rsidP="001B2C48">
            <w:pPr>
              <w:pStyle w:val="REG-P0"/>
              <w:jc w:val="right"/>
              <w:rPr>
                <w:sz w:val="20"/>
              </w:rPr>
            </w:pPr>
            <w:r w:rsidRPr="002B7305">
              <w:rPr>
                <w:sz w:val="20"/>
              </w:rPr>
              <w:t>10 kg</w:t>
            </w:r>
          </w:p>
        </w:tc>
        <w:tc>
          <w:tcPr>
            <w:tcW w:w="1984" w:type="dxa"/>
            <w:shd w:val="clear" w:color="auto" w:fill="FFFFFF"/>
          </w:tcPr>
          <w:p w14:paraId="4A27CEE9" w14:textId="77777777" w:rsidR="001823C8" w:rsidRPr="002B7305" w:rsidRDefault="001823C8" w:rsidP="001B2C48">
            <w:pPr>
              <w:pStyle w:val="REG-P0"/>
              <w:jc w:val="right"/>
              <w:rPr>
                <w:sz w:val="20"/>
              </w:rPr>
            </w:pPr>
            <w:r w:rsidRPr="002B7305">
              <w:rPr>
                <w:sz w:val="20"/>
              </w:rPr>
              <w:t>100 g</w:t>
            </w:r>
          </w:p>
        </w:tc>
        <w:tc>
          <w:tcPr>
            <w:tcW w:w="1984" w:type="dxa"/>
            <w:shd w:val="clear" w:color="auto" w:fill="FFFFFF"/>
          </w:tcPr>
          <w:p w14:paraId="743992EA" w14:textId="77777777" w:rsidR="001823C8" w:rsidRPr="002B7305" w:rsidRDefault="001823C8" w:rsidP="001B2C48">
            <w:pPr>
              <w:pStyle w:val="REG-P0"/>
              <w:jc w:val="right"/>
              <w:rPr>
                <w:sz w:val="20"/>
              </w:rPr>
            </w:pPr>
            <w:r w:rsidRPr="002B7305">
              <w:rPr>
                <w:sz w:val="20"/>
              </w:rPr>
              <w:t>1 g</w:t>
            </w:r>
          </w:p>
        </w:tc>
        <w:tc>
          <w:tcPr>
            <w:tcW w:w="1985" w:type="dxa"/>
            <w:shd w:val="clear" w:color="auto" w:fill="FFFFFF"/>
          </w:tcPr>
          <w:p w14:paraId="5FC605C7" w14:textId="77777777" w:rsidR="001823C8" w:rsidRPr="002B7305" w:rsidRDefault="001823C8" w:rsidP="001B2C48">
            <w:pPr>
              <w:pStyle w:val="REG-P0"/>
              <w:jc w:val="right"/>
              <w:rPr>
                <w:sz w:val="20"/>
              </w:rPr>
            </w:pPr>
            <w:r w:rsidRPr="002B7305">
              <w:rPr>
                <w:sz w:val="20"/>
              </w:rPr>
              <w:t>10 mg</w:t>
            </w:r>
          </w:p>
        </w:tc>
      </w:tr>
      <w:tr w:rsidR="001823C8" w14:paraId="5CD39124" w14:textId="77777777" w:rsidTr="000448C1">
        <w:tc>
          <w:tcPr>
            <w:tcW w:w="1984" w:type="dxa"/>
            <w:shd w:val="clear" w:color="auto" w:fill="FFFFFF"/>
          </w:tcPr>
          <w:p w14:paraId="73195B69" w14:textId="77777777" w:rsidR="001823C8" w:rsidRPr="002B7305" w:rsidRDefault="001823C8" w:rsidP="001B2C48">
            <w:pPr>
              <w:pStyle w:val="REG-P0"/>
              <w:jc w:val="right"/>
              <w:rPr>
                <w:sz w:val="20"/>
              </w:rPr>
            </w:pPr>
            <w:r w:rsidRPr="002B7305">
              <w:rPr>
                <w:sz w:val="20"/>
              </w:rPr>
              <w:t>5 kg</w:t>
            </w:r>
          </w:p>
        </w:tc>
        <w:tc>
          <w:tcPr>
            <w:tcW w:w="1984" w:type="dxa"/>
            <w:shd w:val="clear" w:color="auto" w:fill="FFFFFF"/>
          </w:tcPr>
          <w:p w14:paraId="2ED4C38E" w14:textId="77777777" w:rsidR="001823C8" w:rsidRPr="002B7305" w:rsidRDefault="001823C8" w:rsidP="001B2C48">
            <w:pPr>
              <w:pStyle w:val="REG-P0"/>
              <w:jc w:val="right"/>
              <w:rPr>
                <w:sz w:val="20"/>
              </w:rPr>
            </w:pPr>
            <w:r w:rsidRPr="002B7305">
              <w:rPr>
                <w:sz w:val="20"/>
              </w:rPr>
              <w:t>50 g</w:t>
            </w:r>
          </w:p>
        </w:tc>
        <w:tc>
          <w:tcPr>
            <w:tcW w:w="1984" w:type="dxa"/>
            <w:shd w:val="clear" w:color="auto" w:fill="FFFFFF"/>
          </w:tcPr>
          <w:p w14:paraId="335EF488" w14:textId="77777777" w:rsidR="001823C8" w:rsidRPr="002B7305" w:rsidRDefault="001823C8" w:rsidP="001B2C48">
            <w:pPr>
              <w:pStyle w:val="REG-P0"/>
              <w:jc w:val="right"/>
              <w:rPr>
                <w:sz w:val="20"/>
              </w:rPr>
            </w:pPr>
            <w:r w:rsidRPr="002B7305">
              <w:rPr>
                <w:sz w:val="20"/>
              </w:rPr>
              <w:t>500 mg</w:t>
            </w:r>
          </w:p>
        </w:tc>
        <w:tc>
          <w:tcPr>
            <w:tcW w:w="1985" w:type="dxa"/>
            <w:shd w:val="clear" w:color="auto" w:fill="FFFFFF"/>
          </w:tcPr>
          <w:p w14:paraId="5CD7C5FE" w14:textId="77777777" w:rsidR="001823C8" w:rsidRPr="002B7305" w:rsidRDefault="001823C8" w:rsidP="001B2C48">
            <w:pPr>
              <w:pStyle w:val="REG-P0"/>
              <w:jc w:val="right"/>
              <w:rPr>
                <w:sz w:val="20"/>
              </w:rPr>
            </w:pPr>
            <w:r w:rsidRPr="002B7305">
              <w:rPr>
                <w:sz w:val="20"/>
              </w:rPr>
              <w:t>5 mg</w:t>
            </w:r>
          </w:p>
        </w:tc>
      </w:tr>
      <w:tr w:rsidR="001823C8" w14:paraId="4BB5116C" w14:textId="77777777" w:rsidTr="000448C1">
        <w:tc>
          <w:tcPr>
            <w:tcW w:w="1984" w:type="dxa"/>
            <w:shd w:val="clear" w:color="auto" w:fill="FFFFFF"/>
          </w:tcPr>
          <w:p w14:paraId="3B73F330" w14:textId="77777777" w:rsidR="001823C8" w:rsidRPr="002B7305" w:rsidRDefault="001823C8" w:rsidP="001B2C48">
            <w:pPr>
              <w:pStyle w:val="REG-P0"/>
              <w:jc w:val="right"/>
              <w:rPr>
                <w:sz w:val="20"/>
              </w:rPr>
            </w:pPr>
            <w:r w:rsidRPr="002B7305">
              <w:rPr>
                <w:sz w:val="20"/>
              </w:rPr>
              <w:t>2 kg</w:t>
            </w:r>
          </w:p>
        </w:tc>
        <w:tc>
          <w:tcPr>
            <w:tcW w:w="1984" w:type="dxa"/>
            <w:shd w:val="clear" w:color="auto" w:fill="FFFFFF"/>
          </w:tcPr>
          <w:p w14:paraId="6A453B7F" w14:textId="77777777" w:rsidR="001823C8" w:rsidRPr="002B7305" w:rsidRDefault="001823C8" w:rsidP="001B2C48">
            <w:pPr>
              <w:pStyle w:val="REG-P0"/>
              <w:jc w:val="right"/>
              <w:rPr>
                <w:sz w:val="20"/>
              </w:rPr>
            </w:pPr>
            <w:r w:rsidRPr="002B7305">
              <w:rPr>
                <w:sz w:val="20"/>
              </w:rPr>
              <w:t>20 g</w:t>
            </w:r>
          </w:p>
        </w:tc>
        <w:tc>
          <w:tcPr>
            <w:tcW w:w="1984" w:type="dxa"/>
            <w:shd w:val="clear" w:color="auto" w:fill="FFFFFF"/>
          </w:tcPr>
          <w:p w14:paraId="7D0866C7" w14:textId="77777777" w:rsidR="001823C8" w:rsidRPr="002B7305" w:rsidRDefault="001823C8" w:rsidP="001B2C48">
            <w:pPr>
              <w:pStyle w:val="REG-P0"/>
              <w:jc w:val="right"/>
              <w:rPr>
                <w:sz w:val="20"/>
              </w:rPr>
            </w:pPr>
            <w:r w:rsidRPr="002B7305">
              <w:rPr>
                <w:sz w:val="20"/>
              </w:rPr>
              <w:t>200 mg</w:t>
            </w:r>
          </w:p>
        </w:tc>
        <w:tc>
          <w:tcPr>
            <w:tcW w:w="1985" w:type="dxa"/>
            <w:shd w:val="clear" w:color="auto" w:fill="FFFFFF"/>
          </w:tcPr>
          <w:p w14:paraId="465BD2DC" w14:textId="77777777" w:rsidR="001823C8" w:rsidRPr="002B7305" w:rsidRDefault="001823C8" w:rsidP="001B2C48">
            <w:pPr>
              <w:pStyle w:val="REG-P0"/>
              <w:jc w:val="right"/>
              <w:rPr>
                <w:sz w:val="20"/>
              </w:rPr>
            </w:pPr>
            <w:r w:rsidRPr="002B7305">
              <w:rPr>
                <w:sz w:val="20"/>
              </w:rPr>
              <w:t>2 mg</w:t>
            </w:r>
          </w:p>
        </w:tc>
      </w:tr>
      <w:tr w:rsidR="001823C8" w14:paraId="3D1A3556" w14:textId="77777777" w:rsidTr="000448C1">
        <w:tc>
          <w:tcPr>
            <w:tcW w:w="1984" w:type="dxa"/>
            <w:shd w:val="clear" w:color="auto" w:fill="FFFFFF"/>
          </w:tcPr>
          <w:p w14:paraId="7C6A2B5B" w14:textId="77777777" w:rsidR="001823C8" w:rsidRPr="002B7305" w:rsidRDefault="001823C8" w:rsidP="001B2C48">
            <w:pPr>
              <w:pStyle w:val="REG-P0"/>
              <w:jc w:val="right"/>
              <w:rPr>
                <w:sz w:val="20"/>
              </w:rPr>
            </w:pPr>
            <w:r w:rsidRPr="002B7305">
              <w:rPr>
                <w:sz w:val="20"/>
              </w:rPr>
              <w:t>1 kg</w:t>
            </w:r>
          </w:p>
        </w:tc>
        <w:tc>
          <w:tcPr>
            <w:tcW w:w="1984" w:type="dxa"/>
            <w:shd w:val="clear" w:color="auto" w:fill="FFFFFF"/>
          </w:tcPr>
          <w:p w14:paraId="100E3B12" w14:textId="77777777" w:rsidR="001823C8" w:rsidRPr="002B7305" w:rsidRDefault="001823C8" w:rsidP="001B2C48">
            <w:pPr>
              <w:pStyle w:val="REG-P0"/>
              <w:jc w:val="right"/>
              <w:rPr>
                <w:sz w:val="20"/>
              </w:rPr>
            </w:pPr>
            <w:r w:rsidRPr="002B7305">
              <w:rPr>
                <w:sz w:val="20"/>
              </w:rPr>
              <w:t>10 g</w:t>
            </w:r>
          </w:p>
        </w:tc>
        <w:tc>
          <w:tcPr>
            <w:tcW w:w="1984" w:type="dxa"/>
            <w:shd w:val="clear" w:color="auto" w:fill="FFFFFF"/>
          </w:tcPr>
          <w:p w14:paraId="0CFCE281" w14:textId="77777777" w:rsidR="001823C8" w:rsidRPr="002B7305" w:rsidRDefault="001823C8" w:rsidP="001B2C48">
            <w:pPr>
              <w:pStyle w:val="REG-P0"/>
              <w:jc w:val="right"/>
              <w:rPr>
                <w:sz w:val="20"/>
              </w:rPr>
            </w:pPr>
            <w:r w:rsidRPr="002B7305">
              <w:rPr>
                <w:sz w:val="20"/>
              </w:rPr>
              <w:t>100 mg</w:t>
            </w:r>
          </w:p>
        </w:tc>
        <w:tc>
          <w:tcPr>
            <w:tcW w:w="1985" w:type="dxa"/>
            <w:shd w:val="clear" w:color="auto" w:fill="FFFFFF"/>
          </w:tcPr>
          <w:p w14:paraId="5C8A34D8" w14:textId="77777777" w:rsidR="001823C8" w:rsidRPr="002B7305" w:rsidRDefault="001823C8" w:rsidP="001B2C48">
            <w:pPr>
              <w:pStyle w:val="REG-P0"/>
              <w:jc w:val="right"/>
              <w:rPr>
                <w:sz w:val="20"/>
              </w:rPr>
            </w:pPr>
            <w:r w:rsidRPr="002B7305">
              <w:rPr>
                <w:sz w:val="20"/>
              </w:rPr>
              <w:t>1 mg</w:t>
            </w:r>
          </w:p>
        </w:tc>
      </w:tr>
      <w:tr w:rsidR="001823C8" w14:paraId="5D6F78E4" w14:textId="77777777" w:rsidTr="000448C1">
        <w:tc>
          <w:tcPr>
            <w:tcW w:w="1984" w:type="dxa"/>
            <w:shd w:val="clear" w:color="auto" w:fill="FFFFFF"/>
          </w:tcPr>
          <w:p w14:paraId="317CE92D" w14:textId="77777777" w:rsidR="001823C8" w:rsidRPr="002B7305" w:rsidRDefault="001823C8" w:rsidP="001B2C48">
            <w:pPr>
              <w:pStyle w:val="REG-P0"/>
              <w:jc w:val="right"/>
              <w:rPr>
                <w:sz w:val="20"/>
              </w:rPr>
            </w:pPr>
            <w:r w:rsidRPr="002B7305">
              <w:rPr>
                <w:sz w:val="20"/>
              </w:rPr>
              <w:t>500 g</w:t>
            </w:r>
          </w:p>
        </w:tc>
        <w:tc>
          <w:tcPr>
            <w:tcW w:w="1984" w:type="dxa"/>
            <w:shd w:val="clear" w:color="auto" w:fill="FFFFFF"/>
          </w:tcPr>
          <w:p w14:paraId="200A4163" w14:textId="77777777" w:rsidR="001823C8" w:rsidRPr="002B7305" w:rsidRDefault="001823C8" w:rsidP="001B2C48">
            <w:pPr>
              <w:pStyle w:val="REG-P0"/>
              <w:jc w:val="right"/>
              <w:rPr>
                <w:sz w:val="20"/>
              </w:rPr>
            </w:pPr>
            <w:r w:rsidRPr="002B7305">
              <w:rPr>
                <w:sz w:val="20"/>
              </w:rPr>
              <w:t>5 g</w:t>
            </w:r>
          </w:p>
        </w:tc>
        <w:tc>
          <w:tcPr>
            <w:tcW w:w="1984" w:type="dxa"/>
            <w:shd w:val="clear" w:color="auto" w:fill="FFFFFF"/>
          </w:tcPr>
          <w:p w14:paraId="447B24DE" w14:textId="77777777" w:rsidR="001823C8" w:rsidRPr="002B7305" w:rsidRDefault="001823C8" w:rsidP="001B2C48">
            <w:pPr>
              <w:pStyle w:val="REG-P0"/>
              <w:jc w:val="right"/>
              <w:rPr>
                <w:sz w:val="20"/>
              </w:rPr>
            </w:pPr>
            <w:r w:rsidRPr="002B7305">
              <w:rPr>
                <w:sz w:val="20"/>
              </w:rPr>
              <w:t>50 mg</w:t>
            </w:r>
          </w:p>
        </w:tc>
        <w:tc>
          <w:tcPr>
            <w:tcW w:w="1985" w:type="dxa"/>
            <w:shd w:val="clear" w:color="auto" w:fill="FFFFFF"/>
          </w:tcPr>
          <w:p w14:paraId="43423170" w14:textId="77777777" w:rsidR="001823C8" w:rsidRPr="002B7305" w:rsidRDefault="001823C8" w:rsidP="001B2C48">
            <w:pPr>
              <w:pStyle w:val="REG-P0"/>
              <w:jc w:val="right"/>
              <w:rPr>
                <w:sz w:val="20"/>
              </w:rPr>
            </w:pPr>
          </w:p>
        </w:tc>
      </w:tr>
    </w:tbl>
    <w:p w14:paraId="28C47D34" w14:textId="07E77EE4" w:rsidR="001823C8" w:rsidRDefault="001823C8" w:rsidP="001823C8">
      <w:pPr>
        <w:pStyle w:val="REG-P0"/>
      </w:pPr>
      <w:r>
        <w:t xml:space="preserve">and for use with cream test scales only </w:t>
      </w:r>
      <w:r w:rsidR="005B25E9">
        <w:t xml:space="preserve">– </w:t>
      </w:r>
      <w:r>
        <w:t>18 g and 9 g.</w:t>
      </w:r>
    </w:p>
    <w:p w14:paraId="15040A96" w14:textId="77777777" w:rsidR="001823C8" w:rsidRDefault="001823C8" w:rsidP="001823C8">
      <w:pPr>
        <w:pStyle w:val="REG-P0"/>
      </w:pPr>
    </w:p>
    <w:p w14:paraId="5716D609" w14:textId="77777777" w:rsidR="001823C8" w:rsidRDefault="001823C8" w:rsidP="001823C8">
      <w:pPr>
        <w:pStyle w:val="REG-P0"/>
        <w:jc w:val="center"/>
      </w:pPr>
      <w:r>
        <w:t>TABLE B</w:t>
      </w:r>
    </w:p>
    <w:p w14:paraId="221E044B" w14:textId="77777777" w:rsidR="001823C8" w:rsidRDefault="001823C8" w:rsidP="001823C8">
      <w:pPr>
        <w:pStyle w:val="REG-P0"/>
        <w:jc w:val="center"/>
      </w:pPr>
    </w:p>
    <w:p w14:paraId="74976FBC" w14:textId="22300980" w:rsidR="001823C8" w:rsidRDefault="001823C8" w:rsidP="001823C8">
      <w:pPr>
        <w:pStyle w:val="REG-P0"/>
      </w:pPr>
      <w:r>
        <w:t xml:space="preserve">Metric carat </w:t>
      </w:r>
      <w:r w:rsidR="002B7305">
        <w:t>masspieces</w:t>
      </w:r>
      <w:r>
        <w:t>.</w:t>
      </w:r>
    </w:p>
    <w:p w14:paraId="22DFD6C7" w14:textId="77777777" w:rsidR="00F30F59" w:rsidRDefault="00F30F59" w:rsidP="001823C8">
      <w:pPr>
        <w:pStyle w:val="REG-P0"/>
      </w:pPr>
    </w:p>
    <w:p w14:paraId="3B850521" w14:textId="52A8700F" w:rsidR="001823C8" w:rsidRDefault="001823C8" w:rsidP="001823C8">
      <w:pPr>
        <w:pStyle w:val="REG-P0"/>
      </w:pPr>
      <w:r>
        <w:t>Denominations</w:t>
      </w:r>
    </w:p>
    <w:tbl>
      <w:tblPr>
        <w:tblW w:w="7937" w:type="dxa"/>
        <w:tblLayout w:type="fixed"/>
        <w:tblCellMar>
          <w:left w:w="40" w:type="dxa"/>
          <w:right w:w="40" w:type="dxa"/>
        </w:tblCellMar>
        <w:tblLook w:val="0000" w:firstRow="0" w:lastRow="0" w:firstColumn="0" w:lastColumn="0" w:noHBand="0" w:noVBand="0"/>
      </w:tblPr>
      <w:tblGrid>
        <w:gridCol w:w="1984"/>
        <w:gridCol w:w="1984"/>
        <w:gridCol w:w="1984"/>
        <w:gridCol w:w="1985"/>
      </w:tblGrid>
      <w:tr w:rsidR="001823C8" w14:paraId="2A66EBDB" w14:textId="77777777" w:rsidTr="000448C1">
        <w:tc>
          <w:tcPr>
            <w:tcW w:w="1984" w:type="dxa"/>
            <w:shd w:val="clear" w:color="auto" w:fill="FFFFFF"/>
          </w:tcPr>
          <w:p w14:paraId="41B8EDBD" w14:textId="77777777" w:rsidR="001823C8" w:rsidRPr="002B7305" w:rsidRDefault="001823C8" w:rsidP="00A85386">
            <w:pPr>
              <w:pStyle w:val="REG-P0"/>
              <w:jc w:val="right"/>
              <w:rPr>
                <w:sz w:val="20"/>
                <w:szCs w:val="20"/>
              </w:rPr>
            </w:pPr>
            <w:r w:rsidRPr="002B7305">
              <w:rPr>
                <w:sz w:val="20"/>
                <w:szCs w:val="20"/>
              </w:rPr>
              <w:t>10 000 CM</w:t>
            </w:r>
          </w:p>
        </w:tc>
        <w:tc>
          <w:tcPr>
            <w:tcW w:w="1984" w:type="dxa"/>
            <w:shd w:val="clear" w:color="auto" w:fill="FFFFFF"/>
          </w:tcPr>
          <w:p w14:paraId="6E85359D" w14:textId="77777777" w:rsidR="001823C8" w:rsidRPr="002B7305" w:rsidRDefault="001823C8" w:rsidP="00A85386">
            <w:pPr>
              <w:pStyle w:val="REG-P0"/>
              <w:jc w:val="right"/>
              <w:rPr>
                <w:sz w:val="20"/>
                <w:szCs w:val="20"/>
              </w:rPr>
            </w:pPr>
            <w:r w:rsidRPr="002B7305">
              <w:rPr>
                <w:sz w:val="20"/>
                <w:szCs w:val="20"/>
              </w:rPr>
              <w:t>200 CM</w:t>
            </w:r>
          </w:p>
        </w:tc>
        <w:tc>
          <w:tcPr>
            <w:tcW w:w="1984" w:type="dxa"/>
            <w:shd w:val="clear" w:color="auto" w:fill="FFFFFF"/>
          </w:tcPr>
          <w:p w14:paraId="0766AC98" w14:textId="77777777" w:rsidR="001823C8" w:rsidRPr="002B7305" w:rsidRDefault="001823C8" w:rsidP="00A85386">
            <w:pPr>
              <w:pStyle w:val="REG-P0"/>
              <w:jc w:val="right"/>
              <w:rPr>
                <w:sz w:val="20"/>
                <w:szCs w:val="20"/>
              </w:rPr>
            </w:pPr>
            <w:r w:rsidRPr="002B7305">
              <w:rPr>
                <w:sz w:val="20"/>
                <w:szCs w:val="20"/>
              </w:rPr>
              <w:t>5 CM</w:t>
            </w:r>
          </w:p>
        </w:tc>
        <w:tc>
          <w:tcPr>
            <w:tcW w:w="1985" w:type="dxa"/>
            <w:shd w:val="clear" w:color="auto" w:fill="FFFFFF"/>
          </w:tcPr>
          <w:p w14:paraId="08F7EDB5" w14:textId="77777777" w:rsidR="001823C8" w:rsidRPr="002B7305" w:rsidRDefault="001823C8" w:rsidP="00A85386">
            <w:pPr>
              <w:pStyle w:val="REG-P0"/>
              <w:jc w:val="right"/>
              <w:rPr>
                <w:sz w:val="20"/>
                <w:szCs w:val="20"/>
              </w:rPr>
            </w:pPr>
            <w:r w:rsidRPr="002B7305">
              <w:rPr>
                <w:sz w:val="20"/>
                <w:szCs w:val="20"/>
              </w:rPr>
              <w:t>0,1 CM</w:t>
            </w:r>
          </w:p>
        </w:tc>
      </w:tr>
      <w:tr w:rsidR="001823C8" w14:paraId="553AAD3E" w14:textId="77777777" w:rsidTr="000448C1">
        <w:tc>
          <w:tcPr>
            <w:tcW w:w="1984" w:type="dxa"/>
            <w:shd w:val="clear" w:color="auto" w:fill="FFFFFF"/>
          </w:tcPr>
          <w:p w14:paraId="497305C0" w14:textId="77777777" w:rsidR="001823C8" w:rsidRPr="002B7305" w:rsidRDefault="001823C8" w:rsidP="00A85386">
            <w:pPr>
              <w:pStyle w:val="REG-P0"/>
              <w:jc w:val="right"/>
              <w:rPr>
                <w:sz w:val="20"/>
                <w:szCs w:val="20"/>
              </w:rPr>
            </w:pPr>
            <w:r w:rsidRPr="002B7305">
              <w:rPr>
                <w:sz w:val="20"/>
                <w:szCs w:val="20"/>
              </w:rPr>
              <w:t>5 000 CM</w:t>
            </w:r>
          </w:p>
        </w:tc>
        <w:tc>
          <w:tcPr>
            <w:tcW w:w="1984" w:type="dxa"/>
            <w:shd w:val="clear" w:color="auto" w:fill="FFFFFF"/>
          </w:tcPr>
          <w:p w14:paraId="5CB084BE" w14:textId="77777777" w:rsidR="001823C8" w:rsidRPr="002B7305" w:rsidRDefault="001823C8" w:rsidP="00A85386">
            <w:pPr>
              <w:pStyle w:val="REG-P0"/>
              <w:jc w:val="right"/>
              <w:rPr>
                <w:sz w:val="20"/>
                <w:szCs w:val="20"/>
              </w:rPr>
            </w:pPr>
            <w:r w:rsidRPr="002B7305">
              <w:rPr>
                <w:sz w:val="20"/>
                <w:szCs w:val="20"/>
              </w:rPr>
              <w:t>100 CM</w:t>
            </w:r>
          </w:p>
        </w:tc>
        <w:tc>
          <w:tcPr>
            <w:tcW w:w="1984" w:type="dxa"/>
            <w:shd w:val="clear" w:color="auto" w:fill="FFFFFF"/>
          </w:tcPr>
          <w:p w14:paraId="7AE15FBC" w14:textId="77777777" w:rsidR="001823C8" w:rsidRPr="002B7305" w:rsidRDefault="001823C8" w:rsidP="00A85386">
            <w:pPr>
              <w:pStyle w:val="REG-P0"/>
              <w:jc w:val="right"/>
              <w:rPr>
                <w:sz w:val="20"/>
                <w:szCs w:val="20"/>
              </w:rPr>
            </w:pPr>
            <w:r w:rsidRPr="002B7305">
              <w:rPr>
                <w:sz w:val="20"/>
                <w:szCs w:val="20"/>
              </w:rPr>
              <w:t>2 CM</w:t>
            </w:r>
          </w:p>
        </w:tc>
        <w:tc>
          <w:tcPr>
            <w:tcW w:w="1985" w:type="dxa"/>
            <w:shd w:val="clear" w:color="auto" w:fill="FFFFFF"/>
          </w:tcPr>
          <w:p w14:paraId="3322B306" w14:textId="77777777" w:rsidR="001823C8" w:rsidRPr="002B7305" w:rsidRDefault="001823C8" w:rsidP="00A85386">
            <w:pPr>
              <w:pStyle w:val="REG-P0"/>
              <w:jc w:val="right"/>
              <w:rPr>
                <w:sz w:val="20"/>
                <w:szCs w:val="20"/>
              </w:rPr>
            </w:pPr>
            <w:r w:rsidRPr="002B7305">
              <w:rPr>
                <w:sz w:val="20"/>
                <w:szCs w:val="20"/>
              </w:rPr>
              <w:t>0,05 CM</w:t>
            </w:r>
          </w:p>
        </w:tc>
      </w:tr>
      <w:tr w:rsidR="001823C8" w14:paraId="2FE9F8D2" w14:textId="77777777" w:rsidTr="000448C1">
        <w:tc>
          <w:tcPr>
            <w:tcW w:w="1984" w:type="dxa"/>
            <w:shd w:val="clear" w:color="auto" w:fill="FFFFFF"/>
          </w:tcPr>
          <w:p w14:paraId="471508FA" w14:textId="77777777" w:rsidR="001823C8" w:rsidRPr="002B7305" w:rsidRDefault="001823C8" w:rsidP="00A85386">
            <w:pPr>
              <w:pStyle w:val="REG-P0"/>
              <w:jc w:val="right"/>
              <w:rPr>
                <w:sz w:val="20"/>
                <w:szCs w:val="20"/>
              </w:rPr>
            </w:pPr>
            <w:r w:rsidRPr="002B7305">
              <w:rPr>
                <w:sz w:val="20"/>
                <w:szCs w:val="20"/>
              </w:rPr>
              <w:t>2 000 CM</w:t>
            </w:r>
          </w:p>
        </w:tc>
        <w:tc>
          <w:tcPr>
            <w:tcW w:w="1984" w:type="dxa"/>
            <w:shd w:val="clear" w:color="auto" w:fill="FFFFFF"/>
          </w:tcPr>
          <w:p w14:paraId="0D06366A" w14:textId="77777777" w:rsidR="001823C8" w:rsidRPr="002B7305" w:rsidRDefault="001823C8" w:rsidP="00A85386">
            <w:pPr>
              <w:pStyle w:val="REG-P0"/>
              <w:jc w:val="right"/>
              <w:rPr>
                <w:sz w:val="20"/>
                <w:szCs w:val="20"/>
              </w:rPr>
            </w:pPr>
            <w:r w:rsidRPr="002B7305">
              <w:rPr>
                <w:sz w:val="20"/>
                <w:szCs w:val="20"/>
              </w:rPr>
              <w:t>50 CM</w:t>
            </w:r>
          </w:p>
        </w:tc>
        <w:tc>
          <w:tcPr>
            <w:tcW w:w="1984" w:type="dxa"/>
            <w:shd w:val="clear" w:color="auto" w:fill="FFFFFF"/>
          </w:tcPr>
          <w:p w14:paraId="426240F2" w14:textId="77777777" w:rsidR="001823C8" w:rsidRPr="002B7305" w:rsidRDefault="001823C8" w:rsidP="00A85386">
            <w:pPr>
              <w:pStyle w:val="REG-P0"/>
              <w:jc w:val="right"/>
              <w:rPr>
                <w:sz w:val="20"/>
                <w:szCs w:val="20"/>
              </w:rPr>
            </w:pPr>
            <w:r w:rsidRPr="002B7305">
              <w:rPr>
                <w:sz w:val="20"/>
                <w:szCs w:val="20"/>
              </w:rPr>
              <w:t>1 CM</w:t>
            </w:r>
          </w:p>
        </w:tc>
        <w:tc>
          <w:tcPr>
            <w:tcW w:w="1985" w:type="dxa"/>
            <w:shd w:val="clear" w:color="auto" w:fill="FFFFFF"/>
          </w:tcPr>
          <w:p w14:paraId="4E6265D8" w14:textId="77777777" w:rsidR="001823C8" w:rsidRPr="002B7305" w:rsidRDefault="001823C8" w:rsidP="00A85386">
            <w:pPr>
              <w:pStyle w:val="REG-P0"/>
              <w:jc w:val="right"/>
              <w:rPr>
                <w:sz w:val="20"/>
                <w:szCs w:val="20"/>
              </w:rPr>
            </w:pPr>
            <w:r w:rsidRPr="002B7305">
              <w:rPr>
                <w:sz w:val="20"/>
                <w:szCs w:val="20"/>
              </w:rPr>
              <w:t>0,02 CM</w:t>
            </w:r>
          </w:p>
        </w:tc>
      </w:tr>
      <w:tr w:rsidR="001823C8" w14:paraId="2DA3F0A6" w14:textId="77777777" w:rsidTr="000448C1">
        <w:tc>
          <w:tcPr>
            <w:tcW w:w="1984" w:type="dxa"/>
            <w:shd w:val="clear" w:color="auto" w:fill="FFFFFF"/>
          </w:tcPr>
          <w:p w14:paraId="3DFB529A" w14:textId="77777777" w:rsidR="001823C8" w:rsidRPr="002B7305" w:rsidRDefault="001823C8" w:rsidP="00A85386">
            <w:pPr>
              <w:pStyle w:val="REG-P0"/>
              <w:jc w:val="right"/>
              <w:rPr>
                <w:sz w:val="20"/>
                <w:szCs w:val="20"/>
              </w:rPr>
            </w:pPr>
            <w:r w:rsidRPr="002B7305">
              <w:rPr>
                <w:sz w:val="20"/>
                <w:szCs w:val="20"/>
              </w:rPr>
              <w:t>1 000 CM</w:t>
            </w:r>
          </w:p>
        </w:tc>
        <w:tc>
          <w:tcPr>
            <w:tcW w:w="1984" w:type="dxa"/>
            <w:shd w:val="clear" w:color="auto" w:fill="FFFFFF"/>
          </w:tcPr>
          <w:p w14:paraId="6D9CAE44" w14:textId="77777777" w:rsidR="001823C8" w:rsidRPr="002B7305" w:rsidRDefault="001823C8" w:rsidP="00A85386">
            <w:pPr>
              <w:pStyle w:val="REG-P0"/>
              <w:jc w:val="right"/>
              <w:rPr>
                <w:sz w:val="20"/>
                <w:szCs w:val="20"/>
              </w:rPr>
            </w:pPr>
            <w:r w:rsidRPr="002B7305">
              <w:rPr>
                <w:sz w:val="20"/>
                <w:szCs w:val="20"/>
              </w:rPr>
              <w:t>20 CM</w:t>
            </w:r>
          </w:p>
        </w:tc>
        <w:tc>
          <w:tcPr>
            <w:tcW w:w="1984" w:type="dxa"/>
            <w:shd w:val="clear" w:color="auto" w:fill="FFFFFF"/>
          </w:tcPr>
          <w:p w14:paraId="2ED65C1E" w14:textId="77777777" w:rsidR="001823C8" w:rsidRPr="002B7305" w:rsidRDefault="001823C8" w:rsidP="00A85386">
            <w:pPr>
              <w:pStyle w:val="REG-P0"/>
              <w:jc w:val="right"/>
              <w:rPr>
                <w:sz w:val="20"/>
                <w:szCs w:val="20"/>
              </w:rPr>
            </w:pPr>
            <w:r w:rsidRPr="002B7305">
              <w:rPr>
                <w:sz w:val="20"/>
                <w:szCs w:val="20"/>
              </w:rPr>
              <w:t>0,5 CM</w:t>
            </w:r>
          </w:p>
        </w:tc>
        <w:tc>
          <w:tcPr>
            <w:tcW w:w="1985" w:type="dxa"/>
            <w:shd w:val="clear" w:color="auto" w:fill="FFFFFF"/>
          </w:tcPr>
          <w:p w14:paraId="7098B6A6" w14:textId="77777777" w:rsidR="001823C8" w:rsidRPr="002B7305" w:rsidRDefault="001823C8" w:rsidP="00A85386">
            <w:pPr>
              <w:pStyle w:val="REG-P0"/>
              <w:jc w:val="right"/>
              <w:rPr>
                <w:sz w:val="20"/>
                <w:szCs w:val="20"/>
              </w:rPr>
            </w:pPr>
            <w:r w:rsidRPr="002B7305">
              <w:rPr>
                <w:sz w:val="20"/>
                <w:szCs w:val="20"/>
              </w:rPr>
              <w:t>0,01 CM</w:t>
            </w:r>
          </w:p>
        </w:tc>
      </w:tr>
      <w:tr w:rsidR="001823C8" w14:paraId="46D04046" w14:textId="77777777" w:rsidTr="000448C1">
        <w:tc>
          <w:tcPr>
            <w:tcW w:w="1984" w:type="dxa"/>
            <w:shd w:val="clear" w:color="auto" w:fill="FFFFFF"/>
          </w:tcPr>
          <w:p w14:paraId="0553CAFA" w14:textId="77777777" w:rsidR="001823C8" w:rsidRPr="002B7305" w:rsidRDefault="001823C8" w:rsidP="00A85386">
            <w:pPr>
              <w:pStyle w:val="REG-P0"/>
              <w:jc w:val="right"/>
              <w:rPr>
                <w:sz w:val="20"/>
                <w:szCs w:val="20"/>
              </w:rPr>
            </w:pPr>
            <w:r w:rsidRPr="002B7305">
              <w:rPr>
                <w:sz w:val="20"/>
                <w:szCs w:val="20"/>
              </w:rPr>
              <w:t>500 CM</w:t>
            </w:r>
          </w:p>
        </w:tc>
        <w:tc>
          <w:tcPr>
            <w:tcW w:w="1984" w:type="dxa"/>
            <w:shd w:val="clear" w:color="auto" w:fill="FFFFFF"/>
          </w:tcPr>
          <w:p w14:paraId="7A9E94E9" w14:textId="77777777" w:rsidR="001823C8" w:rsidRPr="002B7305" w:rsidRDefault="001823C8" w:rsidP="00A85386">
            <w:pPr>
              <w:pStyle w:val="REG-P0"/>
              <w:jc w:val="right"/>
              <w:rPr>
                <w:sz w:val="20"/>
                <w:szCs w:val="20"/>
              </w:rPr>
            </w:pPr>
            <w:r w:rsidRPr="002B7305">
              <w:rPr>
                <w:sz w:val="20"/>
                <w:szCs w:val="20"/>
              </w:rPr>
              <w:t>10 CM</w:t>
            </w:r>
          </w:p>
        </w:tc>
        <w:tc>
          <w:tcPr>
            <w:tcW w:w="1984" w:type="dxa"/>
            <w:shd w:val="clear" w:color="auto" w:fill="FFFFFF"/>
          </w:tcPr>
          <w:p w14:paraId="30C3A269" w14:textId="77777777" w:rsidR="001823C8" w:rsidRPr="002B7305" w:rsidRDefault="001823C8" w:rsidP="00A85386">
            <w:pPr>
              <w:pStyle w:val="REG-P0"/>
              <w:jc w:val="right"/>
              <w:rPr>
                <w:sz w:val="20"/>
                <w:szCs w:val="20"/>
              </w:rPr>
            </w:pPr>
            <w:r w:rsidRPr="002B7305">
              <w:rPr>
                <w:sz w:val="20"/>
                <w:szCs w:val="20"/>
              </w:rPr>
              <w:t>0,2 CM</w:t>
            </w:r>
          </w:p>
        </w:tc>
        <w:tc>
          <w:tcPr>
            <w:tcW w:w="1985" w:type="dxa"/>
            <w:shd w:val="clear" w:color="auto" w:fill="FFFFFF"/>
          </w:tcPr>
          <w:p w14:paraId="5C3A620C" w14:textId="77777777" w:rsidR="001823C8" w:rsidRPr="002B7305" w:rsidRDefault="001823C8" w:rsidP="00A85386">
            <w:pPr>
              <w:pStyle w:val="REG-P0"/>
              <w:jc w:val="right"/>
              <w:rPr>
                <w:sz w:val="20"/>
                <w:szCs w:val="20"/>
              </w:rPr>
            </w:pPr>
            <w:r w:rsidRPr="002B7305">
              <w:rPr>
                <w:sz w:val="20"/>
                <w:szCs w:val="20"/>
              </w:rPr>
              <w:t>0,005 CM</w:t>
            </w:r>
          </w:p>
        </w:tc>
      </w:tr>
    </w:tbl>
    <w:p w14:paraId="3E3E9612" w14:textId="77777777" w:rsidR="001823C8" w:rsidRDefault="001823C8" w:rsidP="001823C8">
      <w:pPr>
        <w:pStyle w:val="REG-P0"/>
        <w:jc w:val="center"/>
        <w:rPr>
          <w:i/>
        </w:rPr>
      </w:pPr>
    </w:p>
    <w:p w14:paraId="021005D0" w14:textId="77777777" w:rsidR="001823C8" w:rsidRDefault="001823C8" w:rsidP="001823C8">
      <w:pPr>
        <w:pStyle w:val="REG-P0"/>
        <w:jc w:val="center"/>
        <w:rPr>
          <w:i/>
        </w:rPr>
      </w:pPr>
      <w:r w:rsidRPr="00767DEA">
        <w:rPr>
          <w:i/>
        </w:rPr>
        <w:t>Mass measuring instruments which require approval in terms of section 18 of the Act</w:t>
      </w:r>
    </w:p>
    <w:p w14:paraId="3BBBA4CD" w14:textId="77777777" w:rsidR="001823C8" w:rsidRPr="00767DEA" w:rsidRDefault="001823C8" w:rsidP="001823C8">
      <w:pPr>
        <w:pStyle w:val="REG-P0"/>
        <w:jc w:val="center"/>
        <w:rPr>
          <w:i/>
        </w:rPr>
      </w:pPr>
    </w:p>
    <w:p w14:paraId="28AE14B5" w14:textId="53EDAE4A" w:rsidR="001823C8" w:rsidRDefault="001823C8" w:rsidP="001823C8">
      <w:pPr>
        <w:pStyle w:val="REG-P1"/>
      </w:pPr>
      <w:r w:rsidRPr="00767DEA">
        <w:rPr>
          <w:b/>
        </w:rPr>
        <w:t>43.</w:t>
      </w:r>
      <w:r>
        <w:tab/>
        <w:t>(1)</w:t>
      </w:r>
      <w:r>
        <w:tab/>
        <w:t xml:space="preserve">New mass measuring instruments of the following classes or kinds require to be of models </w:t>
      </w:r>
      <w:r w:rsidR="002B7305">
        <w:t>approved in terms of section 18</w:t>
      </w:r>
      <w:r>
        <w:t xml:space="preserve">(2) of the Act, unless </w:t>
      </w:r>
      <w:r w:rsidR="002B7305">
        <w:t>exempted in terms of section 23</w:t>
      </w:r>
      <w:r>
        <w:t>(2) of the Act from certification or recertification</w:t>
      </w:r>
      <w:r w:rsidR="002E2C2F">
        <w:t>:</w:t>
      </w:r>
    </w:p>
    <w:p w14:paraId="395D3221" w14:textId="77777777" w:rsidR="001823C8" w:rsidRDefault="001823C8" w:rsidP="001823C8">
      <w:pPr>
        <w:pStyle w:val="REG-P1"/>
      </w:pPr>
    </w:p>
    <w:p w14:paraId="4758F5AD" w14:textId="0B5FE0D7" w:rsidR="001823C8" w:rsidRDefault="001823C8" w:rsidP="001823C8">
      <w:pPr>
        <w:pStyle w:val="REG-Pa"/>
      </w:pPr>
      <w:r>
        <w:t>(a)</w:t>
      </w:r>
      <w:r>
        <w:tab/>
        <w:t xml:space="preserve">Any </w:t>
      </w:r>
      <w:r w:rsidR="002E2C2F">
        <w:t>mass</w:t>
      </w:r>
      <w:r w:rsidR="002B7305">
        <w:t>meter</w:t>
      </w:r>
      <w:r>
        <w:t xml:space="preserve"> of a class or kind to which the provisions of regulations 33 to 40 of this Part apply and which is of unusual or novel design or which has any feature which is not in accordance with such provisions;</w:t>
      </w:r>
    </w:p>
    <w:p w14:paraId="3AD5D7F2" w14:textId="77777777" w:rsidR="001823C8" w:rsidRDefault="001823C8" w:rsidP="001823C8">
      <w:pPr>
        <w:pStyle w:val="REG-Pa"/>
      </w:pPr>
    </w:p>
    <w:p w14:paraId="38CA408C" w14:textId="77777777" w:rsidR="001823C8" w:rsidRDefault="001823C8" w:rsidP="001823C8">
      <w:pPr>
        <w:pStyle w:val="REG-Pa"/>
      </w:pPr>
      <w:r>
        <w:t>(b)</w:t>
      </w:r>
      <w:r>
        <w:tab/>
        <w:t>any self-indicating scale;</w:t>
      </w:r>
    </w:p>
    <w:p w14:paraId="421B0856" w14:textId="77777777" w:rsidR="001823C8" w:rsidRDefault="001823C8" w:rsidP="001823C8">
      <w:pPr>
        <w:pStyle w:val="REG-Pa"/>
      </w:pPr>
    </w:p>
    <w:p w14:paraId="221B9E0A" w14:textId="77777777" w:rsidR="001823C8" w:rsidRDefault="001823C8" w:rsidP="001823C8">
      <w:pPr>
        <w:pStyle w:val="REG-Pa"/>
      </w:pPr>
      <w:r>
        <w:t>(c)</w:t>
      </w:r>
      <w:r>
        <w:tab/>
        <w:t>any semi-self-indicating scale;</w:t>
      </w:r>
    </w:p>
    <w:p w14:paraId="188AB476" w14:textId="77777777" w:rsidR="001823C8" w:rsidRDefault="001823C8" w:rsidP="001823C8">
      <w:pPr>
        <w:pStyle w:val="REG-Pa"/>
      </w:pPr>
    </w:p>
    <w:p w14:paraId="1C39C9A4" w14:textId="77777777" w:rsidR="001823C8" w:rsidRDefault="001823C8" w:rsidP="001823C8">
      <w:pPr>
        <w:pStyle w:val="REG-Pa"/>
      </w:pPr>
      <w:r>
        <w:t>(d)</w:t>
      </w:r>
      <w:r>
        <w:tab/>
        <w:t>any scale provided with a difference chart;</w:t>
      </w:r>
    </w:p>
    <w:p w14:paraId="6FF969F3" w14:textId="77777777" w:rsidR="001823C8" w:rsidRDefault="001823C8" w:rsidP="001823C8">
      <w:pPr>
        <w:pStyle w:val="REG-Pa"/>
      </w:pPr>
    </w:p>
    <w:p w14:paraId="4E627328" w14:textId="77777777" w:rsidR="001823C8" w:rsidRDefault="001823C8" w:rsidP="001823C8">
      <w:pPr>
        <w:pStyle w:val="REG-Pa"/>
      </w:pPr>
      <w:r>
        <w:t>(e)</w:t>
      </w:r>
      <w:r>
        <w:tab/>
        <w:t>any automatic scale;</w:t>
      </w:r>
    </w:p>
    <w:p w14:paraId="31E8A451" w14:textId="77777777" w:rsidR="001823C8" w:rsidRDefault="001823C8" w:rsidP="001823C8">
      <w:pPr>
        <w:pStyle w:val="REG-Pa"/>
      </w:pPr>
    </w:p>
    <w:p w14:paraId="44F488A6" w14:textId="77777777" w:rsidR="001823C8" w:rsidRDefault="001823C8" w:rsidP="001823C8">
      <w:pPr>
        <w:pStyle w:val="REG-Pa"/>
      </w:pPr>
      <w:r>
        <w:t>(f)</w:t>
      </w:r>
      <w:r>
        <w:tab/>
        <w:t>any cream test scale;</w:t>
      </w:r>
    </w:p>
    <w:p w14:paraId="742B1E3F" w14:textId="77777777" w:rsidR="001823C8" w:rsidRDefault="001823C8" w:rsidP="001823C8">
      <w:pPr>
        <w:pStyle w:val="REG-Pa"/>
      </w:pPr>
    </w:p>
    <w:p w14:paraId="35343DD7" w14:textId="77777777" w:rsidR="001823C8" w:rsidRDefault="001823C8" w:rsidP="001823C8">
      <w:pPr>
        <w:pStyle w:val="REG-Pa"/>
      </w:pPr>
      <w:r>
        <w:t>(g)</w:t>
      </w:r>
      <w:r>
        <w:tab/>
        <w:t>any person scale of coin operated or self-indicating type;</w:t>
      </w:r>
    </w:p>
    <w:p w14:paraId="30352AC3" w14:textId="77777777" w:rsidR="001823C8" w:rsidRDefault="001823C8" w:rsidP="001823C8">
      <w:pPr>
        <w:pStyle w:val="REG-Pa"/>
      </w:pPr>
    </w:p>
    <w:p w14:paraId="02B64386" w14:textId="77777777" w:rsidR="001823C8" w:rsidRDefault="001823C8" w:rsidP="001823C8">
      <w:pPr>
        <w:pStyle w:val="REG-Pa"/>
      </w:pPr>
      <w:r>
        <w:t>(h)</w:t>
      </w:r>
      <w:r>
        <w:tab/>
        <w:t xml:space="preserve">any counting scale; (i) any wheel </w:t>
      </w:r>
      <w:r w:rsidR="002B7305">
        <w:t>mass load</w:t>
      </w:r>
      <w:r>
        <w:t xml:space="preserve"> scale;</w:t>
      </w:r>
    </w:p>
    <w:p w14:paraId="25492680" w14:textId="77777777" w:rsidR="001823C8" w:rsidRDefault="001823C8" w:rsidP="001823C8">
      <w:pPr>
        <w:pStyle w:val="REG-Pa"/>
      </w:pPr>
    </w:p>
    <w:p w14:paraId="0256C689" w14:textId="35F4E625" w:rsidR="001823C8" w:rsidRDefault="001823C8" w:rsidP="001823C8">
      <w:pPr>
        <w:pStyle w:val="REG-Pa"/>
      </w:pPr>
      <w:r>
        <w:t>(j)</w:t>
      </w:r>
      <w:r>
        <w:tab/>
        <w:t xml:space="preserve">any </w:t>
      </w:r>
      <w:r w:rsidR="002E2C2F">
        <w:t>mass</w:t>
      </w:r>
      <w:r w:rsidR="002B7305">
        <w:t>meter</w:t>
      </w:r>
      <w:r>
        <w:t xml:space="preserve"> provided with an enclosed steelyard, with controls outside the enclosure; </w:t>
      </w:r>
    </w:p>
    <w:p w14:paraId="560B2B91" w14:textId="77777777" w:rsidR="001823C8" w:rsidRDefault="001823C8" w:rsidP="001823C8">
      <w:pPr>
        <w:pStyle w:val="REG-Pa"/>
      </w:pPr>
    </w:p>
    <w:p w14:paraId="0593438E" w14:textId="77777777" w:rsidR="001823C8" w:rsidRDefault="001823C8" w:rsidP="001823C8">
      <w:pPr>
        <w:pStyle w:val="REG-Pa"/>
      </w:pPr>
      <w:r>
        <w:t>(k)</w:t>
      </w:r>
      <w:r>
        <w:tab/>
        <w:t>any counter steelyard;</w:t>
      </w:r>
    </w:p>
    <w:p w14:paraId="7D935BF3" w14:textId="77777777" w:rsidR="001823C8" w:rsidRDefault="001823C8" w:rsidP="001823C8">
      <w:pPr>
        <w:pStyle w:val="REG-Pa"/>
      </w:pPr>
    </w:p>
    <w:p w14:paraId="193B706B" w14:textId="77777777" w:rsidR="001823C8" w:rsidRDefault="001823C8" w:rsidP="001823C8">
      <w:pPr>
        <w:pStyle w:val="REG-Pa"/>
      </w:pPr>
      <w:r>
        <w:t>(1)</w:t>
      </w:r>
      <w:r>
        <w:tab/>
        <w:t xml:space="preserve">any </w:t>
      </w:r>
      <w:r w:rsidR="00F25BAD">
        <w:t>micro meter</w:t>
      </w:r>
      <w:r>
        <w:t xml:space="preserve"> scale; </w:t>
      </w:r>
    </w:p>
    <w:p w14:paraId="18546528" w14:textId="77777777" w:rsidR="001823C8" w:rsidRDefault="001823C8" w:rsidP="001823C8">
      <w:pPr>
        <w:pStyle w:val="REG-Pa"/>
      </w:pPr>
    </w:p>
    <w:p w14:paraId="78B9706B" w14:textId="77777777" w:rsidR="001823C8" w:rsidRDefault="001823C8" w:rsidP="001823C8">
      <w:pPr>
        <w:pStyle w:val="REG-Pa"/>
      </w:pPr>
      <w:r>
        <w:t>(m)</w:t>
      </w:r>
      <w:r>
        <w:tab/>
        <w:t>any spring scale;</w:t>
      </w:r>
    </w:p>
    <w:p w14:paraId="7D1A9E3F" w14:textId="77777777" w:rsidR="001823C8" w:rsidRDefault="001823C8" w:rsidP="001823C8">
      <w:pPr>
        <w:pStyle w:val="REG-Pa"/>
      </w:pPr>
    </w:p>
    <w:p w14:paraId="0135CDF4" w14:textId="77777777" w:rsidR="001823C8" w:rsidRDefault="001823C8" w:rsidP="001823C8">
      <w:pPr>
        <w:pStyle w:val="REG-Pa"/>
      </w:pPr>
      <w:r>
        <w:t>(n)</w:t>
      </w:r>
      <w:r>
        <w:tab/>
        <w:t>any electronic load cell scale;</w:t>
      </w:r>
    </w:p>
    <w:p w14:paraId="082AAEE2" w14:textId="77777777" w:rsidR="001823C8" w:rsidRDefault="001823C8" w:rsidP="001823C8">
      <w:pPr>
        <w:pStyle w:val="REG-Pa"/>
      </w:pPr>
    </w:p>
    <w:p w14:paraId="6883D224" w14:textId="77777777" w:rsidR="001823C8" w:rsidRDefault="001823C8" w:rsidP="001823C8">
      <w:pPr>
        <w:pStyle w:val="REG-Pa"/>
      </w:pPr>
      <w:r>
        <w:t>(o)</w:t>
      </w:r>
      <w:r>
        <w:tab/>
        <w:t>any mass measuring instrument which measures mass on any principle or by any means in respect of which no provisions have been prescribed in the regulations of this Part.</w:t>
      </w:r>
    </w:p>
    <w:p w14:paraId="2421A3B5" w14:textId="77777777" w:rsidR="001823C8" w:rsidRDefault="001823C8" w:rsidP="001823C8">
      <w:pPr>
        <w:pStyle w:val="REG-Pa"/>
      </w:pPr>
    </w:p>
    <w:p w14:paraId="399212D9" w14:textId="77777777" w:rsidR="001823C8" w:rsidRDefault="001823C8" w:rsidP="001823C8">
      <w:pPr>
        <w:pStyle w:val="REG-P0"/>
        <w:jc w:val="center"/>
        <w:rPr>
          <w:i/>
        </w:rPr>
      </w:pPr>
      <w:r w:rsidRPr="00767DEA">
        <w:rPr>
          <w:i/>
        </w:rPr>
        <w:t>Conformity to appropriate regulations</w:t>
      </w:r>
    </w:p>
    <w:p w14:paraId="33E9DC3C" w14:textId="77777777" w:rsidR="001823C8" w:rsidRPr="00767DEA" w:rsidRDefault="001823C8" w:rsidP="001823C8">
      <w:pPr>
        <w:pStyle w:val="REG-P0"/>
        <w:jc w:val="center"/>
        <w:rPr>
          <w:i/>
        </w:rPr>
      </w:pPr>
    </w:p>
    <w:p w14:paraId="2DB2B5A0" w14:textId="77777777" w:rsidR="001823C8" w:rsidRDefault="001823C8" w:rsidP="001823C8">
      <w:pPr>
        <w:pStyle w:val="REG-P1"/>
      </w:pPr>
      <w:r>
        <w:t>(2)</w:t>
      </w:r>
      <w:r>
        <w:tab/>
        <w:t>Except as otherwise provided in any regulation of this Part relating to an instrument of a specific class or kind, or in a certificat</w:t>
      </w:r>
      <w:r w:rsidR="002B7305">
        <w:t>e issued in terms of section 18</w:t>
      </w:r>
      <w:r>
        <w:t>(2) of the Act, any mass measuring instrument which is required to be of a model approved in terms of section 18 of the Act shall conform to any applicable provision of the regulations of this Part consistent with the design of the instrument and in particular to any applicable provision of regulations 44 to 56 of this Part relative to instruments of each class or kind.</w:t>
      </w:r>
    </w:p>
    <w:p w14:paraId="3BEE8E12" w14:textId="77777777" w:rsidR="001823C8" w:rsidRDefault="001823C8" w:rsidP="001823C8">
      <w:pPr>
        <w:pStyle w:val="REG-P1"/>
      </w:pPr>
    </w:p>
    <w:p w14:paraId="49CD254D" w14:textId="77777777" w:rsidR="001823C8" w:rsidRDefault="001823C8" w:rsidP="001823C8">
      <w:pPr>
        <w:pStyle w:val="REG-P0"/>
        <w:jc w:val="center"/>
        <w:rPr>
          <w:i/>
        </w:rPr>
      </w:pPr>
      <w:r w:rsidRPr="00767DEA">
        <w:rPr>
          <w:i/>
        </w:rPr>
        <w:t>Submission for approval of installations</w:t>
      </w:r>
    </w:p>
    <w:p w14:paraId="5E1CCFDD" w14:textId="77777777" w:rsidR="001823C8" w:rsidRPr="00767DEA" w:rsidRDefault="001823C8" w:rsidP="001823C8">
      <w:pPr>
        <w:pStyle w:val="REG-P0"/>
        <w:jc w:val="center"/>
        <w:rPr>
          <w:i/>
        </w:rPr>
      </w:pPr>
    </w:p>
    <w:p w14:paraId="125F49C6" w14:textId="2E4159C0" w:rsidR="001823C8" w:rsidRDefault="001823C8" w:rsidP="001823C8">
      <w:pPr>
        <w:pStyle w:val="REG-P1"/>
      </w:pPr>
      <w:r>
        <w:t>(3)</w:t>
      </w:r>
      <w:r>
        <w:tab/>
        <w:t xml:space="preserve">Any new installation or any new system of measurement of a design not previously approved, which incorporates any </w:t>
      </w:r>
      <w:r w:rsidR="002B7305">
        <w:t>massmeter</w:t>
      </w:r>
      <w:r>
        <w:t xml:space="preserve"> of a model </w:t>
      </w:r>
      <w:r w:rsidR="002B7305">
        <w:t>approved in terms of section 18</w:t>
      </w:r>
      <w:r>
        <w:t xml:space="preserve">(2) of the Act together with ancillary equipment which is necessary to the operation of the </w:t>
      </w:r>
      <w:r w:rsidR="002E2C2F">
        <w:t>massmeter</w:t>
      </w:r>
      <w:r>
        <w:t xml:space="preserve"> or which extends the scope of its operation and which may affect its measuring accuracy shall, before the </w:t>
      </w:r>
      <w:r w:rsidR="00512B39">
        <w:t>mass</w:t>
      </w:r>
      <w:r w:rsidR="002B7305">
        <w:t>meter</w:t>
      </w:r>
      <w:r>
        <w:t xml:space="preserve"> and such ancillary equipment are put into use for a prescribed purpose, be referred to the director for examination, testing and approva</w:t>
      </w:r>
      <w:r w:rsidR="002B7305">
        <w:t>l by him in terms of section 18</w:t>
      </w:r>
      <w:r>
        <w:t xml:space="preserve">(9) of the Act, unless approval of the ancillary equipment comprising such installation or system was included in the approval of the </w:t>
      </w:r>
      <w:r w:rsidR="002E2C2F">
        <w:t>massmeter</w:t>
      </w:r>
      <w:r>
        <w:t>.</w:t>
      </w:r>
    </w:p>
    <w:p w14:paraId="6C9DE766" w14:textId="77777777" w:rsidR="001823C8" w:rsidRDefault="001823C8" w:rsidP="001823C8">
      <w:pPr>
        <w:pStyle w:val="REG-P1"/>
      </w:pPr>
    </w:p>
    <w:p w14:paraId="00C33649" w14:textId="77777777" w:rsidR="001823C8" w:rsidRDefault="001823C8" w:rsidP="001823C8">
      <w:pPr>
        <w:pStyle w:val="REG-P0"/>
        <w:jc w:val="center"/>
        <w:rPr>
          <w:i/>
        </w:rPr>
      </w:pPr>
      <w:r w:rsidRPr="00767DEA">
        <w:rPr>
          <w:i/>
        </w:rPr>
        <w:t>Self-indicating scales</w:t>
      </w:r>
    </w:p>
    <w:p w14:paraId="5C06364E" w14:textId="77777777" w:rsidR="001823C8" w:rsidRPr="00767DEA" w:rsidRDefault="001823C8" w:rsidP="001823C8">
      <w:pPr>
        <w:pStyle w:val="REG-P0"/>
        <w:jc w:val="center"/>
        <w:rPr>
          <w:i/>
        </w:rPr>
      </w:pPr>
    </w:p>
    <w:p w14:paraId="755E397B" w14:textId="77777777" w:rsidR="001823C8" w:rsidRDefault="001823C8" w:rsidP="00833C53">
      <w:pPr>
        <w:pStyle w:val="REG-P0"/>
        <w:jc w:val="left"/>
        <w:rPr>
          <w:i/>
        </w:rPr>
      </w:pPr>
      <w:r w:rsidRPr="00767DEA">
        <w:rPr>
          <w:i/>
        </w:rPr>
        <w:t>Definition</w:t>
      </w:r>
    </w:p>
    <w:p w14:paraId="3AD0259C" w14:textId="77777777" w:rsidR="001823C8" w:rsidRPr="00767DEA" w:rsidRDefault="001823C8" w:rsidP="001823C8">
      <w:pPr>
        <w:pStyle w:val="REG-P0"/>
        <w:rPr>
          <w:i/>
        </w:rPr>
      </w:pPr>
    </w:p>
    <w:p w14:paraId="5E3FAA4F" w14:textId="0BBAD96D" w:rsidR="00063FFA" w:rsidRDefault="001823C8" w:rsidP="002E2C2F">
      <w:pPr>
        <w:pStyle w:val="REG-P1"/>
      </w:pPr>
      <w:r w:rsidRPr="00767DEA">
        <w:rPr>
          <w:b/>
        </w:rPr>
        <w:t>44.</w:t>
      </w:r>
      <w:r>
        <w:tab/>
        <w:t>(1)</w:t>
      </w:r>
      <w:r>
        <w:tab/>
        <w:t xml:space="preserve">The term </w:t>
      </w:r>
      <w:r w:rsidR="00684AFB">
        <w:t>“</w:t>
      </w:r>
      <w:r>
        <w:t>self-indicating scale</w:t>
      </w:r>
      <w:r w:rsidR="00684AFB">
        <w:t>”</w:t>
      </w:r>
      <w:r>
        <w:t xml:space="preserve"> means a </w:t>
      </w:r>
      <w:r w:rsidR="002E2C2F">
        <w:t>massmeter</w:t>
      </w:r>
      <w:r>
        <w:t xml:space="preserve"> on which the mass of the load, including any part of such mass that may be counterbalanced by any incorporated counterpoise, is directly indicated by means of a</w:t>
      </w:r>
      <w:r w:rsidR="00063FFA" w:rsidRPr="00063FFA">
        <w:t xml:space="preserve"> </w:t>
      </w:r>
      <w:r w:rsidR="00063FFA">
        <w:t>chart and index or optically projected images of such chart and index, or by means of a digital display, or by means of a printed record, and without requiring manipulation by an operator, except that the following operations may require such manipulation</w:t>
      </w:r>
      <w:r w:rsidR="002E2C2F">
        <w:t xml:space="preserve">: </w:t>
      </w:r>
    </w:p>
    <w:p w14:paraId="4B759455" w14:textId="77777777" w:rsidR="001823C8" w:rsidRDefault="001823C8" w:rsidP="001823C8">
      <w:pPr>
        <w:pStyle w:val="REG-P1"/>
      </w:pPr>
    </w:p>
    <w:p w14:paraId="78C84F7A" w14:textId="77777777" w:rsidR="001823C8" w:rsidRDefault="001823C8" w:rsidP="001823C8">
      <w:pPr>
        <w:pStyle w:val="REG-Pa"/>
      </w:pPr>
      <w:r>
        <w:t>(a)</w:t>
      </w:r>
      <w:r>
        <w:tab/>
        <w:t>The depositing of an incorporated counterpoise;</w:t>
      </w:r>
    </w:p>
    <w:p w14:paraId="379DE9EA" w14:textId="77777777" w:rsidR="001823C8" w:rsidRDefault="001823C8" w:rsidP="001823C8">
      <w:pPr>
        <w:pStyle w:val="REG-Pa"/>
      </w:pPr>
    </w:p>
    <w:p w14:paraId="402393BE" w14:textId="77777777" w:rsidR="001823C8" w:rsidRDefault="001823C8" w:rsidP="001823C8">
      <w:pPr>
        <w:pStyle w:val="REG-Pa"/>
      </w:pPr>
      <w:r>
        <w:t>(b)</w:t>
      </w:r>
      <w:r>
        <w:tab/>
        <w:t>the adjusting of a tare compensating device;</w:t>
      </w:r>
    </w:p>
    <w:p w14:paraId="2FE7C2C8" w14:textId="77777777" w:rsidR="001823C8" w:rsidRDefault="001823C8" w:rsidP="001823C8">
      <w:pPr>
        <w:pStyle w:val="REG-Pa"/>
      </w:pPr>
    </w:p>
    <w:p w14:paraId="69283591" w14:textId="77777777" w:rsidR="001823C8" w:rsidRDefault="001823C8" w:rsidP="001823C8">
      <w:pPr>
        <w:pStyle w:val="REG-Pa"/>
      </w:pPr>
      <w:r>
        <w:t>(c)</w:t>
      </w:r>
      <w:r>
        <w:tab/>
        <w:t>the setting of a unit price; or</w:t>
      </w:r>
    </w:p>
    <w:p w14:paraId="469BDD62" w14:textId="77777777" w:rsidR="001823C8" w:rsidRDefault="001823C8" w:rsidP="001823C8">
      <w:pPr>
        <w:pStyle w:val="REG-Pa"/>
      </w:pPr>
    </w:p>
    <w:p w14:paraId="6488CD0B" w14:textId="77777777" w:rsidR="001823C8" w:rsidRDefault="001823C8" w:rsidP="001823C8">
      <w:pPr>
        <w:pStyle w:val="REG-Pa"/>
      </w:pPr>
      <w:r>
        <w:t>(d)</w:t>
      </w:r>
      <w:r>
        <w:tab/>
        <w:t>the initiating of the printing of the result of a measurement.</w:t>
      </w:r>
    </w:p>
    <w:p w14:paraId="6F2F1408" w14:textId="77777777" w:rsidR="001823C8" w:rsidRDefault="001823C8" w:rsidP="001823C8">
      <w:pPr>
        <w:pStyle w:val="REG-Pa"/>
      </w:pPr>
    </w:p>
    <w:p w14:paraId="7C206C77" w14:textId="77777777" w:rsidR="001823C8" w:rsidRPr="00767DEA" w:rsidRDefault="001823C8" w:rsidP="001823C8">
      <w:pPr>
        <w:pStyle w:val="REG-P0"/>
        <w:jc w:val="center"/>
        <w:rPr>
          <w:i/>
        </w:rPr>
      </w:pPr>
      <w:r w:rsidRPr="00767DEA">
        <w:rPr>
          <w:i/>
        </w:rPr>
        <w:t>Capacity marking</w:t>
      </w:r>
    </w:p>
    <w:p w14:paraId="02EE1149" w14:textId="77777777" w:rsidR="001823C8" w:rsidRDefault="001823C8" w:rsidP="001823C8">
      <w:pPr>
        <w:pStyle w:val="REG-P1"/>
      </w:pPr>
    </w:p>
    <w:p w14:paraId="0219E155" w14:textId="4C7E1489" w:rsidR="001823C8" w:rsidRDefault="001823C8" w:rsidP="00512B39">
      <w:pPr>
        <w:pStyle w:val="REG-Pa"/>
      </w:pPr>
      <w:r w:rsidRPr="00833C53">
        <w:t>(2)</w:t>
      </w:r>
      <w:r w:rsidRPr="00833C53">
        <w:tab/>
        <w:t>(a)</w:t>
      </w:r>
      <w:r w:rsidRPr="00833C53">
        <w:tab/>
        <w:t>The capacity</w:t>
      </w:r>
      <w:r>
        <w:t xml:space="preserve"> and the value of the smallest graduation of a self-indicating scale shall be indelibly marked on the dial or on a metal plate permanently secured to some prominent part of the instrument, in a manner such as the following</w:t>
      </w:r>
      <w:r w:rsidR="00512B39">
        <w:t xml:space="preserve">: </w:t>
      </w:r>
    </w:p>
    <w:p w14:paraId="2FC855C6" w14:textId="77777777" w:rsidR="00BE5EB1" w:rsidRDefault="00833C53" w:rsidP="00512B39">
      <w:pPr>
        <w:pStyle w:val="REG-P0"/>
        <w:ind w:left="1134"/>
      </w:pPr>
      <w:r>
        <w:tab/>
      </w:r>
    </w:p>
    <w:p w14:paraId="5C9D2B40" w14:textId="424B9878" w:rsidR="001823C8" w:rsidRDefault="00BE5EB1" w:rsidP="00512B39">
      <w:pPr>
        <w:pStyle w:val="REG-P0"/>
        <w:ind w:left="1134"/>
      </w:pPr>
      <w:r>
        <w:tab/>
      </w:r>
      <w:r w:rsidR="00512B39">
        <w:tab/>
      </w:r>
      <w:r w:rsidR="00684AFB">
        <w:t>“</w:t>
      </w:r>
      <w:r w:rsidR="001823C8">
        <w:t>Capacity .. . kg</w:t>
      </w:r>
      <w:r w:rsidR="00684AFB">
        <w:t>”</w:t>
      </w:r>
      <w:r w:rsidR="001823C8">
        <w:t xml:space="preserve"> or </w:t>
      </w:r>
      <w:r w:rsidR="00684AFB">
        <w:t>“</w:t>
      </w:r>
      <w:r w:rsidR="001823C8">
        <w:t>Maximum load .. . kg</w:t>
      </w:r>
      <w:r w:rsidR="00684AFB">
        <w:t>”</w:t>
      </w:r>
      <w:r w:rsidR="001823C8">
        <w:t xml:space="preserve"> or </w:t>
      </w:r>
      <w:r w:rsidR="00684AFB">
        <w:t>“</w:t>
      </w:r>
      <w:r w:rsidR="001823C8">
        <w:t>Max. load . . , kg</w:t>
      </w:r>
      <w:r w:rsidR="00684AFB">
        <w:t>”</w:t>
      </w:r>
      <w:r w:rsidR="001823C8">
        <w:t xml:space="preserve"> or </w:t>
      </w:r>
      <w:r w:rsidR="00684AFB">
        <w:t>“</w:t>
      </w:r>
      <w:r w:rsidR="001823C8">
        <w:t>Max. . . . kg</w:t>
      </w:r>
      <w:r w:rsidR="00684AFB">
        <w:t>”</w:t>
      </w:r>
      <w:r w:rsidR="001823C8">
        <w:t xml:space="preserve"> and </w:t>
      </w:r>
      <w:r w:rsidR="00684AFB">
        <w:t>“</w:t>
      </w:r>
      <w:r w:rsidR="001823C8">
        <w:t>Divisions . . . kg</w:t>
      </w:r>
      <w:r w:rsidR="00684AFB">
        <w:t>”</w:t>
      </w:r>
      <w:r w:rsidR="001823C8">
        <w:t xml:space="preserve"> or </w:t>
      </w:r>
      <w:r w:rsidR="00684AFB">
        <w:t>“</w:t>
      </w:r>
      <w:r w:rsidR="001823C8">
        <w:t>Div . . . kg</w:t>
      </w:r>
      <w:r w:rsidR="00684AFB">
        <w:t>”</w:t>
      </w:r>
      <w:r w:rsidR="001823C8">
        <w:t xml:space="preserve"> or </w:t>
      </w:r>
      <w:r w:rsidR="00684AFB">
        <w:t>“</w:t>
      </w:r>
      <w:r w:rsidR="001823C8">
        <w:t>x . . . kg</w:t>
      </w:r>
      <w:r w:rsidR="00684AFB">
        <w:t>”</w:t>
      </w:r>
      <w:r w:rsidR="001823C8">
        <w:t xml:space="preserve"> or </w:t>
      </w:r>
      <w:r w:rsidR="00684AFB">
        <w:t>“</w:t>
      </w:r>
      <w:r w:rsidR="001823C8">
        <w:t>d . . . kg</w:t>
      </w:r>
      <w:r w:rsidR="00684AFB">
        <w:t>”</w:t>
      </w:r>
      <w:r w:rsidR="001823C8">
        <w:t xml:space="preserve"> or </w:t>
      </w:r>
      <w:r w:rsidR="00684AFB">
        <w:t>“</w:t>
      </w:r>
      <w:r w:rsidR="001823C8">
        <w:t>dd . . . kg</w:t>
      </w:r>
      <w:r w:rsidR="00684AFB">
        <w:t>”</w:t>
      </w:r>
      <w:r w:rsidR="001823C8">
        <w:t>.</w:t>
      </w:r>
    </w:p>
    <w:p w14:paraId="14911F14" w14:textId="77777777" w:rsidR="001823C8" w:rsidRDefault="001823C8" w:rsidP="001823C8">
      <w:pPr>
        <w:pStyle w:val="REG-P0"/>
      </w:pPr>
    </w:p>
    <w:p w14:paraId="1E61FA2A" w14:textId="31C8CD36" w:rsidR="001823C8" w:rsidRDefault="001823C8" w:rsidP="00512B39">
      <w:pPr>
        <w:pStyle w:val="REG-Pa"/>
      </w:pPr>
      <w:r>
        <w:t>(b)</w:t>
      </w:r>
      <w:r>
        <w:tab/>
        <w:t>Where a self-indicating scale is provided with an undenominated tare compensating device, the maximum permissible tare being the greatest tare that can be compensated for shall similarly be marked on the scale in the following manner, in addition to the capacity marking</w:t>
      </w:r>
      <w:r w:rsidR="00512B39">
        <w:t>:</w:t>
      </w:r>
    </w:p>
    <w:p w14:paraId="7F7559BE" w14:textId="77777777" w:rsidR="00BE5EB1" w:rsidRDefault="00BE5EB1" w:rsidP="00512B39">
      <w:pPr>
        <w:pStyle w:val="REG-Pa"/>
      </w:pPr>
    </w:p>
    <w:p w14:paraId="7C282C99" w14:textId="116D6CF2" w:rsidR="001823C8" w:rsidRDefault="00512B39" w:rsidP="00512B39">
      <w:pPr>
        <w:pStyle w:val="REG-P0"/>
        <w:ind w:left="1134"/>
      </w:pPr>
      <w:r>
        <w:tab/>
      </w:r>
      <w:r w:rsidR="00833C53">
        <w:tab/>
      </w:r>
      <w:r w:rsidR="00684AFB">
        <w:t>“</w:t>
      </w:r>
      <w:r w:rsidR="001823C8">
        <w:t>Maximum tare . . . kg</w:t>
      </w:r>
      <w:r w:rsidR="00684AFB">
        <w:t>”</w:t>
      </w:r>
      <w:r w:rsidR="001823C8">
        <w:t xml:space="preserve"> or </w:t>
      </w:r>
      <w:r w:rsidR="00684AFB">
        <w:t>“</w:t>
      </w:r>
      <w:r w:rsidR="001823C8">
        <w:t>Max. tare . . . kg</w:t>
      </w:r>
      <w:r w:rsidR="00684AFB">
        <w:t>”</w:t>
      </w:r>
      <w:r w:rsidR="001823C8">
        <w:t xml:space="preserve"> or </w:t>
      </w:r>
      <w:r w:rsidR="00684AFB">
        <w:t>“</w:t>
      </w:r>
      <w:r w:rsidR="001823C8">
        <w:t>T . . . kg</w:t>
      </w:r>
      <w:r w:rsidR="00684AFB">
        <w:t>”</w:t>
      </w:r>
      <w:r w:rsidR="001823C8">
        <w:t xml:space="preserve">. </w:t>
      </w:r>
    </w:p>
    <w:p w14:paraId="2C43F447" w14:textId="77777777" w:rsidR="001823C8" w:rsidRDefault="001823C8" w:rsidP="001823C8">
      <w:pPr>
        <w:pStyle w:val="REG-P0"/>
      </w:pPr>
    </w:p>
    <w:p w14:paraId="1E60D090" w14:textId="6A690276" w:rsidR="00833C53" w:rsidRDefault="001823C8" w:rsidP="00833C53">
      <w:pPr>
        <w:pStyle w:val="REG-P0"/>
        <w:jc w:val="center"/>
        <w:rPr>
          <w:i/>
        </w:rPr>
      </w:pPr>
      <w:r w:rsidRPr="00767DEA">
        <w:rPr>
          <w:i/>
        </w:rPr>
        <w:t>General requirements</w:t>
      </w:r>
    </w:p>
    <w:p w14:paraId="24C32DB9" w14:textId="77777777" w:rsidR="00833C53" w:rsidRDefault="00833C53" w:rsidP="001823C8">
      <w:pPr>
        <w:pStyle w:val="REG-P0"/>
        <w:rPr>
          <w:i/>
        </w:rPr>
      </w:pPr>
    </w:p>
    <w:p w14:paraId="45FF03A9" w14:textId="560F51D5" w:rsidR="001823C8" w:rsidRDefault="001823C8" w:rsidP="001823C8">
      <w:pPr>
        <w:pStyle w:val="REG-P0"/>
        <w:rPr>
          <w:i/>
        </w:rPr>
      </w:pPr>
      <w:r w:rsidRPr="00767DEA">
        <w:rPr>
          <w:i/>
        </w:rPr>
        <w:t>Protection of mechanism</w:t>
      </w:r>
    </w:p>
    <w:p w14:paraId="633C4940" w14:textId="77777777" w:rsidR="001823C8" w:rsidRPr="00767DEA" w:rsidRDefault="001823C8" w:rsidP="001823C8">
      <w:pPr>
        <w:pStyle w:val="REG-P0"/>
        <w:rPr>
          <w:i/>
        </w:rPr>
      </w:pPr>
    </w:p>
    <w:p w14:paraId="1AD31ACE" w14:textId="77777777" w:rsidR="001823C8" w:rsidRDefault="001823C8" w:rsidP="00512B39">
      <w:pPr>
        <w:pStyle w:val="REG-Pa"/>
      </w:pPr>
      <w:r w:rsidRPr="00833C53">
        <w:t>(3)</w:t>
      </w:r>
      <w:r w:rsidRPr="00833C53">
        <w:tab/>
        <w:t>(a)</w:t>
      </w:r>
      <w:r w:rsidRPr="00833C53">
        <w:tab/>
        <w:t>The dial and</w:t>
      </w:r>
      <w:r>
        <w:t xml:space="preserve"> indicating mechanism or digital indicating apparatus of a self-indicating scale shall be protected against dust, damp or the entry of any foreign bodies.</w:t>
      </w:r>
    </w:p>
    <w:p w14:paraId="2FB822A9" w14:textId="77777777" w:rsidR="001823C8" w:rsidRDefault="001823C8" w:rsidP="001823C8">
      <w:pPr>
        <w:pStyle w:val="REG-P1"/>
      </w:pPr>
    </w:p>
    <w:p w14:paraId="46166E5B" w14:textId="77777777" w:rsidR="001823C8" w:rsidRDefault="001823C8" w:rsidP="001823C8">
      <w:pPr>
        <w:pStyle w:val="REG-P0"/>
        <w:jc w:val="center"/>
        <w:rPr>
          <w:i/>
        </w:rPr>
      </w:pPr>
      <w:r w:rsidRPr="004F6298">
        <w:rPr>
          <w:i/>
        </w:rPr>
        <w:t>Control of oscillations</w:t>
      </w:r>
    </w:p>
    <w:p w14:paraId="65948567" w14:textId="77777777" w:rsidR="001823C8" w:rsidRPr="004F6298" w:rsidRDefault="001823C8" w:rsidP="001823C8">
      <w:pPr>
        <w:pStyle w:val="REG-P0"/>
        <w:jc w:val="center"/>
        <w:rPr>
          <w:i/>
        </w:rPr>
      </w:pPr>
    </w:p>
    <w:p w14:paraId="0DCEB349" w14:textId="77777777" w:rsidR="001823C8" w:rsidRDefault="001823C8" w:rsidP="00512B39">
      <w:pPr>
        <w:pStyle w:val="REG-Pa"/>
      </w:pPr>
      <w:r>
        <w:t>(b)</w:t>
      </w:r>
      <w:r>
        <w:tab/>
        <w:t>Where the design of a self-indicating scale is such that the indication of mass oscillates about the point of equilibrium, a device shall be provided for limiting such oscillation and such device shall be so adjusted that the number of single oscillations is limited to between three and five inclusive.</w:t>
      </w:r>
    </w:p>
    <w:p w14:paraId="4DC0BC74" w14:textId="77777777" w:rsidR="001823C8" w:rsidRDefault="001823C8" w:rsidP="001823C8">
      <w:pPr>
        <w:pStyle w:val="REG-P1"/>
      </w:pPr>
    </w:p>
    <w:p w14:paraId="760A8C2C" w14:textId="77777777" w:rsidR="001823C8" w:rsidRDefault="001823C8" w:rsidP="001823C8">
      <w:pPr>
        <w:pStyle w:val="REG-P0"/>
        <w:jc w:val="center"/>
        <w:rPr>
          <w:i/>
        </w:rPr>
      </w:pPr>
      <w:r w:rsidRPr="004F6298">
        <w:rPr>
          <w:i/>
        </w:rPr>
        <w:t>Locking device</w:t>
      </w:r>
    </w:p>
    <w:p w14:paraId="0DB0729E" w14:textId="77777777" w:rsidR="001823C8" w:rsidRPr="004F6298" w:rsidRDefault="001823C8" w:rsidP="001823C8">
      <w:pPr>
        <w:pStyle w:val="REG-P0"/>
        <w:jc w:val="center"/>
        <w:rPr>
          <w:i/>
        </w:rPr>
      </w:pPr>
    </w:p>
    <w:p w14:paraId="4529C9FA" w14:textId="77777777" w:rsidR="001823C8" w:rsidRDefault="001823C8" w:rsidP="00512B39">
      <w:pPr>
        <w:pStyle w:val="REG-Pa"/>
      </w:pPr>
      <w:r>
        <w:t>(c)</w:t>
      </w:r>
      <w:r>
        <w:tab/>
        <w:t xml:space="preserve">Any locking device which is provided on a </w:t>
      </w:r>
      <w:r w:rsidR="002B7305">
        <w:t>self-indicating</w:t>
      </w:r>
      <w:r>
        <w:t xml:space="preserve"> scale, except a device intended for use only when the scale is transported, shall be so arranged that it cannot be left in any position other than fully locked or fully unlocked.</w:t>
      </w:r>
    </w:p>
    <w:p w14:paraId="6F364699" w14:textId="77777777" w:rsidR="001823C8" w:rsidRDefault="001823C8" w:rsidP="001823C8">
      <w:pPr>
        <w:pStyle w:val="REG-P1"/>
      </w:pPr>
    </w:p>
    <w:p w14:paraId="103F4010" w14:textId="77777777" w:rsidR="001823C8" w:rsidRDefault="001823C8" w:rsidP="001823C8">
      <w:pPr>
        <w:pStyle w:val="REG-P0"/>
        <w:jc w:val="center"/>
        <w:rPr>
          <w:i/>
        </w:rPr>
      </w:pPr>
      <w:r w:rsidRPr="004F6298">
        <w:rPr>
          <w:i/>
        </w:rPr>
        <w:t>Control of printing</w:t>
      </w:r>
    </w:p>
    <w:p w14:paraId="65896F9D" w14:textId="77777777" w:rsidR="001823C8" w:rsidRPr="004F6298" w:rsidRDefault="001823C8" w:rsidP="001823C8">
      <w:pPr>
        <w:pStyle w:val="REG-P0"/>
        <w:jc w:val="center"/>
        <w:rPr>
          <w:i/>
        </w:rPr>
      </w:pPr>
    </w:p>
    <w:p w14:paraId="648BD703" w14:textId="77777777" w:rsidR="001823C8" w:rsidRDefault="001823C8" w:rsidP="001823C8">
      <w:pPr>
        <w:pStyle w:val="REG-P1"/>
      </w:pPr>
      <w:r>
        <w:t>(d)</w:t>
      </w:r>
      <w:r>
        <w:tab/>
        <w:t>Except as otherwise provided in any regulation of this Part -</w:t>
      </w:r>
    </w:p>
    <w:p w14:paraId="63C48D64" w14:textId="77777777" w:rsidR="001823C8" w:rsidRDefault="001823C8" w:rsidP="001823C8">
      <w:pPr>
        <w:pStyle w:val="REG-P1"/>
      </w:pPr>
    </w:p>
    <w:p w14:paraId="06712679" w14:textId="77777777" w:rsidR="001823C8" w:rsidRDefault="001823C8" w:rsidP="00512B39">
      <w:pPr>
        <w:pStyle w:val="REG-Paa"/>
      </w:pPr>
      <w:r>
        <w:t>(i)</w:t>
      </w:r>
      <w:r>
        <w:tab/>
        <w:t>any self-indicating scale, of a model approved after 1 September 1957, which is provided with a recording or printing device shall not record or print unless the scale is in equilibrium and unless any oscillation of the indication is within one half of the value of the smallest graduation above or below the point of equilibrium;</w:t>
      </w:r>
    </w:p>
    <w:p w14:paraId="3DDDAE13" w14:textId="77777777" w:rsidR="001823C8" w:rsidRDefault="001823C8" w:rsidP="00512B39">
      <w:pPr>
        <w:pStyle w:val="REG-Paa"/>
      </w:pPr>
    </w:p>
    <w:p w14:paraId="7C6BD8A1" w14:textId="77777777" w:rsidR="001823C8" w:rsidRDefault="001823C8" w:rsidP="00512B39">
      <w:pPr>
        <w:pStyle w:val="REG-Paa"/>
      </w:pPr>
      <w:r>
        <w:t>(ii)</w:t>
      </w:r>
      <w:r>
        <w:tab/>
        <w:t>any self-indicating scale which has one or more counterpoises and which is provided with a recording or printing device, shall not print unless the counterpoises are properly positioned;</w:t>
      </w:r>
    </w:p>
    <w:p w14:paraId="50628E80" w14:textId="77777777" w:rsidR="001823C8" w:rsidRDefault="001823C8" w:rsidP="00512B39">
      <w:pPr>
        <w:pStyle w:val="REG-Paa"/>
      </w:pPr>
    </w:p>
    <w:p w14:paraId="7001A1A2" w14:textId="77777777" w:rsidR="001823C8" w:rsidRDefault="001823C8" w:rsidP="00512B39">
      <w:pPr>
        <w:pStyle w:val="REG-Paa"/>
      </w:pPr>
      <w:r>
        <w:t>(iii)</w:t>
      </w:r>
      <w:r>
        <w:tab/>
        <w:t>any self-indicating scale having a recording or printing device and a locking device referred to in paragraph (c) of this subregulation shall not print unless the locking device is in the fully unlocked position.</w:t>
      </w:r>
    </w:p>
    <w:p w14:paraId="09A2BB97" w14:textId="77777777" w:rsidR="001823C8" w:rsidRDefault="001823C8" w:rsidP="001823C8">
      <w:pPr>
        <w:pStyle w:val="REG-Pa"/>
      </w:pPr>
    </w:p>
    <w:p w14:paraId="43034D86" w14:textId="77777777" w:rsidR="001823C8" w:rsidRDefault="001823C8" w:rsidP="001823C8">
      <w:pPr>
        <w:pStyle w:val="REG-P0"/>
        <w:jc w:val="center"/>
        <w:rPr>
          <w:i/>
        </w:rPr>
      </w:pPr>
      <w:r w:rsidRPr="004F6298">
        <w:rPr>
          <w:i/>
        </w:rPr>
        <w:t>Level indicators on scales for counter use</w:t>
      </w:r>
    </w:p>
    <w:p w14:paraId="70C1D3F6" w14:textId="77777777" w:rsidR="001823C8" w:rsidRPr="004F6298" w:rsidRDefault="001823C8" w:rsidP="001823C8">
      <w:pPr>
        <w:pStyle w:val="REG-P0"/>
        <w:jc w:val="center"/>
        <w:rPr>
          <w:i/>
        </w:rPr>
      </w:pPr>
    </w:p>
    <w:p w14:paraId="56ED6CBE" w14:textId="77777777" w:rsidR="001823C8" w:rsidRDefault="001823C8" w:rsidP="00512B39">
      <w:pPr>
        <w:pStyle w:val="REG-Pa"/>
      </w:pPr>
      <w:r>
        <w:t>(e)</w:t>
      </w:r>
      <w:r>
        <w:tab/>
        <w:t>Any self-indicating scale intended for use on a counter or bench shall be provided with a circular spirit level or cross spirit levels and adjustable feet so that the instrument may be adjusted to a level position unless the scale correctly indicates the mass of a load when tilted 3° off level in any direction.</w:t>
      </w:r>
    </w:p>
    <w:p w14:paraId="6D718FE9" w14:textId="77777777" w:rsidR="001823C8" w:rsidRDefault="001823C8" w:rsidP="001823C8">
      <w:pPr>
        <w:pStyle w:val="REG-P1"/>
      </w:pPr>
    </w:p>
    <w:p w14:paraId="38AAC426" w14:textId="77777777" w:rsidR="001823C8" w:rsidRDefault="001823C8" w:rsidP="001823C8">
      <w:pPr>
        <w:pStyle w:val="REG-P0"/>
        <w:jc w:val="center"/>
        <w:rPr>
          <w:i/>
        </w:rPr>
      </w:pPr>
      <w:r w:rsidRPr="004F6298">
        <w:rPr>
          <w:i/>
        </w:rPr>
        <w:t>Back and front indication on scales for counter use</w:t>
      </w:r>
    </w:p>
    <w:p w14:paraId="0A33ABDE" w14:textId="77777777" w:rsidR="001823C8" w:rsidRPr="004F6298" w:rsidRDefault="001823C8" w:rsidP="001823C8">
      <w:pPr>
        <w:pStyle w:val="REG-P0"/>
        <w:jc w:val="center"/>
        <w:rPr>
          <w:i/>
        </w:rPr>
      </w:pPr>
    </w:p>
    <w:p w14:paraId="7B5510C1" w14:textId="55E4F955" w:rsidR="001823C8" w:rsidRDefault="001823C8" w:rsidP="001823C8">
      <w:pPr>
        <w:pStyle w:val="REG-P1"/>
      </w:pPr>
      <w:r>
        <w:t>(f)</w:t>
      </w:r>
      <w:r>
        <w:tab/>
        <w:t>Any self-indicating scale intended for use on a counter in the presence of a purchaser, where seller and purchaser are on opposite sides of the counter, shall have the indication of mass on both the seller</w:t>
      </w:r>
      <w:r w:rsidR="00684AFB">
        <w:t>’</w:t>
      </w:r>
      <w:r>
        <w:t>s and the purchaser</w:t>
      </w:r>
      <w:r w:rsidR="00684AFB">
        <w:t>’</w:t>
      </w:r>
      <w:r>
        <w:t>s sides of the instrument.</w:t>
      </w:r>
    </w:p>
    <w:p w14:paraId="0970A34B" w14:textId="77777777" w:rsidR="001823C8" w:rsidRDefault="001823C8" w:rsidP="001823C8">
      <w:pPr>
        <w:pStyle w:val="REG-P1"/>
      </w:pPr>
    </w:p>
    <w:p w14:paraId="41352C5E" w14:textId="77777777" w:rsidR="001823C8" w:rsidRDefault="001823C8" w:rsidP="001823C8">
      <w:pPr>
        <w:pStyle w:val="REG-P0"/>
        <w:jc w:val="center"/>
        <w:rPr>
          <w:i/>
        </w:rPr>
      </w:pPr>
      <w:r w:rsidRPr="004F6298">
        <w:rPr>
          <w:i/>
        </w:rPr>
        <w:t>Tare devices</w:t>
      </w:r>
    </w:p>
    <w:p w14:paraId="2FF3EDDD" w14:textId="77777777" w:rsidR="001823C8" w:rsidRPr="004F6298" w:rsidRDefault="001823C8" w:rsidP="001823C8">
      <w:pPr>
        <w:pStyle w:val="REG-P0"/>
        <w:jc w:val="center"/>
        <w:rPr>
          <w:i/>
        </w:rPr>
      </w:pPr>
    </w:p>
    <w:p w14:paraId="3BF8F759" w14:textId="77777777" w:rsidR="001823C8" w:rsidRDefault="001823C8" w:rsidP="00512B39">
      <w:pPr>
        <w:pStyle w:val="REG-Pi"/>
      </w:pPr>
      <w:r>
        <w:t>(g)</w:t>
      </w:r>
      <w:r>
        <w:tab/>
        <w:t>(i)</w:t>
      </w:r>
      <w:r>
        <w:tab/>
        <w:t>Where any self-indicating scale intended for use on a counter in the presence of a purchaser is provided with a tare compensating device for resetting the indication to zero when a load is placed on the load receptor, or for setting a predetermined tare when there is no load on the load receptor, such device shall be either -</w:t>
      </w:r>
    </w:p>
    <w:p w14:paraId="5935F6C9" w14:textId="77777777" w:rsidR="001823C8" w:rsidRDefault="001823C8" w:rsidP="001823C8">
      <w:pPr>
        <w:pStyle w:val="REG-P1"/>
      </w:pPr>
    </w:p>
    <w:p w14:paraId="0649549D" w14:textId="77777777" w:rsidR="001823C8" w:rsidRDefault="001823C8" w:rsidP="00512B39">
      <w:pPr>
        <w:pStyle w:val="REG-Paa"/>
      </w:pPr>
      <w:r>
        <w:t>(aa)</w:t>
      </w:r>
      <w:r>
        <w:tab/>
        <w:t>non-automatic, requiring manual operation; or</w:t>
      </w:r>
    </w:p>
    <w:p w14:paraId="463FCB79" w14:textId="77777777" w:rsidR="001823C8" w:rsidRDefault="001823C8" w:rsidP="00512B39">
      <w:pPr>
        <w:pStyle w:val="REG-Paa"/>
      </w:pPr>
    </w:p>
    <w:p w14:paraId="186DC2E4" w14:textId="77777777" w:rsidR="001823C8" w:rsidRDefault="001823C8" w:rsidP="00512B39">
      <w:pPr>
        <w:pStyle w:val="REG-Paa"/>
      </w:pPr>
      <w:r>
        <w:t>(bb)</w:t>
      </w:r>
      <w:r>
        <w:tab/>
        <w:t>semi-automatic, operating automatically following a single manual command.</w:t>
      </w:r>
    </w:p>
    <w:p w14:paraId="45DA67D0" w14:textId="77777777" w:rsidR="001823C8" w:rsidRDefault="001823C8" w:rsidP="001823C8">
      <w:pPr>
        <w:pStyle w:val="REG-Pa"/>
      </w:pPr>
    </w:p>
    <w:p w14:paraId="66CD7F3C" w14:textId="364B2D91" w:rsidR="001823C8" w:rsidRDefault="001823C8" w:rsidP="00512B39">
      <w:pPr>
        <w:pStyle w:val="REG-Pi"/>
      </w:pPr>
      <w:r>
        <w:t>(ii)</w:t>
      </w:r>
      <w:r>
        <w:tab/>
        <w:t>Any non-automatic tare compensating device referred to in subparagraph (i)(aa) of this paragraph shall be so constructed that -</w:t>
      </w:r>
    </w:p>
    <w:p w14:paraId="7497177B" w14:textId="77777777" w:rsidR="001823C8" w:rsidRDefault="001823C8" w:rsidP="001823C8">
      <w:pPr>
        <w:pStyle w:val="REG-P1"/>
      </w:pPr>
    </w:p>
    <w:p w14:paraId="636CBF18" w14:textId="77777777" w:rsidR="001823C8" w:rsidRDefault="001823C8" w:rsidP="00512B39">
      <w:pPr>
        <w:pStyle w:val="REG-Paa"/>
      </w:pPr>
      <w:r>
        <w:t>(aa)</w:t>
      </w:r>
      <w:r>
        <w:tab/>
        <w:t xml:space="preserve">the operation of the device is </w:t>
      </w:r>
      <w:r w:rsidRPr="00512B39">
        <w:rPr>
          <w:rFonts w:eastAsiaTheme="minorHAnsi"/>
        </w:rPr>
        <w:t>clearly visible to the purchaser and there is a clear and conspicuous indication, visible to both the operator and the purchaser, that the device is in use [this condition is satisfied where an indication of tare compensation referred to in subparagraph (ff) of this paragraph</w:t>
      </w:r>
      <w:r>
        <w:t xml:space="preserve"> is provided];</w:t>
      </w:r>
    </w:p>
    <w:p w14:paraId="5DEBEDD5" w14:textId="6BE4D5BC" w:rsidR="001823C8" w:rsidRDefault="001823C8" w:rsidP="001823C8">
      <w:pPr>
        <w:pStyle w:val="REG-Pa"/>
      </w:pPr>
    </w:p>
    <w:p w14:paraId="01279F3F" w14:textId="0E7D677E" w:rsidR="00BE5EB1" w:rsidRDefault="00BE5EB1" w:rsidP="00BE5EB1">
      <w:pPr>
        <w:pStyle w:val="REG-Amend"/>
      </w:pPr>
      <w:r>
        <w:t xml:space="preserve">[bracketed text in </w:t>
      </w:r>
      <w:r w:rsidRPr="00BE5EB1">
        <w:rPr>
          <w:i/>
        </w:rPr>
        <w:t>Government Gazette</w:t>
      </w:r>
      <w:r>
        <w:t>]</w:t>
      </w:r>
    </w:p>
    <w:p w14:paraId="28E4721C" w14:textId="77777777" w:rsidR="00BE5EB1" w:rsidRDefault="00BE5EB1" w:rsidP="001823C8">
      <w:pPr>
        <w:pStyle w:val="REG-Pa"/>
      </w:pPr>
    </w:p>
    <w:p w14:paraId="3F0FF6B8" w14:textId="095A37C2" w:rsidR="001823C8" w:rsidRDefault="001823C8" w:rsidP="00512B39">
      <w:pPr>
        <w:pStyle w:val="REG-Paa"/>
      </w:pPr>
      <w:r>
        <w:t>(bb)</w:t>
      </w:r>
      <w:r>
        <w:tab/>
        <w:t>the progressive effect of the device does not exceed the following</w:t>
      </w:r>
      <w:r w:rsidR="00512B39">
        <w:t xml:space="preserve">: </w:t>
      </w:r>
    </w:p>
    <w:p w14:paraId="5012A117" w14:textId="4A0D747D" w:rsidR="001823C8" w:rsidRDefault="00833C53" w:rsidP="00512B39">
      <w:pPr>
        <w:pStyle w:val="REG-P0"/>
        <w:ind w:left="2268"/>
      </w:pPr>
      <w:r>
        <w:tab/>
      </w:r>
      <w:r w:rsidR="00512B39">
        <w:tab/>
      </w:r>
      <w:r w:rsidR="001823C8">
        <w:t>1 d or 1 dd when a point on the circumference of a continuous rotating control moves 5 mm;</w:t>
      </w:r>
    </w:p>
    <w:p w14:paraId="19245C15" w14:textId="0CFAE00A" w:rsidR="001823C8" w:rsidRDefault="00833C53" w:rsidP="00512B39">
      <w:pPr>
        <w:pStyle w:val="REG-P0"/>
        <w:ind w:left="2268"/>
      </w:pPr>
      <w:r>
        <w:tab/>
      </w:r>
      <w:r w:rsidR="00512B39">
        <w:tab/>
      </w:r>
      <w:r w:rsidR="001823C8">
        <w:t>1 d or 1 dd when a continuous linear control moves 5 mm;</w:t>
      </w:r>
    </w:p>
    <w:p w14:paraId="038C6DF8" w14:textId="4B19FDF5" w:rsidR="001823C8" w:rsidRDefault="00512B39" w:rsidP="00512B39">
      <w:pPr>
        <w:pStyle w:val="REG-P0"/>
        <w:ind w:left="2268"/>
      </w:pPr>
      <w:r>
        <w:tab/>
      </w:r>
      <w:r w:rsidR="00833C53">
        <w:tab/>
      </w:r>
      <w:r w:rsidR="001823C8">
        <w:t>1 dd for one step of a discontinuous control in the case of a scale with digital indication;</w:t>
      </w:r>
    </w:p>
    <w:p w14:paraId="293EEDF1" w14:textId="2D6D6B34" w:rsidR="001823C8" w:rsidRDefault="00833C53" w:rsidP="00512B39">
      <w:pPr>
        <w:pStyle w:val="REG-P0"/>
        <w:ind w:left="2268"/>
      </w:pPr>
      <w:r>
        <w:tab/>
      </w:r>
      <w:r w:rsidR="00512B39">
        <w:tab/>
      </w:r>
      <w:r w:rsidR="001823C8">
        <w:t>1 d for one step of a discontinuous control in the case of a scale with analogue indication where the value of 1 d does not exceed 2 g;</w:t>
      </w:r>
    </w:p>
    <w:p w14:paraId="66B7CEA0" w14:textId="6A64BFEB" w:rsidR="001823C8" w:rsidRDefault="00833C53" w:rsidP="00512B39">
      <w:pPr>
        <w:pStyle w:val="REG-P0"/>
        <w:ind w:left="2268"/>
      </w:pPr>
      <w:r>
        <w:tab/>
      </w:r>
      <w:r w:rsidR="00512B39">
        <w:tab/>
      </w:r>
      <w:r w:rsidR="001823C8">
        <w:t>0,5 d for one step of a discontinuous control in the case of a scale with analogue indication where the value of 1 d is equal to or greater than 5 g;</w:t>
      </w:r>
    </w:p>
    <w:p w14:paraId="7C7EA10D" w14:textId="6617BF29" w:rsidR="001823C8" w:rsidRDefault="00512B39" w:rsidP="00512B39">
      <w:pPr>
        <w:pStyle w:val="REG-P0"/>
        <w:ind w:left="2268"/>
      </w:pPr>
      <w:r>
        <w:tab/>
      </w:r>
      <w:r w:rsidR="00833C53">
        <w:tab/>
      </w:r>
      <w:r w:rsidR="001823C8">
        <w:t>d or dd being the value of the smallest graduation of an analogue or digital indicator, respectively;</w:t>
      </w:r>
    </w:p>
    <w:p w14:paraId="20F56D61" w14:textId="77777777" w:rsidR="001823C8" w:rsidRDefault="001823C8" w:rsidP="001823C8">
      <w:pPr>
        <w:pStyle w:val="REG-P0"/>
      </w:pPr>
    </w:p>
    <w:p w14:paraId="0271ED3F" w14:textId="77777777" w:rsidR="001823C8" w:rsidRDefault="001823C8" w:rsidP="002C6DF4">
      <w:pPr>
        <w:pStyle w:val="REG-Paa"/>
      </w:pPr>
      <w:r>
        <w:t>(cc)</w:t>
      </w:r>
      <w:r>
        <w:tab/>
        <w:t>in the case of a price computing scale where the amount is computed electrically or electronically, the indication of the computed amount is blanked out while the tare compensation is being adjusted;</w:t>
      </w:r>
    </w:p>
    <w:p w14:paraId="67A7368B" w14:textId="77777777" w:rsidR="001823C8" w:rsidRDefault="001823C8" w:rsidP="002C6DF4">
      <w:pPr>
        <w:pStyle w:val="REG-Paa"/>
      </w:pPr>
    </w:p>
    <w:p w14:paraId="14E4563B" w14:textId="77777777" w:rsidR="001823C8" w:rsidRDefault="001823C8" w:rsidP="002C6DF4">
      <w:pPr>
        <w:pStyle w:val="REG-Paa"/>
      </w:pPr>
      <w:r>
        <w:t>(dd)</w:t>
      </w:r>
      <w:r>
        <w:tab/>
        <w:t>zero tare compensation can be correctly determined;</w:t>
      </w:r>
    </w:p>
    <w:p w14:paraId="16CCD6D9" w14:textId="77777777" w:rsidR="001823C8" w:rsidRDefault="001823C8" w:rsidP="002C6DF4">
      <w:pPr>
        <w:pStyle w:val="REG-Paa"/>
      </w:pPr>
    </w:p>
    <w:p w14:paraId="4B5B0C43" w14:textId="77777777" w:rsidR="001823C8" w:rsidRDefault="001823C8" w:rsidP="002C6DF4">
      <w:pPr>
        <w:pStyle w:val="REG-Paa"/>
      </w:pPr>
      <w:r>
        <w:t>(ee)</w:t>
      </w:r>
      <w:r>
        <w:tab/>
        <w:t>it cannot be used for a tare compensation below zero;</w:t>
      </w:r>
    </w:p>
    <w:p w14:paraId="7EF2407A" w14:textId="77777777" w:rsidR="001823C8" w:rsidRDefault="001823C8" w:rsidP="002C6DF4">
      <w:pPr>
        <w:pStyle w:val="REG-Paa"/>
      </w:pPr>
    </w:p>
    <w:p w14:paraId="2EA075DE" w14:textId="529CBA3B" w:rsidR="001823C8" w:rsidRDefault="001823C8" w:rsidP="002C6DF4">
      <w:pPr>
        <w:pStyle w:val="REG-Paa"/>
      </w:pPr>
      <w:r>
        <w:t>(ff)</w:t>
      </w:r>
      <w:r>
        <w:tab/>
        <w:t>where the value of the tare compensation is indicated after the indication is reset to zero such tare indication appears on both seller</w:t>
      </w:r>
      <w:r w:rsidR="00684AFB">
        <w:t>’</w:t>
      </w:r>
      <w:r>
        <w:t>s and purchaser</w:t>
      </w:r>
      <w:r w:rsidR="00684AFB">
        <w:t>’</w:t>
      </w:r>
      <w:r>
        <w:t>s sides of the scale and remains so until the device is again adjusted.</w:t>
      </w:r>
    </w:p>
    <w:p w14:paraId="5CD68EB4" w14:textId="77777777" w:rsidR="001823C8" w:rsidRDefault="001823C8" w:rsidP="001823C8">
      <w:pPr>
        <w:pStyle w:val="REG-Pa"/>
      </w:pPr>
    </w:p>
    <w:p w14:paraId="2E2D6D0D" w14:textId="77777777" w:rsidR="001823C8" w:rsidRDefault="001823C8" w:rsidP="002C6DF4">
      <w:pPr>
        <w:pStyle w:val="REG-Pi"/>
      </w:pPr>
      <w:r>
        <w:t>(iii)</w:t>
      </w:r>
      <w:r>
        <w:tab/>
        <w:t>Any semi-automatic tare compensating device referred to in subparagraph (i) (bb) of this paragraph shall be so constructed that -</w:t>
      </w:r>
    </w:p>
    <w:p w14:paraId="1FBD6783" w14:textId="77777777" w:rsidR="001823C8" w:rsidRDefault="001823C8" w:rsidP="001823C8">
      <w:pPr>
        <w:pStyle w:val="REG-P1"/>
      </w:pPr>
    </w:p>
    <w:p w14:paraId="4038D39F" w14:textId="77777777" w:rsidR="001823C8" w:rsidRDefault="001823C8" w:rsidP="00833C53">
      <w:pPr>
        <w:pStyle w:val="REG-Paa"/>
      </w:pPr>
      <w:r>
        <w:t>(aa)</w:t>
      </w:r>
      <w:r>
        <w:tab/>
        <w:t>when the single command is given, the indication is reset to zero to within 0,25 of the value of the smallest graduation of the indicator of the scale:</w:t>
      </w:r>
    </w:p>
    <w:p w14:paraId="37A8DCAF" w14:textId="0367A944" w:rsidR="001823C8" w:rsidRDefault="002C6DF4" w:rsidP="00833C53">
      <w:pPr>
        <w:pStyle w:val="REG-Paa"/>
      </w:pPr>
      <w:r>
        <w:tab/>
      </w:r>
      <w:r w:rsidR="00833C53">
        <w:tab/>
      </w:r>
      <w:r w:rsidR="00833C53">
        <w:tab/>
      </w:r>
      <w:r w:rsidR="001823C8">
        <w:t xml:space="preserve">Provided that where the scale has a capacity greater than that shown in Column </w:t>
      </w:r>
      <w:r w:rsidR="002B7305">
        <w:t>1, Table A of subregulation (4)</w:t>
      </w:r>
      <w:r w:rsidR="001823C8">
        <w:t xml:space="preserve">(a) of this regulation under the heading </w:t>
      </w:r>
      <w:r w:rsidR="00684AFB">
        <w:t>“</w:t>
      </w:r>
      <w:r w:rsidR="001823C8">
        <w:t>Capacities/ not greater than</w:t>
      </w:r>
      <w:r w:rsidR="00684AFB">
        <w:t>”</w:t>
      </w:r>
      <w:r w:rsidR="001823C8">
        <w:t>, relative to the appropriate tabulated value of the smallest graduation, and where the value of the tare compensation is indicated after operation of the command, the indication may be reset to zero to within 0,5 of the value of the smallest graduation of the indicator of the scale;</w:t>
      </w:r>
    </w:p>
    <w:p w14:paraId="642708DA" w14:textId="77777777" w:rsidR="001823C8" w:rsidRDefault="001823C8" w:rsidP="001823C8">
      <w:pPr>
        <w:pStyle w:val="REG-P0"/>
      </w:pPr>
    </w:p>
    <w:p w14:paraId="488B86E2" w14:textId="77777777" w:rsidR="001823C8" w:rsidRDefault="001823C8" w:rsidP="00833C53">
      <w:pPr>
        <w:pStyle w:val="REG-Paa"/>
      </w:pPr>
      <w:r>
        <w:t>(bb)</w:t>
      </w:r>
      <w:r>
        <w:tab/>
        <w:t>the tare compensation cannot be altered unless the load is changed;</w:t>
      </w:r>
    </w:p>
    <w:p w14:paraId="2BC27753" w14:textId="77777777" w:rsidR="001823C8" w:rsidRDefault="001823C8" w:rsidP="00833C53">
      <w:pPr>
        <w:pStyle w:val="REG-Paa"/>
      </w:pPr>
    </w:p>
    <w:p w14:paraId="5E688238" w14:textId="77777777" w:rsidR="001823C8" w:rsidRDefault="001823C8" w:rsidP="00833C53">
      <w:pPr>
        <w:pStyle w:val="REG-Paa"/>
      </w:pPr>
      <w:r>
        <w:t>(cc)</w:t>
      </w:r>
      <w:r>
        <w:tab/>
        <w:t>it can only be operated when the scale is in stable equilibrium;</w:t>
      </w:r>
    </w:p>
    <w:p w14:paraId="6A587ABA" w14:textId="77777777" w:rsidR="001823C8" w:rsidRDefault="001823C8" w:rsidP="00833C53">
      <w:pPr>
        <w:pStyle w:val="REG-Paa"/>
      </w:pPr>
    </w:p>
    <w:p w14:paraId="5F693059" w14:textId="3C8C3F49" w:rsidR="001823C8" w:rsidRDefault="001823C8" w:rsidP="00833C53">
      <w:pPr>
        <w:pStyle w:val="REG-Paa"/>
      </w:pPr>
      <w:r>
        <w:t>(dd)</w:t>
      </w:r>
      <w:r>
        <w:tab/>
        <w:t>where the value of the tare compensation is indicated after operation of the command, such indication appears on both seller</w:t>
      </w:r>
      <w:r w:rsidR="00684AFB">
        <w:t>’</w:t>
      </w:r>
      <w:r>
        <w:t>s and purchaser</w:t>
      </w:r>
      <w:r w:rsidR="00684AFB">
        <w:t>’</w:t>
      </w:r>
      <w:r>
        <w:t>s sides of the scale and remains so until there is no load on the load receptor of the scale;</w:t>
      </w:r>
    </w:p>
    <w:p w14:paraId="6170AD0F" w14:textId="77777777" w:rsidR="001823C8" w:rsidRDefault="001823C8" w:rsidP="00833C53">
      <w:pPr>
        <w:pStyle w:val="REG-Paa"/>
      </w:pPr>
    </w:p>
    <w:p w14:paraId="3AABF36A" w14:textId="717461A8" w:rsidR="001823C8" w:rsidRDefault="001823C8" w:rsidP="00833C53">
      <w:pPr>
        <w:pStyle w:val="REG-Paa"/>
      </w:pPr>
      <w:r>
        <w:t>(ee)</w:t>
      </w:r>
      <w:r>
        <w:tab/>
        <w:t xml:space="preserve">the removal of all load from the load receptor causes either the effect of the tare compensating device to be cancelled and the indications to return to zero or the value of the tare with a </w:t>
      </w:r>
      <w:r w:rsidR="00684AFB">
        <w:t>“</w:t>
      </w:r>
      <w:r>
        <w:t>minus</w:t>
      </w:r>
      <w:r w:rsidR="00684AFB">
        <w:t>”</w:t>
      </w:r>
      <w:r>
        <w:t xml:space="preserve"> sign or the word </w:t>
      </w:r>
      <w:r w:rsidR="00684AFB">
        <w:t>“</w:t>
      </w:r>
      <w:r>
        <w:t>TARE</w:t>
      </w:r>
      <w:r w:rsidR="00684AFB">
        <w:t>”</w:t>
      </w:r>
      <w:r>
        <w:t xml:space="preserve"> to be indicated or all indications to be blanked out until the effect of the tare device is cancelled.</w:t>
      </w:r>
    </w:p>
    <w:p w14:paraId="71A5F09D" w14:textId="77777777" w:rsidR="001823C8" w:rsidRDefault="001823C8" w:rsidP="001823C8">
      <w:pPr>
        <w:pStyle w:val="REG-Pa"/>
      </w:pPr>
    </w:p>
    <w:p w14:paraId="060C9F57" w14:textId="77777777" w:rsidR="001823C8" w:rsidRDefault="001823C8" w:rsidP="002C6DF4">
      <w:pPr>
        <w:pStyle w:val="REG-Pa"/>
      </w:pPr>
      <w:r>
        <w:t>(h)</w:t>
      </w:r>
      <w:r>
        <w:tab/>
        <w:t>A semi-automatic tare compensating devi</w:t>
      </w:r>
      <w:r w:rsidR="002B7305">
        <w:t>ce referred to in paragraph (g)(i)</w:t>
      </w:r>
      <w:r>
        <w:t>(bb) of this subregulation, the operation of which does not result in the indication of the value of the tare compensated, may be combined with a zero balancing device r</w:t>
      </w:r>
      <w:r w:rsidR="002B7305">
        <w:t>eferred to in regulation 26(2)</w:t>
      </w:r>
      <w:r>
        <w:t>(d) of this Part.</w:t>
      </w:r>
    </w:p>
    <w:p w14:paraId="2D497A17" w14:textId="77777777" w:rsidR="001823C8" w:rsidRDefault="001823C8" w:rsidP="001823C8">
      <w:pPr>
        <w:pStyle w:val="REG-P1"/>
      </w:pPr>
    </w:p>
    <w:p w14:paraId="76DD81A5" w14:textId="77777777" w:rsidR="001823C8" w:rsidRDefault="001823C8" w:rsidP="001823C8">
      <w:pPr>
        <w:pStyle w:val="REG-P0"/>
        <w:jc w:val="center"/>
        <w:rPr>
          <w:i/>
        </w:rPr>
      </w:pPr>
      <w:r w:rsidRPr="006D24BA">
        <w:rPr>
          <w:i/>
        </w:rPr>
        <w:t>Safeguard against breakdown</w:t>
      </w:r>
    </w:p>
    <w:p w14:paraId="2AC3871C" w14:textId="77777777" w:rsidR="001823C8" w:rsidRPr="006D24BA" w:rsidRDefault="001823C8" w:rsidP="001823C8">
      <w:pPr>
        <w:pStyle w:val="REG-P0"/>
        <w:jc w:val="center"/>
        <w:rPr>
          <w:i/>
        </w:rPr>
      </w:pPr>
    </w:p>
    <w:p w14:paraId="2A2313DE" w14:textId="77777777" w:rsidR="001823C8" w:rsidRDefault="001823C8" w:rsidP="001823C8">
      <w:pPr>
        <w:pStyle w:val="REG-Pa"/>
      </w:pPr>
      <w:r>
        <w:t>(i)</w:t>
      </w:r>
      <w:r>
        <w:tab/>
        <w:t>Any self-indicating scale which operates electrically or electronically shall be so constructed that the breakdown of or the malfunction or failure to function of any part, which can result in the incorrect indication of the result of a measurement, is either obvious or is indicated by a special device.</w:t>
      </w:r>
    </w:p>
    <w:p w14:paraId="1EBDE532" w14:textId="77777777" w:rsidR="001823C8" w:rsidRDefault="001823C8" w:rsidP="001823C8">
      <w:pPr>
        <w:pStyle w:val="REG-Pa"/>
      </w:pPr>
    </w:p>
    <w:p w14:paraId="760E75D2" w14:textId="77777777" w:rsidR="001823C8" w:rsidRDefault="001823C8" w:rsidP="001823C8">
      <w:pPr>
        <w:pStyle w:val="REG-P0"/>
        <w:jc w:val="center"/>
        <w:rPr>
          <w:i/>
        </w:rPr>
      </w:pPr>
      <w:r w:rsidRPr="006D24BA">
        <w:rPr>
          <w:i/>
        </w:rPr>
        <w:t>Value of graduations and capacities</w:t>
      </w:r>
    </w:p>
    <w:p w14:paraId="23CADE25" w14:textId="77777777" w:rsidR="001823C8" w:rsidRPr="006D24BA" w:rsidRDefault="001823C8" w:rsidP="001823C8">
      <w:pPr>
        <w:pStyle w:val="REG-P0"/>
        <w:jc w:val="center"/>
        <w:rPr>
          <w:i/>
        </w:rPr>
      </w:pPr>
    </w:p>
    <w:p w14:paraId="38B8F7CD" w14:textId="77777777" w:rsidR="001823C8" w:rsidRDefault="001823C8" w:rsidP="00796810">
      <w:pPr>
        <w:pStyle w:val="REG-Pa"/>
      </w:pPr>
      <w:r>
        <w:t>(4)</w:t>
      </w:r>
      <w:r>
        <w:tab/>
        <w:t>(a)</w:t>
      </w:r>
      <w:r>
        <w:tab/>
        <w:t>Except as otherwise provided in any regulation of this Part, the value of the smallest graduation of any self-indicating scale shall be related to the indicating capacity of the scale in accordance with the following Tables:</w:t>
      </w:r>
    </w:p>
    <w:p w14:paraId="7495C08A" w14:textId="29A04AE2" w:rsidR="001823C8" w:rsidRDefault="00833C53" w:rsidP="00796810">
      <w:pPr>
        <w:pStyle w:val="REG-P0"/>
        <w:ind w:left="1134"/>
      </w:pPr>
      <w:r>
        <w:tab/>
      </w:r>
      <w:r w:rsidR="00796810">
        <w:tab/>
      </w:r>
      <w:r w:rsidR="001823C8">
        <w:t xml:space="preserve">Provided that any scale having a capacity greater than that shown in Column 1, Table A, under the heading </w:t>
      </w:r>
      <w:r w:rsidR="00684AFB">
        <w:t>“</w:t>
      </w:r>
      <w:r w:rsidR="001823C8">
        <w:t>Capacities/not greater than</w:t>
      </w:r>
      <w:r w:rsidR="00684AFB">
        <w:t>”</w:t>
      </w:r>
      <w:r w:rsidR="001823C8">
        <w:t>, relative to the appropriate</w:t>
      </w:r>
      <w:r w:rsidR="00796810">
        <w:t xml:space="preserve"> </w:t>
      </w:r>
      <w:r w:rsidR="001823C8">
        <w:t>tabulated value of the smallest graduation, shall be used only where no influencing environmental factor can cause incorrect measurement by the scale.</w:t>
      </w:r>
    </w:p>
    <w:p w14:paraId="300852FD" w14:textId="77777777" w:rsidR="001823C8" w:rsidRDefault="001823C8" w:rsidP="001823C8">
      <w:pPr>
        <w:pStyle w:val="REG-P0"/>
      </w:pPr>
    </w:p>
    <w:p w14:paraId="4A647A44" w14:textId="77777777" w:rsidR="001823C8" w:rsidRDefault="001823C8" w:rsidP="001823C8">
      <w:pPr>
        <w:pStyle w:val="REG-P0"/>
        <w:jc w:val="center"/>
      </w:pPr>
      <w:r>
        <w:t>TABLE A</w:t>
      </w:r>
    </w:p>
    <w:p w14:paraId="0BB3720D" w14:textId="77777777" w:rsidR="001823C8" w:rsidRDefault="001823C8" w:rsidP="001823C8">
      <w:pPr>
        <w:pStyle w:val="REG-P0"/>
        <w:jc w:val="center"/>
      </w:pPr>
    </w:p>
    <w:p w14:paraId="7E2B0D0C" w14:textId="77777777" w:rsidR="001823C8" w:rsidRDefault="001823C8" w:rsidP="001823C8">
      <w:pPr>
        <w:pStyle w:val="REG-P0"/>
        <w:jc w:val="center"/>
      </w:pPr>
      <w:r>
        <w:t>SELF-INDICATING SCALES FOR MEASURING THE MASS OF GENERAL MERCHANDISE</w:t>
      </w:r>
    </w:p>
    <w:p w14:paraId="54A08BA1" w14:textId="77777777" w:rsidR="001823C8" w:rsidRDefault="001823C8" w:rsidP="001823C8">
      <w:pPr>
        <w:pStyle w:val="REG-P0"/>
        <w:jc w:val="cente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838"/>
        <w:gridCol w:w="2268"/>
        <w:gridCol w:w="2131"/>
        <w:gridCol w:w="2273"/>
      </w:tblGrid>
      <w:tr w:rsidR="00EB7741" w14:paraId="467DB7D6" w14:textId="77777777" w:rsidTr="00D64D0F">
        <w:trPr>
          <w:jc w:val="center"/>
        </w:trPr>
        <w:tc>
          <w:tcPr>
            <w:tcW w:w="1838" w:type="dxa"/>
            <w:vMerge w:val="restart"/>
            <w:tcBorders>
              <w:left w:val="nil"/>
            </w:tcBorders>
            <w:shd w:val="clear" w:color="auto" w:fill="FFFFFF"/>
            <w:vAlign w:val="center"/>
          </w:tcPr>
          <w:p w14:paraId="2E198C83" w14:textId="77777777" w:rsidR="00EB7741" w:rsidRPr="002B7305" w:rsidRDefault="00EB7741" w:rsidP="00CA4C19">
            <w:pPr>
              <w:pStyle w:val="REG-P0"/>
              <w:spacing w:before="60" w:after="60"/>
              <w:jc w:val="center"/>
              <w:rPr>
                <w:sz w:val="20"/>
                <w:szCs w:val="20"/>
              </w:rPr>
            </w:pPr>
            <w:r w:rsidRPr="002B7305">
              <w:rPr>
                <w:sz w:val="20"/>
                <w:szCs w:val="20"/>
              </w:rPr>
              <w:t>Value of smallest graduation</w:t>
            </w:r>
          </w:p>
        </w:tc>
        <w:tc>
          <w:tcPr>
            <w:tcW w:w="6672" w:type="dxa"/>
            <w:gridSpan w:val="3"/>
            <w:tcBorders>
              <w:right w:val="nil"/>
            </w:tcBorders>
            <w:shd w:val="clear" w:color="auto" w:fill="FFFFFF"/>
            <w:vAlign w:val="center"/>
          </w:tcPr>
          <w:p w14:paraId="25303C15" w14:textId="77777777" w:rsidR="00EB7741" w:rsidRPr="002B7305" w:rsidRDefault="00EB7741" w:rsidP="00CA4C19">
            <w:pPr>
              <w:pStyle w:val="REG-P0"/>
              <w:spacing w:before="60" w:after="60"/>
              <w:jc w:val="center"/>
              <w:rPr>
                <w:sz w:val="20"/>
                <w:szCs w:val="20"/>
              </w:rPr>
            </w:pPr>
            <w:r w:rsidRPr="002B7305">
              <w:rPr>
                <w:sz w:val="20"/>
                <w:szCs w:val="20"/>
              </w:rPr>
              <w:t>Capacities</w:t>
            </w:r>
          </w:p>
        </w:tc>
      </w:tr>
      <w:tr w:rsidR="00EB7741" w14:paraId="6C4848FD" w14:textId="77777777" w:rsidTr="00D64D0F">
        <w:trPr>
          <w:jc w:val="center"/>
        </w:trPr>
        <w:tc>
          <w:tcPr>
            <w:tcW w:w="1838" w:type="dxa"/>
            <w:vMerge/>
            <w:tcBorders>
              <w:left w:val="nil"/>
            </w:tcBorders>
            <w:shd w:val="clear" w:color="auto" w:fill="FFFFFF"/>
            <w:vAlign w:val="center"/>
          </w:tcPr>
          <w:p w14:paraId="60026E26" w14:textId="77777777" w:rsidR="00EB7741" w:rsidRPr="002B7305" w:rsidRDefault="00EB7741" w:rsidP="00CA4C19">
            <w:pPr>
              <w:pStyle w:val="REG-P0"/>
              <w:spacing w:before="60" w:after="60"/>
              <w:jc w:val="center"/>
              <w:rPr>
                <w:sz w:val="20"/>
                <w:szCs w:val="20"/>
              </w:rPr>
            </w:pPr>
          </w:p>
        </w:tc>
        <w:tc>
          <w:tcPr>
            <w:tcW w:w="2268" w:type="dxa"/>
            <w:vMerge w:val="restart"/>
            <w:shd w:val="clear" w:color="auto" w:fill="FFFFFF"/>
            <w:vAlign w:val="center"/>
          </w:tcPr>
          <w:p w14:paraId="584886BD" w14:textId="77777777" w:rsidR="00EB7741" w:rsidRPr="002B7305" w:rsidRDefault="00EB7741" w:rsidP="00CA4C19">
            <w:pPr>
              <w:pStyle w:val="REG-P0"/>
              <w:spacing w:before="60" w:after="60"/>
              <w:jc w:val="center"/>
              <w:rPr>
                <w:sz w:val="20"/>
                <w:szCs w:val="20"/>
              </w:rPr>
            </w:pPr>
            <w:r w:rsidRPr="002B7305">
              <w:rPr>
                <w:sz w:val="20"/>
                <w:szCs w:val="20"/>
              </w:rPr>
              <w:t>equal to or exceeding</w:t>
            </w:r>
          </w:p>
        </w:tc>
        <w:tc>
          <w:tcPr>
            <w:tcW w:w="4404" w:type="dxa"/>
            <w:gridSpan w:val="2"/>
            <w:tcBorders>
              <w:right w:val="nil"/>
            </w:tcBorders>
            <w:shd w:val="clear" w:color="auto" w:fill="FFFFFF"/>
            <w:vAlign w:val="center"/>
          </w:tcPr>
          <w:p w14:paraId="7165DFD1" w14:textId="77777777" w:rsidR="00EB7741" w:rsidRPr="002B7305" w:rsidRDefault="00EB7741" w:rsidP="00CA4C19">
            <w:pPr>
              <w:pStyle w:val="REG-P0"/>
              <w:spacing w:before="60" w:after="60"/>
              <w:jc w:val="center"/>
              <w:rPr>
                <w:sz w:val="20"/>
                <w:szCs w:val="20"/>
              </w:rPr>
            </w:pPr>
            <w:r w:rsidRPr="002B7305">
              <w:rPr>
                <w:sz w:val="20"/>
                <w:szCs w:val="20"/>
              </w:rPr>
              <w:t>not greater than</w:t>
            </w:r>
          </w:p>
        </w:tc>
      </w:tr>
      <w:tr w:rsidR="00EB7741" w14:paraId="317BD149" w14:textId="77777777" w:rsidTr="00D64D0F">
        <w:trPr>
          <w:jc w:val="center"/>
        </w:trPr>
        <w:tc>
          <w:tcPr>
            <w:tcW w:w="1838" w:type="dxa"/>
            <w:vMerge/>
            <w:tcBorders>
              <w:left w:val="nil"/>
              <w:bottom w:val="single" w:sz="4" w:space="0" w:color="auto"/>
            </w:tcBorders>
            <w:shd w:val="clear" w:color="auto" w:fill="FFFFFF"/>
            <w:vAlign w:val="center"/>
          </w:tcPr>
          <w:p w14:paraId="2C24F9B0" w14:textId="77777777" w:rsidR="00EB7741" w:rsidRPr="002B7305" w:rsidRDefault="00EB7741" w:rsidP="00CA4C19">
            <w:pPr>
              <w:pStyle w:val="REG-P0"/>
              <w:spacing w:before="60" w:after="60"/>
              <w:jc w:val="center"/>
              <w:rPr>
                <w:sz w:val="20"/>
                <w:szCs w:val="20"/>
              </w:rPr>
            </w:pPr>
          </w:p>
        </w:tc>
        <w:tc>
          <w:tcPr>
            <w:tcW w:w="2268" w:type="dxa"/>
            <w:vMerge/>
            <w:tcBorders>
              <w:bottom w:val="single" w:sz="4" w:space="0" w:color="auto"/>
            </w:tcBorders>
            <w:shd w:val="clear" w:color="auto" w:fill="FFFFFF"/>
            <w:vAlign w:val="center"/>
          </w:tcPr>
          <w:p w14:paraId="218B9E72" w14:textId="77777777" w:rsidR="00EB7741" w:rsidRPr="002B7305" w:rsidRDefault="00EB7741" w:rsidP="00CA4C19">
            <w:pPr>
              <w:pStyle w:val="REG-P0"/>
              <w:spacing w:before="60" w:after="60"/>
              <w:jc w:val="center"/>
              <w:rPr>
                <w:sz w:val="20"/>
                <w:szCs w:val="20"/>
              </w:rPr>
            </w:pPr>
          </w:p>
        </w:tc>
        <w:tc>
          <w:tcPr>
            <w:tcW w:w="2131" w:type="dxa"/>
            <w:tcBorders>
              <w:bottom w:val="single" w:sz="4" w:space="0" w:color="auto"/>
            </w:tcBorders>
            <w:shd w:val="clear" w:color="auto" w:fill="FFFFFF"/>
            <w:vAlign w:val="center"/>
          </w:tcPr>
          <w:p w14:paraId="044A3629" w14:textId="77777777" w:rsidR="00EB7741" w:rsidRPr="002B7305" w:rsidRDefault="00EB7741" w:rsidP="00CA4C19">
            <w:pPr>
              <w:pStyle w:val="REG-P0"/>
              <w:spacing w:before="60" w:after="60"/>
              <w:jc w:val="center"/>
              <w:rPr>
                <w:sz w:val="20"/>
                <w:szCs w:val="20"/>
              </w:rPr>
            </w:pPr>
            <w:r w:rsidRPr="002B7305">
              <w:rPr>
                <w:sz w:val="20"/>
                <w:szCs w:val="20"/>
              </w:rPr>
              <w:t>Column 1</w:t>
            </w:r>
          </w:p>
        </w:tc>
        <w:tc>
          <w:tcPr>
            <w:tcW w:w="2273" w:type="dxa"/>
            <w:tcBorders>
              <w:bottom w:val="single" w:sz="4" w:space="0" w:color="auto"/>
              <w:right w:val="nil"/>
            </w:tcBorders>
            <w:shd w:val="clear" w:color="auto" w:fill="FFFFFF"/>
            <w:vAlign w:val="center"/>
          </w:tcPr>
          <w:p w14:paraId="2E0C85F5" w14:textId="77777777" w:rsidR="00EB7741" w:rsidRPr="002B7305" w:rsidRDefault="00EB7741" w:rsidP="00CA4C19">
            <w:pPr>
              <w:pStyle w:val="REG-P0"/>
              <w:spacing w:before="60" w:after="60"/>
              <w:jc w:val="center"/>
              <w:rPr>
                <w:sz w:val="20"/>
                <w:szCs w:val="20"/>
              </w:rPr>
            </w:pPr>
            <w:r w:rsidRPr="002B7305">
              <w:rPr>
                <w:sz w:val="20"/>
                <w:szCs w:val="20"/>
              </w:rPr>
              <w:t>Column 2</w:t>
            </w:r>
          </w:p>
        </w:tc>
      </w:tr>
      <w:tr w:rsidR="001823C8" w14:paraId="7F6EE7A6" w14:textId="77777777" w:rsidTr="00D64D0F">
        <w:trPr>
          <w:jc w:val="center"/>
        </w:trPr>
        <w:tc>
          <w:tcPr>
            <w:tcW w:w="1838" w:type="dxa"/>
            <w:tcBorders>
              <w:left w:val="nil"/>
              <w:bottom w:val="nil"/>
            </w:tcBorders>
            <w:shd w:val="clear" w:color="auto" w:fill="FFFFFF"/>
          </w:tcPr>
          <w:p w14:paraId="7618A9B8" w14:textId="77777777" w:rsidR="001823C8" w:rsidRPr="002B7305" w:rsidRDefault="001823C8" w:rsidP="00416E53">
            <w:pPr>
              <w:pStyle w:val="REG-P0"/>
              <w:tabs>
                <w:tab w:val="clear" w:pos="567"/>
                <w:tab w:val="left" w:leader="dot" w:pos="1640"/>
              </w:tabs>
              <w:rPr>
                <w:sz w:val="20"/>
                <w:szCs w:val="20"/>
              </w:rPr>
            </w:pPr>
            <w:r w:rsidRPr="002B7305">
              <w:rPr>
                <w:sz w:val="20"/>
                <w:szCs w:val="20"/>
              </w:rPr>
              <w:t>0,1 g</w:t>
            </w:r>
            <w:r w:rsidR="00EB7741" w:rsidRPr="002B7305">
              <w:rPr>
                <w:sz w:val="20"/>
                <w:szCs w:val="20"/>
              </w:rPr>
              <w:tab/>
            </w:r>
          </w:p>
        </w:tc>
        <w:tc>
          <w:tcPr>
            <w:tcW w:w="2268" w:type="dxa"/>
            <w:tcBorders>
              <w:bottom w:val="nil"/>
            </w:tcBorders>
            <w:shd w:val="clear" w:color="auto" w:fill="FFFFFF"/>
          </w:tcPr>
          <w:p w14:paraId="2B33EDA2" w14:textId="77777777" w:rsidR="001823C8" w:rsidRPr="002B7305" w:rsidRDefault="001823C8" w:rsidP="001823C8">
            <w:pPr>
              <w:pStyle w:val="REG-P0"/>
              <w:rPr>
                <w:sz w:val="20"/>
                <w:szCs w:val="20"/>
              </w:rPr>
            </w:pPr>
            <w:r w:rsidRPr="002B7305">
              <w:rPr>
                <w:sz w:val="20"/>
                <w:szCs w:val="20"/>
              </w:rPr>
              <w:t>5 g</w:t>
            </w:r>
          </w:p>
        </w:tc>
        <w:tc>
          <w:tcPr>
            <w:tcW w:w="2131" w:type="dxa"/>
            <w:tcBorders>
              <w:bottom w:val="nil"/>
            </w:tcBorders>
            <w:shd w:val="clear" w:color="auto" w:fill="FFFFFF"/>
          </w:tcPr>
          <w:p w14:paraId="02302803" w14:textId="77777777" w:rsidR="001823C8" w:rsidRPr="002B7305" w:rsidRDefault="001823C8" w:rsidP="001823C8">
            <w:pPr>
              <w:pStyle w:val="REG-P0"/>
              <w:rPr>
                <w:sz w:val="20"/>
                <w:szCs w:val="20"/>
              </w:rPr>
            </w:pPr>
            <w:r w:rsidRPr="002B7305">
              <w:rPr>
                <w:sz w:val="20"/>
                <w:szCs w:val="20"/>
              </w:rPr>
              <w:t>100 g</w:t>
            </w:r>
          </w:p>
        </w:tc>
        <w:tc>
          <w:tcPr>
            <w:tcW w:w="2273" w:type="dxa"/>
            <w:tcBorders>
              <w:bottom w:val="nil"/>
              <w:right w:val="nil"/>
            </w:tcBorders>
            <w:shd w:val="clear" w:color="auto" w:fill="FFFFFF"/>
          </w:tcPr>
          <w:p w14:paraId="0C7BAB7F" w14:textId="77777777" w:rsidR="001823C8" w:rsidRPr="002B7305" w:rsidRDefault="001823C8" w:rsidP="001823C8">
            <w:pPr>
              <w:pStyle w:val="REG-P0"/>
              <w:rPr>
                <w:sz w:val="20"/>
                <w:szCs w:val="20"/>
              </w:rPr>
            </w:pPr>
            <w:r w:rsidRPr="002B7305">
              <w:rPr>
                <w:sz w:val="20"/>
                <w:szCs w:val="20"/>
              </w:rPr>
              <w:t>0,5 kg</w:t>
            </w:r>
          </w:p>
        </w:tc>
      </w:tr>
      <w:tr w:rsidR="001823C8" w14:paraId="0CDCFB90" w14:textId="77777777" w:rsidTr="00D64D0F">
        <w:trPr>
          <w:jc w:val="center"/>
        </w:trPr>
        <w:tc>
          <w:tcPr>
            <w:tcW w:w="1838" w:type="dxa"/>
            <w:tcBorders>
              <w:top w:val="nil"/>
              <w:left w:val="nil"/>
              <w:bottom w:val="nil"/>
            </w:tcBorders>
            <w:shd w:val="clear" w:color="auto" w:fill="FFFFFF"/>
          </w:tcPr>
          <w:p w14:paraId="5CB9CB32" w14:textId="77777777" w:rsidR="001823C8" w:rsidRPr="002B7305" w:rsidRDefault="001823C8" w:rsidP="00416E53">
            <w:pPr>
              <w:pStyle w:val="REG-P0"/>
              <w:tabs>
                <w:tab w:val="clear" w:pos="567"/>
                <w:tab w:val="left" w:leader="dot" w:pos="1640"/>
              </w:tabs>
              <w:rPr>
                <w:sz w:val="20"/>
                <w:szCs w:val="20"/>
              </w:rPr>
            </w:pPr>
            <w:r w:rsidRPr="002B7305">
              <w:rPr>
                <w:sz w:val="20"/>
                <w:szCs w:val="20"/>
              </w:rPr>
              <w:t>0,2 g</w:t>
            </w:r>
            <w:r w:rsidR="00EB7741" w:rsidRPr="002B7305">
              <w:rPr>
                <w:sz w:val="20"/>
                <w:szCs w:val="20"/>
              </w:rPr>
              <w:tab/>
            </w:r>
          </w:p>
        </w:tc>
        <w:tc>
          <w:tcPr>
            <w:tcW w:w="2268" w:type="dxa"/>
            <w:tcBorders>
              <w:top w:val="nil"/>
              <w:bottom w:val="nil"/>
            </w:tcBorders>
            <w:shd w:val="clear" w:color="auto" w:fill="FFFFFF"/>
          </w:tcPr>
          <w:p w14:paraId="5EB5307A" w14:textId="77777777" w:rsidR="001823C8" w:rsidRPr="002B7305" w:rsidRDefault="001823C8" w:rsidP="001823C8">
            <w:pPr>
              <w:pStyle w:val="REG-P0"/>
              <w:rPr>
                <w:sz w:val="20"/>
                <w:szCs w:val="20"/>
              </w:rPr>
            </w:pPr>
            <w:r w:rsidRPr="002B7305">
              <w:rPr>
                <w:sz w:val="20"/>
                <w:szCs w:val="20"/>
              </w:rPr>
              <w:t>10 g</w:t>
            </w:r>
          </w:p>
        </w:tc>
        <w:tc>
          <w:tcPr>
            <w:tcW w:w="2131" w:type="dxa"/>
            <w:tcBorders>
              <w:top w:val="nil"/>
              <w:bottom w:val="nil"/>
            </w:tcBorders>
            <w:shd w:val="clear" w:color="auto" w:fill="FFFFFF"/>
          </w:tcPr>
          <w:p w14:paraId="6811A710" w14:textId="77777777" w:rsidR="001823C8" w:rsidRPr="002B7305" w:rsidRDefault="001823C8" w:rsidP="001823C8">
            <w:pPr>
              <w:pStyle w:val="REG-P0"/>
              <w:rPr>
                <w:sz w:val="20"/>
                <w:szCs w:val="20"/>
              </w:rPr>
            </w:pPr>
            <w:r w:rsidRPr="002B7305">
              <w:rPr>
                <w:sz w:val="20"/>
                <w:szCs w:val="20"/>
              </w:rPr>
              <w:t>200 g</w:t>
            </w:r>
          </w:p>
        </w:tc>
        <w:tc>
          <w:tcPr>
            <w:tcW w:w="2273" w:type="dxa"/>
            <w:tcBorders>
              <w:top w:val="nil"/>
              <w:bottom w:val="nil"/>
              <w:right w:val="nil"/>
            </w:tcBorders>
            <w:shd w:val="clear" w:color="auto" w:fill="FFFFFF"/>
          </w:tcPr>
          <w:p w14:paraId="0842FC7D" w14:textId="77777777" w:rsidR="001823C8" w:rsidRPr="002B7305" w:rsidRDefault="001823C8" w:rsidP="001823C8">
            <w:pPr>
              <w:pStyle w:val="REG-P0"/>
              <w:rPr>
                <w:sz w:val="20"/>
                <w:szCs w:val="20"/>
              </w:rPr>
            </w:pPr>
            <w:r w:rsidRPr="002B7305">
              <w:rPr>
                <w:sz w:val="20"/>
                <w:szCs w:val="20"/>
              </w:rPr>
              <w:t>1 kg</w:t>
            </w:r>
          </w:p>
        </w:tc>
      </w:tr>
      <w:tr w:rsidR="001823C8" w14:paraId="43114751" w14:textId="77777777" w:rsidTr="00D64D0F">
        <w:trPr>
          <w:jc w:val="center"/>
        </w:trPr>
        <w:tc>
          <w:tcPr>
            <w:tcW w:w="1838" w:type="dxa"/>
            <w:tcBorders>
              <w:top w:val="nil"/>
              <w:left w:val="nil"/>
              <w:bottom w:val="nil"/>
            </w:tcBorders>
            <w:shd w:val="clear" w:color="auto" w:fill="FFFFFF"/>
          </w:tcPr>
          <w:p w14:paraId="14AB86FA" w14:textId="77777777" w:rsidR="001823C8" w:rsidRPr="002B7305" w:rsidRDefault="001823C8" w:rsidP="00416E53">
            <w:pPr>
              <w:pStyle w:val="REG-P0"/>
              <w:tabs>
                <w:tab w:val="clear" w:pos="567"/>
                <w:tab w:val="left" w:leader="dot" w:pos="1640"/>
              </w:tabs>
              <w:rPr>
                <w:sz w:val="20"/>
                <w:szCs w:val="20"/>
              </w:rPr>
            </w:pPr>
            <w:r w:rsidRPr="002B7305">
              <w:rPr>
                <w:sz w:val="20"/>
                <w:szCs w:val="20"/>
              </w:rPr>
              <w:t>0,5 g</w:t>
            </w:r>
            <w:r w:rsidR="00EB7741" w:rsidRPr="002B7305">
              <w:rPr>
                <w:sz w:val="20"/>
                <w:szCs w:val="20"/>
              </w:rPr>
              <w:tab/>
            </w:r>
          </w:p>
        </w:tc>
        <w:tc>
          <w:tcPr>
            <w:tcW w:w="2268" w:type="dxa"/>
            <w:tcBorders>
              <w:top w:val="nil"/>
              <w:bottom w:val="nil"/>
            </w:tcBorders>
            <w:shd w:val="clear" w:color="auto" w:fill="FFFFFF"/>
          </w:tcPr>
          <w:p w14:paraId="1365D920" w14:textId="77777777" w:rsidR="001823C8" w:rsidRPr="002B7305" w:rsidRDefault="001823C8" w:rsidP="001823C8">
            <w:pPr>
              <w:pStyle w:val="REG-P0"/>
              <w:rPr>
                <w:sz w:val="20"/>
                <w:szCs w:val="20"/>
              </w:rPr>
            </w:pPr>
            <w:r w:rsidRPr="002B7305">
              <w:rPr>
                <w:sz w:val="20"/>
                <w:szCs w:val="20"/>
              </w:rPr>
              <w:t>25 g</w:t>
            </w:r>
          </w:p>
        </w:tc>
        <w:tc>
          <w:tcPr>
            <w:tcW w:w="2131" w:type="dxa"/>
            <w:tcBorders>
              <w:top w:val="nil"/>
              <w:bottom w:val="nil"/>
            </w:tcBorders>
            <w:shd w:val="clear" w:color="auto" w:fill="FFFFFF"/>
          </w:tcPr>
          <w:p w14:paraId="45474BDC" w14:textId="77777777" w:rsidR="001823C8" w:rsidRPr="002B7305" w:rsidRDefault="001823C8" w:rsidP="001823C8">
            <w:pPr>
              <w:pStyle w:val="REG-P0"/>
              <w:rPr>
                <w:sz w:val="20"/>
                <w:szCs w:val="20"/>
              </w:rPr>
            </w:pPr>
            <w:r w:rsidRPr="002B7305">
              <w:rPr>
                <w:sz w:val="20"/>
                <w:szCs w:val="20"/>
              </w:rPr>
              <w:t>500 g</w:t>
            </w:r>
          </w:p>
        </w:tc>
        <w:tc>
          <w:tcPr>
            <w:tcW w:w="2273" w:type="dxa"/>
            <w:tcBorders>
              <w:top w:val="nil"/>
              <w:bottom w:val="nil"/>
              <w:right w:val="nil"/>
            </w:tcBorders>
            <w:shd w:val="clear" w:color="auto" w:fill="FFFFFF"/>
          </w:tcPr>
          <w:p w14:paraId="5B360957" w14:textId="77777777" w:rsidR="001823C8" w:rsidRPr="002B7305" w:rsidRDefault="001823C8" w:rsidP="001823C8">
            <w:pPr>
              <w:pStyle w:val="REG-P0"/>
              <w:rPr>
                <w:sz w:val="20"/>
                <w:szCs w:val="20"/>
              </w:rPr>
            </w:pPr>
            <w:r w:rsidRPr="002B7305">
              <w:rPr>
                <w:sz w:val="20"/>
                <w:szCs w:val="20"/>
              </w:rPr>
              <w:t>2,5 kg</w:t>
            </w:r>
          </w:p>
        </w:tc>
      </w:tr>
      <w:tr w:rsidR="001823C8" w14:paraId="0201CC00" w14:textId="77777777" w:rsidTr="00D64D0F">
        <w:trPr>
          <w:jc w:val="center"/>
        </w:trPr>
        <w:tc>
          <w:tcPr>
            <w:tcW w:w="1838" w:type="dxa"/>
            <w:tcBorders>
              <w:top w:val="nil"/>
              <w:left w:val="nil"/>
              <w:bottom w:val="nil"/>
            </w:tcBorders>
            <w:shd w:val="clear" w:color="auto" w:fill="FFFFFF"/>
          </w:tcPr>
          <w:p w14:paraId="08E9B9CF" w14:textId="77777777" w:rsidR="001823C8" w:rsidRPr="002B7305" w:rsidRDefault="001823C8" w:rsidP="00416E53">
            <w:pPr>
              <w:pStyle w:val="REG-P0"/>
              <w:tabs>
                <w:tab w:val="clear" w:pos="567"/>
                <w:tab w:val="left" w:leader="dot" w:pos="1640"/>
              </w:tabs>
              <w:rPr>
                <w:sz w:val="20"/>
                <w:szCs w:val="20"/>
              </w:rPr>
            </w:pPr>
            <w:r w:rsidRPr="002B7305">
              <w:rPr>
                <w:sz w:val="20"/>
                <w:szCs w:val="20"/>
              </w:rPr>
              <w:t>1 g</w:t>
            </w:r>
            <w:r w:rsidR="00EB7741" w:rsidRPr="002B7305">
              <w:rPr>
                <w:sz w:val="20"/>
                <w:szCs w:val="20"/>
              </w:rPr>
              <w:tab/>
            </w:r>
          </w:p>
        </w:tc>
        <w:tc>
          <w:tcPr>
            <w:tcW w:w="2268" w:type="dxa"/>
            <w:tcBorders>
              <w:top w:val="nil"/>
              <w:bottom w:val="nil"/>
            </w:tcBorders>
            <w:shd w:val="clear" w:color="auto" w:fill="FFFFFF"/>
          </w:tcPr>
          <w:p w14:paraId="0989E357" w14:textId="77777777" w:rsidR="001823C8" w:rsidRPr="002B7305" w:rsidRDefault="001823C8" w:rsidP="001823C8">
            <w:pPr>
              <w:pStyle w:val="REG-P0"/>
              <w:rPr>
                <w:sz w:val="20"/>
                <w:szCs w:val="20"/>
              </w:rPr>
            </w:pPr>
            <w:r w:rsidRPr="002B7305">
              <w:rPr>
                <w:sz w:val="20"/>
                <w:szCs w:val="20"/>
              </w:rPr>
              <w:t>50 g</w:t>
            </w:r>
          </w:p>
        </w:tc>
        <w:tc>
          <w:tcPr>
            <w:tcW w:w="2131" w:type="dxa"/>
            <w:tcBorders>
              <w:top w:val="nil"/>
              <w:bottom w:val="nil"/>
            </w:tcBorders>
            <w:shd w:val="clear" w:color="auto" w:fill="FFFFFF"/>
          </w:tcPr>
          <w:p w14:paraId="09E3295F" w14:textId="77777777" w:rsidR="001823C8" w:rsidRPr="002B7305" w:rsidRDefault="001823C8" w:rsidP="001823C8">
            <w:pPr>
              <w:pStyle w:val="REG-P0"/>
              <w:rPr>
                <w:sz w:val="20"/>
                <w:szCs w:val="20"/>
              </w:rPr>
            </w:pPr>
            <w:r w:rsidRPr="002B7305">
              <w:rPr>
                <w:sz w:val="20"/>
                <w:szCs w:val="20"/>
              </w:rPr>
              <w:t>1 kg</w:t>
            </w:r>
          </w:p>
        </w:tc>
        <w:tc>
          <w:tcPr>
            <w:tcW w:w="2273" w:type="dxa"/>
            <w:tcBorders>
              <w:top w:val="nil"/>
              <w:bottom w:val="nil"/>
              <w:right w:val="nil"/>
            </w:tcBorders>
            <w:shd w:val="clear" w:color="auto" w:fill="FFFFFF"/>
          </w:tcPr>
          <w:p w14:paraId="6AB6CDCB" w14:textId="77777777" w:rsidR="001823C8" w:rsidRPr="002B7305" w:rsidRDefault="001823C8" w:rsidP="001823C8">
            <w:pPr>
              <w:pStyle w:val="REG-P0"/>
              <w:rPr>
                <w:sz w:val="20"/>
                <w:szCs w:val="20"/>
              </w:rPr>
            </w:pPr>
            <w:r w:rsidRPr="002B7305">
              <w:rPr>
                <w:sz w:val="20"/>
                <w:szCs w:val="20"/>
              </w:rPr>
              <w:t>5 kg</w:t>
            </w:r>
          </w:p>
        </w:tc>
      </w:tr>
      <w:tr w:rsidR="001823C8" w14:paraId="7EDB124C" w14:textId="77777777" w:rsidTr="00D64D0F">
        <w:trPr>
          <w:jc w:val="center"/>
        </w:trPr>
        <w:tc>
          <w:tcPr>
            <w:tcW w:w="1838" w:type="dxa"/>
            <w:tcBorders>
              <w:top w:val="nil"/>
              <w:left w:val="nil"/>
              <w:bottom w:val="nil"/>
            </w:tcBorders>
            <w:shd w:val="clear" w:color="auto" w:fill="FFFFFF"/>
          </w:tcPr>
          <w:p w14:paraId="19FBDB04" w14:textId="77777777" w:rsidR="001823C8" w:rsidRPr="002B7305" w:rsidRDefault="001823C8" w:rsidP="00416E53">
            <w:pPr>
              <w:pStyle w:val="REG-P0"/>
              <w:tabs>
                <w:tab w:val="clear" w:pos="567"/>
                <w:tab w:val="left" w:leader="dot" w:pos="1640"/>
              </w:tabs>
              <w:rPr>
                <w:sz w:val="20"/>
                <w:szCs w:val="20"/>
              </w:rPr>
            </w:pPr>
            <w:r w:rsidRPr="002B7305">
              <w:rPr>
                <w:sz w:val="20"/>
                <w:szCs w:val="20"/>
              </w:rPr>
              <w:t>2 g</w:t>
            </w:r>
            <w:r w:rsidR="00EB7741" w:rsidRPr="002B7305">
              <w:rPr>
                <w:sz w:val="20"/>
                <w:szCs w:val="20"/>
              </w:rPr>
              <w:tab/>
            </w:r>
          </w:p>
        </w:tc>
        <w:tc>
          <w:tcPr>
            <w:tcW w:w="2268" w:type="dxa"/>
            <w:tcBorders>
              <w:top w:val="nil"/>
              <w:bottom w:val="nil"/>
            </w:tcBorders>
            <w:shd w:val="clear" w:color="auto" w:fill="FFFFFF"/>
          </w:tcPr>
          <w:p w14:paraId="6E0DF913" w14:textId="77777777" w:rsidR="001823C8" w:rsidRPr="002B7305" w:rsidRDefault="001823C8" w:rsidP="001823C8">
            <w:pPr>
              <w:pStyle w:val="REG-P0"/>
              <w:rPr>
                <w:sz w:val="20"/>
                <w:szCs w:val="20"/>
              </w:rPr>
            </w:pPr>
            <w:r w:rsidRPr="002B7305">
              <w:rPr>
                <w:sz w:val="20"/>
                <w:szCs w:val="20"/>
              </w:rPr>
              <w:t>100 g</w:t>
            </w:r>
          </w:p>
        </w:tc>
        <w:tc>
          <w:tcPr>
            <w:tcW w:w="2131" w:type="dxa"/>
            <w:tcBorders>
              <w:top w:val="nil"/>
              <w:bottom w:val="nil"/>
            </w:tcBorders>
            <w:shd w:val="clear" w:color="auto" w:fill="FFFFFF"/>
          </w:tcPr>
          <w:p w14:paraId="29194FD4" w14:textId="77777777" w:rsidR="001823C8" w:rsidRPr="002B7305" w:rsidRDefault="001823C8" w:rsidP="001823C8">
            <w:pPr>
              <w:pStyle w:val="REG-P0"/>
              <w:rPr>
                <w:sz w:val="20"/>
                <w:szCs w:val="20"/>
              </w:rPr>
            </w:pPr>
            <w:r w:rsidRPr="002B7305">
              <w:rPr>
                <w:sz w:val="20"/>
                <w:szCs w:val="20"/>
              </w:rPr>
              <w:t>2 kg</w:t>
            </w:r>
          </w:p>
        </w:tc>
        <w:tc>
          <w:tcPr>
            <w:tcW w:w="2273" w:type="dxa"/>
            <w:tcBorders>
              <w:top w:val="nil"/>
              <w:bottom w:val="nil"/>
              <w:right w:val="nil"/>
            </w:tcBorders>
            <w:shd w:val="clear" w:color="auto" w:fill="FFFFFF"/>
          </w:tcPr>
          <w:p w14:paraId="4B1850A8" w14:textId="77777777" w:rsidR="001823C8" w:rsidRPr="002B7305" w:rsidRDefault="001823C8" w:rsidP="001823C8">
            <w:pPr>
              <w:pStyle w:val="REG-P0"/>
              <w:rPr>
                <w:sz w:val="20"/>
                <w:szCs w:val="20"/>
              </w:rPr>
            </w:pPr>
            <w:r w:rsidRPr="002B7305">
              <w:rPr>
                <w:sz w:val="20"/>
                <w:szCs w:val="20"/>
              </w:rPr>
              <w:t>10 kg</w:t>
            </w:r>
          </w:p>
        </w:tc>
      </w:tr>
      <w:tr w:rsidR="001823C8" w14:paraId="207C4471" w14:textId="77777777" w:rsidTr="00D64D0F">
        <w:trPr>
          <w:jc w:val="center"/>
        </w:trPr>
        <w:tc>
          <w:tcPr>
            <w:tcW w:w="1838" w:type="dxa"/>
            <w:tcBorders>
              <w:top w:val="nil"/>
              <w:left w:val="nil"/>
              <w:bottom w:val="nil"/>
            </w:tcBorders>
            <w:shd w:val="clear" w:color="auto" w:fill="FFFFFF"/>
          </w:tcPr>
          <w:p w14:paraId="3559E293" w14:textId="77777777" w:rsidR="001823C8" w:rsidRPr="002B7305" w:rsidRDefault="001823C8" w:rsidP="00416E53">
            <w:pPr>
              <w:pStyle w:val="REG-P0"/>
              <w:tabs>
                <w:tab w:val="clear" w:pos="567"/>
                <w:tab w:val="left" w:leader="dot" w:pos="1640"/>
              </w:tabs>
              <w:rPr>
                <w:sz w:val="20"/>
                <w:szCs w:val="20"/>
              </w:rPr>
            </w:pPr>
            <w:r w:rsidRPr="002B7305">
              <w:rPr>
                <w:sz w:val="20"/>
                <w:szCs w:val="20"/>
              </w:rPr>
              <w:t>5 g</w:t>
            </w:r>
            <w:r w:rsidR="00EB7741" w:rsidRPr="002B7305">
              <w:rPr>
                <w:sz w:val="20"/>
                <w:szCs w:val="20"/>
              </w:rPr>
              <w:tab/>
            </w:r>
          </w:p>
        </w:tc>
        <w:tc>
          <w:tcPr>
            <w:tcW w:w="2268" w:type="dxa"/>
            <w:tcBorders>
              <w:top w:val="nil"/>
              <w:bottom w:val="nil"/>
            </w:tcBorders>
            <w:shd w:val="clear" w:color="auto" w:fill="FFFFFF"/>
          </w:tcPr>
          <w:p w14:paraId="5455E9B5" w14:textId="77777777" w:rsidR="001823C8" w:rsidRPr="002B7305" w:rsidRDefault="001823C8" w:rsidP="001823C8">
            <w:pPr>
              <w:pStyle w:val="REG-P0"/>
              <w:rPr>
                <w:sz w:val="20"/>
                <w:szCs w:val="20"/>
              </w:rPr>
            </w:pPr>
            <w:r w:rsidRPr="002B7305">
              <w:rPr>
                <w:sz w:val="20"/>
                <w:szCs w:val="20"/>
              </w:rPr>
              <w:t>500 g</w:t>
            </w:r>
          </w:p>
        </w:tc>
        <w:tc>
          <w:tcPr>
            <w:tcW w:w="2131" w:type="dxa"/>
            <w:tcBorders>
              <w:top w:val="nil"/>
              <w:bottom w:val="nil"/>
            </w:tcBorders>
            <w:shd w:val="clear" w:color="auto" w:fill="FFFFFF"/>
          </w:tcPr>
          <w:p w14:paraId="7EF3A974" w14:textId="77777777" w:rsidR="001823C8" w:rsidRPr="002B7305" w:rsidRDefault="001823C8" w:rsidP="001823C8">
            <w:pPr>
              <w:pStyle w:val="REG-P0"/>
              <w:rPr>
                <w:sz w:val="20"/>
                <w:szCs w:val="20"/>
              </w:rPr>
            </w:pPr>
            <w:r w:rsidRPr="002B7305">
              <w:rPr>
                <w:sz w:val="20"/>
                <w:szCs w:val="20"/>
              </w:rPr>
              <w:t>10 kg</w:t>
            </w:r>
          </w:p>
        </w:tc>
        <w:tc>
          <w:tcPr>
            <w:tcW w:w="2273" w:type="dxa"/>
            <w:tcBorders>
              <w:top w:val="nil"/>
              <w:bottom w:val="nil"/>
              <w:right w:val="nil"/>
            </w:tcBorders>
            <w:shd w:val="clear" w:color="auto" w:fill="FFFFFF"/>
          </w:tcPr>
          <w:p w14:paraId="64B8CC23" w14:textId="77777777" w:rsidR="001823C8" w:rsidRPr="002B7305" w:rsidRDefault="001823C8" w:rsidP="001823C8">
            <w:pPr>
              <w:pStyle w:val="REG-P0"/>
              <w:rPr>
                <w:sz w:val="20"/>
                <w:szCs w:val="20"/>
              </w:rPr>
            </w:pPr>
            <w:r w:rsidRPr="002B7305">
              <w:rPr>
                <w:sz w:val="20"/>
                <w:szCs w:val="20"/>
              </w:rPr>
              <w:t>25 kg</w:t>
            </w:r>
          </w:p>
        </w:tc>
      </w:tr>
      <w:tr w:rsidR="001823C8" w14:paraId="62244CA1" w14:textId="77777777" w:rsidTr="00D64D0F">
        <w:trPr>
          <w:jc w:val="center"/>
        </w:trPr>
        <w:tc>
          <w:tcPr>
            <w:tcW w:w="1838" w:type="dxa"/>
            <w:tcBorders>
              <w:top w:val="nil"/>
              <w:left w:val="nil"/>
              <w:bottom w:val="nil"/>
            </w:tcBorders>
            <w:shd w:val="clear" w:color="auto" w:fill="FFFFFF"/>
          </w:tcPr>
          <w:p w14:paraId="5A5A61D7" w14:textId="77777777" w:rsidR="001823C8" w:rsidRPr="002B7305" w:rsidRDefault="001823C8" w:rsidP="00416E53">
            <w:pPr>
              <w:pStyle w:val="REG-P0"/>
              <w:tabs>
                <w:tab w:val="clear" w:pos="567"/>
                <w:tab w:val="left" w:leader="dot" w:pos="1640"/>
              </w:tabs>
              <w:rPr>
                <w:sz w:val="20"/>
                <w:szCs w:val="20"/>
              </w:rPr>
            </w:pPr>
            <w:r w:rsidRPr="002B7305">
              <w:rPr>
                <w:sz w:val="20"/>
                <w:szCs w:val="20"/>
              </w:rPr>
              <w:t>0,01 kg</w:t>
            </w:r>
            <w:r w:rsidR="00EB7741" w:rsidRPr="002B7305">
              <w:rPr>
                <w:sz w:val="20"/>
                <w:szCs w:val="20"/>
              </w:rPr>
              <w:tab/>
            </w:r>
          </w:p>
        </w:tc>
        <w:tc>
          <w:tcPr>
            <w:tcW w:w="2268" w:type="dxa"/>
            <w:tcBorders>
              <w:top w:val="nil"/>
              <w:bottom w:val="nil"/>
            </w:tcBorders>
            <w:shd w:val="clear" w:color="auto" w:fill="FFFFFF"/>
          </w:tcPr>
          <w:p w14:paraId="5868572F" w14:textId="77777777" w:rsidR="001823C8" w:rsidRPr="002B7305" w:rsidRDefault="001823C8" w:rsidP="001823C8">
            <w:pPr>
              <w:pStyle w:val="REG-P0"/>
              <w:rPr>
                <w:sz w:val="20"/>
                <w:szCs w:val="20"/>
              </w:rPr>
            </w:pPr>
            <w:r w:rsidRPr="002B7305">
              <w:rPr>
                <w:sz w:val="20"/>
                <w:szCs w:val="20"/>
              </w:rPr>
              <w:t>1 kg</w:t>
            </w:r>
          </w:p>
        </w:tc>
        <w:tc>
          <w:tcPr>
            <w:tcW w:w="2131" w:type="dxa"/>
            <w:tcBorders>
              <w:top w:val="nil"/>
              <w:bottom w:val="nil"/>
            </w:tcBorders>
            <w:shd w:val="clear" w:color="auto" w:fill="FFFFFF"/>
          </w:tcPr>
          <w:p w14:paraId="35E59D5C" w14:textId="77777777" w:rsidR="001823C8" w:rsidRPr="002B7305" w:rsidRDefault="001823C8" w:rsidP="001823C8">
            <w:pPr>
              <w:pStyle w:val="REG-P0"/>
              <w:rPr>
                <w:sz w:val="20"/>
                <w:szCs w:val="20"/>
              </w:rPr>
            </w:pPr>
            <w:r w:rsidRPr="002B7305">
              <w:rPr>
                <w:sz w:val="20"/>
                <w:szCs w:val="20"/>
              </w:rPr>
              <w:t>20 kg</w:t>
            </w:r>
          </w:p>
        </w:tc>
        <w:tc>
          <w:tcPr>
            <w:tcW w:w="2273" w:type="dxa"/>
            <w:tcBorders>
              <w:top w:val="nil"/>
              <w:bottom w:val="nil"/>
              <w:right w:val="nil"/>
            </w:tcBorders>
            <w:shd w:val="clear" w:color="auto" w:fill="FFFFFF"/>
          </w:tcPr>
          <w:p w14:paraId="44D2B2DB" w14:textId="77777777" w:rsidR="001823C8" w:rsidRPr="002B7305" w:rsidRDefault="001823C8" w:rsidP="001823C8">
            <w:pPr>
              <w:pStyle w:val="REG-P0"/>
              <w:rPr>
                <w:sz w:val="20"/>
                <w:szCs w:val="20"/>
              </w:rPr>
            </w:pPr>
            <w:r w:rsidRPr="002B7305">
              <w:rPr>
                <w:sz w:val="20"/>
                <w:szCs w:val="20"/>
              </w:rPr>
              <w:t>50 kg</w:t>
            </w:r>
          </w:p>
        </w:tc>
      </w:tr>
      <w:tr w:rsidR="001823C8" w14:paraId="424D5862" w14:textId="77777777" w:rsidTr="00D64D0F">
        <w:trPr>
          <w:jc w:val="center"/>
        </w:trPr>
        <w:tc>
          <w:tcPr>
            <w:tcW w:w="1838" w:type="dxa"/>
            <w:tcBorders>
              <w:top w:val="nil"/>
              <w:left w:val="nil"/>
              <w:bottom w:val="nil"/>
            </w:tcBorders>
            <w:shd w:val="clear" w:color="auto" w:fill="FFFFFF"/>
          </w:tcPr>
          <w:p w14:paraId="259CAADC" w14:textId="77777777" w:rsidR="001823C8" w:rsidRPr="002B7305" w:rsidRDefault="00EB7741" w:rsidP="00416E53">
            <w:pPr>
              <w:pStyle w:val="REG-P0"/>
              <w:tabs>
                <w:tab w:val="clear" w:pos="567"/>
                <w:tab w:val="left" w:leader="dot" w:pos="1640"/>
              </w:tabs>
              <w:rPr>
                <w:sz w:val="20"/>
                <w:szCs w:val="20"/>
              </w:rPr>
            </w:pPr>
            <w:r w:rsidRPr="002B7305">
              <w:rPr>
                <w:sz w:val="20"/>
                <w:szCs w:val="20"/>
              </w:rPr>
              <w:t>0,02 kg</w:t>
            </w:r>
            <w:r w:rsidRPr="002B7305">
              <w:rPr>
                <w:sz w:val="20"/>
                <w:szCs w:val="20"/>
              </w:rPr>
              <w:tab/>
            </w:r>
          </w:p>
        </w:tc>
        <w:tc>
          <w:tcPr>
            <w:tcW w:w="2268" w:type="dxa"/>
            <w:tcBorders>
              <w:top w:val="nil"/>
              <w:bottom w:val="nil"/>
            </w:tcBorders>
            <w:shd w:val="clear" w:color="auto" w:fill="FFFFFF"/>
          </w:tcPr>
          <w:p w14:paraId="065382C2" w14:textId="77777777" w:rsidR="001823C8" w:rsidRPr="002B7305" w:rsidRDefault="001823C8" w:rsidP="001823C8">
            <w:pPr>
              <w:pStyle w:val="REG-P0"/>
              <w:rPr>
                <w:sz w:val="20"/>
                <w:szCs w:val="20"/>
              </w:rPr>
            </w:pPr>
            <w:r w:rsidRPr="002B7305">
              <w:rPr>
                <w:sz w:val="20"/>
                <w:szCs w:val="20"/>
              </w:rPr>
              <w:t>2 kg</w:t>
            </w:r>
          </w:p>
        </w:tc>
        <w:tc>
          <w:tcPr>
            <w:tcW w:w="2131" w:type="dxa"/>
            <w:tcBorders>
              <w:top w:val="nil"/>
              <w:bottom w:val="nil"/>
            </w:tcBorders>
            <w:shd w:val="clear" w:color="auto" w:fill="FFFFFF"/>
          </w:tcPr>
          <w:p w14:paraId="4CCBEEDE" w14:textId="77777777" w:rsidR="001823C8" w:rsidRPr="002B7305" w:rsidRDefault="001823C8" w:rsidP="001823C8">
            <w:pPr>
              <w:pStyle w:val="REG-P0"/>
              <w:rPr>
                <w:sz w:val="20"/>
                <w:szCs w:val="20"/>
              </w:rPr>
            </w:pPr>
            <w:r w:rsidRPr="002B7305">
              <w:rPr>
                <w:sz w:val="20"/>
                <w:szCs w:val="20"/>
              </w:rPr>
              <w:t>40 kg</w:t>
            </w:r>
          </w:p>
        </w:tc>
        <w:tc>
          <w:tcPr>
            <w:tcW w:w="2273" w:type="dxa"/>
            <w:tcBorders>
              <w:top w:val="nil"/>
              <w:bottom w:val="nil"/>
              <w:right w:val="nil"/>
            </w:tcBorders>
            <w:shd w:val="clear" w:color="auto" w:fill="FFFFFF"/>
          </w:tcPr>
          <w:p w14:paraId="4697A2CC" w14:textId="77777777" w:rsidR="001823C8" w:rsidRPr="002B7305" w:rsidRDefault="001823C8" w:rsidP="001823C8">
            <w:pPr>
              <w:pStyle w:val="REG-P0"/>
              <w:rPr>
                <w:sz w:val="20"/>
                <w:szCs w:val="20"/>
              </w:rPr>
            </w:pPr>
            <w:r w:rsidRPr="002B7305">
              <w:rPr>
                <w:sz w:val="20"/>
                <w:szCs w:val="20"/>
              </w:rPr>
              <w:t>100 kg</w:t>
            </w:r>
          </w:p>
        </w:tc>
      </w:tr>
      <w:tr w:rsidR="001823C8" w14:paraId="4EB275F4" w14:textId="77777777" w:rsidTr="00D64D0F">
        <w:trPr>
          <w:jc w:val="center"/>
        </w:trPr>
        <w:tc>
          <w:tcPr>
            <w:tcW w:w="1838" w:type="dxa"/>
            <w:tcBorders>
              <w:top w:val="nil"/>
              <w:left w:val="nil"/>
              <w:bottom w:val="nil"/>
            </w:tcBorders>
            <w:shd w:val="clear" w:color="auto" w:fill="FFFFFF"/>
          </w:tcPr>
          <w:p w14:paraId="2C446D23" w14:textId="77777777" w:rsidR="001823C8" w:rsidRPr="002B7305" w:rsidRDefault="001823C8" w:rsidP="00416E53">
            <w:pPr>
              <w:pStyle w:val="REG-P0"/>
              <w:tabs>
                <w:tab w:val="clear" w:pos="567"/>
                <w:tab w:val="left" w:leader="dot" w:pos="1640"/>
              </w:tabs>
              <w:rPr>
                <w:sz w:val="20"/>
                <w:szCs w:val="20"/>
              </w:rPr>
            </w:pPr>
            <w:r w:rsidRPr="002B7305">
              <w:rPr>
                <w:sz w:val="20"/>
                <w:szCs w:val="20"/>
              </w:rPr>
              <w:t>0,05 kg</w:t>
            </w:r>
            <w:r w:rsidR="00EB7741" w:rsidRPr="002B7305">
              <w:rPr>
                <w:sz w:val="20"/>
                <w:szCs w:val="20"/>
              </w:rPr>
              <w:tab/>
            </w:r>
          </w:p>
        </w:tc>
        <w:tc>
          <w:tcPr>
            <w:tcW w:w="2268" w:type="dxa"/>
            <w:tcBorders>
              <w:top w:val="nil"/>
              <w:bottom w:val="nil"/>
            </w:tcBorders>
            <w:shd w:val="clear" w:color="auto" w:fill="FFFFFF"/>
          </w:tcPr>
          <w:p w14:paraId="581BA0C5" w14:textId="77777777" w:rsidR="001823C8" w:rsidRPr="002B7305" w:rsidRDefault="001823C8" w:rsidP="001823C8">
            <w:pPr>
              <w:pStyle w:val="REG-P0"/>
              <w:rPr>
                <w:sz w:val="20"/>
                <w:szCs w:val="20"/>
              </w:rPr>
            </w:pPr>
            <w:r w:rsidRPr="002B7305">
              <w:rPr>
                <w:sz w:val="20"/>
                <w:szCs w:val="20"/>
              </w:rPr>
              <w:t>10 kg</w:t>
            </w:r>
          </w:p>
        </w:tc>
        <w:tc>
          <w:tcPr>
            <w:tcW w:w="2131" w:type="dxa"/>
            <w:tcBorders>
              <w:top w:val="nil"/>
              <w:bottom w:val="nil"/>
            </w:tcBorders>
            <w:shd w:val="clear" w:color="auto" w:fill="FFFFFF"/>
          </w:tcPr>
          <w:p w14:paraId="36F3833A" w14:textId="77777777" w:rsidR="001823C8" w:rsidRPr="002B7305" w:rsidRDefault="001823C8" w:rsidP="001823C8">
            <w:pPr>
              <w:pStyle w:val="REG-P0"/>
              <w:rPr>
                <w:sz w:val="20"/>
                <w:szCs w:val="20"/>
              </w:rPr>
            </w:pPr>
            <w:r w:rsidRPr="002B7305">
              <w:rPr>
                <w:sz w:val="20"/>
                <w:szCs w:val="20"/>
              </w:rPr>
              <w:t>100 kg</w:t>
            </w:r>
          </w:p>
        </w:tc>
        <w:tc>
          <w:tcPr>
            <w:tcW w:w="2273" w:type="dxa"/>
            <w:tcBorders>
              <w:top w:val="nil"/>
              <w:bottom w:val="nil"/>
              <w:right w:val="nil"/>
            </w:tcBorders>
            <w:shd w:val="clear" w:color="auto" w:fill="FFFFFF"/>
          </w:tcPr>
          <w:p w14:paraId="36FE23DC" w14:textId="77777777" w:rsidR="001823C8" w:rsidRPr="002B7305" w:rsidRDefault="001823C8" w:rsidP="001823C8">
            <w:pPr>
              <w:pStyle w:val="REG-P0"/>
              <w:rPr>
                <w:sz w:val="20"/>
                <w:szCs w:val="20"/>
              </w:rPr>
            </w:pPr>
            <w:r w:rsidRPr="002B7305">
              <w:rPr>
                <w:sz w:val="20"/>
                <w:szCs w:val="20"/>
              </w:rPr>
              <w:t>250 kg</w:t>
            </w:r>
          </w:p>
        </w:tc>
      </w:tr>
      <w:tr w:rsidR="001823C8" w14:paraId="505A2C04" w14:textId="77777777" w:rsidTr="00D64D0F">
        <w:trPr>
          <w:jc w:val="center"/>
        </w:trPr>
        <w:tc>
          <w:tcPr>
            <w:tcW w:w="1838" w:type="dxa"/>
            <w:tcBorders>
              <w:top w:val="nil"/>
              <w:left w:val="nil"/>
              <w:bottom w:val="nil"/>
            </w:tcBorders>
            <w:shd w:val="clear" w:color="auto" w:fill="FFFFFF"/>
          </w:tcPr>
          <w:p w14:paraId="2F63F2F9" w14:textId="77777777" w:rsidR="001823C8" w:rsidRPr="002B7305" w:rsidRDefault="00EB7741" w:rsidP="00416E53">
            <w:pPr>
              <w:pStyle w:val="REG-P0"/>
              <w:tabs>
                <w:tab w:val="clear" w:pos="567"/>
                <w:tab w:val="left" w:leader="dot" w:pos="1640"/>
              </w:tabs>
              <w:rPr>
                <w:sz w:val="20"/>
                <w:szCs w:val="20"/>
              </w:rPr>
            </w:pPr>
            <w:r w:rsidRPr="002B7305">
              <w:rPr>
                <w:sz w:val="20"/>
                <w:szCs w:val="20"/>
              </w:rPr>
              <w:t>0,1 kg</w:t>
            </w:r>
            <w:r w:rsidRPr="002B7305">
              <w:rPr>
                <w:sz w:val="20"/>
                <w:szCs w:val="20"/>
              </w:rPr>
              <w:tab/>
            </w:r>
          </w:p>
        </w:tc>
        <w:tc>
          <w:tcPr>
            <w:tcW w:w="2268" w:type="dxa"/>
            <w:tcBorders>
              <w:top w:val="nil"/>
              <w:bottom w:val="nil"/>
            </w:tcBorders>
            <w:shd w:val="clear" w:color="auto" w:fill="FFFFFF"/>
          </w:tcPr>
          <w:p w14:paraId="286D126D" w14:textId="77777777" w:rsidR="001823C8" w:rsidRPr="002B7305" w:rsidRDefault="001823C8" w:rsidP="001823C8">
            <w:pPr>
              <w:pStyle w:val="REG-P0"/>
              <w:rPr>
                <w:sz w:val="20"/>
                <w:szCs w:val="20"/>
              </w:rPr>
            </w:pPr>
            <w:r w:rsidRPr="002B7305">
              <w:rPr>
                <w:sz w:val="20"/>
                <w:szCs w:val="20"/>
              </w:rPr>
              <w:t>25 kg</w:t>
            </w:r>
          </w:p>
        </w:tc>
        <w:tc>
          <w:tcPr>
            <w:tcW w:w="2131" w:type="dxa"/>
            <w:tcBorders>
              <w:top w:val="nil"/>
              <w:bottom w:val="nil"/>
            </w:tcBorders>
            <w:shd w:val="clear" w:color="auto" w:fill="FFFFFF"/>
          </w:tcPr>
          <w:p w14:paraId="7B689C83" w14:textId="77777777" w:rsidR="001823C8" w:rsidRPr="002B7305" w:rsidRDefault="001823C8" w:rsidP="001823C8">
            <w:pPr>
              <w:pStyle w:val="REG-P0"/>
              <w:rPr>
                <w:sz w:val="20"/>
                <w:szCs w:val="20"/>
              </w:rPr>
            </w:pPr>
            <w:r w:rsidRPr="002B7305">
              <w:rPr>
                <w:sz w:val="20"/>
                <w:szCs w:val="20"/>
              </w:rPr>
              <w:t>200 kg</w:t>
            </w:r>
          </w:p>
        </w:tc>
        <w:tc>
          <w:tcPr>
            <w:tcW w:w="2273" w:type="dxa"/>
            <w:tcBorders>
              <w:top w:val="nil"/>
              <w:bottom w:val="nil"/>
              <w:right w:val="nil"/>
            </w:tcBorders>
            <w:shd w:val="clear" w:color="auto" w:fill="FFFFFF"/>
          </w:tcPr>
          <w:p w14:paraId="77494147" w14:textId="77777777" w:rsidR="001823C8" w:rsidRPr="002B7305" w:rsidRDefault="001823C8" w:rsidP="001823C8">
            <w:pPr>
              <w:pStyle w:val="REG-P0"/>
              <w:rPr>
                <w:sz w:val="20"/>
                <w:szCs w:val="20"/>
              </w:rPr>
            </w:pPr>
            <w:r w:rsidRPr="002B7305">
              <w:rPr>
                <w:sz w:val="20"/>
                <w:szCs w:val="20"/>
              </w:rPr>
              <w:t>500 kg</w:t>
            </w:r>
          </w:p>
        </w:tc>
      </w:tr>
      <w:tr w:rsidR="001823C8" w14:paraId="4BC1EE84" w14:textId="77777777" w:rsidTr="00D64D0F">
        <w:trPr>
          <w:jc w:val="center"/>
        </w:trPr>
        <w:tc>
          <w:tcPr>
            <w:tcW w:w="1838" w:type="dxa"/>
            <w:tcBorders>
              <w:top w:val="nil"/>
              <w:left w:val="nil"/>
              <w:bottom w:val="nil"/>
            </w:tcBorders>
            <w:shd w:val="clear" w:color="auto" w:fill="FFFFFF"/>
          </w:tcPr>
          <w:p w14:paraId="2E576C99" w14:textId="77777777" w:rsidR="001823C8" w:rsidRPr="002B7305" w:rsidRDefault="001823C8" w:rsidP="00416E53">
            <w:pPr>
              <w:pStyle w:val="REG-P0"/>
              <w:tabs>
                <w:tab w:val="clear" w:pos="567"/>
                <w:tab w:val="left" w:leader="dot" w:pos="1640"/>
              </w:tabs>
              <w:rPr>
                <w:sz w:val="20"/>
                <w:szCs w:val="20"/>
              </w:rPr>
            </w:pPr>
            <w:r w:rsidRPr="002B7305">
              <w:rPr>
                <w:sz w:val="20"/>
                <w:szCs w:val="20"/>
              </w:rPr>
              <w:t>0,2 kg</w:t>
            </w:r>
            <w:r w:rsidR="00EB7741" w:rsidRPr="002B7305">
              <w:rPr>
                <w:sz w:val="20"/>
                <w:szCs w:val="20"/>
              </w:rPr>
              <w:tab/>
            </w:r>
          </w:p>
        </w:tc>
        <w:tc>
          <w:tcPr>
            <w:tcW w:w="2268" w:type="dxa"/>
            <w:tcBorders>
              <w:top w:val="nil"/>
              <w:bottom w:val="nil"/>
            </w:tcBorders>
            <w:shd w:val="clear" w:color="auto" w:fill="FFFFFF"/>
          </w:tcPr>
          <w:p w14:paraId="6AEDE692" w14:textId="77777777" w:rsidR="001823C8" w:rsidRPr="002B7305" w:rsidRDefault="001823C8" w:rsidP="001823C8">
            <w:pPr>
              <w:pStyle w:val="REG-P0"/>
              <w:rPr>
                <w:sz w:val="20"/>
                <w:szCs w:val="20"/>
              </w:rPr>
            </w:pPr>
            <w:r w:rsidRPr="002B7305">
              <w:rPr>
                <w:sz w:val="20"/>
                <w:szCs w:val="20"/>
              </w:rPr>
              <w:t>50 kg</w:t>
            </w:r>
          </w:p>
        </w:tc>
        <w:tc>
          <w:tcPr>
            <w:tcW w:w="2131" w:type="dxa"/>
            <w:tcBorders>
              <w:top w:val="nil"/>
              <w:bottom w:val="nil"/>
            </w:tcBorders>
            <w:shd w:val="clear" w:color="auto" w:fill="FFFFFF"/>
          </w:tcPr>
          <w:p w14:paraId="43B369B2" w14:textId="77777777" w:rsidR="001823C8" w:rsidRPr="002B7305" w:rsidRDefault="001823C8" w:rsidP="001823C8">
            <w:pPr>
              <w:pStyle w:val="REG-P0"/>
              <w:rPr>
                <w:sz w:val="20"/>
                <w:szCs w:val="20"/>
              </w:rPr>
            </w:pPr>
            <w:r w:rsidRPr="002B7305">
              <w:rPr>
                <w:sz w:val="20"/>
                <w:szCs w:val="20"/>
              </w:rPr>
              <w:t>400 kg</w:t>
            </w:r>
          </w:p>
        </w:tc>
        <w:tc>
          <w:tcPr>
            <w:tcW w:w="2273" w:type="dxa"/>
            <w:tcBorders>
              <w:top w:val="nil"/>
              <w:bottom w:val="nil"/>
              <w:right w:val="nil"/>
            </w:tcBorders>
            <w:shd w:val="clear" w:color="auto" w:fill="FFFFFF"/>
          </w:tcPr>
          <w:p w14:paraId="54EAB8D7" w14:textId="77777777" w:rsidR="001823C8" w:rsidRPr="002B7305" w:rsidRDefault="001823C8" w:rsidP="001823C8">
            <w:pPr>
              <w:pStyle w:val="REG-P0"/>
              <w:rPr>
                <w:sz w:val="20"/>
                <w:szCs w:val="20"/>
              </w:rPr>
            </w:pPr>
            <w:r w:rsidRPr="002B7305">
              <w:rPr>
                <w:sz w:val="20"/>
                <w:szCs w:val="20"/>
              </w:rPr>
              <w:t>1 t</w:t>
            </w:r>
          </w:p>
        </w:tc>
      </w:tr>
      <w:tr w:rsidR="001823C8" w14:paraId="1C893357" w14:textId="77777777" w:rsidTr="00D64D0F">
        <w:trPr>
          <w:jc w:val="center"/>
        </w:trPr>
        <w:tc>
          <w:tcPr>
            <w:tcW w:w="1838" w:type="dxa"/>
            <w:tcBorders>
              <w:top w:val="nil"/>
              <w:left w:val="nil"/>
              <w:bottom w:val="nil"/>
            </w:tcBorders>
            <w:shd w:val="clear" w:color="auto" w:fill="FFFFFF"/>
          </w:tcPr>
          <w:p w14:paraId="69E812B2" w14:textId="77777777" w:rsidR="001823C8" w:rsidRPr="002B7305" w:rsidRDefault="001823C8" w:rsidP="00416E53">
            <w:pPr>
              <w:pStyle w:val="REG-P0"/>
              <w:tabs>
                <w:tab w:val="clear" w:pos="567"/>
                <w:tab w:val="left" w:leader="dot" w:pos="1640"/>
              </w:tabs>
              <w:rPr>
                <w:sz w:val="20"/>
                <w:szCs w:val="20"/>
              </w:rPr>
            </w:pPr>
            <w:r w:rsidRPr="002B7305">
              <w:rPr>
                <w:sz w:val="20"/>
                <w:szCs w:val="20"/>
              </w:rPr>
              <w:t>0,5 kg</w:t>
            </w:r>
            <w:r w:rsidR="00EB7741" w:rsidRPr="002B7305">
              <w:rPr>
                <w:sz w:val="20"/>
                <w:szCs w:val="20"/>
              </w:rPr>
              <w:tab/>
            </w:r>
          </w:p>
        </w:tc>
        <w:tc>
          <w:tcPr>
            <w:tcW w:w="2268" w:type="dxa"/>
            <w:tcBorders>
              <w:top w:val="nil"/>
              <w:bottom w:val="nil"/>
            </w:tcBorders>
            <w:shd w:val="clear" w:color="auto" w:fill="FFFFFF"/>
          </w:tcPr>
          <w:p w14:paraId="07222137" w14:textId="77777777" w:rsidR="001823C8" w:rsidRPr="002B7305" w:rsidRDefault="001823C8" w:rsidP="001823C8">
            <w:pPr>
              <w:pStyle w:val="REG-P0"/>
              <w:rPr>
                <w:sz w:val="20"/>
                <w:szCs w:val="20"/>
              </w:rPr>
            </w:pPr>
            <w:r w:rsidRPr="002B7305">
              <w:rPr>
                <w:sz w:val="20"/>
                <w:szCs w:val="20"/>
              </w:rPr>
              <w:t>125 kg</w:t>
            </w:r>
          </w:p>
        </w:tc>
        <w:tc>
          <w:tcPr>
            <w:tcW w:w="2131" w:type="dxa"/>
            <w:tcBorders>
              <w:top w:val="nil"/>
              <w:bottom w:val="nil"/>
            </w:tcBorders>
            <w:shd w:val="clear" w:color="auto" w:fill="FFFFFF"/>
          </w:tcPr>
          <w:p w14:paraId="4360F9B2" w14:textId="77777777" w:rsidR="001823C8" w:rsidRPr="002B7305" w:rsidRDefault="001823C8" w:rsidP="001823C8">
            <w:pPr>
              <w:pStyle w:val="REG-P0"/>
              <w:rPr>
                <w:sz w:val="20"/>
                <w:szCs w:val="20"/>
              </w:rPr>
            </w:pPr>
            <w:r w:rsidRPr="002B7305">
              <w:rPr>
                <w:sz w:val="20"/>
                <w:szCs w:val="20"/>
              </w:rPr>
              <w:t>1000 kg</w:t>
            </w:r>
          </w:p>
        </w:tc>
        <w:tc>
          <w:tcPr>
            <w:tcW w:w="2273" w:type="dxa"/>
            <w:tcBorders>
              <w:top w:val="nil"/>
              <w:bottom w:val="nil"/>
              <w:right w:val="nil"/>
            </w:tcBorders>
            <w:shd w:val="clear" w:color="auto" w:fill="FFFFFF"/>
          </w:tcPr>
          <w:p w14:paraId="7A57FCC6" w14:textId="77777777" w:rsidR="001823C8" w:rsidRPr="002B7305" w:rsidRDefault="001823C8" w:rsidP="001823C8">
            <w:pPr>
              <w:pStyle w:val="REG-P0"/>
              <w:rPr>
                <w:sz w:val="20"/>
                <w:szCs w:val="20"/>
              </w:rPr>
            </w:pPr>
            <w:r w:rsidRPr="002B7305">
              <w:rPr>
                <w:sz w:val="20"/>
                <w:szCs w:val="20"/>
              </w:rPr>
              <w:t>2,5 t</w:t>
            </w:r>
          </w:p>
        </w:tc>
      </w:tr>
      <w:tr w:rsidR="001823C8" w14:paraId="43CA01D7" w14:textId="77777777" w:rsidTr="00D64D0F">
        <w:trPr>
          <w:jc w:val="center"/>
        </w:trPr>
        <w:tc>
          <w:tcPr>
            <w:tcW w:w="1838" w:type="dxa"/>
            <w:tcBorders>
              <w:top w:val="nil"/>
              <w:left w:val="nil"/>
              <w:bottom w:val="nil"/>
            </w:tcBorders>
            <w:shd w:val="clear" w:color="auto" w:fill="FFFFFF"/>
          </w:tcPr>
          <w:p w14:paraId="56834A60" w14:textId="77777777" w:rsidR="001823C8" w:rsidRPr="002B7305" w:rsidRDefault="001823C8" w:rsidP="00416E53">
            <w:pPr>
              <w:pStyle w:val="REG-P0"/>
              <w:tabs>
                <w:tab w:val="clear" w:pos="567"/>
                <w:tab w:val="left" w:leader="dot" w:pos="1640"/>
              </w:tabs>
              <w:rPr>
                <w:sz w:val="20"/>
                <w:szCs w:val="20"/>
              </w:rPr>
            </w:pPr>
            <w:r w:rsidRPr="002B7305">
              <w:rPr>
                <w:sz w:val="20"/>
                <w:szCs w:val="20"/>
              </w:rPr>
              <w:t>1 kg</w:t>
            </w:r>
            <w:r w:rsidR="00EB7741" w:rsidRPr="002B7305">
              <w:rPr>
                <w:sz w:val="20"/>
                <w:szCs w:val="20"/>
              </w:rPr>
              <w:tab/>
            </w:r>
          </w:p>
        </w:tc>
        <w:tc>
          <w:tcPr>
            <w:tcW w:w="2268" w:type="dxa"/>
            <w:tcBorders>
              <w:top w:val="nil"/>
              <w:bottom w:val="nil"/>
            </w:tcBorders>
            <w:shd w:val="clear" w:color="auto" w:fill="FFFFFF"/>
          </w:tcPr>
          <w:p w14:paraId="05C92071" w14:textId="77777777" w:rsidR="001823C8" w:rsidRPr="002B7305" w:rsidRDefault="001823C8" w:rsidP="001823C8">
            <w:pPr>
              <w:pStyle w:val="REG-P0"/>
              <w:rPr>
                <w:sz w:val="20"/>
                <w:szCs w:val="20"/>
              </w:rPr>
            </w:pPr>
            <w:r w:rsidRPr="002B7305">
              <w:rPr>
                <w:sz w:val="20"/>
                <w:szCs w:val="20"/>
              </w:rPr>
              <w:t>500 kg</w:t>
            </w:r>
          </w:p>
        </w:tc>
        <w:tc>
          <w:tcPr>
            <w:tcW w:w="2131" w:type="dxa"/>
            <w:tcBorders>
              <w:top w:val="nil"/>
              <w:bottom w:val="nil"/>
            </w:tcBorders>
            <w:shd w:val="clear" w:color="auto" w:fill="FFFFFF"/>
          </w:tcPr>
          <w:p w14:paraId="0FEE412E" w14:textId="77777777" w:rsidR="001823C8" w:rsidRPr="002B7305" w:rsidRDefault="001823C8" w:rsidP="001823C8">
            <w:pPr>
              <w:pStyle w:val="REG-P0"/>
              <w:rPr>
                <w:sz w:val="20"/>
                <w:szCs w:val="20"/>
              </w:rPr>
            </w:pPr>
            <w:r w:rsidRPr="002B7305">
              <w:rPr>
                <w:sz w:val="20"/>
                <w:szCs w:val="20"/>
              </w:rPr>
              <w:t>2,5 t</w:t>
            </w:r>
          </w:p>
        </w:tc>
        <w:tc>
          <w:tcPr>
            <w:tcW w:w="2273" w:type="dxa"/>
            <w:tcBorders>
              <w:top w:val="nil"/>
              <w:bottom w:val="nil"/>
              <w:right w:val="nil"/>
            </w:tcBorders>
            <w:shd w:val="clear" w:color="auto" w:fill="FFFFFF"/>
          </w:tcPr>
          <w:p w14:paraId="4247490B" w14:textId="77777777" w:rsidR="001823C8" w:rsidRPr="002B7305" w:rsidRDefault="001823C8" w:rsidP="001823C8">
            <w:pPr>
              <w:pStyle w:val="REG-P0"/>
              <w:rPr>
                <w:sz w:val="20"/>
                <w:szCs w:val="20"/>
              </w:rPr>
            </w:pPr>
            <w:r w:rsidRPr="002B7305">
              <w:rPr>
                <w:sz w:val="20"/>
                <w:szCs w:val="20"/>
              </w:rPr>
              <w:t>5 t</w:t>
            </w:r>
          </w:p>
        </w:tc>
      </w:tr>
      <w:tr w:rsidR="001823C8" w14:paraId="4A6922F0" w14:textId="77777777" w:rsidTr="00D64D0F">
        <w:trPr>
          <w:jc w:val="center"/>
        </w:trPr>
        <w:tc>
          <w:tcPr>
            <w:tcW w:w="1838" w:type="dxa"/>
            <w:tcBorders>
              <w:top w:val="nil"/>
              <w:left w:val="nil"/>
              <w:bottom w:val="nil"/>
            </w:tcBorders>
            <w:shd w:val="clear" w:color="auto" w:fill="FFFFFF"/>
          </w:tcPr>
          <w:p w14:paraId="37B55C97" w14:textId="77777777" w:rsidR="001823C8" w:rsidRPr="002B7305" w:rsidRDefault="001823C8" w:rsidP="00416E53">
            <w:pPr>
              <w:pStyle w:val="REG-P0"/>
              <w:tabs>
                <w:tab w:val="clear" w:pos="567"/>
                <w:tab w:val="left" w:leader="dot" w:pos="1640"/>
              </w:tabs>
              <w:rPr>
                <w:sz w:val="20"/>
                <w:szCs w:val="20"/>
              </w:rPr>
            </w:pPr>
            <w:r w:rsidRPr="002B7305">
              <w:rPr>
                <w:sz w:val="20"/>
                <w:szCs w:val="20"/>
              </w:rPr>
              <w:t>2 kg</w:t>
            </w:r>
            <w:r w:rsidR="00EB7741" w:rsidRPr="002B7305">
              <w:rPr>
                <w:sz w:val="20"/>
                <w:szCs w:val="20"/>
              </w:rPr>
              <w:tab/>
            </w:r>
          </w:p>
        </w:tc>
        <w:tc>
          <w:tcPr>
            <w:tcW w:w="2268" w:type="dxa"/>
            <w:tcBorders>
              <w:top w:val="nil"/>
              <w:bottom w:val="nil"/>
            </w:tcBorders>
            <w:shd w:val="clear" w:color="auto" w:fill="FFFFFF"/>
          </w:tcPr>
          <w:p w14:paraId="43ADCB45" w14:textId="77777777" w:rsidR="001823C8" w:rsidRPr="002B7305" w:rsidRDefault="001823C8" w:rsidP="001823C8">
            <w:pPr>
              <w:pStyle w:val="REG-P0"/>
              <w:rPr>
                <w:sz w:val="20"/>
                <w:szCs w:val="20"/>
              </w:rPr>
            </w:pPr>
            <w:r w:rsidRPr="002B7305">
              <w:rPr>
                <w:sz w:val="20"/>
                <w:szCs w:val="20"/>
              </w:rPr>
              <w:t>1 t</w:t>
            </w:r>
          </w:p>
        </w:tc>
        <w:tc>
          <w:tcPr>
            <w:tcW w:w="2131" w:type="dxa"/>
            <w:tcBorders>
              <w:top w:val="nil"/>
              <w:bottom w:val="nil"/>
            </w:tcBorders>
            <w:shd w:val="clear" w:color="auto" w:fill="FFFFFF"/>
          </w:tcPr>
          <w:p w14:paraId="7D5BFBAA" w14:textId="77777777" w:rsidR="001823C8" w:rsidRPr="002B7305" w:rsidRDefault="001823C8" w:rsidP="001823C8">
            <w:pPr>
              <w:pStyle w:val="REG-P0"/>
              <w:rPr>
                <w:sz w:val="20"/>
                <w:szCs w:val="20"/>
              </w:rPr>
            </w:pPr>
            <w:r w:rsidRPr="002B7305">
              <w:rPr>
                <w:sz w:val="20"/>
                <w:szCs w:val="20"/>
              </w:rPr>
              <w:t>5 t</w:t>
            </w:r>
          </w:p>
        </w:tc>
        <w:tc>
          <w:tcPr>
            <w:tcW w:w="2273" w:type="dxa"/>
            <w:tcBorders>
              <w:top w:val="nil"/>
              <w:bottom w:val="nil"/>
              <w:right w:val="nil"/>
            </w:tcBorders>
            <w:shd w:val="clear" w:color="auto" w:fill="FFFFFF"/>
          </w:tcPr>
          <w:p w14:paraId="4CD2B4A6" w14:textId="77777777" w:rsidR="001823C8" w:rsidRPr="002B7305" w:rsidRDefault="001823C8" w:rsidP="001823C8">
            <w:pPr>
              <w:pStyle w:val="REG-P0"/>
              <w:rPr>
                <w:sz w:val="20"/>
                <w:szCs w:val="20"/>
              </w:rPr>
            </w:pPr>
            <w:r w:rsidRPr="002B7305">
              <w:rPr>
                <w:sz w:val="20"/>
                <w:szCs w:val="20"/>
              </w:rPr>
              <w:t>10 t</w:t>
            </w:r>
          </w:p>
        </w:tc>
      </w:tr>
      <w:tr w:rsidR="001823C8" w14:paraId="6E86C345" w14:textId="77777777" w:rsidTr="00D64D0F">
        <w:trPr>
          <w:jc w:val="center"/>
        </w:trPr>
        <w:tc>
          <w:tcPr>
            <w:tcW w:w="1838" w:type="dxa"/>
            <w:tcBorders>
              <w:top w:val="nil"/>
              <w:left w:val="nil"/>
              <w:bottom w:val="nil"/>
            </w:tcBorders>
            <w:shd w:val="clear" w:color="auto" w:fill="FFFFFF"/>
          </w:tcPr>
          <w:p w14:paraId="3E6E3AD6" w14:textId="77777777" w:rsidR="001823C8" w:rsidRPr="002B7305" w:rsidRDefault="001823C8" w:rsidP="00416E53">
            <w:pPr>
              <w:pStyle w:val="REG-P0"/>
              <w:tabs>
                <w:tab w:val="clear" w:pos="567"/>
                <w:tab w:val="left" w:leader="dot" w:pos="1640"/>
              </w:tabs>
              <w:rPr>
                <w:sz w:val="20"/>
                <w:szCs w:val="20"/>
              </w:rPr>
            </w:pPr>
            <w:r w:rsidRPr="002B7305">
              <w:rPr>
                <w:sz w:val="20"/>
                <w:szCs w:val="20"/>
              </w:rPr>
              <w:t>5 kg</w:t>
            </w:r>
            <w:r w:rsidR="00EB7741" w:rsidRPr="002B7305">
              <w:rPr>
                <w:sz w:val="20"/>
                <w:szCs w:val="20"/>
              </w:rPr>
              <w:tab/>
            </w:r>
          </w:p>
        </w:tc>
        <w:tc>
          <w:tcPr>
            <w:tcW w:w="2268" w:type="dxa"/>
            <w:tcBorders>
              <w:top w:val="nil"/>
              <w:bottom w:val="nil"/>
            </w:tcBorders>
            <w:shd w:val="clear" w:color="auto" w:fill="FFFFFF"/>
          </w:tcPr>
          <w:p w14:paraId="25D401EE" w14:textId="77777777" w:rsidR="001823C8" w:rsidRPr="002B7305" w:rsidRDefault="001823C8" w:rsidP="001823C8">
            <w:pPr>
              <w:pStyle w:val="REG-P0"/>
              <w:rPr>
                <w:sz w:val="20"/>
                <w:szCs w:val="20"/>
              </w:rPr>
            </w:pPr>
            <w:r w:rsidRPr="002B7305">
              <w:rPr>
                <w:sz w:val="20"/>
                <w:szCs w:val="20"/>
              </w:rPr>
              <w:t>2,5 t</w:t>
            </w:r>
          </w:p>
        </w:tc>
        <w:tc>
          <w:tcPr>
            <w:tcW w:w="2131" w:type="dxa"/>
            <w:tcBorders>
              <w:top w:val="nil"/>
              <w:bottom w:val="nil"/>
            </w:tcBorders>
            <w:shd w:val="clear" w:color="auto" w:fill="FFFFFF"/>
          </w:tcPr>
          <w:p w14:paraId="515AC74D" w14:textId="77777777" w:rsidR="001823C8" w:rsidRPr="002B7305" w:rsidRDefault="001823C8" w:rsidP="001823C8">
            <w:pPr>
              <w:pStyle w:val="REG-P0"/>
              <w:rPr>
                <w:sz w:val="20"/>
                <w:szCs w:val="20"/>
              </w:rPr>
            </w:pPr>
            <w:r w:rsidRPr="002B7305">
              <w:rPr>
                <w:sz w:val="20"/>
                <w:szCs w:val="20"/>
              </w:rPr>
              <w:t>12,5 t</w:t>
            </w:r>
          </w:p>
        </w:tc>
        <w:tc>
          <w:tcPr>
            <w:tcW w:w="2273" w:type="dxa"/>
            <w:tcBorders>
              <w:top w:val="nil"/>
              <w:bottom w:val="nil"/>
              <w:right w:val="nil"/>
            </w:tcBorders>
            <w:shd w:val="clear" w:color="auto" w:fill="FFFFFF"/>
          </w:tcPr>
          <w:p w14:paraId="229CA586" w14:textId="77777777" w:rsidR="001823C8" w:rsidRPr="002B7305" w:rsidRDefault="001823C8" w:rsidP="001823C8">
            <w:pPr>
              <w:pStyle w:val="REG-P0"/>
              <w:rPr>
                <w:sz w:val="20"/>
                <w:szCs w:val="20"/>
              </w:rPr>
            </w:pPr>
            <w:r w:rsidRPr="002B7305">
              <w:rPr>
                <w:sz w:val="20"/>
                <w:szCs w:val="20"/>
              </w:rPr>
              <w:t>25 t</w:t>
            </w:r>
          </w:p>
        </w:tc>
      </w:tr>
      <w:tr w:rsidR="001823C8" w14:paraId="527857AF" w14:textId="77777777" w:rsidTr="00D64D0F">
        <w:trPr>
          <w:jc w:val="center"/>
        </w:trPr>
        <w:tc>
          <w:tcPr>
            <w:tcW w:w="1838" w:type="dxa"/>
            <w:tcBorders>
              <w:top w:val="nil"/>
              <w:left w:val="nil"/>
              <w:bottom w:val="nil"/>
            </w:tcBorders>
            <w:shd w:val="clear" w:color="auto" w:fill="FFFFFF"/>
          </w:tcPr>
          <w:p w14:paraId="42FE13BF" w14:textId="18C273F1" w:rsidR="001823C8" w:rsidRPr="002B7305" w:rsidRDefault="001823C8" w:rsidP="00416E53">
            <w:pPr>
              <w:pStyle w:val="REG-P0"/>
              <w:tabs>
                <w:tab w:val="clear" w:pos="567"/>
                <w:tab w:val="left" w:leader="dot" w:pos="1640"/>
              </w:tabs>
              <w:rPr>
                <w:sz w:val="20"/>
                <w:szCs w:val="20"/>
              </w:rPr>
            </w:pPr>
            <w:r w:rsidRPr="002B7305">
              <w:rPr>
                <w:sz w:val="20"/>
                <w:szCs w:val="20"/>
              </w:rPr>
              <w:t>10 kg</w:t>
            </w:r>
            <w:r w:rsidR="00416E53">
              <w:rPr>
                <w:sz w:val="20"/>
                <w:szCs w:val="20"/>
              </w:rPr>
              <w:tab/>
            </w:r>
          </w:p>
        </w:tc>
        <w:tc>
          <w:tcPr>
            <w:tcW w:w="2268" w:type="dxa"/>
            <w:tcBorders>
              <w:top w:val="nil"/>
              <w:bottom w:val="nil"/>
            </w:tcBorders>
            <w:shd w:val="clear" w:color="auto" w:fill="FFFFFF"/>
          </w:tcPr>
          <w:p w14:paraId="28484C99" w14:textId="77777777" w:rsidR="001823C8" w:rsidRPr="002B7305" w:rsidRDefault="001823C8" w:rsidP="001823C8">
            <w:pPr>
              <w:pStyle w:val="REG-P0"/>
              <w:rPr>
                <w:sz w:val="20"/>
                <w:szCs w:val="20"/>
              </w:rPr>
            </w:pPr>
            <w:r w:rsidRPr="002B7305">
              <w:rPr>
                <w:sz w:val="20"/>
                <w:szCs w:val="20"/>
              </w:rPr>
              <w:t>5 t</w:t>
            </w:r>
          </w:p>
        </w:tc>
        <w:tc>
          <w:tcPr>
            <w:tcW w:w="2131" w:type="dxa"/>
            <w:tcBorders>
              <w:top w:val="nil"/>
              <w:bottom w:val="nil"/>
            </w:tcBorders>
            <w:shd w:val="clear" w:color="auto" w:fill="FFFFFF"/>
          </w:tcPr>
          <w:p w14:paraId="78AF449F" w14:textId="77777777" w:rsidR="001823C8" w:rsidRPr="002B7305" w:rsidRDefault="001823C8" w:rsidP="001823C8">
            <w:pPr>
              <w:pStyle w:val="REG-P0"/>
              <w:rPr>
                <w:sz w:val="20"/>
                <w:szCs w:val="20"/>
              </w:rPr>
            </w:pPr>
            <w:r w:rsidRPr="002B7305">
              <w:rPr>
                <w:sz w:val="20"/>
                <w:szCs w:val="20"/>
              </w:rPr>
              <w:t>25 t</w:t>
            </w:r>
          </w:p>
        </w:tc>
        <w:tc>
          <w:tcPr>
            <w:tcW w:w="2273" w:type="dxa"/>
            <w:tcBorders>
              <w:top w:val="nil"/>
              <w:bottom w:val="nil"/>
              <w:right w:val="nil"/>
            </w:tcBorders>
            <w:shd w:val="clear" w:color="auto" w:fill="FFFFFF"/>
          </w:tcPr>
          <w:p w14:paraId="76E88D0E" w14:textId="77777777" w:rsidR="001823C8" w:rsidRPr="002B7305" w:rsidRDefault="001823C8" w:rsidP="001823C8">
            <w:pPr>
              <w:pStyle w:val="REG-P0"/>
              <w:rPr>
                <w:sz w:val="20"/>
                <w:szCs w:val="20"/>
              </w:rPr>
            </w:pPr>
            <w:r w:rsidRPr="002B7305">
              <w:rPr>
                <w:sz w:val="20"/>
                <w:szCs w:val="20"/>
              </w:rPr>
              <w:t>50 t</w:t>
            </w:r>
          </w:p>
        </w:tc>
      </w:tr>
      <w:tr w:rsidR="001823C8" w14:paraId="0B6AF7EE" w14:textId="77777777" w:rsidTr="00D64D0F">
        <w:trPr>
          <w:jc w:val="center"/>
        </w:trPr>
        <w:tc>
          <w:tcPr>
            <w:tcW w:w="1838" w:type="dxa"/>
            <w:tcBorders>
              <w:top w:val="nil"/>
              <w:left w:val="nil"/>
              <w:bottom w:val="nil"/>
            </w:tcBorders>
            <w:shd w:val="clear" w:color="auto" w:fill="FFFFFF"/>
          </w:tcPr>
          <w:p w14:paraId="6DC8A951" w14:textId="07B67278" w:rsidR="001823C8" w:rsidRPr="002B7305" w:rsidRDefault="001823C8" w:rsidP="00416E53">
            <w:pPr>
              <w:pStyle w:val="REG-P0"/>
              <w:tabs>
                <w:tab w:val="clear" w:pos="567"/>
                <w:tab w:val="left" w:leader="dot" w:pos="1640"/>
              </w:tabs>
              <w:rPr>
                <w:sz w:val="20"/>
                <w:szCs w:val="20"/>
              </w:rPr>
            </w:pPr>
            <w:r w:rsidRPr="002B7305">
              <w:rPr>
                <w:sz w:val="20"/>
                <w:szCs w:val="20"/>
              </w:rPr>
              <w:t>20 kg</w:t>
            </w:r>
            <w:r w:rsidR="00416E53">
              <w:rPr>
                <w:sz w:val="20"/>
                <w:szCs w:val="20"/>
              </w:rPr>
              <w:tab/>
            </w:r>
          </w:p>
        </w:tc>
        <w:tc>
          <w:tcPr>
            <w:tcW w:w="2268" w:type="dxa"/>
            <w:tcBorders>
              <w:top w:val="nil"/>
              <w:bottom w:val="nil"/>
            </w:tcBorders>
            <w:shd w:val="clear" w:color="auto" w:fill="FFFFFF"/>
          </w:tcPr>
          <w:p w14:paraId="461472F9" w14:textId="77777777" w:rsidR="001823C8" w:rsidRPr="002B7305" w:rsidRDefault="001823C8" w:rsidP="001823C8">
            <w:pPr>
              <w:pStyle w:val="REG-P0"/>
              <w:rPr>
                <w:sz w:val="20"/>
                <w:szCs w:val="20"/>
              </w:rPr>
            </w:pPr>
            <w:r w:rsidRPr="002B7305">
              <w:rPr>
                <w:sz w:val="20"/>
                <w:szCs w:val="20"/>
              </w:rPr>
              <w:t>20 t</w:t>
            </w:r>
          </w:p>
        </w:tc>
        <w:tc>
          <w:tcPr>
            <w:tcW w:w="2131" w:type="dxa"/>
            <w:tcBorders>
              <w:top w:val="nil"/>
              <w:bottom w:val="nil"/>
            </w:tcBorders>
            <w:shd w:val="clear" w:color="auto" w:fill="FFFFFF"/>
          </w:tcPr>
          <w:p w14:paraId="198B9FB0" w14:textId="77777777" w:rsidR="001823C8" w:rsidRPr="002B7305" w:rsidRDefault="001823C8" w:rsidP="001823C8">
            <w:pPr>
              <w:pStyle w:val="REG-P0"/>
              <w:rPr>
                <w:sz w:val="20"/>
                <w:szCs w:val="20"/>
              </w:rPr>
            </w:pPr>
            <w:r w:rsidRPr="002B7305">
              <w:rPr>
                <w:sz w:val="20"/>
                <w:szCs w:val="20"/>
              </w:rPr>
              <w:t>60 t</w:t>
            </w:r>
          </w:p>
        </w:tc>
        <w:tc>
          <w:tcPr>
            <w:tcW w:w="2273" w:type="dxa"/>
            <w:tcBorders>
              <w:top w:val="nil"/>
              <w:bottom w:val="nil"/>
              <w:right w:val="nil"/>
            </w:tcBorders>
            <w:shd w:val="clear" w:color="auto" w:fill="FFFFFF"/>
          </w:tcPr>
          <w:p w14:paraId="1C79E5A0" w14:textId="77777777" w:rsidR="001823C8" w:rsidRPr="002B7305" w:rsidRDefault="001823C8" w:rsidP="001823C8">
            <w:pPr>
              <w:pStyle w:val="REG-P0"/>
              <w:rPr>
                <w:sz w:val="20"/>
                <w:szCs w:val="20"/>
              </w:rPr>
            </w:pPr>
            <w:r w:rsidRPr="002B7305">
              <w:rPr>
                <w:sz w:val="20"/>
                <w:szCs w:val="20"/>
              </w:rPr>
              <w:t>100 t</w:t>
            </w:r>
          </w:p>
        </w:tc>
      </w:tr>
      <w:tr w:rsidR="003C75BC" w14:paraId="687577F3" w14:textId="77777777" w:rsidTr="00D64D0F">
        <w:trPr>
          <w:trHeight w:val="110"/>
          <w:jc w:val="center"/>
        </w:trPr>
        <w:tc>
          <w:tcPr>
            <w:tcW w:w="1838" w:type="dxa"/>
            <w:tcBorders>
              <w:top w:val="nil"/>
              <w:left w:val="nil"/>
            </w:tcBorders>
            <w:shd w:val="clear" w:color="auto" w:fill="FFFFFF"/>
          </w:tcPr>
          <w:p w14:paraId="21B61FE8" w14:textId="77777777" w:rsidR="003C75BC" w:rsidRPr="002B7305" w:rsidRDefault="003C75BC" w:rsidP="00416E53">
            <w:pPr>
              <w:pStyle w:val="REG-P0"/>
              <w:tabs>
                <w:tab w:val="left" w:leader="dot" w:pos="1640"/>
              </w:tabs>
              <w:rPr>
                <w:sz w:val="20"/>
                <w:szCs w:val="20"/>
              </w:rPr>
            </w:pPr>
            <w:r w:rsidRPr="002B7305">
              <w:rPr>
                <w:sz w:val="20"/>
                <w:szCs w:val="20"/>
              </w:rPr>
              <w:t>over 20 kg</w:t>
            </w:r>
          </w:p>
        </w:tc>
        <w:tc>
          <w:tcPr>
            <w:tcW w:w="2268" w:type="dxa"/>
            <w:tcBorders>
              <w:top w:val="nil"/>
            </w:tcBorders>
            <w:shd w:val="clear" w:color="auto" w:fill="FFFFFF"/>
          </w:tcPr>
          <w:p w14:paraId="62F2D4D5" w14:textId="645428DC" w:rsidR="003C75BC" w:rsidRPr="002B7305" w:rsidRDefault="003C75BC" w:rsidP="003C75BC">
            <w:pPr>
              <w:pStyle w:val="REG-P0"/>
              <w:ind w:left="170" w:hanging="170"/>
              <w:jc w:val="left"/>
              <w:rPr>
                <w:sz w:val="20"/>
                <w:szCs w:val="20"/>
              </w:rPr>
            </w:pPr>
            <w:r w:rsidRPr="002B7305">
              <w:rPr>
                <w:sz w:val="20"/>
                <w:szCs w:val="20"/>
              </w:rPr>
              <w:t>1 000 times the</w:t>
            </w:r>
            <w:r>
              <w:rPr>
                <w:sz w:val="20"/>
                <w:szCs w:val="20"/>
              </w:rPr>
              <w:t xml:space="preserve"> </w:t>
            </w:r>
            <w:r w:rsidRPr="002B7305">
              <w:rPr>
                <w:sz w:val="20"/>
                <w:szCs w:val="20"/>
              </w:rPr>
              <w:t>value of the</w:t>
            </w:r>
            <w:r>
              <w:rPr>
                <w:sz w:val="20"/>
                <w:szCs w:val="20"/>
              </w:rPr>
              <w:t xml:space="preserve"> smallest gra</w:t>
            </w:r>
            <w:r w:rsidRPr="002B7305">
              <w:rPr>
                <w:sz w:val="20"/>
                <w:szCs w:val="20"/>
              </w:rPr>
              <w:t>duation</w:t>
            </w:r>
          </w:p>
        </w:tc>
        <w:tc>
          <w:tcPr>
            <w:tcW w:w="2131" w:type="dxa"/>
            <w:tcBorders>
              <w:top w:val="nil"/>
            </w:tcBorders>
            <w:shd w:val="clear" w:color="auto" w:fill="FFFFFF"/>
          </w:tcPr>
          <w:p w14:paraId="18DBC925" w14:textId="0DD84C6A" w:rsidR="003C75BC" w:rsidRPr="002B7305" w:rsidRDefault="003C75BC" w:rsidP="003C75BC">
            <w:pPr>
              <w:pStyle w:val="REG-P0"/>
              <w:ind w:left="170" w:hanging="170"/>
              <w:jc w:val="left"/>
              <w:rPr>
                <w:sz w:val="20"/>
                <w:szCs w:val="20"/>
              </w:rPr>
            </w:pPr>
            <w:r w:rsidRPr="002B7305">
              <w:rPr>
                <w:sz w:val="20"/>
                <w:szCs w:val="20"/>
              </w:rPr>
              <w:t>3 000 times the</w:t>
            </w:r>
            <w:r>
              <w:rPr>
                <w:sz w:val="20"/>
                <w:szCs w:val="20"/>
              </w:rPr>
              <w:t xml:space="preserve"> </w:t>
            </w:r>
            <w:r w:rsidRPr="002B7305">
              <w:rPr>
                <w:sz w:val="20"/>
                <w:szCs w:val="20"/>
              </w:rPr>
              <w:t xml:space="preserve">value of </w:t>
            </w:r>
            <w:r w:rsidRPr="00AF0FDC">
              <w:rPr>
                <w:spacing w:val="-4"/>
                <w:sz w:val="20"/>
                <w:szCs w:val="20"/>
              </w:rPr>
              <w:t>the smallest graduation</w:t>
            </w:r>
          </w:p>
        </w:tc>
        <w:tc>
          <w:tcPr>
            <w:tcW w:w="2273" w:type="dxa"/>
            <w:tcBorders>
              <w:top w:val="nil"/>
              <w:right w:val="nil"/>
            </w:tcBorders>
            <w:shd w:val="clear" w:color="auto" w:fill="FFFFFF"/>
          </w:tcPr>
          <w:p w14:paraId="42C05B25" w14:textId="1EC68083" w:rsidR="003C75BC" w:rsidRPr="002B7305" w:rsidRDefault="003C75BC" w:rsidP="003C75BC">
            <w:pPr>
              <w:pStyle w:val="REG-P0"/>
              <w:ind w:left="170" w:hanging="170"/>
              <w:jc w:val="left"/>
              <w:rPr>
                <w:sz w:val="20"/>
                <w:szCs w:val="20"/>
              </w:rPr>
            </w:pPr>
            <w:r w:rsidRPr="002B7305">
              <w:rPr>
                <w:sz w:val="20"/>
                <w:szCs w:val="20"/>
              </w:rPr>
              <w:t>5 000 times the</w:t>
            </w:r>
            <w:r>
              <w:rPr>
                <w:sz w:val="20"/>
                <w:szCs w:val="20"/>
              </w:rPr>
              <w:t xml:space="preserve"> </w:t>
            </w:r>
            <w:r w:rsidRPr="002B7305">
              <w:rPr>
                <w:sz w:val="20"/>
                <w:szCs w:val="20"/>
              </w:rPr>
              <w:t>value of the</w:t>
            </w:r>
            <w:r>
              <w:rPr>
                <w:sz w:val="20"/>
                <w:szCs w:val="20"/>
              </w:rPr>
              <w:t xml:space="preserve"> </w:t>
            </w:r>
            <w:r w:rsidRPr="002B7305">
              <w:rPr>
                <w:sz w:val="20"/>
                <w:szCs w:val="20"/>
              </w:rPr>
              <w:t>s</w:t>
            </w:r>
            <w:r>
              <w:rPr>
                <w:sz w:val="20"/>
                <w:szCs w:val="20"/>
              </w:rPr>
              <w:t>mallest gra</w:t>
            </w:r>
            <w:r w:rsidRPr="002B7305">
              <w:rPr>
                <w:sz w:val="20"/>
                <w:szCs w:val="20"/>
              </w:rPr>
              <w:t>duation.</w:t>
            </w:r>
          </w:p>
        </w:tc>
      </w:tr>
    </w:tbl>
    <w:p w14:paraId="702D9634" w14:textId="77777777" w:rsidR="001823C8" w:rsidRDefault="001823C8" w:rsidP="001823C8">
      <w:pPr>
        <w:pStyle w:val="REG-P0"/>
      </w:pPr>
    </w:p>
    <w:p w14:paraId="1FE84F2A" w14:textId="77777777" w:rsidR="001823C8" w:rsidRDefault="001823C8" w:rsidP="001823C8">
      <w:pPr>
        <w:pStyle w:val="REG-P0"/>
        <w:jc w:val="center"/>
      </w:pPr>
      <w:r>
        <w:t>TABLE B</w:t>
      </w:r>
    </w:p>
    <w:p w14:paraId="2E31C4EB" w14:textId="77777777" w:rsidR="001823C8" w:rsidRDefault="001823C8" w:rsidP="001823C8">
      <w:pPr>
        <w:pStyle w:val="REG-P0"/>
        <w:jc w:val="center"/>
      </w:pPr>
    </w:p>
    <w:p w14:paraId="465C29DC" w14:textId="77777777" w:rsidR="001823C8" w:rsidRDefault="001823C8" w:rsidP="001823C8">
      <w:pPr>
        <w:pStyle w:val="REG-P0"/>
        <w:jc w:val="center"/>
      </w:pPr>
      <w:r>
        <w:t>SELF-INDICATING SCALES FOR MEASURING THE MASS OF MEDICINE AND CHEMICALS IN PHARMACEUTICAL DISPENSING, OF PRECIOUS METALS, PRECIOUS STONES AND COMPARABLE GOODS</w:t>
      </w:r>
    </w:p>
    <w:p w14:paraId="58BEC97E" w14:textId="77777777" w:rsidR="001823C8" w:rsidRDefault="001823C8" w:rsidP="001823C8">
      <w:pPr>
        <w:pStyle w:val="REG-P0"/>
        <w:jc w:val="center"/>
      </w:pPr>
    </w:p>
    <w:tbl>
      <w:tblPr>
        <w:tblW w:w="5000" w:type="pct"/>
        <w:jc w:val="center"/>
        <w:tblBorders>
          <w:top w:val="single" w:sz="4" w:space="0" w:color="auto"/>
          <w:bottom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931"/>
        <w:gridCol w:w="3288"/>
        <w:gridCol w:w="3286"/>
      </w:tblGrid>
      <w:tr w:rsidR="00E07BAA" w14:paraId="0FEE781B" w14:textId="77777777" w:rsidTr="005E4D2C">
        <w:trPr>
          <w:jc w:val="center"/>
        </w:trPr>
        <w:tc>
          <w:tcPr>
            <w:tcW w:w="1135" w:type="pct"/>
            <w:vMerge w:val="restart"/>
            <w:shd w:val="clear" w:color="auto" w:fill="FFFFFF"/>
          </w:tcPr>
          <w:p w14:paraId="2A44C82F" w14:textId="77777777" w:rsidR="00E07BAA" w:rsidRPr="002B7305" w:rsidRDefault="00E07BAA" w:rsidP="00FE3862">
            <w:pPr>
              <w:pStyle w:val="REG-P0"/>
              <w:spacing w:before="60" w:after="60"/>
              <w:jc w:val="center"/>
              <w:rPr>
                <w:sz w:val="20"/>
                <w:szCs w:val="20"/>
              </w:rPr>
            </w:pPr>
            <w:r w:rsidRPr="002B7305">
              <w:rPr>
                <w:sz w:val="20"/>
                <w:szCs w:val="20"/>
              </w:rPr>
              <w:t>Value of smallest graduation</w:t>
            </w:r>
          </w:p>
        </w:tc>
        <w:tc>
          <w:tcPr>
            <w:tcW w:w="3865" w:type="pct"/>
            <w:gridSpan w:val="2"/>
            <w:shd w:val="clear" w:color="auto" w:fill="FFFFFF"/>
          </w:tcPr>
          <w:p w14:paraId="2BC06BA6" w14:textId="77777777" w:rsidR="00E07BAA" w:rsidRPr="002B7305" w:rsidRDefault="00E07BAA" w:rsidP="00FE3862">
            <w:pPr>
              <w:pStyle w:val="REG-P0"/>
              <w:spacing w:before="60" w:after="60"/>
              <w:jc w:val="center"/>
              <w:rPr>
                <w:sz w:val="20"/>
                <w:szCs w:val="20"/>
              </w:rPr>
            </w:pPr>
            <w:r w:rsidRPr="002B7305">
              <w:rPr>
                <w:sz w:val="20"/>
                <w:szCs w:val="20"/>
              </w:rPr>
              <w:t>Capacities</w:t>
            </w:r>
          </w:p>
        </w:tc>
      </w:tr>
      <w:tr w:rsidR="00E07BAA" w14:paraId="65CA372D" w14:textId="77777777" w:rsidTr="009F1765">
        <w:trPr>
          <w:jc w:val="center"/>
        </w:trPr>
        <w:tc>
          <w:tcPr>
            <w:tcW w:w="1135" w:type="pct"/>
            <w:vMerge/>
            <w:tcBorders>
              <w:bottom w:val="single" w:sz="4" w:space="0" w:color="auto"/>
            </w:tcBorders>
            <w:shd w:val="clear" w:color="auto" w:fill="FFFFFF"/>
          </w:tcPr>
          <w:p w14:paraId="4A824B25" w14:textId="77777777" w:rsidR="00E07BAA" w:rsidRPr="002B7305" w:rsidRDefault="00E07BAA" w:rsidP="00FE3862">
            <w:pPr>
              <w:pStyle w:val="REG-P0"/>
              <w:spacing w:before="60" w:after="60"/>
              <w:rPr>
                <w:sz w:val="20"/>
                <w:szCs w:val="20"/>
              </w:rPr>
            </w:pPr>
          </w:p>
        </w:tc>
        <w:tc>
          <w:tcPr>
            <w:tcW w:w="1933" w:type="pct"/>
            <w:tcBorders>
              <w:bottom w:val="single" w:sz="4" w:space="0" w:color="auto"/>
            </w:tcBorders>
            <w:shd w:val="clear" w:color="auto" w:fill="FFFFFF"/>
          </w:tcPr>
          <w:p w14:paraId="0389B225" w14:textId="77777777" w:rsidR="00E07BAA" w:rsidRPr="002B7305" w:rsidRDefault="00E07BAA" w:rsidP="00FE3862">
            <w:pPr>
              <w:pStyle w:val="REG-P0"/>
              <w:spacing w:before="60" w:after="60"/>
              <w:jc w:val="center"/>
              <w:rPr>
                <w:sz w:val="20"/>
                <w:szCs w:val="20"/>
              </w:rPr>
            </w:pPr>
            <w:r w:rsidRPr="002B7305">
              <w:rPr>
                <w:sz w:val="20"/>
                <w:szCs w:val="20"/>
              </w:rPr>
              <w:t>equal to or exceeding</w:t>
            </w:r>
          </w:p>
        </w:tc>
        <w:tc>
          <w:tcPr>
            <w:tcW w:w="1933" w:type="pct"/>
            <w:tcBorders>
              <w:bottom w:val="single" w:sz="4" w:space="0" w:color="auto"/>
            </w:tcBorders>
            <w:shd w:val="clear" w:color="auto" w:fill="FFFFFF"/>
          </w:tcPr>
          <w:p w14:paraId="5483F7E7" w14:textId="77777777" w:rsidR="00E07BAA" w:rsidRPr="002B7305" w:rsidRDefault="00E07BAA" w:rsidP="00FE3862">
            <w:pPr>
              <w:pStyle w:val="REG-P0"/>
              <w:spacing w:before="60" w:after="60"/>
              <w:jc w:val="center"/>
              <w:rPr>
                <w:sz w:val="20"/>
                <w:szCs w:val="20"/>
              </w:rPr>
            </w:pPr>
            <w:r w:rsidRPr="002B7305">
              <w:rPr>
                <w:sz w:val="20"/>
                <w:szCs w:val="20"/>
              </w:rPr>
              <w:t>not greater than</w:t>
            </w:r>
          </w:p>
        </w:tc>
      </w:tr>
      <w:tr w:rsidR="001823C8" w14:paraId="05256FDB" w14:textId="77777777" w:rsidTr="009F1765">
        <w:trPr>
          <w:jc w:val="center"/>
        </w:trPr>
        <w:tc>
          <w:tcPr>
            <w:tcW w:w="1135" w:type="pct"/>
            <w:tcBorders>
              <w:bottom w:val="nil"/>
            </w:tcBorders>
            <w:shd w:val="clear" w:color="auto" w:fill="FFFFFF"/>
          </w:tcPr>
          <w:p w14:paraId="19B3A685" w14:textId="77777777" w:rsidR="001823C8" w:rsidRPr="002B7305" w:rsidRDefault="00E07BAA" w:rsidP="0024148C">
            <w:pPr>
              <w:pStyle w:val="REG-P0"/>
              <w:tabs>
                <w:tab w:val="clear" w:pos="567"/>
                <w:tab w:val="right" w:leader="dot" w:pos="1850"/>
              </w:tabs>
              <w:rPr>
                <w:sz w:val="20"/>
                <w:szCs w:val="20"/>
              </w:rPr>
            </w:pPr>
            <w:r w:rsidRPr="002B7305">
              <w:rPr>
                <w:sz w:val="20"/>
                <w:szCs w:val="20"/>
              </w:rPr>
              <w:t>1 mg</w:t>
            </w:r>
            <w:r w:rsidRPr="002B7305">
              <w:rPr>
                <w:sz w:val="20"/>
                <w:szCs w:val="20"/>
              </w:rPr>
              <w:tab/>
            </w:r>
          </w:p>
        </w:tc>
        <w:tc>
          <w:tcPr>
            <w:tcW w:w="1933" w:type="pct"/>
            <w:tcBorders>
              <w:bottom w:val="nil"/>
            </w:tcBorders>
            <w:shd w:val="clear" w:color="auto" w:fill="FFFFFF"/>
          </w:tcPr>
          <w:p w14:paraId="1C0808BF" w14:textId="77777777" w:rsidR="001823C8" w:rsidRPr="002B7305" w:rsidRDefault="001823C8" w:rsidP="001823C8">
            <w:pPr>
              <w:pStyle w:val="REG-P0"/>
              <w:rPr>
                <w:sz w:val="20"/>
                <w:szCs w:val="20"/>
              </w:rPr>
            </w:pPr>
            <w:r w:rsidRPr="002B7305">
              <w:rPr>
                <w:sz w:val="20"/>
                <w:szCs w:val="20"/>
              </w:rPr>
              <w:t>200 mg</w:t>
            </w:r>
          </w:p>
        </w:tc>
        <w:tc>
          <w:tcPr>
            <w:tcW w:w="1933" w:type="pct"/>
            <w:tcBorders>
              <w:bottom w:val="nil"/>
            </w:tcBorders>
            <w:shd w:val="clear" w:color="auto" w:fill="FFFFFF"/>
          </w:tcPr>
          <w:p w14:paraId="7B444559" w14:textId="77777777" w:rsidR="001823C8" w:rsidRPr="002B7305" w:rsidRDefault="001823C8" w:rsidP="001823C8">
            <w:pPr>
              <w:pStyle w:val="REG-P0"/>
              <w:rPr>
                <w:sz w:val="20"/>
                <w:szCs w:val="20"/>
              </w:rPr>
            </w:pPr>
            <w:r w:rsidRPr="002B7305">
              <w:rPr>
                <w:sz w:val="20"/>
                <w:szCs w:val="20"/>
              </w:rPr>
              <w:t>100 g</w:t>
            </w:r>
          </w:p>
        </w:tc>
      </w:tr>
      <w:tr w:rsidR="001823C8" w14:paraId="547BF6E9" w14:textId="77777777" w:rsidTr="009F1765">
        <w:trPr>
          <w:jc w:val="center"/>
        </w:trPr>
        <w:tc>
          <w:tcPr>
            <w:tcW w:w="1135" w:type="pct"/>
            <w:tcBorders>
              <w:top w:val="nil"/>
              <w:bottom w:val="nil"/>
            </w:tcBorders>
            <w:shd w:val="clear" w:color="auto" w:fill="FFFFFF"/>
          </w:tcPr>
          <w:p w14:paraId="0840D63D" w14:textId="77777777" w:rsidR="001823C8" w:rsidRPr="002B7305" w:rsidRDefault="001823C8" w:rsidP="0024148C">
            <w:pPr>
              <w:pStyle w:val="REG-P0"/>
              <w:tabs>
                <w:tab w:val="clear" w:pos="567"/>
                <w:tab w:val="right" w:leader="dot" w:pos="1850"/>
              </w:tabs>
              <w:rPr>
                <w:sz w:val="20"/>
                <w:szCs w:val="20"/>
              </w:rPr>
            </w:pPr>
            <w:r w:rsidRPr="002B7305">
              <w:rPr>
                <w:sz w:val="20"/>
                <w:szCs w:val="20"/>
              </w:rPr>
              <w:t>2 mg</w:t>
            </w:r>
            <w:r w:rsidR="00E07BAA" w:rsidRPr="002B7305">
              <w:rPr>
                <w:sz w:val="20"/>
                <w:szCs w:val="20"/>
              </w:rPr>
              <w:tab/>
            </w:r>
          </w:p>
        </w:tc>
        <w:tc>
          <w:tcPr>
            <w:tcW w:w="1933" w:type="pct"/>
            <w:tcBorders>
              <w:top w:val="nil"/>
              <w:bottom w:val="nil"/>
            </w:tcBorders>
            <w:shd w:val="clear" w:color="auto" w:fill="FFFFFF"/>
          </w:tcPr>
          <w:p w14:paraId="3A67A60C" w14:textId="77777777" w:rsidR="001823C8" w:rsidRPr="002B7305" w:rsidRDefault="001823C8" w:rsidP="001823C8">
            <w:pPr>
              <w:pStyle w:val="REG-P0"/>
              <w:rPr>
                <w:sz w:val="20"/>
                <w:szCs w:val="20"/>
              </w:rPr>
            </w:pPr>
            <w:r w:rsidRPr="002B7305">
              <w:rPr>
                <w:sz w:val="20"/>
                <w:szCs w:val="20"/>
              </w:rPr>
              <w:t>400 mg</w:t>
            </w:r>
          </w:p>
        </w:tc>
        <w:tc>
          <w:tcPr>
            <w:tcW w:w="1933" w:type="pct"/>
            <w:tcBorders>
              <w:top w:val="nil"/>
              <w:bottom w:val="nil"/>
            </w:tcBorders>
            <w:shd w:val="clear" w:color="auto" w:fill="FFFFFF"/>
          </w:tcPr>
          <w:p w14:paraId="3559E391" w14:textId="77777777" w:rsidR="001823C8" w:rsidRPr="002B7305" w:rsidRDefault="001823C8" w:rsidP="001823C8">
            <w:pPr>
              <w:pStyle w:val="REG-P0"/>
              <w:rPr>
                <w:sz w:val="20"/>
                <w:szCs w:val="20"/>
              </w:rPr>
            </w:pPr>
            <w:r w:rsidRPr="002B7305">
              <w:rPr>
                <w:sz w:val="20"/>
                <w:szCs w:val="20"/>
              </w:rPr>
              <w:t>200 g</w:t>
            </w:r>
          </w:p>
        </w:tc>
      </w:tr>
      <w:tr w:rsidR="001823C8" w14:paraId="75F47710" w14:textId="77777777" w:rsidTr="009F1765">
        <w:trPr>
          <w:jc w:val="center"/>
        </w:trPr>
        <w:tc>
          <w:tcPr>
            <w:tcW w:w="1135" w:type="pct"/>
            <w:tcBorders>
              <w:top w:val="nil"/>
              <w:bottom w:val="nil"/>
            </w:tcBorders>
            <w:shd w:val="clear" w:color="auto" w:fill="FFFFFF"/>
          </w:tcPr>
          <w:p w14:paraId="32BC1C31" w14:textId="77777777" w:rsidR="001823C8" w:rsidRPr="002B7305" w:rsidRDefault="001823C8" w:rsidP="0024148C">
            <w:pPr>
              <w:pStyle w:val="REG-P0"/>
              <w:tabs>
                <w:tab w:val="clear" w:pos="567"/>
                <w:tab w:val="right" w:leader="dot" w:pos="1850"/>
              </w:tabs>
              <w:rPr>
                <w:sz w:val="20"/>
                <w:szCs w:val="20"/>
              </w:rPr>
            </w:pPr>
            <w:r w:rsidRPr="002B7305">
              <w:rPr>
                <w:sz w:val="20"/>
                <w:szCs w:val="20"/>
              </w:rPr>
              <w:t>5 mg</w:t>
            </w:r>
            <w:r w:rsidR="00E07BAA" w:rsidRPr="002B7305">
              <w:rPr>
                <w:sz w:val="20"/>
                <w:szCs w:val="20"/>
              </w:rPr>
              <w:tab/>
            </w:r>
          </w:p>
        </w:tc>
        <w:tc>
          <w:tcPr>
            <w:tcW w:w="1933" w:type="pct"/>
            <w:tcBorders>
              <w:top w:val="nil"/>
              <w:bottom w:val="nil"/>
            </w:tcBorders>
            <w:shd w:val="clear" w:color="auto" w:fill="FFFFFF"/>
          </w:tcPr>
          <w:p w14:paraId="75924B94" w14:textId="77777777" w:rsidR="001823C8" w:rsidRPr="002B7305" w:rsidRDefault="00110FB0" w:rsidP="001823C8">
            <w:pPr>
              <w:pStyle w:val="REG-P0"/>
              <w:rPr>
                <w:sz w:val="20"/>
                <w:szCs w:val="20"/>
              </w:rPr>
            </w:pPr>
            <w:r w:rsidRPr="002B7305">
              <w:rPr>
                <w:sz w:val="20"/>
                <w:szCs w:val="20"/>
              </w:rPr>
              <w:t>1</w:t>
            </w:r>
            <w:r w:rsidR="001823C8" w:rsidRPr="002B7305">
              <w:rPr>
                <w:sz w:val="20"/>
                <w:szCs w:val="20"/>
              </w:rPr>
              <w:t xml:space="preserve"> g</w:t>
            </w:r>
          </w:p>
        </w:tc>
        <w:tc>
          <w:tcPr>
            <w:tcW w:w="1933" w:type="pct"/>
            <w:tcBorders>
              <w:top w:val="nil"/>
              <w:bottom w:val="nil"/>
            </w:tcBorders>
            <w:shd w:val="clear" w:color="auto" w:fill="FFFFFF"/>
          </w:tcPr>
          <w:p w14:paraId="086A6D6C" w14:textId="77777777" w:rsidR="001823C8" w:rsidRPr="002B7305" w:rsidRDefault="001823C8" w:rsidP="001823C8">
            <w:pPr>
              <w:pStyle w:val="REG-P0"/>
              <w:rPr>
                <w:sz w:val="20"/>
                <w:szCs w:val="20"/>
              </w:rPr>
            </w:pPr>
            <w:r w:rsidRPr="002B7305">
              <w:rPr>
                <w:sz w:val="20"/>
                <w:szCs w:val="20"/>
              </w:rPr>
              <w:t>500 g</w:t>
            </w:r>
          </w:p>
        </w:tc>
      </w:tr>
      <w:tr w:rsidR="001823C8" w14:paraId="117F5F69" w14:textId="77777777" w:rsidTr="009F1765">
        <w:trPr>
          <w:jc w:val="center"/>
        </w:trPr>
        <w:tc>
          <w:tcPr>
            <w:tcW w:w="1135" w:type="pct"/>
            <w:tcBorders>
              <w:top w:val="nil"/>
              <w:bottom w:val="nil"/>
            </w:tcBorders>
            <w:shd w:val="clear" w:color="auto" w:fill="FFFFFF"/>
          </w:tcPr>
          <w:p w14:paraId="3E888ECF" w14:textId="77777777" w:rsidR="001823C8" w:rsidRPr="002B7305" w:rsidRDefault="001823C8" w:rsidP="0024148C">
            <w:pPr>
              <w:pStyle w:val="REG-P0"/>
              <w:tabs>
                <w:tab w:val="clear" w:pos="567"/>
                <w:tab w:val="right" w:leader="dot" w:pos="1850"/>
              </w:tabs>
              <w:rPr>
                <w:sz w:val="20"/>
                <w:szCs w:val="20"/>
              </w:rPr>
            </w:pPr>
            <w:r w:rsidRPr="002B7305">
              <w:rPr>
                <w:sz w:val="20"/>
                <w:szCs w:val="20"/>
              </w:rPr>
              <w:t>10 mg</w:t>
            </w:r>
            <w:r w:rsidR="00E07BAA" w:rsidRPr="002B7305">
              <w:rPr>
                <w:sz w:val="20"/>
                <w:szCs w:val="20"/>
              </w:rPr>
              <w:tab/>
            </w:r>
          </w:p>
        </w:tc>
        <w:tc>
          <w:tcPr>
            <w:tcW w:w="1933" w:type="pct"/>
            <w:tcBorders>
              <w:top w:val="nil"/>
              <w:bottom w:val="nil"/>
            </w:tcBorders>
            <w:shd w:val="clear" w:color="auto" w:fill="FFFFFF"/>
          </w:tcPr>
          <w:p w14:paraId="17DB678E" w14:textId="77777777" w:rsidR="001823C8" w:rsidRPr="002B7305" w:rsidRDefault="001823C8" w:rsidP="001823C8">
            <w:pPr>
              <w:pStyle w:val="REG-P0"/>
              <w:rPr>
                <w:sz w:val="20"/>
                <w:szCs w:val="20"/>
              </w:rPr>
            </w:pPr>
            <w:r w:rsidRPr="002B7305">
              <w:rPr>
                <w:sz w:val="20"/>
                <w:szCs w:val="20"/>
              </w:rPr>
              <w:t>10 g</w:t>
            </w:r>
          </w:p>
        </w:tc>
        <w:tc>
          <w:tcPr>
            <w:tcW w:w="1933" w:type="pct"/>
            <w:tcBorders>
              <w:top w:val="nil"/>
              <w:bottom w:val="nil"/>
            </w:tcBorders>
            <w:shd w:val="clear" w:color="auto" w:fill="FFFFFF"/>
          </w:tcPr>
          <w:p w14:paraId="57206995" w14:textId="77777777" w:rsidR="001823C8" w:rsidRPr="002B7305" w:rsidRDefault="001823C8" w:rsidP="001823C8">
            <w:pPr>
              <w:pStyle w:val="REG-P0"/>
              <w:rPr>
                <w:sz w:val="20"/>
                <w:szCs w:val="20"/>
              </w:rPr>
            </w:pPr>
            <w:r w:rsidRPr="002B7305">
              <w:rPr>
                <w:sz w:val="20"/>
                <w:szCs w:val="20"/>
              </w:rPr>
              <w:t>1 kg</w:t>
            </w:r>
          </w:p>
        </w:tc>
      </w:tr>
      <w:tr w:rsidR="001823C8" w14:paraId="0AF47A6C" w14:textId="77777777" w:rsidTr="009F1765">
        <w:trPr>
          <w:jc w:val="center"/>
        </w:trPr>
        <w:tc>
          <w:tcPr>
            <w:tcW w:w="1135" w:type="pct"/>
            <w:tcBorders>
              <w:top w:val="nil"/>
              <w:bottom w:val="nil"/>
            </w:tcBorders>
            <w:shd w:val="clear" w:color="auto" w:fill="FFFFFF"/>
          </w:tcPr>
          <w:p w14:paraId="5E7BF04C" w14:textId="77777777" w:rsidR="001823C8" w:rsidRPr="002B7305" w:rsidRDefault="001823C8" w:rsidP="0024148C">
            <w:pPr>
              <w:pStyle w:val="REG-P0"/>
              <w:tabs>
                <w:tab w:val="clear" w:pos="567"/>
                <w:tab w:val="right" w:leader="dot" w:pos="1850"/>
              </w:tabs>
              <w:rPr>
                <w:sz w:val="20"/>
                <w:szCs w:val="20"/>
              </w:rPr>
            </w:pPr>
            <w:r w:rsidRPr="002B7305">
              <w:rPr>
                <w:sz w:val="20"/>
                <w:szCs w:val="20"/>
              </w:rPr>
              <w:t>20 mg</w:t>
            </w:r>
            <w:r w:rsidR="00E07BAA" w:rsidRPr="002B7305">
              <w:rPr>
                <w:sz w:val="20"/>
                <w:szCs w:val="20"/>
              </w:rPr>
              <w:tab/>
            </w:r>
          </w:p>
        </w:tc>
        <w:tc>
          <w:tcPr>
            <w:tcW w:w="1933" w:type="pct"/>
            <w:tcBorders>
              <w:top w:val="nil"/>
              <w:bottom w:val="nil"/>
            </w:tcBorders>
            <w:shd w:val="clear" w:color="auto" w:fill="FFFFFF"/>
          </w:tcPr>
          <w:p w14:paraId="53BE7371" w14:textId="77777777" w:rsidR="001823C8" w:rsidRPr="002B7305" w:rsidRDefault="001823C8" w:rsidP="001823C8">
            <w:pPr>
              <w:pStyle w:val="REG-P0"/>
              <w:rPr>
                <w:sz w:val="20"/>
                <w:szCs w:val="20"/>
              </w:rPr>
            </w:pPr>
            <w:r w:rsidRPr="002B7305">
              <w:rPr>
                <w:sz w:val="20"/>
                <w:szCs w:val="20"/>
              </w:rPr>
              <w:t>20 g</w:t>
            </w:r>
          </w:p>
        </w:tc>
        <w:tc>
          <w:tcPr>
            <w:tcW w:w="1933" w:type="pct"/>
            <w:tcBorders>
              <w:top w:val="nil"/>
              <w:bottom w:val="nil"/>
            </w:tcBorders>
            <w:shd w:val="clear" w:color="auto" w:fill="FFFFFF"/>
          </w:tcPr>
          <w:p w14:paraId="4C5F9C1A" w14:textId="77777777" w:rsidR="001823C8" w:rsidRPr="002B7305" w:rsidRDefault="001823C8" w:rsidP="001823C8">
            <w:pPr>
              <w:pStyle w:val="REG-P0"/>
              <w:rPr>
                <w:sz w:val="20"/>
                <w:szCs w:val="20"/>
              </w:rPr>
            </w:pPr>
            <w:r w:rsidRPr="002B7305">
              <w:rPr>
                <w:sz w:val="20"/>
                <w:szCs w:val="20"/>
              </w:rPr>
              <w:t>2 kg</w:t>
            </w:r>
          </w:p>
        </w:tc>
      </w:tr>
      <w:tr w:rsidR="001823C8" w14:paraId="099434D6" w14:textId="77777777" w:rsidTr="009F1765">
        <w:trPr>
          <w:jc w:val="center"/>
        </w:trPr>
        <w:tc>
          <w:tcPr>
            <w:tcW w:w="1135" w:type="pct"/>
            <w:tcBorders>
              <w:top w:val="nil"/>
              <w:bottom w:val="nil"/>
            </w:tcBorders>
            <w:shd w:val="clear" w:color="auto" w:fill="FFFFFF"/>
          </w:tcPr>
          <w:p w14:paraId="60094711" w14:textId="77777777" w:rsidR="001823C8" w:rsidRPr="002B7305" w:rsidRDefault="001823C8" w:rsidP="0024148C">
            <w:pPr>
              <w:pStyle w:val="REG-P0"/>
              <w:tabs>
                <w:tab w:val="clear" w:pos="567"/>
                <w:tab w:val="right" w:leader="dot" w:pos="1850"/>
              </w:tabs>
              <w:rPr>
                <w:sz w:val="20"/>
                <w:szCs w:val="20"/>
              </w:rPr>
            </w:pPr>
            <w:r w:rsidRPr="002B7305">
              <w:rPr>
                <w:sz w:val="20"/>
                <w:szCs w:val="20"/>
              </w:rPr>
              <w:t>50 mg</w:t>
            </w:r>
            <w:r w:rsidR="00E07BAA" w:rsidRPr="002B7305">
              <w:rPr>
                <w:sz w:val="20"/>
                <w:szCs w:val="20"/>
              </w:rPr>
              <w:tab/>
            </w:r>
          </w:p>
        </w:tc>
        <w:tc>
          <w:tcPr>
            <w:tcW w:w="1933" w:type="pct"/>
            <w:tcBorders>
              <w:top w:val="nil"/>
              <w:bottom w:val="nil"/>
            </w:tcBorders>
            <w:shd w:val="clear" w:color="auto" w:fill="FFFFFF"/>
          </w:tcPr>
          <w:p w14:paraId="5EF83C1A" w14:textId="77777777" w:rsidR="001823C8" w:rsidRPr="002B7305" w:rsidRDefault="001823C8" w:rsidP="001823C8">
            <w:pPr>
              <w:pStyle w:val="REG-P0"/>
              <w:rPr>
                <w:sz w:val="20"/>
                <w:szCs w:val="20"/>
              </w:rPr>
            </w:pPr>
            <w:r w:rsidRPr="002B7305">
              <w:rPr>
                <w:sz w:val="20"/>
                <w:szCs w:val="20"/>
              </w:rPr>
              <w:t>50 g</w:t>
            </w:r>
          </w:p>
        </w:tc>
        <w:tc>
          <w:tcPr>
            <w:tcW w:w="1933" w:type="pct"/>
            <w:tcBorders>
              <w:top w:val="nil"/>
              <w:bottom w:val="nil"/>
            </w:tcBorders>
            <w:shd w:val="clear" w:color="auto" w:fill="FFFFFF"/>
          </w:tcPr>
          <w:p w14:paraId="7426A4FB" w14:textId="77777777" w:rsidR="001823C8" w:rsidRPr="002B7305" w:rsidRDefault="001823C8" w:rsidP="001823C8">
            <w:pPr>
              <w:pStyle w:val="REG-P0"/>
              <w:rPr>
                <w:sz w:val="20"/>
                <w:szCs w:val="20"/>
              </w:rPr>
            </w:pPr>
            <w:r w:rsidRPr="002B7305">
              <w:rPr>
                <w:sz w:val="20"/>
                <w:szCs w:val="20"/>
              </w:rPr>
              <w:t>5 kg</w:t>
            </w:r>
          </w:p>
        </w:tc>
      </w:tr>
      <w:tr w:rsidR="001823C8" w14:paraId="6C4278B2" w14:textId="77777777" w:rsidTr="009F1765">
        <w:trPr>
          <w:jc w:val="center"/>
        </w:trPr>
        <w:tc>
          <w:tcPr>
            <w:tcW w:w="1135" w:type="pct"/>
            <w:tcBorders>
              <w:top w:val="nil"/>
              <w:bottom w:val="nil"/>
            </w:tcBorders>
            <w:shd w:val="clear" w:color="auto" w:fill="FFFFFF"/>
          </w:tcPr>
          <w:p w14:paraId="15BBAEC4" w14:textId="77777777" w:rsidR="001823C8" w:rsidRPr="002B7305" w:rsidRDefault="00E07BAA" w:rsidP="0024148C">
            <w:pPr>
              <w:pStyle w:val="REG-P0"/>
              <w:tabs>
                <w:tab w:val="clear" w:pos="567"/>
                <w:tab w:val="right" w:leader="dot" w:pos="1850"/>
              </w:tabs>
              <w:rPr>
                <w:sz w:val="20"/>
                <w:szCs w:val="20"/>
              </w:rPr>
            </w:pPr>
            <w:r w:rsidRPr="002B7305">
              <w:rPr>
                <w:sz w:val="20"/>
                <w:szCs w:val="20"/>
              </w:rPr>
              <w:t>100 mg</w:t>
            </w:r>
            <w:r w:rsidRPr="002B7305">
              <w:rPr>
                <w:sz w:val="20"/>
                <w:szCs w:val="20"/>
              </w:rPr>
              <w:tab/>
            </w:r>
          </w:p>
        </w:tc>
        <w:tc>
          <w:tcPr>
            <w:tcW w:w="1933" w:type="pct"/>
            <w:tcBorders>
              <w:top w:val="nil"/>
              <w:bottom w:val="nil"/>
            </w:tcBorders>
            <w:shd w:val="clear" w:color="auto" w:fill="FFFFFF"/>
          </w:tcPr>
          <w:p w14:paraId="5C2C5172" w14:textId="77777777" w:rsidR="001823C8" w:rsidRPr="002B7305" w:rsidRDefault="001823C8" w:rsidP="001823C8">
            <w:pPr>
              <w:pStyle w:val="REG-P0"/>
              <w:rPr>
                <w:sz w:val="20"/>
                <w:szCs w:val="20"/>
              </w:rPr>
            </w:pPr>
            <w:r w:rsidRPr="002B7305">
              <w:rPr>
                <w:sz w:val="20"/>
                <w:szCs w:val="20"/>
              </w:rPr>
              <w:t>100 g</w:t>
            </w:r>
          </w:p>
        </w:tc>
        <w:tc>
          <w:tcPr>
            <w:tcW w:w="1933" w:type="pct"/>
            <w:tcBorders>
              <w:top w:val="nil"/>
              <w:bottom w:val="nil"/>
            </w:tcBorders>
            <w:shd w:val="clear" w:color="auto" w:fill="FFFFFF"/>
          </w:tcPr>
          <w:p w14:paraId="2B3D5DC1" w14:textId="77777777" w:rsidR="001823C8" w:rsidRPr="002B7305" w:rsidRDefault="001823C8" w:rsidP="001823C8">
            <w:pPr>
              <w:pStyle w:val="REG-P0"/>
              <w:rPr>
                <w:sz w:val="20"/>
                <w:szCs w:val="20"/>
              </w:rPr>
            </w:pPr>
            <w:r w:rsidRPr="002B7305">
              <w:rPr>
                <w:sz w:val="20"/>
                <w:szCs w:val="20"/>
              </w:rPr>
              <w:t>10 kg</w:t>
            </w:r>
          </w:p>
        </w:tc>
      </w:tr>
      <w:tr w:rsidR="001823C8" w14:paraId="405BBD33" w14:textId="77777777" w:rsidTr="009F1765">
        <w:trPr>
          <w:jc w:val="center"/>
        </w:trPr>
        <w:tc>
          <w:tcPr>
            <w:tcW w:w="1135" w:type="pct"/>
            <w:tcBorders>
              <w:top w:val="nil"/>
              <w:bottom w:val="nil"/>
            </w:tcBorders>
            <w:shd w:val="clear" w:color="auto" w:fill="FFFFFF"/>
          </w:tcPr>
          <w:p w14:paraId="4D1D3EB9" w14:textId="77777777" w:rsidR="001823C8" w:rsidRPr="002B7305" w:rsidRDefault="001823C8" w:rsidP="0024148C">
            <w:pPr>
              <w:pStyle w:val="REG-P0"/>
              <w:tabs>
                <w:tab w:val="clear" w:pos="567"/>
                <w:tab w:val="right" w:leader="dot" w:pos="1850"/>
              </w:tabs>
              <w:rPr>
                <w:sz w:val="20"/>
                <w:szCs w:val="20"/>
              </w:rPr>
            </w:pPr>
            <w:r w:rsidRPr="002B7305">
              <w:rPr>
                <w:sz w:val="20"/>
                <w:szCs w:val="20"/>
              </w:rPr>
              <w:t>200 mg</w:t>
            </w:r>
            <w:r w:rsidR="00E07BAA" w:rsidRPr="002B7305">
              <w:rPr>
                <w:sz w:val="20"/>
                <w:szCs w:val="20"/>
              </w:rPr>
              <w:tab/>
            </w:r>
          </w:p>
        </w:tc>
        <w:tc>
          <w:tcPr>
            <w:tcW w:w="1933" w:type="pct"/>
            <w:tcBorders>
              <w:top w:val="nil"/>
              <w:bottom w:val="nil"/>
            </w:tcBorders>
            <w:shd w:val="clear" w:color="auto" w:fill="FFFFFF"/>
          </w:tcPr>
          <w:p w14:paraId="75FC14FF" w14:textId="77777777" w:rsidR="001823C8" w:rsidRPr="002B7305" w:rsidRDefault="001823C8" w:rsidP="001823C8">
            <w:pPr>
              <w:pStyle w:val="REG-P0"/>
              <w:rPr>
                <w:sz w:val="20"/>
                <w:szCs w:val="20"/>
              </w:rPr>
            </w:pPr>
            <w:r w:rsidRPr="002B7305">
              <w:rPr>
                <w:sz w:val="20"/>
                <w:szCs w:val="20"/>
              </w:rPr>
              <w:t>200 g</w:t>
            </w:r>
          </w:p>
        </w:tc>
        <w:tc>
          <w:tcPr>
            <w:tcW w:w="1933" w:type="pct"/>
            <w:tcBorders>
              <w:top w:val="nil"/>
              <w:bottom w:val="nil"/>
            </w:tcBorders>
            <w:shd w:val="clear" w:color="auto" w:fill="FFFFFF"/>
          </w:tcPr>
          <w:p w14:paraId="62BE7A03" w14:textId="77777777" w:rsidR="001823C8" w:rsidRPr="002B7305" w:rsidRDefault="001823C8" w:rsidP="001823C8">
            <w:pPr>
              <w:pStyle w:val="REG-P0"/>
              <w:rPr>
                <w:sz w:val="20"/>
                <w:szCs w:val="20"/>
              </w:rPr>
            </w:pPr>
            <w:r w:rsidRPr="002B7305">
              <w:rPr>
                <w:sz w:val="20"/>
                <w:szCs w:val="20"/>
              </w:rPr>
              <w:t>20 kg</w:t>
            </w:r>
          </w:p>
        </w:tc>
      </w:tr>
      <w:tr w:rsidR="001823C8" w14:paraId="22A6B214" w14:textId="77777777" w:rsidTr="009F1765">
        <w:trPr>
          <w:jc w:val="center"/>
        </w:trPr>
        <w:tc>
          <w:tcPr>
            <w:tcW w:w="1135" w:type="pct"/>
            <w:tcBorders>
              <w:top w:val="nil"/>
              <w:bottom w:val="nil"/>
            </w:tcBorders>
            <w:shd w:val="clear" w:color="auto" w:fill="FFFFFF"/>
          </w:tcPr>
          <w:p w14:paraId="1A762DE3" w14:textId="77777777" w:rsidR="001823C8" w:rsidRPr="002B7305" w:rsidRDefault="001823C8" w:rsidP="0024148C">
            <w:pPr>
              <w:pStyle w:val="REG-P0"/>
              <w:tabs>
                <w:tab w:val="clear" w:pos="567"/>
                <w:tab w:val="right" w:leader="dot" w:pos="1850"/>
              </w:tabs>
              <w:rPr>
                <w:sz w:val="20"/>
                <w:szCs w:val="20"/>
              </w:rPr>
            </w:pPr>
            <w:r w:rsidRPr="002B7305">
              <w:rPr>
                <w:sz w:val="20"/>
                <w:szCs w:val="20"/>
              </w:rPr>
              <w:t>500 mg</w:t>
            </w:r>
            <w:r w:rsidR="00E07BAA" w:rsidRPr="002B7305">
              <w:rPr>
                <w:sz w:val="20"/>
                <w:szCs w:val="20"/>
              </w:rPr>
              <w:tab/>
            </w:r>
          </w:p>
        </w:tc>
        <w:tc>
          <w:tcPr>
            <w:tcW w:w="1933" w:type="pct"/>
            <w:tcBorders>
              <w:top w:val="nil"/>
              <w:bottom w:val="nil"/>
            </w:tcBorders>
            <w:shd w:val="clear" w:color="auto" w:fill="FFFFFF"/>
          </w:tcPr>
          <w:p w14:paraId="42CB2792" w14:textId="77777777" w:rsidR="001823C8" w:rsidRPr="002B7305" w:rsidRDefault="001823C8" w:rsidP="001823C8">
            <w:pPr>
              <w:pStyle w:val="REG-P0"/>
              <w:rPr>
                <w:sz w:val="20"/>
                <w:szCs w:val="20"/>
              </w:rPr>
            </w:pPr>
            <w:r w:rsidRPr="002B7305">
              <w:rPr>
                <w:sz w:val="20"/>
                <w:szCs w:val="20"/>
              </w:rPr>
              <w:t>500 g</w:t>
            </w:r>
          </w:p>
        </w:tc>
        <w:tc>
          <w:tcPr>
            <w:tcW w:w="1933" w:type="pct"/>
            <w:tcBorders>
              <w:top w:val="nil"/>
              <w:bottom w:val="nil"/>
            </w:tcBorders>
            <w:shd w:val="clear" w:color="auto" w:fill="FFFFFF"/>
          </w:tcPr>
          <w:p w14:paraId="06B9D82C" w14:textId="77777777" w:rsidR="001823C8" w:rsidRPr="002B7305" w:rsidRDefault="001823C8" w:rsidP="001823C8">
            <w:pPr>
              <w:pStyle w:val="REG-P0"/>
              <w:rPr>
                <w:sz w:val="20"/>
                <w:szCs w:val="20"/>
              </w:rPr>
            </w:pPr>
            <w:r w:rsidRPr="002B7305">
              <w:rPr>
                <w:sz w:val="20"/>
                <w:szCs w:val="20"/>
              </w:rPr>
              <w:t>50 kg</w:t>
            </w:r>
          </w:p>
        </w:tc>
      </w:tr>
      <w:tr w:rsidR="001823C8" w14:paraId="3B1E0E4C" w14:textId="77777777" w:rsidTr="009F1765">
        <w:trPr>
          <w:jc w:val="center"/>
        </w:trPr>
        <w:tc>
          <w:tcPr>
            <w:tcW w:w="1135" w:type="pct"/>
            <w:tcBorders>
              <w:top w:val="nil"/>
              <w:bottom w:val="nil"/>
            </w:tcBorders>
            <w:shd w:val="clear" w:color="auto" w:fill="FFFFFF"/>
          </w:tcPr>
          <w:p w14:paraId="700A758A" w14:textId="77777777" w:rsidR="001823C8" w:rsidRPr="002B7305" w:rsidRDefault="001823C8" w:rsidP="0024148C">
            <w:pPr>
              <w:pStyle w:val="REG-P0"/>
              <w:tabs>
                <w:tab w:val="clear" w:pos="567"/>
                <w:tab w:val="right" w:leader="dot" w:pos="1850"/>
              </w:tabs>
              <w:rPr>
                <w:sz w:val="20"/>
                <w:szCs w:val="20"/>
              </w:rPr>
            </w:pPr>
            <w:r w:rsidRPr="002B7305">
              <w:rPr>
                <w:sz w:val="20"/>
                <w:szCs w:val="20"/>
              </w:rPr>
              <w:t>1 g</w:t>
            </w:r>
            <w:r w:rsidR="00E07BAA" w:rsidRPr="002B7305">
              <w:rPr>
                <w:sz w:val="20"/>
                <w:szCs w:val="20"/>
              </w:rPr>
              <w:tab/>
            </w:r>
          </w:p>
        </w:tc>
        <w:tc>
          <w:tcPr>
            <w:tcW w:w="1933" w:type="pct"/>
            <w:tcBorders>
              <w:top w:val="nil"/>
              <w:bottom w:val="nil"/>
            </w:tcBorders>
            <w:shd w:val="clear" w:color="auto" w:fill="FFFFFF"/>
          </w:tcPr>
          <w:p w14:paraId="5C4C2BE3" w14:textId="77777777" w:rsidR="001823C8" w:rsidRPr="002B7305" w:rsidRDefault="001823C8" w:rsidP="001823C8">
            <w:pPr>
              <w:pStyle w:val="REG-P0"/>
              <w:rPr>
                <w:sz w:val="20"/>
                <w:szCs w:val="20"/>
              </w:rPr>
            </w:pPr>
            <w:r w:rsidRPr="002B7305">
              <w:rPr>
                <w:sz w:val="20"/>
                <w:szCs w:val="20"/>
              </w:rPr>
              <w:t>5 kg</w:t>
            </w:r>
          </w:p>
        </w:tc>
        <w:tc>
          <w:tcPr>
            <w:tcW w:w="1933" w:type="pct"/>
            <w:tcBorders>
              <w:top w:val="nil"/>
              <w:bottom w:val="nil"/>
            </w:tcBorders>
            <w:shd w:val="clear" w:color="auto" w:fill="FFFFFF"/>
          </w:tcPr>
          <w:p w14:paraId="713C8DEF" w14:textId="77777777" w:rsidR="001823C8" w:rsidRPr="002B7305" w:rsidRDefault="001823C8" w:rsidP="001823C8">
            <w:pPr>
              <w:pStyle w:val="REG-P0"/>
              <w:rPr>
                <w:sz w:val="20"/>
                <w:szCs w:val="20"/>
              </w:rPr>
            </w:pPr>
            <w:r w:rsidRPr="002B7305">
              <w:rPr>
                <w:sz w:val="20"/>
                <w:szCs w:val="20"/>
              </w:rPr>
              <w:t>100 kg</w:t>
            </w:r>
          </w:p>
        </w:tc>
      </w:tr>
      <w:tr w:rsidR="001823C8" w14:paraId="60134372" w14:textId="77777777" w:rsidTr="009F1765">
        <w:trPr>
          <w:jc w:val="center"/>
        </w:trPr>
        <w:tc>
          <w:tcPr>
            <w:tcW w:w="1135" w:type="pct"/>
            <w:tcBorders>
              <w:top w:val="nil"/>
            </w:tcBorders>
            <w:shd w:val="clear" w:color="auto" w:fill="FFFFFF"/>
          </w:tcPr>
          <w:p w14:paraId="0B1758D9" w14:textId="4788E782" w:rsidR="001823C8" w:rsidRPr="002B7305" w:rsidRDefault="00E07BAA" w:rsidP="00FE3862">
            <w:pPr>
              <w:pStyle w:val="REG-P0"/>
              <w:tabs>
                <w:tab w:val="clear" w:pos="567"/>
                <w:tab w:val="right" w:leader="dot" w:pos="1850"/>
              </w:tabs>
              <w:spacing w:after="60"/>
              <w:rPr>
                <w:sz w:val="20"/>
                <w:szCs w:val="20"/>
              </w:rPr>
            </w:pPr>
            <w:r w:rsidRPr="002B7305">
              <w:rPr>
                <w:sz w:val="20"/>
                <w:szCs w:val="20"/>
              </w:rPr>
              <w:t xml:space="preserve">over </w:t>
            </w:r>
            <w:r w:rsidR="00FB4585">
              <w:rPr>
                <w:sz w:val="20"/>
                <w:szCs w:val="20"/>
              </w:rPr>
              <w:t>1</w:t>
            </w:r>
            <w:r w:rsidRPr="002B7305">
              <w:rPr>
                <w:sz w:val="20"/>
                <w:szCs w:val="20"/>
              </w:rPr>
              <w:t xml:space="preserve"> g</w:t>
            </w:r>
            <w:r w:rsidRPr="002B7305">
              <w:rPr>
                <w:sz w:val="20"/>
                <w:szCs w:val="20"/>
              </w:rPr>
              <w:tab/>
            </w:r>
          </w:p>
        </w:tc>
        <w:tc>
          <w:tcPr>
            <w:tcW w:w="1933" w:type="pct"/>
            <w:tcBorders>
              <w:top w:val="nil"/>
            </w:tcBorders>
            <w:shd w:val="clear" w:color="auto" w:fill="FFFFFF"/>
          </w:tcPr>
          <w:p w14:paraId="19B82B24" w14:textId="77777777" w:rsidR="001823C8" w:rsidRPr="002B7305" w:rsidRDefault="001823C8" w:rsidP="00FE3862">
            <w:pPr>
              <w:pStyle w:val="REG-P0"/>
              <w:spacing w:after="60"/>
              <w:jc w:val="left"/>
              <w:rPr>
                <w:sz w:val="20"/>
                <w:szCs w:val="20"/>
              </w:rPr>
            </w:pPr>
            <w:r w:rsidRPr="002B7305">
              <w:rPr>
                <w:sz w:val="20"/>
                <w:szCs w:val="20"/>
              </w:rPr>
              <w:t>5 000 times the value of the smallest graduation</w:t>
            </w:r>
          </w:p>
        </w:tc>
        <w:tc>
          <w:tcPr>
            <w:tcW w:w="1933" w:type="pct"/>
            <w:tcBorders>
              <w:top w:val="nil"/>
            </w:tcBorders>
            <w:shd w:val="clear" w:color="auto" w:fill="FFFFFF"/>
          </w:tcPr>
          <w:p w14:paraId="495BC14B" w14:textId="77777777" w:rsidR="001823C8" w:rsidRPr="002B7305" w:rsidRDefault="001823C8" w:rsidP="00FE3862">
            <w:pPr>
              <w:pStyle w:val="REG-P0"/>
              <w:spacing w:after="60"/>
              <w:jc w:val="left"/>
              <w:rPr>
                <w:sz w:val="20"/>
                <w:szCs w:val="20"/>
              </w:rPr>
            </w:pPr>
            <w:r w:rsidRPr="002B7305">
              <w:rPr>
                <w:sz w:val="20"/>
                <w:szCs w:val="20"/>
              </w:rPr>
              <w:t>100 000 times the value of the smallest graduation.</w:t>
            </w:r>
          </w:p>
        </w:tc>
      </w:tr>
    </w:tbl>
    <w:p w14:paraId="5E0F4727" w14:textId="77777777" w:rsidR="001823C8" w:rsidRDefault="001823C8" w:rsidP="001823C8">
      <w:pPr>
        <w:pStyle w:val="REG-P1"/>
      </w:pPr>
    </w:p>
    <w:p w14:paraId="0B297BBD" w14:textId="77777777" w:rsidR="001823C8" w:rsidRDefault="001823C8" w:rsidP="00FF7626">
      <w:pPr>
        <w:pStyle w:val="REG-Pa"/>
      </w:pPr>
      <w:r>
        <w:t>(b)</w:t>
      </w:r>
      <w:r>
        <w:tab/>
        <w:t>The capacities referred to in Tables A and B of this subregulation include the total capacities indicated directly or indirectly on the chart or digital display, whether or not incorporated counterpoises or other means are used to increase the measuring range, but exclude the value of any separate tare compensating device.</w:t>
      </w:r>
    </w:p>
    <w:p w14:paraId="517CA999" w14:textId="77777777" w:rsidR="001823C8" w:rsidRDefault="001823C8" w:rsidP="001823C8">
      <w:pPr>
        <w:pStyle w:val="REG-P1"/>
      </w:pPr>
    </w:p>
    <w:p w14:paraId="3683254E" w14:textId="77777777" w:rsidR="001823C8" w:rsidRDefault="001823C8" w:rsidP="001823C8">
      <w:pPr>
        <w:pStyle w:val="REG-P0"/>
        <w:jc w:val="center"/>
        <w:rPr>
          <w:i/>
        </w:rPr>
      </w:pPr>
      <w:r w:rsidRPr="00434905">
        <w:rPr>
          <w:i/>
        </w:rPr>
        <w:t>Analogue indication</w:t>
      </w:r>
    </w:p>
    <w:p w14:paraId="603AE931" w14:textId="77777777" w:rsidR="001823C8" w:rsidRPr="00434905" w:rsidRDefault="001823C8" w:rsidP="001823C8">
      <w:pPr>
        <w:pStyle w:val="REG-P0"/>
        <w:jc w:val="center"/>
        <w:rPr>
          <w:i/>
        </w:rPr>
      </w:pPr>
    </w:p>
    <w:p w14:paraId="4F10DE0F" w14:textId="77777777" w:rsidR="001823C8" w:rsidRDefault="001823C8" w:rsidP="001823C8">
      <w:pPr>
        <w:pStyle w:val="REG-P0"/>
        <w:rPr>
          <w:i/>
        </w:rPr>
      </w:pPr>
      <w:r w:rsidRPr="00434905">
        <w:rPr>
          <w:i/>
        </w:rPr>
        <w:t>Construction of indicator</w:t>
      </w:r>
    </w:p>
    <w:p w14:paraId="5523B672" w14:textId="77777777" w:rsidR="001823C8" w:rsidRPr="00434905" w:rsidRDefault="001823C8" w:rsidP="001823C8">
      <w:pPr>
        <w:pStyle w:val="REG-P0"/>
        <w:rPr>
          <w:i/>
        </w:rPr>
      </w:pPr>
    </w:p>
    <w:p w14:paraId="561B1AD0" w14:textId="77777777" w:rsidR="001823C8" w:rsidRDefault="001823C8" w:rsidP="000A79F6">
      <w:pPr>
        <w:pStyle w:val="REG-P1"/>
        <w:ind w:left="1134" w:hanging="567"/>
      </w:pPr>
      <w:r>
        <w:t>(5)</w:t>
      </w:r>
      <w:r>
        <w:tab/>
        <w:t>(a)</w:t>
      </w:r>
      <w:r>
        <w:tab/>
        <w:t>Visual analogue indication by a self-indicating scale shall be effected by means of a graduated chart and index.</w:t>
      </w:r>
    </w:p>
    <w:p w14:paraId="68E090E0" w14:textId="77777777" w:rsidR="001823C8" w:rsidRDefault="001823C8" w:rsidP="001823C8">
      <w:pPr>
        <w:pStyle w:val="REG-P1"/>
      </w:pPr>
    </w:p>
    <w:p w14:paraId="0A22D01F" w14:textId="77777777" w:rsidR="001823C8" w:rsidRDefault="001823C8" w:rsidP="001823C8">
      <w:pPr>
        <w:pStyle w:val="REG-P0"/>
        <w:jc w:val="center"/>
        <w:rPr>
          <w:i/>
        </w:rPr>
      </w:pPr>
      <w:r w:rsidRPr="00434905">
        <w:rPr>
          <w:i/>
        </w:rPr>
        <w:t>Legibility of results</w:t>
      </w:r>
    </w:p>
    <w:p w14:paraId="7496FA91" w14:textId="77777777" w:rsidR="001823C8" w:rsidRPr="00434905" w:rsidRDefault="001823C8" w:rsidP="001823C8">
      <w:pPr>
        <w:pStyle w:val="REG-P0"/>
        <w:jc w:val="center"/>
        <w:rPr>
          <w:i/>
        </w:rPr>
      </w:pPr>
    </w:p>
    <w:p w14:paraId="5F178D8D" w14:textId="77777777" w:rsidR="001823C8" w:rsidRDefault="001823C8" w:rsidP="00255016">
      <w:pPr>
        <w:pStyle w:val="REG-Pa"/>
      </w:pPr>
      <w:r>
        <w:t>(b)</w:t>
      </w:r>
      <w:r>
        <w:tab/>
        <w:t>On a self-indicating scale having visual analogue indication the mass indicated shall be clearly legible and, in the case of a partially enclosed chart, the aperture through which the indication is read shall be sufficiently large to permit the next lower figured graduation to be read.</w:t>
      </w:r>
    </w:p>
    <w:p w14:paraId="259E4440" w14:textId="77777777" w:rsidR="001823C8" w:rsidRDefault="001823C8" w:rsidP="001823C8">
      <w:pPr>
        <w:pStyle w:val="REG-P1"/>
      </w:pPr>
    </w:p>
    <w:p w14:paraId="43ACFF8D" w14:textId="77777777" w:rsidR="001823C8" w:rsidRDefault="002B7305" w:rsidP="001823C8">
      <w:pPr>
        <w:pStyle w:val="REG-P1"/>
      </w:pPr>
      <w:r>
        <w:t>(c)</w:t>
      </w:r>
      <w:r>
        <w:tab/>
        <w:t xml:space="preserve">On </w:t>
      </w:r>
      <w:r w:rsidR="001823C8">
        <w:t>a self-indicating scale shaving visual analogue indication</w:t>
      </w:r>
      <w:r>
        <w:t xml:space="preserve"> </w:t>
      </w:r>
      <w:r w:rsidR="001823C8">
        <w:t xml:space="preserve">- </w:t>
      </w:r>
    </w:p>
    <w:p w14:paraId="5ED495D1" w14:textId="77777777" w:rsidR="001823C8" w:rsidRDefault="001823C8" w:rsidP="001823C8">
      <w:pPr>
        <w:pStyle w:val="REG-P1"/>
      </w:pPr>
    </w:p>
    <w:p w14:paraId="1C846BB6" w14:textId="77777777" w:rsidR="001823C8" w:rsidRDefault="001823C8" w:rsidP="00255016">
      <w:pPr>
        <w:pStyle w:val="REG-Pi"/>
      </w:pPr>
      <w:r>
        <w:t>(i)</w:t>
      </w:r>
      <w:r>
        <w:tab/>
        <w:t>graduation lines shall be clear and distinct and their distance apart shall be equal except in the case of certain fan charts;</w:t>
      </w:r>
    </w:p>
    <w:p w14:paraId="1F24F777" w14:textId="77777777" w:rsidR="001823C8" w:rsidRDefault="001823C8" w:rsidP="00255016">
      <w:pPr>
        <w:pStyle w:val="REG-Pi"/>
      </w:pPr>
    </w:p>
    <w:p w14:paraId="68365B9B" w14:textId="77777777" w:rsidR="001823C8" w:rsidRDefault="001823C8" w:rsidP="00255016">
      <w:pPr>
        <w:pStyle w:val="REG-Pi"/>
      </w:pPr>
      <w:r>
        <w:t>(ii)</w:t>
      </w:r>
      <w:r>
        <w:tab/>
        <w:t>the length of the smallest graduation lines shall be not less than the distance between the lines measured from centre to centre;</w:t>
      </w:r>
    </w:p>
    <w:p w14:paraId="08653F2D" w14:textId="77777777" w:rsidR="001823C8" w:rsidRDefault="001823C8" w:rsidP="00255016">
      <w:pPr>
        <w:pStyle w:val="REG-Pi"/>
      </w:pPr>
    </w:p>
    <w:p w14:paraId="2F354A1C" w14:textId="77777777" w:rsidR="001823C8" w:rsidRDefault="001823C8" w:rsidP="00255016">
      <w:pPr>
        <w:pStyle w:val="REG-Pi"/>
      </w:pPr>
      <w:r>
        <w:t>(iii)</w:t>
      </w:r>
      <w:r>
        <w:tab/>
        <w:t>the width of all graduation lines on any one chart shall be equal and shall be not less than one-tenth or more than one-quarter of the distance between the lines, measured from centre to centre:</w:t>
      </w:r>
    </w:p>
    <w:p w14:paraId="156BC72E" w14:textId="57644B51" w:rsidR="001823C8" w:rsidRDefault="00D21B4E" w:rsidP="00D21B4E">
      <w:pPr>
        <w:pStyle w:val="REG-P0"/>
        <w:ind w:left="1701"/>
      </w:pPr>
      <w:r>
        <w:tab/>
      </w:r>
      <w:r>
        <w:tab/>
      </w:r>
      <w:r w:rsidR="001823C8">
        <w:t>Provided that no graduation line shall be less than 0,2 mm wide;</w:t>
      </w:r>
    </w:p>
    <w:p w14:paraId="62C4EEB9" w14:textId="77777777" w:rsidR="001823C8" w:rsidRDefault="001823C8" w:rsidP="00D21B4E">
      <w:pPr>
        <w:pStyle w:val="REG-Pa"/>
        <w:ind w:left="1701"/>
      </w:pPr>
    </w:p>
    <w:p w14:paraId="38072632" w14:textId="77777777" w:rsidR="001823C8" w:rsidRDefault="001823C8" w:rsidP="00A930FF">
      <w:pPr>
        <w:pStyle w:val="REG-Pi"/>
      </w:pPr>
      <w:r>
        <w:t>(iv)</w:t>
      </w:r>
      <w:r>
        <w:tab/>
        <w:t>figured graduations shall be distinguished by their lines being longer than the nearest four intermediate lines on either side;</w:t>
      </w:r>
    </w:p>
    <w:p w14:paraId="055110BA" w14:textId="77777777" w:rsidR="001823C8" w:rsidRDefault="001823C8" w:rsidP="00A930FF">
      <w:pPr>
        <w:pStyle w:val="REG-Pi"/>
      </w:pPr>
    </w:p>
    <w:p w14:paraId="11FB6AC4" w14:textId="77777777" w:rsidR="001823C8" w:rsidRDefault="001823C8" w:rsidP="00A930FF">
      <w:pPr>
        <w:pStyle w:val="REG-Pi"/>
      </w:pPr>
      <w:r>
        <w:t>(v)</w:t>
      </w:r>
      <w:r>
        <w:tab/>
        <w:t>graduation lines shall be situated on only one side of a common base line, whether or not this is marked on the chart;</w:t>
      </w:r>
    </w:p>
    <w:p w14:paraId="753BA7B5" w14:textId="77777777" w:rsidR="001823C8" w:rsidRDefault="001823C8" w:rsidP="00A930FF">
      <w:pPr>
        <w:pStyle w:val="REG-Pi"/>
      </w:pPr>
    </w:p>
    <w:p w14:paraId="0C9DC80A" w14:textId="77777777" w:rsidR="001823C8" w:rsidRDefault="001823C8" w:rsidP="00A930FF">
      <w:pPr>
        <w:pStyle w:val="REG-Pi"/>
      </w:pPr>
      <w:r>
        <w:t>(vi)</w:t>
      </w:r>
      <w:r>
        <w:tab/>
        <w:t>unless every graduation is figured, in which case the graduation lines may be of equal length, or unless every second graduation is figured, in which case alt of the figured graduation lines may be of the same length and all of the intermediate lines shall be of the same length but shorter than the figured lines, graduation lines shall be arranged in accordance with one of the following diagram</w:t>
      </w:r>
      <w:r w:rsidR="002B7305">
        <w:t>s -</w:t>
      </w:r>
    </w:p>
    <w:p w14:paraId="1C0FCFB9" w14:textId="77777777" w:rsidR="001823C8" w:rsidRDefault="001823C8" w:rsidP="001823C8">
      <w:pPr>
        <w:pStyle w:val="REG-Pa"/>
      </w:pPr>
    </w:p>
    <w:p w14:paraId="25A0A681" w14:textId="77777777" w:rsidR="001823C8" w:rsidRDefault="001823C8" w:rsidP="00A930FF">
      <w:pPr>
        <w:pStyle w:val="REG-Paa"/>
        <w:rPr>
          <w:vertAlign w:val="superscript"/>
        </w:rPr>
      </w:pPr>
      <w:r>
        <w:t>(aa)</w:t>
      </w:r>
      <w:r>
        <w:tab/>
        <w:t>Where the numerical value of the smallest graduation is 1 x 10</w:t>
      </w:r>
      <w:r>
        <w:rPr>
          <w:vertAlign w:val="superscript"/>
        </w:rPr>
        <w:t>n</w:t>
      </w:r>
      <w:r>
        <w:t xml:space="preserve"> of 2 x 10</w:t>
      </w:r>
      <w:r>
        <w:rPr>
          <w:vertAlign w:val="superscript"/>
        </w:rPr>
        <w:t>n</w:t>
      </w:r>
    </w:p>
    <w:p w14:paraId="1F20627B" w14:textId="3EE7781E" w:rsidR="001823C8" w:rsidRDefault="001823C8" w:rsidP="00A930FF">
      <w:pPr>
        <w:pStyle w:val="REG-Pi"/>
        <w:ind w:left="2835"/>
      </w:pPr>
    </w:p>
    <w:p w14:paraId="50F7F528" w14:textId="71AE1A5F" w:rsidR="00523FC9" w:rsidRDefault="00523FC9" w:rsidP="00A930FF">
      <w:pPr>
        <w:pStyle w:val="REG-Pi"/>
        <w:ind w:left="2835"/>
      </w:pPr>
      <w:r>
        <w:drawing>
          <wp:inline distT="0" distB="0" distL="0" distR="0" wp14:anchorId="29761342" wp14:editId="139C63D2">
            <wp:extent cx="2447619" cy="36190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a:extLst>
                        <a:ext uri="{28A0092B-C50C-407E-A947-70E740481C1C}">
                          <a14:useLocalDpi xmlns:a14="http://schemas.microsoft.com/office/drawing/2010/main" val="0"/>
                        </a:ext>
                      </a:extLst>
                    </a:blip>
                    <a:stretch>
                      <a:fillRect/>
                    </a:stretch>
                  </pic:blipFill>
                  <pic:spPr>
                    <a:xfrm>
                      <a:off x="0" y="0"/>
                      <a:ext cx="2447619" cy="361905"/>
                    </a:xfrm>
                    <a:prstGeom prst="rect">
                      <a:avLst/>
                    </a:prstGeom>
                  </pic:spPr>
                </pic:pic>
              </a:graphicData>
            </a:graphic>
          </wp:inline>
        </w:drawing>
      </w:r>
    </w:p>
    <w:p w14:paraId="3F36995C" w14:textId="3C2D6F6B" w:rsidR="00523FC9" w:rsidRDefault="00523FC9" w:rsidP="00A930FF">
      <w:pPr>
        <w:pStyle w:val="REG-Pi"/>
        <w:ind w:left="2835"/>
      </w:pPr>
    </w:p>
    <w:p w14:paraId="36182AB2" w14:textId="49AEB4D0" w:rsidR="00523FC9" w:rsidRDefault="00523FC9" w:rsidP="00A930FF">
      <w:pPr>
        <w:pStyle w:val="REG-Pi"/>
        <w:ind w:left="2835"/>
      </w:pPr>
      <w:r>
        <w:t>or</w:t>
      </w:r>
    </w:p>
    <w:p w14:paraId="230315E4" w14:textId="4E5B7397" w:rsidR="00523FC9" w:rsidRDefault="00523FC9" w:rsidP="00A930FF">
      <w:pPr>
        <w:pStyle w:val="REG-Pi"/>
        <w:ind w:left="2835"/>
      </w:pPr>
    </w:p>
    <w:p w14:paraId="256E5481" w14:textId="3CBE5E30" w:rsidR="00523FC9" w:rsidRDefault="00523FC9" w:rsidP="00A930FF">
      <w:pPr>
        <w:pStyle w:val="REG-Pi"/>
        <w:ind w:left="2835"/>
      </w:pPr>
      <w:r>
        <w:drawing>
          <wp:inline distT="0" distB="0" distL="0" distR="0" wp14:anchorId="6E3036F8" wp14:editId="51ED1876">
            <wp:extent cx="2447619" cy="3904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6">
                      <a:extLst>
                        <a:ext uri="{28A0092B-C50C-407E-A947-70E740481C1C}">
                          <a14:useLocalDpi xmlns:a14="http://schemas.microsoft.com/office/drawing/2010/main" val="0"/>
                        </a:ext>
                      </a:extLst>
                    </a:blip>
                    <a:stretch>
                      <a:fillRect/>
                    </a:stretch>
                  </pic:blipFill>
                  <pic:spPr>
                    <a:xfrm>
                      <a:off x="0" y="0"/>
                      <a:ext cx="2447619" cy="390476"/>
                    </a:xfrm>
                    <a:prstGeom prst="rect">
                      <a:avLst/>
                    </a:prstGeom>
                  </pic:spPr>
                </pic:pic>
              </a:graphicData>
            </a:graphic>
          </wp:inline>
        </w:drawing>
      </w:r>
    </w:p>
    <w:p w14:paraId="3677EDD7" w14:textId="77777777" w:rsidR="00523FC9" w:rsidRDefault="00523FC9" w:rsidP="00A930FF">
      <w:pPr>
        <w:pStyle w:val="REG-Pi"/>
        <w:ind w:left="2835"/>
      </w:pPr>
    </w:p>
    <w:p w14:paraId="386EC454" w14:textId="77777777" w:rsidR="001823C8" w:rsidRDefault="001823C8" w:rsidP="00A930FF">
      <w:pPr>
        <w:pStyle w:val="REG-Paa"/>
        <w:rPr>
          <w:vertAlign w:val="superscript"/>
        </w:rPr>
      </w:pPr>
      <w:r>
        <w:t>(bb)</w:t>
      </w:r>
      <w:r>
        <w:tab/>
        <w:t>where the numerical value of the smallest graduation as 5 x 10</w:t>
      </w:r>
      <w:r>
        <w:rPr>
          <w:vertAlign w:val="superscript"/>
        </w:rPr>
        <w:t>n</w:t>
      </w:r>
    </w:p>
    <w:p w14:paraId="0C6E9479" w14:textId="31C5F778" w:rsidR="001823C8" w:rsidRDefault="001823C8" w:rsidP="00A930FF">
      <w:pPr>
        <w:pStyle w:val="REG-Pi"/>
        <w:ind w:left="2268"/>
      </w:pPr>
    </w:p>
    <w:p w14:paraId="12B37C94" w14:textId="74EAF188" w:rsidR="00523FC9" w:rsidRDefault="00523FC9" w:rsidP="00A930FF">
      <w:pPr>
        <w:pStyle w:val="REG-Pi"/>
        <w:ind w:left="2835"/>
      </w:pPr>
      <w:r>
        <w:drawing>
          <wp:inline distT="0" distB="0" distL="0" distR="0" wp14:anchorId="7440ED8F" wp14:editId="108CABA6">
            <wp:extent cx="2466667" cy="38095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7">
                      <a:extLst>
                        <a:ext uri="{28A0092B-C50C-407E-A947-70E740481C1C}">
                          <a14:useLocalDpi xmlns:a14="http://schemas.microsoft.com/office/drawing/2010/main" val="0"/>
                        </a:ext>
                      </a:extLst>
                    </a:blip>
                    <a:stretch>
                      <a:fillRect/>
                    </a:stretch>
                  </pic:blipFill>
                  <pic:spPr>
                    <a:xfrm>
                      <a:off x="0" y="0"/>
                      <a:ext cx="2466667" cy="380952"/>
                    </a:xfrm>
                    <a:prstGeom prst="rect">
                      <a:avLst/>
                    </a:prstGeom>
                  </pic:spPr>
                </pic:pic>
              </a:graphicData>
            </a:graphic>
          </wp:inline>
        </w:drawing>
      </w:r>
    </w:p>
    <w:p w14:paraId="5D604A00" w14:textId="77777777" w:rsidR="00523FC9" w:rsidRDefault="00523FC9" w:rsidP="00A930FF">
      <w:pPr>
        <w:pStyle w:val="REG-Pi"/>
        <w:ind w:left="2268"/>
      </w:pPr>
    </w:p>
    <w:p w14:paraId="0942A427" w14:textId="2DC819C7" w:rsidR="001823C8" w:rsidRDefault="001823C8" w:rsidP="00A930FF">
      <w:pPr>
        <w:pStyle w:val="REG-P0"/>
        <w:ind w:left="1701"/>
      </w:pPr>
      <w:r w:rsidRPr="00383521">
        <w:t xml:space="preserve">Provided that, where the numerical value of the smallest graduation is 5 x 10n and the </w:t>
      </w:r>
      <w:r w:rsidR="00684AFB">
        <w:t>“</w:t>
      </w:r>
      <w:r w:rsidRPr="00383521">
        <w:t>n</w:t>
      </w:r>
      <w:r w:rsidR="00684AFB">
        <w:t>”</w:t>
      </w:r>
      <w:r w:rsidRPr="00383521">
        <w:t xml:space="preserve"> is a positive whole number or zero, the arrangement of the graduation lines may be as set out in (aa) above</w:t>
      </w:r>
      <w:r w:rsidR="002B7305">
        <w:t xml:space="preserve"> -</w:t>
      </w:r>
    </w:p>
    <w:p w14:paraId="5CA01680" w14:textId="77777777" w:rsidR="001823C8" w:rsidRPr="00383521" w:rsidRDefault="001823C8" w:rsidP="001823C8">
      <w:pPr>
        <w:pStyle w:val="REG-P0"/>
      </w:pPr>
    </w:p>
    <w:p w14:paraId="048C1E65" w14:textId="77777777" w:rsidR="001823C8" w:rsidRDefault="001823C8" w:rsidP="007077E6">
      <w:pPr>
        <w:pStyle w:val="REG-Pi"/>
      </w:pPr>
      <w:r>
        <w:t>(vii)</w:t>
      </w:r>
      <w:r>
        <w:tab/>
        <w:t>the distance between graduation lines or projected images or the apparent distance between magnified graduation lines, depending on whether the lines are directly visible, whether they are projected on a ground glass or similar screen or whether they are visible through a magnifier, when measured from centre to centre at the base line, shall be not less than -</w:t>
      </w:r>
    </w:p>
    <w:p w14:paraId="0E76BFC4" w14:textId="77777777" w:rsidR="001823C8" w:rsidRDefault="001823C8" w:rsidP="001823C8">
      <w:pPr>
        <w:pStyle w:val="REG-Pa"/>
      </w:pPr>
    </w:p>
    <w:p w14:paraId="7CA78915" w14:textId="77777777" w:rsidR="001823C8" w:rsidRDefault="001823C8" w:rsidP="007077E6">
      <w:pPr>
        <w:pStyle w:val="REG-Paa"/>
      </w:pPr>
      <w:r>
        <w:t>(aa)</w:t>
      </w:r>
      <w:r>
        <w:tab/>
        <w:t>1,25 mm for a scale having a capacity of not more than 50 kg and intended for use on a counter or bench or intended to be suspended in use;</w:t>
      </w:r>
    </w:p>
    <w:p w14:paraId="4242E463" w14:textId="77777777" w:rsidR="001823C8" w:rsidRDefault="001823C8" w:rsidP="007077E6">
      <w:pPr>
        <w:pStyle w:val="REG-Paa"/>
      </w:pPr>
    </w:p>
    <w:p w14:paraId="1B408A40" w14:textId="77777777" w:rsidR="001823C8" w:rsidRDefault="001823C8" w:rsidP="007077E6">
      <w:pPr>
        <w:pStyle w:val="REG-Paa"/>
      </w:pPr>
      <w:r>
        <w:t>(bb)</w:t>
      </w:r>
      <w:r>
        <w:tab/>
        <w:t>2 mm for a counter-platform or bench scale or a suspended scale having a capacity of more than 50 kg up to 250 kg;</w:t>
      </w:r>
    </w:p>
    <w:p w14:paraId="16047C63" w14:textId="77777777" w:rsidR="001823C8" w:rsidRDefault="001823C8" w:rsidP="007077E6">
      <w:pPr>
        <w:pStyle w:val="REG-Paa"/>
      </w:pPr>
    </w:p>
    <w:p w14:paraId="4524B237" w14:textId="77777777" w:rsidR="001823C8" w:rsidRDefault="001823C8" w:rsidP="007077E6">
      <w:pPr>
        <w:pStyle w:val="REG-Paa"/>
      </w:pPr>
      <w:r>
        <w:t>(cc)</w:t>
      </w:r>
      <w:r>
        <w:tab/>
        <w:t>2 mm for any other scale having a capacity of not more than 250 kg, including any platform scale intended to stand on a floor;</w:t>
      </w:r>
    </w:p>
    <w:p w14:paraId="2BD5B010" w14:textId="77777777" w:rsidR="001823C8" w:rsidRDefault="001823C8" w:rsidP="007077E6">
      <w:pPr>
        <w:pStyle w:val="REG-Paa"/>
      </w:pPr>
    </w:p>
    <w:p w14:paraId="3FD0259D" w14:textId="77777777" w:rsidR="001823C8" w:rsidRDefault="001823C8" w:rsidP="007077E6">
      <w:pPr>
        <w:pStyle w:val="REG-Paa"/>
      </w:pPr>
      <w:r>
        <w:t>(dd)</w:t>
      </w:r>
      <w:r>
        <w:tab/>
        <w:t>3 mm for any scale having a capacity of more than 250 kg;</w:t>
      </w:r>
    </w:p>
    <w:p w14:paraId="2F3FBCAC" w14:textId="77777777" w:rsidR="001823C8" w:rsidRDefault="001823C8" w:rsidP="001823C8">
      <w:pPr>
        <w:pStyle w:val="REG-Pi"/>
      </w:pPr>
    </w:p>
    <w:p w14:paraId="3B35D4A6" w14:textId="77777777" w:rsidR="001823C8" w:rsidRDefault="001823C8" w:rsidP="007077E6">
      <w:pPr>
        <w:pStyle w:val="REG-Pi"/>
      </w:pPr>
      <w:r>
        <w:t>(viii)</w:t>
      </w:r>
      <w:r>
        <w:tab/>
        <w:t>the movement of the index relative to the chart or vice versa shall extend to the equivalent of not more than three graduations or less than one graduation beyond the ends of the scale of graduations; and</w:t>
      </w:r>
    </w:p>
    <w:p w14:paraId="1B2BA6B2" w14:textId="77777777" w:rsidR="001823C8" w:rsidRDefault="001823C8" w:rsidP="007077E6">
      <w:pPr>
        <w:pStyle w:val="REG-Pi"/>
      </w:pPr>
    </w:p>
    <w:p w14:paraId="74A6AB97" w14:textId="77777777" w:rsidR="001823C8" w:rsidRDefault="001823C8" w:rsidP="007077E6">
      <w:pPr>
        <w:pStyle w:val="REG-Pi"/>
      </w:pPr>
      <w:r>
        <w:t>(ix)</w:t>
      </w:r>
      <w:r>
        <w:tab/>
        <w:t>where the pointer related to a circular chart makes only one revolution or where there is an equivalent movement of the chart, there shall be a blank zone on the chart, of a width equivalent to not less than five times the distance between the smallest graduations, between the two ends of the scale of graduations.</w:t>
      </w:r>
    </w:p>
    <w:p w14:paraId="3911B126" w14:textId="77777777" w:rsidR="001823C8" w:rsidRDefault="001823C8" w:rsidP="001823C8">
      <w:pPr>
        <w:pStyle w:val="REG-Pa"/>
      </w:pPr>
    </w:p>
    <w:p w14:paraId="76C5CADB" w14:textId="36A92D5C" w:rsidR="001823C8" w:rsidRDefault="001823C8" w:rsidP="00817640">
      <w:pPr>
        <w:pStyle w:val="REG-P0"/>
        <w:jc w:val="center"/>
        <w:rPr>
          <w:i/>
          <w:iCs/>
        </w:rPr>
      </w:pPr>
      <w:r>
        <w:rPr>
          <w:i/>
          <w:iCs/>
        </w:rPr>
        <w:t>Index lines and pointers</w:t>
      </w:r>
    </w:p>
    <w:p w14:paraId="1D041B69" w14:textId="77777777" w:rsidR="001823C8" w:rsidRDefault="001823C8" w:rsidP="001823C8">
      <w:pPr>
        <w:pStyle w:val="REG-P0"/>
        <w:rPr>
          <w:i/>
          <w:iCs/>
        </w:rPr>
      </w:pPr>
    </w:p>
    <w:p w14:paraId="419C5BB1" w14:textId="77777777" w:rsidR="001823C8" w:rsidRDefault="001823C8" w:rsidP="001823C8">
      <w:pPr>
        <w:pStyle w:val="REG-P1"/>
      </w:pPr>
      <w:r>
        <w:t>(d)</w:t>
      </w:r>
      <w:r>
        <w:tab/>
        <w:t>On a self-indicating scale having visual analogue indication -</w:t>
      </w:r>
    </w:p>
    <w:p w14:paraId="26767942" w14:textId="77777777" w:rsidR="001823C8" w:rsidRDefault="001823C8" w:rsidP="001823C8">
      <w:pPr>
        <w:pStyle w:val="REG-Pa"/>
      </w:pPr>
    </w:p>
    <w:p w14:paraId="2A16984B" w14:textId="77777777" w:rsidR="001823C8" w:rsidRDefault="001823C8" w:rsidP="005F2540">
      <w:pPr>
        <w:pStyle w:val="REG-Pi"/>
      </w:pPr>
      <w:r>
        <w:t>(i)</w:t>
      </w:r>
      <w:r>
        <w:tab/>
        <w:t>the width of any index line, wire, thread or band or that portion of any pointer which moves across the graduations, shall not exceed the width of any graduation line;</w:t>
      </w:r>
    </w:p>
    <w:p w14:paraId="3FDD3B61" w14:textId="77777777" w:rsidR="001823C8" w:rsidRDefault="001823C8" w:rsidP="005F2540">
      <w:pPr>
        <w:pStyle w:val="REG-Pi"/>
      </w:pPr>
    </w:p>
    <w:p w14:paraId="253BD2AE" w14:textId="77777777" w:rsidR="001823C8" w:rsidRDefault="001823C8" w:rsidP="005F2540">
      <w:pPr>
        <w:pStyle w:val="REG-Pi"/>
      </w:pPr>
      <w:r>
        <w:t>(ii)</w:t>
      </w:r>
      <w:r>
        <w:tab/>
        <w:t>the width of the end of any pointer, or of a line of contrasting colour on a disc or arrow at the end of a pointer, which moves in the plane of the graduations shall not exceed the width of any graduation line for a distance from the extremity of the pointer of at least the length of the minor graduation lines;</w:t>
      </w:r>
    </w:p>
    <w:p w14:paraId="030E19E8" w14:textId="77777777" w:rsidR="001823C8" w:rsidRDefault="001823C8" w:rsidP="005F2540">
      <w:pPr>
        <w:pStyle w:val="REG-Pi"/>
      </w:pPr>
    </w:p>
    <w:p w14:paraId="4F0491B4" w14:textId="77777777" w:rsidR="001823C8" w:rsidRDefault="001823C8" w:rsidP="005F2540">
      <w:pPr>
        <w:pStyle w:val="REG-Pi"/>
      </w:pPr>
      <w:r>
        <w:t>(iii)</w:t>
      </w:r>
      <w:r>
        <w:tab/>
        <w:t>the index on a scale having a cylindrically shaped chart, or on any such scale on which the indication is visible through a magnifier and on which the index is not in the same plane as the graduations, shall consist either of a flat band or of double wires or threads;</w:t>
      </w:r>
    </w:p>
    <w:p w14:paraId="7D56779D" w14:textId="77777777" w:rsidR="001823C8" w:rsidRDefault="001823C8" w:rsidP="005F2540">
      <w:pPr>
        <w:pStyle w:val="REG-Pi"/>
      </w:pPr>
    </w:p>
    <w:p w14:paraId="7937AEFA" w14:textId="77777777" w:rsidR="001823C8" w:rsidRDefault="001823C8" w:rsidP="005F2540">
      <w:pPr>
        <w:pStyle w:val="REG-Pi"/>
      </w:pPr>
      <w:r>
        <w:t>(iv)</w:t>
      </w:r>
      <w:r>
        <w:tab/>
        <w:t>all index wires shall be taut and index threads shall be spring loaded;</w:t>
      </w:r>
    </w:p>
    <w:p w14:paraId="6840B137" w14:textId="77777777" w:rsidR="001823C8" w:rsidRDefault="001823C8" w:rsidP="005F2540">
      <w:pPr>
        <w:pStyle w:val="REG-Pi"/>
      </w:pPr>
    </w:p>
    <w:p w14:paraId="14DB89B0" w14:textId="77777777" w:rsidR="001823C8" w:rsidRDefault="001823C8" w:rsidP="005F2540">
      <w:pPr>
        <w:pStyle w:val="REG-Pi"/>
      </w:pPr>
      <w:r>
        <w:t>(v)</w:t>
      </w:r>
      <w:r>
        <w:tab/>
        <w:t>the extremity of any pointer or any index band, wire or thread nearest to the graduation scale, shall not at any point be distant from the graduation lines by more than 1,5 mm in the case of a scale in respect of which the minimum distance apart of graduation lines of 1,25 mm is prescribed or by more than 2 mm in the case of any other scale.</w:t>
      </w:r>
    </w:p>
    <w:p w14:paraId="453DDE55" w14:textId="77777777" w:rsidR="001823C8" w:rsidRDefault="001823C8" w:rsidP="001823C8">
      <w:pPr>
        <w:pStyle w:val="REG-Pa"/>
      </w:pPr>
    </w:p>
    <w:p w14:paraId="718741F6" w14:textId="77777777" w:rsidR="001823C8" w:rsidRDefault="001823C8" w:rsidP="00817640">
      <w:pPr>
        <w:pStyle w:val="REG-P0"/>
        <w:jc w:val="center"/>
        <w:rPr>
          <w:i/>
        </w:rPr>
      </w:pPr>
      <w:r w:rsidRPr="00434905">
        <w:rPr>
          <w:i/>
        </w:rPr>
        <w:t>Figuring of graduations</w:t>
      </w:r>
    </w:p>
    <w:p w14:paraId="6CFA6776" w14:textId="77777777" w:rsidR="001823C8" w:rsidRPr="00434905" w:rsidRDefault="001823C8" w:rsidP="001823C8">
      <w:pPr>
        <w:pStyle w:val="REG-P0"/>
        <w:rPr>
          <w:i/>
        </w:rPr>
      </w:pPr>
    </w:p>
    <w:p w14:paraId="5D6005B0" w14:textId="77777777" w:rsidR="001823C8" w:rsidRDefault="001823C8" w:rsidP="001823C8">
      <w:pPr>
        <w:pStyle w:val="REG-P1"/>
      </w:pPr>
      <w:r>
        <w:t>(e)</w:t>
      </w:r>
      <w:r>
        <w:tab/>
        <w:t>On a self-indicating scale having visual analogue indications -</w:t>
      </w:r>
    </w:p>
    <w:p w14:paraId="47C71976" w14:textId="77777777" w:rsidR="001823C8" w:rsidRDefault="001823C8" w:rsidP="001823C8">
      <w:pPr>
        <w:pStyle w:val="REG-Pa"/>
      </w:pPr>
    </w:p>
    <w:p w14:paraId="3C28AC9E" w14:textId="77777777" w:rsidR="001823C8" w:rsidRDefault="001823C8" w:rsidP="008152B9">
      <w:pPr>
        <w:pStyle w:val="REG-Pi"/>
      </w:pPr>
      <w:r>
        <w:t>(i)</w:t>
      </w:r>
      <w:r>
        <w:tab/>
        <w:t>graduations shall be figured to denote the values indicated at the zero graduation and at intervals of not more than ten graduations;</w:t>
      </w:r>
    </w:p>
    <w:p w14:paraId="7F7300B0" w14:textId="77777777" w:rsidR="001823C8" w:rsidRDefault="001823C8" w:rsidP="008152B9">
      <w:pPr>
        <w:pStyle w:val="REG-Pi"/>
      </w:pPr>
    </w:p>
    <w:p w14:paraId="79EE513A" w14:textId="77777777" w:rsidR="001823C8" w:rsidRDefault="001823C8" w:rsidP="008152B9">
      <w:pPr>
        <w:pStyle w:val="REG-Pi"/>
      </w:pPr>
      <w:r>
        <w:t>(ii)</w:t>
      </w:r>
      <w:r>
        <w:tab/>
        <w:t>figures shall be clearly legible and shall be of a size compatible with the size of the chart;</w:t>
      </w:r>
    </w:p>
    <w:p w14:paraId="46AF107C" w14:textId="77777777" w:rsidR="001823C8" w:rsidRDefault="001823C8" w:rsidP="008152B9">
      <w:pPr>
        <w:pStyle w:val="REG-Pi"/>
      </w:pPr>
    </w:p>
    <w:p w14:paraId="45184CF9" w14:textId="77777777" w:rsidR="001823C8" w:rsidRDefault="001823C8" w:rsidP="008152B9">
      <w:pPr>
        <w:pStyle w:val="REG-Pi"/>
      </w:pPr>
      <w:r>
        <w:t>(iii)</w:t>
      </w:r>
      <w:r>
        <w:tab/>
        <w:t>the height of the image of the figures on an optically projected chart or the apparent height of the figures on a chart viewed through a magnifier shall be not less than 4,5 mm;</w:t>
      </w:r>
    </w:p>
    <w:p w14:paraId="504DC3D3" w14:textId="77777777" w:rsidR="001823C8" w:rsidRDefault="001823C8" w:rsidP="008152B9">
      <w:pPr>
        <w:pStyle w:val="REG-Pi"/>
      </w:pPr>
    </w:p>
    <w:p w14:paraId="525E478C" w14:textId="77777777" w:rsidR="001823C8" w:rsidRDefault="001823C8" w:rsidP="008152B9">
      <w:pPr>
        <w:pStyle w:val="REG-Pi"/>
      </w:pPr>
      <w:r>
        <w:t>(iv)</w:t>
      </w:r>
      <w:r>
        <w:tab/>
        <w:t>the height of the figures on a chart, the scale of which is arranged vertically, shall not be more than three quarters of the distance between the figured graduation lines;</w:t>
      </w:r>
    </w:p>
    <w:p w14:paraId="05EBB428" w14:textId="77777777" w:rsidR="001823C8" w:rsidRDefault="001823C8" w:rsidP="008152B9">
      <w:pPr>
        <w:pStyle w:val="REG-Pi"/>
      </w:pPr>
    </w:p>
    <w:p w14:paraId="3E6B2465" w14:textId="77777777" w:rsidR="001823C8" w:rsidRDefault="001823C8" w:rsidP="008152B9">
      <w:pPr>
        <w:pStyle w:val="REG-Pi"/>
      </w:pPr>
      <w:r>
        <w:t>(v)</w:t>
      </w:r>
      <w:r>
        <w:tab/>
        <w:t>where the numerical value of the smallest graduations is 5 x 10</w:t>
      </w:r>
      <w:r>
        <w:rPr>
          <w:vertAlign w:val="superscript"/>
        </w:rPr>
        <w:t>n</w:t>
      </w:r>
      <w:r>
        <w:t xml:space="preserve"> and the graduation lines are arranged as i</w:t>
      </w:r>
      <w:r w:rsidR="002B7305">
        <w:t>n example (bb) in paragraph (c)</w:t>
      </w:r>
      <w:r>
        <w:t>(vi) of this subregulation, either every tenth or every second graduation shall be figured.</w:t>
      </w:r>
    </w:p>
    <w:p w14:paraId="2F600392" w14:textId="77777777" w:rsidR="001823C8" w:rsidRDefault="001823C8" w:rsidP="001823C8">
      <w:pPr>
        <w:pStyle w:val="REG-Pa"/>
      </w:pPr>
    </w:p>
    <w:p w14:paraId="1175B974" w14:textId="77777777" w:rsidR="001823C8" w:rsidRPr="00C67E32" w:rsidRDefault="001823C8" w:rsidP="00C67E32">
      <w:pPr>
        <w:pStyle w:val="REG-P0"/>
        <w:jc w:val="center"/>
        <w:rPr>
          <w:i/>
        </w:rPr>
      </w:pPr>
      <w:r w:rsidRPr="00C67E32">
        <w:rPr>
          <w:i/>
        </w:rPr>
        <w:t>Symbol of measuring unit</w:t>
      </w:r>
    </w:p>
    <w:p w14:paraId="6C586091" w14:textId="77777777" w:rsidR="001823C8" w:rsidRDefault="001823C8" w:rsidP="001823C8">
      <w:pPr>
        <w:pStyle w:val="REG-P1"/>
      </w:pPr>
    </w:p>
    <w:p w14:paraId="1CC6CBF8" w14:textId="297DFF6F" w:rsidR="001823C8" w:rsidRDefault="001823C8" w:rsidP="00E50A84">
      <w:pPr>
        <w:pStyle w:val="REG-Pa"/>
      </w:pPr>
      <w:r>
        <w:t>(f)</w:t>
      </w:r>
      <w:r>
        <w:tab/>
        <w:t>The symbol denoting the measuring unit shall be marked conspicuously in an appropriate position or positions on the chart and shall be of a size compatible with the size of the largest figures denoting numerical</w:t>
      </w:r>
      <w:r w:rsidR="008270C5">
        <w:t xml:space="preserve"> </w:t>
      </w:r>
      <w:r>
        <w:t>values to which the symbol relates, but the size of the symbol Shall in no case be less than one-half of the size of such figures,</w:t>
      </w:r>
    </w:p>
    <w:p w14:paraId="118BB4B3" w14:textId="77777777" w:rsidR="001823C8" w:rsidRDefault="001823C8" w:rsidP="001823C8">
      <w:pPr>
        <w:pStyle w:val="REG-P0"/>
      </w:pPr>
    </w:p>
    <w:p w14:paraId="379FF512" w14:textId="77777777" w:rsidR="001823C8" w:rsidRDefault="001823C8" w:rsidP="001823C8">
      <w:pPr>
        <w:pStyle w:val="REG-P0"/>
        <w:jc w:val="center"/>
        <w:rPr>
          <w:i/>
        </w:rPr>
      </w:pPr>
      <w:r w:rsidRPr="00434905">
        <w:rPr>
          <w:i/>
        </w:rPr>
        <w:t>Analogue price computing and indicating</w:t>
      </w:r>
    </w:p>
    <w:p w14:paraId="0E89764E" w14:textId="77777777" w:rsidR="001823C8" w:rsidRPr="00434905" w:rsidRDefault="001823C8" w:rsidP="001823C8">
      <w:pPr>
        <w:pStyle w:val="REG-P0"/>
        <w:jc w:val="center"/>
        <w:rPr>
          <w:i/>
        </w:rPr>
      </w:pPr>
    </w:p>
    <w:p w14:paraId="4A8C3BBE" w14:textId="77777777" w:rsidR="001823C8" w:rsidRDefault="001823C8" w:rsidP="00E50A84">
      <w:pPr>
        <w:pStyle w:val="REG-Pa"/>
      </w:pPr>
      <w:r>
        <w:t>(g)</w:t>
      </w:r>
      <w:r>
        <w:tab/>
        <w:t xml:space="preserve">On any self-indicating scale provided with an analogue price computing chart which for any given mass permits simultaneous reading of the mass and the computed amount for a unit price or amounts for a range of unit prices </w:t>
      </w:r>
      <w:r w:rsidR="00520DA3">
        <w:t>-</w:t>
      </w:r>
    </w:p>
    <w:p w14:paraId="00DCC4B7" w14:textId="77777777" w:rsidR="001823C8" w:rsidRDefault="001823C8" w:rsidP="001823C8">
      <w:pPr>
        <w:pStyle w:val="REG-P1"/>
      </w:pPr>
    </w:p>
    <w:p w14:paraId="3073480B" w14:textId="77777777" w:rsidR="001823C8" w:rsidRDefault="001823C8" w:rsidP="00E50A84">
      <w:pPr>
        <w:pStyle w:val="REG-Pi"/>
      </w:pPr>
      <w:r>
        <w:t>(i)</w:t>
      </w:r>
      <w:r>
        <w:tab/>
        <w:t>the unit prices shall be prices per kilogram;</w:t>
      </w:r>
    </w:p>
    <w:p w14:paraId="519FA43D" w14:textId="77777777" w:rsidR="001823C8" w:rsidRDefault="001823C8" w:rsidP="00E50A84">
      <w:pPr>
        <w:pStyle w:val="REG-Pi"/>
      </w:pPr>
    </w:p>
    <w:p w14:paraId="746CA01F" w14:textId="77777777" w:rsidR="001823C8" w:rsidRDefault="001823C8" w:rsidP="00E50A84">
      <w:pPr>
        <w:pStyle w:val="REG-Pi"/>
      </w:pPr>
      <w:r>
        <w:t>(ii)</w:t>
      </w:r>
      <w:r>
        <w:tab/>
        <w:t>the scales of computed amounts shall be graduated in whole numbers of cents;</w:t>
      </w:r>
    </w:p>
    <w:p w14:paraId="0647B343" w14:textId="77777777" w:rsidR="001823C8" w:rsidRDefault="001823C8" w:rsidP="00E50A84">
      <w:pPr>
        <w:pStyle w:val="REG-Pi"/>
      </w:pPr>
    </w:p>
    <w:p w14:paraId="07B4B755" w14:textId="77777777" w:rsidR="001823C8" w:rsidRDefault="001823C8" w:rsidP="00E50A84">
      <w:pPr>
        <w:pStyle w:val="REG-Pi"/>
      </w:pPr>
      <w:r>
        <w:t>(iii)</w:t>
      </w:r>
      <w:r>
        <w:tab/>
        <w:t>price charts shall conform to the provisions of this subregulation in respect of price as well as mass indications, in so far as such provisions are applicable;</w:t>
      </w:r>
    </w:p>
    <w:p w14:paraId="3AE9EEE0" w14:textId="77777777" w:rsidR="001823C8" w:rsidRDefault="001823C8" w:rsidP="001823C8">
      <w:pPr>
        <w:pStyle w:val="REG-Pa"/>
      </w:pPr>
    </w:p>
    <w:p w14:paraId="3B7DEDA7" w14:textId="005F6241" w:rsidR="001823C8" w:rsidRDefault="00817640" w:rsidP="00817640">
      <w:pPr>
        <w:pStyle w:val="REG-Pi"/>
        <w:ind w:left="2268" w:hanging="1134"/>
      </w:pPr>
      <w:r>
        <w:t xml:space="preserve">(iv)    </w:t>
      </w:r>
      <w:r w:rsidR="001823C8">
        <w:t>(aa)</w:t>
      </w:r>
      <w:r w:rsidR="001823C8">
        <w:tab/>
        <w:t>the indications of mass and their corresponding computed amounts shall be in proper alignment;</w:t>
      </w:r>
    </w:p>
    <w:p w14:paraId="6912F72F" w14:textId="77777777" w:rsidR="001823C8" w:rsidRDefault="001823C8" w:rsidP="001823C8">
      <w:pPr>
        <w:pStyle w:val="REG-Pa"/>
      </w:pPr>
    </w:p>
    <w:p w14:paraId="17A1A5E9" w14:textId="77777777" w:rsidR="001823C8" w:rsidRPr="00E50A84" w:rsidRDefault="001823C8" w:rsidP="00E50A84">
      <w:pPr>
        <w:pStyle w:val="REG-Paa"/>
      </w:pPr>
      <w:r>
        <w:t>(bb)</w:t>
      </w:r>
      <w:r>
        <w:tab/>
        <w:t xml:space="preserve">the </w:t>
      </w:r>
      <w:r w:rsidRPr="00E50A84">
        <w:t>indications of unit prices shall be in proper alignment with their respective scales of computed amounts; and</w:t>
      </w:r>
    </w:p>
    <w:p w14:paraId="2F669B56" w14:textId="77777777" w:rsidR="001823C8" w:rsidRPr="00E50A84" w:rsidRDefault="001823C8" w:rsidP="00E50A84">
      <w:pPr>
        <w:pStyle w:val="REG-Paa"/>
      </w:pPr>
    </w:p>
    <w:p w14:paraId="0E61F4DB" w14:textId="77777777" w:rsidR="001823C8" w:rsidRDefault="001823C8" w:rsidP="00E50A84">
      <w:pPr>
        <w:pStyle w:val="REG-Paa"/>
      </w:pPr>
      <w:r w:rsidRPr="00E50A84">
        <w:t>(cc)</w:t>
      </w:r>
      <w:r w:rsidRPr="00E50A84">
        <w:tab/>
        <w:t>any</w:t>
      </w:r>
      <w:r>
        <w:t xml:space="preserve"> error of alignment shall not exceed the width of the graduation line in question;</w:t>
      </w:r>
    </w:p>
    <w:p w14:paraId="5EFB3B64" w14:textId="77777777" w:rsidR="001823C8" w:rsidRDefault="001823C8" w:rsidP="001823C8">
      <w:pPr>
        <w:pStyle w:val="REG-Pa"/>
      </w:pPr>
    </w:p>
    <w:p w14:paraId="67225041" w14:textId="51474E5C" w:rsidR="001823C8" w:rsidRDefault="001823C8" w:rsidP="00E50A84">
      <w:pPr>
        <w:pStyle w:val="REG-Pi"/>
      </w:pPr>
      <w:r>
        <w:t>(v)</w:t>
      </w:r>
      <w:r>
        <w:tab/>
        <w:t>in the case of a scale intended for use on a counter in the presence of a purchaser where seller and purchaser are on opposite sides of the counter and where the mass and amount charts are optically projected, the indications of the unit price and computed amount as well as the indication of mass shall appear on both seller</w:t>
      </w:r>
      <w:r w:rsidR="00684AFB">
        <w:t>’</w:t>
      </w:r>
      <w:r>
        <w:t>s and purchaser</w:t>
      </w:r>
      <w:r w:rsidR="00684AFB">
        <w:t>’</w:t>
      </w:r>
      <w:r>
        <w:t>s sides of the instrument.</w:t>
      </w:r>
    </w:p>
    <w:p w14:paraId="2A6DC128" w14:textId="77777777" w:rsidR="001823C8" w:rsidRDefault="001823C8" w:rsidP="001823C8">
      <w:pPr>
        <w:pStyle w:val="REG-Pa"/>
      </w:pPr>
    </w:p>
    <w:p w14:paraId="4F97D274" w14:textId="77777777" w:rsidR="001823C8" w:rsidRDefault="001823C8" w:rsidP="001823C8">
      <w:pPr>
        <w:pStyle w:val="REG-P0"/>
        <w:jc w:val="center"/>
        <w:rPr>
          <w:i/>
        </w:rPr>
      </w:pPr>
      <w:r w:rsidRPr="00434905">
        <w:rPr>
          <w:i/>
        </w:rPr>
        <w:t>Analogue printing devices</w:t>
      </w:r>
    </w:p>
    <w:p w14:paraId="0E718B74" w14:textId="77777777" w:rsidR="001823C8" w:rsidRPr="00434905" w:rsidRDefault="001823C8" w:rsidP="001823C8">
      <w:pPr>
        <w:pStyle w:val="REG-P0"/>
        <w:jc w:val="center"/>
        <w:rPr>
          <w:i/>
        </w:rPr>
      </w:pPr>
    </w:p>
    <w:p w14:paraId="34FF966A" w14:textId="77777777" w:rsidR="001823C8" w:rsidRDefault="001823C8" w:rsidP="00E50A84">
      <w:pPr>
        <w:pStyle w:val="REG-Pa"/>
      </w:pPr>
      <w:r>
        <w:t>(h)</w:t>
      </w:r>
      <w:r>
        <w:tab/>
        <w:t xml:space="preserve">On </w:t>
      </w:r>
      <w:r w:rsidRPr="00E50A84">
        <w:t>any</w:t>
      </w:r>
      <w:r>
        <w:t xml:space="preserve"> self-indicating scale provided with an analogue printing device -</w:t>
      </w:r>
    </w:p>
    <w:p w14:paraId="4C3A3FF7" w14:textId="77777777" w:rsidR="001823C8" w:rsidRDefault="001823C8" w:rsidP="001823C8">
      <w:pPr>
        <w:pStyle w:val="REG-Pa"/>
      </w:pPr>
    </w:p>
    <w:p w14:paraId="71B4D04D" w14:textId="77777777" w:rsidR="001823C8" w:rsidRDefault="001823C8" w:rsidP="00185991">
      <w:pPr>
        <w:pStyle w:val="REG-Pi"/>
      </w:pPr>
      <w:r>
        <w:t>(i)</w:t>
      </w:r>
      <w:r>
        <w:tab/>
        <w:t>the visually indicated and the printed result of a measurement shall not differ by more than the allowance of error of the instrument;</w:t>
      </w:r>
    </w:p>
    <w:p w14:paraId="40A8178E" w14:textId="77777777" w:rsidR="001823C8" w:rsidRDefault="001823C8" w:rsidP="00185991">
      <w:pPr>
        <w:pStyle w:val="REG-Pi"/>
      </w:pPr>
    </w:p>
    <w:p w14:paraId="0B9C668D" w14:textId="77777777" w:rsidR="001823C8" w:rsidRDefault="001823C8" w:rsidP="00185991">
      <w:pPr>
        <w:pStyle w:val="REG-Pi"/>
      </w:pPr>
      <w:r>
        <w:t>(ii)</w:t>
      </w:r>
      <w:r>
        <w:tab/>
        <w:t>the printed result of a measurement shall appear in the form of a clearly legible index comprising a line or arrow indicating the graduation line which depicts the result, together with adjacent graduation lines and as many figured graduations as will allow correct determination of the printed result;</w:t>
      </w:r>
    </w:p>
    <w:p w14:paraId="0A16D909" w14:textId="77777777" w:rsidR="001823C8" w:rsidRDefault="001823C8" w:rsidP="00185991">
      <w:pPr>
        <w:pStyle w:val="REG-Pi"/>
      </w:pPr>
    </w:p>
    <w:p w14:paraId="2990EF62" w14:textId="77777777" w:rsidR="001823C8" w:rsidRDefault="001823C8" w:rsidP="00185991">
      <w:pPr>
        <w:pStyle w:val="REG-Pi"/>
      </w:pPr>
      <w:r>
        <w:t>(iii)</w:t>
      </w:r>
      <w:r>
        <w:tab/>
        <w:t>the printed figures shall be arranged so that the result of a measurement may be read by simple juxtaposition of the figures.</w:t>
      </w:r>
    </w:p>
    <w:p w14:paraId="383C5686" w14:textId="77777777" w:rsidR="001823C8" w:rsidRDefault="001823C8" w:rsidP="001823C8">
      <w:pPr>
        <w:pStyle w:val="REG-Pa"/>
      </w:pPr>
    </w:p>
    <w:p w14:paraId="7DD016F0" w14:textId="77777777" w:rsidR="001823C8" w:rsidRDefault="001823C8" w:rsidP="001823C8">
      <w:pPr>
        <w:pStyle w:val="REG-P0"/>
        <w:jc w:val="center"/>
        <w:rPr>
          <w:i/>
        </w:rPr>
      </w:pPr>
      <w:r w:rsidRPr="00434905">
        <w:rPr>
          <w:i/>
        </w:rPr>
        <w:t>Method of testing</w:t>
      </w:r>
    </w:p>
    <w:p w14:paraId="330CE13C" w14:textId="77777777" w:rsidR="001823C8" w:rsidRPr="00434905" w:rsidRDefault="001823C8" w:rsidP="001823C8">
      <w:pPr>
        <w:pStyle w:val="REG-P0"/>
        <w:jc w:val="center"/>
        <w:rPr>
          <w:i/>
        </w:rPr>
      </w:pPr>
    </w:p>
    <w:p w14:paraId="102991F1" w14:textId="77777777" w:rsidR="001823C8" w:rsidRDefault="001823C8" w:rsidP="001823C8">
      <w:pPr>
        <w:pStyle w:val="REG-P0"/>
        <w:rPr>
          <w:i/>
        </w:rPr>
      </w:pPr>
      <w:r w:rsidRPr="00434905">
        <w:rPr>
          <w:i/>
        </w:rPr>
        <w:t>Tests for errors of indication</w:t>
      </w:r>
    </w:p>
    <w:p w14:paraId="25D0878B" w14:textId="77777777" w:rsidR="001823C8" w:rsidRPr="00434905" w:rsidRDefault="001823C8" w:rsidP="001823C8">
      <w:pPr>
        <w:pStyle w:val="REG-P0"/>
        <w:rPr>
          <w:i/>
        </w:rPr>
      </w:pPr>
    </w:p>
    <w:p w14:paraId="4BECB3CA" w14:textId="77777777" w:rsidR="001823C8" w:rsidRDefault="001823C8" w:rsidP="00FB5DB0">
      <w:pPr>
        <w:pStyle w:val="REG-Pa"/>
      </w:pPr>
      <w:r>
        <w:t>(i)</w:t>
      </w:r>
      <w:r>
        <w:tab/>
        <w:t>When a self-indicating scale having analogue indication is tested for errors -</w:t>
      </w:r>
    </w:p>
    <w:p w14:paraId="52BA337C" w14:textId="77777777" w:rsidR="001823C8" w:rsidRDefault="001823C8" w:rsidP="001823C8">
      <w:pPr>
        <w:pStyle w:val="REG-Pa"/>
      </w:pPr>
    </w:p>
    <w:p w14:paraId="4C55F37D" w14:textId="77777777" w:rsidR="001823C8" w:rsidRDefault="001823C8" w:rsidP="00FB5DB0">
      <w:pPr>
        <w:pStyle w:val="REG-Pi"/>
      </w:pPr>
      <w:r>
        <w:t>(i)</w:t>
      </w:r>
      <w:r>
        <w:tab/>
        <w:t>the allowances of error to be applied are those prescribed in the Annexure to this Part in accordance with the appropriate provisions of regulation 32 of this Part;</w:t>
      </w:r>
    </w:p>
    <w:p w14:paraId="186ADB47" w14:textId="77777777" w:rsidR="001823C8" w:rsidRDefault="001823C8" w:rsidP="00FB5DB0">
      <w:pPr>
        <w:pStyle w:val="REG-Pi"/>
      </w:pPr>
    </w:p>
    <w:p w14:paraId="566AF69A" w14:textId="77777777" w:rsidR="001823C8" w:rsidRDefault="001823C8" w:rsidP="00FB5DB0">
      <w:pPr>
        <w:pStyle w:val="REG-Pi"/>
      </w:pPr>
      <w:r>
        <w:t>(ii)</w:t>
      </w:r>
      <w:r>
        <w:tab/>
        <w:t>tests shall be made at loads equivalent to as many graduations as the inspector considers necessary;</w:t>
      </w:r>
    </w:p>
    <w:p w14:paraId="60835A8B" w14:textId="77777777" w:rsidR="001823C8" w:rsidRDefault="001823C8" w:rsidP="00FB5DB0">
      <w:pPr>
        <w:pStyle w:val="REG-Pi"/>
      </w:pPr>
    </w:p>
    <w:p w14:paraId="2A357637" w14:textId="77777777" w:rsidR="001823C8" w:rsidRDefault="001823C8" w:rsidP="00FB5DB0">
      <w:pPr>
        <w:pStyle w:val="REG-Pi"/>
      </w:pPr>
      <w:r>
        <w:t>(iii)</w:t>
      </w:r>
      <w:r>
        <w:tab/>
        <w:t>the computed amounts indicated on any analogue price computing chart shall be checked at a sufficient number of computations to establish their general accuracy.</w:t>
      </w:r>
    </w:p>
    <w:p w14:paraId="6004EF26" w14:textId="77777777" w:rsidR="001823C8" w:rsidRDefault="001823C8" w:rsidP="001823C8">
      <w:pPr>
        <w:pStyle w:val="REG-Pa"/>
      </w:pPr>
    </w:p>
    <w:p w14:paraId="38577679" w14:textId="77777777" w:rsidR="001823C8" w:rsidRDefault="001823C8" w:rsidP="001823C8">
      <w:pPr>
        <w:pStyle w:val="REG-P0"/>
        <w:jc w:val="center"/>
        <w:rPr>
          <w:i/>
        </w:rPr>
      </w:pPr>
      <w:r w:rsidRPr="00434905">
        <w:rPr>
          <w:i/>
        </w:rPr>
        <w:t>Tests for discrimination</w:t>
      </w:r>
    </w:p>
    <w:p w14:paraId="0E68C87E" w14:textId="77777777" w:rsidR="001823C8" w:rsidRPr="00434905" w:rsidRDefault="001823C8" w:rsidP="001823C8">
      <w:pPr>
        <w:pStyle w:val="REG-P0"/>
        <w:jc w:val="center"/>
        <w:rPr>
          <w:i/>
        </w:rPr>
      </w:pPr>
    </w:p>
    <w:p w14:paraId="21A87DBF" w14:textId="7F6CC49F" w:rsidR="001823C8" w:rsidRDefault="001823C8" w:rsidP="00FB5DB0">
      <w:pPr>
        <w:pStyle w:val="REG-Pa"/>
      </w:pPr>
      <w:r>
        <w:t>(j)</w:t>
      </w:r>
      <w:r>
        <w:tab/>
        <w:t>When a self-indicating scale having analogue indication is tested for discrimination, at any load, the addition or subtraction of a mass equal, in the case of a new repaired or contract scale, to 1,2 times, or in the case of</w:t>
      </w:r>
      <w:r w:rsidR="00FB5DB0">
        <w:t xml:space="preserve"> </w:t>
      </w:r>
      <w:r>
        <w:t>a scale in actual trade use when tested by an inspector, to 1,4 times the value of the smallest graduation, shall indicate a difference of not less than the value of the smallest graduation.</w:t>
      </w:r>
    </w:p>
    <w:p w14:paraId="57ECDC01" w14:textId="77777777" w:rsidR="001823C8" w:rsidRDefault="001823C8" w:rsidP="001823C8">
      <w:pPr>
        <w:pStyle w:val="REG-P0"/>
      </w:pPr>
    </w:p>
    <w:p w14:paraId="34C1077A" w14:textId="77777777" w:rsidR="001823C8" w:rsidRDefault="001823C8" w:rsidP="001823C8">
      <w:pPr>
        <w:pStyle w:val="REG-P0"/>
        <w:jc w:val="center"/>
        <w:rPr>
          <w:i/>
        </w:rPr>
      </w:pPr>
      <w:r w:rsidRPr="00383521">
        <w:rPr>
          <w:i/>
        </w:rPr>
        <w:t>Position of certifying stamp and seals</w:t>
      </w:r>
    </w:p>
    <w:p w14:paraId="6C48A97C" w14:textId="77777777" w:rsidR="001823C8" w:rsidRPr="00383521" w:rsidRDefault="001823C8" w:rsidP="001823C8">
      <w:pPr>
        <w:pStyle w:val="REG-P0"/>
        <w:jc w:val="center"/>
        <w:rPr>
          <w:i/>
        </w:rPr>
      </w:pPr>
    </w:p>
    <w:p w14:paraId="3A9AF5E7" w14:textId="77777777" w:rsidR="001823C8" w:rsidRDefault="001823C8" w:rsidP="00FB5DB0">
      <w:pPr>
        <w:pStyle w:val="REG-Pa"/>
      </w:pPr>
      <w:r>
        <w:t>(k)</w:t>
      </w:r>
      <w:r>
        <w:tab/>
        <w:t>The certifying stamp shall be placed on a lead plug inserted in a conspicuous and easily accessible part of the dial housing or pillar or cabinet of a self-indicating scale having analogue indication:</w:t>
      </w:r>
    </w:p>
    <w:p w14:paraId="3E132B56" w14:textId="74477011" w:rsidR="001823C8" w:rsidRDefault="003D79B8" w:rsidP="00FB5DB0">
      <w:pPr>
        <w:pStyle w:val="REG-P0"/>
        <w:ind w:left="1134"/>
      </w:pPr>
      <w:r>
        <w:tab/>
      </w:r>
      <w:r>
        <w:tab/>
      </w:r>
      <w:r w:rsidR="001823C8">
        <w:t>Provided that, where the construction of the scale does not permit the insertion of a plug, such plug may be in a cup securely fixed to such part and seals shall be affixed to the dial and, where deemed necessary by the inspector, to the cabinet, to prevent unauthorised access to the working parts.</w:t>
      </w:r>
    </w:p>
    <w:p w14:paraId="00725CFC" w14:textId="77777777" w:rsidR="001823C8" w:rsidRDefault="001823C8" w:rsidP="001823C8">
      <w:pPr>
        <w:pStyle w:val="REG-P0"/>
      </w:pPr>
    </w:p>
    <w:p w14:paraId="3E65E1C0" w14:textId="77777777" w:rsidR="001823C8" w:rsidRDefault="001823C8" w:rsidP="00C82434">
      <w:pPr>
        <w:pStyle w:val="REG-P0"/>
        <w:jc w:val="center"/>
        <w:rPr>
          <w:i/>
        </w:rPr>
      </w:pPr>
      <w:r w:rsidRPr="00D62193">
        <w:rPr>
          <w:i/>
        </w:rPr>
        <w:t>Digital indication</w:t>
      </w:r>
    </w:p>
    <w:p w14:paraId="6592510D" w14:textId="77777777" w:rsidR="001823C8" w:rsidRPr="00D62193" w:rsidRDefault="001823C8" w:rsidP="001823C8">
      <w:pPr>
        <w:pStyle w:val="REG-P0"/>
        <w:rPr>
          <w:i/>
        </w:rPr>
      </w:pPr>
    </w:p>
    <w:p w14:paraId="393C3DE9" w14:textId="77777777" w:rsidR="001823C8" w:rsidRDefault="001823C8" w:rsidP="001823C8">
      <w:pPr>
        <w:pStyle w:val="REG-P0"/>
        <w:rPr>
          <w:i/>
        </w:rPr>
      </w:pPr>
      <w:r w:rsidRPr="00D62193">
        <w:rPr>
          <w:i/>
        </w:rPr>
        <w:t xml:space="preserve">Construction of indicator </w:t>
      </w:r>
    </w:p>
    <w:p w14:paraId="571FD37B" w14:textId="77777777" w:rsidR="001823C8" w:rsidRPr="00D62193" w:rsidRDefault="001823C8" w:rsidP="001823C8">
      <w:pPr>
        <w:pStyle w:val="REG-P0"/>
        <w:rPr>
          <w:i/>
        </w:rPr>
      </w:pPr>
    </w:p>
    <w:p w14:paraId="7B010C97" w14:textId="77777777" w:rsidR="001823C8" w:rsidRDefault="001823C8" w:rsidP="001823C8">
      <w:pPr>
        <w:pStyle w:val="REG-P1"/>
      </w:pPr>
      <w:r>
        <w:t>(6)</w:t>
      </w:r>
      <w:r>
        <w:tab/>
        <w:t>On a self-indicating scale having digital indication -</w:t>
      </w:r>
    </w:p>
    <w:p w14:paraId="724D072C" w14:textId="77777777" w:rsidR="001823C8" w:rsidRDefault="001823C8" w:rsidP="001823C8">
      <w:pPr>
        <w:pStyle w:val="REG-P1"/>
      </w:pPr>
    </w:p>
    <w:p w14:paraId="101908D1" w14:textId="77777777" w:rsidR="001823C8" w:rsidRDefault="001823C8" w:rsidP="001823C8">
      <w:pPr>
        <w:pStyle w:val="REG-Pa"/>
      </w:pPr>
      <w:r>
        <w:t>(a)</w:t>
      </w:r>
      <w:r>
        <w:tab/>
        <w:t>visual digital indication shall be effected by means of a display of figures constituting the number indicative of the numerical result of a measurement, together with the symbol denoting the measuring unit;</w:t>
      </w:r>
    </w:p>
    <w:p w14:paraId="2B73E7B5" w14:textId="77777777" w:rsidR="001823C8" w:rsidRDefault="001823C8" w:rsidP="001823C8">
      <w:pPr>
        <w:pStyle w:val="REG-Pa"/>
      </w:pPr>
    </w:p>
    <w:p w14:paraId="188CE3EC" w14:textId="77777777" w:rsidR="001823C8" w:rsidRDefault="001823C8" w:rsidP="003D79B8">
      <w:pPr>
        <w:pStyle w:val="REG-P0"/>
        <w:jc w:val="center"/>
        <w:rPr>
          <w:i/>
        </w:rPr>
      </w:pPr>
      <w:r w:rsidRPr="00D62193">
        <w:rPr>
          <w:i/>
        </w:rPr>
        <w:t>Legibility of results</w:t>
      </w:r>
    </w:p>
    <w:p w14:paraId="70108E0D" w14:textId="77777777" w:rsidR="001823C8" w:rsidRPr="00D62193" w:rsidRDefault="001823C8" w:rsidP="001823C8">
      <w:pPr>
        <w:pStyle w:val="REG-P0"/>
        <w:rPr>
          <w:i/>
        </w:rPr>
      </w:pPr>
    </w:p>
    <w:p w14:paraId="46268734" w14:textId="77777777" w:rsidR="001823C8" w:rsidRDefault="001823C8" w:rsidP="001823C8">
      <w:pPr>
        <w:pStyle w:val="REG-Pa"/>
      </w:pPr>
      <w:r>
        <w:t>(b)</w:t>
      </w:r>
      <w:r>
        <w:tab/>
        <w:t>the mass indicated shall be clearly legible and the figures shall be in line and so arranged that the result of a measurement may be read by simple juxtaposition of the figures;</w:t>
      </w:r>
    </w:p>
    <w:p w14:paraId="4F1DA0BE" w14:textId="77777777" w:rsidR="001823C8" w:rsidRDefault="001823C8" w:rsidP="001823C8">
      <w:pPr>
        <w:pStyle w:val="REG-Pa"/>
      </w:pPr>
    </w:p>
    <w:p w14:paraId="3EAC8479" w14:textId="77777777" w:rsidR="001823C8" w:rsidRDefault="001823C8" w:rsidP="003D79B8">
      <w:pPr>
        <w:pStyle w:val="REG-P0"/>
        <w:jc w:val="center"/>
        <w:rPr>
          <w:i/>
        </w:rPr>
      </w:pPr>
      <w:r w:rsidRPr="00D62193">
        <w:rPr>
          <w:i/>
        </w:rPr>
        <w:t>Size of figures and symbols</w:t>
      </w:r>
    </w:p>
    <w:p w14:paraId="7B62DB90" w14:textId="77777777" w:rsidR="001823C8" w:rsidRPr="00D62193" w:rsidRDefault="001823C8" w:rsidP="001823C8">
      <w:pPr>
        <w:pStyle w:val="REG-P0"/>
        <w:rPr>
          <w:i/>
        </w:rPr>
      </w:pPr>
    </w:p>
    <w:p w14:paraId="1A8E19B4" w14:textId="77777777" w:rsidR="001823C8" w:rsidRDefault="001823C8" w:rsidP="000F04CD">
      <w:pPr>
        <w:pStyle w:val="REG-Pa"/>
        <w:tabs>
          <w:tab w:val="left" w:pos="1134"/>
        </w:tabs>
        <w:ind w:left="1701" w:hanging="1134"/>
      </w:pPr>
      <w:r>
        <w:t>(c)</w:t>
      </w:r>
      <w:r>
        <w:tab/>
        <w:t>(i)</w:t>
      </w:r>
      <w:r>
        <w:tab/>
        <w:t>the height of the figures denoting the numerical result of a measurement shall be not less than 5 mm in the case of a scale having a capacity of not more than 50 kg and not less than 15 mm in the case of a scale having a capacity of more than 50 kg; and</w:t>
      </w:r>
    </w:p>
    <w:p w14:paraId="587CC191" w14:textId="77777777" w:rsidR="001823C8" w:rsidRDefault="001823C8" w:rsidP="001823C8">
      <w:pPr>
        <w:pStyle w:val="REG-Pa"/>
      </w:pPr>
    </w:p>
    <w:p w14:paraId="451AB3D6" w14:textId="77777777" w:rsidR="001823C8" w:rsidRDefault="001823C8" w:rsidP="00C82434">
      <w:pPr>
        <w:pStyle w:val="REG-Pi"/>
      </w:pPr>
      <w:r>
        <w:t>(ii)</w:t>
      </w:r>
      <w:r>
        <w:tab/>
        <w:t>the height of the symbol denoting the measuring unit shall be compatible with, but in no case less than one half of the height of the figures denoting the numerical values to which the symbol relates;</w:t>
      </w:r>
    </w:p>
    <w:p w14:paraId="2C72029E" w14:textId="77777777" w:rsidR="001823C8" w:rsidRDefault="001823C8" w:rsidP="001823C8">
      <w:pPr>
        <w:pStyle w:val="REG-Pa"/>
      </w:pPr>
    </w:p>
    <w:p w14:paraId="2CDB3420" w14:textId="77777777" w:rsidR="001823C8" w:rsidRDefault="001823C8" w:rsidP="001823C8">
      <w:pPr>
        <w:pStyle w:val="REG-P0"/>
        <w:jc w:val="center"/>
        <w:rPr>
          <w:i/>
        </w:rPr>
      </w:pPr>
      <w:r w:rsidRPr="00D62193">
        <w:rPr>
          <w:i/>
        </w:rPr>
        <w:t>Symbol of measuring unit</w:t>
      </w:r>
    </w:p>
    <w:p w14:paraId="706B8976" w14:textId="77777777" w:rsidR="001823C8" w:rsidRPr="00D62193" w:rsidRDefault="001823C8" w:rsidP="001823C8">
      <w:pPr>
        <w:pStyle w:val="REG-P0"/>
        <w:jc w:val="center"/>
        <w:rPr>
          <w:i/>
        </w:rPr>
      </w:pPr>
    </w:p>
    <w:p w14:paraId="68856BE6" w14:textId="77777777" w:rsidR="001823C8" w:rsidRDefault="001823C8" w:rsidP="001823C8">
      <w:pPr>
        <w:pStyle w:val="REG-Pa"/>
      </w:pPr>
      <w:r>
        <w:t>(d)</w:t>
      </w:r>
      <w:r>
        <w:tab/>
        <w:t>the symbol denoting the measuring unit shall be marked conspicuously on the dial, either immediately following the figures denoting the numerical value or immediately above or below such figures;</w:t>
      </w:r>
    </w:p>
    <w:p w14:paraId="61895675" w14:textId="77777777" w:rsidR="001823C8" w:rsidRDefault="001823C8" w:rsidP="001823C8">
      <w:pPr>
        <w:pStyle w:val="REG-Pa"/>
      </w:pPr>
    </w:p>
    <w:p w14:paraId="6CC6A2AA" w14:textId="77777777" w:rsidR="001823C8" w:rsidRDefault="001823C8" w:rsidP="001823C8">
      <w:pPr>
        <w:pStyle w:val="REG-P0"/>
        <w:jc w:val="center"/>
        <w:rPr>
          <w:i/>
        </w:rPr>
      </w:pPr>
      <w:r w:rsidRPr="00D62193">
        <w:rPr>
          <w:i/>
        </w:rPr>
        <w:t>Seven segment indicating lamps</w:t>
      </w:r>
    </w:p>
    <w:p w14:paraId="1B5B3DA2" w14:textId="77777777" w:rsidR="001823C8" w:rsidRPr="00D62193" w:rsidRDefault="001823C8" w:rsidP="001823C8">
      <w:pPr>
        <w:pStyle w:val="REG-P0"/>
        <w:jc w:val="center"/>
        <w:rPr>
          <w:i/>
        </w:rPr>
      </w:pPr>
    </w:p>
    <w:p w14:paraId="16583CA8" w14:textId="77777777" w:rsidR="001823C8" w:rsidRDefault="001823C8" w:rsidP="001823C8">
      <w:pPr>
        <w:pStyle w:val="REG-Pa"/>
      </w:pPr>
      <w:r>
        <w:t>(e)</w:t>
      </w:r>
      <w:r>
        <w:tab/>
        <w:t>where the figures comprise seven separate segments, the apparatus shall be so arranged that whenever the power to the apparatus is switched on, having previously been switched off, or on manual operation of a switch all digits shall show the figure 8 for a short period sufficient for the figures to be read, unless the apparatus is provided with a device which automatically tests the functioning of all of the segments immediately before each measurement and inhibits a display in the event of any malfunction;</w:t>
      </w:r>
    </w:p>
    <w:p w14:paraId="521BB379" w14:textId="77777777" w:rsidR="001823C8" w:rsidRDefault="001823C8" w:rsidP="001823C8">
      <w:pPr>
        <w:pStyle w:val="REG-Pa"/>
      </w:pPr>
    </w:p>
    <w:p w14:paraId="0BC11CE0" w14:textId="77777777" w:rsidR="001823C8" w:rsidRDefault="001823C8" w:rsidP="001823C8">
      <w:pPr>
        <w:pStyle w:val="REG-P0"/>
        <w:jc w:val="center"/>
        <w:rPr>
          <w:i/>
        </w:rPr>
      </w:pPr>
      <w:r w:rsidRPr="00D62193">
        <w:rPr>
          <w:i/>
        </w:rPr>
        <w:t>Zero balance indication</w:t>
      </w:r>
    </w:p>
    <w:p w14:paraId="0A7D70C8" w14:textId="77777777" w:rsidR="001823C8" w:rsidRPr="00D62193" w:rsidRDefault="001823C8" w:rsidP="001823C8">
      <w:pPr>
        <w:pStyle w:val="REG-P0"/>
        <w:jc w:val="center"/>
        <w:rPr>
          <w:i/>
        </w:rPr>
      </w:pPr>
    </w:p>
    <w:p w14:paraId="095C4D00" w14:textId="77777777" w:rsidR="001823C8" w:rsidRDefault="001823C8" w:rsidP="001823C8">
      <w:pPr>
        <w:pStyle w:val="REG-Pa"/>
      </w:pPr>
      <w:r>
        <w:t>(f)</w:t>
      </w:r>
      <w:r>
        <w:tab/>
        <w:t>except as otherwise provided in any regulation of this Part -</w:t>
      </w:r>
    </w:p>
    <w:p w14:paraId="3502B026" w14:textId="77777777" w:rsidR="001823C8" w:rsidRDefault="001823C8" w:rsidP="001823C8">
      <w:pPr>
        <w:pStyle w:val="REG-Pa"/>
      </w:pPr>
    </w:p>
    <w:p w14:paraId="432C6FA8" w14:textId="77777777" w:rsidR="001823C8" w:rsidRDefault="001823C8" w:rsidP="001823C8">
      <w:pPr>
        <w:pStyle w:val="REG-Pi"/>
      </w:pPr>
      <w:r>
        <w:t>(i)</w:t>
      </w:r>
      <w:r>
        <w:tab/>
        <w:t>an indicator shall be provided to show that zero balance is correct within one-quarter of the value of the smallest graduation of the mass indicator:</w:t>
      </w:r>
    </w:p>
    <w:p w14:paraId="77FE085D" w14:textId="22F47AFF" w:rsidR="001823C8" w:rsidRDefault="007601C7" w:rsidP="007601C7">
      <w:pPr>
        <w:pStyle w:val="REG-P0"/>
        <w:ind w:left="1701"/>
      </w:pPr>
      <w:r>
        <w:tab/>
      </w:r>
      <w:r>
        <w:tab/>
      </w:r>
      <w:r w:rsidR="001823C8">
        <w:t>Provided that such zero balance indicator need not be provided on a wheel mass load scale nor on a scale</w:t>
      </w:r>
      <w:r w:rsidR="003D371E">
        <w:t xml:space="preserve"> </w:t>
      </w:r>
      <w:r w:rsidR="001823C8">
        <w:t>on which an automatic zero balancing or compensating device is provided nor on a scale which provides analogue as well as digital indications of mass;</w:t>
      </w:r>
    </w:p>
    <w:p w14:paraId="6793C7CD" w14:textId="77777777" w:rsidR="001823C8" w:rsidRDefault="001823C8" w:rsidP="001823C8">
      <w:pPr>
        <w:pStyle w:val="REG-P0"/>
      </w:pPr>
    </w:p>
    <w:p w14:paraId="2B64F298" w14:textId="77777777" w:rsidR="001823C8" w:rsidRDefault="001823C8" w:rsidP="001823C8">
      <w:pPr>
        <w:pStyle w:val="REG-Pi"/>
      </w:pPr>
      <w:r>
        <w:t>(ii)</w:t>
      </w:r>
      <w:r>
        <w:tab/>
      </w:r>
      <w:r w:rsidRPr="007174D1">
        <w:rPr>
          <w:spacing w:val="-4"/>
        </w:rPr>
        <w:t>the balance indicator referred to in subparagraph (i) hereof shall provide either -</w:t>
      </w:r>
    </w:p>
    <w:p w14:paraId="5ABB7301" w14:textId="77777777" w:rsidR="001823C8" w:rsidRDefault="001823C8" w:rsidP="001823C8">
      <w:pPr>
        <w:pStyle w:val="REG-Pi"/>
      </w:pPr>
    </w:p>
    <w:p w14:paraId="6437D9A2" w14:textId="77777777" w:rsidR="001823C8" w:rsidRDefault="001823C8" w:rsidP="001823C8">
      <w:pPr>
        <w:pStyle w:val="REG-Paa"/>
      </w:pPr>
      <w:r>
        <w:t>(aa)</w:t>
      </w:r>
      <w:r>
        <w:tab/>
        <w:t>a continuous indication about zero, in which case the range of indication above and below zero shall be not less than one-half of the value of the smallest graduation of the mass indicator; or</w:t>
      </w:r>
    </w:p>
    <w:p w14:paraId="4DA507BF" w14:textId="77777777" w:rsidR="001823C8" w:rsidRDefault="001823C8" w:rsidP="001823C8">
      <w:pPr>
        <w:pStyle w:val="REG-Paa"/>
      </w:pPr>
    </w:p>
    <w:p w14:paraId="4F2719CE" w14:textId="77777777" w:rsidR="001823C8" w:rsidRDefault="001823C8" w:rsidP="001823C8">
      <w:pPr>
        <w:pStyle w:val="REG-Paa"/>
      </w:pPr>
      <w:r>
        <w:t>(bb)</w:t>
      </w:r>
      <w:r>
        <w:tab/>
        <w:t>a discontinuous indication about zero, in which case it shall be arranged to indicate a balance condition within one-quarter of the value of the smallest graduation of the mass indicator above and below zero and an out of balance condition beyond these limits;</w:t>
      </w:r>
    </w:p>
    <w:p w14:paraId="2A15D17F" w14:textId="77777777" w:rsidR="001823C8" w:rsidRDefault="001823C8" w:rsidP="001823C8">
      <w:pPr>
        <w:pStyle w:val="REG-Paa"/>
      </w:pPr>
    </w:p>
    <w:p w14:paraId="2212D0ED" w14:textId="77777777" w:rsidR="001823C8" w:rsidRDefault="001823C8" w:rsidP="001823C8">
      <w:pPr>
        <w:pStyle w:val="REG-Pi"/>
      </w:pPr>
      <w:r>
        <w:t>(iii)</w:t>
      </w:r>
      <w:r>
        <w:tab/>
        <w:t>in the case of a scale provided with an automatic balancing or compensating device referred to in the proviso to subparagraph (i) hereof, a mass indication of zero shall indicate that balance at zero load is correct within one-quarter of the value of the smallest graduation of the mass indicator.</w:t>
      </w:r>
    </w:p>
    <w:p w14:paraId="46E5DB21" w14:textId="77777777" w:rsidR="001823C8" w:rsidRDefault="001823C8" w:rsidP="001823C8">
      <w:pPr>
        <w:pStyle w:val="REG-Pi"/>
      </w:pPr>
    </w:p>
    <w:p w14:paraId="7B146251" w14:textId="77777777" w:rsidR="001823C8" w:rsidRDefault="001823C8" w:rsidP="003D79B8">
      <w:pPr>
        <w:pStyle w:val="REG-P0"/>
        <w:jc w:val="center"/>
        <w:rPr>
          <w:i/>
        </w:rPr>
      </w:pPr>
      <w:r w:rsidRPr="00D62193">
        <w:rPr>
          <w:i/>
        </w:rPr>
        <w:t>Digital price computing and indicating</w:t>
      </w:r>
    </w:p>
    <w:p w14:paraId="580CBBC1" w14:textId="77777777" w:rsidR="001823C8" w:rsidRPr="00D62193" w:rsidRDefault="001823C8" w:rsidP="001823C8">
      <w:pPr>
        <w:pStyle w:val="REG-P0"/>
        <w:rPr>
          <w:i/>
        </w:rPr>
      </w:pPr>
    </w:p>
    <w:p w14:paraId="7B8BBE8A" w14:textId="77777777" w:rsidR="001823C8" w:rsidRDefault="001823C8" w:rsidP="001823C8">
      <w:pPr>
        <w:pStyle w:val="REG-P1"/>
      </w:pPr>
      <w:r>
        <w:t>(7)</w:t>
      </w:r>
      <w:r>
        <w:tab/>
        <w:t xml:space="preserve">On any self-indicating scale provided with a price computing device which, for any given mass, provides a digital display or printed record of computed amounts for any predetermined unit price </w:t>
      </w:r>
      <w:r w:rsidR="00520DA3">
        <w:t>-</w:t>
      </w:r>
    </w:p>
    <w:p w14:paraId="3B19B5C2" w14:textId="77777777" w:rsidR="001823C8" w:rsidRDefault="001823C8" w:rsidP="001823C8">
      <w:pPr>
        <w:pStyle w:val="REG-P1"/>
      </w:pPr>
    </w:p>
    <w:p w14:paraId="645EB69B" w14:textId="77777777" w:rsidR="001823C8" w:rsidRDefault="001823C8" w:rsidP="001823C8">
      <w:pPr>
        <w:pStyle w:val="REG-Pa"/>
      </w:pPr>
      <w:r>
        <w:t>(a)</w:t>
      </w:r>
      <w:r>
        <w:tab/>
        <w:t>the unit prices shall be prices per kilogram;</w:t>
      </w:r>
    </w:p>
    <w:p w14:paraId="20903E10" w14:textId="77777777" w:rsidR="001823C8" w:rsidRDefault="001823C8" w:rsidP="001823C8">
      <w:pPr>
        <w:pStyle w:val="REG-Pa"/>
      </w:pPr>
    </w:p>
    <w:p w14:paraId="58A9B8EA" w14:textId="77777777" w:rsidR="001823C8" w:rsidRDefault="001823C8" w:rsidP="001823C8">
      <w:pPr>
        <w:pStyle w:val="REG-Pa"/>
      </w:pPr>
      <w:r>
        <w:t>(b)</w:t>
      </w:r>
      <w:r>
        <w:tab/>
        <w:t>the display of computed amounts shall be in whole numbers of cents;</w:t>
      </w:r>
    </w:p>
    <w:p w14:paraId="0227BF54" w14:textId="77777777" w:rsidR="001823C8" w:rsidRDefault="001823C8" w:rsidP="001823C8">
      <w:pPr>
        <w:pStyle w:val="REG-Pa"/>
      </w:pPr>
    </w:p>
    <w:p w14:paraId="49E3B695" w14:textId="2A64599E" w:rsidR="001823C8" w:rsidRDefault="001823C8" w:rsidP="001823C8">
      <w:pPr>
        <w:pStyle w:val="REG-Pa"/>
      </w:pPr>
      <w:r>
        <w:t>(c)</w:t>
      </w:r>
      <w:r>
        <w:tab/>
        <w:t>in the case of a scale intended for use on a counter in the presence of a purchaser where seller and purchaser are on opposite sides of the counter, whether the indication of mass is analogue or digital, the digital displays of the unit price and the computed amounts as well as the indication or digital display of mass shall appear on both seller</w:t>
      </w:r>
      <w:r w:rsidR="00684AFB">
        <w:t>’</w:t>
      </w:r>
      <w:r>
        <w:t>s and purchaser</w:t>
      </w:r>
      <w:r w:rsidR="00684AFB">
        <w:t>’</w:t>
      </w:r>
      <w:r>
        <w:t>s sides of the scale;</w:t>
      </w:r>
    </w:p>
    <w:p w14:paraId="3FE04D65" w14:textId="77777777" w:rsidR="001823C8" w:rsidRDefault="001823C8" w:rsidP="001823C8">
      <w:pPr>
        <w:pStyle w:val="REG-Pa"/>
      </w:pPr>
    </w:p>
    <w:p w14:paraId="1B05EF50" w14:textId="77777777" w:rsidR="001823C8" w:rsidRDefault="001823C8" w:rsidP="001823C8">
      <w:pPr>
        <w:pStyle w:val="REG-Pa"/>
      </w:pPr>
      <w:r>
        <w:t>(d)</w:t>
      </w:r>
      <w:r>
        <w:tab/>
        <w:t>a digital price indicator shall, for any single indication of mass, indicate the amount for only one selected unit price at a time;</w:t>
      </w:r>
    </w:p>
    <w:p w14:paraId="4DBA9ED0" w14:textId="77777777" w:rsidR="001823C8" w:rsidRDefault="001823C8" w:rsidP="001823C8">
      <w:pPr>
        <w:pStyle w:val="REG-Pa"/>
      </w:pPr>
    </w:p>
    <w:p w14:paraId="0B6B67BC" w14:textId="77777777" w:rsidR="001823C8" w:rsidRDefault="001823C8" w:rsidP="001823C8">
      <w:pPr>
        <w:pStyle w:val="REG-Pa"/>
      </w:pPr>
      <w:r>
        <w:t>(e)</w:t>
      </w:r>
      <w:r>
        <w:tab/>
        <w:t>a scale which functions automatically shall provide a printed record of the unit price and computed amount together with the result of the measurement of mass.</w:t>
      </w:r>
    </w:p>
    <w:p w14:paraId="3277466E" w14:textId="77777777" w:rsidR="001823C8" w:rsidRDefault="001823C8" w:rsidP="001823C8">
      <w:pPr>
        <w:pStyle w:val="REG-Pa"/>
      </w:pPr>
    </w:p>
    <w:p w14:paraId="24D5A71B" w14:textId="77777777" w:rsidR="001823C8" w:rsidRDefault="001823C8" w:rsidP="001823C8">
      <w:pPr>
        <w:pStyle w:val="REG-P0"/>
        <w:jc w:val="center"/>
        <w:rPr>
          <w:i/>
        </w:rPr>
      </w:pPr>
      <w:r w:rsidRPr="00D62193">
        <w:rPr>
          <w:i/>
        </w:rPr>
        <w:t>Digital printing devices</w:t>
      </w:r>
    </w:p>
    <w:p w14:paraId="337872AD" w14:textId="77777777" w:rsidR="001823C8" w:rsidRPr="00D62193" w:rsidRDefault="001823C8" w:rsidP="001823C8">
      <w:pPr>
        <w:pStyle w:val="REG-P0"/>
        <w:jc w:val="center"/>
        <w:rPr>
          <w:i/>
        </w:rPr>
      </w:pPr>
    </w:p>
    <w:p w14:paraId="2ED435B5" w14:textId="77777777" w:rsidR="001823C8" w:rsidRDefault="001823C8" w:rsidP="004C6EE5">
      <w:pPr>
        <w:pStyle w:val="REG-Pa"/>
      </w:pPr>
      <w:r>
        <w:t>(8)</w:t>
      </w:r>
      <w:r>
        <w:tab/>
        <w:t>(a)</w:t>
      </w:r>
      <w:r>
        <w:tab/>
        <w:t>A device on a self-indicating scale, which provides a digital printed record of the result of a measurement of mass or such record of a unit price or of a computed amount shall be regarded as a digital indicator, whether the visual indication is analogue or digital.</w:t>
      </w:r>
    </w:p>
    <w:p w14:paraId="1E1D38F2" w14:textId="77777777" w:rsidR="001823C8" w:rsidRDefault="001823C8" w:rsidP="001823C8">
      <w:pPr>
        <w:pStyle w:val="REG-P1"/>
      </w:pPr>
    </w:p>
    <w:p w14:paraId="621E6DBC" w14:textId="77777777" w:rsidR="001823C8" w:rsidRDefault="001823C8" w:rsidP="00A80F0A">
      <w:pPr>
        <w:pStyle w:val="REG-Pa"/>
      </w:pPr>
      <w:r>
        <w:t>(b)</w:t>
      </w:r>
      <w:r>
        <w:tab/>
        <w:t>Where the printing device referred to in paragraph (a) hereof furnishes a document on which the mass of the goods measured, the unit price and the computed money value of the goods appear -</w:t>
      </w:r>
    </w:p>
    <w:p w14:paraId="3A54896A" w14:textId="77777777" w:rsidR="00A80F0A" w:rsidRDefault="00A80F0A" w:rsidP="001823C8">
      <w:pPr>
        <w:pStyle w:val="REG-Pa"/>
      </w:pPr>
    </w:p>
    <w:p w14:paraId="4464AC9F" w14:textId="55690E40" w:rsidR="001823C8" w:rsidRDefault="001823C8" w:rsidP="00A80F0A">
      <w:pPr>
        <w:pStyle w:val="REG-Pi"/>
      </w:pPr>
      <w:r>
        <w:t>(i)</w:t>
      </w:r>
      <w:r>
        <w:tab/>
        <w:t>the amount of the money value printed shall be equal to the product of the mass printed multiplied by the unit price, except for any rounding error in the amount;</w:t>
      </w:r>
    </w:p>
    <w:p w14:paraId="653F3C1B" w14:textId="77777777" w:rsidR="001823C8" w:rsidRDefault="001823C8" w:rsidP="00A80F0A">
      <w:pPr>
        <w:pStyle w:val="REG-Pi"/>
      </w:pPr>
    </w:p>
    <w:p w14:paraId="45F1CAAC" w14:textId="77777777" w:rsidR="001823C8" w:rsidRDefault="001823C8" w:rsidP="00A80F0A">
      <w:pPr>
        <w:pStyle w:val="REG-Pi"/>
      </w:pPr>
      <w:r>
        <w:t>(ii)</w:t>
      </w:r>
      <w:r>
        <w:tab/>
        <w:t>unless the document is a pre-printed label bearing the symbols for the units of mass and currency such symbols shall be printed by the printing device together with the figures representing the respective numerical values;</w:t>
      </w:r>
    </w:p>
    <w:p w14:paraId="67F913C8" w14:textId="77777777" w:rsidR="001823C8" w:rsidRDefault="001823C8" w:rsidP="00A80F0A">
      <w:pPr>
        <w:pStyle w:val="REG-Pi"/>
      </w:pPr>
    </w:p>
    <w:p w14:paraId="36B91E77" w14:textId="6AFDC174" w:rsidR="001823C8" w:rsidRDefault="001823C8" w:rsidP="006939BF">
      <w:pPr>
        <w:pStyle w:val="REG-Pi"/>
      </w:pPr>
      <w:r>
        <w:t>(iii)</w:t>
      </w:r>
      <w:r>
        <w:tab/>
        <w:t>in the case where the figures and symbols are printed in one line, the symbol for the unit of mass (kg or g) shall follow the relevant figures, the symbol for the unit of currency (R) shall precede or the symbol for the unit of currency (c) shall follow the relevant figures and the symbol for the reference value of mass in the unit price shall follow the relevant unit price figures, e.g. Rl,03/kg or 94c/kg;</w:t>
      </w:r>
    </w:p>
    <w:p w14:paraId="76D29E6F" w14:textId="77777777" w:rsidR="001823C8" w:rsidRDefault="001823C8" w:rsidP="001823C8">
      <w:pPr>
        <w:pStyle w:val="REG-P0"/>
      </w:pPr>
    </w:p>
    <w:p w14:paraId="0914F50D" w14:textId="77777777" w:rsidR="001823C8" w:rsidRDefault="001823C8" w:rsidP="008C4BEA">
      <w:pPr>
        <w:pStyle w:val="REG-Pi"/>
      </w:pPr>
      <w:r>
        <w:t>(iv)</w:t>
      </w:r>
      <w:r>
        <w:tab/>
        <w:t>in the case where the symbols are printed above or below the figures, they shall be correctly aligned above or below the columns of figures to which they refer;</w:t>
      </w:r>
    </w:p>
    <w:p w14:paraId="0409966B" w14:textId="77777777" w:rsidR="001823C8" w:rsidRDefault="001823C8" w:rsidP="008C4BEA">
      <w:pPr>
        <w:pStyle w:val="REG-Pi"/>
      </w:pPr>
    </w:p>
    <w:p w14:paraId="7EDC3E2A" w14:textId="77777777" w:rsidR="001823C8" w:rsidRDefault="001823C8" w:rsidP="008C4BEA">
      <w:pPr>
        <w:pStyle w:val="REG-Pi"/>
      </w:pPr>
      <w:r>
        <w:t>(v)</w:t>
      </w:r>
      <w:r>
        <w:tab/>
        <w:t>in the case where the document is intended for the marking of pre-packed goods, the height of the printed figures and the symbols representing mass values shall be not less than 2,5 mm and the height of the printed figures and symbols representing money values shall be not more than twice the height of the relevant figures and symbols representing mass.</w:t>
      </w:r>
    </w:p>
    <w:p w14:paraId="6249D368" w14:textId="77777777" w:rsidR="001823C8" w:rsidRDefault="001823C8" w:rsidP="001823C8">
      <w:pPr>
        <w:pStyle w:val="REG-Pa"/>
      </w:pPr>
    </w:p>
    <w:p w14:paraId="45402A40" w14:textId="77777777" w:rsidR="001823C8" w:rsidRDefault="001823C8" w:rsidP="001823C8">
      <w:pPr>
        <w:pStyle w:val="REG-P0"/>
        <w:jc w:val="center"/>
        <w:rPr>
          <w:i/>
        </w:rPr>
      </w:pPr>
      <w:r w:rsidRPr="00D62193">
        <w:rPr>
          <w:i/>
        </w:rPr>
        <w:t>Method of testing</w:t>
      </w:r>
    </w:p>
    <w:p w14:paraId="49A1C18D" w14:textId="77777777" w:rsidR="001823C8" w:rsidRPr="00D62193" w:rsidRDefault="001823C8" w:rsidP="001823C8">
      <w:pPr>
        <w:pStyle w:val="REG-P0"/>
        <w:jc w:val="center"/>
        <w:rPr>
          <w:i/>
        </w:rPr>
      </w:pPr>
    </w:p>
    <w:p w14:paraId="5D8B1211" w14:textId="77777777" w:rsidR="001823C8" w:rsidRDefault="001823C8" w:rsidP="001823C8">
      <w:pPr>
        <w:pStyle w:val="REG-P0"/>
        <w:rPr>
          <w:i/>
        </w:rPr>
      </w:pPr>
      <w:r w:rsidRPr="00D62193">
        <w:rPr>
          <w:i/>
        </w:rPr>
        <w:t>Tests for errors in balance at zero load</w:t>
      </w:r>
    </w:p>
    <w:p w14:paraId="3B40F9D5" w14:textId="77777777" w:rsidR="001823C8" w:rsidRPr="00D62193" w:rsidRDefault="001823C8" w:rsidP="001823C8">
      <w:pPr>
        <w:pStyle w:val="REG-P0"/>
        <w:rPr>
          <w:i/>
        </w:rPr>
      </w:pPr>
    </w:p>
    <w:p w14:paraId="46BD2A2F" w14:textId="77777777" w:rsidR="001823C8" w:rsidRDefault="001823C8" w:rsidP="00B0380F">
      <w:pPr>
        <w:pStyle w:val="REG-P1"/>
        <w:ind w:left="1134" w:hanging="567"/>
      </w:pPr>
      <w:r>
        <w:t>(9)</w:t>
      </w:r>
      <w:r>
        <w:tab/>
        <w:t>(a)</w:t>
      </w:r>
      <w:r>
        <w:tab/>
        <w:t>When a self-indicating scale having digital indication is tested for errors in balance at zero load -</w:t>
      </w:r>
    </w:p>
    <w:p w14:paraId="620823B1" w14:textId="77777777" w:rsidR="001823C8" w:rsidRDefault="001823C8" w:rsidP="001823C8">
      <w:pPr>
        <w:pStyle w:val="REG-Pa"/>
      </w:pPr>
    </w:p>
    <w:p w14:paraId="6D4E163D" w14:textId="77777777" w:rsidR="001823C8" w:rsidRDefault="001823C8" w:rsidP="00445A27">
      <w:pPr>
        <w:pStyle w:val="REG-Pi"/>
      </w:pPr>
      <w:r>
        <w:t>(i)</w:t>
      </w:r>
      <w:r>
        <w:tab/>
        <w:t>except in the case of a scale provided with an automatic balancing or compensating device, after the scale has been balanced by the means provided, an out of balance condition shall be indicated if a mass equal to one-quarter of the value of the smallest graduation of the mass indicator is placed on or is removed from the load receptor:</w:t>
      </w:r>
    </w:p>
    <w:p w14:paraId="1BC9559B" w14:textId="71AECFFA" w:rsidR="001823C8" w:rsidRDefault="003D79B8" w:rsidP="00861523">
      <w:pPr>
        <w:pStyle w:val="REG-P0"/>
        <w:ind w:left="1701"/>
      </w:pPr>
      <w:r>
        <w:tab/>
      </w:r>
      <w:r>
        <w:tab/>
      </w:r>
      <w:r w:rsidR="001823C8">
        <w:t xml:space="preserve">Provided that such mass may be increased by </w:t>
      </w:r>
      <w:r w:rsidR="002B7305">
        <w:t>one tenth</w:t>
      </w:r>
      <w:r w:rsidR="001823C8">
        <w:t xml:space="preserve"> of the value of the smallest graduation to overcome any uncertainty in the indication of an out of balance condition by a digital balance indicator</w:t>
      </w:r>
      <w:r w:rsidR="002B7305">
        <w:t xml:space="preserve"> -</w:t>
      </w:r>
    </w:p>
    <w:p w14:paraId="15E5CC9D" w14:textId="77777777" w:rsidR="001823C8" w:rsidRDefault="001823C8" w:rsidP="00861523">
      <w:pPr>
        <w:pStyle w:val="REG-P0"/>
        <w:ind w:left="1701"/>
      </w:pPr>
    </w:p>
    <w:p w14:paraId="2BE76A72" w14:textId="77777777" w:rsidR="001823C8" w:rsidRDefault="001823C8" w:rsidP="00316D95">
      <w:pPr>
        <w:pStyle w:val="REG-Pi"/>
      </w:pPr>
      <w:r>
        <w:t>(ii)</w:t>
      </w:r>
      <w:r>
        <w:tab/>
        <w:t>in the case of a scale provided with an automatic balancing or compensating device, after the scale has been balanced and the indicator reset to zero by any means provided in addition to the automatic device, the operation of such device shall be tested in a manner appropriate to the design thereof.</w:t>
      </w:r>
    </w:p>
    <w:p w14:paraId="67EB4EDC" w14:textId="77777777" w:rsidR="001823C8" w:rsidRDefault="001823C8" w:rsidP="001823C8">
      <w:pPr>
        <w:pStyle w:val="REG-Pa"/>
      </w:pPr>
    </w:p>
    <w:p w14:paraId="493D37A5" w14:textId="77777777" w:rsidR="001823C8" w:rsidRDefault="001823C8" w:rsidP="001823C8">
      <w:pPr>
        <w:pStyle w:val="REG-P0"/>
        <w:jc w:val="center"/>
        <w:rPr>
          <w:i/>
        </w:rPr>
      </w:pPr>
      <w:r w:rsidRPr="00D62193">
        <w:rPr>
          <w:i/>
        </w:rPr>
        <w:t>Tests for errors of indication</w:t>
      </w:r>
    </w:p>
    <w:p w14:paraId="4C8C9A18" w14:textId="77777777" w:rsidR="001823C8" w:rsidRPr="00D62193" w:rsidRDefault="001823C8" w:rsidP="001823C8">
      <w:pPr>
        <w:pStyle w:val="REG-P0"/>
        <w:jc w:val="center"/>
        <w:rPr>
          <w:i/>
        </w:rPr>
      </w:pPr>
    </w:p>
    <w:p w14:paraId="49006CCD" w14:textId="77777777" w:rsidR="001823C8" w:rsidRPr="00AD69E9" w:rsidRDefault="001823C8" w:rsidP="004A0B66">
      <w:pPr>
        <w:pStyle w:val="REG-Pa"/>
      </w:pPr>
      <w:r>
        <w:t>(b)</w:t>
      </w:r>
      <w:r>
        <w:tab/>
      </w:r>
      <w:r w:rsidRPr="004A0B66">
        <w:rPr>
          <w:spacing w:val="-4"/>
        </w:rPr>
        <w:t xml:space="preserve">When a self-indicating scale having digital indication is tested for errors of indication </w:t>
      </w:r>
      <w:r w:rsidR="00520DA3" w:rsidRPr="004A0B66">
        <w:rPr>
          <w:spacing w:val="-4"/>
        </w:rPr>
        <w:t>-</w:t>
      </w:r>
    </w:p>
    <w:p w14:paraId="305AC566" w14:textId="77777777" w:rsidR="001823C8" w:rsidRDefault="001823C8" w:rsidP="001823C8">
      <w:pPr>
        <w:pStyle w:val="REG-P1"/>
      </w:pPr>
    </w:p>
    <w:p w14:paraId="25539420" w14:textId="77777777" w:rsidR="001823C8" w:rsidRDefault="001823C8" w:rsidP="00B678D1">
      <w:pPr>
        <w:pStyle w:val="REG-Pi"/>
      </w:pPr>
      <w:r>
        <w:t>(i)</w:t>
      </w:r>
      <w:r>
        <w:tab/>
        <w:t>the allowances of error to be applied are those prescribed in the Annexure to this Part;</w:t>
      </w:r>
    </w:p>
    <w:p w14:paraId="126660B3" w14:textId="77777777" w:rsidR="001823C8" w:rsidRDefault="001823C8" w:rsidP="00B678D1">
      <w:pPr>
        <w:pStyle w:val="REG-Pi"/>
      </w:pPr>
    </w:p>
    <w:p w14:paraId="7C987B08" w14:textId="77777777" w:rsidR="001823C8" w:rsidRDefault="001823C8" w:rsidP="00B678D1">
      <w:pPr>
        <w:pStyle w:val="REG-Pi"/>
      </w:pPr>
      <w:r>
        <w:t>(ii)</w:t>
      </w:r>
      <w:r>
        <w:tab/>
        <w:t>testing shall be in accordance with the appropriate provisions of regulation 32 of this Part;</w:t>
      </w:r>
    </w:p>
    <w:p w14:paraId="00B4D11B" w14:textId="77777777" w:rsidR="001823C8" w:rsidRDefault="001823C8" w:rsidP="00B678D1">
      <w:pPr>
        <w:pStyle w:val="REG-Pi"/>
      </w:pPr>
    </w:p>
    <w:p w14:paraId="33C69B34" w14:textId="77777777" w:rsidR="001823C8" w:rsidRDefault="001823C8" w:rsidP="00B678D1">
      <w:pPr>
        <w:pStyle w:val="REG-Pi"/>
      </w:pPr>
      <w:r>
        <w:t>(iii)</w:t>
      </w:r>
      <w:r>
        <w:tab/>
        <w:t>tests shall be made at loads equivalent to as many graduations as the inspector considers necessary;</w:t>
      </w:r>
    </w:p>
    <w:p w14:paraId="653CDBAD" w14:textId="77777777" w:rsidR="001823C8" w:rsidRDefault="001823C8" w:rsidP="00B678D1">
      <w:pPr>
        <w:pStyle w:val="REG-Pi"/>
      </w:pPr>
    </w:p>
    <w:p w14:paraId="6AC4739E" w14:textId="396B37A9" w:rsidR="001823C8" w:rsidRDefault="001823C8" w:rsidP="00B678D1">
      <w:pPr>
        <w:pStyle w:val="REG-Pi"/>
      </w:pPr>
      <w:r>
        <w:t>(iv)</w:t>
      </w:r>
      <w:r>
        <w:tab/>
        <w:t xml:space="preserve">after the scale has been correctly balanced, and a load of certified </w:t>
      </w:r>
      <w:r w:rsidR="00D53AF8">
        <w:t>mass</w:t>
      </w:r>
      <w:r w:rsidR="002B7305">
        <w:t>pieces</w:t>
      </w:r>
      <w:r>
        <w:t xml:space="preserve"> equal to the value of any number of the smallest graduations plus one-half of such a graduation has been placed on the load receptor and consequently a mass of either less than or more than the value of the load is indicated, the addition to or subtraction from the load of a mass equal to the allowance of error, plus, if necessary, one-fifth of the value of one graduation, shall cause the indication of mass to be equal to at least the next higher or the next lower graduation, respectively than the value of the original load;</w:t>
      </w:r>
    </w:p>
    <w:p w14:paraId="0D946EFC" w14:textId="77777777" w:rsidR="001823C8" w:rsidRDefault="001823C8" w:rsidP="00B678D1">
      <w:pPr>
        <w:pStyle w:val="REG-Pi"/>
      </w:pPr>
    </w:p>
    <w:p w14:paraId="70BE5366" w14:textId="5674BD05" w:rsidR="001823C8" w:rsidRDefault="001823C8" w:rsidP="00B678D1">
      <w:pPr>
        <w:pStyle w:val="REG-Pi"/>
      </w:pPr>
      <w:r>
        <w:t>(v)</w:t>
      </w:r>
      <w:r>
        <w:tab/>
        <w:t>computed amounts indicated shall be checked at a sufficient number of computations to establish their general accuracy and any computed amount shall not</w:t>
      </w:r>
      <w:r w:rsidR="00B678D1">
        <w:t xml:space="preserve"> </w:t>
      </w:r>
      <w:r>
        <w:t>differ from the product of the unit price multiplied by the indicated number of units of mass except in respect of any permissible rounding error,</w:t>
      </w:r>
    </w:p>
    <w:p w14:paraId="50925DC0" w14:textId="77777777" w:rsidR="001823C8" w:rsidRDefault="001823C8" w:rsidP="001823C8">
      <w:pPr>
        <w:pStyle w:val="REG-P0"/>
      </w:pPr>
    </w:p>
    <w:p w14:paraId="1A236598" w14:textId="77777777" w:rsidR="001823C8" w:rsidRDefault="001823C8" w:rsidP="001823C8">
      <w:pPr>
        <w:pStyle w:val="REG-P0"/>
        <w:jc w:val="center"/>
        <w:rPr>
          <w:i/>
        </w:rPr>
      </w:pPr>
      <w:r w:rsidRPr="00D62193">
        <w:rPr>
          <w:i/>
        </w:rPr>
        <w:t>Tests for discrimination</w:t>
      </w:r>
    </w:p>
    <w:p w14:paraId="5AFD3FB3" w14:textId="77777777" w:rsidR="001823C8" w:rsidRPr="00D62193" w:rsidRDefault="001823C8" w:rsidP="001823C8">
      <w:pPr>
        <w:pStyle w:val="REG-P0"/>
        <w:jc w:val="center"/>
        <w:rPr>
          <w:i/>
        </w:rPr>
      </w:pPr>
    </w:p>
    <w:p w14:paraId="40819ACE" w14:textId="77777777" w:rsidR="001823C8" w:rsidRDefault="001823C8" w:rsidP="008B2BEC">
      <w:pPr>
        <w:pStyle w:val="REG-Pa"/>
      </w:pPr>
      <w:r>
        <w:t>(c)</w:t>
      </w:r>
      <w:r>
        <w:tab/>
        <w:t>When a self-indicating scale having digital indication is tested for discrimination, at any load, the addition of a mass equal, in the case of a new, repaired or contract scale, to 1,2 times, or in the case of a scale in actual trade use when tested by an inspector to 1,4 times the value of the smallest graduation shall, after the load has been increased by small quantities until the indication has just changed to the next higher digit, cause indication of the following higher digit and the reverse procedure shall produce a similar effect.</w:t>
      </w:r>
    </w:p>
    <w:p w14:paraId="471CB670" w14:textId="77777777" w:rsidR="001823C8" w:rsidRDefault="001823C8" w:rsidP="001823C8">
      <w:pPr>
        <w:pStyle w:val="REG-P1"/>
      </w:pPr>
    </w:p>
    <w:p w14:paraId="338FCC37" w14:textId="77777777" w:rsidR="001823C8" w:rsidRDefault="001823C8" w:rsidP="001823C8">
      <w:pPr>
        <w:pStyle w:val="REG-P0"/>
        <w:jc w:val="center"/>
        <w:rPr>
          <w:i/>
        </w:rPr>
      </w:pPr>
      <w:r w:rsidRPr="00D62193">
        <w:rPr>
          <w:i/>
        </w:rPr>
        <w:t>Position of certifying stamp and seals</w:t>
      </w:r>
    </w:p>
    <w:p w14:paraId="2E9A388B" w14:textId="77777777" w:rsidR="001823C8" w:rsidRPr="00D62193" w:rsidRDefault="001823C8" w:rsidP="001823C8">
      <w:pPr>
        <w:pStyle w:val="REG-P0"/>
        <w:jc w:val="center"/>
        <w:rPr>
          <w:i/>
        </w:rPr>
      </w:pPr>
    </w:p>
    <w:p w14:paraId="6D77E8D0" w14:textId="77777777" w:rsidR="001823C8" w:rsidRDefault="001823C8" w:rsidP="001823C8">
      <w:pPr>
        <w:pStyle w:val="REG-P1"/>
      </w:pPr>
      <w:r>
        <w:t>(10)</w:t>
      </w:r>
      <w:r>
        <w:tab/>
        <w:t>The certifying stamp shall be placed on a lead plug inserted in a conspicuous and easily accessible part of the dial housing or indicator cabinet of a self-indicating scale having digital indication:</w:t>
      </w:r>
    </w:p>
    <w:p w14:paraId="2C2B55DF" w14:textId="63403493" w:rsidR="001823C8" w:rsidRDefault="00492F9C" w:rsidP="001823C8">
      <w:pPr>
        <w:pStyle w:val="REG-P0"/>
      </w:pPr>
      <w:r>
        <w:tab/>
      </w:r>
      <w:r w:rsidR="001823C8">
        <w:t>Provided that, where the construction of the scale does not permit the insertion of a plug, such plug may be in a cup securely fixed to such part and seals shall be affixed to the dial and cabinet to prevent unauthorised access to the working parts or to any electrical or electronic apparatus.</w:t>
      </w:r>
    </w:p>
    <w:p w14:paraId="158A0B7B" w14:textId="77777777" w:rsidR="001823C8" w:rsidRDefault="001823C8" w:rsidP="001823C8">
      <w:pPr>
        <w:pStyle w:val="REG-P0"/>
      </w:pPr>
    </w:p>
    <w:p w14:paraId="6BE71B63" w14:textId="77777777" w:rsidR="001823C8" w:rsidRDefault="001823C8" w:rsidP="001823C8">
      <w:pPr>
        <w:pStyle w:val="REG-P0"/>
        <w:jc w:val="center"/>
        <w:rPr>
          <w:i/>
        </w:rPr>
      </w:pPr>
      <w:r w:rsidRPr="00D62193">
        <w:rPr>
          <w:i/>
        </w:rPr>
        <w:t>Marking of serial numbers</w:t>
      </w:r>
    </w:p>
    <w:p w14:paraId="1C129D87" w14:textId="77777777" w:rsidR="001823C8" w:rsidRPr="00D62193" w:rsidRDefault="001823C8" w:rsidP="001823C8">
      <w:pPr>
        <w:pStyle w:val="REG-P0"/>
        <w:jc w:val="center"/>
        <w:rPr>
          <w:i/>
        </w:rPr>
      </w:pPr>
    </w:p>
    <w:p w14:paraId="11320190" w14:textId="77777777" w:rsidR="001823C8" w:rsidRDefault="001823C8" w:rsidP="001823C8">
      <w:pPr>
        <w:pStyle w:val="REG-P1"/>
      </w:pPr>
      <w:r>
        <w:t>(11)</w:t>
      </w:r>
      <w:r>
        <w:tab/>
        <w:t>Where a self-indicating scale having digital indication comprises several separate and detachable parts, all of the parts shall either be marked with the same serial number or the several serial numbers shall be marked on the parts and all of the serial numbers shall be marked on the dial or dial housing.</w:t>
      </w:r>
    </w:p>
    <w:p w14:paraId="4672A9A9" w14:textId="77777777" w:rsidR="001823C8" w:rsidRDefault="001823C8" w:rsidP="001823C8">
      <w:pPr>
        <w:pStyle w:val="REG-P1"/>
      </w:pPr>
    </w:p>
    <w:p w14:paraId="37E382A6" w14:textId="77777777" w:rsidR="001823C8" w:rsidRDefault="001823C8" w:rsidP="001823C8">
      <w:pPr>
        <w:pStyle w:val="REG-P0"/>
        <w:jc w:val="center"/>
        <w:rPr>
          <w:i/>
        </w:rPr>
      </w:pPr>
      <w:r w:rsidRPr="00D62193">
        <w:rPr>
          <w:i/>
        </w:rPr>
        <w:t>Semi-self-indicating scales</w:t>
      </w:r>
    </w:p>
    <w:p w14:paraId="2E17F45F" w14:textId="77777777" w:rsidR="001823C8" w:rsidRPr="00D62193" w:rsidRDefault="001823C8" w:rsidP="001823C8">
      <w:pPr>
        <w:pStyle w:val="REG-P0"/>
        <w:jc w:val="center"/>
        <w:rPr>
          <w:i/>
        </w:rPr>
      </w:pPr>
    </w:p>
    <w:p w14:paraId="6806A0B9" w14:textId="77777777" w:rsidR="001823C8" w:rsidRDefault="001823C8" w:rsidP="001823C8">
      <w:pPr>
        <w:pStyle w:val="REG-P0"/>
        <w:rPr>
          <w:i/>
        </w:rPr>
      </w:pPr>
      <w:r w:rsidRPr="00D62193">
        <w:rPr>
          <w:i/>
        </w:rPr>
        <w:t>Definition</w:t>
      </w:r>
    </w:p>
    <w:p w14:paraId="6150CC98" w14:textId="77777777" w:rsidR="001823C8" w:rsidRPr="00D62193" w:rsidRDefault="001823C8" w:rsidP="001823C8">
      <w:pPr>
        <w:pStyle w:val="REG-P0"/>
        <w:rPr>
          <w:i/>
        </w:rPr>
      </w:pPr>
    </w:p>
    <w:p w14:paraId="73C5D8EE" w14:textId="5A9A1478" w:rsidR="001823C8" w:rsidRDefault="001823C8" w:rsidP="001823C8">
      <w:pPr>
        <w:pStyle w:val="REG-P1"/>
      </w:pPr>
      <w:r w:rsidRPr="005673D9">
        <w:rPr>
          <w:b/>
        </w:rPr>
        <w:t>45.</w:t>
      </w:r>
      <w:r>
        <w:rPr>
          <w:b/>
        </w:rPr>
        <w:tab/>
      </w:r>
      <w:r>
        <w:t>(1)</w:t>
      </w:r>
      <w:r>
        <w:tab/>
        <w:t xml:space="preserve">The term </w:t>
      </w:r>
      <w:r w:rsidR="00684AFB">
        <w:t>“</w:t>
      </w:r>
      <w:r>
        <w:t>semi-self-indicating scale</w:t>
      </w:r>
      <w:r w:rsidR="00684AFB">
        <w:t>”</w:t>
      </w:r>
      <w:r>
        <w:t xml:space="preserve"> means a </w:t>
      </w:r>
      <w:r w:rsidR="002E2C2F">
        <w:t>massmeter</w:t>
      </w:r>
      <w:r>
        <w:t xml:space="preserve"> on which the mass of a load up to chart capacity, or part of the mass of a load which is more than chart capacity is indicated by means of a load measuring device of a self-indicating ty</w:t>
      </w:r>
      <w:r w:rsidR="002B7305">
        <w:t>pe, as defined in regulation 44</w:t>
      </w:r>
      <w:r>
        <w:t xml:space="preserve">(1) of this Part, and which is provided with a receptacle for loose </w:t>
      </w:r>
      <w:r w:rsidR="00D53AF8">
        <w:t>mass</w:t>
      </w:r>
      <w:r w:rsidR="002B7305">
        <w:t>pieces</w:t>
      </w:r>
      <w:r>
        <w:t xml:space="preserve"> or loose proportional counterpoises for that part of the load above chart capacity and the term includes a scale provided with a graduated and denominated difference chart.</w:t>
      </w:r>
    </w:p>
    <w:p w14:paraId="08200A04" w14:textId="77777777" w:rsidR="001823C8" w:rsidRDefault="001823C8" w:rsidP="001823C8">
      <w:pPr>
        <w:pStyle w:val="REG-P1"/>
      </w:pPr>
    </w:p>
    <w:p w14:paraId="502CF021" w14:textId="77777777" w:rsidR="001823C8" w:rsidRDefault="001823C8" w:rsidP="001823C8">
      <w:pPr>
        <w:pStyle w:val="REG-P0"/>
        <w:jc w:val="center"/>
        <w:rPr>
          <w:i/>
        </w:rPr>
      </w:pPr>
      <w:r w:rsidRPr="005673D9">
        <w:rPr>
          <w:i/>
        </w:rPr>
        <w:t>Conformity to appropriate regulations</w:t>
      </w:r>
    </w:p>
    <w:p w14:paraId="6704F010" w14:textId="77777777" w:rsidR="001823C8" w:rsidRPr="005673D9" w:rsidRDefault="001823C8" w:rsidP="001823C8">
      <w:pPr>
        <w:pStyle w:val="REG-P0"/>
        <w:jc w:val="center"/>
        <w:rPr>
          <w:i/>
        </w:rPr>
      </w:pPr>
    </w:p>
    <w:p w14:paraId="437A79FE" w14:textId="4CA4847A" w:rsidR="001823C8" w:rsidRDefault="001823C8" w:rsidP="001823C8">
      <w:pPr>
        <w:pStyle w:val="REG-P1"/>
      </w:pPr>
      <w:r>
        <w:t xml:space="preserve">(2) </w:t>
      </w:r>
      <w:r w:rsidR="009F30BF">
        <w:tab/>
      </w:r>
      <w:r>
        <w:t>Except as otherwise provided in this regulation, a semi-self-indicating scale shall in particular conform, in respect of its self-indicating part, to any applicable provision of regulation 44 of this Part.</w:t>
      </w:r>
    </w:p>
    <w:p w14:paraId="4CA6D97E" w14:textId="77777777" w:rsidR="001823C8" w:rsidRDefault="001823C8" w:rsidP="001823C8">
      <w:pPr>
        <w:pStyle w:val="REG-P1"/>
      </w:pPr>
    </w:p>
    <w:p w14:paraId="37F296E8" w14:textId="77777777" w:rsidR="001823C8" w:rsidRDefault="001823C8" w:rsidP="001823C8">
      <w:pPr>
        <w:pStyle w:val="REG-P0"/>
        <w:jc w:val="center"/>
        <w:rPr>
          <w:i/>
        </w:rPr>
      </w:pPr>
      <w:r w:rsidRPr="005673D9">
        <w:rPr>
          <w:i/>
        </w:rPr>
        <w:t>Value of graduations</w:t>
      </w:r>
    </w:p>
    <w:p w14:paraId="70941DD7" w14:textId="77777777" w:rsidR="001823C8" w:rsidRPr="005673D9" w:rsidRDefault="001823C8" w:rsidP="001823C8">
      <w:pPr>
        <w:pStyle w:val="REG-P0"/>
        <w:jc w:val="center"/>
        <w:rPr>
          <w:i/>
        </w:rPr>
      </w:pPr>
    </w:p>
    <w:p w14:paraId="7D49BFF5" w14:textId="354952D8" w:rsidR="001823C8" w:rsidRDefault="001823C8" w:rsidP="001823C8">
      <w:pPr>
        <w:pStyle w:val="REG-P1"/>
      </w:pPr>
      <w:r>
        <w:t>(3)</w:t>
      </w:r>
      <w:r>
        <w:tab/>
        <w:t>The value of the smallest graduation of a semi-</w:t>
      </w:r>
      <w:r w:rsidR="002B7305">
        <w:t>self-indicating</w:t>
      </w:r>
      <w:r>
        <w:t xml:space="preserve"> scale, other than a scale provided with a difference chart, shall be related to the capacity of the scale i</w:t>
      </w:r>
      <w:r w:rsidR="00F25BAD">
        <w:t>n accordance with regulation 44</w:t>
      </w:r>
      <w:r>
        <w:t xml:space="preserve">(4) of this Part and, in this case, the capacities referred to shall include that part of the load which may be counterbalanced by </w:t>
      </w:r>
      <w:r w:rsidR="002B7305">
        <w:t>masspieces</w:t>
      </w:r>
      <w:r>
        <w:t xml:space="preserve"> or proportional counterpoises,</w:t>
      </w:r>
    </w:p>
    <w:p w14:paraId="115607C7" w14:textId="77777777" w:rsidR="001823C8" w:rsidRDefault="001823C8" w:rsidP="001823C8">
      <w:pPr>
        <w:pStyle w:val="REG-P1"/>
      </w:pPr>
    </w:p>
    <w:p w14:paraId="2C7514D1" w14:textId="50F25773" w:rsidR="001823C8" w:rsidRDefault="001823C8" w:rsidP="001823C8">
      <w:pPr>
        <w:pStyle w:val="REG-P1"/>
      </w:pPr>
      <w:r>
        <w:t>(4)</w:t>
      </w:r>
      <w:r>
        <w:tab/>
        <w:t xml:space="preserve">Any semi-self-indicating scale with a difference chart being used in retail trade on a counter in the presence of a purchaser shall not have graduations on the </w:t>
      </w:r>
      <w:r w:rsidR="00684AFB">
        <w:t>“</w:t>
      </w:r>
      <w:r w:rsidR="00063FFA">
        <w:t>-</w:t>
      </w:r>
      <w:r>
        <w:t xml:space="preserve"> </w:t>
      </w:r>
      <w:r w:rsidR="00684AFB">
        <w:t>“</w:t>
      </w:r>
      <w:r w:rsidR="00063FFA">
        <w:t>or</w:t>
      </w:r>
      <w:r>
        <w:t xml:space="preserve"> </w:t>
      </w:r>
      <w:r w:rsidR="00684AFB">
        <w:t>“</w:t>
      </w:r>
      <w:r>
        <w:t>light</w:t>
      </w:r>
      <w:r w:rsidR="00684AFB">
        <w:t>”</w:t>
      </w:r>
      <w:r>
        <w:t xml:space="preserve"> side of the zero graduation.</w:t>
      </w:r>
    </w:p>
    <w:p w14:paraId="22AC6042" w14:textId="77777777" w:rsidR="001823C8" w:rsidRDefault="001823C8" w:rsidP="001823C8">
      <w:pPr>
        <w:pStyle w:val="REG-P0"/>
        <w:jc w:val="center"/>
        <w:rPr>
          <w:i/>
        </w:rPr>
      </w:pPr>
    </w:p>
    <w:p w14:paraId="49F57EA5" w14:textId="77777777" w:rsidR="001823C8" w:rsidRDefault="002B7305" w:rsidP="001823C8">
      <w:pPr>
        <w:pStyle w:val="REG-P0"/>
        <w:jc w:val="center"/>
        <w:rPr>
          <w:i/>
        </w:rPr>
      </w:pPr>
      <w:r w:rsidRPr="005673D9">
        <w:rPr>
          <w:i/>
        </w:rPr>
        <w:t>Tarring</w:t>
      </w:r>
      <w:r w:rsidR="001823C8" w:rsidRPr="005673D9">
        <w:rPr>
          <w:i/>
        </w:rPr>
        <w:t xml:space="preserve"> devices not permitted</w:t>
      </w:r>
    </w:p>
    <w:p w14:paraId="6A086265" w14:textId="77777777" w:rsidR="001823C8" w:rsidRPr="005673D9" w:rsidRDefault="001823C8" w:rsidP="001823C8">
      <w:pPr>
        <w:pStyle w:val="REG-P0"/>
        <w:jc w:val="center"/>
        <w:rPr>
          <w:i/>
        </w:rPr>
      </w:pPr>
    </w:p>
    <w:p w14:paraId="5EB3B074" w14:textId="77777777" w:rsidR="001823C8" w:rsidRDefault="001823C8" w:rsidP="001823C8">
      <w:pPr>
        <w:pStyle w:val="REG-P1"/>
      </w:pPr>
      <w:r>
        <w:t>(5)</w:t>
      </w:r>
      <w:r>
        <w:tab/>
        <w:t>A semi-self-indicati</w:t>
      </w:r>
      <w:r w:rsidR="002B7305">
        <w:t xml:space="preserve">ng scale intended for use on </w:t>
      </w:r>
      <w:r w:rsidR="00F25BAD">
        <w:t>a counter</w:t>
      </w:r>
      <w:r>
        <w:t xml:space="preserve"> in the presence of a purchaser shall not be provided with any tare compensating device.</w:t>
      </w:r>
    </w:p>
    <w:p w14:paraId="2E854455" w14:textId="77777777" w:rsidR="001823C8" w:rsidRDefault="001823C8" w:rsidP="001823C8">
      <w:pPr>
        <w:pStyle w:val="REG-P1"/>
      </w:pPr>
    </w:p>
    <w:p w14:paraId="499B43D3" w14:textId="77777777" w:rsidR="001823C8" w:rsidRDefault="001823C8" w:rsidP="001823C8">
      <w:pPr>
        <w:pStyle w:val="REG-P0"/>
        <w:jc w:val="center"/>
        <w:rPr>
          <w:i/>
        </w:rPr>
      </w:pPr>
      <w:r w:rsidRPr="005673D9">
        <w:rPr>
          <w:i/>
        </w:rPr>
        <w:t>Method of testing</w:t>
      </w:r>
    </w:p>
    <w:p w14:paraId="6485D269" w14:textId="77777777" w:rsidR="001823C8" w:rsidRPr="005673D9" w:rsidRDefault="001823C8" w:rsidP="001823C8">
      <w:pPr>
        <w:pStyle w:val="REG-P0"/>
        <w:jc w:val="center"/>
        <w:rPr>
          <w:i/>
        </w:rPr>
      </w:pPr>
    </w:p>
    <w:p w14:paraId="7CE60166" w14:textId="77777777" w:rsidR="001823C8" w:rsidRDefault="001823C8" w:rsidP="001823C8">
      <w:pPr>
        <w:pStyle w:val="REG-P0"/>
        <w:rPr>
          <w:i/>
        </w:rPr>
      </w:pPr>
      <w:r w:rsidRPr="005673D9">
        <w:rPr>
          <w:i/>
        </w:rPr>
        <w:t>Tests for errors of indication and discrimination</w:t>
      </w:r>
    </w:p>
    <w:p w14:paraId="1ED09E8B" w14:textId="77777777" w:rsidR="001823C8" w:rsidRPr="005673D9" w:rsidRDefault="001823C8" w:rsidP="001823C8">
      <w:pPr>
        <w:pStyle w:val="REG-P0"/>
        <w:rPr>
          <w:i/>
        </w:rPr>
      </w:pPr>
    </w:p>
    <w:p w14:paraId="445EF0F8" w14:textId="77777777" w:rsidR="001823C8" w:rsidRDefault="001823C8" w:rsidP="0017521A">
      <w:pPr>
        <w:pStyle w:val="REG-Pa"/>
      </w:pPr>
      <w:r>
        <w:t>(6)</w:t>
      </w:r>
      <w:r>
        <w:tab/>
        <w:t>(a)</w:t>
      </w:r>
      <w:r>
        <w:tab/>
        <w:t>The allowances of error for semi-self-indicating scales are prescribed in the Annexure to this Part.</w:t>
      </w:r>
    </w:p>
    <w:p w14:paraId="094F35F6" w14:textId="77777777" w:rsidR="001823C8" w:rsidRDefault="001823C8" w:rsidP="0017521A">
      <w:pPr>
        <w:pStyle w:val="REG-Pa"/>
      </w:pPr>
    </w:p>
    <w:p w14:paraId="3ED5C601" w14:textId="77777777" w:rsidR="001823C8" w:rsidRDefault="001823C8" w:rsidP="0017521A">
      <w:pPr>
        <w:pStyle w:val="REG-Pa"/>
      </w:pPr>
      <w:r>
        <w:t>(b)</w:t>
      </w:r>
      <w:r>
        <w:tab/>
        <w:t>A semi-self-indicating scale shall be tested for errors in accordance with the appropriate provisions of regulation 32 of this Part.</w:t>
      </w:r>
    </w:p>
    <w:p w14:paraId="2A19F193" w14:textId="77777777" w:rsidR="001823C8" w:rsidRDefault="001823C8" w:rsidP="0017521A">
      <w:pPr>
        <w:pStyle w:val="REG-Pa"/>
      </w:pPr>
    </w:p>
    <w:p w14:paraId="40556CBE" w14:textId="77777777" w:rsidR="001823C8" w:rsidRDefault="001823C8" w:rsidP="0017521A">
      <w:pPr>
        <w:pStyle w:val="REG-Pa"/>
      </w:pPr>
      <w:r>
        <w:t>(c)</w:t>
      </w:r>
      <w:r>
        <w:tab/>
        <w:t xml:space="preserve">The self-indicating part of a semi-self-indicating scale shall be tested for errors and discrimination in accordance with the </w:t>
      </w:r>
      <w:r w:rsidR="002B7305">
        <w:t>provisions of regulation 44(5)</w:t>
      </w:r>
      <w:r>
        <w:t xml:space="preserve">(i) and (j) of this Part, in the case of a scale having analogue indication, or in accordance with the </w:t>
      </w:r>
      <w:r w:rsidR="002B7305">
        <w:t>provisions of regulation 44(9)</w:t>
      </w:r>
      <w:r>
        <w:t>(b) and (c) of this Part, in the case of a scale having digital indication:</w:t>
      </w:r>
    </w:p>
    <w:p w14:paraId="2F06E33D" w14:textId="77777777" w:rsidR="00D21B4E" w:rsidRDefault="00492F9C" w:rsidP="0038518E">
      <w:pPr>
        <w:pStyle w:val="REG-P0"/>
        <w:ind w:left="1134"/>
      </w:pPr>
      <w:r>
        <w:tab/>
      </w:r>
    </w:p>
    <w:p w14:paraId="440D9BBE" w14:textId="7E80D20B" w:rsidR="001823C8" w:rsidRDefault="001823C8" w:rsidP="00D21B4E">
      <w:pPr>
        <w:pStyle w:val="REG-P0"/>
      </w:pPr>
      <w:r>
        <w:t xml:space="preserve">Provided that such tests shall be made with the load receptor respectively unloaded and loaded with any mass of certified </w:t>
      </w:r>
      <w:r w:rsidR="002B7305">
        <w:t>masspieces</w:t>
      </w:r>
      <w:r>
        <w:t xml:space="preserve"> up to the capacity of the scale that the inspector may consider necessary, the receptacle for </w:t>
      </w:r>
      <w:r w:rsidR="002B7305">
        <w:t>masspieces</w:t>
      </w:r>
      <w:r>
        <w:t xml:space="preserve"> or proportional counterpoises being loaded correspondingly.</w:t>
      </w:r>
    </w:p>
    <w:p w14:paraId="591C8EC1" w14:textId="77777777" w:rsidR="001823C8" w:rsidRDefault="001823C8" w:rsidP="001823C8">
      <w:pPr>
        <w:pStyle w:val="REG-P0"/>
      </w:pPr>
    </w:p>
    <w:p w14:paraId="379D6DF0" w14:textId="77777777" w:rsidR="001823C8" w:rsidRDefault="001823C8" w:rsidP="001823C8">
      <w:pPr>
        <w:pStyle w:val="REG-P0"/>
        <w:jc w:val="center"/>
        <w:rPr>
          <w:i/>
        </w:rPr>
      </w:pPr>
      <w:r w:rsidRPr="005673D9">
        <w:rPr>
          <w:i/>
        </w:rPr>
        <w:t>Position of certifying stamp and seals</w:t>
      </w:r>
    </w:p>
    <w:p w14:paraId="2D8F5247" w14:textId="77777777" w:rsidR="001823C8" w:rsidRPr="005673D9" w:rsidRDefault="001823C8" w:rsidP="001823C8">
      <w:pPr>
        <w:pStyle w:val="REG-P0"/>
        <w:jc w:val="center"/>
        <w:rPr>
          <w:i/>
        </w:rPr>
      </w:pPr>
    </w:p>
    <w:p w14:paraId="6E542935" w14:textId="77777777" w:rsidR="001823C8" w:rsidRDefault="001823C8" w:rsidP="001823C8">
      <w:pPr>
        <w:pStyle w:val="REG-P1"/>
      </w:pPr>
      <w:r>
        <w:t>(7)</w:t>
      </w:r>
      <w:r>
        <w:tab/>
        <w:t>The certifying stamp and seals shall be applied to a semi-self-indicating scale in, accordance with the provisi</w:t>
      </w:r>
      <w:r w:rsidR="002B7305">
        <w:t>ons of regulation 44(5)(k) or 44</w:t>
      </w:r>
      <w:r>
        <w:t>(10), as the case may be.</w:t>
      </w:r>
    </w:p>
    <w:p w14:paraId="2DBDD808" w14:textId="77777777" w:rsidR="001823C8" w:rsidRDefault="001823C8" w:rsidP="001823C8">
      <w:pPr>
        <w:pStyle w:val="REG-P1"/>
      </w:pPr>
    </w:p>
    <w:p w14:paraId="67157575" w14:textId="00179033" w:rsidR="001823C8" w:rsidRDefault="00492F9C" w:rsidP="001823C8">
      <w:pPr>
        <w:pStyle w:val="REG-P0"/>
        <w:jc w:val="center"/>
        <w:rPr>
          <w:i/>
        </w:rPr>
      </w:pPr>
      <w:r>
        <w:rPr>
          <w:i/>
        </w:rPr>
        <w:t>M</w:t>
      </w:r>
      <w:r w:rsidR="002E2C2F">
        <w:rPr>
          <w:i/>
        </w:rPr>
        <w:t>assmeter</w:t>
      </w:r>
      <w:r w:rsidR="002B7305" w:rsidRPr="005673D9">
        <w:rPr>
          <w:i/>
        </w:rPr>
        <w:t>s</w:t>
      </w:r>
      <w:r w:rsidR="001823C8" w:rsidRPr="005673D9">
        <w:rPr>
          <w:i/>
        </w:rPr>
        <w:t xml:space="preserve"> provided with ungraduated, </w:t>
      </w:r>
      <w:r w:rsidR="002B7305" w:rsidRPr="005673D9">
        <w:rPr>
          <w:i/>
        </w:rPr>
        <w:t>or graduated</w:t>
      </w:r>
      <w:r w:rsidR="001823C8" w:rsidRPr="005673D9">
        <w:rPr>
          <w:i/>
        </w:rPr>
        <w:br/>
        <w:t>but undenominated difference charts</w:t>
      </w:r>
    </w:p>
    <w:p w14:paraId="3D47FF71" w14:textId="77777777" w:rsidR="001823C8" w:rsidRPr="005673D9" w:rsidRDefault="001823C8" w:rsidP="001823C8">
      <w:pPr>
        <w:pStyle w:val="REG-P0"/>
        <w:jc w:val="center"/>
        <w:rPr>
          <w:i/>
        </w:rPr>
      </w:pPr>
    </w:p>
    <w:p w14:paraId="0E1F6826" w14:textId="1F675405" w:rsidR="001823C8" w:rsidRDefault="001823C8" w:rsidP="001823C8">
      <w:pPr>
        <w:pStyle w:val="REG-P1"/>
      </w:pPr>
      <w:r w:rsidRPr="00D66BF1">
        <w:rPr>
          <w:b/>
        </w:rPr>
        <w:t>46.</w:t>
      </w:r>
      <w:r>
        <w:rPr>
          <w:b/>
        </w:rPr>
        <w:tab/>
      </w:r>
      <w:r>
        <w:t>(1)</w:t>
      </w:r>
      <w:r>
        <w:tab/>
        <w:t xml:space="preserve">On a new </w:t>
      </w:r>
      <w:r w:rsidR="002E2C2F">
        <w:t>massmeter</w:t>
      </w:r>
      <w:r>
        <w:t xml:space="preserve"> provided with an ungraduated, or a graduated but undenominated difference chart </w:t>
      </w:r>
      <w:r w:rsidR="00520DA3">
        <w:t>-</w:t>
      </w:r>
    </w:p>
    <w:p w14:paraId="65EB21F7" w14:textId="77777777" w:rsidR="001823C8" w:rsidRDefault="001823C8" w:rsidP="001823C8">
      <w:pPr>
        <w:pStyle w:val="REG-P1"/>
      </w:pPr>
    </w:p>
    <w:p w14:paraId="0882E85C" w14:textId="481698E9" w:rsidR="001823C8" w:rsidRPr="00A572E3" w:rsidRDefault="001823C8" w:rsidP="00A572E3">
      <w:pPr>
        <w:pStyle w:val="REG-Pa"/>
      </w:pPr>
      <w:r>
        <w:t>(a)</w:t>
      </w:r>
      <w:r>
        <w:tab/>
        <w:t xml:space="preserve">the </w:t>
      </w:r>
      <w:r w:rsidRPr="00A572E3">
        <w:t xml:space="preserve">range of travel of the tip of the pointer or other index in relation to the </w:t>
      </w:r>
      <w:r w:rsidR="00684AFB" w:rsidRPr="00A572E3">
        <w:t>“</w:t>
      </w:r>
      <w:r w:rsidRPr="00A572E3">
        <w:t>0</w:t>
      </w:r>
      <w:r w:rsidR="00684AFB" w:rsidRPr="00A572E3">
        <w:t>”</w:t>
      </w:r>
      <w:r w:rsidRPr="00A572E3">
        <w:t xml:space="preserve"> or </w:t>
      </w:r>
      <w:r w:rsidR="00684AFB" w:rsidRPr="00A572E3">
        <w:t>“</w:t>
      </w:r>
      <w:r w:rsidRPr="00A572E3">
        <w:t>correct mass</w:t>
      </w:r>
      <w:r w:rsidR="00684AFB" w:rsidRPr="00A572E3">
        <w:t>”</w:t>
      </w:r>
      <w:r w:rsidRPr="00A572E3">
        <w:t xml:space="preserve"> indicating line on the chart shall be not less than 10 mm, whether the instrument is unloaded or is loaded to its capacity;</w:t>
      </w:r>
    </w:p>
    <w:p w14:paraId="2118CCEB" w14:textId="77777777" w:rsidR="001823C8" w:rsidRPr="00A572E3" w:rsidRDefault="001823C8" w:rsidP="00A572E3">
      <w:pPr>
        <w:pStyle w:val="REG-Pa"/>
      </w:pPr>
    </w:p>
    <w:p w14:paraId="4F7A0F63" w14:textId="77777777" w:rsidR="001823C8" w:rsidRPr="00A572E3" w:rsidRDefault="001823C8" w:rsidP="00A572E3">
      <w:pPr>
        <w:pStyle w:val="REG-Pa"/>
      </w:pPr>
      <w:r w:rsidRPr="00A572E3">
        <w:t>(b)</w:t>
      </w:r>
      <w:r w:rsidRPr="00A572E3">
        <w:tab/>
        <w:t>the index related to a graduated but undenominated difference chart having more than one graduation on either side of the zero shall have minimum travel beyond the extreme graduation for a distance at least equivalent to the smallest graduation; and</w:t>
      </w:r>
    </w:p>
    <w:p w14:paraId="18AD35C3" w14:textId="77777777" w:rsidR="001823C8" w:rsidRPr="00A572E3" w:rsidRDefault="001823C8" w:rsidP="00A572E3">
      <w:pPr>
        <w:pStyle w:val="REG-Pa"/>
      </w:pPr>
    </w:p>
    <w:p w14:paraId="47F449CA" w14:textId="4892A064" w:rsidR="001823C8" w:rsidRDefault="001823C8" w:rsidP="00A572E3">
      <w:pPr>
        <w:pStyle w:val="REG-Pa"/>
      </w:pPr>
      <w:r w:rsidRPr="00A572E3">
        <w:t>(c)</w:t>
      </w:r>
      <w:r w:rsidRPr="00A572E3">
        <w:tab/>
        <w:t>where a</w:t>
      </w:r>
      <w:r>
        <w:t xml:space="preserve"> difference chart is graduated on the </w:t>
      </w:r>
      <w:r w:rsidR="00684AFB">
        <w:t>“</w:t>
      </w:r>
      <w:r>
        <w:t xml:space="preserve"> + </w:t>
      </w:r>
      <w:r w:rsidR="00684AFB">
        <w:t>“</w:t>
      </w:r>
      <w:r>
        <w:t xml:space="preserve"> or </w:t>
      </w:r>
      <w:r w:rsidR="00684AFB">
        <w:t>“</w:t>
      </w:r>
      <w:r>
        <w:t>heavy</w:t>
      </w:r>
      <w:r w:rsidR="00684AFB">
        <w:t>”</w:t>
      </w:r>
      <w:r>
        <w:t xml:space="preserve"> side only, travel of the index on the ungraduated side shall be not less than that on the graduated side.</w:t>
      </w:r>
    </w:p>
    <w:p w14:paraId="01BF9CF5" w14:textId="77777777" w:rsidR="001823C8" w:rsidRDefault="001823C8" w:rsidP="001823C8">
      <w:pPr>
        <w:pStyle w:val="REG-Pa"/>
      </w:pPr>
    </w:p>
    <w:p w14:paraId="2EF51CED" w14:textId="257C3DC9" w:rsidR="001823C8" w:rsidRDefault="002B7305" w:rsidP="001823C8">
      <w:pPr>
        <w:pStyle w:val="REG-P0"/>
        <w:jc w:val="center"/>
        <w:rPr>
          <w:i/>
        </w:rPr>
      </w:pPr>
      <w:r w:rsidRPr="005673D9">
        <w:rPr>
          <w:i/>
        </w:rPr>
        <w:t>Taring</w:t>
      </w:r>
      <w:r w:rsidR="001823C8" w:rsidRPr="005673D9">
        <w:rPr>
          <w:i/>
        </w:rPr>
        <w:t xml:space="preserve"> devices not permitted</w:t>
      </w:r>
    </w:p>
    <w:p w14:paraId="0C63733D" w14:textId="77777777" w:rsidR="001823C8" w:rsidRPr="005673D9" w:rsidRDefault="001823C8" w:rsidP="001823C8">
      <w:pPr>
        <w:pStyle w:val="REG-P0"/>
        <w:jc w:val="center"/>
        <w:rPr>
          <w:i/>
        </w:rPr>
      </w:pPr>
    </w:p>
    <w:p w14:paraId="5E48AC0C" w14:textId="0DBB6CB2" w:rsidR="001823C8" w:rsidRDefault="001823C8" w:rsidP="001823C8">
      <w:pPr>
        <w:pStyle w:val="REG-P1"/>
      </w:pPr>
      <w:r>
        <w:t>(2)</w:t>
      </w:r>
      <w:r>
        <w:tab/>
        <w:t xml:space="preserve">A </w:t>
      </w:r>
      <w:r w:rsidR="002E2C2F">
        <w:t>massmeter</w:t>
      </w:r>
      <w:r>
        <w:t xml:space="preserve"> provided with an ungraduated or a graduated but undenominated difference chart and intended for use on a counter in the presence of a purchaser shall not be provided with any tare compensating device.</w:t>
      </w:r>
    </w:p>
    <w:p w14:paraId="24FD2DBD" w14:textId="77777777" w:rsidR="001823C8" w:rsidRDefault="001823C8" w:rsidP="001823C8">
      <w:pPr>
        <w:pStyle w:val="REG-P1"/>
      </w:pPr>
    </w:p>
    <w:p w14:paraId="1FD07C49" w14:textId="77777777" w:rsidR="001823C8" w:rsidRDefault="001823C8" w:rsidP="001823C8">
      <w:pPr>
        <w:pStyle w:val="REG-P0"/>
        <w:jc w:val="center"/>
        <w:rPr>
          <w:i/>
        </w:rPr>
      </w:pPr>
      <w:r w:rsidRPr="005673D9">
        <w:rPr>
          <w:i/>
        </w:rPr>
        <w:t>Method of testing</w:t>
      </w:r>
    </w:p>
    <w:p w14:paraId="1C3CC115" w14:textId="77777777" w:rsidR="001823C8" w:rsidRPr="005673D9" w:rsidRDefault="001823C8" w:rsidP="001823C8">
      <w:pPr>
        <w:pStyle w:val="REG-P0"/>
        <w:jc w:val="center"/>
        <w:rPr>
          <w:i/>
        </w:rPr>
      </w:pPr>
    </w:p>
    <w:p w14:paraId="400051D0" w14:textId="03BFA95B" w:rsidR="001823C8" w:rsidRDefault="001823C8" w:rsidP="009F3620">
      <w:pPr>
        <w:pStyle w:val="REG-P1"/>
      </w:pPr>
      <w:r>
        <w:t>(3)</w:t>
      </w:r>
      <w:r>
        <w:tab/>
        <w:t xml:space="preserve">A </w:t>
      </w:r>
      <w:r w:rsidR="002E2C2F">
        <w:t>massmeter</w:t>
      </w:r>
      <w:r>
        <w:t xml:space="preserve"> provided with an ungraduated, or graduated but undenominated difference chart shall be tested for errors and sensitivity in accordance with the appropriate provisions of regulation 32 of this Part and, subject to the appropriate provisions of Explanatory Note</w:t>
      </w:r>
      <w:r w:rsidR="009F3620">
        <w:t xml:space="preserve"> </w:t>
      </w:r>
      <w:r>
        <w:t xml:space="preserve">3 preceding the Tables of Allowances, the allowance prescribed in the Tables shall displace the index for a distance of not less than 10 mm on either side of the </w:t>
      </w:r>
      <w:r w:rsidR="00684AFB">
        <w:t>“</w:t>
      </w:r>
      <w:r>
        <w:t>0</w:t>
      </w:r>
      <w:r w:rsidR="00684AFB">
        <w:t>”</w:t>
      </w:r>
      <w:r>
        <w:t xml:space="preserve"> or </w:t>
      </w:r>
      <w:r w:rsidR="00684AFB">
        <w:t>“</w:t>
      </w:r>
      <w:r>
        <w:t>correct mass</w:t>
      </w:r>
      <w:r w:rsidR="00684AFB">
        <w:t>”</w:t>
      </w:r>
      <w:r>
        <w:t xml:space="preserve"> indicating line at any load up to the capacity of the instrument.</w:t>
      </w:r>
    </w:p>
    <w:p w14:paraId="674F6703" w14:textId="77777777" w:rsidR="001823C8" w:rsidRDefault="001823C8" w:rsidP="001823C8">
      <w:pPr>
        <w:pStyle w:val="REG-P0"/>
        <w:jc w:val="center"/>
        <w:rPr>
          <w:i/>
        </w:rPr>
      </w:pPr>
    </w:p>
    <w:p w14:paraId="6C2FBEBF" w14:textId="77777777" w:rsidR="001823C8" w:rsidRDefault="001823C8" w:rsidP="001823C8">
      <w:pPr>
        <w:pStyle w:val="REG-P0"/>
        <w:jc w:val="center"/>
        <w:rPr>
          <w:i/>
        </w:rPr>
      </w:pPr>
      <w:r w:rsidRPr="005673D9">
        <w:rPr>
          <w:i/>
        </w:rPr>
        <w:t>Position of certifying stamp and seals</w:t>
      </w:r>
    </w:p>
    <w:p w14:paraId="7EB58B5C" w14:textId="77777777" w:rsidR="001823C8" w:rsidRPr="005673D9" w:rsidRDefault="001823C8" w:rsidP="001823C8">
      <w:pPr>
        <w:pStyle w:val="REG-P0"/>
        <w:jc w:val="center"/>
        <w:rPr>
          <w:i/>
        </w:rPr>
      </w:pPr>
    </w:p>
    <w:p w14:paraId="15B050DF" w14:textId="47D1442E" w:rsidR="001823C8" w:rsidRDefault="001823C8" w:rsidP="001823C8">
      <w:pPr>
        <w:pStyle w:val="REG-P1"/>
      </w:pPr>
      <w:r>
        <w:t>(4)</w:t>
      </w:r>
      <w:r>
        <w:tab/>
        <w:t xml:space="preserve">The certifying stamp and, where required, seals shall be applied to a </w:t>
      </w:r>
      <w:r w:rsidR="002E2C2F">
        <w:t>massmeter</w:t>
      </w:r>
      <w:r>
        <w:t xml:space="preserve"> provided with an ungraduated, or graduated but undenominated difference chart in accordance with the appropriate provision of the regulation of this Part relating to the type of instrument to which such </w:t>
      </w:r>
      <w:r w:rsidR="002E2C2F">
        <w:t>massmeter</w:t>
      </w:r>
      <w:r>
        <w:t xml:space="preserve"> belongs.</w:t>
      </w:r>
    </w:p>
    <w:p w14:paraId="281B25A6" w14:textId="77777777" w:rsidR="001823C8" w:rsidRDefault="001823C8" w:rsidP="001823C8">
      <w:pPr>
        <w:pStyle w:val="REG-P1"/>
      </w:pPr>
    </w:p>
    <w:p w14:paraId="34801258" w14:textId="77777777" w:rsidR="001823C8" w:rsidRDefault="001823C8" w:rsidP="001823C8">
      <w:pPr>
        <w:pStyle w:val="REG-P0"/>
        <w:jc w:val="center"/>
        <w:rPr>
          <w:i/>
        </w:rPr>
      </w:pPr>
      <w:r w:rsidRPr="005673D9">
        <w:rPr>
          <w:i/>
        </w:rPr>
        <w:t>Automatic scales</w:t>
      </w:r>
    </w:p>
    <w:p w14:paraId="304C86EC" w14:textId="77777777" w:rsidR="001823C8" w:rsidRPr="005673D9" w:rsidRDefault="001823C8" w:rsidP="001823C8">
      <w:pPr>
        <w:pStyle w:val="REG-P0"/>
        <w:jc w:val="center"/>
        <w:rPr>
          <w:i/>
        </w:rPr>
      </w:pPr>
    </w:p>
    <w:p w14:paraId="02E0D41F" w14:textId="77777777" w:rsidR="001823C8" w:rsidRDefault="001823C8" w:rsidP="00AA08B6">
      <w:pPr>
        <w:pStyle w:val="REG-P0"/>
        <w:jc w:val="left"/>
        <w:rPr>
          <w:i/>
        </w:rPr>
      </w:pPr>
      <w:r w:rsidRPr="005673D9">
        <w:rPr>
          <w:i/>
        </w:rPr>
        <w:t>Definition</w:t>
      </w:r>
    </w:p>
    <w:p w14:paraId="06364836" w14:textId="77777777" w:rsidR="001823C8" w:rsidRPr="005673D9" w:rsidRDefault="001823C8" w:rsidP="001823C8">
      <w:pPr>
        <w:pStyle w:val="REG-P0"/>
        <w:jc w:val="center"/>
        <w:rPr>
          <w:i/>
        </w:rPr>
      </w:pPr>
    </w:p>
    <w:p w14:paraId="6B7CF3C4" w14:textId="4E0B7186" w:rsidR="001823C8" w:rsidRDefault="001823C8" w:rsidP="001823C8">
      <w:pPr>
        <w:pStyle w:val="REG-P1"/>
      </w:pPr>
      <w:r w:rsidRPr="00D66BF1">
        <w:rPr>
          <w:b/>
        </w:rPr>
        <w:t>47.</w:t>
      </w:r>
      <w:r>
        <w:tab/>
        <w:t>(1)</w:t>
      </w:r>
      <w:r>
        <w:tab/>
        <w:t xml:space="preserve">The term </w:t>
      </w:r>
      <w:r w:rsidR="00684AFB">
        <w:t>“</w:t>
      </w:r>
      <w:r>
        <w:t>automatic scale</w:t>
      </w:r>
      <w:r w:rsidR="00684AFB">
        <w:t>”</w:t>
      </w:r>
      <w:r>
        <w:t xml:space="preserve"> means a </w:t>
      </w:r>
      <w:r w:rsidR="002E2C2F">
        <w:t>massmeter</w:t>
      </w:r>
      <w:r>
        <w:t xml:space="preserve"> provided </w:t>
      </w:r>
      <w:r w:rsidR="002250A1">
        <w:t>with self-acting mechanism for -</w:t>
      </w:r>
    </w:p>
    <w:p w14:paraId="33A0A739" w14:textId="77777777" w:rsidR="001823C8" w:rsidRDefault="001823C8" w:rsidP="001823C8">
      <w:pPr>
        <w:pStyle w:val="REG-P1"/>
      </w:pPr>
    </w:p>
    <w:p w14:paraId="353BF82B" w14:textId="77777777" w:rsidR="001823C8" w:rsidRDefault="001823C8" w:rsidP="001823C8">
      <w:pPr>
        <w:pStyle w:val="REG-Pa"/>
      </w:pPr>
      <w:r>
        <w:t>(a)</w:t>
      </w:r>
      <w:r>
        <w:tab/>
        <w:t>the measurement of the mass of predetermined quantities of materials, the feed to and delivery from the load receptor being automatically controlled;</w:t>
      </w:r>
    </w:p>
    <w:p w14:paraId="58AC67E1" w14:textId="77777777" w:rsidR="001823C8" w:rsidRDefault="001823C8" w:rsidP="001823C8">
      <w:pPr>
        <w:pStyle w:val="REG-Pa"/>
      </w:pPr>
    </w:p>
    <w:p w14:paraId="691A0FE8" w14:textId="77777777" w:rsidR="001823C8" w:rsidRDefault="001823C8" w:rsidP="001823C8">
      <w:pPr>
        <w:pStyle w:val="REG-Pa"/>
      </w:pPr>
      <w:r>
        <w:t>(b)</w:t>
      </w:r>
      <w:r>
        <w:tab/>
        <w:t>the measurement of the mass of quantities of materials approximately predetermined and the recording and summation of the actual mass of the quantities measured, the feed to and delivery from the load receptor being automatically controlled;</w:t>
      </w:r>
    </w:p>
    <w:p w14:paraId="27E12A13" w14:textId="77777777" w:rsidR="001823C8" w:rsidRDefault="001823C8" w:rsidP="001823C8">
      <w:pPr>
        <w:pStyle w:val="REG-Pa"/>
      </w:pPr>
    </w:p>
    <w:p w14:paraId="0417D8DF" w14:textId="77777777" w:rsidR="001823C8" w:rsidRDefault="001823C8" w:rsidP="001823C8">
      <w:pPr>
        <w:pStyle w:val="REG-Pa"/>
      </w:pPr>
      <w:r>
        <w:t>(c)</w:t>
      </w:r>
      <w:r>
        <w:tab/>
        <w:t>the measurement of the mass of any material passed intermittently or in a continuous stream over the load receptor and the automatic summation of the mass of such material; or</w:t>
      </w:r>
    </w:p>
    <w:p w14:paraId="21E79ECF" w14:textId="77777777" w:rsidR="001823C8" w:rsidRDefault="001823C8" w:rsidP="001823C8">
      <w:pPr>
        <w:pStyle w:val="REG-Pa"/>
      </w:pPr>
    </w:p>
    <w:p w14:paraId="4DC41CBA" w14:textId="77777777" w:rsidR="001823C8" w:rsidRDefault="001823C8" w:rsidP="001823C8">
      <w:pPr>
        <w:pStyle w:val="REG-Pa"/>
      </w:pPr>
      <w:r>
        <w:t>(d)</w:t>
      </w:r>
      <w:r>
        <w:tab/>
        <w:t>the performing of any function similar to those referred to in paragraphs (a), (b); and (c) of this subregulation.</w:t>
      </w:r>
    </w:p>
    <w:p w14:paraId="778EE7E1" w14:textId="77777777" w:rsidR="001823C8" w:rsidRDefault="001823C8" w:rsidP="001823C8">
      <w:pPr>
        <w:pStyle w:val="REG-Pa"/>
      </w:pPr>
    </w:p>
    <w:p w14:paraId="40629A8D" w14:textId="77777777" w:rsidR="001823C8" w:rsidRDefault="001823C8" w:rsidP="001823C8">
      <w:pPr>
        <w:pStyle w:val="REG-P0"/>
        <w:jc w:val="center"/>
        <w:rPr>
          <w:i/>
        </w:rPr>
      </w:pPr>
      <w:r w:rsidRPr="005673D9">
        <w:rPr>
          <w:i/>
        </w:rPr>
        <w:t>General provisions</w:t>
      </w:r>
    </w:p>
    <w:p w14:paraId="21CFD7C9" w14:textId="77777777" w:rsidR="001823C8" w:rsidRPr="005673D9" w:rsidRDefault="001823C8" w:rsidP="001823C8">
      <w:pPr>
        <w:pStyle w:val="REG-P0"/>
        <w:jc w:val="center"/>
        <w:rPr>
          <w:i/>
        </w:rPr>
      </w:pPr>
    </w:p>
    <w:p w14:paraId="3D95F537" w14:textId="77777777" w:rsidR="001823C8" w:rsidRDefault="001823C8" w:rsidP="00410548">
      <w:pPr>
        <w:pStyle w:val="REG-Pa"/>
      </w:pPr>
      <w:r>
        <w:t>(2)</w:t>
      </w:r>
      <w:r>
        <w:tab/>
        <w:t>(a)</w:t>
      </w:r>
      <w:r>
        <w:tab/>
        <w:t>Any adjusting or compensating device of an automatic scale shall be effectively secured to the scale and shall be protected against tampering.</w:t>
      </w:r>
    </w:p>
    <w:p w14:paraId="3CED057D" w14:textId="77777777" w:rsidR="001823C8" w:rsidRDefault="001823C8" w:rsidP="00410548">
      <w:pPr>
        <w:pStyle w:val="REG-Pa"/>
      </w:pPr>
    </w:p>
    <w:p w14:paraId="6BF86353" w14:textId="77777777" w:rsidR="001823C8" w:rsidRDefault="001823C8" w:rsidP="00410548">
      <w:pPr>
        <w:pStyle w:val="REG-Pa"/>
      </w:pPr>
      <w:r>
        <w:t>(b)</w:t>
      </w:r>
      <w:r>
        <w:tab/>
        <w:t>The self-acting mechanism on an automatic scale with intermittent feed and discharge shall be so constructed that, when the scale is operating, feeding is prevented while the scale is discharging and vice versa.</w:t>
      </w:r>
    </w:p>
    <w:p w14:paraId="33075BF7" w14:textId="77777777" w:rsidR="001823C8" w:rsidRDefault="001823C8" w:rsidP="001823C8">
      <w:pPr>
        <w:pStyle w:val="REG-P1"/>
      </w:pPr>
    </w:p>
    <w:p w14:paraId="3C5FF377" w14:textId="77777777" w:rsidR="001823C8" w:rsidRDefault="001823C8" w:rsidP="001823C8">
      <w:pPr>
        <w:pStyle w:val="REG-P0"/>
        <w:jc w:val="center"/>
        <w:rPr>
          <w:i/>
        </w:rPr>
      </w:pPr>
      <w:r w:rsidRPr="005673D9">
        <w:rPr>
          <w:i/>
        </w:rPr>
        <w:t>Testing devices</w:t>
      </w:r>
    </w:p>
    <w:p w14:paraId="480BE2D0" w14:textId="77777777" w:rsidR="001823C8" w:rsidRPr="005673D9" w:rsidRDefault="001823C8" w:rsidP="001823C8">
      <w:pPr>
        <w:pStyle w:val="REG-P0"/>
        <w:jc w:val="center"/>
        <w:rPr>
          <w:i/>
        </w:rPr>
      </w:pPr>
    </w:p>
    <w:p w14:paraId="0B092374" w14:textId="22CFA74E" w:rsidR="001823C8" w:rsidRDefault="001823C8" w:rsidP="00A930F4">
      <w:pPr>
        <w:pStyle w:val="REG-Pa"/>
      </w:pPr>
      <w:r>
        <w:t>(c)</w:t>
      </w:r>
      <w:r>
        <w:tab/>
        <w:t xml:space="preserve">Where an automatic scale is provided with an incorporated test mass arrangement or certified </w:t>
      </w:r>
      <w:r w:rsidR="002B7305">
        <w:t>masspieces</w:t>
      </w:r>
      <w:r>
        <w:t xml:space="preserve">, such arrangement of mass or </w:t>
      </w:r>
      <w:r w:rsidR="002B7305">
        <w:t>masspieces</w:t>
      </w:r>
      <w:r>
        <w:t>, including any supporting rig that may be included in such mass arrangement, shall be verified.</w:t>
      </w:r>
    </w:p>
    <w:p w14:paraId="78A1BD1A" w14:textId="77777777" w:rsidR="001823C8" w:rsidRDefault="001823C8" w:rsidP="001823C8">
      <w:pPr>
        <w:pStyle w:val="REG-P1"/>
      </w:pPr>
    </w:p>
    <w:p w14:paraId="6FE095D7" w14:textId="77777777" w:rsidR="001823C8" w:rsidRDefault="001823C8" w:rsidP="001823C8">
      <w:pPr>
        <w:pStyle w:val="REG-P0"/>
        <w:jc w:val="center"/>
        <w:rPr>
          <w:i/>
        </w:rPr>
      </w:pPr>
      <w:r w:rsidRPr="005673D9">
        <w:rPr>
          <w:i/>
        </w:rPr>
        <w:t>Method of testing</w:t>
      </w:r>
    </w:p>
    <w:p w14:paraId="15E13BA4" w14:textId="77777777" w:rsidR="001823C8" w:rsidRPr="005673D9" w:rsidRDefault="001823C8" w:rsidP="001823C8">
      <w:pPr>
        <w:pStyle w:val="REG-P0"/>
        <w:jc w:val="center"/>
        <w:rPr>
          <w:i/>
        </w:rPr>
      </w:pPr>
    </w:p>
    <w:p w14:paraId="7CB9B0A8" w14:textId="77777777" w:rsidR="001823C8" w:rsidRDefault="001823C8" w:rsidP="00A930F4">
      <w:pPr>
        <w:pStyle w:val="REG-Pa"/>
      </w:pPr>
      <w:r>
        <w:t>(3)</w:t>
      </w:r>
      <w:r>
        <w:tab/>
        <w:t>(a)</w:t>
      </w:r>
      <w:r>
        <w:tab/>
        <w:t>Except as otherwise provided in this regulation, in addition to testing by any method prescribed in this regulation for any specific type of automatic scale, the accuracy of the throughput of material shall be tested by operating the scale under actual working conditions and using, where possible, the material the mass of which is normally measured by the scale.</w:t>
      </w:r>
    </w:p>
    <w:p w14:paraId="7ABB1211" w14:textId="77777777" w:rsidR="001823C8" w:rsidRDefault="001823C8" w:rsidP="00A930F4">
      <w:pPr>
        <w:pStyle w:val="REG-Pa"/>
      </w:pPr>
    </w:p>
    <w:p w14:paraId="75B10BE3" w14:textId="004ABBF9" w:rsidR="001823C8" w:rsidRDefault="001823C8" w:rsidP="00A930F4">
      <w:pPr>
        <w:pStyle w:val="REG-Pa"/>
      </w:pPr>
      <w:r>
        <w:t>(b)</w:t>
      </w:r>
      <w:r>
        <w:tab/>
        <w:t xml:space="preserve">In the case of an automatic scale provided with an intermittent feed, the total mass of material determined in at least three measuring cycles of operation shall be verified by means of a suitable certified </w:t>
      </w:r>
      <w:r w:rsidR="002E2C2F">
        <w:t>massmeter</w:t>
      </w:r>
      <w:r>
        <w:t>, either before or after the material has passed through the automatic scale, and the error in respect of each cycle shall not exceed double the allowance of error prescribed in paragraph (e) hereof, but the total error in respect of three or more cycles shall not exceed such prescribed allowance of error.</w:t>
      </w:r>
    </w:p>
    <w:p w14:paraId="2421EB18" w14:textId="77777777" w:rsidR="001823C8" w:rsidRDefault="001823C8" w:rsidP="00A930F4">
      <w:pPr>
        <w:pStyle w:val="REG-Pa"/>
      </w:pPr>
    </w:p>
    <w:p w14:paraId="4444B349" w14:textId="77777777" w:rsidR="001823C8" w:rsidRDefault="001823C8" w:rsidP="00A930F4">
      <w:pPr>
        <w:pStyle w:val="REG-Pa"/>
      </w:pPr>
      <w:r>
        <w:t>(c)</w:t>
      </w:r>
      <w:r>
        <w:tab/>
        <w:t xml:space="preserve">In the case of an automatic scale provided with an intermittent feed which is incorporated in a conveyor system and the material is normally fed to the scale </w:t>
      </w:r>
      <w:r w:rsidR="00520DA3">
        <w:t>-</w:t>
      </w:r>
    </w:p>
    <w:p w14:paraId="1A9EE0DF" w14:textId="77777777" w:rsidR="001823C8" w:rsidRDefault="001823C8" w:rsidP="001823C8">
      <w:pPr>
        <w:pStyle w:val="REG-P1"/>
      </w:pPr>
    </w:p>
    <w:p w14:paraId="5C258D52" w14:textId="5395377D" w:rsidR="001823C8" w:rsidRDefault="001823C8" w:rsidP="006904AD">
      <w:pPr>
        <w:pStyle w:val="REG-Pi"/>
      </w:pPr>
      <w:r>
        <w:t>(i)</w:t>
      </w:r>
      <w:r>
        <w:tab/>
      </w:r>
      <w:r w:rsidRPr="00263124">
        <w:rPr>
          <w:spacing w:val="-2"/>
        </w:rPr>
        <w:t>from an outside source and then discharged to storage, the material used during</w:t>
      </w:r>
      <w:r>
        <w:t xml:space="preserve"> testing shall, where practicable, be conveyed to the automatic scale from such source after having been measured on the independent </w:t>
      </w:r>
      <w:r w:rsidR="002E2C2F">
        <w:t>massmeter</w:t>
      </w:r>
      <w:r>
        <w:t>; or</w:t>
      </w:r>
    </w:p>
    <w:p w14:paraId="27AB797A" w14:textId="77777777" w:rsidR="001823C8" w:rsidRDefault="001823C8" w:rsidP="006904AD">
      <w:pPr>
        <w:pStyle w:val="REG-Pi"/>
      </w:pPr>
    </w:p>
    <w:p w14:paraId="78600C5E" w14:textId="7B47F833" w:rsidR="001823C8" w:rsidRDefault="001823C8" w:rsidP="006904AD">
      <w:pPr>
        <w:pStyle w:val="REG-Pi"/>
      </w:pPr>
      <w:r>
        <w:t>(ii)</w:t>
      </w:r>
      <w:r>
        <w:tab/>
        <w:t xml:space="preserve">from storage and then discharged to an outlet, the material used during testing shall be measured on the independent </w:t>
      </w:r>
      <w:r w:rsidR="002E2C2F">
        <w:t>massmeter</w:t>
      </w:r>
      <w:r>
        <w:t xml:space="preserve"> after having been taken from such outlet.</w:t>
      </w:r>
    </w:p>
    <w:p w14:paraId="17C76431" w14:textId="77777777" w:rsidR="001823C8" w:rsidRDefault="001823C8" w:rsidP="001823C8">
      <w:pPr>
        <w:pStyle w:val="REG-Pa"/>
      </w:pPr>
    </w:p>
    <w:p w14:paraId="575B70F5" w14:textId="77777777" w:rsidR="001823C8" w:rsidRDefault="001823C8" w:rsidP="006904AD">
      <w:pPr>
        <w:pStyle w:val="REG-Pa"/>
      </w:pPr>
      <w:r>
        <w:t>(d)</w:t>
      </w:r>
      <w:r>
        <w:tab/>
        <w:t xml:space="preserve">In the case of an automatic scale of the continuous type, the quantity of material to be used and the method of testing for accuracy of throughput is </w:t>
      </w:r>
      <w:r w:rsidR="002B7305">
        <w:t>prescribed in subregulation (8)</w:t>
      </w:r>
      <w:r>
        <w:t>(k) of this regulation.</w:t>
      </w:r>
    </w:p>
    <w:p w14:paraId="6A0959F1" w14:textId="77777777" w:rsidR="001823C8" w:rsidRDefault="001823C8" w:rsidP="001823C8">
      <w:pPr>
        <w:pStyle w:val="REG-P1"/>
      </w:pPr>
    </w:p>
    <w:p w14:paraId="03CC64D2" w14:textId="77777777" w:rsidR="001823C8" w:rsidRDefault="001823C8" w:rsidP="001823C8">
      <w:pPr>
        <w:pStyle w:val="REG-P0"/>
        <w:jc w:val="center"/>
        <w:rPr>
          <w:i/>
        </w:rPr>
      </w:pPr>
      <w:r w:rsidRPr="005673D9">
        <w:rPr>
          <w:i/>
        </w:rPr>
        <w:t>Allowance of error on throughput</w:t>
      </w:r>
    </w:p>
    <w:p w14:paraId="53447FD7" w14:textId="77777777" w:rsidR="001823C8" w:rsidRPr="005673D9" w:rsidRDefault="001823C8" w:rsidP="001823C8">
      <w:pPr>
        <w:pStyle w:val="REG-P0"/>
        <w:jc w:val="center"/>
        <w:rPr>
          <w:i/>
        </w:rPr>
      </w:pPr>
    </w:p>
    <w:p w14:paraId="05E933C0" w14:textId="7683504C" w:rsidR="001823C8" w:rsidRDefault="001823C8" w:rsidP="006904AD">
      <w:pPr>
        <w:pStyle w:val="REG-Pa"/>
      </w:pPr>
      <w:r>
        <w:t>(e)</w:t>
      </w:r>
      <w:r>
        <w:tab/>
        <w:t xml:space="preserve">Except as otherwise provided in any regulation of this Part, the difference between the mass of material determined by means of the independent </w:t>
      </w:r>
      <w:r w:rsidR="002E2C2F">
        <w:t>massmeter</w:t>
      </w:r>
      <w:r>
        <w:t xml:space="preserve"> and the mass indicated by the automatic scale shall not exceed the limits of error specified in the Table hereunder, for any mass of material measured:</w:t>
      </w:r>
    </w:p>
    <w:p w14:paraId="5E72FBA7" w14:textId="77777777" w:rsidR="001823C8" w:rsidRDefault="001823C8" w:rsidP="001823C8">
      <w:pPr>
        <w:pStyle w:val="REG-P1"/>
      </w:pPr>
    </w:p>
    <w:p w14:paraId="7C2D2AA1" w14:textId="77777777" w:rsidR="001823C8" w:rsidRDefault="001823C8" w:rsidP="001823C8">
      <w:pPr>
        <w:pStyle w:val="REG-P0"/>
        <w:jc w:val="center"/>
      </w:pPr>
      <w:r w:rsidRPr="00B604DE">
        <w:t>TABLE</w:t>
      </w:r>
    </w:p>
    <w:p w14:paraId="6BC95115" w14:textId="77777777" w:rsidR="001823C8" w:rsidRPr="00263124" w:rsidRDefault="001823C8" w:rsidP="001823C8">
      <w:pPr>
        <w:pStyle w:val="REG-P0"/>
        <w:jc w:val="center"/>
        <w:rPr>
          <w:sz w:val="18"/>
          <w:szCs w:val="18"/>
        </w:rPr>
      </w:pPr>
    </w:p>
    <w:tbl>
      <w:tblPr>
        <w:tblW w:w="0" w:type="auto"/>
        <w:tblInd w:w="567" w:type="dxa"/>
        <w:tblLayout w:type="fixed"/>
        <w:tblCellMar>
          <w:left w:w="68" w:type="dxa"/>
          <w:right w:w="68" w:type="dxa"/>
        </w:tblCellMar>
        <w:tblLook w:val="0000" w:firstRow="0" w:lastRow="0" w:firstColumn="0" w:lastColumn="0" w:noHBand="0" w:noVBand="0"/>
      </w:tblPr>
      <w:tblGrid>
        <w:gridCol w:w="4819"/>
        <w:gridCol w:w="2977"/>
      </w:tblGrid>
      <w:tr w:rsidR="001823C8" w:rsidRPr="00E24ABA" w14:paraId="630EB147" w14:textId="77777777" w:rsidTr="009609D3">
        <w:tc>
          <w:tcPr>
            <w:tcW w:w="4819" w:type="dxa"/>
            <w:shd w:val="clear" w:color="auto" w:fill="FFFFFF"/>
            <w:tcMar>
              <w:left w:w="0" w:type="dxa"/>
            </w:tcMar>
          </w:tcPr>
          <w:p w14:paraId="2538705E" w14:textId="77777777" w:rsidR="001823C8" w:rsidRPr="00E24ABA" w:rsidRDefault="001823C8" w:rsidP="00155033">
            <w:pPr>
              <w:pStyle w:val="REG-P0"/>
              <w:jc w:val="center"/>
              <w:rPr>
                <w:i/>
                <w:sz w:val="18"/>
                <w:szCs w:val="18"/>
              </w:rPr>
            </w:pPr>
            <w:r w:rsidRPr="00E24ABA">
              <w:rPr>
                <w:i/>
                <w:sz w:val="18"/>
                <w:szCs w:val="18"/>
              </w:rPr>
              <w:t>Material</w:t>
            </w:r>
          </w:p>
        </w:tc>
        <w:tc>
          <w:tcPr>
            <w:tcW w:w="2977" w:type="dxa"/>
            <w:shd w:val="clear" w:color="auto" w:fill="FFFFFF"/>
            <w:tcMar>
              <w:right w:w="0" w:type="dxa"/>
            </w:tcMar>
          </w:tcPr>
          <w:p w14:paraId="013B829F" w14:textId="77777777" w:rsidR="001823C8" w:rsidRPr="00E24ABA" w:rsidRDefault="001823C8" w:rsidP="00155033">
            <w:pPr>
              <w:pStyle w:val="REG-P0"/>
              <w:jc w:val="center"/>
              <w:rPr>
                <w:i/>
                <w:sz w:val="18"/>
                <w:szCs w:val="18"/>
              </w:rPr>
            </w:pPr>
            <w:r w:rsidRPr="00E24ABA">
              <w:rPr>
                <w:i/>
                <w:sz w:val="18"/>
                <w:szCs w:val="18"/>
              </w:rPr>
              <w:t>Range of error</w:t>
            </w:r>
          </w:p>
        </w:tc>
      </w:tr>
      <w:tr w:rsidR="001823C8" w:rsidRPr="00E24ABA" w14:paraId="30EEBAD1" w14:textId="77777777" w:rsidTr="009609D3">
        <w:tc>
          <w:tcPr>
            <w:tcW w:w="4819" w:type="dxa"/>
            <w:shd w:val="clear" w:color="auto" w:fill="FFFFFF"/>
            <w:tcMar>
              <w:left w:w="0" w:type="dxa"/>
            </w:tcMar>
          </w:tcPr>
          <w:p w14:paraId="45B3CE61" w14:textId="00CF82F2" w:rsidR="001823C8" w:rsidRPr="00E24ABA" w:rsidRDefault="00B604DE" w:rsidP="00A023A0">
            <w:pPr>
              <w:pStyle w:val="REG-P0"/>
              <w:tabs>
                <w:tab w:val="clear" w:pos="567"/>
                <w:tab w:val="left" w:pos="425"/>
                <w:tab w:val="right" w:leader="dot" w:pos="5103"/>
              </w:tabs>
              <w:ind w:left="416" w:hanging="416"/>
              <w:rPr>
                <w:sz w:val="18"/>
                <w:szCs w:val="18"/>
              </w:rPr>
            </w:pPr>
            <w:r w:rsidRPr="00E24ABA">
              <w:rPr>
                <w:sz w:val="18"/>
                <w:szCs w:val="18"/>
              </w:rPr>
              <w:t> </w:t>
            </w:r>
            <w:r w:rsidR="00BD4074">
              <w:rPr>
                <w:sz w:val="18"/>
                <w:szCs w:val="18"/>
              </w:rPr>
              <w:t xml:space="preserve"> </w:t>
            </w:r>
            <w:r w:rsidR="001823C8" w:rsidRPr="00E24ABA">
              <w:rPr>
                <w:sz w:val="18"/>
                <w:szCs w:val="18"/>
              </w:rPr>
              <w:t>(i)</w:t>
            </w:r>
            <w:r w:rsidR="00A023A0" w:rsidRPr="00E24ABA">
              <w:rPr>
                <w:sz w:val="18"/>
                <w:szCs w:val="18"/>
              </w:rPr>
              <w:tab/>
            </w:r>
            <w:r w:rsidR="001823C8" w:rsidRPr="00E24ABA">
              <w:rPr>
                <w:spacing w:val="-2"/>
                <w:sz w:val="18"/>
                <w:szCs w:val="18"/>
              </w:rPr>
              <w:t>Grain, grain products, sugar or similar free-flowing materials</w:t>
            </w:r>
            <w:r w:rsidR="009609D3">
              <w:rPr>
                <w:spacing w:val="-2"/>
                <w:sz w:val="18"/>
                <w:szCs w:val="18"/>
              </w:rPr>
              <w:tab/>
            </w:r>
          </w:p>
        </w:tc>
        <w:tc>
          <w:tcPr>
            <w:tcW w:w="2977" w:type="dxa"/>
            <w:shd w:val="clear" w:color="auto" w:fill="FFFFFF"/>
            <w:tcMar>
              <w:right w:w="0" w:type="dxa"/>
            </w:tcMar>
          </w:tcPr>
          <w:p w14:paraId="1E013F86" w14:textId="77777777" w:rsidR="001823C8" w:rsidRPr="00E24ABA" w:rsidRDefault="001823C8" w:rsidP="001823C8">
            <w:pPr>
              <w:pStyle w:val="REG-P0"/>
              <w:rPr>
                <w:sz w:val="18"/>
                <w:szCs w:val="18"/>
              </w:rPr>
            </w:pPr>
            <w:r w:rsidRPr="00E24ABA">
              <w:rPr>
                <w:sz w:val="18"/>
                <w:szCs w:val="18"/>
              </w:rPr>
              <w:t>0,25 per cent in excess or in deficiency.</w:t>
            </w:r>
          </w:p>
        </w:tc>
      </w:tr>
      <w:tr w:rsidR="001823C8" w:rsidRPr="00E24ABA" w14:paraId="63D34DC2" w14:textId="77777777" w:rsidTr="009609D3">
        <w:tc>
          <w:tcPr>
            <w:tcW w:w="4819" w:type="dxa"/>
            <w:shd w:val="clear" w:color="auto" w:fill="FFFFFF"/>
            <w:tcMar>
              <w:left w:w="0" w:type="dxa"/>
            </w:tcMar>
          </w:tcPr>
          <w:p w14:paraId="5181B42C" w14:textId="6219549A" w:rsidR="001823C8" w:rsidRPr="00E24ABA" w:rsidRDefault="00B604DE" w:rsidP="00A023A0">
            <w:pPr>
              <w:pStyle w:val="REG-P0"/>
              <w:tabs>
                <w:tab w:val="clear" w:pos="567"/>
                <w:tab w:val="left" w:pos="425"/>
                <w:tab w:val="right" w:leader="dot" w:pos="5103"/>
              </w:tabs>
              <w:ind w:left="416" w:hanging="416"/>
              <w:rPr>
                <w:sz w:val="18"/>
                <w:szCs w:val="18"/>
              </w:rPr>
            </w:pPr>
            <w:r w:rsidRPr="00E24ABA">
              <w:rPr>
                <w:sz w:val="18"/>
                <w:szCs w:val="18"/>
              </w:rPr>
              <w:t xml:space="preserve"> </w:t>
            </w:r>
            <w:r w:rsidR="00BD4074">
              <w:rPr>
                <w:sz w:val="18"/>
                <w:szCs w:val="18"/>
              </w:rPr>
              <w:t xml:space="preserve"> </w:t>
            </w:r>
            <w:r w:rsidR="001823C8" w:rsidRPr="00E24ABA">
              <w:rPr>
                <w:sz w:val="18"/>
                <w:szCs w:val="18"/>
              </w:rPr>
              <w:t>(ii)</w:t>
            </w:r>
            <w:r w:rsidR="00A023A0" w:rsidRPr="00E24ABA">
              <w:rPr>
                <w:sz w:val="18"/>
                <w:szCs w:val="18"/>
              </w:rPr>
              <w:tab/>
            </w:r>
            <w:r w:rsidR="001823C8" w:rsidRPr="00E24ABA">
              <w:rPr>
                <w:sz w:val="18"/>
                <w:szCs w:val="18"/>
              </w:rPr>
              <w:t>Cement, coal, coke, ore or similar materials</w:t>
            </w:r>
            <w:r w:rsidR="00311185" w:rsidRPr="00E24ABA">
              <w:rPr>
                <w:sz w:val="18"/>
                <w:szCs w:val="18"/>
              </w:rPr>
              <w:tab/>
            </w:r>
          </w:p>
        </w:tc>
        <w:tc>
          <w:tcPr>
            <w:tcW w:w="2977" w:type="dxa"/>
            <w:shd w:val="clear" w:color="auto" w:fill="FFFFFF"/>
            <w:tcMar>
              <w:right w:w="0" w:type="dxa"/>
            </w:tcMar>
          </w:tcPr>
          <w:p w14:paraId="77E9EA6D" w14:textId="77777777" w:rsidR="001823C8" w:rsidRPr="00E24ABA" w:rsidRDefault="001823C8" w:rsidP="001823C8">
            <w:pPr>
              <w:pStyle w:val="REG-P0"/>
              <w:rPr>
                <w:sz w:val="18"/>
                <w:szCs w:val="18"/>
              </w:rPr>
            </w:pPr>
            <w:r w:rsidRPr="00E24ABA">
              <w:rPr>
                <w:sz w:val="18"/>
                <w:szCs w:val="18"/>
              </w:rPr>
              <w:t>0,5 per cent in excess or in deficiency.</w:t>
            </w:r>
          </w:p>
        </w:tc>
      </w:tr>
      <w:tr w:rsidR="001823C8" w:rsidRPr="00E24ABA" w14:paraId="14318954" w14:textId="77777777" w:rsidTr="009609D3">
        <w:tc>
          <w:tcPr>
            <w:tcW w:w="4819" w:type="dxa"/>
            <w:shd w:val="clear" w:color="auto" w:fill="FFFFFF"/>
            <w:tcMar>
              <w:left w:w="0" w:type="dxa"/>
            </w:tcMar>
          </w:tcPr>
          <w:p w14:paraId="3C5AF68D" w14:textId="50AEEF26" w:rsidR="001823C8" w:rsidRPr="00E24ABA" w:rsidRDefault="00BD4074" w:rsidP="00A023A0">
            <w:pPr>
              <w:pStyle w:val="REG-P0"/>
              <w:tabs>
                <w:tab w:val="clear" w:pos="567"/>
                <w:tab w:val="left" w:pos="425"/>
                <w:tab w:val="right" w:leader="dot" w:pos="5103"/>
              </w:tabs>
              <w:ind w:left="416" w:hanging="416"/>
              <w:rPr>
                <w:sz w:val="18"/>
                <w:szCs w:val="18"/>
              </w:rPr>
            </w:pPr>
            <w:r>
              <w:rPr>
                <w:sz w:val="18"/>
                <w:szCs w:val="18"/>
              </w:rPr>
              <w:t xml:space="preserve"> </w:t>
            </w:r>
            <w:r w:rsidR="001823C8" w:rsidRPr="00E24ABA">
              <w:rPr>
                <w:sz w:val="18"/>
                <w:szCs w:val="18"/>
              </w:rPr>
              <w:t>(iii)</w:t>
            </w:r>
            <w:r w:rsidR="00A023A0" w:rsidRPr="00E24ABA">
              <w:rPr>
                <w:sz w:val="18"/>
                <w:szCs w:val="18"/>
              </w:rPr>
              <w:tab/>
            </w:r>
            <w:r w:rsidR="001823C8" w:rsidRPr="00E24ABA">
              <w:rPr>
                <w:sz w:val="18"/>
                <w:szCs w:val="18"/>
              </w:rPr>
              <w:t>Granulated or powdered fertiliser</w:t>
            </w:r>
            <w:r w:rsidR="00311185" w:rsidRPr="00E24ABA">
              <w:rPr>
                <w:sz w:val="18"/>
                <w:szCs w:val="18"/>
              </w:rPr>
              <w:tab/>
            </w:r>
          </w:p>
        </w:tc>
        <w:tc>
          <w:tcPr>
            <w:tcW w:w="2977" w:type="dxa"/>
            <w:shd w:val="clear" w:color="auto" w:fill="FFFFFF"/>
            <w:tcMar>
              <w:right w:w="0" w:type="dxa"/>
            </w:tcMar>
          </w:tcPr>
          <w:p w14:paraId="08B1485B" w14:textId="77777777" w:rsidR="001823C8" w:rsidRPr="00E24ABA" w:rsidRDefault="001823C8" w:rsidP="001823C8">
            <w:pPr>
              <w:pStyle w:val="REG-P0"/>
              <w:rPr>
                <w:sz w:val="18"/>
                <w:szCs w:val="18"/>
              </w:rPr>
            </w:pPr>
            <w:r w:rsidRPr="00E24ABA">
              <w:rPr>
                <w:sz w:val="18"/>
                <w:szCs w:val="18"/>
              </w:rPr>
              <w:t>0,5 per cent in excess or in deficiency.</w:t>
            </w:r>
          </w:p>
        </w:tc>
      </w:tr>
      <w:tr w:rsidR="001823C8" w:rsidRPr="00E24ABA" w14:paraId="77D7D979" w14:textId="77777777" w:rsidTr="009609D3">
        <w:tc>
          <w:tcPr>
            <w:tcW w:w="4819" w:type="dxa"/>
            <w:shd w:val="clear" w:color="auto" w:fill="FFFFFF"/>
            <w:tcMar>
              <w:left w:w="0" w:type="dxa"/>
            </w:tcMar>
          </w:tcPr>
          <w:p w14:paraId="4B6E0CD1" w14:textId="28DA1045" w:rsidR="001823C8" w:rsidRPr="00E24ABA" w:rsidRDefault="00BD4074" w:rsidP="00A023A0">
            <w:pPr>
              <w:pStyle w:val="REG-P0"/>
              <w:tabs>
                <w:tab w:val="clear" w:pos="567"/>
                <w:tab w:val="left" w:pos="425"/>
                <w:tab w:val="right" w:leader="dot" w:pos="5103"/>
              </w:tabs>
              <w:ind w:left="416" w:hanging="416"/>
              <w:rPr>
                <w:sz w:val="18"/>
                <w:szCs w:val="18"/>
              </w:rPr>
            </w:pPr>
            <w:r>
              <w:rPr>
                <w:sz w:val="18"/>
                <w:szCs w:val="18"/>
              </w:rPr>
              <w:t xml:space="preserve"> </w:t>
            </w:r>
            <w:r w:rsidR="001823C8" w:rsidRPr="00E24ABA">
              <w:rPr>
                <w:sz w:val="18"/>
                <w:szCs w:val="18"/>
              </w:rPr>
              <w:t>(iv)</w:t>
            </w:r>
            <w:r w:rsidR="00A023A0" w:rsidRPr="00E24ABA">
              <w:rPr>
                <w:sz w:val="18"/>
                <w:szCs w:val="18"/>
              </w:rPr>
              <w:tab/>
            </w:r>
            <w:r w:rsidR="001823C8" w:rsidRPr="00E24ABA">
              <w:rPr>
                <w:sz w:val="18"/>
                <w:szCs w:val="18"/>
              </w:rPr>
              <w:t>Raw fish</w:t>
            </w:r>
            <w:r w:rsidR="00DC2598" w:rsidRPr="00E24ABA">
              <w:rPr>
                <w:sz w:val="18"/>
                <w:szCs w:val="18"/>
              </w:rPr>
              <w:t xml:space="preserve"> </w:t>
            </w:r>
            <w:r w:rsidR="00DC2598" w:rsidRPr="00E24ABA">
              <w:rPr>
                <w:sz w:val="18"/>
                <w:szCs w:val="18"/>
              </w:rPr>
              <w:tab/>
            </w:r>
          </w:p>
        </w:tc>
        <w:tc>
          <w:tcPr>
            <w:tcW w:w="2977" w:type="dxa"/>
            <w:shd w:val="clear" w:color="auto" w:fill="FFFFFF"/>
            <w:tcMar>
              <w:right w:w="0" w:type="dxa"/>
            </w:tcMar>
          </w:tcPr>
          <w:p w14:paraId="57EE9BB2" w14:textId="77777777" w:rsidR="001823C8" w:rsidRPr="00E24ABA" w:rsidRDefault="001823C8" w:rsidP="001823C8">
            <w:pPr>
              <w:pStyle w:val="REG-P0"/>
              <w:rPr>
                <w:sz w:val="18"/>
                <w:szCs w:val="18"/>
              </w:rPr>
            </w:pPr>
            <w:r w:rsidRPr="00E24ABA">
              <w:rPr>
                <w:sz w:val="18"/>
                <w:szCs w:val="18"/>
              </w:rPr>
              <w:t>0,5 per cent in excess or in deficiency.</w:t>
            </w:r>
          </w:p>
        </w:tc>
      </w:tr>
      <w:tr w:rsidR="001823C8" w:rsidRPr="00E24ABA" w14:paraId="0053A9BE" w14:textId="77777777" w:rsidTr="009609D3">
        <w:tc>
          <w:tcPr>
            <w:tcW w:w="4819" w:type="dxa"/>
            <w:shd w:val="clear" w:color="auto" w:fill="FFFFFF"/>
            <w:tcMar>
              <w:left w:w="0" w:type="dxa"/>
            </w:tcMar>
          </w:tcPr>
          <w:p w14:paraId="2EBEE0AF" w14:textId="491795C9" w:rsidR="001823C8" w:rsidRPr="00E24ABA" w:rsidRDefault="00B604DE" w:rsidP="00A023A0">
            <w:pPr>
              <w:pStyle w:val="REG-P0"/>
              <w:tabs>
                <w:tab w:val="clear" w:pos="567"/>
                <w:tab w:val="left" w:pos="425"/>
                <w:tab w:val="right" w:leader="dot" w:pos="5103"/>
              </w:tabs>
              <w:rPr>
                <w:sz w:val="18"/>
                <w:szCs w:val="18"/>
              </w:rPr>
            </w:pPr>
            <w:r w:rsidRPr="00E24ABA">
              <w:rPr>
                <w:sz w:val="18"/>
                <w:szCs w:val="18"/>
              </w:rPr>
              <w:t> </w:t>
            </w:r>
            <w:r w:rsidR="00BD4074">
              <w:rPr>
                <w:sz w:val="18"/>
                <w:szCs w:val="18"/>
              </w:rPr>
              <w:t xml:space="preserve"> </w:t>
            </w:r>
            <w:r w:rsidR="001823C8" w:rsidRPr="00E24ABA">
              <w:rPr>
                <w:sz w:val="18"/>
                <w:szCs w:val="18"/>
              </w:rPr>
              <w:t>(v)</w:t>
            </w:r>
            <w:r w:rsidR="00A023A0" w:rsidRPr="00E24ABA">
              <w:rPr>
                <w:sz w:val="18"/>
                <w:szCs w:val="18"/>
              </w:rPr>
              <w:tab/>
            </w:r>
            <w:r w:rsidR="001823C8" w:rsidRPr="00E24ABA">
              <w:rPr>
                <w:sz w:val="18"/>
                <w:szCs w:val="18"/>
              </w:rPr>
              <w:t>Liquids</w:t>
            </w:r>
            <w:r w:rsidR="00DC2598" w:rsidRPr="00E24ABA">
              <w:rPr>
                <w:sz w:val="18"/>
                <w:szCs w:val="18"/>
              </w:rPr>
              <w:t xml:space="preserve"> </w:t>
            </w:r>
            <w:r w:rsidR="00DC2598" w:rsidRPr="00E24ABA">
              <w:rPr>
                <w:sz w:val="18"/>
                <w:szCs w:val="18"/>
              </w:rPr>
              <w:tab/>
            </w:r>
          </w:p>
        </w:tc>
        <w:tc>
          <w:tcPr>
            <w:tcW w:w="2977" w:type="dxa"/>
            <w:shd w:val="clear" w:color="auto" w:fill="FFFFFF"/>
            <w:tcMar>
              <w:right w:w="0" w:type="dxa"/>
            </w:tcMar>
          </w:tcPr>
          <w:p w14:paraId="6BBE5870" w14:textId="77777777" w:rsidR="001823C8" w:rsidRPr="00E24ABA" w:rsidRDefault="001823C8" w:rsidP="001823C8">
            <w:pPr>
              <w:pStyle w:val="REG-P0"/>
              <w:rPr>
                <w:sz w:val="18"/>
                <w:szCs w:val="18"/>
              </w:rPr>
            </w:pPr>
            <w:r w:rsidRPr="00E24ABA">
              <w:rPr>
                <w:sz w:val="18"/>
                <w:szCs w:val="18"/>
              </w:rPr>
              <w:t>0,25 per cent in excess or in deficiency.</w:t>
            </w:r>
          </w:p>
        </w:tc>
      </w:tr>
      <w:tr w:rsidR="001823C8" w:rsidRPr="00E24ABA" w14:paraId="53DE3391" w14:textId="77777777" w:rsidTr="009609D3">
        <w:tc>
          <w:tcPr>
            <w:tcW w:w="4819" w:type="dxa"/>
            <w:shd w:val="clear" w:color="auto" w:fill="FFFFFF"/>
            <w:tcMar>
              <w:left w:w="0" w:type="dxa"/>
            </w:tcMar>
          </w:tcPr>
          <w:p w14:paraId="24A3849D" w14:textId="5E1AE6DD" w:rsidR="001823C8" w:rsidRPr="00E24ABA" w:rsidRDefault="00BD4074" w:rsidP="00A023A0">
            <w:pPr>
              <w:pStyle w:val="REG-P0"/>
              <w:tabs>
                <w:tab w:val="clear" w:pos="567"/>
                <w:tab w:val="left" w:pos="425"/>
                <w:tab w:val="right" w:leader="dot" w:pos="5103"/>
              </w:tabs>
              <w:rPr>
                <w:sz w:val="18"/>
                <w:szCs w:val="18"/>
              </w:rPr>
            </w:pPr>
            <w:r>
              <w:rPr>
                <w:sz w:val="18"/>
                <w:szCs w:val="18"/>
              </w:rPr>
              <w:t xml:space="preserve"> </w:t>
            </w:r>
            <w:r w:rsidR="001823C8" w:rsidRPr="00E24ABA">
              <w:rPr>
                <w:sz w:val="18"/>
                <w:szCs w:val="18"/>
              </w:rPr>
              <w:t>(vi)</w:t>
            </w:r>
            <w:r w:rsidR="00A023A0" w:rsidRPr="00E24ABA">
              <w:rPr>
                <w:sz w:val="18"/>
                <w:szCs w:val="18"/>
              </w:rPr>
              <w:tab/>
            </w:r>
            <w:r w:rsidR="001823C8" w:rsidRPr="00E24ABA">
              <w:rPr>
                <w:sz w:val="18"/>
                <w:szCs w:val="18"/>
              </w:rPr>
              <w:t>Tacky materials or viscous liquids</w:t>
            </w:r>
            <w:r w:rsidR="00B30C1D" w:rsidRPr="00E24ABA">
              <w:rPr>
                <w:sz w:val="18"/>
                <w:szCs w:val="18"/>
              </w:rPr>
              <w:tab/>
            </w:r>
          </w:p>
        </w:tc>
        <w:tc>
          <w:tcPr>
            <w:tcW w:w="2977" w:type="dxa"/>
            <w:shd w:val="clear" w:color="auto" w:fill="FFFFFF"/>
            <w:tcMar>
              <w:right w:w="0" w:type="dxa"/>
            </w:tcMar>
          </w:tcPr>
          <w:p w14:paraId="3023436B" w14:textId="77777777" w:rsidR="001823C8" w:rsidRPr="00E24ABA" w:rsidRDefault="001823C8" w:rsidP="001823C8">
            <w:pPr>
              <w:pStyle w:val="REG-P0"/>
              <w:rPr>
                <w:sz w:val="18"/>
                <w:szCs w:val="18"/>
              </w:rPr>
            </w:pPr>
            <w:r w:rsidRPr="00E24ABA">
              <w:rPr>
                <w:sz w:val="18"/>
                <w:szCs w:val="18"/>
              </w:rPr>
              <w:t>0,5 per cent in excess or in deficiency.</w:t>
            </w:r>
          </w:p>
        </w:tc>
      </w:tr>
      <w:tr w:rsidR="001823C8" w:rsidRPr="00E24ABA" w14:paraId="212ADB88" w14:textId="77777777" w:rsidTr="009609D3">
        <w:tc>
          <w:tcPr>
            <w:tcW w:w="4819" w:type="dxa"/>
            <w:shd w:val="clear" w:color="auto" w:fill="FFFFFF"/>
            <w:tcMar>
              <w:left w:w="0" w:type="dxa"/>
            </w:tcMar>
          </w:tcPr>
          <w:p w14:paraId="0E6D1766" w14:textId="0DBE7E24" w:rsidR="001823C8" w:rsidRPr="00E24ABA" w:rsidRDefault="004A107E" w:rsidP="00A023A0">
            <w:pPr>
              <w:pStyle w:val="REG-P0"/>
              <w:tabs>
                <w:tab w:val="clear" w:pos="567"/>
                <w:tab w:val="left" w:pos="425"/>
                <w:tab w:val="right" w:leader="dot" w:pos="5103"/>
              </w:tabs>
              <w:rPr>
                <w:sz w:val="18"/>
                <w:szCs w:val="18"/>
              </w:rPr>
            </w:pPr>
            <w:r w:rsidRPr="00E24ABA">
              <w:rPr>
                <w:sz w:val="18"/>
                <w:szCs w:val="18"/>
              </w:rPr>
              <w:t>(vii)</w:t>
            </w:r>
            <w:r w:rsidR="00A023A0" w:rsidRPr="00E24ABA">
              <w:rPr>
                <w:sz w:val="18"/>
                <w:szCs w:val="18"/>
              </w:rPr>
              <w:tab/>
            </w:r>
            <w:r w:rsidR="001823C8" w:rsidRPr="00E24ABA">
              <w:rPr>
                <w:sz w:val="18"/>
                <w:szCs w:val="18"/>
              </w:rPr>
              <w:t>Bagasse</w:t>
            </w:r>
            <w:r w:rsidR="00DC2598" w:rsidRPr="00E24ABA">
              <w:rPr>
                <w:sz w:val="18"/>
                <w:szCs w:val="18"/>
              </w:rPr>
              <w:t xml:space="preserve"> </w:t>
            </w:r>
            <w:r w:rsidR="00DC2598" w:rsidRPr="00E24ABA">
              <w:rPr>
                <w:sz w:val="18"/>
                <w:szCs w:val="18"/>
              </w:rPr>
              <w:tab/>
            </w:r>
          </w:p>
        </w:tc>
        <w:tc>
          <w:tcPr>
            <w:tcW w:w="2977" w:type="dxa"/>
            <w:shd w:val="clear" w:color="auto" w:fill="FFFFFF"/>
            <w:tcMar>
              <w:right w:w="0" w:type="dxa"/>
            </w:tcMar>
          </w:tcPr>
          <w:p w14:paraId="0A274FBE" w14:textId="77777777" w:rsidR="001823C8" w:rsidRPr="00E24ABA" w:rsidRDefault="001823C8" w:rsidP="001823C8">
            <w:pPr>
              <w:pStyle w:val="REG-P0"/>
              <w:rPr>
                <w:sz w:val="18"/>
                <w:szCs w:val="18"/>
              </w:rPr>
            </w:pPr>
            <w:r w:rsidRPr="00E24ABA">
              <w:rPr>
                <w:sz w:val="18"/>
                <w:szCs w:val="18"/>
              </w:rPr>
              <w:t>0,5 per cent in excess or in deficiency.</w:t>
            </w:r>
          </w:p>
        </w:tc>
      </w:tr>
    </w:tbl>
    <w:p w14:paraId="0434AA08" w14:textId="77777777" w:rsidR="001823C8" w:rsidRDefault="001823C8" w:rsidP="001823C8">
      <w:pPr>
        <w:pStyle w:val="REG-P0"/>
        <w:jc w:val="center"/>
        <w:rPr>
          <w:i/>
        </w:rPr>
      </w:pPr>
    </w:p>
    <w:p w14:paraId="736B9C2A" w14:textId="77777777" w:rsidR="001823C8" w:rsidRDefault="001823C8" w:rsidP="001823C8">
      <w:pPr>
        <w:pStyle w:val="REG-P0"/>
        <w:jc w:val="center"/>
        <w:rPr>
          <w:i/>
        </w:rPr>
      </w:pPr>
      <w:r w:rsidRPr="005673D9">
        <w:rPr>
          <w:i/>
        </w:rPr>
        <w:t>Checking of self-acting mechanism</w:t>
      </w:r>
    </w:p>
    <w:p w14:paraId="0252FE5C" w14:textId="77777777" w:rsidR="001823C8" w:rsidRPr="005673D9" w:rsidRDefault="001823C8" w:rsidP="001823C8">
      <w:pPr>
        <w:pStyle w:val="REG-P0"/>
        <w:jc w:val="center"/>
        <w:rPr>
          <w:i/>
        </w:rPr>
      </w:pPr>
    </w:p>
    <w:p w14:paraId="44F4AFB7" w14:textId="77777777" w:rsidR="001823C8" w:rsidRDefault="001823C8" w:rsidP="00BB2254">
      <w:pPr>
        <w:pStyle w:val="REG-Pa"/>
      </w:pPr>
      <w:r>
        <w:t>(f)</w:t>
      </w:r>
      <w:r>
        <w:tab/>
        <w:t>The operation of the self-acting mechanism and of any controls on an automatic scale shall be checked by the observation thereof during a number of cycles of operation of the scale when in actual normal use.</w:t>
      </w:r>
    </w:p>
    <w:p w14:paraId="7A05E455" w14:textId="77777777" w:rsidR="001823C8" w:rsidRDefault="001823C8" w:rsidP="001823C8">
      <w:pPr>
        <w:pStyle w:val="REG-P1"/>
      </w:pPr>
    </w:p>
    <w:p w14:paraId="4F159474" w14:textId="77777777" w:rsidR="001823C8" w:rsidRDefault="001823C8" w:rsidP="001823C8">
      <w:pPr>
        <w:pStyle w:val="REG-P0"/>
        <w:jc w:val="center"/>
        <w:rPr>
          <w:i/>
        </w:rPr>
      </w:pPr>
      <w:r w:rsidRPr="005673D9">
        <w:rPr>
          <w:i/>
        </w:rPr>
        <w:t>Testing of checking devices</w:t>
      </w:r>
    </w:p>
    <w:p w14:paraId="09ECFE7C" w14:textId="77777777" w:rsidR="001823C8" w:rsidRPr="005673D9" w:rsidRDefault="001823C8" w:rsidP="001823C8">
      <w:pPr>
        <w:pStyle w:val="REG-P0"/>
        <w:jc w:val="center"/>
        <w:rPr>
          <w:i/>
        </w:rPr>
      </w:pPr>
    </w:p>
    <w:p w14:paraId="63EB9471" w14:textId="77777777" w:rsidR="001823C8" w:rsidRDefault="001823C8" w:rsidP="001823C8">
      <w:pPr>
        <w:pStyle w:val="REG-P1"/>
      </w:pPr>
      <w:r>
        <w:t>(4)</w:t>
      </w:r>
      <w:r>
        <w:tab/>
        <w:t>Any self-indicating or other type of load measuring device provided on an automatic scale and which may be coupled at will to the load receptor and load transmitting device for checking the accuracy of the setting for the predetermined quantity of material, shall be tested together with the automatic scale itself.</w:t>
      </w:r>
    </w:p>
    <w:p w14:paraId="5FAA9222" w14:textId="77777777" w:rsidR="001823C8" w:rsidRDefault="001823C8" w:rsidP="001823C8">
      <w:pPr>
        <w:pStyle w:val="REG-P1"/>
      </w:pPr>
    </w:p>
    <w:p w14:paraId="2DB50F73" w14:textId="781A5085" w:rsidR="001823C8" w:rsidRDefault="001823C8" w:rsidP="001823C8">
      <w:pPr>
        <w:pStyle w:val="REG-P0"/>
        <w:jc w:val="center"/>
        <w:rPr>
          <w:i/>
        </w:rPr>
      </w:pPr>
      <w:r w:rsidRPr="005673D9">
        <w:rPr>
          <w:i/>
        </w:rPr>
        <w:t xml:space="preserve">Scales with a receptacle for </w:t>
      </w:r>
      <w:r w:rsidR="002B7305" w:rsidRPr="005673D9">
        <w:rPr>
          <w:i/>
        </w:rPr>
        <w:t>masspieces</w:t>
      </w:r>
      <w:r w:rsidRPr="005673D9">
        <w:rPr>
          <w:i/>
        </w:rPr>
        <w:t xml:space="preserve"> or counterpoises, for predetermined quantities</w:t>
      </w:r>
    </w:p>
    <w:p w14:paraId="161E743D" w14:textId="77777777" w:rsidR="001823C8" w:rsidRPr="005673D9" w:rsidRDefault="001823C8" w:rsidP="001823C8">
      <w:pPr>
        <w:pStyle w:val="REG-P0"/>
        <w:jc w:val="center"/>
        <w:rPr>
          <w:i/>
        </w:rPr>
      </w:pPr>
    </w:p>
    <w:p w14:paraId="295E0A40" w14:textId="713C34E1" w:rsidR="001823C8" w:rsidRDefault="001823C8" w:rsidP="00D53AF8">
      <w:pPr>
        <w:pStyle w:val="REG-Pa"/>
      </w:pPr>
      <w:r>
        <w:t>(5)</w:t>
      </w:r>
      <w:r>
        <w:tab/>
        <w:t>(a)</w:t>
      </w:r>
      <w:r>
        <w:tab/>
        <w:t xml:space="preserve">Where an automatic scale, used for the measurement of the mass of predetermined quantities of materials, comprises an equal-armed beam or an </w:t>
      </w:r>
      <w:r w:rsidR="00693C8A">
        <w:t>unequal-</w:t>
      </w:r>
      <w:r w:rsidR="002B7305">
        <w:t>armed</w:t>
      </w:r>
      <w:r>
        <w:t xml:space="preserve"> lever from which a load receptor, and a receptacle for certified </w:t>
      </w:r>
      <w:r w:rsidR="002B7305">
        <w:t>masspieces</w:t>
      </w:r>
      <w:r>
        <w:t xml:space="preserve"> or for proportional counterpoises, are respectively suspended -</w:t>
      </w:r>
    </w:p>
    <w:p w14:paraId="17BBF4AC" w14:textId="77777777" w:rsidR="001823C8" w:rsidRDefault="001823C8" w:rsidP="001823C8">
      <w:pPr>
        <w:pStyle w:val="REG-P1"/>
      </w:pPr>
    </w:p>
    <w:p w14:paraId="20A61F89" w14:textId="77777777" w:rsidR="001823C8" w:rsidRDefault="001823C8" w:rsidP="00D53AF8">
      <w:pPr>
        <w:pStyle w:val="REG-Pi"/>
      </w:pPr>
      <w:r>
        <w:t>(i)</w:t>
      </w:r>
      <w:r>
        <w:tab/>
        <w:t>the equal-armed beam need not be marked for its class, but where more than one such scale of the same type is used on any one premises, each such beam or unequal-armed lever shall be identified with its respective scale by the impression or stamping on the beam of the serial number of the instrument or of another appropriate identification mark and any proportional counterpoises shall be similarly identified;</w:t>
      </w:r>
    </w:p>
    <w:p w14:paraId="20149553" w14:textId="77777777" w:rsidR="001823C8" w:rsidRDefault="001823C8" w:rsidP="00D53AF8">
      <w:pPr>
        <w:pStyle w:val="REG-Pi"/>
      </w:pPr>
    </w:p>
    <w:p w14:paraId="50B160BA" w14:textId="77777777" w:rsidR="001823C8" w:rsidRDefault="001823C8" w:rsidP="00D53AF8">
      <w:pPr>
        <w:pStyle w:val="REG-Pi"/>
      </w:pPr>
      <w:r>
        <w:t>(ii)</w:t>
      </w:r>
      <w:r>
        <w:tab/>
        <w:t>a device in the form of a steelyard or of a self-indicating load measuring device may be provided for determining in the measurement of a batch of material, the mass of any residue which is less than the predetermined quantity;</w:t>
      </w:r>
    </w:p>
    <w:p w14:paraId="3FD895AA" w14:textId="77777777" w:rsidR="001823C8" w:rsidRDefault="001823C8" w:rsidP="00D53AF8">
      <w:pPr>
        <w:pStyle w:val="REG-Pi"/>
      </w:pPr>
    </w:p>
    <w:p w14:paraId="72F26948" w14:textId="466044FB" w:rsidR="001823C8" w:rsidRDefault="00AA08B6" w:rsidP="00D53AF8">
      <w:pPr>
        <w:pStyle w:val="REG-Pi"/>
      </w:pPr>
      <w:r>
        <w:t>(iii)</w:t>
      </w:r>
      <w:r>
        <w:tab/>
        <w:t>any c</w:t>
      </w:r>
      <w:r w:rsidR="001823C8">
        <w:t>ounting or totalising device with which the scale may be provided shall accurately indicate the number of completed cycles of operation of the scale or the total mass measured in a number of completed cycles of operation of the scale, as the case may be, in respect of a batch of material;</w:t>
      </w:r>
    </w:p>
    <w:p w14:paraId="58BDD6C8" w14:textId="77777777" w:rsidR="001823C8" w:rsidRDefault="001823C8" w:rsidP="00D53AF8">
      <w:pPr>
        <w:pStyle w:val="REG-Pi"/>
      </w:pPr>
    </w:p>
    <w:p w14:paraId="05E59897" w14:textId="77777777" w:rsidR="001823C8" w:rsidRDefault="001823C8" w:rsidP="00D53AF8">
      <w:pPr>
        <w:pStyle w:val="REG-Pi"/>
      </w:pPr>
      <w:r>
        <w:t>(iv)</w:t>
      </w:r>
      <w:r>
        <w:tab/>
        <w:t>any printing device with which the scale may be provided shall record the total mass measured in a number of completed cycles of operation of the scale together with the mass of any residue of material the mass of which is measured.</w:t>
      </w:r>
    </w:p>
    <w:p w14:paraId="541B9BD7" w14:textId="77777777" w:rsidR="001823C8" w:rsidRDefault="001823C8" w:rsidP="001823C8">
      <w:pPr>
        <w:pStyle w:val="REG-Pa"/>
      </w:pPr>
    </w:p>
    <w:p w14:paraId="42366FC8" w14:textId="77777777" w:rsidR="001823C8" w:rsidRDefault="001823C8" w:rsidP="001823C8">
      <w:pPr>
        <w:pStyle w:val="REG-P0"/>
        <w:jc w:val="center"/>
        <w:rPr>
          <w:i/>
        </w:rPr>
      </w:pPr>
      <w:r w:rsidRPr="005673D9">
        <w:rPr>
          <w:i/>
        </w:rPr>
        <w:t>Method of testing</w:t>
      </w:r>
    </w:p>
    <w:p w14:paraId="3D6B1BFB" w14:textId="77777777" w:rsidR="001823C8" w:rsidRPr="005673D9" w:rsidRDefault="001823C8" w:rsidP="001823C8">
      <w:pPr>
        <w:pStyle w:val="REG-P0"/>
        <w:jc w:val="center"/>
        <w:rPr>
          <w:i/>
        </w:rPr>
      </w:pPr>
    </w:p>
    <w:p w14:paraId="511D3B3B" w14:textId="77777777" w:rsidR="001823C8" w:rsidRPr="007915F8" w:rsidRDefault="001823C8" w:rsidP="001823C8">
      <w:pPr>
        <w:pStyle w:val="REG-P0"/>
        <w:rPr>
          <w:i/>
          <w:iCs/>
        </w:rPr>
      </w:pPr>
      <w:r w:rsidRPr="007915F8">
        <w:rPr>
          <w:i/>
          <w:iCs/>
        </w:rPr>
        <w:t>Balancing</w:t>
      </w:r>
    </w:p>
    <w:p w14:paraId="69763879" w14:textId="77777777" w:rsidR="001823C8" w:rsidRDefault="001823C8" w:rsidP="001823C8">
      <w:pPr>
        <w:pStyle w:val="REG-P0"/>
      </w:pPr>
    </w:p>
    <w:p w14:paraId="77616554" w14:textId="77D3F05F" w:rsidR="001823C8" w:rsidRDefault="001823C8" w:rsidP="00D53AF8">
      <w:pPr>
        <w:pStyle w:val="REG-Pa"/>
      </w:pPr>
      <w:r>
        <w:t>(b)</w:t>
      </w:r>
      <w:r>
        <w:tab/>
        <w:t xml:space="preserve">The scale shall be balanced with any compensating device out or action or set for zero compensation and with the receptacle for </w:t>
      </w:r>
      <w:r w:rsidR="00D53AF8">
        <w:t>mass</w:t>
      </w:r>
      <w:r w:rsidR="002B7305">
        <w:t>pieces</w:t>
      </w:r>
      <w:r>
        <w:t xml:space="preserve"> and the load receptor empty. </w:t>
      </w:r>
    </w:p>
    <w:p w14:paraId="6E792C84" w14:textId="77777777" w:rsidR="001823C8" w:rsidRDefault="001823C8" w:rsidP="001823C8">
      <w:pPr>
        <w:pStyle w:val="REG-P1"/>
      </w:pPr>
    </w:p>
    <w:p w14:paraId="39ADBE76" w14:textId="77777777" w:rsidR="001823C8" w:rsidRDefault="001823C8" w:rsidP="001823C8">
      <w:pPr>
        <w:pStyle w:val="REG-P0"/>
        <w:jc w:val="center"/>
        <w:rPr>
          <w:i/>
        </w:rPr>
      </w:pPr>
      <w:r w:rsidRPr="005673D9">
        <w:rPr>
          <w:i/>
        </w:rPr>
        <w:t>Tests for errors</w:t>
      </w:r>
    </w:p>
    <w:p w14:paraId="59708E1B" w14:textId="77777777" w:rsidR="001823C8" w:rsidRPr="005673D9" w:rsidRDefault="001823C8" w:rsidP="001823C8">
      <w:pPr>
        <w:pStyle w:val="REG-P0"/>
        <w:jc w:val="center"/>
        <w:rPr>
          <w:i/>
        </w:rPr>
      </w:pPr>
    </w:p>
    <w:p w14:paraId="4E088876" w14:textId="784B5106" w:rsidR="001823C8" w:rsidRPr="00AA08B6" w:rsidRDefault="001823C8" w:rsidP="00D53AF8">
      <w:pPr>
        <w:pStyle w:val="REG-Pa"/>
      </w:pPr>
      <w:r w:rsidRPr="00AA08B6">
        <w:t>(c)</w:t>
      </w:r>
      <w:r w:rsidRPr="00AA08B6">
        <w:tab/>
        <w:t xml:space="preserve">Each </w:t>
      </w:r>
      <w:r w:rsidR="002B7305" w:rsidRPr="00AA08B6">
        <w:t>masspiece</w:t>
      </w:r>
      <w:r w:rsidRPr="00AA08B6">
        <w:t xml:space="preserve"> used with the scale shall be certified and each proportional counterpoise shall be verified.</w:t>
      </w:r>
    </w:p>
    <w:p w14:paraId="3867EADD" w14:textId="77777777" w:rsidR="001823C8" w:rsidRPr="00AA08B6" w:rsidRDefault="001823C8" w:rsidP="001823C8">
      <w:pPr>
        <w:pStyle w:val="REG-P1"/>
      </w:pPr>
    </w:p>
    <w:p w14:paraId="05A9EB84" w14:textId="5A2894F4" w:rsidR="001823C8" w:rsidRDefault="001823C8" w:rsidP="007915F8">
      <w:pPr>
        <w:pStyle w:val="REG-P1"/>
        <w:ind w:left="1701" w:hanging="1134"/>
      </w:pPr>
      <w:r w:rsidRPr="00AA08B6">
        <w:t>(d)</w:t>
      </w:r>
      <w:r w:rsidR="00D53AF8" w:rsidRPr="00AA08B6">
        <w:t xml:space="preserve">     </w:t>
      </w:r>
      <w:r w:rsidRPr="00AA08B6">
        <w:t>(i)</w:t>
      </w:r>
      <w:r w:rsidRPr="00AA08B6">
        <w:tab/>
        <w:t xml:space="preserve">Where it is practicable to load the load receptor with certified </w:t>
      </w:r>
      <w:r w:rsidR="002B7305" w:rsidRPr="00AA08B6">
        <w:t>masspieces</w:t>
      </w:r>
      <w:r w:rsidRPr="00AA08B6">
        <w:t>, the scale,</w:t>
      </w:r>
      <w:r>
        <w:t xml:space="preserve"> so loaded and with equivalent certified </w:t>
      </w:r>
      <w:r w:rsidR="002B7305">
        <w:t>masspieces</w:t>
      </w:r>
      <w:r>
        <w:t xml:space="preserve"> or appropriate counterpoises in or on the receptacle for </w:t>
      </w:r>
      <w:r w:rsidR="002B7305">
        <w:t>masspieces</w:t>
      </w:r>
      <w:r>
        <w:t>, shall indicate equilibrium correctly at any load up to its capacity, any compensating device being out of action.</w:t>
      </w:r>
    </w:p>
    <w:p w14:paraId="62BCE883" w14:textId="77777777" w:rsidR="001823C8" w:rsidRDefault="001823C8" w:rsidP="001823C8">
      <w:pPr>
        <w:pStyle w:val="REG-P1"/>
      </w:pPr>
    </w:p>
    <w:p w14:paraId="0430E753" w14:textId="77777777" w:rsidR="001823C8" w:rsidRDefault="001823C8" w:rsidP="00D53AF8">
      <w:pPr>
        <w:pStyle w:val="REG-Pi"/>
      </w:pPr>
      <w:r>
        <w:t>(ii)</w:t>
      </w:r>
      <w:r>
        <w:tab/>
        <w:t>Where it is impracticable to load the scale as prescribed in paragraph (i) above, the test described therein need not be applied.</w:t>
      </w:r>
    </w:p>
    <w:p w14:paraId="632706AF" w14:textId="77777777" w:rsidR="001823C8" w:rsidRDefault="001823C8" w:rsidP="001823C8">
      <w:pPr>
        <w:pStyle w:val="REG-P1"/>
      </w:pPr>
    </w:p>
    <w:p w14:paraId="6B3855DE" w14:textId="49B8D068" w:rsidR="001823C8" w:rsidRDefault="001823C8" w:rsidP="00D53AF8">
      <w:pPr>
        <w:pStyle w:val="REG-Pa"/>
      </w:pPr>
      <w:r>
        <w:t>(e)</w:t>
      </w:r>
      <w:r>
        <w:tab/>
        <w:t xml:space="preserve">With discharge prevented, when any quantity of certified </w:t>
      </w:r>
      <w:r w:rsidR="002B7305">
        <w:t>masspieces</w:t>
      </w:r>
      <w:r>
        <w:t xml:space="preserve"> or appropriate </w:t>
      </w:r>
      <w:r w:rsidRPr="00D53AF8">
        <w:t>counterpoises</w:t>
      </w:r>
      <w:r>
        <w:t xml:space="preserve">, up to capacity, is placed in or on the receptacle for </w:t>
      </w:r>
      <w:r w:rsidR="005E5509">
        <w:t>mass</w:t>
      </w:r>
      <w:r w:rsidR="002B7305">
        <w:t>pieces</w:t>
      </w:r>
      <w:r>
        <w:t xml:space="preserve"> and any compensating device is correctly adjusted, the scale shall indicate equilibrium correctly after a quantity of material has been fed into the load receptor until the self-acting mechanism stops the feed.</w:t>
      </w:r>
    </w:p>
    <w:p w14:paraId="6B430DDF" w14:textId="77777777" w:rsidR="001823C8" w:rsidRDefault="001823C8" w:rsidP="001823C8">
      <w:pPr>
        <w:pStyle w:val="REG-P1"/>
      </w:pPr>
    </w:p>
    <w:p w14:paraId="06781755" w14:textId="77777777" w:rsidR="001823C8" w:rsidRDefault="001823C8" w:rsidP="001823C8">
      <w:pPr>
        <w:pStyle w:val="REG-P0"/>
        <w:jc w:val="center"/>
        <w:rPr>
          <w:i/>
        </w:rPr>
      </w:pPr>
      <w:r w:rsidRPr="005673D9">
        <w:rPr>
          <w:i/>
        </w:rPr>
        <w:t>Tests for sensitivity</w:t>
      </w:r>
    </w:p>
    <w:p w14:paraId="4823B9F9" w14:textId="77777777" w:rsidR="001823C8" w:rsidRPr="005673D9" w:rsidRDefault="001823C8" w:rsidP="001823C8">
      <w:pPr>
        <w:pStyle w:val="REG-P0"/>
        <w:jc w:val="center"/>
        <w:rPr>
          <w:i/>
        </w:rPr>
      </w:pPr>
    </w:p>
    <w:p w14:paraId="1DA251BD" w14:textId="77777777" w:rsidR="001823C8" w:rsidRDefault="001823C8" w:rsidP="00D53AF8">
      <w:pPr>
        <w:pStyle w:val="REG-Pa"/>
      </w:pPr>
      <w:r>
        <w:t>(f)</w:t>
      </w:r>
      <w:r>
        <w:tab/>
        <w:t xml:space="preserve">When an automatic scale is loaded as described in paragraph (d) or (e) of this subregulation, the mass required to effect turn of the beam or lever, any error having been eliminated, shall not exceed the appropriate turning allowance prescribed in Table VI, or in Tables VII or VIII of the Annexure to this Part, respectively </w:t>
      </w:r>
      <w:r w:rsidR="00520DA3">
        <w:t>-</w:t>
      </w:r>
    </w:p>
    <w:p w14:paraId="77266FB0" w14:textId="77777777" w:rsidR="001823C8" w:rsidRDefault="001823C8" w:rsidP="001823C8">
      <w:pPr>
        <w:pStyle w:val="REG-P1"/>
      </w:pPr>
    </w:p>
    <w:p w14:paraId="18979D57" w14:textId="77777777" w:rsidR="001823C8" w:rsidRDefault="001823C8" w:rsidP="00D53AF8">
      <w:pPr>
        <w:pStyle w:val="REG-Pi"/>
      </w:pPr>
      <w:r>
        <w:t>(i)</w:t>
      </w:r>
      <w:r>
        <w:tab/>
        <w:t>in respect of an automatic scale having a capacity of not more than 50 kg; or</w:t>
      </w:r>
    </w:p>
    <w:p w14:paraId="0B7BC363" w14:textId="77777777" w:rsidR="001823C8" w:rsidRDefault="001823C8" w:rsidP="00D53AF8">
      <w:pPr>
        <w:pStyle w:val="REG-Pi"/>
      </w:pPr>
    </w:p>
    <w:p w14:paraId="260369F5" w14:textId="6F4FCC54" w:rsidR="001823C8" w:rsidRDefault="001823C8" w:rsidP="00D53AF8">
      <w:pPr>
        <w:pStyle w:val="REG-Pi"/>
      </w:pPr>
      <w:r>
        <w:t>(ii)</w:t>
      </w:r>
      <w:r>
        <w:tab/>
        <w:t>in respect of an automatic scale having a capacity of more than 50 kg.</w:t>
      </w:r>
    </w:p>
    <w:p w14:paraId="6C04B04C" w14:textId="77777777" w:rsidR="001823C8" w:rsidRDefault="001823C8" w:rsidP="001823C8">
      <w:pPr>
        <w:pStyle w:val="REG-Pa"/>
      </w:pPr>
    </w:p>
    <w:p w14:paraId="0AEC3AB7" w14:textId="46380992" w:rsidR="001823C8" w:rsidRDefault="001823C8" w:rsidP="00D53AF8">
      <w:pPr>
        <w:pStyle w:val="REG-Pa"/>
      </w:pPr>
      <w:r>
        <w:t xml:space="preserve">(g) </w:t>
      </w:r>
      <w:r w:rsidR="00D53AF8">
        <w:tab/>
      </w:r>
      <w:r>
        <w:t>The tests of the scale specified in paragraphs (b) to (f) of this subregulation shall be carried out in addition to the tests specified in subregulation (3) of this regulation.</w:t>
      </w:r>
    </w:p>
    <w:p w14:paraId="23952F90" w14:textId="77777777" w:rsidR="001823C8" w:rsidRDefault="001823C8" w:rsidP="001823C8">
      <w:pPr>
        <w:pStyle w:val="REG-P1"/>
      </w:pPr>
    </w:p>
    <w:p w14:paraId="2D4E59D1" w14:textId="77777777" w:rsidR="001823C8" w:rsidRDefault="001823C8" w:rsidP="00AA08B6">
      <w:pPr>
        <w:pStyle w:val="REG-P0"/>
        <w:jc w:val="center"/>
        <w:rPr>
          <w:i/>
        </w:rPr>
      </w:pPr>
      <w:r w:rsidRPr="0016139E">
        <w:rPr>
          <w:i/>
        </w:rPr>
        <w:t>Scales with self-indicating load measuring devices, for predetermined quantities</w:t>
      </w:r>
    </w:p>
    <w:p w14:paraId="31D86ABD" w14:textId="77777777" w:rsidR="001823C8" w:rsidRPr="0016139E" w:rsidRDefault="001823C8" w:rsidP="001823C8">
      <w:pPr>
        <w:pStyle w:val="REG-P0"/>
        <w:rPr>
          <w:i/>
        </w:rPr>
      </w:pPr>
    </w:p>
    <w:p w14:paraId="568396E5" w14:textId="77777777" w:rsidR="001823C8" w:rsidRDefault="001823C8" w:rsidP="00D53AF8">
      <w:pPr>
        <w:pStyle w:val="REG-Pa"/>
      </w:pPr>
      <w:r>
        <w:t>(6)</w:t>
      </w:r>
      <w:r>
        <w:tab/>
        <w:t>(a)</w:t>
      </w:r>
      <w:r>
        <w:tab/>
        <w:t xml:space="preserve">An automatic scale which incorporates a </w:t>
      </w:r>
      <w:r w:rsidR="002B7305">
        <w:t>self-indicating</w:t>
      </w:r>
      <w:r>
        <w:t xml:space="preserve"> load measuring device by means of which the predetermined mass may be set and is used for the measurement; of the mass of predetermined quantities of materials, shall be provided with a counting or totalising device and such device shall indicate the number of completed cycles of operation of the scale or the total mass measured in a number of completed cycles of operation of the scale, as the case may be.</w:t>
      </w:r>
    </w:p>
    <w:p w14:paraId="1140BEEA" w14:textId="77777777" w:rsidR="001823C8" w:rsidRDefault="001823C8" w:rsidP="001823C8">
      <w:pPr>
        <w:pStyle w:val="REG-P1"/>
      </w:pPr>
    </w:p>
    <w:p w14:paraId="01CE7273" w14:textId="77777777" w:rsidR="00800754" w:rsidRDefault="001823C8" w:rsidP="00800754">
      <w:pPr>
        <w:pStyle w:val="REG-Pa"/>
      </w:pPr>
      <w:r>
        <w:t>(b)</w:t>
      </w:r>
      <w:r>
        <w:tab/>
      </w:r>
      <w:r w:rsidRPr="00D53AF8">
        <w:t>Where an automatic scale referred to in paragraph (a) of this subregulation is provided with a printing</w:t>
      </w:r>
      <w:r>
        <w:t xml:space="preserve"> device such device shall record the total of the results of measurements in terms of a unit of mass:</w:t>
      </w:r>
      <w:r w:rsidR="00800754">
        <w:t xml:space="preserve"> </w:t>
      </w:r>
    </w:p>
    <w:p w14:paraId="2522440B" w14:textId="31902454" w:rsidR="001823C8" w:rsidRDefault="001823C8" w:rsidP="00800754">
      <w:pPr>
        <w:pStyle w:val="REG-Pa"/>
        <w:ind w:firstLine="567"/>
      </w:pPr>
      <w:r>
        <w:t>Provided that where such an instrument is also provided with a totalising counter the scale may be used without the printer.</w:t>
      </w:r>
    </w:p>
    <w:p w14:paraId="2E990DD9" w14:textId="77777777" w:rsidR="001823C8" w:rsidRDefault="001823C8" w:rsidP="001823C8">
      <w:pPr>
        <w:pStyle w:val="REG-P0"/>
      </w:pPr>
    </w:p>
    <w:p w14:paraId="40B50BFC" w14:textId="77777777" w:rsidR="001823C8" w:rsidRDefault="001823C8" w:rsidP="00D53AF8">
      <w:pPr>
        <w:pStyle w:val="REG-Pa"/>
      </w:pPr>
      <w:r>
        <w:t>(c)</w:t>
      </w:r>
      <w:r>
        <w:tab/>
        <w:t>Where an automatic scale referred to in paragraphs (a) and (b) of this subregulation is provided with a means for measuring the mass of any residue in a batch of material which is less than the predetermined quantity, the mass of such residue shall be included in the total mass printed.</w:t>
      </w:r>
    </w:p>
    <w:p w14:paraId="7C998754" w14:textId="77777777" w:rsidR="001823C8" w:rsidRDefault="001823C8" w:rsidP="001823C8">
      <w:pPr>
        <w:pStyle w:val="REG-P1"/>
      </w:pPr>
    </w:p>
    <w:p w14:paraId="28E997FB" w14:textId="77777777" w:rsidR="001823C8" w:rsidRDefault="001823C8" w:rsidP="001823C8">
      <w:pPr>
        <w:pStyle w:val="REG-P0"/>
        <w:jc w:val="center"/>
        <w:rPr>
          <w:i/>
        </w:rPr>
      </w:pPr>
      <w:r w:rsidRPr="005673D9">
        <w:rPr>
          <w:i/>
        </w:rPr>
        <w:t>Method of testing</w:t>
      </w:r>
    </w:p>
    <w:p w14:paraId="24783268" w14:textId="77777777" w:rsidR="001823C8" w:rsidRPr="005673D9" w:rsidRDefault="001823C8" w:rsidP="001823C8">
      <w:pPr>
        <w:pStyle w:val="REG-P0"/>
        <w:jc w:val="center"/>
        <w:rPr>
          <w:i/>
        </w:rPr>
      </w:pPr>
    </w:p>
    <w:p w14:paraId="3232786E" w14:textId="77777777" w:rsidR="001823C8" w:rsidRDefault="001823C8" w:rsidP="00D53AF8">
      <w:pPr>
        <w:pStyle w:val="REG-Pa"/>
      </w:pPr>
      <w:r>
        <w:t>(d)</w:t>
      </w:r>
      <w:r>
        <w:tab/>
        <w:t>An automatic scale referred to in paragraph (a) or (b) of this subregulation shall be tested in accordance with the applica</w:t>
      </w:r>
      <w:r w:rsidR="002B7305">
        <w:t>ble provisions of regulation 44(5)</w:t>
      </w:r>
      <w:r>
        <w:t>(i) and (j) or 44 (9) of this Part in addition to the provisions of subregulation (3) of this regulation.</w:t>
      </w:r>
    </w:p>
    <w:p w14:paraId="5542D3B9" w14:textId="77777777" w:rsidR="001823C8" w:rsidRDefault="001823C8" w:rsidP="001823C8">
      <w:pPr>
        <w:pStyle w:val="REG-P1"/>
      </w:pPr>
    </w:p>
    <w:p w14:paraId="7FC15025" w14:textId="77777777" w:rsidR="001823C8" w:rsidRDefault="001823C8" w:rsidP="00800754">
      <w:pPr>
        <w:pStyle w:val="REG-P0"/>
        <w:jc w:val="center"/>
        <w:rPr>
          <w:i/>
        </w:rPr>
      </w:pPr>
      <w:r w:rsidRPr="0016139E">
        <w:rPr>
          <w:i/>
        </w:rPr>
        <w:t>Scales with self-indicating load measuring devices for approximately predetermined quantities</w:t>
      </w:r>
    </w:p>
    <w:p w14:paraId="362CA9E2" w14:textId="77777777" w:rsidR="001823C8" w:rsidRPr="0016139E" w:rsidRDefault="001823C8" w:rsidP="001823C8">
      <w:pPr>
        <w:pStyle w:val="REG-P0"/>
        <w:rPr>
          <w:i/>
        </w:rPr>
      </w:pPr>
    </w:p>
    <w:p w14:paraId="6A7E021D" w14:textId="77777777" w:rsidR="001823C8" w:rsidRDefault="001823C8" w:rsidP="00D53AF8">
      <w:pPr>
        <w:pStyle w:val="REG-Pa"/>
      </w:pPr>
      <w:r>
        <w:t>(7)</w:t>
      </w:r>
      <w:r>
        <w:tab/>
        <w:t>(a)</w:t>
      </w:r>
      <w:r>
        <w:tab/>
        <w:t xml:space="preserve">An automatic scale, which incorporates a </w:t>
      </w:r>
      <w:r w:rsidR="002B7305">
        <w:t>self-indicating</w:t>
      </w:r>
      <w:r>
        <w:t xml:space="preserve"> load measuring device and is used for the measurement of the mass of approximately predetermined quantities of material, shall be provided with a totalising device which indicates and adds the actual values of the approximately predetermined quantities, for which the instrument is set.</w:t>
      </w:r>
    </w:p>
    <w:p w14:paraId="7F240985" w14:textId="77777777" w:rsidR="001823C8" w:rsidRDefault="001823C8" w:rsidP="001823C8">
      <w:pPr>
        <w:pStyle w:val="REG-P1"/>
      </w:pPr>
    </w:p>
    <w:p w14:paraId="248E1E3E" w14:textId="77777777" w:rsidR="001823C8" w:rsidRDefault="001823C8" w:rsidP="00D53AF8">
      <w:pPr>
        <w:pStyle w:val="REG-Pa"/>
      </w:pPr>
      <w:r>
        <w:t>(b)</w:t>
      </w:r>
      <w:r>
        <w:tab/>
        <w:t>Where an automatic scale referred to in paragraph (a) of this subregulation is provided with a means for measuring the mass of any material or debris left in the load receptor after the discharge of a load, the total indicated in a number of completed cycles of operation of the scale shall not include the mass of such material or debris.</w:t>
      </w:r>
    </w:p>
    <w:p w14:paraId="7B2AEBCA" w14:textId="77777777" w:rsidR="001823C8" w:rsidRDefault="001823C8" w:rsidP="00D53AF8">
      <w:pPr>
        <w:pStyle w:val="REG-Pa"/>
      </w:pPr>
    </w:p>
    <w:p w14:paraId="38A49839" w14:textId="77777777" w:rsidR="001823C8" w:rsidRDefault="001823C8" w:rsidP="00D53AF8">
      <w:pPr>
        <w:pStyle w:val="REG-Pa"/>
      </w:pPr>
      <w:r>
        <w:t>(c)</w:t>
      </w:r>
      <w:r>
        <w:tab/>
        <w:t>Where an automatic scale referred to in paragraph (a) of this subregulation is provided with a printing device, such device shall record the total of the results of measurements in terms of a unit of mass.</w:t>
      </w:r>
    </w:p>
    <w:p w14:paraId="1D7095A8" w14:textId="77777777" w:rsidR="001823C8" w:rsidRDefault="001823C8" w:rsidP="00D53AF8">
      <w:pPr>
        <w:pStyle w:val="REG-Pa"/>
      </w:pPr>
    </w:p>
    <w:p w14:paraId="032A046F" w14:textId="77777777" w:rsidR="001823C8" w:rsidRDefault="001823C8" w:rsidP="00D53AF8">
      <w:pPr>
        <w:pStyle w:val="REG-Pa"/>
      </w:pPr>
      <w:r>
        <w:t>(d)</w:t>
      </w:r>
      <w:r>
        <w:tab/>
        <w:t>Where an automatic scale referred to in paragraph (a) of this subregulation is provided with a means for measuring the mass of any residue in a batch of material which is less than the predetermined quantity, the mass of such residue shall be included in the total mass printed.</w:t>
      </w:r>
    </w:p>
    <w:p w14:paraId="7DF8C4DA" w14:textId="77777777" w:rsidR="001823C8" w:rsidRDefault="001823C8" w:rsidP="001823C8">
      <w:pPr>
        <w:pStyle w:val="REG-P1"/>
      </w:pPr>
    </w:p>
    <w:p w14:paraId="4BA4D7AF" w14:textId="77777777" w:rsidR="001823C8" w:rsidRDefault="001823C8" w:rsidP="001823C8">
      <w:pPr>
        <w:pStyle w:val="REG-P0"/>
        <w:jc w:val="center"/>
        <w:rPr>
          <w:i/>
        </w:rPr>
      </w:pPr>
      <w:r w:rsidRPr="005673D9">
        <w:rPr>
          <w:i/>
        </w:rPr>
        <w:t>Method of testing</w:t>
      </w:r>
    </w:p>
    <w:p w14:paraId="0DF32221" w14:textId="77777777" w:rsidR="001823C8" w:rsidRPr="005673D9" w:rsidRDefault="001823C8" w:rsidP="001823C8">
      <w:pPr>
        <w:pStyle w:val="REG-P0"/>
        <w:jc w:val="center"/>
        <w:rPr>
          <w:i/>
        </w:rPr>
      </w:pPr>
    </w:p>
    <w:p w14:paraId="4370FF64" w14:textId="77777777" w:rsidR="001823C8" w:rsidRDefault="001823C8" w:rsidP="00D53AF8">
      <w:pPr>
        <w:pStyle w:val="REG-Pa"/>
      </w:pPr>
      <w:r>
        <w:t>(e)</w:t>
      </w:r>
      <w:r>
        <w:tab/>
        <w:t>An automatic scale referred to in paragraph (a) of this subregulation shall be tested in accordance with the applica</w:t>
      </w:r>
      <w:r w:rsidR="002B7305">
        <w:t>ble provisions of regulation 44(5)(i) and (j) or 44</w:t>
      </w:r>
      <w:r>
        <w:t>(9) of this Part and the inspector may, in his discretion, also apply the tests prescribed in subregulation (3) of this regulation.</w:t>
      </w:r>
    </w:p>
    <w:p w14:paraId="61026A08" w14:textId="77777777" w:rsidR="001823C8" w:rsidRDefault="001823C8" w:rsidP="001823C8">
      <w:pPr>
        <w:pStyle w:val="REG-P0"/>
        <w:jc w:val="center"/>
        <w:rPr>
          <w:i/>
        </w:rPr>
      </w:pPr>
    </w:p>
    <w:p w14:paraId="34AA926B" w14:textId="77777777" w:rsidR="001823C8" w:rsidRPr="005673D9" w:rsidRDefault="001823C8" w:rsidP="001823C8">
      <w:pPr>
        <w:pStyle w:val="REG-P0"/>
        <w:jc w:val="center"/>
        <w:rPr>
          <w:i/>
        </w:rPr>
      </w:pPr>
      <w:r w:rsidRPr="005673D9">
        <w:rPr>
          <w:i/>
        </w:rPr>
        <w:t>Automatic scales for continuous measurement and summation of mass</w:t>
      </w:r>
    </w:p>
    <w:p w14:paraId="0EBFE0BA" w14:textId="77777777" w:rsidR="001823C8" w:rsidRDefault="001823C8" w:rsidP="001823C8">
      <w:pPr>
        <w:pStyle w:val="REG-P0"/>
        <w:rPr>
          <w:i/>
        </w:rPr>
      </w:pPr>
    </w:p>
    <w:p w14:paraId="721CE87A" w14:textId="77777777" w:rsidR="001823C8" w:rsidRDefault="001823C8" w:rsidP="001823C8">
      <w:pPr>
        <w:pStyle w:val="REG-P0"/>
        <w:rPr>
          <w:i/>
        </w:rPr>
      </w:pPr>
      <w:r w:rsidRPr="0016139E">
        <w:rPr>
          <w:i/>
        </w:rPr>
        <w:t>Conveyor belt scales</w:t>
      </w:r>
    </w:p>
    <w:p w14:paraId="5A0F9744" w14:textId="77777777" w:rsidR="001823C8" w:rsidRPr="0016139E" w:rsidRDefault="001823C8" w:rsidP="001823C8">
      <w:pPr>
        <w:pStyle w:val="REG-P0"/>
        <w:rPr>
          <w:i/>
        </w:rPr>
      </w:pPr>
    </w:p>
    <w:p w14:paraId="232AEACA" w14:textId="592911A3" w:rsidR="001823C8" w:rsidRDefault="00800754" w:rsidP="001823C8">
      <w:pPr>
        <w:pStyle w:val="REG-P0"/>
        <w:rPr>
          <w:i/>
        </w:rPr>
      </w:pPr>
      <w:r>
        <w:rPr>
          <w:i/>
        </w:rPr>
        <w:tab/>
      </w:r>
      <w:r w:rsidR="001823C8" w:rsidRPr="0016139E">
        <w:rPr>
          <w:i/>
        </w:rPr>
        <w:t>Definitions</w:t>
      </w:r>
    </w:p>
    <w:p w14:paraId="407E0E1E" w14:textId="77777777" w:rsidR="001823C8" w:rsidRPr="0016139E" w:rsidRDefault="001823C8" w:rsidP="001823C8">
      <w:pPr>
        <w:pStyle w:val="REG-P0"/>
        <w:rPr>
          <w:i/>
        </w:rPr>
      </w:pPr>
    </w:p>
    <w:p w14:paraId="3EF05A5B" w14:textId="7F86FE09" w:rsidR="001823C8" w:rsidRDefault="00D53AF8" w:rsidP="00800754">
      <w:pPr>
        <w:pStyle w:val="REG-Pi"/>
        <w:ind w:hanging="1134"/>
      </w:pPr>
      <w:r w:rsidRPr="00800754">
        <w:t>(8)</w:t>
      </w:r>
      <w:r w:rsidR="00800754">
        <w:t xml:space="preserve">     </w:t>
      </w:r>
      <w:r w:rsidRPr="00800754">
        <w:t>(a)</w:t>
      </w:r>
      <w:r w:rsidR="00111632" w:rsidRPr="00800754">
        <w:tab/>
      </w:r>
      <w:r w:rsidR="001823C8" w:rsidRPr="00800754">
        <w:t>(i)</w:t>
      </w:r>
      <w:r w:rsidR="001823C8" w:rsidRPr="00800754">
        <w:tab/>
        <w:t>The term</w:t>
      </w:r>
      <w:r w:rsidR="001823C8">
        <w:t xml:space="preserve"> </w:t>
      </w:r>
      <w:r w:rsidR="00684AFB">
        <w:t>“</w:t>
      </w:r>
      <w:r w:rsidR="001823C8">
        <w:t>conveyor belt scale</w:t>
      </w:r>
      <w:r w:rsidR="00684AFB">
        <w:t>”</w:t>
      </w:r>
      <w:r w:rsidR="001823C8">
        <w:t xml:space="preserve"> means a </w:t>
      </w:r>
      <w:r w:rsidR="002E2C2F">
        <w:t>massmeter</w:t>
      </w:r>
      <w:r w:rsidR="001823C8">
        <w:t xml:space="preserve"> intended for the determination of the mass of material in bulk while the material is being conveyed in a continuous stream on a conveyor belt passing over the load receiving structure.</w:t>
      </w:r>
    </w:p>
    <w:p w14:paraId="25C73D83" w14:textId="77777777" w:rsidR="001823C8" w:rsidRDefault="001823C8" w:rsidP="00D53AF8">
      <w:pPr>
        <w:pStyle w:val="REG-Pa"/>
      </w:pPr>
    </w:p>
    <w:p w14:paraId="678F8602" w14:textId="7F4E24C7" w:rsidR="001823C8" w:rsidRDefault="001823C8" w:rsidP="00D53AF8">
      <w:pPr>
        <w:pStyle w:val="REG-Pi"/>
      </w:pPr>
      <w:r>
        <w:t>(ii)</w:t>
      </w:r>
      <w:r>
        <w:tab/>
        <w:t xml:space="preserve">The term </w:t>
      </w:r>
      <w:r w:rsidR="00684AFB">
        <w:t>“</w:t>
      </w:r>
      <w:r>
        <w:t>measuring length</w:t>
      </w:r>
      <w:r w:rsidR="00684AFB">
        <w:t>”</w:t>
      </w:r>
      <w:r>
        <w:t>, in reference to a conveyor belt scale, means the distance between the centres of the outer rollers on the belt supporting structure of the load receptor increased by one-half of the distances between the centres of those rollers and the centres of the respective nearest rollers not on such structure.</w:t>
      </w:r>
    </w:p>
    <w:p w14:paraId="0814D625" w14:textId="77777777" w:rsidR="001823C8" w:rsidRDefault="001823C8" w:rsidP="001823C8">
      <w:pPr>
        <w:pStyle w:val="REG-P1"/>
      </w:pPr>
    </w:p>
    <w:p w14:paraId="2267EDA2" w14:textId="77777777" w:rsidR="001823C8" w:rsidRPr="0016139E" w:rsidRDefault="001823C8" w:rsidP="00800754">
      <w:pPr>
        <w:pStyle w:val="REG-P0"/>
        <w:jc w:val="center"/>
        <w:rPr>
          <w:i/>
        </w:rPr>
      </w:pPr>
      <w:r w:rsidRPr="0016139E">
        <w:rPr>
          <w:i/>
        </w:rPr>
        <w:t>Construction</w:t>
      </w:r>
    </w:p>
    <w:p w14:paraId="08142F6E" w14:textId="77777777" w:rsidR="001823C8" w:rsidRDefault="001823C8" w:rsidP="001823C8">
      <w:pPr>
        <w:pStyle w:val="REG-P1"/>
      </w:pPr>
    </w:p>
    <w:p w14:paraId="096C3EB2" w14:textId="4C1FE36D" w:rsidR="001823C8" w:rsidRDefault="001823C8" w:rsidP="001823C8">
      <w:pPr>
        <w:pStyle w:val="REG-P1"/>
      </w:pPr>
      <w:r>
        <w:t xml:space="preserve">(b) </w:t>
      </w:r>
      <w:r w:rsidR="009852B6">
        <w:tab/>
      </w:r>
      <w:r>
        <w:t>A conveyor belt scale shall consist of -</w:t>
      </w:r>
    </w:p>
    <w:p w14:paraId="18ADDAD4" w14:textId="77777777" w:rsidR="001823C8" w:rsidRDefault="001823C8" w:rsidP="001823C8">
      <w:pPr>
        <w:pStyle w:val="REG-Pa"/>
      </w:pPr>
    </w:p>
    <w:p w14:paraId="60B0B847" w14:textId="77777777" w:rsidR="001823C8" w:rsidRDefault="001823C8" w:rsidP="009852B6">
      <w:pPr>
        <w:pStyle w:val="REG-Pi"/>
      </w:pPr>
      <w:r>
        <w:t>(i)</w:t>
      </w:r>
      <w:r>
        <w:tab/>
        <w:t>a conveyor belt which travels on a roller track;</w:t>
      </w:r>
    </w:p>
    <w:p w14:paraId="769A5DA5" w14:textId="77777777" w:rsidR="001823C8" w:rsidRDefault="001823C8" w:rsidP="009852B6">
      <w:pPr>
        <w:pStyle w:val="REG-Pi"/>
      </w:pPr>
    </w:p>
    <w:p w14:paraId="1B078BB0" w14:textId="77777777" w:rsidR="001823C8" w:rsidRDefault="001823C8" w:rsidP="009852B6">
      <w:pPr>
        <w:pStyle w:val="REG-Pi"/>
      </w:pPr>
      <w:r>
        <w:t>(ii)</w:t>
      </w:r>
      <w:r>
        <w:tab/>
        <w:t>a load receptor comprising that portion of the belt which is passing over the measuring length of the scale at any instant, and a belt supporting structure;</w:t>
      </w:r>
    </w:p>
    <w:p w14:paraId="0B86A573" w14:textId="77777777" w:rsidR="001823C8" w:rsidRDefault="001823C8" w:rsidP="009852B6">
      <w:pPr>
        <w:pStyle w:val="REG-Pi"/>
      </w:pPr>
    </w:p>
    <w:p w14:paraId="4785DD55" w14:textId="77777777" w:rsidR="001823C8" w:rsidRDefault="001823C8" w:rsidP="009852B6">
      <w:pPr>
        <w:pStyle w:val="REG-Pi"/>
      </w:pPr>
      <w:r>
        <w:t>(iii)</w:t>
      </w:r>
      <w:r>
        <w:tab/>
        <w:t>a load transmitting device;</w:t>
      </w:r>
    </w:p>
    <w:p w14:paraId="7588D453" w14:textId="77777777" w:rsidR="001823C8" w:rsidRDefault="001823C8" w:rsidP="001823C8">
      <w:pPr>
        <w:pStyle w:val="REG-Pa"/>
      </w:pPr>
    </w:p>
    <w:p w14:paraId="1D467B2D" w14:textId="77777777" w:rsidR="001823C8" w:rsidRDefault="001823C8" w:rsidP="009852B6">
      <w:pPr>
        <w:pStyle w:val="REG-Pi"/>
      </w:pPr>
      <w:r>
        <w:t>(iv)</w:t>
      </w:r>
      <w:r>
        <w:tab/>
        <w:t>a load measuring device which shall include an indicating and totalling device;</w:t>
      </w:r>
    </w:p>
    <w:p w14:paraId="33F02D1D" w14:textId="77777777" w:rsidR="001823C8" w:rsidRDefault="001823C8" w:rsidP="009852B6">
      <w:pPr>
        <w:pStyle w:val="REG-Pi"/>
      </w:pPr>
    </w:p>
    <w:p w14:paraId="1FFF7B1E" w14:textId="77777777" w:rsidR="001823C8" w:rsidRDefault="001823C8" w:rsidP="009852B6">
      <w:pPr>
        <w:pStyle w:val="REG-Pi"/>
      </w:pPr>
      <w:r>
        <w:t>(v)</w:t>
      </w:r>
      <w:r>
        <w:tab/>
        <w:t>a belt-travel pick-up device; and</w:t>
      </w:r>
    </w:p>
    <w:p w14:paraId="2722EF9D" w14:textId="77777777" w:rsidR="001823C8" w:rsidRDefault="001823C8" w:rsidP="009852B6">
      <w:pPr>
        <w:pStyle w:val="REG-Pi"/>
      </w:pPr>
    </w:p>
    <w:p w14:paraId="024F18FB" w14:textId="77777777" w:rsidR="001823C8" w:rsidRDefault="001823C8" w:rsidP="009852B6">
      <w:pPr>
        <w:pStyle w:val="REG-Pi"/>
      </w:pPr>
      <w:r>
        <w:t>(vi)</w:t>
      </w:r>
      <w:r>
        <w:tab/>
        <w:t>a zero-load setting device.</w:t>
      </w:r>
    </w:p>
    <w:p w14:paraId="2F7DF87A" w14:textId="77777777" w:rsidR="001823C8" w:rsidRDefault="001823C8" w:rsidP="001823C8">
      <w:pPr>
        <w:pStyle w:val="REG-P0"/>
        <w:jc w:val="center"/>
        <w:rPr>
          <w:i/>
        </w:rPr>
      </w:pPr>
    </w:p>
    <w:p w14:paraId="0EB22902" w14:textId="77777777" w:rsidR="001823C8" w:rsidRDefault="001823C8" w:rsidP="001823C8">
      <w:pPr>
        <w:pStyle w:val="REG-P0"/>
        <w:jc w:val="center"/>
        <w:rPr>
          <w:i/>
        </w:rPr>
      </w:pPr>
      <w:r w:rsidRPr="005673D9">
        <w:rPr>
          <w:i/>
        </w:rPr>
        <w:t>Marking of capacity</w:t>
      </w:r>
    </w:p>
    <w:p w14:paraId="63DBDD2F" w14:textId="77777777" w:rsidR="001823C8" w:rsidRPr="005673D9" w:rsidRDefault="001823C8" w:rsidP="001823C8">
      <w:pPr>
        <w:pStyle w:val="REG-P0"/>
        <w:jc w:val="center"/>
        <w:rPr>
          <w:i/>
        </w:rPr>
      </w:pPr>
    </w:p>
    <w:p w14:paraId="04C13B67" w14:textId="77777777" w:rsidR="001823C8" w:rsidRDefault="001823C8" w:rsidP="009852B6">
      <w:pPr>
        <w:pStyle w:val="REG-Pa"/>
      </w:pPr>
      <w:r>
        <w:t>(c)</w:t>
      </w:r>
      <w:r>
        <w:tab/>
        <w:t>The capacity of a conveyor belt scale, being the maximum instantaneous load on the measuring length tor which the scale is constructed, shall be conspicuously and indelibly marked on an essential part of the instrument or on a metal plate permanently secured thereto and the maximum rate of measurement, expressed as kg/h or as t/h shall be similarly marked.</w:t>
      </w:r>
    </w:p>
    <w:p w14:paraId="0410A468" w14:textId="77777777" w:rsidR="001823C8" w:rsidRDefault="001823C8" w:rsidP="001823C8">
      <w:pPr>
        <w:pStyle w:val="REG-P0"/>
        <w:jc w:val="center"/>
        <w:rPr>
          <w:i/>
        </w:rPr>
      </w:pPr>
    </w:p>
    <w:p w14:paraId="0D7FCFEC" w14:textId="77777777" w:rsidR="001823C8" w:rsidRDefault="001823C8" w:rsidP="001823C8">
      <w:pPr>
        <w:pStyle w:val="REG-P0"/>
        <w:jc w:val="center"/>
        <w:rPr>
          <w:i/>
        </w:rPr>
      </w:pPr>
      <w:r w:rsidRPr="005673D9">
        <w:rPr>
          <w:i/>
        </w:rPr>
        <w:t>Conveyor belt and rollers</w:t>
      </w:r>
    </w:p>
    <w:p w14:paraId="7B5855AA" w14:textId="77777777" w:rsidR="001823C8" w:rsidRPr="005673D9" w:rsidRDefault="001823C8" w:rsidP="001823C8">
      <w:pPr>
        <w:pStyle w:val="REG-P0"/>
        <w:jc w:val="center"/>
        <w:rPr>
          <w:i/>
        </w:rPr>
      </w:pPr>
    </w:p>
    <w:p w14:paraId="06DB5F29" w14:textId="77777777" w:rsidR="001823C8" w:rsidRDefault="001823C8" w:rsidP="009852B6">
      <w:pPr>
        <w:pStyle w:val="REG-Pa"/>
      </w:pPr>
      <w:r>
        <w:t>(d)</w:t>
      </w:r>
      <w:r>
        <w:tab/>
        <w:t xml:space="preserve">The conveyor belt passing over the load receiving structure of </w:t>
      </w:r>
      <w:r w:rsidR="00DE2BF0">
        <w:t>a conveyor belt scale shall be -</w:t>
      </w:r>
    </w:p>
    <w:p w14:paraId="28DE59E0" w14:textId="77777777" w:rsidR="001823C8" w:rsidRDefault="001823C8" w:rsidP="001823C8">
      <w:pPr>
        <w:pStyle w:val="REG-P1"/>
      </w:pPr>
    </w:p>
    <w:p w14:paraId="752A9FC4" w14:textId="77777777" w:rsidR="001823C8" w:rsidRDefault="001823C8" w:rsidP="009852B6">
      <w:pPr>
        <w:pStyle w:val="REG-Pi"/>
      </w:pPr>
      <w:r>
        <w:t>(i)</w:t>
      </w:r>
      <w:r>
        <w:tab/>
        <w:t>endless and any joints shall be smooth;</w:t>
      </w:r>
    </w:p>
    <w:p w14:paraId="7F4027A6" w14:textId="77777777" w:rsidR="001823C8" w:rsidRDefault="001823C8" w:rsidP="009852B6">
      <w:pPr>
        <w:pStyle w:val="REG-Pi"/>
      </w:pPr>
    </w:p>
    <w:p w14:paraId="5B3DF879" w14:textId="77777777" w:rsidR="001823C8" w:rsidRDefault="001823C8" w:rsidP="009852B6">
      <w:pPr>
        <w:pStyle w:val="REG-Pi"/>
      </w:pPr>
      <w:r>
        <w:t>(ii)</w:t>
      </w:r>
      <w:r>
        <w:tab/>
        <w:t>made of a material suited to the material of which the mass is to be measured;</w:t>
      </w:r>
    </w:p>
    <w:p w14:paraId="73722CD2" w14:textId="77777777" w:rsidR="001823C8" w:rsidRDefault="001823C8" w:rsidP="009852B6">
      <w:pPr>
        <w:pStyle w:val="REG-Pi"/>
      </w:pPr>
    </w:p>
    <w:p w14:paraId="7E2E5F95" w14:textId="77777777" w:rsidR="001823C8" w:rsidRDefault="001823C8" w:rsidP="009852B6">
      <w:pPr>
        <w:pStyle w:val="REG-Pi"/>
      </w:pPr>
      <w:r>
        <w:t>(iii)</w:t>
      </w:r>
      <w:r>
        <w:tab/>
        <w:t>of such finish and so arranged, together with the rollers, that the material on the load receptor does not move relative to the belt or cannot come into contact with any part not on such load receptor;</w:t>
      </w:r>
    </w:p>
    <w:p w14:paraId="5415DB87" w14:textId="77777777" w:rsidR="001823C8" w:rsidRDefault="001823C8" w:rsidP="009852B6">
      <w:pPr>
        <w:pStyle w:val="REG-Pi"/>
      </w:pPr>
    </w:p>
    <w:p w14:paraId="6593A262" w14:textId="77777777" w:rsidR="001823C8" w:rsidRDefault="001823C8" w:rsidP="009852B6">
      <w:pPr>
        <w:pStyle w:val="REG-Pi"/>
      </w:pPr>
      <w:r>
        <w:t>(iv)</w:t>
      </w:r>
      <w:r>
        <w:tab/>
        <w:t>of virtually constant mass per unit length and be kept at a virtually constant tension;</w:t>
      </w:r>
    </w:p>
    <w:p w14:paraId="6BC9695C" w14:textId="77777777" w:rsidR="001823C8" w:rsidRDefault="001823C8" w:rsidP="009852B6">
      <w:pPr>
        <w:pStyle w:val="REG-Pi"/>
      </w:pPr>
    </w:p>
    <w:p w14:paraId="28DBCD82" w14:textId="77777777" w:rsidR="001823C8" w:rsidRDefault="001823C8" w:rsidP="009852B6">
      <w:pPr>
        <w:pStyle w:val="REG-Pi"/>
      </w:pPr>
      <w:r>
        <w:t>(v)</w:t>
      </w:r>
      <w:r>
        <w:tab/>
        <w:t>provided with any necessary device for cleaning it.</w:t>
      </w:r>
    </w:p>
    <w:p w14:paraId="1367BB09" w14:textId="77777777" w:rsidR="001823C8" w:rsidRDefault="001823C8" w:rsidP="009852B6">
      <w:pPr>
        <w:pStyle w:val="REG-Pi"/>
      </w:pPr>
    </w:p>
    <w:p w14:paraId="0D7F14B3" w14:textId="77777777" w:rsidR="001823C8" w:rsidRDefault="001823C8" w:rsidP="009852B6">
      <w:pPr>
        <w:pStyle w:val="REG-Pa"/>
      </w:pPr>
      <w:r>
        <w:t>(e)</w:t>
      </w:r>
      <w:r>
        <w:tab/>
        <w:t>The length and speed of travel of the belt passing over the load receiving structure of a conveyor belt scale shall be so limited as not adversely to affect the accuracy of the scale.</w:t>
      </w:r>
    </w:p>
    <w:p w14:paraId="5F49D4FE" w14:textId="77777777" w:rsidR="001823C8" w:rsidRDefault="001823C8" w:rsidP="001823C8">
      <w:pPr>
        <w:pStyle w:val="REG-P1"/>
      </w:pPr>
    </w:p>
    <w:p w14:paraId="2E7CF66E" w14:textId="77777777" w:rsidR="001823C8" w:rsidRDefault="001823C8" w:rsidP="009852B6">
      <w:pPr>
        <w:pStyle w:val="REG-Pa"/>
      </w:pPr>
      <w:r>
        <w:t>(f)</w:t>
      </w:r>
      <w:r>
        <w:tab/>
        <w:t>The outer conveyor rollers on the load receptor and the nearest rollers not on the load receptor of a conveyor belt scale shall be in the same plane and the axes of all of the said rollers shall be at right angles to the direction of travel of the belt.</w:t>
      </w:r>
    </w:p>
    <w:p w14:paraId="0B06B1DB" w14:textId="77777777" w:rsidR="001823C8" w:rsidRDefault="001823C8" w:rsidP="009852B6">
      <w:pPr>
        <w:pStyle w:val="REG-Pa"/>
      </w:pPr>
    </w:p>
    <w:p w14:paraId="1AE1D482" w14:textId="77777777" w:rsidR="001823C8" w:rsidRDefault="001823C8" w:rsidP="009852B6">
      <w:pPr>
        <w:pStyle w:val="REG-Pa"/>
      </w:pPr>
      <w:r>
        <w:t>(g)</w:t>
      </w:r>
      <w:r>
        <w:tab/>
        <w:t>In the case of a conveyor belt scale for measuring the mass of wet raw fish</w:t>
      </w:r>
      <w:r w:rsidR="002B7305">
        <w:t xml:space="preserve"> the conveyor belt passing over</w:t>
      </w:r>
      <w:r>
        <w:t>; the load receptor of the scale shall be horizontal in length and unperforated and a length of not less than 30 m of perforated belt shall precede the belt passing over the load receptor.</w:t>
      </w:r>
    </w:p>
    <w:p w14:paraId="64A250AC" w14:textId="77777777" w:rsidR="001823C8" w:rsidRDefault="001823C8" w:rsidP="001823C8">
      <w:pPr>
        <w:pStyle w:val="REG-P0"/>
        <w:jc w:val="center"/>
        <w:rPr>
          <w:i/>
        </w:rPr>
      </w:pPr>
    </w:p>
    <w:p w14:paraId="41FDC155" w14:textId="77777777" w:rsidR="001823C8" w:rsidRDefault="001823C8" w:rsidP="001823C8">
      <w:pPr>
        <w:pStyle w:val="REG-P0"/>
        <w:jc w:val="center"/>
        <w:rPr>
          <w:i/>
        </w:rPr>
      </w:pPr>
      <w:r w:rsidRPr="005673D9">
        <w:rPr>
          <w:i/>
        </w:rPr>
        <w:t>Feeding of material</w:t>
      </w:r>
    </w:p>
    <w:p w14:paraId="3EEEB478" w14:textId="77777777" w:rsidR="001823C8" w:rsidRPr="005673D9" w:rsidRDefault="001823C8" w:rsidP="001823C8">
      <w:pPr>
        <w:pStyle w:val="REG-P0"/>
        <w:jc w:val="center"/>
        <w:rPr>
          <w:i/>
        </w:rPr>
      </w:pPr>
    </w:p>
    <w:p w14:paraId="668E2A38" w14:textId="77777777" w:rsidR="001823C8" w:rsidRDefault="001823C8" w:rsidP="009852B6">
      <w:pPr>
        <w:pStyle w:val="REG-Pa"/>
      </w:pPr>
      <w:r>
        <w:t>(h)</w:t>
      </w:r>
      <w:r>
        <w:tab/>
        <w:t>The device for feeding material on to the belt of a conveyor belt scale shall be arranged so that</w:t>
      </w:r>
      <w:r w:rsidR="002B7305">
        <w:t xml:space="preserve"> -</w:t>
      </w:r>
    </w:p>
    <w:p w14:paraId="36B5C780" w14:textId="77777777" w:rsidR="009852B6" w:rsidRDefault="009852B6" w:rsidP="001823C8">
      <w:pPr>
        <w:pStyle w:val="REG-Pa"/>
      </w:pPr>
    </w:p>
    <w:p w14:paraId="76F6A33F" w14:textId="4521A4A2" w:rsidR="001823C8" w:rsidRDefault="001823C8" w:rsidP="009852B6">
      <w:pPr>
        <w:pStyle w:val="REG-Pi"/>
      </w:pPr>
      <w:r>
        <w:t>(i)</w:t>
      </w:r>
      <w:r>
        <w:tab/>
        <w:t>the arrival of material on the belt does not adversely affect the operation of the scale;</w:t>
      </w:r>
    </w:p>
    <w:p w14:paraId="6EE1A038" w14:textId="77777777" w:rsidR="001823C8" w:rsidRDefault="001823C8" w:rsidP="001823C8">
      <w:pPr>
        <w:pStyle w:val="REG-Pa"/>
      </w:pPr>
    </w:p>
    <w:p w14:paraId="60CC79C1" w14:textId="77777777" w:rsidR="001823C8" w:rsidRDefault="001823C8" w:rsidP="009852B6">
      <w:pPr>
        <w:pStyle w:val="REG-Pi"/>
      </w:pPr>
      <w:r>
        <w:t>(ii)</w:t>
      </w:r>
      <w:r>
        <w:tab/>
        <w:t>the feed of material is in the direction of travel of the belt unless the feeding takes place at a distance from the scale of more than the distance between three rollers; and</w:t>
      </w:r>
    </w:p>
    <w:p w14:paraId="1F67D33B" w14:textId="77777777" w:rsidR="001823C8" w:rsidRDefault="001823C8" w:rsidP="009852B6">
      <w:pPr>
        <w:pStyle w:val="REG-Pi"/>
      </w:pPr>
    </w:p>
    <w:p w14:paraId="6D1F4A69" w14:textId="77777777" w:rsidR="001823C8" w:rsidRDefault="001823C8" w:rsidP="009852B6">
      <w:pPr>
        <w:pStyle w:val="REG-Pi"/>
      </w:pPr>
      <w:r>
        <w:t>(iii)</w:t>
      </w:r>
      <w:r>
        <w:tab/>
        <w:t>the rate of feed may be controlled.</w:t>
      </w:r>
    </w:p>
    <w:p w14:paraId="64767F06" w14:textId="77777777" w:rsidR="001823C8" w:rsidRDefault="001823C8" w:rsidP="001823C8">
      <w:pPr>
        <w:pStyle w:val="REG-Pa"/>
      </w:pPr>
    </w:p>
    <w:p w14:paraId="30F40423" w14:textId="77777777" w:rsidR="001823C8" w:rsidRDefault="001823C8" w:rsidP="001823C8">
      <w:pPr>
        <w:pStyle w:val="REG-P0"/>
        <w:jc w:val="center"/>
        <w:rPr>
          <w:i/>
        </w:rPr>
      </w:pPr>
      <w:r w:rsidRPr="005673D9">
        <w:rPr>
          <w:i/>
        </w:rPr>
        <w:t>Load measuring device</w:t>
      </w:r>
    </w:p>
    <w:p w14:paraId="1C4F8F54" w14:textId="77777777" w:rsidR="001823C8" w:rsidRPr="005673D9" w:rsidRDefault="001823C8" w:rsidP="001823C8">
      <w:pPr>
        <w:pStyle w:val="REG-P0"/>
        <w:jc w:val="center"/>
        <w:rPr>
          <w:i/>
        </w:rPr>
      </w:pPr>
    </w:p>
    <w:p w14:paraId="333A5079" w14:textId="77777777" w:rsidR="001823C8" w:rsidRDefault="001823C8" w:rsidP="001823C8">
      <w:pPr>
        <w:pStyle w:val="REG-P0"/>
        <w:rPr>
          <w:i/>
        </w:rPr>
      </w:pPr>
      <w:r w:rsidRPr="00613FCA">
        <w:rPr>
          <w:i/>
        </w:rPr>
        <w:t>Value of graduations</w:t>
      </w:r>
    </w:p>
    <w:p w14:paraId="5F2E0C52" w14:textId="77777777" w:rsidR="001823C8" w:rsidRPr="00613FCA" w:rsidRDefault="001823C8" w:rsidP="001823C8">
      <w:pPr>
        <w:pStyle w:val="REG-P0"/>
        <w:rPr>
          <w:i/>
        </w:rPr>
      </w:pPr>
    </w:p>
    <w:p w14:paraId="049B81E1" w14:textId="0F943F85" w:rsidR="001823C8" w:rsidRDefault="009852B6" w:rsidP="00251B63">
      <w:pPr>
        <w:pStyle w:val="REG-Pa"/>
        <w:tabs>
          <w:tab w:val="left" w:pos="1134"/>
        </w:tabs>
        <w:ind w:left="1701" w:hanging="1134"/>
      </w:pPr>
      <w:r w:rsidRPr="00800754">
        <w:t>(i)</w:t>
      </w:r>
      <w:r w:rsidR="00767C39" w:rsidRPr="00800754">
        <w:tab/>
      </w:r>
      <w:r w:rsidR="001823C8" w:rsidRPr="00800754">
        <w:t>(i)</w:t>
      </w:r>
      <w:r w:rsidR="001823C8" w:rsidRPr="00800754">
        <w:tab/>
        <w:t>The indication</w:t>
      </w:r>
      <w:r w:rsidR="001823C8">
        <w:t xml:space="preserve"> by the load measuring device of a conveyor belt scale may be in units of mass of the instantaneous load or in percentage of capacity or in units of mass per unit time at a stated belt speed.</w:t>
      </w:r>
    </w:p>
    <w:p w14:paraId="5CD25147" w14:textId="77777777" w:rsidR="001823C8" w:rsidRDefault="001823C8" w:rsidP="009852B6">
      <w:pPr>
        <w:pStyle w:val="REG-Pi"/>
      </w:pPr>
    </w:p>
    <w:p w14:paraId="0B850802" w14:textId="77777777" w:rsidR="001823C8" w:rsidRDefault="001823C8" w:rsidP="009852B6">
      <w:pPr>
        <w:pStyle w:val="REG-Pi"/>
      </w:pPr>
      <w:r>
        <w:t>(ii)</w:t>
      </w:r>
      <w:r>
        <w:tab/>
        <w:t>Where the indication of a conveyor belt scale is in units of mass of the load, the value of the graduations shall be i</w:t>
      </w:r>
      <w:r w:rsidR="002B7305">
        <w:t>n accordance with regulation 44</w:t>
      </w:r>
      <w:r>
        <w:t>(4) of this Part.</w:t>
      </w:r>
    </w:p>
    <w:p w14:paraId="0990E7D5" w14:textId="77777777" w:rsidR="001823C8" w:rsidRDefault="001823C8" w:rsidP="009852B6">
      <w:pPr>
        <w:pStyle w:val="REG-Pi"/>
      </w:pPr>
    </w:p>
    <w:p w14:paraId="171A8536" w14:textId="77777777" w:rsidR="001823C8" w:rsidRDefault="001823C8" w:rsidP="009852B6">
      <w:pPr>
        <w:pStyle w:val="REG-Pi"/>
      </w:pPr>
      <w:r>
        <w:t>(iii)</w:t>
      </w:r>
      <w:r>
        <w:tab/>
        <w:t>The value of the smallest graduations of the totalising device of a conveyor belt scale shall be that specified on approval of the model under section 18 of the Act, but shall be not more than 0,01 per cent of the mass measured in one hour at the maximum rate of measurement.</w:t>
      </w:r>
    </w:p>
    <w:p w14:paraId="6F75303F" w14:textId="77777777" w:rsidR="001823C8" w:rsidRDefault="001823C8" w:rsidP="001823C8">
      <w:pPr>
        <w:pStyle w:val="REG-P0"/>
        <w:jc w:val="center"/>
        <w:rPr>
          <w:i/>
        </w:rPr>
      </w:pPr>
    </w:p>
    <w:p w14:paraId="7DC8D399" w14:textId="77777777" w:rsidR="001823C8" w:rsidRDefault="001823C8" w:rsidP="001823C8">
      <w:pPr>
        <w:pStyle w:val="REG-P0"/>
        <w:jc w:val="center"/>
        <w:rPr>
          <w:i/>
        </w:rPr>
      </w:pPr>
      <w:r w:rsidRPr="005673D9">
        <w:rPr>
          <w:i/>
        </w:rPr>
        <w:t>Zero load setting device</w:t>
      </w:r>
    </w:p>
    <w:p w14:paraId="1C6A9862" w14:textId="77777777" w:rsidR="001823C8" w:rsidRPr="005673D9" w:rsidRDefault="001823C8" w:rsidP="001823C8">
      <w:pPr>
        <w:pStyle w:val="REG-P0"/>
        <w:jc w:val="center"/>
        <w:rPr>
          <w:i/>
        </w:rPr>
      </w:pPr>
    </w:p>
    <w:p w14:paraId="4064AE8F" w14:textId="7712B2FB" w:rsidR="001823C8" w:rsidRDefault="001823C8" w:rsidP="00560522">
      <w:pPr>
        <w:pStyle w:val="REG-Pa"/>
        <w:tabs>
          <w:tab w:val="left" w:pos="1134"/>
        </w:tabs>
        <w:ind w:left="1701" w:hanging="1134"/>
      </w:pPr>
      <w:r w:rsidRPr="00800754">
        <w:t>(j)</w:t>
      </w:r>
      <w:r w:rsidR="00251B63" w:rsidRPr="00800754">
        <w:tab/>
      </w:r>
      <w:r w:rsidRPr="00800754">
        <w:t>(i)</w:t>
      </w:r>
      <w:r w:rsidR="009852B6" w:rsidRPr="00800754">
        <w:t xml:space="preserve"> </w:t>
      </w:r>
      <w:r w:rsidR="00251B63" w:rsidRPr="00800754">
        <w:tab/>
      </w:r>
      <w:r w:rsidRPr="00800754">
        <w:t>The zero load setting</w:t>
      </w:r>
      <w:r>
        <w:t xml:space="preserve"> device of a conveyor belt scale shall be so arranged that an average zero can be achieved within 0,1 per cent of the capacity of the scale over any number of complete revolutions of the unloaded belt.</w:t>
      </w:r>
    </w:p>
    <w:p w14:paraId="71897E4F" w14:textId="77777777" w:rsidR="001823C8" w:rsidRDefault="001823C8" w:rsidP="001823C8">
      <w:pPr>
        <w:pStyle w:val="REG-P1"/>
      </w:pPr>
    </w:p>
    <w:p w14:paraId="42BF9F26" w14:textId="77777777" w:rsidR="001823C8" w:rsidRDefault="001823C8" w:rsidP="009852B6">
      <w:pPr>
        <w:pStyle w:val="REG-Pi"/>
      </w:pPr>
      <w:r>
        <w:t>(ii)</w:t>
      </w:r>
      <w:r>
        <w:tab/>
        <w:t>Where the totalising device of a conveyor belt scale does not provide for the indication of mass below zero, a separate zero indicator which indicates below zero shall be provided.</w:t>
      </w:r>
    </w:p>
    <w:p w14:paraId="4C4957C9" w14:textId="77777777" w:rsidR="001823C8" w:rsidRDefault="001823C8" w:rsidP="001823C8">
      <w:pPr>
        <w:pStyle w:val="REG-P1"/>
      </w:pPr>
    </w:p>
    <w:p w14:paraId="34B991D6" w14:textId="5A7FE815" w:rsidR="001823C8" w:rsidRDefault="001823C8" w:rsidP="00800754">
      <w:pPr>
        <w:pStyle w:val="REG-P0"/>
        <w:jc w:val="center"/>
        <w:rPr>
          <w:i/>
        </w:rPr>
      </w:pPr>
      <w:r w:rsidRPr="00613FCA">
        <w:rPr>
          <w:i/>
        </w:rPr>
        <w:t>Allowance of error on throughput</w:t>
      </w:r>
    </w:p>
    <w:p w14:paraId="4E1C9416" w14:textId="77777777" w:rsidR="001823C8" w:rsidRPr="00613FCA" w:rsidRDefault="001823C8" w:rsidP="001823C8">
      <w:pPr>
        <w:pStyle w:val="REG-P0"/>
        <w:rPr>
          <w:i/>
        </w:rPr>
      </w:pPr>
    </w:p>
    <w:p w14:paraId="3969E590" w14:textId="77777777" w:rsidR="001823C8" w:rsidRDefault="001823C8" w:rsidP="009852B6">
      <w:pPr>
        <w:pStyle w:val="REG-Pa"/>
      </w:pPr>
      <w:r>
        <w:t>(k)</w:t>
      </w:r>
      <w:r>
        <w:tab/>
        <w:t>The table of erro</w:t>
      </w:r>
      <w:r w:rsidR="002B7305">
        <w:t>rs set out in subregulation (3)</w:t>
      </w:r>
      <w:r>
        <w:t>(e) of this regulation is augmented in respect of a conveyor belt scale by the following additions</w:t>
      </w:r>
      <w:r w:rsidR="002B7305">
        <w:t xml:space="preserve"> -</w:t>
      </w:r>
    </w:p>
    <w:p w14:paraId="2E98896C" w14:textId="77777777" w:rsidR="001823C8" w:rsidRDefault="001823C8" w:rsidP="001823C8">
      <w:pPr>
        <w:pStyle w:val="REG-P1"/>
      </w:pPr>
    </w:p>
    <w:p w14:paraId="2CDCD259" w14:textId="77777777" w:rsidR="001823C8" w:rsidRDefault="001823C8" w:rsidP="009852B6">
      <w:pPr>
        <w:pStyle w:val="REG-Pi"/>
      </w:pPr>
      <w:r>
        <w:t>(i)</w:t>
      </w:r>
      <w:r>
        <w:tab/>
        <w:t>For raw fish the range of error is 0,75 per cent in excess or in deficiency;</w:t>
      </w:r>
    </w:p>
    <w:p w14:paraId="2E7E5934" w14:textId="77777777" w:rsidR="001823C8" w:rsidRDefault="001823C8" w:rsidP="009852B6">
      <w:pPr>
        <w:pStyle w:val="REG-Pi"/>
      </w:pPr>
    </w:p>
    <w:p w14:paraId="4030F48F" w14:textId="77777777" w:rsidR="001823C8" w:rsidRDefault="001823C8" w:rsidP="009852B6">
      <w:pPr>
        <w:pStyle w:val="REG-Pi"/>
      </w:pPr>
      <w:r>
        <w:t>(ii)</w:t>
      </w:r>
      <w:r>
        <w:tab/>
        <w:t>for bagasse, the mass of which is determined only for the purpose of calculating the sucrose content of sugar cane at sugar mills, the range of error is 2,5 per cent in excess or in deficiency.</w:t>
      </w:r>
    </w:p>
    <w:p w14:paraId="3122F588" w14:textId="77777777" w:rsidR="001823C8" w:rsidRDefault="001823C8" w:rsidP="001823C8">
      <w:pPr>
        <w:pStyle w:val="REG-P0"/>
        <w:jc w:val="center"/>
        <w:rPr>
          <w:i/>
        </w:rPr>
      </w:pPr>
    </w:p>
    <w:p w14:paraId="2532253F" w14:textId="77777777" w:rsidR="001823C8" w:rsidRDefault="001823C8" w:rsidP="001823C8">
      <w:pPr>
        <w:pStyle w:val="REG-P0"/>
        <w:jc w:val="center"/>
        <w:rPr>
          <w:i/>
        </w:rPr>
      </w:pPr>
      <w:r w:rsidRPr="005673D9">
        <w:rPr>
          <w:i/>
        </w:rPr>
        <w:t>Method of testing</w:t>
      </w:r>
    </w:p>
    <w:p w14:paraId="0FCB9644" w14:textId="77777777" w:rsidR="001823C8" w:rsidRPr="005673D9" w:rsidRDefault="001823C8" w:rsidP="001823C8">
      <w:pPr>
        <w:pStyle w:val="REG-P0"/>
        <w:jc w:val="center"/>
        <w:rPr>
          <w:i/>
        </w:rPr>
      </w:pPr>
    </w:p>
    <w:p w14:paraId="105060E9" w14:textId="77777777" w:rsidR="001823C8" w:rsidRDefault="001823C8" w:rsidP="001823C8">
      <w:pPr>
        <w:pStyle w:val="REG-P0"/>
        <w:rPr>
          <w:i/>
        </w:rPr>
      </w:pPr>
      <w:r w:rsidRPr="00613FCA">
        <w:rPr>
          <w:i/>
        </w:rPr>
        <w:t>Tests for discrimination</w:t>
      </w:r>
    </w:p>
    <w:p w14:paraId="76A27294" w14:textId="77777777" w:rsidR="001823C8" w:rsidRPr="00613FCA" w:rsidRDefault="001823C8" w:rsidP="001823C8">
      <w:pPr>
        <w:pStyle w:val="REG-P0"/>
        <w:rPr>
          <w:i/>
        </w:rPr>
      </w:pPr>
    </w:p>
    <w:p w14:paraId="511290D9" w14:textId="47CAB7A6" w:rsidR="001823C8" w:rsidRDefault="001823C8" w:rsidP="00506C49">
      <w:pPr>
        <w:pStyle w:val="REG-Pa"/>
        <w:tabs>
          <w:tab w:val="left" w:pos="1134"/>
        </w:tabs>
        <w:ind w:left="1701" w:hanging="1134"/>
      </w:pPr>
      <w:r w:rsidRPr="00800754">
        <w:t>(</w:t>
      </w:r>
      <w:r w:rsidR="00B034AF" w:rsidRPr="00B034AF">
        <w:rPr>
          <w:i/>
        </w:rPr>
        <w:t>l</w:t>
      </w:r>
      <w:r w:rsidRPr="00800754">
        <w:t>)</w:t>
      </w:r>
      <w:r w:rsidRPr="00800754">
        <w:tab/>
        <w:t>(i)</w:t>
      </w:r>
      <w:r w:rsidRPr="00800754">
        <w:tab/>
        <w:t>When the rate of measurement is increased from 20 per cent of the maximum to the maximum and is</w:t>
      </w:r>
      <w:r>
        <w:t xml:space="preserve"> decreased from the maximum to 20 per cent of the maximum the conveyor belt scale shall indicate the increments and decrements of load correctly; or</w:t>
      </w:r>
    </w:p>
    <w:p w14:paraId="504BC30D" w14:textId="77777777" w:rsidR="001823C8" w:rsidRDefault="001823C8" w:rsidP="001823C8">
      <w:pPr>
        <w:pStyle w:val="REG-P1"/>
      </w:pPr>
    </w:p>
    <w:p w14:paraId="0586AAFC" w14:textId="77777777" w:rsidR="001823C8" w:rsidRDefault="001823C8" w:rsidP="009852B6">
      <w:pPr>
        <w:pStyle w:val="REG-Pi"/>
      </w:pPr>
      <w:r>
        <w:t>(ii)</w:t>
      </w:r>
      <w:r>
        <w:tab/>
        <w:t>where a simulated test is applied to the scale, small additions to or subtractions from the mass of the load shall result in correct corresponding increases or decreases in the mass being added to the total indication.</w:t>
      </w:r>
    </w:p>
    <w:p w14:paraId="1A5A302F" w14:textId="77777777" w:rsidR="001823C8" w:rsidRDefault="001823C8" w:rsidP="001823C8">
      <w:pPr>
        <w:pStyle w:val="REG-P1"/>
      </w:pPr>
    </w:p>
    <w:p w14:paraId="10F73C1D" w14:textId="77777777" w:rsidR="001823C8" w:rsidRDefault="001823C8" w:rsidP="001823C8">
      <w:pPr>
        <w:pStyle w:val="REG-P0"/>
        <w:jc w:val="center"/>
        <w:rPr>
          <w:i/>
        </w:rPr>
      </w:pPr>
      <w:r w:rsidRPr="005673D9">
        <w:rPr>
          <w:i/>
        </w:rPr>
        <w:t>Test for zero load error</w:t>
      </w:r>
    </w:p>
    <w:p w14:paraId="77C9F17C" w14:textId="77777777" w:rsidR="001823C8" w:rsidRPr="005673D9" w:rsidRDefault="001823C8" w:rsidP="001823C8">
      <w:pPr>
        <w:pStyle w:val="REG-P0"/>
        <w:jc w:val="center"/>
        <w:rPr>
          <w:i/>
        </w:rPr>
      </w:pPr>
    </w:p>
    <w:p w14:paraId="194210CB" w14:textId="77777777" w:rsidR="001823C8" w:rsidRDefault="001823C8" w:rsidP="009852B6">
      <w:pPr>
        <w:pStyle w:val="REG-Pa"/>
      </w:pPr>
      <w:r>
        <w:t>(m)</w:t>
      </w:r>
      <w:r>
        <w:tab/>
        <w:t>Before the commencement of a load test the conveyor belt shall be run empty for not less than 10 minutes and for a number of complete revolutions of the belt and, if the error is more than 0,1 per cent of the capacity, the scale shall be adjusted and the zero load test repeated.</w:t>
      </w:r>
    </w:p>
    <w:p w14:paraId="168B0135" w14:textId="77777777" w:rsidR="001823C8" w:rsidRDefault="001823C8" w:rsidP="001823C8">
      <w:pPr>
        <w:pStyle w:val="REG-P0"/>
        <w:jc w:val="center"/>
        <w:rPr>
          <w:i/>
        </w:rPr>
      </w:pPr>
    </w:p>
    <w:p w14:paraId="6DBA1057" w14:textId="77777777" w:rsidR="001823C8" w:rsidRDefault="001823C8" w:rsidP="001823C8">
      <w:pPr>
        <w:pStyle w:val="REG-P0"/>
        <w:jc w:val="center"/>
        <w:rPr>
          <w:i/>
        </w:rPr>
      </w:pPr>
      <w:r w:rsidRPr="005673D9">
        <w:rPr>
          <w:i/>
        </w:rPr>
        <w:t>Test for accuracy of output</w:t>
      </w:r>
    </w:p>
    <w:p w14:paraId="1611BB64" w14:textId="77777777" w:rsidR="001823C8" w:rsidRPr="005673D9" w:rsidRDefault="001823C8" w:rsidP="001823C8">
      <w:pPr>
        <w:pStyle w:val="REG-P0"/>
        <w:jc w:val="center"/>
        <w:rPr>
          <w:i/>
        </w:rPr>
      </w:pPr>
    </w:p>
    <w:p w14:paraId="414EA074" w14:textId="4471E07B" w:rsidR="001823C8" w:rsidRDefault="001823C8" w:rsidP="001823C8">
      <w:pPr>
        <w:pStyle w:val="REG-P1"/>
      </w:pPr>
      <w:r>
        <w:t>(n)</w:t>
      </w:r>
      <w:r>
        <w:tab/>
        <w:t xml:space="preserve">Subject to the </w:t>
      </w:r>
      <w:r w:rsidR="002B7305">
        <w:t>provisions</w:t>
      </w:r>
      <w:r>
        <w:t xml:space="preserve"> paragraph (o) of this</w:t>
      </w:r>
      <w:r w:rsidR="00800754">
        <w:t xml:space="preserve"> subregulation -</w:t>
      </w:r>
    </w:p>
    <w:p w14:paraId="006E53AB" w14:textId="77777777" w:rsidR="001823C8" w:rsidRDefault="001823C8" w:rsidP="001823C8">
      <w:pPr>
        <w:pStyle w:val="REG-P1"/>
      </w:pPr>
    </w:p>
    <w:p w14:paraId="238C6C36" w14:textId="77777777" w:rsidR="001823C8" w:rsidRDefault="001823C8" w:rsidP="009852B6">
      <w:pPr>
        <w:pStyle w:val="REG-Pi"/>
      </w:pPr>
      <w:r>
        <w:t>(i)</w:t>
      </w:r>
      <w:r>
        <w:tab/>
        <w:t>the quantity of material used for testing for accuracy of output shall be not less than that quantity which would pass over the scale under actual working conditions during 10 minutes of continuous operation at not less than one-half of its maximum rate of measurement or such longer period as the inspector considers necessary; or</w:t>
      </w:r>
    </w:p>
    <w:p w14:paraId="5D202A16" w14:textId="77777777" w:rsidR="001823C8" w:rsidRDefault="001823C8" w:rsidP="009852B6">
      <w:pPr>
        <w:pStyle w:val="REG-Pi"/>
      </w:pPr>
    </w:p>
    <w:p w14:paraId="49905BEA" w14:textId="6E53AC78" w:rsidR="001823C8" w:rsidRDefault="001823C8" w:rsidP="000B1D68">
      <w:pPr>
        <w:pStyle w:val="REG-Pi"/>
      </w:pPr>
      <w:r>
        <w:t>(ii)</w:t>
      </w:r>
      <w:r>
        <w:tab/>
        <w:t>if testing facilities do not permit of such a test being carried out, not more than three separate quantities, which collectively represent at least that quantity which would pass over the scale during 10 minutes of continuous operation at not less than one-half of its maximum rate of measurement, shall be passed over the scale consecutively and the total mass of the three</w:t>
      </w:r>
      <w:r w:rsidR="000B1D68">
        <w:t xml:space="preserve"> </w:t>
      </w:r>
      <w:r>
        <w:t>quantities shall in this case be compared with the comfed mass recorded; and any of the aforesaid tests shall, so far as is practicable, be carried out at various steady rates of measurement in the range from 20 to 100 per cent of the maximum.</w:t>
      </w:r>
    </w:p>
    <w:p w14:paraId="4222EEAF" w14:textId="77777777" w:rsidR="001823C8" w:rsidRDefault="001823C8" w:rsidP="001823C8">
      <w:pPr>
        <w:pStyle w:val="REG-P0"/>
      </w:pPr>
    </w:p>
    <w:p w14:paraId="512B7EC6" w14:textId="77777777" w:rsidR="001823C8" w:rsidRDefault="001823C8" w:rsidP="009852B6">
      <w:pPr>
        <w:pStyle w:val="REG-Pa"/>
      </w:pPr>
      <w:r>
        <w:t>(o)</w:t>
      </w:r>
      <w:r>
        <w:tab/>
        <w:t>In the case of a conveyor belt scale used at a power station for the measurement of a quantity of coal or at such other place for the measurement of the quantity of other materials as the director may approve for the purpose of this subregulation -</w:t>
      </w:r>
    </w:p>
    <w:p w14:paraId="0CAB4B8C" w14:textId="77777777" w:rsidR="001823C8" w:rsidRDefault="001823C8" w:rsidP="001823C8">
      <w:pPr>
        <w:pStyle w:val="REG-P1"/>
      </w:pPr>
    </w:p>
    <w:p w14:paraId="227DF6A1" w14:textId="5DCC145E" w:rsidR="001823C8" w:rsidRDefault="001823C8" w:rsidP="009852B6">
      <w:pPr>
        <w:pStyle w:val="REG-Pi"/>
      </w:pPr>
      <w:r>
        <w:t>(i)</w:t>
      </w:r>
      <w:r>
        <w:tab/>
        <w:t>the inspector shall, after applying any method of test</w:t>
      </w:r>
      <w:r w:rsidR="002B7305">
        <w:t>ing prescribed in paragraph (n)</w:t>
      </w:r>
      <w:r>
        <w:t xml:space="preserve">(i) or (ii) hereof, apply a simulated test on the same occasion by placing certified </w:t>
      </w:r>
      <w:r w:rsidR="005E5509">
        <w:t>mass</w:t>
      </w:r>
      <w:r w:rsidR="002B7305">
        <w:t>pieces</w:t>
      </w:r>
      <w:r>
        <w:t xml:space="preserve"> more or less equivalent to the loading of the scale under actual working conditions on the belt supporting structure or by suspending such </w:t>
      </w:r>
      <w:r w:rsidR="002B7305">
        <w:t>masspieces</w:t>
      </w:r>
      <w:r>
        <w:t xml:space="preserve"> therefrom and shall by this means determine the difference, if any, between correct registration when a prescribed test is carried out and the results obtained when the simulated test is carried out and, where any difference is found, the inspector shall determine the compensation which should be applied in the case of a simulated test in order to obtain correlation with any t</w:t>
      </w:r>
      <w:r w:rsidR="002B7305">
        <w:t>est prescribed in paragraph (n)</w:t>
      </w:r>
      <w:r>
        <w:t>(i) or (ii) hereof;</w:t>
      </w:r>
    </w:p>
    <w:p w14:paraId="556B3DE0" w14:textId="77777777" w:rsidR="001823C8" w:rsidRDefault="001823C8" w:rsidP="001823C8">
      <w:pPr>
        <w:pStyle w:val="REG-Pa"/>
      </w:pPr>
    </w:p>
    <w:p w14:paraId="0E31ADD8" w14:textId="77777777" w:rsidR="001823C8" w:rsidRDefault="001823C8" w:rsidP="009852B6">
      <w:pPr>
        <w:pStyle w:val="REG-Pi"/>
      </w:pPr>
      <w:r>
        <w:t>(ii)</w:t>
      </w:r>
      <w:r>
        <w:tab/>
        <w:t>a registered mechanic may, for the purpose of maintenance under a service contract and his consequent certification for use in trade, carry out a simulated test specified in subparagraph (i) above, after he has ascertained from the responsible inspector what compensation, if any, should be applied in respect of the specific scale concerned.</w:t>
      </w:r>
    </w:p>
    <w:p w14:paraId="22E6E76D" w14:textId="77777777" w:rsidR="001823C8" w:rsidRDefault="001823C8" w:rsidP="001823C8">
      <w:pPr>
        <w:pStyle w:val="REG-Pa"/>
      </w:pPr>
    </w:p>
    <w:p w14:paraId="0F48FDAB" w14:textId="3A795373" w:rsidR="001823C8" w:rsidRDefault="001823C8" w:rsidP="001823C8">
      <w:pPr>
        <w:pStyle w:val="REG-P0"/>
        <w:jc w:val="center"/>
        <w:rPr>
          <w:i/>
        </w:rPr>
      </w:pPr>
      <w:r w:rsidRPr="00613FCA">
        <w:rPr>
          <w:i/>
        </w:rPr>
        <w:t>Totalising scales without conveyor belts</w:t>
      </w:r>
    </w:p>
    <w:p w14:paraId="7E383E04" w14:textId="77777777" w:rsidR="001823C8" w:rsidRPr="00613FCA" w:rsidRDefault="001823C8" w:rsidP="001823C8">
      <w:pPr>
        <w:pStyle w:val="REG-P0"/>
        <w:jc w:val="center"/>
        <w:rPr>
          <w:i/>
        </w:rPr>
      </w:pPr>
    </w:p>
    <w:p w14:paraId="4EB028CC" w14:textId="77777777" w:rsidR="001823C8" w:rsidRDefault="001823C8" w:rsidP="001823C8">
      <w:pPr>
        <w:pStyle w:val="REG-P0"/>
        <w:rPr>
          <w:i/>
        </w:rPr>
      </w:pPr>
      <w:r w:rsidRPr="00613FCA">
        <w:rPr>
          <w:i/>
        </w:rPr>
        <w:t>Conformity to appropriate regulations</w:t>
      </w:r>
    </w:p>
    <w:p w14:paraId="5719F200" w14:textId="77777777" w:rsidR="001823C8" w:rsidRPr="00613FCA" w:rsidRDefault="001823C8" w:rsidP="001823C8">
      <w:pPr>
        <w:pStyle w:val="REG-P0"/>
        <w:rPr>
          <w:i/>
        </w:rPr>
      </w:pPr>
    </w:p>
    <w:p w14:paraId="1965C650" w14:textId="77777777" w:rsidR="001823C8" w:rsidRDefault="001823C8" w:rsidP="001823C8">
      <w:pPr>
        <w:pStyle w:val="REG-P1"/>
      </w:pPr>
      <w:r>
        <w:t>(9)</w:t>
      </w:r>
      <w:r>
        <w:tab/>
        <w:t>An automatic continuously totalising scale constructed on the principle of a conveyor belt scale, but without the belt, for measuring the mass of material in bulk which is previously divided into discrete quantities, shall conform to the applicable provisions of regulation 44 of this Part in addition to the applicable provisions of subregulation (8) of this regulation.</w:t>
      </w:r>
    </w:p>
    <w:p w14:paraId="7075BC82" w14:textId="77777777" w:rsidR="001823C8" w:rsidRDefault="001823C8" w:rsidP="001823C8">
      <w:pPr>
        <w:pStyle w:val="REG-P1"/>
      </w:pPr>
    </w:p>
    <w:p w14:paraId="6FCDB212" w14:textId="77777777" w:rsidR="001823C8" w:rsidRDefault="001823C8" w:rsidP="001823C8">
      <w:pPr>
        <w:pStyle w:val="REG-P0"/>
        <w:jc w:val="center"/>
        <w:rPr>
          <w:i/>
        </w:rPr>
      </w:pPr>
      <w:r w:rsidRPr="00613FCA">
        <w:rPr>
          <w:i/>
        </w:rPr>
        <w:t>Position of certifying stamp and seals</w:t>
      </w:r>
    </w:p>
    <w:p w14:paraId="41355DA4" w14:textId="77777777" w:rsidR="001823C8" w:rsidRPr="00613FCA" w:rsidRDefault="001823C8" w:rsidP="001823C8">
      <w:pPr>
        <w:pStyle w:val="REG-P0"/>
        <w:jc w:val="center"/>
        <w:rPr>
          <w:i/>
        </w:rPr>
      </w:pPr>
    </w:p>
    <w:p w14:paraId="37563538" w14:textId="2FF990B0" w:rsidR="001823C8" w:rsidRDefault="001823C8" w:rsidP="001823C8">
      <w:pPr>
        <w:pStyle w:val="REG-P1"/>
      </w:pPr>
      <w:r>
        <w:t>(10)</w:t>
      </w:r>
      <w:r>
        <w:tab/>
        <w:t xml:space="preserve">The certifying stamp shall be placed upon a lead plug inserted in a conspicuous and easily accessible part of the beam or some other essential part of an automatic scale and upon the lead in the adjusting hole of any </w:t>
      </w:r>
      <w:r w:rsidR="002B7305">
        <w:t>masspieces</w:t>
      </w:r>
      <w:r>
        <w:t xml:space="preserve"> used with the scale, or in the case of other counterpoises the date stamp shall be placed upon the lead in the adjusting hole, and in appropriate cases seals shall be affixed to prevent unauthorised access to the working parts.</w:t>
      </w:r>
    </w:p>
    <w:p w14:paraId="01447A9E" w14:textId="77777777" w:rsidR="001823C8" w:rsidRDefault="001823C8" w:rsidP="001823C8">
      <w:pPr>
        <w:pStyle w:val="REG-P1"/>
      </w:pPr>
    </w:p>
    <w:p w14:paraId="5A213F02" w14:textId="77777777" w:rsidR="00FD2797" w:rsidRDefault="001823C8" w:rsidP="001823C8">
      <w:pPr>
        <w:pStyle w:val="REG-P0"/>
        <w:jc w:val="center"/>
        <w:rPr>
          <w:i/>
        </w:rPr>
      </w:pPr>
      <w:r w:rsidRPr="00613FCA">
        <w:rPr>
          <w:i/>
        </w:rPr>
        <w:t xml:space="preserve">Cream test scales </w:t>
      </w:r>
    </w:p>
    <w:p w14:paraId="087C1C84" w14:textId="77777777" w:rsidR="00FD2797" w:rsidRDefault="00FD2797" w:rsidP="001823C8">
      <w:pPr>
        <w:pStyle w:val="REG-P0"/>
        <w:jc w:val="center"/>
        <w:rPr>
          <w:i/>
        </w:rPr>
      </w:pPr>
    </w:p>
    <w:p w14:paraId="3B20A7A3" w14:textId="2250954B" w:rsidR="001823C8" w:rsidRDefault="001823C8" w:rsidP="00FD2797">
      <w:pPr>
        <w:pStyle w:val="REG-P0"/>
        <w:jc w:val="left"/>
        <w:rPr>
          <w:i/>
        </w:rPr>
      </w:pPr>
      <w:r w:rsidRPr="00613FCA">
        <w:rPr>
          <w:i/>
        </w:rPr>
        <w:t>Definitions</w:t>
      </w:r>
    </w:p>
    <w:p w14:paraId="6ECBE072" w14:textId="77777777" w:rsidR="001823C8" w:rsidRPr="00613FCA" w:rsidRDefault="001823C8" w:rsidP="001823C8">
      <w:pPr>
        <w:pStyle w:val="REG-P0"/>
        <w:jc w:val="center"/>
        <w:rPr>
          <w:i/>
        </w:rPr>
      </w:pPr>
    </w:p>
    <w:p w14:paraId="1E6E5E9E" w14:textId="47340AB8" w:rsidR="001823C8" w:rsidRDefault="001823C8" w:rsidP="000600D7">
      <w:pPr>
        <w:pStyle w:val="REG-Pa"/>
        <w:tabs>
          <w:tab w:val="left" w:pos="1701"/>
        </w:tabs>
      </w:pPr>
      <w:r w:rsidRPr="00613FCA">
        <w:rPr>
          <w:b/>
        </w:rPr>
        <w:t>48.</w:t>
      </w:r>
      <w:r>
        <w:tab/>
        <w:t>(1)</w:t>
      </w:r>
      <w:r w:rsidR="000600D7">
        <w:tab/>
      </w:r>
      <w:r>
        <w:t>(a)</w:t>
      </w:r>
      <w:r>
        <w:tab/>
        <w:t xml:space="preserve">The term </w:t>
      </w:r>
      <w:r w:rsidR="00684AFB">
        <w:t>“</w:t>
      </w:r>
      <w:r>
        <w:t>cream test beam scale</w:t>
      </w:r>
      <w:r w:rsidR="00684AFB">
        <w:t>”</w:t>
      </w:r>
      <w:r>
        <w:t xml:space="preserve"> means any </w:t>
      </w:r>
      <w:r w:rsidR="002E2C2F">
        <w:t>massmeter</w:t>
      </w:r>
      <w:r>
        <w:t xml:space="preserve"> having an equal armed beam with </w:t>
      </w:r>
      <w:r w:rsidR="002B7305">
        <w:t>knife-edge</w:t>
      </w:r>
      <w:r>
        <w:t xml:space="preserve"> pivots and with cream test bottle holders suspended below the beam.</w:t>
      </w:r>
    </w:p>
    <w:p w14:paraId="0B3087C7" w14:textId="77777777" w:rsidR="001823C8" w:rsidRDefault="001823C8" w:rsidP="009852B6">
      <w:pPr>
        <w:pStyle w:val="REG-Pa"/>
      </w:pPr>
    </w:p>
    <w:p w14:paraId="5FD58F7E" w14:textId="37BE5B1D" w:rsidR="001823C8" w:rsidRDefault="001823C8" w:rsidP="009852B6">
      <w:pPr>
        <w:pStyle w:val="REG-Pa"/>
      </w:pPr>
      <w:r>
        <w:t>(b)</w:t>
      </w:r>
      <w:r>
        <w:tab/>
        <w:t xml:space="preserve">The term </w:t>
      </w:r>
      <w:r w:rsidR="00684AFB">
        <w:t>“</w:t>
      </w:r>
      <w:r>
        <w:t>cream test torsion balance</w:t>
      </w:r>
      <w:r w:rsidR="00684AFB">
        <w:t>”</w:t>
      </w:r>
      <w:r>
        <w:t xml:space="preserve"> means any </w:t>
      </w:r>
      <w:r w:rsidR="002E2C2F">
        <w:t>massmeter</w:t>
      </w:r>
      <w:r>
        <w:t xml:space="preserve"> having an equal armed beam with </w:t>
      </w:r>
      <w:r w:rsidR="002B7305">
        <w:t>torsion band</w:t>
      </w:r>
      <w:r>
        <w:t xml:space="preserve"> pivots and with cream test bottle holders above the beam.</w:t>
      </w:r>
    </w:p>
    <w:p w14:paraId="1EEEC970" w14:textId="77777777" w:rsidR="001823C8" w:rsidRDefault="001823C8" w:rsidP="009852B6">
      <w:pPr>
        <w:pStyle w:val="REG-Pa"/>
      </w:pPr>
    </w:p>
    <w:p w14:paraId="49B2A068" w14:textId="6FEB2C9C" w:rsidR="001823C8" w:rsidRDefault="001823C8" w:rsidP="009852B6">
      <w:pPr>
        <w:pStyle w:val="REG-Pa"/>
      </w:pPr>
      <w:r>
        <w:t>(c)</w:t>
      </w:r>
      <w:r>
        <w:tab/>
        <w:t xml:space="preserve">The term </w:t>
      </w:r>
      <w:r w:rsidR="00684AFB">
        <w:t>“</w:t>
      </w:r>
      <w:r>
        <w:t>self-indicating cream test scale</w:t>
      </w:r>
      <w:r w:rsidR="00684AFB">
        <w:t>”</w:t>
      </w:r>
      <w:r>
        <w:t xml:space="preserve"> means any </w:t>
      </w:r>
      <w:r w:rsidR="002E2C2F">
        <w:t>massmeter</w:t>
      </w:r>
      <w:r>
        <w:t xml:space="preserve"> having a self-indicating load measuring device and provided with a cream test bottle holder.</w:t>
      </w:r>
    </w:p>
    <w:p w14:paraId="64C0A400" w14:textId="77777777" w:rsidR="001823C8" w:rsidRDefault="001823C8" w:rsidP="001823C8">
      <w:pPr>
        <w:pStyle w:val="REG-P1"/>
      </w:pPr>
    </w:p>
    <w:p w14:paraId="4D607542" w14:textId="77777777" w:rsidR="001823C8" w:rsidRDefault="001823C8" w:rsidP="001823C8">
      <w:pPr>
        <w:pStyle w:val="REG-P0"/>
        <w:jc w:val="center"/>
        <w:rPr>
          <w:i/>
        </w:rPr>
      </w:pPr>
      <w:r w:rsidRPr="00613FCA">
        <w:rPr>
          <w:i/>
        </w:rPr>
        <w:t>Cream test beam scales and torsion balances</w:t>
      </w:r>
    </w:p>
    <w:p w14:paraId="087F35FA" w14:textId="77777777" w:rsidR="001823C8" w:rsidRPr="00613FCA" w:rsidRDefault="001823C8" w:rsidP="001823C8">
      <w:pPr>
        <w:pStyle w:val="REG-P0"/>
        <w:jc w:val="center"/>
        <w:rPr>
          <w:i/>
        </w:rPr>
      </w:pPr>
    </w:p>
    <w:p w14:paraId="134678DC" w14:textId="77777777" w:rsidR="001823C8" w:rsidRDefault="001823C8" w:rsidP="001823C8">
      <w:pPr>
        <w:pStyle w:val="REG-P0"/>
        <w:rPr>
          <w:i/>
        </w:rPr>
      </w:pPr>
      <w:r w:rsidRPr="00191042">
        <w:rPr>
          <w:i/>
        </w:rPr>
        <w:t>Graduation and index</w:t>
      </w:r>
    </w:p>
    <w:p w14:paraId="11975CE0" w14:textId="77777777" w:rsidR="001823C8" w:rsidRPr="00191042" w:rsidRDefault="001823C8" w:rsidP="001823C8">
      <w:pPr>
        <w:pStyle w:val="REG-P0"/>
        <w:rPr>
          <w:i/>
        </w:rPr>
      </w:pPr>
    </w:p>
    <w:p w14:paraId="76D2C5C1" w14:textId="77777777" w:rsidR="001823C8" w:rsidRDefault="001823C8" w:rsidP="001823C8">
      <w:pPr>
        <w:pStyle w:val="REG-P1"/>
      </w:pPr>
      <w:r>
        <w:t>(2)</w:t>
      </w:r>
      <w:r>
        <w:tab/>
        <w:t>Where a cream test beam scale or torsion balance is provided with an index pointer moving over a graduated scale -</w:t>
      </w:r>
    </w:p>
    <w:p w14:paraId="0EF968CA" w14:textId="77777777" w:rsidR="001823C8" w:rsidRDefault="001823C8" w:rsidP="001823C8">
      <w:pPr>
        <w:pStyle w:val="REG-Pa"/>
      </w:pPr>
    </w:p>
    <w:p w14:paraId="1135C19C" w14:textId="77777777" w:rsidR="001823C8" w:rsidRDefault="001823C8" w:rsidP="001823C8">
      <w:pPr>
        <w:pStyle w:val="REG-Pa"/>
      </w:pPr>
      <w:r>
        <w:t>(a)</w:t>
      </w:r>
      <w:r>
        <w:tab/>
        <w:t>the clear interval between the graduations shall be not less than 1 mm; and</w:t>
      </w:r>
    </w:p>
    <w:p w14:paraId="5651484D" w14:textId="77777777" w:rsidR="001823C8" w:rsidRDefault="001823C8" w:rsidP="001823C8">
      <w:pPr>
        <w:pStyle w:val="REG-Pa"/>
      </w:pPr>
    </w:p>
    <w:p w14:paraId="074F8885" w14:textId="77777777" w:rsidR="001823C8" w:rsidRDefault="001823C8" w:rsidP="001823C8">
      <w:pPr>
        <w:pStyle w:val="REG-Pa"/>
      </w:pPr>
      <w:r>
        <w:t>(b)</w:t>
      </w:r>
      <w:r>
        <w:tab/>
        <w:t>the width of the pointer at its extremity shall not exceed the width of any graduation line.</w:t>
      </w:r>
    </w:p>
    <w:p w14:paraId="113501EE" w14:textId="77777777" w:rsidR="001823C8" w:rsidRDefault="001823C8" w:rsidP="001823C8">
      <w:pPr>
        <w:pStyle w:val="REG-P0"/>
        <w:jc w:val="center"/>
        <w:rPr>
          <w:i/>
        </w:rPr>
      </w:pPr>
    </w:p>
    <w:p w14:paraId="3997AFFF" w14:textId="77777777" w:rsidR="001823C8" w:rsidRDefault="001823C8" w:rsidP="001823C8">
      <w:pPr>
        <w:pStyle w:val="REG-P0"/>
        <w:jc w:val="center"/>
        <w:rPr>
          <w:i/>
        </w:rPr>
      </w:pPr>
      <w:r w:rsidRPr="00613FCA">
        <w:rPr>
          <w:i/>
        </w:rPr>
        <w:t>Range of travel</w:t>
      </w:r>
    </w:p>
    <w:p w14:paraId="0B47ADBF" w14:textId="77777777" w:rsidR="001823C8" w:rsidRPr="00613FCA" w:rsidRDefault="001823C8" w:rsidP="001823C8">
      <w:pPr>
        <w:pStyle w:val="REG-P0"/>
        <w:jc w:val="center"/>
        <w:rPr>
          <w:i/>
        </w:rPr>
      </w:pPr>
    </w:p>
    <w:p w14:paraId="57E11F46" w14:textId="77777777" w:rsidR="001823C8" w:rsidRDefault="001823C8" w:rsidP="001823C8">
      <w:pPr>
        <w:pStyle w:val="REG-P1"/>
      </w:pPr>
      <w:r>
        <w:t>(3)</w:t>
      </w:r>
      <w:r>
        <w:tab/>
        <w:t>The pointer of a cream test beam scale or torsion balance provided with a graduated indicating or sector plate or a graduated difference chart shall have travel beyond the extreme graduations for a distance of not less than the distance between the smallest graduations, whether the scale is unloaded or is loaded to capacity.</w:t>
      </w:r>
    </w:p>
    <w:p w14:paraId="7279A4AE" w14:textId="77777777" w:rsidR="001823C8" w:rsidRDefault="001823C8" w:rsidP="001823C8">
      <w:pPr>
        <w:pStyle w:val="REG-P1"/>
      </w:pPr>
    </w:p>
    <w:p w14:paraId="3FAFA8C3" w14:textId="77777777" w:rsidR="001823C8" w:rsidRDefault="001823C8" w:rsidP="001823C8">
      <w:pPr>
        <w:pStyle w:val="REG-P0"/>
        <w:jc w:val="center"/>
        <w:rPr>
          <w:i/>
        </w:rPr>
      </w:pPr>
      <w:r w:rsidRPr="00613FCA">
        <w:rPr>
          <w:i/>
        </w:rPr>
        <w:t>Gravity ball</w:t>
      </w:r>
    </w:p>
    <w:p w14:paraId="50EA1CED" w14:textId="77777777" w:rsidR="001823C8" w:rsidRPr="00613FCA" w:rsidRDefault="001823C8" w:rsidP="001823C8">
      <w:pPr>
        <w:pStyle w:val="REG-P0"/>
        <w:jc w:val="center"/>
        <w:rPr>
          <w:i/>
        </w:rPr>
      </w:pPr>
    </w:p>
    <w:p w14:paraId="40649301" w14:textId="77777777" w:rsidR="001823C8" w:rsidRDefault="001823C8" w:rsidP="001823C8">
      <w:pPr>
        <w:pStyle w:val="REG-P1"/>
      </w:pPr>
      <w:r>
        <w:t>(4)</w:t>
      </w:r>
      <w:r>
        <w:tab/>
        <w:t>Where a gravity ball is provided on a cream test beam scale or torsion balance -</w:t>
      </w:r>
    </w:p>
    <w:p w14:paraId="6D685E35" w14:textId="77777777" w:rsidR="001823C8" w:rsidRDefault="001823C8" w:rsidP="001823C8">
      <w:pPr>
        <w:pStyle w:val="REG-Pa"/>
      </w:pPr>
    </w:p>
    <w:p w14:paraId="57F31715" w14:textId="77777777" w:rsidR="001823C8" w:rsidRDefault="001823C8" w:rsidP="001823C8">
      <w:pPr>
        <w:pStyle w:val="REG-Pa"/>
      </w:pPr>
      <w:r>
        <w:t>(a)</w:t>
      </w:r>
      <w:r>
        <w:tab/>
        <w:t>it shall be so set as to ensure, as far as is practicable, that the scale turns equally readily whether it is unloaded or loaded to capacity; and</w:t>
      </w:r>
    </w:p>
    <w:p w14:paraId="23C955F9" w14:textId="77777777" w:rsidR="001823C8" w:rsidRDefault="001823C8" w:rsidP="001823C8">
      <w:pPr>
        <w:pStyle w:val="REG-Pa"/>
      </w:pPr>
    </w:p>
    <w:p w14:paraId="7DF40706" w14:textId="77777777" w:rsidR="001823C8" w:rsidRDefault="001823C8" w:rsidP="001823C8">
      <w:pPr>
        <w:pStyle w:val="REG-Pa"/>
      </w:pPr>
      <w:r>
        <w:t>(b)</w:t>
      </w:r>
      <w:r>
        <w:tab/>
        <w:t>its retaining screw in the case of an unenclosed gravity ball shall be covered by a stud or plug suitable for receiving the certifying stamp.</w:t>
      </w:r>
    </w:p>
    <w:p w14:paraId="15BE5BA8" w14:textId="77777777" w:rsidR="001823C8" w:rsidRDefault="001823C8" w:rsidP="001823C8">
      <w:pPr>
        <w:pStyle w:val="REG-P0"/>
        <w:jc w:val="center"/>
        <w:rPr>
          <w:i/>
        </w:rPr>
      </w:pPr>
    </w:p>
    <w:p w14:paraId="42CEF3DA" w14:textId="77777777" w:rsidR="001823C8" w:rsidRPr="00613FCA" w:rsidRDefault="001823C8" w:rsidP="001823C8">
      <w:pPr>
        <w:pStyle w:val="REG-P0"/>
        <w:jc w:val="center"/>
        <w:rPr>
          <w:i/>
        </w:rPr>
      </w:pPr>
      <w:r w:rsidRPr="00613FCA">
        <w:rPr>
          <w:i/>
        </w:rPr>
        <w:t>Method of testing</w:t>
      </w:r>
    </w:p>
    <w:p w14:paraId="5DE74DEF" w14:textId="77777777" w:rsidR="007D455A" w:rsidRDefault="007D455A" w:rsidP="001823C8">
      <w:pPr>
        <w:pStyle w:val="REG-P0"/>
        <w:rPr>
          <w:i/>
        </w:rPr>
      </w:pPr>
    </w:p>
    <w:p w14:paraId="186DD866" w14:textId="70072A1B" w:rsidR="001823C8" w:rsidRDefault="001823C8" w:rsidP="001823C8">
      <w:pPr>
        <w:pStyle w:val="REG-P0"/>
        <w:rPr>
          <w:i/>
        </w:rPr>
      </w:pPr>
      <w:r w:rsidRPr="00191042">
        <w:rPr>
          <w:i/>
        </w:rPr>
        <w:t>Tests for errors at half capacity</w:t>
      </w:r>
    </w:p>
    <w:p w14:paraId="4FD57C71" w14:textId="77777777" w:rsidR="007D455A" w:rsidRDefault="007D455A" w:rsidP="009852B6">
      <w:pPr>
        <w:pStyle w:val="REG-Pa"/>
      </w:pPr>
    </w:p>
    <w:p w14:paraId="0EC5A4E7" w14:textId="2D05BAA1" w:rsidR="001823C8" w:rsidRDefault="001823C8" w:rsidP="009852B6">
      <w:pPr>
        <w:pStyle w:val="REG-Pa"/>
      </w:pPr>
      <w:r w:rsidRPr="007D455A">
        <w:t>(5)</w:t>
      </w:r>
      <w:r w:rsidRPr="007D455A">
        <w:tab/>
        <w:t>(a)</w:t>
      </w:r>
      <w:r w:rsidR="00BF0B1F" w:rsidRPr="007D455A">
        <w:tab/>
      </w:r>
      <w:r w:rsidRPr="007D455A">
        <w:t>When</w:t>
      </w:r>
      <w:r>
        <w:t xml:space="preserve"> certified </w:t>
      </w:r>
      <w:r w:rsidR="00530F93">
        <w:t>mass</w:t>
      </w:r>
      <w:r w:rsidR="002B7305">
        <w:t>pieces</w:t>
      </w:r>
      <w:r>
        <w:t xml:space="preserve"> equal to half the capacity of a cream test beam scale or torsion balance are placed on each pan or bottle holder in any position normally occupied by a cream test bottle, the scale shall indicate equilibrium within the limits of one-half of the turning allowance.</w:t>
      </w:r>
    </w:p>
    <w:p w14:paraId="4F53F13B" w14:textId="77777777" w:rsidR="001823C8" w:rsidRDefault="001823C8" w:rsidP="001823C8">
      <w:pPr>
        <w:pStyle w:val="REG-P1"/>
      </w:pPr>
    </w:p>
    <w:p w14:paraId="625A50EE" w14:textId="77777777" w:rsidR="001823C8" w:rsidRDefault="001823C8" w:rsidP="001823C8">
      <w:pPr>
        <w:pStyle w:val="REG-P0"/>
        <w:jc w:val="center"/>
        <w:rPr>
          <w:i/>
        </w:rPr>
      </w:pPr>
      <w:r w:rsidRPr="00613FCA">
        <w:rPr>
          <w:i/>
        </w:rPr>
        <w:t>Tests for errors at capacity</w:t>
      </w:r>
    </w:p>
    <w:p w14:paraId="3DDF94E6" w14:textId="77777777" w:rsidR="001823C8" w:rsidRPr="00613FCA" w:rsidRDefault="001823C8" w:rsidP="001823C8">
      <w:pPr>
        <w:pStyle w:val="REG-P0"/>
        <w:jc w:val="center"/>
        <w:rPr>
          <w:i/>
        </w:rPr>
      </w:pPr>
    </w:p>
    <w:p w14:paraId="45601E9C" w14:textId="1E9C536F" w:rsidR="001823C8" w:rsidRDefault="001823C8" w:rsidP="009852B6">
      <w:pPr>
        <w:pStyle w:val="REG-Pa"/>
      </w:pPr>
      <w:r>
        <w:t>(b)</w:t>
      </w:r>
      <w:r>
        <w:tab/>
        <w:t xml:space="preserve">When certified </w:t>
      </w:r>
      <w:r w:rsidR="002B7305">
        <w:t>masspieces</w:t>
      </w:r>
      <w:r>
        <w:t xml:space="preserve"> equal to the capacity of a cream test beam scale or torsion balance are evenly distributed on each pan or bottle holder, the scale shall indicate equilibrium within the limits of the turning allowance. </w:t>
      </w:r>
    </w:p>
    <w:p w14:paraId="13832576" w14:textId="77777777" w:rsidR="001823C8" w:rsidRDefault="001823C8" w:rsidP="001823C8">
      <w:pPr>
        <w:pStyle w:val="REG-P1"/>
      </w:pPr>
    </w:p>
    <w:p w14:paraId="2940CABA" w14:textId="77777777" w:rsidR="001823C8" w:rsidRDefault="001823C8" w:rsidP="001823C8">
      <w:pPr>
        <w:pStyle w:val="REG-P0"/>
        <w:jc w:val="center"/>
        <w:rPr>
          <w:i/>
        </w:rPr>
      </w:pPr>
      <w:r w:rsidRPr="00613FCA">
        <w:rPr>
          <w:i/>
        </w:rPr>
        <w:t>Tests for sensitivity</w:t>
      </w:r>
    </w:p>
    <w:p w14:paraId="35AE1784" w14:textId="77777777" w:rsidR="001823C8" w:rsidRPr="00613FCA" w:rsidRDefault="001823C8" w:rsidP="001823C8">
      <w:pPr>
        <w:pStyle w:val="REG-P0"/>
        <w:jc w:val="center"/>
        <w:rPr>
          <w:i/>
        </w:rPr>
      </w:pPr>
    </w:p>
    <w:p w14:paraId="72C8E38A" w14:textId="76990754" w:rsidR="001823C8" w:rsidRDefault="001823C8" w:rsidP="00530F93">
      <w:pPr>
        <w:pStyle w:val="REG-Pa"/>
      </w:pPr>
      <w:r>
        <w:t>(c)</w:t>
      </w:r>
      <w:r>
        <w:tab/>
        <w:t xml:space="preserve">A cream test beam scale or torsion balance, whether unloaded or loaded with certified </w:t>
      </w:r>
      <w:r w:rsidR="00530F93">
        <w:t>mass</w:t>
      </w:r>
      <w:r w:rsidR="002B7305">
        <w:t>pieces</w:t>
      </w:r>
      <w:r>
        <w:t xml:space="preserve"> equal to the capacity of the scale, shall turn in accordance with the following Table, any error having been corrected</w:t>
      </w:r>
      <w:r w:rsidR="002B7305">
        <w:t xml:space="preserve"> -</w:t>
      </w:r>
    </w:p>
    <w:p w14:paraId="1FCE1501" w14:textId="77777777" w:rsidR="001823C8" w:rsidRDefault="001823C8" w:rsidP="001823C8">
      <w:pPr>
        <w:pStyle w:val="REG-P1"/>
      </w:pPr>
    </w:p>
    <w:p w14:paraId="4008822F" w14:textId="77777777" w:rsidR="001823C8" w:rsidRDefault="001823C8" w:rsidP="009852B6">
      <w:pPr>
        <w:pStyle w:val="REG-Pa"/>
        <w:jc w:val="center"/>
      </w:pPr>
      <w:r>
        <w:t>TABLE</w:t>
      </w:r>
    </w:p>
    <w:p w14:paraId="21770F1B" w14:textId="77777777" w:rsidR="001823C8" w:rsidRDefault="001823C8" w:rsidP="001823C8">
      <w:pPr>
        <w:pStyle w:val="REG-P0"/>
        <w:jc w:val="center"/>
      </w:pPr>
    </w:p>
    <w:tbl>
      <w:tblPr>
        <w:tblW w:w="7376" w:type="dxa"/>
        <w:tblInd w:w="1134" w:type="dxa"/>
        <w:tblBorders>
          <w:top w:val="single" w:sz="4" w:space="0" w:color="auto"/>
          <w:bottom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3828"/>
        <w:gridCol w:w="1842"/>
        <w:gridCol w:w="1706"/>
      </w:tblGrid>
      <w:tr w:rsidR="008E680E" w14:paraId="489F8B89" w14:textId="77777777" w:rsidTr="00B11958">
        <w:tc>
          <w:tcPr>
            <w:tcW w:w="3828" w:type="dxa"/>
            <w:vMerge w:val="restart"/>
            <w:shd w:val="clear" w:color="auto" w:fill="FFFFFF"/>
            <w:tcMar>
              <w:left w:w="0" w:type="dxa"/>
            </w:tcMar>
            <w:vAlign w:val="center"/>
          </w:tcPr>
          <w:p w14:paraId="6F8B43F7" w14:textId="05860CFC" w:rsidR="008E680E" w:rsidRPr="002B7305" w:rsidRDefault="008E680E" w:rsidP="007C16D4">
            <w:pPr>
              <w:pStyle w:val="REG-P0"/>
              <w:spacing w:before="60" w:after="60"/>
              <w:jc w:val="center"/>
              <w:rPr>
                <w:sz w:val="20"/>
                <w:szCs w:val="20"/>
              </w:rPr>
            </w:pPr>
            <w:r w:rsidRPr="002B7305">
              <w:rPr>
                <w:sz w:val="20"/>
                <w:szCs w:val="20"/>
              </w:rPr>
              <w:t>Capacity not exceeding</w:t>
            </w:r>
          </w:p>
        </w:tc>
        <w:tc>
          <w:tcPr>
            <w:tcW w:w="3548" w:type="dxa"/>
            <w:gridSpan w:val="2"/>
            <w:shd w:val="clear" w:color="auto" w:fill="FFFFFF"/>
            <w:vAlign w:val="center"/>
          </w:tcPr>
          <w:p w14:paraId="4CBB4DAC" w14:textId="77777777" w:rsidR="008E680E" w:rsidRPr="002B7305" w:rsidRDefault="008E680E" w:rsidP="007C16D4">
            <w:pPr>
              <w:pStyle w:val="REG-P0"/>
              <w:spacing w:before="60" w:after="60"/>
              <w:jc w:val="center"/>
              <w:rPr>
                <w:sz w:val="20"/>
                <w:szCs w:val="20"/>
              </w:rPr>
            </w:pPr>
            <w:r w:rsidRPr="002B7305">
              <w:rPr>
                <w:sz w:val="20"/>
                <w:szCs w:val="20"/>
              </w:rPr>
              <w:t>Turning allowance</w:t>
            </w:r>
          </w:p>
        </w:tc>
      </w:tr>
      <w:tr w:rsidR="008E680E" w14:paraId="79961490" w14:textId="77777777" w:rsidTr="00B11958">
        <w:tc>
          <w:tcPr>
            <w:tcW w:w="3828" w:type="dxa"/>
            <w:vMerge/>
            <w:tcBorders>
              <w:bottom w:val="single" w:sz="4" w:space="0" w:color="auto"/>
            </w:tcBorders>
            <w:shd w:val="clear" w:color="auto" w:fill="FFFFFF"/>
            <w:tcMar>
              <w:left w:w="0" w:type="dxa"/>
            </w:tcMar>
            <w:vAlign w:val="center"/>
          </w:tcPr>
          <w:p w14:paraId="2BB8EE9F" w14:textId="77777777" w:rsidR="008E680E" w:rsidRPr="002B7305" w:rsidRDefault="008E680E" w:rsidP="007C16D4">
            <w:pPr>
              <w:pStyle w:val="REG-P0"/>
              <w:spacing w:before="60" w:after="60"/>
              <w:jc w:val="center"/>
              <w:rPr>
                <w:sz w:val="20"/>
                <w:szCs w:val="20"/>
              </w:rPr>
            </w:pPr>
          </w:p>
        </w:tc>
        <w:tc>
          <w:tcPr>
            <w:tcW w:w="1842" w:type="dxa"/>
            <w:tcBorders>
              <w:bottom w:val="single" w:sz="4" w:space="0" w:color="auto"/>
            </w:tcBorders>
            <w:shd w:val="clear" w:color="auto" w:fill="FFFFFF"/>
            <w:vAlign w:val="center"/>
          </w:tcPr>
          <w:p w14:paraId="70A71A28" w14:textId="77777777" w:rsidR="008E680E" w:rsidRPr="002B7305" w:rsidRDefault="008E680E" w:rsidP="007C16D4">
            <w:pPr>
              <w:pStyle w:val="REG-P0"/>
              <w:spacing w:before="60" w:after="60"/>
              <w:jc w:val="center"/>
              <w:rPr>
                <w:sz w:val="20"/>
                <w:szCs w:val="20"/>
              </w:rPr>
            </w:pPr>
            <w:r w:rsidRPr="002B7305">
              <w:rPr>
                <w:sz w:val="20"/>
                <w:szCs w:val="20"/>
              </w:rPr>
              <w:t>New and repaired instruments</w:t>
            </w:r>
          </w:p>
        </w:tc>
        <w:tc>
          <w:tcPr>
            <w:tcW w:w="1706" w:type="dxa"/>
            <w:tcBorders>
              <w:bottom w:val="single" w:sz="4" w:space="0" w:color="auto"/>
            </w:tcBorders>
            <w:shd w:val="clear" w:color="auto" w:fill="FFFFFF"/>
            <w:tcMar>
              <w:right w:w="0" w:type="dxa"/>
            </w:tcMar>
            <w:vAlign w:val="center"/>
          </w:tcPr>
          <w:p w14:paraId="55A36CE9" w14:textId="5DD8DE11" w:rsidR="008E680E" w:rsidRPr="002B7305" w:rsidRDefault="008E680E" w:rsidP="007C16D4">
            <w:pPr>
              <w:pStyle w:val="REG-P0"/>
              <w:spacing w:before="60" w:after="60"/>
              <w:jc w:val="center"/>
              <w:rPr>
                <w:sz w:val="20"/>
                <w:szCs w:val="20"/>
              </w:rPr>
            </w:pPr>
            <w:r w:rsidRPr="002B7305">
              <w:rPr>
                <w:sz w:val="20"/>
                <w:szCs w:val="20"/>
              </w:rPr>
              <w:t xml:space="preserve">Instruments in </w:t>
            </w:r>
            <w:r w:rsidR="00CD7849">
              <w:rPr>
                <w:sz w:val="20"/>
                <w:szCs w:val="20"/>
              </w:rPr>
              <w:br/>
            </w:r>
            <w:r w:rsidRPr="002B7305">
              <w:rPr>
                <w:sz w:val="20"/>
                <w:szCs w:val="20"/>
              </w:rPr>
              <w:t>actual use</w:t>
            </w:r>
          </w:p>
        </w:tc>
      </w:tr>
      <w:tr w:rsidR="001823C8" w14:paraId="786AE29A" w14:textId="77777777" w:rsidTr="00B11958">
        <w:tc>
          <w:tcPr>
            <w:tcW w:w="3828" w:type="dxa"/>
            <w:tcBorders>
              <w:bottom w:val="nil"/>
            </w:tcBorders>
            <w:shd w:val="clear" w:color="auto" w:fill="FFFFFF"/>
            <w:tcMar>
              <w:left w:w="0" w:type="dxa"/>
            </w:tcMar>
          </w:tcPr>
          <w:p w14:paraId="0D9FC410" w14:textId="77777777" w:rsidR="001823C8" w:rsidRPr="002B7305" w:rsidRDefault="008E680E" w:rsidP="002E0028">
            <w:pPr>
              <w:pStyle w:val="REG-P0"/>
              <w:tabs>
                <w:tab w:val="clear" w:pos="567"/>
                <w:tab w:val="right" w:leader="dot" w:pos="3690"/>
              </w:tabs>
              <w:spacing w:before="60" w:after="60"/>
              <w:rPr>
                <w:sz w:val="20"/>
                <w:szCs w:val="20"/>
              </w:rPr>
            </w:pPr>
            <w:r w:rsidRPr="002B7305">
              <w:rPr>
                <w:sz w:val="20"/>
                <w:szCs w:val="20"/>
              </w:rPr>
              <w:t xml:space="preserve">240 g </w:t>
            </w:r>
            <w:r w:rsidRPr="002B7305">
              <w:rPr>
                <w:sz w:val="20"/>
                <w:szCs w:val="20"/>
              </w:rPr>
              <w:tab/>
            </w:r>
          </w:p>
        </w:tc>
        <w:tc>
          <w:tcPr>
            <w:tcW w:w="1842" w:type="dxa"/>
            <w:tcBorders>
              <w:bottom w:val="nil"/>
            </w:tcBorders>
            <w:shd w:val="clear" w:color="auto" w:fill="FFFFFF"/>
          </w:tcPr>
          <w:p w14:paraId="45315515" w14:textId="0610C9E0" w:rsidR="001823C8" w:rsidRPr="002B7305" w:rsidRDefault="008E680E" w:rsidP="007C16D4">
            <w:pPr>
              <w:pStyle w:val="REG-P0"/>
              <w:spacing w:before="60" w:after="60"/>
              <w:rPr>
                <w:sz w:val="20"/>
                <w:szCs w:val="20"/>
              </w:rPr>
            </w:pPr>
            <w:r w:rsidRPr="002B7305">
              <w:rPr>
                <w:sz w:val="20"/>
                <w:szCs w:val="20"/>
              </w:rPr>
              <w:tab/>
            </w:r>
            <w:r w:rsidR="00C305CC">
              <w:rPr>
                <w:sz w:val="20"/>
                <w:szCs w:val="20"/>
              </w:rPr>
              <w:t> </w:t>
            </w:r>
            <w:r w:rsidR="001823C8" w:rsidRPr="002B7305">
              <w:rPr>
                <w:sz w:val="20"/>
                <w:szCs w:val="20"/>
              </w:rPr>
              <w:t>75 mg</w:t>
            </w:r>
          </w:p>
        </w:tc>
        <w:tc>
          <w:tcPr>
            <w:tcW w:w="1706" w:type="dxa"/>
            <w:tcBorders>
              <w:bottom w:val="nil"/>
            </w:tcBorders>
            <w:shd w:val="clear" w:color="auto" w:fill="FFFFFF"/>
            <w:tcMar>
              <w:right w:w="0" w:type="dxa"/>
            </w:tcMar>
          </w:tcPr>
          <w:p w14:paraId="1099D41C" w14:textId="77777777" w:rsidR="001823C8" w:rsidRPr="002B7305" w:rsidRDefault="008E680E" w:rsidP="007C16D4">
            <w:pPr>
              <w:pStyle w:val="REG-P0"/>
              <w:spacing w:before="60" w:after="60"/>
              <w:rPr>
                <w:sz w:val="20"/>
                <w:szCs w:val="20"/>
              </w:rPr>
            </w:pPr>
            <w:r w:rsidRPr="002B7305">
              <w:rPr>
                <w:sz w:val="20"/>
                <w:szCs w:val="20"/>
              </w:rPr>
              <w:tab/>
            </w:r>
            <w:r w:rsidR="001823C8" w:rsidRPr="002B7305">
              <w:rPr>
                <w:sz w:val="20"/>
                <w:szCs w:val="20"/>
              </w:rPr>
              <w:t>150 mg</w:t>
            </w:r>
          </w:p>
        </w:tc>
      </w:tr>
      <w:tr w:rsidR="001823C8" w14:paraId="1C4FC48A" w14:textId="77777777" w:rsidTr="00B11958">
        <w:tc>
          <w:tcPr>
            <w:tcW w:w="3828" w:type="dxa"/>
            <w:tcBorders>
              <w:top w:val="nil"/>
            </w:tcBorders>
            <w:shd w:val="clear" w:color="auto" w:fill="FFFFFF"/>
            <w:tcMar>
              <w:left w:w="0" w:type="dxa"/>
            </w:tcMar>
          </w:tcPr>
          <w:p w14:paraId="37842322" w14:textId="77777777" w:rsidR="001823C8" w:rsidRPr="002B7305" w:rsidRDefault="008E680E" w:rsidP="002E0028">
            <w:pPr>
              <w:pStyle w:val="REG-P0"/>
              <w:tabs>
                <w:tab w:val="clear" w:pos="567"/>
                <w:tab w:val="right" w:leader="dot" w:pos="3690"/>
              </w:tabs>
              <w:spacing w:before="60" w:after="60"/>
              <w:rPr>
                <w:sz w:val="20"/>
                <w:szCs w:val="20"/>
              </w:rPr>
            </w:pPr>
            <w:r w:rsidRPr="002B7305">
              <w:rPr>
                <w:sz w:val="20"/>
                <w:szCs w:val="20"/>
              </w:rPr>
              <w:t>500 g</w:t>
            </w:r>
            <w:r w:rsidRPr="002B7305">
              <w:rPr>
                <w:sz w:val="20"/>
                <w:szCs w:val="20"/>
              </w:rPr>
              <w:tab/>
            </w:r>
          </w:p>
        </w:tc>
        <w:tc>
          <w:tcPr>
            <w:tcW w:w="1842" w:type="dxa"/>
            <w:tcBorders>
              <w:top w:val="nil"/>
            </w:tcBorders>
            <w:shd w:val="clear" w:color="auto" w:fill="FFFFFF"/>
          </w:tcPr>
          <w:p w14:paraId="6344AC7C" w14:textId="77777777" w:rsidR="001823C8" w:rsidRPr="002B7305" w:rsidRDefault="008E680E" w:rsidP="007C16D4">
            <w:pPr>
              <w:pStyle w:val="REG-P0"/>
              <w:spacing w:before="60" w:after="60"/>
              <w:rPr>
                <w:sz w:val="20"/>
                <w:szCs w:val="20"/>
              </w:rPr>
            </w:pPr>
            <w:r w:rsidRPr="002B7305">
              <w:rPr>
                <w:sz w:val="20"/>
                <w:szCs w:val="20"/>
              </w:rPr>
              <w:tab/>
            </w:r>
            <w:r w:rsidR="001823C8" w:rsidRPr="002B7305">
              <w:rPr>
                <w:sz w:val="20"/>
                <w:szCs w:val="20"/>
              </w:rPr>
              <w:t>200 mg</w:t>
            </w:r>
          </w:p>
        </w:tc>
        <w:tc>
          <w:tcPr>
            <w:tcW w:w="1706" w:type="dxa"/>
            <w:tcBorders>
              <w:top w:val="nil"/>
            </w:tcBorders>
            <w:shd w:val="clear" w:color="auto" w:fill="FFFFFF"/>
            <w:tcMar>
              <w:right w:w="0" w:type="dxa"/>
            </w:tcMar>
          </w:tcPr>
          <w:p w14:paraId="5C9A08C8" w14:textId="77777777" w:rsidR="001823C8" w:rsidRPr="002B7305" w:rsidRDefault="008E680E" w:rsidP="007C16D4">
            <w:pPr>
              <w:pStyle w:val="REG-P0"/>
              <w:spacing w:before="60" w:after="60"/>
              <w:rPr>
                <w:sz w:val="20"/>
                <w:szCs w:val="20"/>
              </w:rPr>
            </w:pPr>
            <w:r w:rsidRPr="002B7305">
              <w:rPr>
                <w:sz w:val="20"/>
                <w:szCs w:val="20"/>
              </w:rPr>
              <w:tab/>
            </w:r>
            <w:r w:rsidR="001823C8" w:rsidRPr="002B7305">
              <w:rPr>
                <w:sz w:val="20"/>
                <w:szCs w:val="20"/>
              </w:rPr>
              <w:t>400 mg</w:t>
            </w:r>
          </w:p>
        </w:tc>
      </w:tr>
    </w:tbl>
    <w:p w14:paraId="3B339A7B" w14:textId="77777777" w:rsidR="001823C8" w:rsidRDefault="001823C8" w:rsidP="001823C8">
      <w:pPr>
        <w:pStyle w:val="REG-P0"/>
        <w:jc w:val="center"/>
        <w:rPr>
          <w:i/>
        </w:rPr>
      </w:pPr>
    </w:p>
    <w:p w14:paraId="45BA2AF0" w14:textId="77777777" w:rsidR="001823C8" w:rsidRPr="00613FCA" w:rsidRDefault="001823C8" w:rsidP="001823C8">
      <w:pPr>
        <w:pStyle w:val="REG-P0"/>
        <w:jc w:val="center"/>
        <w:rPr>
          <w:i/>
        </w:rPr>
      </w:pPr>
      <w:r w:rsidRPr="00613FCA">
        <w:rPr>
          <w:i/>
        </w:rPr>
        <w:t>Self-indicating cream test scales</w:t>
      </w:r>
    </w:p>
    <w:p w14:paraId="120E1341" w14:textId="77777777" w:rsidR="001823C8" w:rsidRDefault="001823C8" w:rsidP="001823C8">
      <w:pPr>
        <w:pStyle w:val="REG-P0"/>
        <w:rPr>
          <w:i/>
        </w:rPr>
      </w:pPr>
    </w:p>
    <w:p w14:paraId="410564D4" w14:textId="77777777" w:rsidR="001823C8" w:rsidRDefault="001823C8" w:rsidP="001823C8">
      <w:pPr>
        <w:pStyle w:val="REG-P0"/>
        <w:rPr>
          <w:i/>
        </w:rPr>
      </w:pPr>
      <w:r w:rsidRPr="00191042">
        <w:rPr>
          <w:i/>
        </w:rPr>
        <w:t>Method of testing</w:t>
      </w:r>
    </w:p>
    <w:p w14:paraId="06F9E60C" w14:textId="77777777" w:rsidR="001823C8" w:rsidRPr="00191042" w:rsidRDefault="001823C8" w:rsidP="001823C8">
      <w:pPr>
        <w:pStyle w:val="REG-P0"/>
        <w:rPr>
          <w:i/>
        </w:rPr>
      </w:pPr>
    </w:p>
    <w:p w14:paraId="2961A18E" w14:textId="77777777" w:rsidR="00D21B4E" w:rsidRDefault="001823C8" w:rsidP="00B51ACA">
      <w:pPr>
        <w:pStyle w:val="REG-P1"/>
        <w:ind w:left="1134" w:hanging="567"/>
      </w:pPr>
      <w:r>
        <w:t>(6)</w:t>
      </w:r>
      <w:r>
        <w:tab/>
        <w:t>(a)</w:t>
      </w:r>
      <w:r>
        <w:tab/>
        <w:t xml:space="preserve">A self-indicating cream test scale shall be tested for accuracy of indication and discrimination according to </w:t>
      </w:r>
      <w:r w:rsidR="002B7305">
        <w:t>regulation 44(5)</w:t>
      </w:r>
      <w:r>
        <w:t xml:space="preserve">(i) and (j) of this Part: </w:t>
      </w:r>
    </w:p>
    <w:p w14:paraId="3BFB0359" w14:textId="67A4691E" w:rsidR="002B7305" w:rsidRDefault="001823C8" w:rsidP="004B54EB">
      <w:pPr>
        <w:pStyle w:val="REG-P1"/>
        <w:ind w:left="1134"/>
      </w:pPr>
      <w:r>
        <w:t xml:space="preserve">Provided that the scale shall indicate the mass of the load correctly when a load of certified </w:t>
      </w:r>
      <w:r w:rsidR="002B7305">
        <w:t>masspieces</w:t>
      </w:r>
      <w:r>
        <w:t xml:space="preserve"> equal to one-</w:t>
      </w:r>
      <w:r w:rsidR="002B7305">
        <w:t>half of the capacity of the scale is placed on the pan or bottle holder in any position normally occupied by a cream test bottle.</w:t>
      </w:r>
    </w:p>
    <w:p w14:paraId="27BC2E85" w14:textId="77777777" w:rsidR="001823C8" w:rsidRDefault="001823C8" w:rsidP="001823C8">
      <w:pPr>
        <w:pStyle w:val="REG-P0"/>
      </w:pPr>
    </w:p>
    <w:p w14:paraId="79517F34" w14:textId="77777777" w:rsidR="001823C8" w:rsidRDefault="001823C8" w:rsidP="001823C8">
      <w:pPr>
        <w:pStyle w:val="REG-P0"/>
        <w:jc w:val="center"/>
        <w:rPr>
          <w:i/>
        </w:rPr>
      </w:pPr>
      <w:r w:rsidRPr="00613FCA">
        <w:rPr>
          <w:i/>
        </w:rPr>
        <w:t>Allowance of error</w:t>
      </w:r>
    </w:p>
    <w:p w14:paraId="4689D464" w14:textId="77777777" w:rsidR="001823C8" w:rsidRPr="00613FCA" w:rsidRDefault="001823C8" w:rsidP="001823C8">
      <w:pPr>
        <w:pStyle w:val="REG-P0"/>
        <w:jc w:val="center"/>
        <w:rPr>
          <w:i/>
        </w:rPr>
      </w:pPr>
    </w:p>
    <w:p w14:paraId="30A5ECC0" w14:textId="77777777" w:rsidR="001823C8" w:rsidRDefault="001823C8" w:rsidP="00BD46ED">
      <w:pPr>
        <w:pStyle w:val="REG-Pa"/>
      </w:pPr>
      <w:r>
        <w:t>(b)</w:t>
      </w:r>
      <w:r>
        <w:tab/>
        <w:t>The allowances of error for self-indicating cream test scales are those prescribed for self-indicating scales in the Annexure to this Part.</w:t>
      </w:r>
    </w:p>
    <w:p w14:paraId="68785538" w14:textId="77777777" w:rsidR="001823C8" w:rsidRDefault="001823C8" w:rsidP="001823C8">
      <w:pPr>
        <w:pStyle w:val="REG-P1"/>
      </w:pPr>
    </w:p>
    <w:p w14:paraId="6B6A2C85" w14:textId="77777777" w:rsidR="001823C8" w:rsidRDefault="001823C8" w:rsidP="001823C8">
      <w:pPr>
        <w:pStyle w:val="REG-P0"/>
        <w:jc w:val="center"/>
        <w:rPr>
          <w:i/>
        </w:rPr>
      </w:pPr>
      <w:r w:rsidRPr="00613FCA">
        <w:rPr>
          <w:i/>
        </w:rPr>
        <w:t>Position of certifying stamp and sealing</w:t>
      </w:r>
    </w:p>
    <w:p w14:paraId="633AC8B9" w14:textId="77777777" w:rsidR="001823C8" w:rsidRPr="00613FCA" w:rsidRDefault="001823C8" w:rsidP="001823C8">
      <w:pPr>
        <w:pStyle w:val="REG-P0"/>
        <w:jc w:val="center"/>
        <w:rPr>
          <w:i/>
        </w:rPr>
      </w:pPr>
    </w:p>
    <w:p w14:paraId="61335C50" w14:textId="77777777" w:rsidR="001823C8" w:rsidRDefault="001823C8" w:rsidP="001823C8">
      <w:pPr>
        <w:pStyle w:val="REG-P1"/>
      </w:pPr>
      <w:r>
        <w:t>(7)</w:t>
      </w:r>
      <w:r>
        <w:tab/>
        <w:t>(a)</w:t>
      </w:r>
      <w:r>
        <w:tab/>
        <w:t xml:space="preserve">The certifying stamp shall be placed </w:t>
      </w:r>
      <w:r w:rsidR="00520DA3">
        <w:t>-</w:t>
      </w:r>
    </w:p>
    <w:p w14:paraId="0A69539D" w14:textId="77777777" w:rsidR="001823C8" w:rsidRDefault="001823C8" w:rsidP="001823C8">
      <w:pPr>
        <w:pStyle w:val="REG-P1"/>
      </w:pPr>
    </w:p>
    <w:p w14:paraId="05B96CC1" w14:textId="77777777" w:rsidR="001823C8" w:rsidRDefault="001823C8" w:rsidP="00261FD3">
      <w:pPr>
        <w:pStyle w:val="REG-Pi"/>
      </w:pPr>
      <w:r>
        <w:t>(i)</w:t>
      </w:r>
      <w:r>
        <w:tab/>
        <w:t xml:space="preserve">in the case of a cream test beam scale, in accordance with </w:t>
      </w:r>
      <w:r w:rsidR="002B7305">
        <w:t>the provisions of regulation 34</w:t>
      </w:r>
      <w:r>
        <w:t>(6) of this Part;</w:t>
      </w:r>
    </w:p>
    <w:p w14:paraId="358DDCDD" w14:textId="77777777" w:rsidR="001823C8" w:rsidRDefault="001823C8" w:rsidP="00261FD3">
      <w:pPr>
        <w:pStyle w:val="REG-Pi"/>
      </w:pPr>
    </w:p>
    <w:p w14:paraId="1E5EDF55" w14:textId="77777777" w:rsidR="001823C8" w:rsidRDefault="001823C8" w:rsidP="00261FD3">
      <w:pPr>
        <w:pStyle w:val="REG-Pi"/>
      </w:pPr>
      <w:r>
        <w:t>(ii)</w:t>
      </w:r>
      <w:r>
        <w:tab/>
        <w:t>in the case of a cream test torsion balance, upon the sealing plug provided on the gravity ball or, where no gravity ball is fitted or where the gravity ball is within the housing, upon a lead plug inserted in the housing which shall be sealed; or</w:t>
      </w:r>
    </w:p>
    <w:p w14:paraId="38AA7993" w14:textId="77777777" w:rsidR="001823C8" w:rsidRDefault="001823C8" w:rsidP="00261FD3">
      <w:pPr>
        <w:pStyle w:val="REG-Pi"/>
      </w:pPr>
    </w:p>
    <w:p w14:paraId="7F06D0FE" w14:textId="77777777" w:rsidR="001823C8" w:rsidRDefault="001823C8" w:rsidP="00261FD3">
      <w:pPr>
        <w:pStyle w:val="REG-Pi"/>
      </w:pPr>
      <w:r>
        <w:t>(iii)</w:t>
      </w:r>
      <w:r>
        <w:tab/>
        <w:t xml:space="preserve">in the case of a self-indicating cream test scale, in accordance with the provisions of regulation </w:t>
      </w:r>
      <w:r w:rsidR="002B7305">
        <w:t>44(5)</w:t>
      </w:r>
      <w:r>
        <w:t>(k) of this Part.</w:t>
      </w:r>
    </w:p>
    <w:p w14:paraId="438CA340" w14:textId="77777777" w:rsidR="001823C8" w:rsidRDefault="001823C8" w:rsidP="001823C8">
      <w:pPr>
        <w:pStyle w:val="REG-Pa"/>
      </w:pPr>
    </w:p>
    <w:p w14:paraId="055F9536" w14:textId="77777777" w:rsidR="001823C8" w:rsidRDefault="001823C8" w:rsidP="00D94E89">
      <w:pPr>
        <w:pStyle w:val="REG-Pa"/>
      </w:pPr>
      <w:r>
        <w:t>(b)</w:t>
      </w:r>
      <w:r>
        <w:tab/>
        <w:t>Seals shall be affixed to prevent unauthorised access to the working parts of any cream test scale provided with a housing.</w:t>
      </w:r>
    </w:p>
    <w:p w14:paraId="3EEBEC9E" w14:textId="77777777" w:rsidR="001823C8" w:rsidRDefault="001823C8" w:rsidP="001823C8">
      <w:pPr>
        <w:pStyle w:val="REG-P1"/>
      </w:pPr>
    </w:p>
    <w:p w14:paraId="7BE1457B" w14:textId="77777777" w:rsidR="001823C8" w:rsidRDefault="001823C8" w:rsidP="001823C8">
      <w:pPr>
        <w:pStyle w:val="REG-P0"/>
        <w:jc w:val="center"/>
        <w:rPr>
          <w:i/>
        </w:rPr>
      </w:pPr>
      <w:r w:rsidRPr="00613FCA">
        <w:rPr>
          <w:i/>
        </w:rPr>
        <w:t>Person scales</w:t>
      </w:r>
    </w:p>
    <w:p w14:paraId="0C3388F5" w14:textId="77777777" w:rsidR="001823C8" w:rsidRPr="00613FCA" w:rsidRDefault="001823C8" w:rsidP="001823C8">
      <w:pPr>
        <w:pStyle w:val="REG-P0"/>
        <w:jc w:val="center"/>
        <w:rPr>
          <w:i/>
        </w:rPr>
      </w:pPr>
    </w:p>
    <w:p w14:paraId="3019C97D" w14:textId="77777777" w:rsidR="001823C8" w:rsidRDefault="001823C8" w:rsidP="001823C8">
      <w:pPr>
        <w:pStyle w:val="REG-P0"/>
        <w:rPr>
          <w:i/>
        </w:rPr>
      </w:pPr>
      <w:r w:rsidRPr="00191042">
        <w:rPr>
          <w:i/>
        </w:rPr>
        <w:t>Definition</w:t>
      </w:r>
    </w:p>
    <w:p w14:paraId="685399DF" w14:textId="77777777" w:rsidR="001823C8" w:rsidRPr="00191042" w:rsidRDefault="001823C8" w:rsidP="001823C8">
      <w:pPr>
        <w:pStyle w:val="REG-P0"/>
        <w:rPr>
          <w:i/>
        </w:rPr>
      </w:pPr>
    </w:p>
    <w:p w14:paraId="6A42FB91" w14:textId="56BA5A53" w:rsidR="001823C8" w:rsidRDefault="001823C8" w:rsidP="001823C8">
      <w:pPr>
        <w:pStyle w:val="REG-P1"/>
      </w:pPr>
      <w:r w:rsidRPr="00191042">
        <w:rPr>
          <w:b/>
        </w:rPr>
        <w:t>49.</w:t>
      </w:r>
      <w:r>
        <w:rPr>
          <w:b/>
        </w:rPr>
        <w:tab/>
      </w:r>
      <w:r>
        <w:t>(1)</w:t>
      </w:r>
      <w:r>
        <w:tab/>
        <w:t xml:space="preserve">The term </w:t>
      </w:r>
      <w:r w:rsidR="00684AFB">
        <w:t>“</w:t>
      </w:r>
      <w:r>
        <w:t>person scale</w:t>
      </w:r>
      <w:r w:rsidR="00684AFB">
        <w:t>”</w:t>
      </w:r>
      <w:r>
        <w:t xml:space="preserve"> means a </w:t>
      </w:r>
      <w:r w:rsidR="002E2C2F">
        <w:t>massmeter</w:t>
      </w:r>
      <w:r>
        <w:t xml:space="preserve"> which, for fee or reward to the owner or lessee thereof, is made available for use for determining the mass of persons only.</w:t>
      </w:r>
    </w:p>
    <w:p w14:paraId="26B9D7AC" w14:textId="77777777" w:rsidR="001823C8" w:rsidRDefault="001823C8" w:rsidP="001823C8">
      <w:pPr>
        <w:pStyle w:val="REG-P1"/>
      </w:pPr>
    </w:p>
    <w:p w14:paraId="4293ADD6" w14:textId="77777777" w:rsidR="001823C8" w:rsidRPr="00613FCA" w:rsidRDefault="001823C8" w:rsidP="001823C8">
      <w:pPr>
        <w:pStyle w:val="REG-P0"/>
        <w:jc w:val="center"/>
        <w:rPr>
          <w:i/>
        </w:rPr>
      </w:pPr>
      <w:r w:rsidRPr="00613FCA">
        <w:rPr>
          <w:i/>
        </w:rPr>
        <w:t>General provisions</w:t>
      </w:r>
    </w:p>
    <w:p w14:paraId="3680C81B" w14:textId="77777777" w:rsidR="001823C8" w:rsidRDefault="001823C8" w:rsidP="001823C8">
      <w:pPr>
        <w:pStyle w:val="REG-P1"/>
      </w:pPr>
      <w:r>
        <w:t>(2)</w:t>
      </w:r>
      <w:r>
        <w:tab/>
        <w:t>A person scale shall -</w:t>
      </w:r>
    </w:p>
    <w:p w14:paraId="058973BA" w14:textId="77777777" w:rsidR="001823C8" w:rsidRDefault="001823C8" w:rsidP="001823C8">
      <w:pPr>
        <w:pStyle w:val="REG-P1"/>
      </w:pPr>
    </w:p>
    <w:p w14:paraId="052957BA" w14:textId="77777777" w:rsidR="001823C8" w:rsidRDefault="001823C8" w:rsidP="001823C8">
      <w:pPr>
        <w:pStyle w:val="REG-Pa"/>
      </w:pPr>
      <w:r>
        <w:t>(a)</w:t>
      </w:r>
      <w:r>
        <w:tab/>
        <w:t>have the name and address of the owner or lessee clearly and conspicuously marked thereon;</w:t>
      </w:r>
    </w:p>
    <w:p w14:paraId="1E17340B" w14:textId="77777777" w:rsidR="001823C8" w:rsidRDefault="001823C8" w:rsidP="001823C8">
      <w:pPr>
        <w:pStyle w:val="REG-Pa"/>
      </w:pPr>
    </w:p>
    <w:p w14:paraId="7B3449AF" w14:textId="77777777" w:rsidR="001823C8" w:rsidRDefault="001823C8" w:rsidP="001823C8">
      <w:pPr>
        <w:pStyle w:val="REG-Pa"/>
      </w:pPr>
      <w:r>
        <w:t>(b)</w:t>
      </w:r>
      <w:r>
        <w:tab/>
        <w:t>be kept in a level position and be used for the sole purpose of determining the mass of persons;</w:t>
      </w:r>
    </w:p>
    <w:p w14:paraId="1FFBA78D" w14:textId="77777777" w:rsidR="001823C8" w:rsidRDefault="001823C8" w:rsidP="001823C8">
      <w:pPr>
        <w:pStyle w:val="REG-Pa"/>
      </w:pPr>
    </w:p>
    <w:p w14:paraId="14579222" w14:textId="77777777" w:rsidR="001823C8" w:rsidRDefault="001823C8" w:rsidP="001823C8">
      <w:pPr>
        <w:pStyle w:val="REG-Pa"/>
      </w:pPr>
      <w:r>
        <w:t>(c)</w:t>
      </w:r>
      <w:r>
        <w:tab/>
        <w:t>in the event of its being liable to give incorrect results unless special precautions are taken, have appropriate and clear instructions in respect of such precautions permanently and conspicuously marked thereon;</w:t>
      </w:r>
    </w:p>
    <w:p w14:paraId="7E8DE7E2" w14:textId="77777777" w:rsidR="001823C8" w:rsidRDefault="001823C8" w:rsidP="001823C8">
      <w:pPr>
        <w:pStyle w:val="REG-Pa"/>
      </w:pPr>
    </w:p>
    <w:p w14:paraId="2505B886" w14:textId="77777777" w:rsidR="001823C8" w:rsidRDefault="001823C8" w:rsidP="001823C8">
      <w:pPr>
        <w:pStyle w:val="REG-Pa"/>
      </w:pPr>
      <w:r>
        <w:t>(d)</w:t>
      </w:r>
      <w:r>
        <w:tab/>
        <w:t>in the case of a coin-operated scale, have the value of the coin required to activate the mechanism clearly marked thereon.</w:t>
      </w:r>
    </w:p>
    <w:p w14:paraId="6784A40D" w14:textId="77777777" w:rsidR="001823C8" w:rsidRDefault="001823C8" w:rsidP="001823C8">
      <w:pPr>
        <w:pStyle w:val="REG-P0"/>
        <w:jc w:val="center"/>
        <w:rPr>
          <w:i/>
        </w:rPr>
      </w:pPr>
    </w:p>
    <w:p w14:paraId="6696697A" w14:textId="77777777" w:rsidR="001823C8" w:rsidRDefault="001823C8" w:rsidP="001823C8">
      <w:pPr>
        <w:pStyle w:val="REG-P0"/>
        <w:jc w:val="center"/>
        <w:rPr>
          <w:i/>
        </w:rPr>
      </w:pPr>
      <w:r w:rsidRPr="00613FCA">
        <w:rPr>
          <w:i/>
        </w:rPr>
        <w:t>Self-indicating person scales</w:t>
      </w:r>
    </w:p>
    <w:p w14:paraId="33595698" w14:textId="77777777" w:rsidR="001823C8" w:rsidRPr="00613FCA" w:rsidRDefault="001823C8" w:rsidP="001823C8">
      <w:pPr>
        <w:pStyle w:val="REG-P0"/>
        <w:jc w:val="center"/>
        <w:rPr>
          <w:i/>
        </w:rPr>
      </w:pPr>
    </w:p>
    <w:p w14:paraId="055BE6EE" w14:textId="77777777" w:rsidR="001823C8" w:rsidRDefault="001823C8" w:rsidP="001823C8">
      <w:pPr>
        <w:pStyle w:val="REG-P0"/>
        <w:rPr>
          <w:i/>
        </w:rPr>
      </w:pPr>
      <w:r w:rsidRPr="00191042">
        <w:rPr>
          <w:i/>
        </w:rPr>
        <w:t>Graduations</w:t>
      </w:r>
    </w:p>
    <w:p w14:paraId="31B6E68B" w14:textId="77777777" w:rsidR="001823C8" w:rsidRPr="00191042" w:rsidRDefault="001823C8" w:rsidP="001823C8">
      <w:pPr>
        <w:pStyle w:val="REG-P0"/>
        <w:rPr>
          <w:i/>
        </w:rPr>
      </w:pPr>
    </w:p>
    <w:p w14:paraId="50B7312C" w14:textId="77777777" w:rsidR="001823C8" w:rsidRDefault="001823C8" w:rsidP="00CB63BF">
      <w:pPr>
        <w:pStyle w:val="REG-Pa"/>
      </w:pPr>
      <w:r>
        <w:t>(3)</w:t>
      </w:r>
      <w:r>
        <w:tab/>
        <w:t>(a)</w:t>
      </w:r>
      <w:r>
        <w:tab/>
        <w:t xml:space="preserve">The </w:t>
      </w:r>
      <w:r w:rsidR="002B7305">
        <w:t>value</w:t>
      </w:r>
      <w:r>
        <w:t xml:space="preserve"> of the smallest graduation on the chart of a self-indicating person scale shall be not more than 500 g.</w:t>
      </w:r>
    </w:p>
    <w:p w14:paraId="1EE63430" w14:textId="77777777" w:rsidR="001823C8" w:rsidRDefault="001823C8" w:rsidP="00CB63BF">
      <w:pPr>
        <w:pStyle w:val="REG-Pa"/>
      </w:pPr>
    </w:p>
    <w:p w14:paraId="006CC8B1" w14:textId="77777777" w:rsidR="001823C8" w:rsidRDefault="001823C8" w:rsidP="00CB63BF">
      <w:pPr>
        <w:pStyle w:val="REG-Pa"/>
      </w:pPr>
      <w:r>
        <w:t>(b)</w:t>
      </w:r>
      <w:r>
        <w:tab/>
        <w:t xml:space="preserve">The distance between graduation lines on the chart of a self-indicating person scale, measured from centre to centre, shall be not less than 1,5 mm and the width of the graduation lines shall be not more than </w:t>
      </w:r>
      <w:r w:rsidR="002B7305">
        <w:t>one-half</w:t>
      </w:r>
      <w:r>
        <w:t xml:space="preserve"> of the distance between them.</w:t>
      </w:r>
    </w:p>
    <w:p w14:paraId="685BEB11" w14:textId="77777777" w:rsidR="001823C8" w:rsidRDefault="001823C8" w:rsidP="001823C8">
      <w:pPr>
        <w:pStyle w:val="REG-P0"/>
        <w:jc w:val="center"/>
        <w:rPr>
          <w:i/>
        </w:rPr>
      </w:pPr>
    </w:p>
    <w:p w14:paraId="2955D0EE" w14:textId="77777777" w:rsidR="001823C8" w:rsidRDefault="001823C8" w:rsidP="001823C8">
      <w:pPr>
        <w:pStyle w:val="REG-P0"/>
        <w:jc w:val="center"/>
        <w:rPr>
          <w:i/>
        </w:rPr>
      </w:pPr>
      <w:r w:rsidRPr="00613FCA">
        <w:rPr>
          <w:i/>
        </w:rPr>
        <w:t>Index pointer</w:t>
      </w:r>
    </w:p>
    <w:p w14:paraId="5C3D1306" w14:textId="77777777" w:rsidR="001823C8" w:rsidRPr="00613FCA" w:rsidRDefault="001823C8" w:rsidP="001823C8">
      <w:pPr>
        <w:pStyle w:val="REG-P0"/>
        <w:jc w:val="center"/>
        <w:rPr>
          <w:i/>
        </w:rPr>
      </w:pPr>
    </w:p>
    <w:p w14:paraId="2E0FC1D8" w14:textId="77777777" w:rsidR="001823C8" w:rsidRDefault="001823C8" w:rsidP="001823C8">
      <w:pPr>
        <w:pStyle w:val="REG-P1"/>
      </w:pPr>
      <w:r>
        <w:t>(4)</w:t>
      </w:r>
      <w:r>
        <w:tab/>
        <w:t xml:space="preserve">The width of the tip of the pointer of a </w:t>
      </w:r>
      <w:r w:rsidR="002B7305">
        <w:t>self-indicating</w:t>
      </w:r>
      <w:r>
        <w:t xml:space="preserve"> person scale where it passes over the graduations or where it is in the same plane as the graduations shall, for a distance from the extremity of not less than the length of the smallest graduation lines, be not more than the width of the graduation lines.</w:t>
      </w:r>
    </w:p>
    <w:p w14:paraId="2D8C4E31" w14:textId="77777777" w:rsidR="001823C8" w:rsidRDefault="001823C8" w:rsidP="001823C8">
      <w:pPr>
        <w:pStyle w:val="REG-P1"/>
      </w:pPr>
    </w:p>
    <w:p w14:paraId="7AA075A7" w14:textId="77777777" w:rsidR="001823C8" w:rsidRDefault="001823C8" w:rsidP="001823C8">
      <w:pPr>
        <w:pStyle w:val="REG-P0"/>
        <w:jc w:val="center"/>
        <w:rPr>
          <w:i/>
        </w:rPr>
      </w:pPr>
      <w:r w:rsidRPr="00613FCA">
        <w:rPr>
          <w:i/>
        </w:rPr>
        <w:t>Indication at zero load</w:t>
      </w:r>
    </w:p>
    <w:p w14:paraId="78CE8F49" w14:textId="77777777" w:rsidR="001823C8" w:rsidRPr="00613FCA" w:rsidRDefault="001823C8" w:rsidP="001823C8">
      <w:pPr>
        <w:pStyle w:val="REG-P0"/>
        <w:jc w:val="center"/>
        <w:rPr>
          <w:i/>
        </w:rPr>
      </w:pPr>
    </w:p>
    <w:p w14:paraId="275BDB08" w14:textId="77777777" w:rsidR="001823C8" w:rsidRDefault="001823C8" w:rsidP="0025665E">
      <w:pPr>
        <w:pStyle w:val="REG-Pa"/>
      </w:pPr>
      <w:r>
        <w:t>(5)</w:t>
      </w:r>
      <w:r>
        <w:tab/>
        <w:t>(a)</w:t>
      </w:r>
      <w:r>
        <w:tab/>
        <w:t xml:space="preserve">The pointer of a self-indicating person scale shall automatically return to the position of balance at zero load on removal of the load. </w:t>
      </w:r>
    </w:p>
    <w:p w14:paraId="09EE90F6" w14:textId="77777777" w:rsidR="001823C8" w:rsidRDefault="001823C8" w:rsidP="0025665E">
      <w:pPr>
        <w:pStyle w:val="REG-Pa"/>
      </w:pPr>
    </w:p>
    <w:p w14:paraId="203BD2AF" w14:textId="77777777" w:rsidR="001823C8" w:rsidRDefault="001823C8" w:rsidP="0025665E">
      <w:pPr>
        <w:pStyle w:val="REG-Pa"/>
      </w:pPr>
      <w:r>
        <w:t>(b)</w:t>
      </w:r>
      <w:r>
        <w:tab/>
        <w:t>A new or repaired self-indicating person scale provided with coin-operated mechanism shall be so adjusted that the indicating mechanism will not advance more than three graduations from the zero mark when a load is in position on the load receptor and a coin has not yet been inserted in the scale.</w:t>
      </w:r>
    </w:p>
    <w:p w14:paraId="320E4896" w14:textId="77777777" w:rsidR="001823C8" w:rsidRDefault="001823C8" w:rsidP="001823C8">
      <w:pPr>
        <w:pStyle w:val="REG-P1"/>
      </w:pPr>
    </w:p>
    <w:p w14:paraId="69036121" w14:textId="77777777" w:rsidR="001823C8" w:rsidRDefault="001823C8" w:rsidP="001823C8">
      <w:pPr>
        <w:pStyle w:val="REG-P0"/>
        <w:jc w:val="center"/>
        <w:rPr>
          <w:i/>
        </w:rPr>
      </w:pPr>
      <w:r w:rsidRPr="00613FCA">
        <w:rPr>
          <w:i/>
        </w:rPr>
        <w:t>Ticket-printing person scales</w:t>
      </w:r>
    </w:p>
    <w:p w14:paraId="41B2297F" w14:textId="77777777" w:rsidR="001823C8" w:rsidRPr="00613FCA" w:rsidRDefault="001823C8" w:rsidP="001823C8">
      <w:pPr>
        <w:pStyle w:val="REG-P0"/>
        <w:jc w:val="center"/>
        <w:rPr>
          <w:i/>
        </w:rPr>
      </w:pPr>
    </w:p>
    <w:p w14:paraId="6AEEC64D" w14:textId="77777777" w:rsidR="001823C8" w:rsidRDefault="001823C8" w:rsidP="00381BD7">
      <w:pPr>
        <w:pStyle w:val="REG-Pa"/>
      </w:pPr>
      <w:r>
        <w:t>(6)</w:t>
      </w:r>
      <w:r>
        <w:tab/>
        <w:t>(a)</w:t>
      </w:r>
      <w:r>
        <w:tab/>
        <w:t>Where a person scale indicates mass by means of a ticket, such ticket shall bear a clear and definite statement of the mass.</w:t>
      </w:r>
    </w:p>
    <w:p w14:paraId="653A57A7" w14:textId="77777777" w:rsidR="001823C8" w:rsidRDefault="001823C8" w:rsidP="00381BD7">
      <w:pPr>
        <w:pStyle w:val="REG-Pa"/>
      </w:pPr>
    </w:p>
    <w:p w14:paraId="0A41A03A" w14:textId="77777777" w:rsidR="001823C8" w:rsidRDefault="001823C8" w:rsidP="00381BD7">
      <w:pPr>
        <w:pStyle w:val="REG-Pa"/>
      </w:pPr>
      <w:r>
        <w:t>(b)</w:t>
      </w:r>
      <w:r>
        <w:tab/>
        <w:t>A person scale indicating mass by means of a ticket shall be so designed and constructed that when the supply of tickets is exhausted, the coin slot shall be closed automatically or any coin placed in the slot shall be returned automatically to the customer.</w:t>
      </w:r>
    </w:p>
    <w:p w14:paraId="12AC7C88" w14:textId="77777777" w:rsidR="001823C8" w:rsidRDefault="001823C8" w:rsidP="001823C8">
      <w:pPr>
        <w:pStyle w:val="REG-P1"/>
      </w:pPr>
    </w:p>
    <w:p w14:paraId="7E322E5E" w14:textId="77777777" w:rsidR="001823C8" w:rsidRDefault="001823C8" w:rsidP="001823C8">
      <w:pPr>
        <w:pStyle w:val="REG-P0"/>
        <w:jc w:val="center"/>
        <w:rPr>
          <w:i/>
        </w:rPr>
      </w:pPr>
      <w:r w:rsidRPr="00613FCA">
        <w:rPr>
          <w:i/>
        </w:rPr>
        <w:t>Method of testing</w:t>
      </w:r>
    </w:p>
    <w:p w14:paraId="6629B87E" w14:textId="77777777" w:rsidR="001823C8" w:rsidRPr="00613FCA" w:rsidRDefault="001823C8" w:rsidP="001823C8">
      <w:pPr>
        <w:pStyle w:val="REG-P0"/>
        <w:jc w:val="center"/>
        <w:rPr>
          <w:i/>
        </w:rPr>
      </w:pPr>
    </w:p>
    <w:p w14:paraId="6997ACC9" w14:textId="77777777" w:rsidR="001823C8" w:rsidRDefault="001823C8" w:rsidP="005E5509">
      <w:pPr>
        <w:pStyle w:val="REG-Pa"/>
      </w:pPr>
      <w:r w:rsidRPr="009C036D">
        <w:t>(7)</w:t>
      </w:r>
      <w:r w:rsidRPr="009C036D">
        <w:tab/>
        <w:t>(a)</w:t>
      </w:r>
      <w:r w:rsidRPr="009C036D">
        <w:tab/>
        <w:t>A person scale shall satisfy the requirements prescribed for a scale of similar type, in so far</w:t>
      </w:r>
      <w:r>
        <w:t xml:space="preserve"> as such requirements are applicable.</w:t>
      </w:r>
    </w:p>
    <w:p w14:paraId="7ACC9440" w14:textId="77777777" w:rsidR="001823C8" w:rsidRDefault="001823C8" w:rsidP="005E5509">
      <w:pPr>
        <w:pStyle w:val="REG-Pa"/>
      </w:pPr>
    </w:p>
    <w:p w14:paraId="15605769" w14:textId="1BA5E796" w:rsidR="001823C8" w:rsidRDefault="001823C8" w:rsidP="005E5509">
      <w:pPr>
        <w:pStyle w:val="REG-Pa"/>
      </w:pPr>
      <w:r>
        <w:t>(b)</w:t>
      </w:r>
      <w:r>
        <w:tab/>
        <w:t xml:space="preserve">After a certified </w:t>
      </w:r>
      <w:r w:rsidR="002B7305">
        <w:t>masspiece</w:t>
      </w:r>
      <w:r>
        <w:t xml:space="preserve"> has been positioned on the load receptor and the mass indicated, the load shall be removed and the pointer allowed to return to zero before an additional </w:t>
      </w:r>
      <w:r w:rsidR="005E5509">
        <w:t>mass</w:t>
      </w:r>
      <w:r w:rsidR="002B7305">
        <w:t>piece</w:t>
      </w:r>
      <w:r>
        <w:t xml:space="preserve"> is added and the scale is tested at the next graduation.</w:t>
      </w:r>
    </w:p>
    <w:p w14:paraId="2C0609DF" w14:textId="77777777" w:rsidR="001823C8" w:rsidRDefault="001823C8" w:rsidP="001823C8">
      <w:pPr>
        <w:pStyle w:val="REG-P1"/>
      </w:pPr>
    </w:p>
    <w:p w14:paraId="7EB588B9" w14:textId="77777777" w:rsidR="001823C8" w:rsidRDefault="001823C8" w:rsidP="009C036D">
      <w:pPr>
        <w:pStyle w:val="REG-P0"/>
        <w:jc w:val="center"/>
        <w:rPr>
          <w:i/>
        </w:rPr>
      </w:pPr>
      <w:r w:rsidRPr="00191042">
        <w:rPr>
          <w:i/>
        </w:rPr>
        <w:t>Allowances of error</w:t>
      </w:r>
    </w:p>
    <w:p w14:paraId="154B23CF" w14:textId="77777777" w:rsidR="001823C8" w:rsidRPr="00191042" w:rsidRDefault="001823C8" w:rsidP="001823C8">
      <w:pPr>
        <w:pStyle w:val="REG-P0"/>
        <w:rPr>
          <w:i/>
        </w:rPr>
      </w:pPr>
    </w:p>
    <w:p w14:paraId="7EA986C0" w14:textId="77777777" w:rsidR="001823C8" w:rsidRDefault="001823C8" w:rsidP="001823C8">
      <w:pPr>
        <w:pStyle w:val="REG-P1"/>
      </w:pPr>
      <w:r>
        <w:t>(8)</w:t>
      </w:r>
      <w:r>
        <w:tab/>
        <w:t>The turning and error allowances shall be those prescribed in the Annexure to this Part for a scale of similar class or type:</w:t>
      </w:r>
    </w:p>
    <w:p w14:paraId="401A5B2E" w14:textId="3A9CAB20" w:rsidR="001823C8" w:rsidRDefault="005E5509" w:rsidP="001823C8">
      <w:pPr>
        <w:pStyle w:val="REG-P0"/>
      </w:pPr>
      <w:r>
        <w:tab/>
      </w:r>
      <w:r w:rsidR="001823C8">
        <w:t>Provided that the allowance of error for a new or repaired self-indicating person scale shall be 250 g and for a scale in actual trade use shall be 500 g, irrespective of the graduation being tested.</w:t>
      </w:r>
    </w:p>
    <w:p w14:paraId="4E28D02C" w14:textId="77777777" w:rsidR="001823C8" w:rsidRDefault="001823C8" w:rsidP="001823C8">
      <w:pPr>
        <w:pStyle w:val="REG-P0"/>
      </w:pPr>
    </w:p>
    <w:p w14:paraId="0EC7075F" w14:textId="77777777" w:rsidR="001823C8" w:rsidRDefault="001823C8" w:rsidP="001823C8">
      <w:pPr>
        <w:pStyle w:val="REG-P0"/>
        <w:jc w:val="center"/>
        <w:rPr>
          <w:i/>
        </w:rPr>
      </w:pPr>
      <w:r w:rsidRPr="00613FCA">
        <w:rPr>
          <w:i/>
        </w:rPr>
        <w:t>Position of certifying stamp and sealing</w:t>
      </w:r>
    </w:p>
    <w:p w14:paraId="047283C2" w14:textId="77777777" w:rsidR="001823C8" w:rsidRPr="00613FCA" w:rsidRDefault="001823C8" w:rsidP="001823C8">
      <w:pPr>
        <w:pStyle w:val="REG-P0"/>
        <w:jc w:val="center"/>
        <w:rPr>
          <w:i/>
        </w:rPr>
      </w:pPr>
    </w:p>
    <w:p w14:paraId="38355E74" w14:textId="77777777" w:rsidR="001823C8" w:rsidRDefault="001823C8" w:rsidP="001823C8">
      <w:pPr>
        <w:pStyle w:val="REG-P1"/>
      </w:pPr>
      <w:r>
        <w:t>(9)</w:t>
      </w:r>
      <w:r>
        <w:tab/>
        <w:t>The certifying stamp shall be placed upon a lead plug inserted in a conspicuous and easily accessible part of the scale and in the case of a self-indicating instrument seals shall be affixed to prevent unauthorised access to the working parts.</w:t>
      </w:r>
    </w:p>
    <w:p w14:paraId="72754BB9" w14:textId="77777777" w:rsidR="001823C8" w:rsidRDefault="001823C8" w:rsidP="001823C8">
      <w:pPr>
        <w:pStyle w:val="REG-P1"/>
      </w:pPr>
    </w:p>
    <w:p w14:paraId="18E6F245" w14:textId="77777777" w:rsidR="001823C8" w:rsidRDefault="001823C8" w:rsidP="001823C8">
      <w:pPr>
        <w:pStyle w:val="REG-P0"/>
        <w:jc w:val="center"/>
        <w:rPr>
          <w:i/>
        </w:rPr>
      </w:pPr>
      <w:r w:rsidRPr="00613FCA">
        <w:rPr>
          <w:i/>
        </w:rPr>
        <w:t>Counting scales</w:t>
      </w:r>
    </w:p>
    <w:p w14:paraId="6EE8F07E" w14:textId="77777777" w:rsidR="001823C8" w:rsidRPr="00613FCA" w:rsidRDefault="001823C8" w:rsidP="001823C8">
      <w:pPr>
        <w:pStyle w:val="REG-P0"/>
        <w:jc w:val="center"/>
        <w:rPr>
          <w:i/>
        </w:rPr>
      </w:pPr>
    </w:p>
    <w:p w14:paraId="795F1126" w14:textId="77777777" w:rsidR="001823C8" w:rsidRDefault="001823C8" w:rsidP="001823C8">
      <w:pPr>
        <w:pStyle w:val="REG-P0"/>
        <w:rPr>
          <w:i/>
        </w:rPr>
      </w:pPr>
      <w:r w:rsidRPr="00191042">
        <w:rPr>
          <w:i/>
        </w:rPr>
        <w:t>Definition</w:t>
      </w:r>
    </w:p>
    <w:p w14:paraId="4F21D6EA" w14:textId="77777777" w:rsidR="001823C8" w:rsidRPr="00191042" w:rsidRDefault="001823C8" w:rsidP="001823C8">
      <w:pPr>
        <w:pStyle w:val="REG-P0"/>
        <w:rPr>
          <w:i/>
        </w:rPr>
      </w:pPr>
    </w:p>
    <w:p w14:paraId="603EAF70" w14:textId="2845883F" w:rsidR="001823C8" w:rsidRDefault="001823C8" w:rsidP="001823C8">
      <w:pPr>
        <w:pStyle w:val="REG-P1"/>
      </w:pPr>
      <w:r w:rsidRPr="00191042">
        <w:rPr>
          <w:b/>
        </w:rPr>
        <w:t>50.</w:t>
      </w:r>
      <w:r>
        <w:rPr>
          <w:b/>
        </w:rPr>
        <w:tab/>
      </w:r>
      <w:r>
        <w:t>(1)</w:t>
      </w:r>
      <w:r>
        <w:tab/>
        <w:t xml:space="preserve">The term </w:t>
      </w:r>
      <w:r w:rsidR="00684AFB">
        <w:t>“</w:t>
      </w:r>
      <w:r>
        <w:t>counting scale</w:t>
      </w:r>
      <w:r w:rsidR="00684AFB">
        <w:t>”</w:t>
      </w:r>
      <w:r>
        <w:t xml:space="preserve"> means any measuring instrument which, by a gravimetric process, indicates when the number of articles of uniform mass, placed on the load receptor, is equal to a predetermined multiple of an identical article or articles placed in a ratio pan.</w:t>
      </w:r>
    </w:p>
    <w:p w14:paraId="5FDD531F" w14:textId="77777777" w:rsidR="001823C8" w:rsidRDefault="001823C8" w:rsidP="001823C8">
      <w:pPr>
        <w:pStyle w:val="REG-P1"/>
      </w:pPr>
    </w:p>
    <w:p w14:paraId="48CABAA2" w14:textId="77777777" w:rsidR="001823C8" w:rsidRDefault="001823C8" w:rsidP="001823C8">
      <w:pPr>
        <w:pStyle w:val="REG-P0"/>
        <w:jc w:val="center"/>
        <w:rPr>
          <w:i/>
        </w:rPr>
      </w:pPr>
      <w:r w:rsidRPr="00613FCA">
        <w:rPr>
          <w:i/>
        </w:rPr>
        <w:t>Classification</w:t>
      </w:r>
    </w:p>
    <w:p w14:paraId="2466A1AF" w14:textId="77777777" w:rsidR="001823C8" w:rsidRPr="00613FCA" w:rsidRDefault="001823C8" w:rsidP="001823C8">
      <w:pPr>
        <w:pStyle w:val="REG-P0"/>
        <w:jc w:val="center"/>
        <w:rPr>
          <w:i/>
        </w:rPr>
      </w:pPr>
    </w:p>
    <w:p w14:paraId="10557F55" w14:textId="77777777" w:rsidR="001823C8" w:rsidRDefault="001823C8" w:rsidP="001823C8">
      <w:pPr>
        <w:pStyle w:val="REG-P1"/>
      </w:pPr>
      <w:r>
        <w:t>(2)</w:t>
      </w:r>
      <w:r>
        <w:tab/>
        <w:t xml:space="preserve">Except as otherwise provided in this regulation, a counting scale shall, in respect of the method of testing, in so far as it applies and in respect of the application of error or turning allowances, conform to the applicable regulations of this Part appropriate to </w:t>
      </w:r>
      <w:r w:rsidR="00520DA3">
        <w:t>-</w:t>
      </w:r>
    </w:p>
    <w:p w14:paraId="3B02A1AB" w14:textId="77777777" w:rsidR="001823C8" w:rsidRDefault="001823C8" w:rsidP="001823C8">
      <w:pPr>
        <w:pStyle w:val="REG-P1"/>
      </w:pPr>
    </w:p>
    <w:p w14:paraId="6F00E307" w14:textId="77777777" w:rsidR="001823C8" w:rsidRDefault="001823C8" w:rsidP="001823C8">
      <w:pPr>
        <w:pStyle w:val="REG-Pa"/>
      </w:pPr>
      <w:r>
        <w:t>(a)</w:t>
      </w:r>
      <w:r>
        <w:tab/>
        <w:t>a platform or counter-platform scale, when it comprises a load receptor resting on a compound lever system with a steelyard or ratio-lever counting device, and having a capacity of more than 50 kg, including such a scale having a difference chart;</w:t>
      </w:r>
    </w:p>
    <w:p w14:paraId="10126F71" w14:textId="77777777" w:rsidR="001823C8" w:rsidRDefault="001823C8" w:rsidP="001823C8">
      <w:pPr>
        <w:pStyle w:val="REG-Pa"/>
      </w:pPr>
    </w:p>
    <w:p w14:paraId="2E4A0B1B" w14:textId="77777777" w:rsidR="001823C8" w:rsidRDefault="001823C8" w:rsidP="001823C8">
      <w:pPr>
        <w:pStyle w:val="REG-Pa"/>
      </w:pPr>
      <w:r>
        <w:t>(b)</w:t>
      </w:r>
      <w:r>
        <w:tab/>
        <w:t>a self-indicating platform or counter-platform scale, when it comprises a load receptor resting on a compound lever system with self-indicating count indication and having a capacity of more than 50 kg;</w:t>
      </w:r>
    </w:p>
    <w:p w14:paraId="6998E877" w14:textId="77777777" w:rsidR="001823C8" w:rsidRDefault="001823C8" w:rsidP="001823C8">
      <w:pPr>
        <w:pStyle w:val="REG-Pa"/>
      </w:pPr>
    </w:p>
    <w:p w14:paraId="2A1B1F62" w14:textId="77777777" w:rsidR="001823C8" w:rsidRDefault="001823C8" w:rsidP="001823C8">
      <w:pPr>
        <w:pStyle w:val="REG-Pa"/>
      </w:pPr>
      <w:r>
        <w:t>(c)</w:t>
      </w:r>
      <w:r>
        <w:tab/>
        <w:t xml:space="preserve">a counter scale, when it comprises a load plate or pan resting on a compound lever system with a steel-yard or ratio-lever counting </w:t>
      </w:r>
      <w:r w:rsidRPr="00B7008D">
        <w:t>device, and</w:t>
      </w:r>
      <w:r>
        <w:t xml:space="preserve"> having a capacity of not more than 50 kg, including such a scale having a difference chart;</w:t>
      </w:r>
    </w:p>
    <w:p w14:paraId="6D8FB9A2" w14:textId="77777777" w:rsidR="001823C8" w:rsidRDefault="001823C8" w:rsidP="001823C8">
      <w:pPr>
        <w:pStyle w:val="REG-Pa"/>
      </w:pPr>
    </w:p>
    <w:p w14:paraId="3DD15D2F" w14:textId="77777777" w:rsidR="001823C8" w:rsidRDefault="001823C8" w:rsidP="001823C8">
      <w:pPr>
        <w:pStyle w:val="REG-Pa"/>
      </w:pPr>
      <w:r>
        <w:t>(d)</w:t>
      </w:r>
      <w:r>
        <w:tab/>
        <w:t>a self-indicating counter scale, when it comprises a load plate or pan resting on or suspended from a compound lever system with self-indicating count indication and having a capacity of not more than 50 kg;</w:t>
      </w:r>
    </w:p>
    <w:p w14:paraId="23F0AC1E" w14:textId="77777777" w:rsidR="001823C8" w:rsidRDefault="001823C8" w:rsidP="001823C8">
      <w:pPr>
        <w:pStyle w:val="REG-Pa"/>
      </w:pPr>
    </w:p>
    <w:p w14:paraId="6307BEC8" w14:textId="77777777" w:rsidR="001823C8" w:rsidRDefault="001823C8" w:rsidP="001823C8">
      <w:pPr>
        <w:pStyle w:val="REG-Pa"/>
      </w:pPr>
      <w:r>
        <w:t>(e)</w:t>
      </w:r>
      <w:r>
        <w:tab/>
        <w:t>a Class 4 beam scale, when it comprises a load pan suspended from a single lever or multiple lever system, including such an instrument having a difference chart; or</w:t>
      </w:r>
    </w:p>
    <w:p w14:paraId="3B2EEE3A" w14:textId="77777777" w:rsidR="001823C8" w:rsidRDefault="001823C8" w:rsidP="001823C8">
      <w:pPr>
        <w:pStyle w:val="REG-Pa"/>
      </w:pPr>
    </w:p>
    <w:p w14:paraId="1275EC4F" w14:textId="27EC8B4A" w:rsidR="001823C8" w:rsidRDefault="001823C8" w:rsidP="001823C8">
      <w:pPr>
        <w:pStyle w:val="REG-Pa"/>
      </w:pPr>
      <w:r>
        <w:t>(f)</w:t>
      </w:r>
      <w:r>
        <w:tab/>
        <w:t xml:space="preserve">whatever type of </w:t>
      </w:r>
      <w:r w:rsidR="002E2C2F">
        <w:t>massmeter</w:t>
      </w:r>
      <w:r>
        <w:t xml:space="preserve"> may be specified in terms of an approval of any model of counting scale under section 18 of the Act.</w:t>
      </w:r>
    </w:p>
    <w:p w14:paraId="50F73FE1" w14:textId="77777777" w:rsidR="001823C8" w:rsidRDefault="001823C8" w:rsidP="001823C8">
      <w:pPr>
        <w:pStyle w:val="REG-P0"/>
        <w:jc w:val="center"/>
        <w:rPr>
          <w:i/>
        </w:rPr>
      </w:pPr>
    </w:p>
    <w:p w14:paraId="385A88E2" w14:textId="77777777" w:rsidR="001823C8" w:rsidRDefault="001823C8" w:rsidP="001823C8">
      <w:pPr>
        <w:pStyle w:val="REG-P0"/>
        <w:jc w:val="center"/>
        <w:rPr>
          <w:i/>
        </w:rPr>
      </w:pPr>
      <w:r w:rsidRPr="00613FCA">
        <w:rPr>
          <w:i/>
        </w:rPr>
        <w:t>Capacity marking</w:t>
      </w:r>
    </w:p>
    <w:p w14:paraId="04422065" w14:textId="77777777" w:rsidR="001823C8" w:rsidRPr="00613FCA" w:rsidRDefault="001823C8" w:rsidP="001823C8">
      <w:pPr>
        <w:pStyle w:val="REG-P0"/>
        <w:jc w:val="center"/>
        <w:rPr>
          <w:i/>
        </w:rPr>
      </w:pPr>
    </w:p>
    <w:p w14:paraId="77E17172" w14:textId="77777777" w:rsidR="001823C8" w:rsidRDefault="001823C8" w:rsidP="001823C8">
      <w:pPr>
        <w:pStyle w:val="REG-P1"/>
      </w:pPr>
      <w:r>
        <w:t>(3)</w:t>
      </w:r>
      <w:r>
        <w:tab/>
        <w:t>The capacity or the maximum load for which the scale is constructed, as the case may be, shall be clearly, indelibly and conspicuously cut, cast or stamped on a metal plate securely affixed to the pillar or housing in the following manner</w:t>
      </w:r>
      <w:r w:rsidR="00063FFA">
        <w:t xml:space="preserve"> -</w:t>
      </w:r>
    </w:p>
    <w:p w14:paraId="585846A1" w14:textId="77777777" w:rsidR="00960BC3" w:rsidRDefault="009C036D" w:rsidP="001823C8">
      <w:pPr>
        <w:pStyle w:val="REG-P0"/>
      </w:pPr>
      <w:r>
        <w:tab/>
      </w:r>
    </w:p>
    <w:p w14:paraId="47D90499" w14:textId="43B6D6B9" w:rsidR="001823C8" w:rsidRDefault="00684AFB" w:rsidP="00960BC3">
      <w:pPr>
        <w:pStyle w:val="REG-P0"/>
        <w:ind w:left="567"/>
      </w:pPr>
      <w:r>
        <w:t>“</w:t>
      </w:r>
      <w:r w:rsidR="001823C8">
        <w:t>Capacity .. . kg</w:t>
      </w:r>
      <w:r>
        <w:t>”</w:t>
      </w:r>
      <w:r w:rsidR="001823C8">
        <w:t xml:space="preserve"> or </w:t>
      </w:r>
      <w:r>
        <w:t>“</w:t>
      </w:r>
      <w:r w:rsidR="001823C8">
        <w:t>Max. load . .. kg</w:t>
      </w:r>
      <w:r>
        <w:t>”</w:t>
      </w:r>
      <w:r w:rsidR="001823C8">
        <w:t>.</w:t>
      </w:r>
    </w:p>
    <w:p w14:paraId="6B924589" w14:textId="77777777" w:rsidR="001823C8" w:rsidRDefault="001823C8" w:rsidP="001823C8">
      <w:pPr>
        <w:pStyle w:val="REG-P0"/>
      </w:pPr>
    </w:p>
    <w:p w14:paraId="65827E72" w14:textId="77777777" w:rsidR="001823C8" w:rsidRDefault="001823C8" w:rsidP="001823C8">
      <w:pPr>
        <w:pStyle w:val="REG-P0"/>
        <w:jc w:val="center"/>
        <w:rPr>
          <w:i/>
        </w:rPr>
      </w:pPr>
      <w:r w:rsidRPr="00613FCA">
        <w:rPr>
          <w:i/>
        </w:rPr>
        <w:t>General provisions</w:t>
      </w:r>
    </w:p>
    <w:p w14:paraId="5A39C7FC" w14:textId="77777777" w:rsidR="001823C8" w:rsidRPr="00613FCA" w:rsidRDefault="001823C8" w:rsidP="001823C8">
      <w:pPr>
        <w:pStyle w:val="REG-P0"/>
        <w:jc w:val="center"/>
        <w:rPr>
          <w:i/>
        </w:rPr>
      </w:pPr>
    </w:p>
    <w:p w14:paraId="75B9EFF3" w14:textId="77777777" w:rsidR="001823C8" w:rsidRDefault="001823C8" w:rsidP="001823C8">
      <w:pPr>
        <w:pStyle w:val="REG-P1"/>
      </w:pPr>
      <w:r>
        <w:t>(4)</w:t>
      </w:r>
      <w:r>
        <w:tab/>
        <w:t xml:space="preserve">A counting scale shall </w:t>
      </w:r>
      <w:r w:rsidR="00520DA3">
        <w:t>-</w:t>
      </w:r>
    </w:p>
    <w:p w14:paraId="79374292" w14:textId="77777777" w:rsidR="001823C8" w:rsidRDefault="001823C8" w:rsidP="001823C8">
      <w:pPr>
        <w:pStyle w:val="REG-P1"/>
      </w:pPr>
    </w:p>
    <w:p w14:paraId="5801E0A3" w14:textId="77777777" w:rsidR="001823C8" w:rsidRDefault="001823C8" w:rsidP="001823C8">
      <w:pPr>
        <w:pStyle w:val="REG-Pa"/>
      </w:pPr>
      <w:r>
        <w:t>(a)</w:t>
      </w:r>
      <w:r>
        <w:tab/>
        <w:t>have the counting ratios clearly and indelibly marked in a prominent position on the scale adjacent to or on the appropriate ratio pans;</w:t>
      </w:r>
    </w:p>
    <w:p w14:paraId="5B13A1F5" w14:textId="77777777" w:rsidR="001823C8" w:rsidRDefault="001823C8" w:rsidP="001823C8">
      <w:pPr>
        <w:pStyle w:val="REG-Pa"/>
      </w:pPr>
    </w:p>
    <w:p w14:paraId="1B391E8E" w14:textId="77777777" w:rsidR="001823C8" w:rsidRDefault="001823C8" w:rsidP="001823C8">
      <w:pPr>
        <w:pStyle w:val="REG-Pa"/>
      </w:pPr>
      <w:r>
        <w:t>(b)</w:t>
      </w:r>
      <w:r>
        <w:tab/>
        <w:t>bear any such opera</w:t>
      </w:r>
      <w:r w:rsidR="002B7305">
        <w:t xml:space="preserve">ting instructions or notice as </w:t>
      </w:r>
      <w:r>
        <w:t xml:space="preserve"> may be prescribed in terms of an approval under section 18 of the Act;</w:t>
      </w:r>
    </w:p>
    <w:p w14:paraId="7955EC4C" w14:textId="77777777" w:rsidR="001823C8" w:rsidRDefault="001823C8" w:rsidP="001823C8">
      <w:pPr>
        <w:pStyle w:val="REG-Pa"/>
      </w:pPr>
    </w:p>
    <w:p w14:paraId="70572115" w14:textId="5B84D328" w:rsidR="001823C8" w:rsidRDefault="001823C8" w:rsidP="001823C8">
      <w:pPr>
        <w:pStyle w:val="REG-Pa"/>
      </w:pPr>
      <w:r>
        <w:t>(c)</w:t>
      </w:r>
      <w:r>
        <w:tab/>
        <w:t>be provided with a suitable spirit-level according to its classification.</w:t>
      </w:r>
    </w:p>
    <w:p w14:paraId="599D1E09" w14:textId="77777777" w:rsidR="001823C8" w:rsidRDefault="001823C8" w:rsidP="001823C8">
      <w:pPr>
        <w:pStyle w:val="REG-P0"/>
        <w:jc w:val="center"/>
        <w:rPr>
          <w:i/>
        </w:rPr>
      </w:pPr>
    </w:p>
    <w:p w14:paraId="7B961F66" w14:textId="77777777" w:rsidR="001823C8" w:rsidRDefault="001823C8" w:rsidP="001823C8">
      <w:pPr>
        <w:pStyle w:val="REG-P0"/>
        <w:jc w:val="center"/>
        <w:rPr>
          <w:i/>
        </w:rPr>
      </w:pPr>
      <w:r w:rsidRPr="00613FCA">
        <w:rPr>
          <w:i/>
        </w:rPr>
        <w:t>Suitability of articles for counting</w:t>
      </w:r>
    </w:p>
    <w:p w14:paraId="493F8DFB" w14:textId="77777777" w:rsidR="001823C8" w:rsidRPr="00613FCA" w:rsidRDefault="001823C8" w:rsidP="001823C8">
      <w:pPr>
        <w:pStyle w:val="REG-P0"/>
        <w:jc w:val="center"/>
        <w:rPr>
          <w:i/>
        </w:rPr>
      </w:pPr>
    </w:p>
    <w:p w14:paraId="2636AED3" w14:textId="77777777" w:rsidR="001823C8" w:rsidRDefault="001823C8" w:rsidP="001823C8">
      <w:pPr>
        <w:pStyle w:val="REG-P1"/>
      </w:pPr>
      <w:r>
        <w:t>(5)</w:t>
      </w:r>
      <w:r>
        <w:tab/>
        <w:t xml:space="preserve">A new or repaired counting scale shall bear a clear, legible and indelible notice which stipulates the smallest unit suitable for counting, which shall be such that, when one unit is placed on the load receptor, the indicator will move a minimum distance </w:t>
      </w:r>
      <w:r w:rsidR="00520DA3">
        <w:t>-</w:t>
      </w:r>
    </w:p>
    <w:p w14:paraId="1ADDA9EC" w14:textId="77777777" w:rsidR="001823C8" w:rsidRDefault="001823C8" w:rsidP="001823C8">
      <w:pPr>
        <w:pStyle w:val="REG-P1"/>
      </w:pPr>
    </w:p>
    <w:p w14:paraId="44CC9156" w14:textId="77777777" w:rsidR="001823C8" w:rsidRDefault="001823C8" w:rsidP="001823C8">
      <w:pPr>
        <w:pStyle w:val="REG-Pa"/>
      </w:pPr>
      <w:r>
        <w:t>(a)</w:t>
      </w:r>
      <w:r>
        <w:tab/>
        <w:t>equal to its travel, in the case of a scale without a difference chart and not being a self-indicating scale;</w:t>
      </w:r>
    </w:p>
    <w:p w14:paraId="76F05878" w14:textId="77777777" w:rsidR="001823C8" w:rsidRDefault="001823C8" w:rsidP="001823C8">
      <w:pPr>
        <w:pStyle w:val="REG-Pa"/>
      </w:pPr>
    </w:p>
    <w:p w14:paraId="7D7EF7B0" w14:textId="77777777" w:rsidR="001823C8" w:rsidRDefault="001823C8" w:rsidP="001823C8">
      <w:pPr>
        <w:pStyle w:val="REG-Pa"/>
      </w:pPr>
      <w:r>
        <w:t>(b)</w:t>
      </w:r>
      <w:r>
        <w:tab/>
        <w:t>of 3 mm, in the case of a scale provided with an ungraduated difference chart;</w:t>
      </w:r>
    </w:p>
    <w:p w14:paraId="0AF12423" w14:textId="77777777" w:rsidR="001823C8" w:rsidRDefault="001823C8" w:rsidP="001823C8">
      <w:pPr>
        <w:pStyle w:val="REG-Pa"/>
      </w:pPr>
    </w:p>
    <w:p w14:paraId="6003F64E" w14:textId="77777777" w:rsidR="001823C8" w:rsidRDefault="001823C8" w:rsidP="001823C8">
      <w:pPr>
        <w:pStyle w:val="REG-Pa"/>
      </w:pPr>
      <w:r>
        <w:t>(c)</w:t>
      </w:r>
      <w:r>
        <w:tab/>
        <w:t>of two divisions, in the case of a scale provided with a graduated difference chart;</w:t>
      </w:r>
    </w:p>
    <w:p w14:paraId="130CF2E5" w14:textId="77777777" w:rsidR="001823C8" w:rsidRDefault="001823C8" w:rsidP="001823C8">
      <w:pPr>
        <w:pStyle w:val="REG-Pa"/>
      </w:pPr>
    </w:p>
    <w:p w14:paraId="72CEE586" w14:textId="77777777" w:rsidR="001823C8" w:rsidRDefault="001823C8" w:rsidP="001823C8">
      <w:pPr>
        <w:pStyle w:val="REG-Pa"/>
      </w:pPr>
      <w:r>
        <w:t>(d)</w:t>
      </w:r>
      <w:r>
        <w:tab/>
        <w:t>of one division, in the case of a self-indicating scale.</w:t>
      </w:r>
    </w:p>
    <w:p w14:paraId="06483793" w14:textId="77777777" w:rsidR="001823C8" w:rsidRDefault="001823C8" w:rsidP="001823C8">
      <w:pPr>
        <w:pStyle w:val="REG-Pa"/>
      </w:pPr>
    </w:p>
    <w:p w14:paraId="1B88B97A" w14:textId="77777777" w:rsidR="001823C8" w:rsidRDefault="001823C8" w:rsidP="001823C8">
      <w:pPr>
        <w:pStyle w:val="REG-P0"/>
        <w:jc w:val="center"/>
        <w:rPr>
          <w:i/>
        </w:rPr>
      </w:pPr>
      <w:r w:rsidRPr="00613FCA">
        <w:rPr>
          <w:i/>
        </w:rPr>
        <w:t>Travel of indicator and graduation of difference chart</w:t>
      </w:r>
    </w:p>
    <w:p w14:paraId="67404433" w14:textId="77777777" w:rsidR="001823C8" w:rsidRPr="00613FCA" w:rsidRDefault="001823C8" w:rsidP="001823C8">
      <w:pPr>
        <w:pStyle w:val="REG-P0"/>
        <w:jc w:val="center"/>
        <w:rPr>
          <w:i/>
        </w:rPr>
      </w:pPr>
    </w:p>
    <w:p w14:paraId="2785524A" w14:textId="77777777" w:rsidR="001823C8" w:rsidRDefault="001823C8" w:rsidP="00AA3F96">
      <w:pPr>
        <w:pStyle w:val="REG-Pa"/>
      </w:pPr>
      <w:r>
        <w:t>(6)</w:t>
      </w:r>
      <w:r>
        <w:tab/>
        <w:t>(a)</w:t>
      </w:r>
      <w:r>
        <w:tab/>
        <w:t xml:space="preserve">The travel of the indicating lever of a new counting scale not provided with a difference chart and not being of a self-indicating type or a scale for combined counting and mass measurement, </w:t>
      </w:r>
      <w:hyperlink r:id="rId28" w:history="1">
        <w:r>
          <w:t>shall be</w:t>
        </w:r>
      </w:hyperlink>
      <w:r>
        <w:t xml:space="preserve"> not less than 10 mm each way from the horizontal position of equilibrium.</w:t>
      </w:r>
    </w:p>
    <w:p w14:paraId="40B29ABA" w14:textId="77777777" w:rsidR="001823C8" w:rsidRDefault="001823C8" w:rsidP="00AA3F96">
      <w:pPr>
        <w:pStyle w:val="REG-Pa"/>
      </w:pPr>
    </w:p>
    <w:p w14:paraId="1EE6B41A" w14:textId="77777777" w:rsidR="001823C8" w:rsidRDefault="001823C8" w:rsidP="00AA3F96">
      <w:pPr>
        <w:pStyle w:val="REG-Pa"/>
      </w:pPr>
      <w:r>
        <w:t>(b)</w:t>
      </w:r>
      <w:r>
        <w:tab/>
        <w:t>The travel of the indicator of a new counting scale provided with an ungraduated difference chart shall not be less than 10 mm each way from the zero mark.</w:t>
      </w:r>
    </w:p>
    <w:p w14:paraId="13981DD1" w14:textId="77777777" w:rsidR="001823C8" w:rsidRDefault="001823C8" w:rsidP="00AA3F96">
      <w:pPr>
        <w:pStyle w:val="REG-Pa"/>
      </w:pPr>
    </w:p>
    <w:p w14:paraId="4DBCA2A2" w14:textId="77777777" w:rsidR="001823C8" w:rsidRDefault="001823C8" w:rsidP="00AA3F96">
      <w:pPr>
        <w:pStyle w:val="REG-Pa"/>
      </w:pPr>
      <w:r>
        <w:t>(c)</w:t>
      </w:r>
      <w:r>
        <w:tab/>
        <w:t>A graduated difference chart on a new counting scale shall have not less than six graduations on either side of the zero mark and the graduations shall not be less than 1,5 mm apart, measured from centre to centre of the lines.</w:t>
      </w:r>
    </w:p>
    <w:p w14:paraId="58B7F42C" w14:textId="77777777" w:rsidR="001823C8" w:rsidRDefault="001823C8" w:rsidP="001823C8">
      <w:pPr>
        <w:pStyle w:val="REG-P1"/>
      </w:pPr>
    </w:p>
    <w:p w14:paraId="241F153A" w14:textId="77777777" w:rsidR="001823C8" w:rsidRDefault="001823C8" w:rsidP="001823C8">
      <w:pPr>
        <w:pStyle w:val="REG-P0"/>
        <w:jc w:val="center"/>
        <w:rPr>
          <w:i/>
        </w:rPr>
      </w:pPr>
      <w:r w:rsidRPr="00613FCA">
        <w:rPr>
          <w:i/>
        </w:rPr>
        <w:t>Method of testing</w:t>
      </w:r>
    </w:p>
    <w:p w14:paraId="577E125C" w14:textId="77777777" w:rsidR="001823C8" w:rsidRPr="00613FCA" w:rsidRDefault="001823C8" w:rsidP="001823C8">
      <w:pPr>
        <w:pStyle w:val="REG-P0"/>
        <w:jc w:val="center"/>
        <w:rPr>
          <w:i/>
        </w:rPr>
      </w:pPr>
    </w:p>
    <w:p w14:paraId="1A93276B" w14:textId="2CF32A7F" w:rsidR="001823C8" w:rsidRDefault="001823C8" w:rsidP="009D6255">
      <w:pPr>
        <w:pStyle w:val="REG-Pa"/>
      </w:pPr>
      <w:r>
        <w:t>(7)</w:t>
      </w:r>
      <w:r>
        <w:tab/>
        <w:t>(a)</w:t>
      </w:r>
      <w:r>
        <w:tab/>
        <w:t xml:space="preserve">A counting scale shall be tested by the method prescribed for a </w:t>
      </w:r>
      <w:r w:rsidR="002E2C2F">
        <w:t>massmeter</w:t>
      </w:r>
      <w:r>
        <w:t xml:space="preserve"> of like class according to its classification in terms of subregulation (2), as far as may be applicable.</w:t>
      </w:r>
    </w:p>
    <w:p w14:paraId="1A5BFF1A" w14:textId="77777777" w:rsidR="001823C8" w:rsidRDefault="001823C8" w:rsidP="009D6255">
      <w:pPr>
        <w:pStyle w:val="REG-Pa"/>
      </w:pPr>
    </w:p>
    <w:p w14:paraId="56564A02" w14:textId="77777777" w:rsidR="001823C8" w:rsidRDefault="001823C8" w:rsidP="009D6255">
      <w:pPr>
        <w:pStyle w:val="REG-Pa"/>
      </w:pPr>
      <w:r>
        <w:t>(b)</w:t>
      </w:r>
      <w:r>
        <w:tab/>
        <w:t>When a known mass is placed in a ratio pan and a load of correct proportion is placed on the load receptor, the counting scale shall indicate equilibrium within the limits of one-half of the applicable allowance for sensitivity.</w:t>
      </w:r>
    </w:p>
    <w:p w14:paraId="47620618" w14:textId="77777777" w:rsidR="001823C8" w:rsidRDefault="001823C8" w:rsidP="001823C8">
      <w:pPr>
        <w:pStyle w:val="REG-P1"/>
      </w:pPr>
    </w:p>
    <w:p w14:paraId="1690989E" w14:textId="77777777" w:rsidR="001823C8" w:rsidRDefault="001823C8" w:rsidP="001823C8">
      <w:pPr>
        <w:pStyle w:val="REG-P0"/>
        <w:jc w:val="center"/>
        <w:rPr>
          <w:i/>
        </w:rPr>
      </w:pPr>
      <w:r w:rsidRPr="00613FCA">
        <w:rPr>
          <w:i/>
        </w:rPr>
        <w:t>Test for sensitivity</w:t>
      </w:r>
    </w:p>
    <w:p w14:paraId="443BAD54" w14:textId="77777777" w:rsidR="001823C8" w:rsidRPr="00613FCA" w:rsidRDefault="001823C8" w:rsidP="001823C8">
      <w:pPr>
        <w:pStyle w:val="REG-P0"/>
        <w:jc w:val="center"/>
        <w:rPr>
          <w:i/>
        </w:rPr>
      </w:pPr>
    </w:p>
    <w:p w14:paraId="407557BE" w14:textId="77777777" w:rsidR="001823C8" w:rsidRDefault="001823C8" w:rsidP="009D6255">
      <w:pPr>
        <w:pStyle w:val="REG-Pa"/>
      </w:pPr>
      <w:r>
        <w:t>(c)</w:t>
      </w:r>
      <w:r>
        <w:tab/>
        <w:t xml:space="preserve">With a counting scale unloaded or loaded with any mass up to its capacity and with a mass proportional to the load placed in each ratio pan in turn, the addition or subtraction of the applicable allowance shall </w:t>
      </w:r>
      <w:r w:rsidR="00520DA3">
        <w:t>-</w:t>
      </w:r>
    </w:p>
    <w:p w14:paraId="70B3E0E6" w14:textId="77777777" w:rsidR="001823C8" w:rsidRDefault="001823C8" w:rsidP="001823C8">
      <w:pPr>
        <w:pStyle w:val="REG-P1"/>
      </w:pPr>
    </w:p>
    <w:p w14:paraId="3FC7BF55" w14:textId="77777777" w:rsidR="001823C8" w:rsidRDefault="001823C8" w:rsidP="002A62A1">
      <w:pPr>
        <w:pStyle w:val="REG-Pi"/>
      </w:pPr>
      <w:r>
        <w:t>(i)</w:t>
      </w:r>
      <w:r>
        <w:tab/>
        <w:t>displace the steelyard either way from its position of equilibrium to the full extent of its travel in the case of a scale not provided with a difference chart and not being of a self-indicating type;</w:t>
      </w:r>
    </w:p>
    <w:p w14:paraId="6D03E962" w14:textId="77777777" w:rsidR="001823C8" w:rsidRDefault="001823C8" w:rsidP="002A62A1">
      <w:pPr>
        <w:pStyle w:val="REG-Pi"/>
      </w:pPr>
    </w:p>
    <w:p w14:paraId="4A1D35B5" w14:textId="77777777" w:rsidR="001823C8" w:rsidRDefault="001823C8" w:rsidP="002A62A1">
      <w:pPr>
        <w:pStyle w:val="REG-Pi"/>
      </w:pPr>
      <w:r>
        <w:t>(ii)</w:t>
      </w:r>
      <w:r>
        <w:tab/>
        <w:t>displace the indicator not less than 10 mm on either side of the zero mark, whether the travel of the indicator equals or exceeds 10 mm, in the case of an instrument provided with an ungraduated difference chart;</w:t>
      </w:r>
    </w:p>
    <w:p w14:paraId="5DA24A2D" w14:textId="77777777" w:rsidR="001823C8" w:rsidRDefault="001823C8" w:rsidP="002A62A1">
      <w:pPr>
        <w:pStyle w:val="REG-Pi"/>
      </w:pPr>
    </w:p>
    <w:p w14:paraId="36048FFE" w14:textId="77777777" w:rsidR="001823C8" w:rsidRDefault="001823C8" w:rsidP="002A62A1">
      <w:pPr>
        <w:pStyle w:val="REG-Pi"/>
      </w:pPr>
      <w:r>
        <w:t>(iii)</w:t>
      </w:r>
      <w:r>
        <w:tab/>
        <w:t>displace the indicator not less than six graduations on either side of the zero mark in the case of an instrument provided with a graduated difference chart.</w:t>
      </w:r>
    </w:p>
    <w:p w14:paraId="6814CF79" w14:textId="77777777" w:rsidR="001823C8" w:rsidRDefault="001823C8" w:rsidP="001823C8">
      <w:pPr>
        <w:pStyle w:val="REG-Pa"/>
      </w:pPr>
    </w:p>
    <w:p w14:paraId="01684AC0" w14:textId="77777777" w:rsidR="001823C8" w:rsidRDefault="001823C8" w:rsidP="001823C8">
      <w:pPr>
        <w:pStyle w:val="REG-P0"/>
        <w:jc w:val="center"/>
        <w:rPr>
          <w:i/>
        </w:rPr>
      </w:pPr>
      <w:r w:rsidRPr="00613FCA">
        <w:rPr>
          <w:i/>
        </w:rPr>
        <w:t>Position of certifying stamp</w:t>
      </w:r>
    </w:p>
    <w:p w14:paraId="1908498C" w14:textId="77777777" w:rsidR="001823C8" w:rsidRPr="00613FCA" w:rsidRDefault="001823C8" w:rsidP="001823C8">
      <w:pPr>
        <w:pStyle w:val="REG-P0"/>
        <w:jc w:val="center"/>
        <w:rPr>
          <w:i/>
        </w:rPr>
      </w:pPr>
    </w:p>
    <w:p w14:paraId="6DFA3043" w14:textId="77777777" w:rsidR="001823C8" w:rsidRDefault="001823C8" w:rsidP="001823C8">
      <w:pPr>
        <w:pStyle w:val="REG-P1"/>
      </w:pPr>
      <w:r>
        <w:t>(8)</w:t>
      </w:r>
      <w:r>
        <w:tab/>
        <w:t>The certifying stamp shall be placed upon a lead plug inserted -</w:t>
      </w:r>
    </w:p>
    <w:p w14:paraId="321A6CB8" w14:textId="77777777" w:rsidR="001823C8" w:rsidRDefault="001823C8" w:rsidP="001823C8">
      <w:pPr>
        <w:pStyle w:val="REG-P1"/>
      </w:pPr>
    </w:p>
    <w:p w14:paraId="3AC9A024" w14:textId="77777777" w:rsidR="001823C8" w:rsidRDefault="001823C8" w:rsidP="001823C8">
      <w:pPr>
        <w:pStyle w:val="REG-Pa"/>
      </w:pPr>
      <w:r>
        <w:t>(a)</w:t>
      </w:r>
      <w:r>
        <w:tab/>
        <w:t>at either end of the steelyard, in the case of counting scales other than those with difference charts or of the self-indicating type;</w:t>
      </w:r>
    </w:p>
    <w:p w14:paraId="641161FD" w14:textId="77777777" w:rsidR="001823C8" w:rsidRDefault="001823C8" w:rsidP="001823C8">
      <w:pPr>
        <w:pStyle w:val="REG-Pa"/>
      </w:pPr>
    </w:p>
    <w:p w14:paraId="09E909BF" w14:textId="77777777" w:rsidR="001823C8" w:rsidRDefault="001823C8" w:rsidP="001823C8">
      <w:pPr>
        <w:pStyle w:val="REG-Pa"/>
      </w:pPr>
      <w:r>
        <w:t>(b)</w:t>
      </w:r>
      <w:r>
        <w:tab/>
        <w:t>in a conspicuous, easily accessible and essential part of the instrument in the case of a counting scale of a difference chart or self-indicating type.</w:t>
      </w:r>
    </w:p>
    <w:p w14:paraId="4C2787E7" w14:textId="77777777" w:rsidR="001823C8" w:rsidRDefault="001823C8" w:rsidP="001823C8">
      <w:pPr>
        <w:pStyle w:val="REG-Pa"/>
      </w:pPr>
    </w:p>
    <w:p w14:paraId="23958681" w14:textId="77777777" w:rsidR="001823C8" w:rsidRDefault="001823C8" w:rsidP="001823C8">
      <w:pPr>
        <w:pStyle w:val="REG-P0"/>
        <w:jc w:val="center"/>
        <w:rPr>
          <w:i/>
        </w:rPr>
      </w:pPr>
      <w:r w:rsidRPr="00613FCA">
        <w:rPr>
          <w:i/>
        </w:rPr>
        <w:t>Sealing</w:t>
      </w:r>
    </w:p>
    <w:p w14:paraId="3A55D7AF" w14:textId="77777777" w:rsidR="001823C8" w:rsidRPr="00613FCA" w:rsidRDefault="001823C8" w:rsidP="001823C8">
      <w:pPr>
        <w:pStyle w:val="REG-P0"/>
        <w:jc w:val="center"/>
        <w:rPr>
          <w:i/>
        </w:rPr>
      </w:pPr>
    </w:p>
    <w:p w14:paraId="0A401FBB" w14:textId="77777777" w:rsidR="001823C8" w:rsidRDefault="001823C8" w:rsidP="001823C8">
      <w:pPr>
        <w:pStyle w:val="REG-P1"/>
      </w:pPr>
      <w:r>
        <w:t>(9)</w:t>
      </w:r>
      <w:r>
        <w:tab/>
        <w:t>Seals shall be affixed to a counting scale of a difference chart or self-indicating type to prevent unauthorised access to the working parts.</w:t>
      </w:r>
    </w:p>
    <w:p w14:paraId="590E0387" w14:textId="77777777" w:rsidR="001823C8" w:rsidRDefault="001823C8" w:rsidP="001823C8">
      <w:pPr>
        <w:pStyle w:val="REG-P1"/>
      </w:pPr>
    </w:p>
    <w:p w14:paraId="7AE946D7" w14:textId="77777777" w:rsidR="002A62A1" w:rsidRDefault="001823C8" w:rsidP="001823C8">
      <w:pPr>
        <w:pStyle w:val="REG-P0"/>
        <w:jc w:val="center"/>
        <w:rPr>
          <w:i/>
        </w:rPr>
      </w:pPr>
      <w:r w:rsidRPr="001D04FF">
        <w:rPr>
          <w:i/>
        </w:rPr>
        <w:t xml:space="preserve">Wheel </w:t>
      </w:r>
      <w:r w:rsidR="002B7305" w:rsidRPr="001D04FF">
        <w:rPr>
          <w:i/>
        </w:rPr>
        <w:t>mass load</w:t>
      </w:r>
      <w:r w:rsidRPr="001D04FF">
        <w:rPr>
          <w:i/>
        </w:rPr>
        <w:t xml:space="preserve"> scales </w:t>
      </w:r>
    </w:p>
    <w:p w14:paraId="4D77C262" w14:textId="77777777" w:rsidR="002A62A1" w:rsidRDefault="002A62A1" w:rsidP="001823C8">
      <w:pPr>
        <w:pStyle w:val="REG-P0"/>
        <w:jc w:val="center"/>
        <w:rPr>
          <w:i/>
        </w:rPr>
      </w:pPr>
    </w:p>
    <w:p w14:paraId="09AA2D89" w14:textId="34BCE3B1" w:rsidR="001823C8" w:rsidRDefault="001823C8" w:rsidP="002A62A1">
      <w:pPr>
        <w:pStyle w:val="REG-P0"/>
        <w:jc w:val="left"/>
        <w:rPr>
          <w:i/>
        </w:rPr>
      </w:pPr>
      <w:r w:rsidRPr="001D04FF">
        <w:rPr>
          <w:i/>
        </w:rPr>
        <w:t>Definition</w:t>
      </w:r>
    </w:p>
    <w:p w14:paraId="60A18BED" w14:textId="77777777" w:rsidR="001823C8" w:rsidRPr="001D04FF" w:rsidRDefault="001823C8" w:rsidP="001823C8">
      <w:pPr>
        <w:pStyle w:val="REG-P0"/>
        <w:rPr>
          <w:i/>
        </w:rPr>
      </w:pPr>
    </w:p>
    <w:p w14:paraId="3081F4EA" w14:textId="611C58B0" w:rsidR="001823C8" w:rsidRDefault="001823C8" w:rsidP="001823C8">
      <w:pPr>
        <w:pStyle w:val="REG-P1"/>
      </w:pPr>
      <w:r w:rsidRPr="001D04FF">
        <w:rPr>
          <w:b/>
        </w:rPr>
        <w:t>51.</w:t>
      </w:r>
      <w:r>
        <w:tab/>
        <w:t>(1)</w:t>
      </w:r>
      <w:r>
        <w:tab/>
        <w:t xml:space="preserve">The term </w:t>
      </w:r>
      <w:r w:rsidR="00684AFB">
        <w:t>“</w:t>
      </w:r>
      <w:r>
        <w:t xml:space="preserve">wheel </w:t>
      </w:r>
      <w:r w:rsidR="002B7305">
        <w:t>mass load</w:t>
      </w:r>
      <w:r>
        <w:t xml:space="preserve"> scale</w:t>
      </w:r>
      <w:r w:rsidR="00684AFB">
        <w:t>”</w:t>
      </w:r>
      <w:r>
        <w:t xml:space="preserve"> means a </w:t>
      </w:r>
      <w:r w:rsidR="002E2C2F">
        <w:t>massmeter</w:t>
      </w:r>
      <w:r>
        <w:t xml:space="preserve"> for the determination, for the purposes of the relevant provisions of any road traffic ordinance, of wheel </w:t>
      </w:r>
      <w:r w:rsidR="002B7305">
        <w:t>mass loads</w:t>
      </w:r>
      <w:r>
        <w:t xml:space="preserve"> of road vehicles or, when used in combination, for determining for the said purposes, the axle </w:t>
      </w:r>
      <w:r w:rsidR="002B7305">
        <w:t>mass loads</w:t>
      </w:r>
      <w:r>
        <w:t xml:space="preserve"> of road vehicles in</w:t>
      </w:r>
      <w:r w:rsidR="00063FFA">
        <w:t xml:space="preserve"> accordance with regulations 14</w:t>
      </w:r>
      <w:r>
        <w:t>(3) and 15 of this Part.</w:t>
      </w:r>
    </w:p>
    <w:p w14:paraId="049D8B7B" w14:textId="77777777" w:rsidR="001823C8" w:rsidRDefault="001823C8" w:rsidP="001823C8">
      <w:pPr>
        <w:pStyle w:val="REG-P1"/>
      </w:pPr>
    </w:p>
    <w:p w14:paraId="2AFC9253" w14:textId="77777777" w:rsidR="001823C8" w:rsidRDefault="001823C8" w:rsidP="001823C8">
      <w:pPr>
        <w:pStyle w:val="REG-P0"/>
        <w:jc w:val="center"/>
        <w:rPr>
          <w:i/>
        </w:rPr>
      </w:pPr>
      <w:r w:rsidRPr="001D04FF">
        <w:rPr>
          <w:i/>
        </w:rPr>
        <w:t>Condition of use</w:t>
      </w:r>
    </w:p>
    <w:p w14:paraId="36864D2C" w14:textId="77777777" w:rsidR="001823C8" w:rsidRPr="001D04FF" w:rsidRDefault="001823C8" w:rsidP="001823C8">
      <w:pPr>
        <w:pStyle w:val="REG-P0"/>
        <w:rPr>
          <w:i/>
        </w:rPr>
      </w:pPr>
    </w:p>
    <w:p w14:paraId="594B74B6" w14:textId="77777777" w:rsidR="001823C8" w:rsidRDefault="001823C8" w:rsidP="001823C8">
      <w:pPr>
        <w:pStyle w:val="REG-P1"/>
      </w:pPr>
      <w:r>
        <w:t>(2)</w:t>
      </w:r>
      <w:r>
        <w:tab/>
        <w:t xml:space="preserve">A wheel </w:t>
      </w:r>
      <w:r w:rsidR="002B7305">
        <w:t>mass load</w:t>
      </w:r>
      <w:r>
        <w:t xml:space="preserve"> scale shall be used only for the purpose specified in subregulation (1) of this regulation and shall not be used for any purpose of trade.</w:t>
      </w:r>
    </w:p>
    <w:p w14:paraId="3EC96141" w14:textId="77777777" w:rsidR="001823C8" w:rsidRDefault="001823C8" w:rsidP="001823C8">
      <w:pPr>
        <w:pStyle w:val="REG-P1"/>
      </w:pPr>
    </w:p>
    <w:p w14:paraId="4EA4CD1C" w14:textId="77777777" w:rsidR="001823C8" w:rsidRDefault="001823C8" w:rsidP="001823C8">
      <w:pPr>
        <w:pStyle w:val="REG-P0"/>
        <w:jc w:val="center"/>
        <w:rPr>
          <w:i/>
        </w:rPr>
      </w:pPr>
      <w:r w:rsidRPr="001D04FF">
        <w:rPr>
          <w:i/>
        </w:rPr>
        <w:t>General requirements</w:t>
      </w:r>
    </w:p>
    <w:p w14:paraId="235D847D" w14:textId="77777777" w:rsidR="001823C8" w:rsidRPr="001D04FF" w:rsidRDefault="001823C8" w:rsidP="001823C8">
      <w:pPr>
        <w:pStyle w:val="REG-P0"/>
        <w:rPr>
          <w:i/>
        </w:rPr>
      </w:pPr>
    </w:p>
    <w:p w14:paraId="55B076AA" w14:textId="77777777" w:rsidR="001823C8" w:rsidRDefault="001823C8" w:rsidP="001823C8">
      <w:pPr>
        <w:pStyle w:val="REG-P1"/>
      </w:pPr>
      <w:r>
        <w:t>(3)</w:t>
      </w:r>
      <w:r>
        <w:tab/>
        <w:t xml:space="preserve">A wheel </w:t>
      </w:r>
      <w:r w:rsidR="002B7305">
        <w:t>mass load</w:t>
      </w:r>
      <w:r>
        <w:t xml:space="preserve"> scale -</w:t>
      </w:r>
    </w:p>
    <w:p w14:paraId="6DC54DFE" w14:textId="77777777" w:rsidR="001823C8" w:rsidRDefault="001823C8" w:rsidP="001823C8">
      <w:pPr>
        <w:pStyle w:val="REG-P1"/>
        <w:ind w:firstLine="0"/>
      </w:pPr>
    </w:p>
    <w:p w14:paraId="454DFB3D" w14:textId="77777777" w:rsidR="001823C8" w:rsidRDefault="001823C8" w:rsidP="0053620D">
      <w:pPr>
        <w:pStyle w:val="REG-Pa"/>
      </w:pPr>
      <w:r>
        <w:t>(a)</w:t>
      </w:r>
      <w:r>
        <w:tab/>
        <w:t>shall have the base of the load-receiving unit so constructed that the unit stands firm and level when placed on a level plane;</w:t>
      </w:r>
    </w:p>
    <w:p w14:paraId="5BAC37A3" w14:textId="77777777" w:rsidR="001823C8" w:rsidRDefault="001823C8" w:rsidP="0053620D">
      <w:pPr>
        <w:pStyle w:val="REG-Pa"/>
      </w:pPr>
    </w:p>
    <w:p w14:paraId="78DF584E" w14:textId="77777777" w:rsidR="001823C8" w:rsidRDefault="001823C8" w:rsidP="0053620D">
      <w:pPr>
        <w:pStyle w:val="REG-Pa"/>
      </w:pPr>
      <w:r>
        <w:t>(b)</w:t>
      </w:r>
      <w:r>
        <w:tab/>
        <w:t>shall be so constructed that the load receptor is a platform which is able to support one wheel of an axle of a vehicle;</w:t>
      </w:r>
    </w:p>
    <w:p w14:paraId="2B4B9E59" w14:textId="77777777" w:rsidR="001823C8" w:rsidRDefault="001823C8" w:rsidP="0053620D">
      <w:pPr>
        <w:pStyle w:val="REG-Pa"/>
      </w:pPr>
    </w:p>
    <w:p w14:paraId="0F069979" w14:textId="77777777" w:rsidR="001823C8" w:rsidRDefault="001823C8" w:rsidP="0053620D">
      <w:pPr>
        <w:pStyle w:val="REG-Pa"/>
      </w:pPr>
      <w:r>
        <w:t>(c)</w:t>
      </w:r>
      <w:r>
        <w:tab/>
        <w:t>shall be provided with a zero balancing device, with provision for back balancing to the extent of at least 200 kg;</w:t>
      </w:r>
    </w:p>
    <w:p w14:paraId="0B3A61F8" w14:textId="77777777" w:rsidR="001823C8" w:rsidRDefault="001823C8" w:rsidP="0053620D">
      <w:pPr>
        <w:pStyle w:val="REG-Pa"/>
      </w:pPr>
    </w:p>
    <w:p w14:paraId="59CD249C" w14:textId="77777777" w:rsidR="001823C8" w:rsidRDefault="001823C8" w:rsidP="0053620D">
      <w:pPr>
        <w:pStyle w:val="REG-Pa"/>
      </w:pPr>
      <w:r>
        <w:t>(d)</w:t>
      </w:r>
      <w:r>
        <w:tab/>
      </w:r>
      <w:r w:rsidR="002B7305">
        <w:t>shall have</w:t>
      </w:r>
      <w:r>
        <w:t xml:space="preserve"> the value of the smallest graduation of the indicating scale not more than 50 kg or one two-hundredth of the capacity of the instrument, whichever is the lesser;</w:t>
      </w:r>
    </w:p>
    <w:p w14:paraId="2E025362" w14:textId="77777777" w:rsidR="001823C8" w:rsidRDefault="001823C8" w:rsidP="0053620D">
      <w:pPr>
        <w:pStyle w:val="REG-Pa"/>
      </w:pPr>
    </w:p>
    <w:p w14:paraId="2A45A0DB" w14:textId="77777777" w:rsidR="001823C8" w:rsidRDefault="001823C8" w:rsidP="0053620D">
      <w:pPr>
        <w:pStyle w:val="REG-Pa"/>
      </w:pPr>
      <w:r>
        <w:t>(e)</w:t>
      </w:r>
      <w:r>
        <w:tab/>
        <w:t>if not of a self-indicating type, shall be provided with a balance indicator by means of which a variation of the load by a mass equivalent to not more than four-fifths of the value of the smallest graduation is discernible;</w:t>
      </w:r>
    </w:p>
    <w:p w14:paraId="4C38CB9F" w14:textId="77777777" w:rsidR="001823C8" w:rsidRDefault="001823C8" w:rsidP="0053620D">
      <w:pPr>
        <w:pStyle w:val="REG-Pa"/>
      </w:pPr>
    </w:p>
    <w:p w14:paraId="39E87957" w14:textId="77777777" w:rsidR="001823C8" w:rsidRDefault="001823C8" w:rsidP="0053620D">
      <w:pPr>
        <w:pStyle w:val="REG-Pa"/>
      </w:pPr>
      <w:r>
        <w:t>(f)</w:t>
      </w:r>
      <w:r>
        <w:tab/>
        <w:t>may be self-contained, having the indicating mechanism directly and permanently attached to the load-receiving unit, or may be provided with a remote indicator;</w:t>
      </w:r>
    </w:p>
    <w:p w14:paraId="2683CBA2" w14:textId="77777777" w:rsidR="001823C8" w:rsidRDefault="001823C8" w:rsidP="0053620D">
      <w:pPr>
        <w:pStyle w:val="REG-Pa"/>
      </w:pPr>
    </w:p>
    <w:p w14:paraId="2927D534" w14:textId="77777777" w:rsidR="001823C8" w:rsidRDefault="001823C8" w:rsidP="0053620D">
      <w:pPr>
        <w:pStyle w:val="REG-Pa"/>
      </w:pPr>
      <w:r>
        <w:t>(g)</w:t>
      </w:r>
      <w:r>
        <w:tab/>
        <w:t>may have two or more load-receiving units coupled to a remote indicator in such a manner that the mass of the load on more than one of the units is indicated collectively, in which case the capacity of the indicating scale shall be equivalent to the total capacity of all of the load-receiving units;</w:t>
      </w:r>
    </w:p>
    <w:p w14:paraId="782AED13" w14:textId="77777777" w:rsidR="001823C8" w:rsidRDefault="001823C8" w:rsidP="0053620D">
      <w:pPr>
        <w:pStyle w:val="REG-Pa"/>
      </w:pPr>
    </w:p>
    <w:p w14:paraId="21D5F328" w14:textId="77777777" w:rsidR="001823C8" w:rsidRDefault="001823C8" w:rsidP="0053620D">
      <w:pPr>
        <w:pStyle w:val="REG-Pa"/>
      </w:pPr>
      <w:r>
        <w:t>(h)</w:t>
      </w:r>
      <w:r>
        <w:tab/>
        <w:t>which is so constructed that it comprises two or more load-receiving units coupled severally to the indicator by means of removable couplings, shall have the several units marked to identify them with the indicator and to identify the appropriate coupling position on the indicator and the indicator shall be marked to identify it with such units and the appropriate coupling positions on the indicator shall be marked to identify them with such units;</w:t>
      </w:r>
    </w:p>
    <w:p w14:paraId="27DE05BF" w14:textId="77777777" w:rsidR="001823C8" w:rsidRDefault="001823C8" w:rsidP="0053620D">
      <w:pPr>
        <w:pStyle w:val="REG-Pa"/>
      </w:pPr>
    </w:p>
    <w:p w14:paraId="0B8F3D6B" w14:textId="2ECF1891" w:rsidR="001823C8" w:rsidRDefault="00B16E27" w:rsidP="0053620D">
      <w:pPr>
        <w:pStyle w:val="REG-Pa"/>
      </w:pPr>
      <w:r>
        <w:t>(i)</w:t>
      </w:r>
      <w:r>
        <w:tab/>
      </w:r>
      <w:r w:rsidR="001823C8">
        <w:t xml:space="preserve">shall have its capacity or the capacity of a </w:t>
      </w:r>
      <w:r w:rsidR="002B7305">
        <w:t>load receiving</w:t>
      </w:r>
      <w:r w:rsidR="001823C8">
        <w:t xml:space="preserve"> unit, as the case may be, marked thereon and -the capacity of each of the several units, as well as the total capacity of a remote indicator, shall be marked on the indicator;</w:t>
      </w:r>
    </w:p>
    <w:p w14:paraId="1133DADC" w14:textId="77777777" w:rsidR="001823C8" w:rsidRDefault="001823C8" w:rsidP="0053620D">
      <w:pPr>
        <w:pStyle w:val="REG-Pa"/>
      </w:pPr>
    </w:p>
    <w:p w14:paraId="0D5FEB1D" w14:textId="7C751487" w:rsidR="001823C8" w:rsidRDefault="001823C8" w:rsidP="0053620D">
      <w:pPr>
        <w:pStyle w:val="REG-Pa"/>
      </w:pPr>
      <w:r>
        <w:t xml:space="preserve">(j) </w:t>
      </w:r>
      <w:r w:rsidR="00B16E27">
        <w:tab/>
      </w:r>
      <w:r>
        <w:t xml:space="preserve">which is provided with more than one </w:t>
      </w:r>
      <w:r w:rsidR="00C442AB">
        <w:t>load-</w:t>
      </w:r>
      <w:r w:rsidR="002B7305">
        <w:t>receiving</w:t>
      </w:r>
      <w:r>
        <w:t xml:space="preserve"> unit, which may be coupled to the indicator, shall not function to indicate a result of measurement unless all of the units which are intended to operate together are correctly coupled.</w:t>
      </w:r>
    </w:p>
    <w:p w14:paraId="33CB6C10" w14:textId="77777777" w:rsidR="001823C8" w:rsidRDefault="001823C8" w:rsidP="001823C8">
      <w:pPr>
        <w:pStyle w:val="REG-Pa"/>
        <w:ind w:left="0" w:firstLine="0"/>
      </w:pPr>
    </w:p>
    <w:p w14:paraId="1DFD61F4" w14:textId="77777777" w:rsidR="001823C8" w:rsidRDefault="001823C8" w:rsidP="001823C8">
      <w:pPr>
        <w:pStyle w:val="REG-P0"/>
        <w:jc w:val="center"/>
        <w:rPr>
          <w:i/>
        </w:rPr>
      </w:pPr>
      <w:r w:rsidRPr="005362CC">
        <w:rPr>
          <w:i/>
        </w:rPr>
        <w:t>Allowances</w:t>
      </w:r>
    </w:p>
    <w:p w14:paraId="1CA393B3" w14:textId="77777777" w:rsidR="001823C8" w:rsidRPr="005362CC" w:rsidRDefault="001823C8" w:rsidP="001823C8">
      <w:pPr>
        <w:pStyle w:val="REG-P0"/>
        <w:rPr>
          <w:i/>
        </w:rPr>
      </w:pPr>
    </w:p>
    <w:p w14:paraId="4A660D7F" w14:textId="77777777" w:rsidR="001823C8" w:rsidRDefault="001823C8" w:rsidP="001823C8">
      <w:pPr>
        <w:pStyle w:val="REG-P1"/>
      </w:pPr>
      <w:r>
        <w:rPr>
          <w:rFonts w:eastAsiaTheme="minorHAnsi"/>
        </w:rPr>
        <w:t>(4)</w:t>
      </w:r>
      <w:r>
        <w:rPr>
          <w:rFonts w:eastAsiaTheme="minorHAnsi"/>
        </w:rPr>
        <w:tab/>
      </w:r>
      <w:r w:rsidRPr="005362CC">
        <w:rPr>
          <w:rFonts w:eastAsiaTheme="minorHAnsi"/>
        </w:rPr>
        <w:t xml:space="preserve">The error allowances on a wheel </w:t>
      </w:r>
      <w:r w:rsidR="002B7305" w:rsidRPr="005362CC">
        <w:rPr>
          <w:rFonts w:eastAsiaTheme="minorHAnsi"/>
        </w:rPr>
        <w:t>mass load</w:t>
      </w:r>
      <w:r w:rsidRPr="005362CC">
        <w:rPr>
          <w:rFonts w:eastAsiaTheme="minorHAnsi"/>
        </w:rPr>
        <w:t xml:space="preserve"> scale shall be</w:t>
      </w:r>
      <w:r>
        <w:t xml:space="preserve"> -</w:t>
      </w:r>
    </w:p>
    <w:p w14:paraId="4820A850" w14:textId="77777777" w:rsidR="001823C8" w:rsidRDefault="001823C8" w:rsidP="001823C8">
      <w:pPr>
        <w:pStyle w:val="REG-P1"/>
        <w:ind w:firstLine="0"/>
      </w:pPr>
    </w:p>
    <w:p w14:paraId="27E5E379" w14:textId="77777777" w:rsidR="001823C8" w:rsidRPr="00B3431A" w:rsidRDefault="00A65288" w:rsidP="00B3431A">
      <w:pPr>
        <w:pStyle w:val="REG-Pa"/>
      </w:pPr>
      <w:r>
        <w:t>(a)</w:t>
      </w:r>
      <w:r>
        <w:tab/>
      </w:r>
      <w:r w:rsidR="001823C8">
        <w:t xml:space="preserve">two </w:t>
      </w:r>
      <w:r w:rsidR="001823C8" w:rsidRPr="00B3431A">
        <w:t>per cent in excess or in deficiency of the mass of the load for loads equivalent to one-quarter of the capacity of the scale up to capacity; and</w:t>
      </w:r>
    </w:p>
    <w:p w14:paraId="39546DB4" w14:textId="77777777" w:rsidR="001823C8" w:rsidRPr="00B3431A" w:rsidRDefault="001823C8" w:rsidP="00B3431A">
      <w:pPr>
        <w:pStyle w:val="REG-Pa"/>
      </w:pPr>
    </w:p>
    <w:p w14:paraId="77015693" w14:textId="77777777" w:rsidR="001823C8" w:rsidRDefault="00A65288" w:rsidP="00B3431A">
      <w:pPr>
        <w:pStyle w:val="REG-Pa"/>
      </w:pPr>
      <w:r w:rsidRPr="00B3431A">
        <w:t>(b)</w:t>
      </w:r>
      <w:r w:rsidRPr="00B3431A">
        <w:tab/>
      </w:r>
      <w:r w:rsidR="001823C8" w:rsidRPr="00B3431A">
        <w:t>one-half</w:t>
      </w:r>
      <w:r w:rsidR="001823C8">
        <w:t xml:space="preserve"> per cent in excess or in deficiency of the capacity of the scale for loads Jess than one-quarter of the capacity.</w:t>
      </w:r>
    </w:p>
    <w:p w14:paraId="09632A7C" w14:textId="77777777" w:rsidR="001823C8" w:rsidRDefault="001823C8" w:rsidP="001823C8">
      <w:pPr>
        <w:pStyle w:val="REG-Pa"/>
        <w:ind w:left="0" w:firstLine="0"/>
      </w:pPr>
    </w:p>
    <w:p w14:paraId="3C618BDF" w14:textId="77777777" w:rsidR="001823C8" w:rsidRDefault="001823C8" w:rsidP="001823C8">
      <w:pPr>
        <w:pStyle w:val="REG-P0"/>
        <w:jc w:val="center"/>
        <w:rPr>
          <w:i/>
        </w:rPr>
      </w:pPr>
      <w:r w:rsidRPr="005362CC">
        <w:rPr>
          <w:i/>
        </w:rPr>
        <w:t>Method of testing</w:t>
      </w:r>
    </w:p>
    <w:p w14:paraId="053FC607" w14:textId="77777777" w:rsidR="001823C8" w:rsidRPr="005362CC" w:rsidRDefault="001823C8" w:rsidP="001823C8">
      <w:pPr>
        <w:pStyle w:val="REG-P0"/>
        <w:rPr>
          <w:i/>
        </w:rPr>
      </w:pPr>
    </w:p>
    <w:p w14:paraId="7A9CB01D" w14:textId="720BE2CE" w:rsidR="001823C8" w:rsidRDefault="001823C8" w:rsidP="00530F93">
      <w:pPr>
        <w:pStyle w:val="REG-Pa"/>
      </w:pPr>
      <w:r>
        <w:t>(5)</w:t>
      </w:r>
      <w:r>
        <w:tab/>
        <w:t>(a)</w:t>
      </w:r>
      <w:r w:rsidR="0051704F">
        <w:tab/>
      </w:r>
      <w:r>
        <w:t xml:space="preserve">As many graduations of the indicator of a wheel </w:t>
      </w:r>
      <w:r w:rsidR="002B7305">
        <w:t>mass load</w:t>
      </w:r>
      <w:r>
        <w:t xml:space="preserve"> scale as the inspector considers necessary shall be tested and the scale shall indicate the mass of the load correctly at such graduations irrespective of whether the test is forward or backward.</w:t>
      </w:r>
    </w:p>
    <w:p w14:paraId="681D43DD" w14:textId="77777777" w:rsidR="001823C8" w:rsidRDefault="001823C8" w:rsidP="001823C8">
      <w:pPr>
        <w:pStyle w:val="REG-P1"/>
        <w:ind w:firstLine="0"/>
      </w:pPr>
    </w:p>
    <w:p w14:paraId="45C174E3" w14:textId="77777777" w:rsidR="001823C8" w:rsidRDefault="00A65288" w:rsidP="00530F93">
      <w:pPr>
        <w:pStyle w:val="REG-Pa"/>
      </w:pPr>
      <w:r>
        <w:t>(b)</w:t>
      </w:r>
      <w:r>
        <w:tab/>
      </w:r>
      <w:r w:rsidR="001823C8">
        <w:t xml:space="preserve">A wheel </w:t>
      </w:r>
      <w:r w:rsidR="002B7305">
        <w:t>mass load</w:t>
      </w:r>
      <w:r w:rsidR="001823C8">
        <w:t xml:space="preserve"> scale shall be tested to its capacity or as near thereto as circumstances permit.</w:t>
      </w:r>
    </w:p>
    <w:p w14:paraId="29AE0F1E" w14:textId="77777777" w:rsidR="001823C8" w:rsidRDefault="001823C8" w:rsidP="00530F93">
      <w:pPr>
        <w:pStyle w:val="REG-Pa"/>
      </w:pPr>
    </w:p>
    <w:p w14:paraId="1586C5E5" w14:textId="0011FA94" w:rsidR="001823C8" w:rsidRDefault="00A65288" w:rsidP="00530F93">
      <w:pPr>
        <w:pStyle w:val="REG-Pa"/>
      </w:pPr>
      <w:r>
        <w:t>(c)</w:t>
      </w:r>
      <w:r>
        <w:tab/>
      </w:r>
      <w:r w:rsidR="001823C8">
        <w:t xml:space="preserve">The certified </w:t>
      </w:r>
      <w:r w:rsidR="00530F93">
        <w:t>mass</w:t>
      </w:r>
      <w:r w:rsidR="002B7305">
        <w:t>pieces</w:t>
      </w:r>
      <w:r w:rsidR="001823C8">
        <w:t xml:space="preserve"> and any other material comprising the load at any stage of the test shall be evenly distributed on the platform or platforms of a wheel </w:t>
      </w:r>
      <w:r w:rsidR="002B7305">
        <w:t>mass load</w:t>
      </w:r>
      <w:r w:rsidR="001823C8">
        <w:t xml:space="preserve"> scale.</w:t>
      </w:r>
    </w:p>
    <w:p w14:paraId="6E62AD6B" w14:textId="77777777" w:rsidR="001823C8" w:rsidRDefault="001823C8" w:rsidP="00530F93">
      <w:pPr>
        <w:pStyle w:val="REG-Pa"/>
      </w:pPr>
    </w:p>
    <w:p w14:paraId="5AA3C9CC" w14:textId="77777777" w:rsidR="001823C8" w:rsidRDefault="00A65288" w:rsidP="00530F93">
      <w:pPr>
        <w:pStyle w:val="REG-Pa"/>
      </w:pPr>
      <w:r>
        <w:t>(d)</w:t>
      </w:r>
      <w:r>
        <w:tab/>
      </w:r>
      <w:r w:rsidR="001823C8">
        <w:t xml:space="preserve">For the purpose of testing wheel </w:t>
      </w:r>
      <w:r w:rsidR="002B7305">
        <w:t>mass load</w:t>
      </w:r>
      <w:r w:rsidR="001823C8">
        <w:t xml:space="preserve"> scales, two load-receiving units of a scale which provides for these to be coupled to one indicator or two wheel </w:t>
      </w:r>
      <w:r w:rsidR="002B7305">
        <w:t>mass load</w:t>
      </w:r>
      <w:r w:rsidR="001823C8">
        <w:t xml:space="preserve"> scales which are intended to be used as a pair may be tested together and when so tested they shall be regarded as correct if the indication of the mass of the load on the combination of units or scales, as the case may be, is within the applicable error allowance.</w:t>
      </w:r>
    </w:p>
    <w:p w14:paraId="58816E8D" w14:textId="77777777" w:rsidR="001823C8" w:rsidRDefault="001823C8" w:rsidP="001823C8">
      <w:pPr>
        <w:pStyle w:val="REG-P1"/>
      </w:pPr>
    </w:p>
    <w:p w14:paraId="787AF016" w14:textId="77777777" w:rsidR="001823C8" w:rsidRDefault="001823C8" w:rsidP="001823C8">
      <w:pPr>
        <w:pStyle w:val="REG-P0"/>
        <w:jc w:val="center"/>
        <w:rPr>
          <w:i/>
        </w:rPr>
      </w:pPr>
      <w:r w:rsidRPr="005362CC">
        <w:rPr>
          <w:i/>
        </w:rPr>
        <w:t>Position of certifying stamp</w:t>
      </w:r>
    </w:p>
    <w:p w14:paraId="1F59662B" w14:textId="77777777" w:rsidR="001823C8" w:rsidRPr="005362CC" w:rsidRDefault="001823C8" w:rsidP="001823C8">
      <w:pPr>
        <w:pStyle w:val="REG-P0"/>
        <w:rPr>
          <w:i/>
        </w:rPr>
      </w:pPr>
    </w:p>
    <w:p w14:paraId="43B141EF" w14:textId="77777777" w:rsidR="001823C8" w:rsidRDefault="001823C8" w:rsidP="001823C8">
      <w:pPr>
        <w:pStyle w:val="REG-P1"/>
      </w:pPr>
      <w:r>
        <w:t>(6)</w:t>
      </w:r>
      <w:r>
        <w:tab/>
        <w:t xml:space="preserve">The certifying stamp shall be placed upon a lead plug provided in an undercut hole in a conspicuous and easily accessible part of each load-receiving unit of a wheel </w:t>
      </w:r>
      <w:r w:rsidR="002B7305">
        <w:t>mass load</w:t>
      </w:r>
      <w:r>
        <w:t xml:space="preserve"> scale and, in the case of an instrument having a remote indicator, also upon a lead plug securely affixed to the indicator housing.</w:t>
      </w:r>
    </w:p>
    <w:p w14:paraId="023B3E27" w14:textId="77777777" w:rsidR="001823C8" w:rsidRDefault="001823C8" w:rsidP="001823C8">
      <w:pPr>
        <w:pStyle w:val="REG-P1"/>
        <w:ind w:firstLine="0"/>
      </w:pPr>
    </w:p>
    <w:p w14:paraId="35CC06DB" w14:textId="77777777" w:rsidR="001823C8" w:rsidRDefault="001823C8" w:rsidP="001823C8">
      <w:pPr>
        <w:pStyle w:val="REG-P0"/>
        <w:ind w:firstLine="567"/>
        <w:jc w:val="center"/>
        <w:rPr>
          <w:i/>
        </w:rPr>
      </w:pPr>
      <w:r w:rsidRPr="005362CC">
        <w:rPr>
          <w:i/>
        </w:rPr>
        <w:t>Sealing</w:t>
      </w:r>
    </w:p>
    <w:p w14:paraId="6F2FCB3C" w14:textId="77777777" w:rsidR="001823C8" w:rsidRPr="005362CC" w:rsidRDefault="001823C8" w:rsidP="001823C8">
      <w:pPr>
        <w:pStyle w:val="REG-P0"/>
        <w:ind w:firstLine="567"/>
        <w:rPr>
          <w:i/>
        </w:rPr>
      </w:pPr>
    </w:p>
    <w:p w14:paraId="1794BF2D" w14:textId="77777777" w:rsidR="001823C8" w:rsidRDefault="001823C8" w:rsidP="001823C8">
      <w:pPr>
        <w:pStyle w:val="REG-P1"/>
      </w:pPr>
      <w:r>
        <w:t>(7)</w:t>
      </w:r>
      <w:r>
        <w:tab/>
        <w:t xml:space="preserve">Seals shall be affixed on a wheel </w:t>
      </w:r>
      <w:r w:rsidR="002B7305">
        <w:t>mass load</w:t>
      </w:r>
      <w:r>
        <w:t xml:space="preserve"> scale to prevent unauthorised access to the working parts or any electrical apparatus of the indicator:</w:t>
      </w:r>
    </w:p>
    <w:p w14:paraId="2A1FF0B4" w14:textId="63387A35" w:rsidR="001823C8" w:rsidRDefault="00530F93" w:rsidP="001823C8">
      <w:pPr>
        <w:pStyle w:val="REG-P0"/>
      </w:pPr>
      <w:r>
        <w:tab/>
      </w:r>
      <w:r w:rsidR="001823C8">
        <w:t>Provided that any electrical battery contained within the indicator housing shall be accessible without the need to break a seal.</w:t>
      </w:r>
    </w:p>
    <w:p w14:paraId="29590111" w14:textId="77777777" w:rsidR="00530F93" w:rsidRDefault="00530F93" w:rsidP="001823C8">
      <w:pPr>
        <w:pStyle w:val="REG-P0"/>
        <w:jc w:val="center"/>
        <w:rPr>
          <w:i/>
        </w:rPr>
      </w:pPr>
    </w:p>
    <w:p w14:paraId="2662027B" w14:textId="64D06253" w:rsidR="001823C8" w:rsidRDefault="001823C8" w:rsidP="001823C8">
      <w:pPr>
        <w:pStyle w:val="REG-P0"/>
        <w:jc w:val="center"/>
        <w:rPr>
          <w:i/>
        </w:rPr>
      </w:pPr>
      <w:r w:rsidRPr="005362CC">
        <w:rPr>
          <w:i/>
        </w:rPr>
        <w:t>Periodic certification</w:t>
      </w:r>
    </w:p>
    <w:p w14:paraId="19060167" w14:textId="77777777" w:rsidR="001823C8" w:rsidRPr="005362CC" w:rsidRDefault="001823C8" w:rsidP="001823C8">
      <w:pPr>
        <w:pStyle w:val="REG-P0"/>
        <w:rPr>
          <w:i/>
        </w:rPr>
      </w:pPr>
    </w:p>
    <w:p w14:paraId="1670824B" w14:textId="77777777" w:rsidR="001823C8" w:rsidRDefault="001823C8" w:rsidP="001823C8">
      <w:pPr>
        <w:pStyle w:val="REG-P1"/>
      </w:pPr>
      <w:r>
        <w:t>(8)</w:t>
      </w:r>
      <w:r>
        <w:tab/>
        <w:t xml:space="preserve">Subject to the provisions of sections 20 and 21 of the Act, any person who uses a wheel </w:t>
      </w:r>
      <w:r w:rsidR="002B7305">
        <w:t>mass load</w:t>
      </w:r>
      <w:r>
        <w:t xml:space="preserve"> scale for determining mass in accordance with </w:t>
      </w:r>
      <w:r w:rsidR="009C6E59">
        <w:t>the provisions of regulation 14</w:t>
      </w:r>
      <w:r>
        <w:t xml:space="preserve">(3) of this Part or who has a wheel </w:t>
      </w:r>
      <w:r w:rsidR="002B7305">
        <w:t>mass load</w:t>
      </w:r>
      <w:r>
        <w:t xml:space="preserve"> scale in his possession for such use shall produce it at least once in every year at the regional offices of metrology at Cape Town, Bloemfontein, Pietermaritzburg or Pretoria for the purpose of examination and certifying or recertifying of the instrument by an inspector, but need not comply</w:t>
      </w:r>
      <w:r w:rsidR="009C6E59">
        <w:t xml:space="preserve"> with a notice under section 19</w:t>
      </w:r>
      <w:r>
        <w:t>(1) of the Act.</w:t>
      </w:r>
    </w:p>
    <w:p w14:paraId="754341B9" w14:textId="77777777" w:rsidR="001823C8" w:rsidRDefault="001823C8" w:rsidP="001823C8">
      <w:pPr>
        <w:pStyle w:val="REG-P1"/>
        <w:ind w:firstLine="0"/>
      </w:pPr>
    </w:p>
    <w:p w14:paraId="303D452D" w14:textId="2FF8BD4B" w:rsidR="001823C8" w:rsidRPr="00C95DA2" w:rsidRDefault="00674168" w:rsidP="001823C8">
      <w:pPr>
        <w:pStyle w:val="REG-P0"/>
        <w:jc w:val="center"/>
        <w:rPr>
          <w:i/>
        </w:rPr>
      </w:pPr>
      <w:r>
        <w:rPr>
          <w:i/>
        </w:rPr>
        <w:t>M</w:t>
      </w:r>
      <w:r w:rsidR="002E2C2F">
        <w:rPr>
          <w:i/>
        </w:rPr>
        <w:t>assmeter</w:t>
      </w:r>
      <w:r w:rsidR="009C6E59" w:rsidRPr="00C95DA2">
        <w:rPr>
          <w:i/>
        </w:rPr>
        <w:t>s</w:t>
      </w:r>
      <w:r w:rsidR="001823C8" w:rsidRPr="00C95DA2">
        <w:rPr>
          <w:i/>
        </w:rPr>
        <w:t xml:space="preserve"> with enclosed steelyards</w:t>
      </w:r>
    </w:p>
    <w:p w14:paraId="31F5E357" w14:textId="77777777" w:rsidR="00674168" w:rsidRDefault="00674168" w:rsidP="001823C8">
      <w:pPr>
        <w:pStyle w:val="REG-P0"/>
        <w:rPr>
          <w:i/>
        </w:rPr>
      </w:pPr>
    </w:p>
    <w:p w14:paraId="3993A9A3" w14:textId="68557852" w:rsidR="001823C8" w:rsidRDefault="001823C8" w:rsidP="001823C8">
      <w:pPr>
        <w:pStyle w:val="REG-P0"/>
        <w:rPr>
          <w:i/>
        </w:rPr>
      </w:pPr>
      <w:r w:rsidRPr="00921F9C">
        <w:rPr>
          <w:i/>
        </w:rPr>
        <w:t>Definition</w:t>
      </w:r>
    </w:p>
    <w:p w14:paraId="70DFA755" w14:textId="77777777" w:rsidR="001823C8" w:rsidRPr="00921F9C" w:rsidRDefault="001823C8" w:rsidP="001823C8">
      <w:pPr>
        <w:pStyle w:val="REG-P0"/>
        <w:rPr>
          <w:i/>
        </w:rPr>
      </w:pPr>
    </w:p>
    <w:p w14:paraId="4F234EE8" w14:textId="6358F71A" w:rsidR="001823C8" w:rsidRDefault="001823C8" w:rsidP="001823C8">
      <w:pPr>
        <w:pStyle w:val="REG-P1"/>
      </w:pPr>
      <w:r w:rsidRPr="00921F9C">
        <w:rPr>
          <w:b/>
        </w:rPr>
        <w:t>52.</w:t>
      </w:r>
      <w:r>
        <w:tab/>
        <w:t>(1)</w:t>
      </w:r>
      <w:r>
        <w:tab/>
        <w:t xml:space="preserve">The term </w:t>
      </w:r>
      <w:r w:rsidR="00684AFB">
        <w:t>“</w:t>
      </w:r>
      <w:r w:rsidR="002E2C2F">
        <w:t>massmeter</w:t>
      </w:r>
      <w:r>
        <w:t xml:space="preserve"> with enclosed steelyard</w:t>
      </w:r>
      <w:r w:rsidR="00684AFB">
        <w:t>”</w:t>
      </w:r>
      <w:r>
        <w:t xml:space="preserve"> means a </w:t>
      </w:r>
      <w:r w:rsidR="002E2C2F">
        <w:t>massmeter</w:t>
      </w:r>
      <w:r>
        <w:t xml:space="preserve"> of which the load measuring device is a steelyard enclosed in a housing and having the controls for operating the steelyard outside of the housing.</w:t>
      </w:r>
    </w:p>
    <w:p w14:paraId="1896EAD5" w14:textId="77777777" w:rsidR="001823C8" w:rsidRDefault="001823C8" w:rsidP="001823C8">
      <w:pPr>
        <w:pStyle w:val="REG-P1"/>
        <w:ind w:firstLine="0"/>
      </w:pPr>
    </w:p>
    <w:p w14:paraId="70BBAAF8" w14:textId="77777777" w:rsidR="001823C8" w:rsidRDefault="001823C8" w:rsidP="001823C8">
      <w:pPr>
        <w:pStyle w:val="REG-P0"/>
        <w:jc w:val="center"/>
        <w:rPr>
          <w:i/>
        </w:rPr>
      </w:pPr>
      <w:r w:rsidRPr="00921F9C">
        <w:rPr>
          <w:i/>
        </w:rPr>
        <w:t>Legibility of results of measuring</w:t>
      </w:r>
    </w:p>
    <w:p w14:paraId="6A9AD1C5" w14:textId="77777777" w:rsidR="001823C8" w:rsidRPr="00921F9C" w:rsidRDefault="001823C8" w:rsidP="001823C8">
      <w:pPr>
        <w:pStyle w:val="REG-P0"/>
        <w:rPr>
          <w:i/>
        </w:rPr>
      </w:pPr>
    </w:p>
    <w:p w14:paraId="506E5F23" w14:textId="672B4DA1" w:rsidR="001823C8" w:rsidRDefault="001823C8" w:rsidP="001823C8">
      <w:pPr>
        <w:pStyle w:val="REG-P1"/>
      </w:pPr>
      <w:r>
        <w:t>(2)</w:t>
      </w:r>
      <w:r>
        <w:tab/>
        <w:t xml:space="preserve">The position of the equilibrium indicator and the result of a measurement shall be clearly legible from outside the housing of a </w:t>
      </w:r>
      <w:r w:rsidR="002E2C2F">
        <w:t>massmeter</w:t>
      </w:r>
      <w:r>
        <w:t xml:space="preserve"> with enclosed steelyard.</w:t>
      </w:r>
    </w:p>
    <w:p w14:paraId="3544A31F" w14:textId="77777777" w:rsidR="001823C8" w:rsidRDefault="001823C8" w:rsidP="001823C8">
      <w:pPr>
        <w:pStyle w:val="REG-P1"/>
        <w:ind w:firstLine="0"/>
      </w:pPr>
    </w:p>
    <w:p w14:paraId="2532BB33" w14:textId="77777777" w:rsidR="001823C8" w:rsidRDefault="001823C8" w:rsidP="00674168">
      <w:pPr>
        <w:pStyle w:val="REG-P0"/>
        <w:jc w:val="center"/>
        <w:rPr>
          <w:i/>
        </w:rPr>
      </w:pPr>
      <w:r w:rsidRPr="00921F9C">
        <w:rPr>
          <w:i/>
        </w:rPr>
        <w:t>Control of printing</w:t>
      </w:r>
    </w:p>
    <w:p w14:paraId="26444C53" w14:textId="77777777" w:rsidR="001823C8" w:rsidRPr="00921F9C" w:rsidRDefault="001823C8" w:rsidP="001823C8">
      <w:pPr>
        <w:pStyle w:val="REG-P0"/>
        <w:rPr>
          <w:i/>
        </w:rPr>
      </w:pPr>
    </w:p>
    <w:p w14:paraId="2530D9DB" w14:textId="7451E4BC" w:rsidR="001823C8" w:rsidRDefault="001823C8" w:rsidP="001823C8">
      <w:pPr>
        <w:pStyle w:val="REG-P1"/>
      </w:pPr>
      <w:r>
        <w:t>(3)</w:t>
      </w:r>
      <w:r>
        <w:tab/>
        <w:t xml:space="preserve">Where a </w:t>
      </w:r>
      <w:r w:rsidR="002E2C2F">
        <w:t>massmeter</w:t>
      </w:r>
      <w:r>
        <w:t xml:space="preserve"> with enclosed steelyard is provided with a printing device, printing shall not be possible unless the poises are in a position corresponding to a whole number of graduations and the </w:t>
      </w:r>
      <w:r w:rsidR="002E2C2F">
        <w:t>massmeter</w:t>
      </w:r>
      <w:r>
        <w:t xml:space="preserve"> is in equilibrium.</w:t>
      </w:r>
    </w:p>
    <w:p w14:paraId="5E2267E5" w14:textId="77777777" w:rsidR="001823C8" w:rsidRDefault="001823C8" w:rsidP="001823C8">
      <w:pPr>
        <w:pStyle w:val="REG-P1"/>
        <w:ind w:firstLine="0"/>
      </w:pPr>
    </w:p>
    <w:p w14:paraId="68F8A504" w14:textId="615BEDA1" w:rsidR="001823C8" w:rsidRDefault="001823C8" w:rsidP="001823C8">
      <w:pPr>
        <w:pStyle w:val="REG-P1"/>
      </w:pPr>
      <w:r>
        <w:t>(4)</w:t>
      </w:r>
      <w:r>
        <w:tab/>
        <w:t xml:space="preserve">Where necessary a </w:t>
      </w:r>
      <w:r w:rsidR="002E2C2F">
        <w:t>massmeter</w:t>
      </w:r>
      <w:r>
        <w:t xml:space="preserve"> with enclosed steelyard may be provided with a device to bring the steelyard into a position of equilibrium with loads falling between the smallest steelyard graduations, and such device, whether its functioning is automatic or is under the control of the operator, shall be arranged so that it may be made inoperative when required for the purpose of testing the </w:t>
      </w:r>
      <w:r w:rsidR="002E2C2F">
        <w:t>massmeter</w:t>
      </w:r>
      <w:r>
        <w:t>.</w:t>
      </w:r>
    </w:p>
    <w:p w14:paraId="25DF68B7" w14:textId="77777777" w:rsidR="001823C8" w:rsidRDefault="001823C8" w:rsidP="001823C8">
      <w:pPr>
        <w:pStyle w:val="REG-P1"/>
        <w:ind w:firstLine="0"/>
      </w:pPr>
    </w:p>
    <w:p w14:paraId="06C0FB4B" w14:textId="77777777" w:rsidR="001823C8" w:rsidRDefault="001823C8" w:rsidP="001823C8">
      <w:pPr>
        <w:pStyle w:val="REG-P0"/>
        <w:jc w:val="center"/>
        <w:rPr>
          <w:i/>
        </w:rPr>
      </w:pPr>
      <w:r w:rsidRPr="00921F9C">
        <w:rPr>
          <w:i/>
        </w:rPr>
        <w:t>Sealing</w:t>
      </w:r>
    </w:p>
    <w:p w14:paraId="34751250" w14:textId="77777777" w:rsidR="001823C8" w:rsidRPr="00921F9C" w:rsidRDefault="001823C8" w:rsidP="001823C8">
      <w:pPr>
        <w:pStyle w:val="REG-P0"/>
        <w:rPr>
          <w:i/>
        </w:rPr>
      </w:pPr>
    </w:p>
    <w:p w14:paraId="0A4C4508" w14:textId="1A1D28E9" w:rsidR="001823C8" w:rsidRDefault="001823C8" w:rsidP="001823C8">
      <w:pPr>
        <w:pStyle w:val="REG-P1"/>
      </w:pPr>
      <w:r>
        <w:t>(5)</w:t>
      </w:r>
      <w:r>
        <w:tab/>
        <w:t xml:space="preserve">The steelyard housing of a </w:t>
      </w:r>
      <w:r w:rsidR="002E2C2F">
        <w:t>massmeter</w:t>
      </w:r>
      <w:r>
        <w:t xml:space="preserve"> with enclosed steelyard shall be sealed to prevent unauthorised access to the steelyard and operating mechanism.</w:t>
      </w:r>
    </w:p>
    <w:p w14:paraId="2B00FFB3" w14:textId="77777777" w:rsidR="001823C8" w:rsidRDefault="001823C8" w:rsidP="001823C8">
      <w:pPr>
        <w:pStyle w:val="REG-P1"/>
        <w:ind w:firstLine="0"/>
      </w:pPr>
    </w:p>
    <w:p w14:paraId="605E4DEB" w14:textId="77777777" w:rsidR="001823C8" w:rsidRPr="00E73B24" w:rsidRDefault="001823C8" w:rsidP="001823C8">
      <w:pPr>
        <w:pStyle w:val="REG-P0"/>
        <w:jc w:val="center"/>
        <w:rPr>
          <w:i/>
        </w:rPr>
      </w:pPr>
      <w:r w:rsidRPr="00E73B24">
        <w:rPr>
          <w:i/>
        </w:rPr>
        <w:t>Counter steelyards</w:t>
      </w:r>
    </w:p>
    <w:p w14:paraId="538ED5E0" w14:textId="77777777" w:rsidR="00674168" w:rsidRDefault="00674168" w:rsidP="001823C8">
      <w:pPr>
        <w:pStyle w:val="REG-P0"/>
        <w:rPr>
          <w:i/>
        </w:rPr>
      </w:pPr>
    </w:p>
    <w:p w14:paraId="1CE00CAF" w14:textId="66B89DE9" w:rsidR="001823C8" w:rsidRDefault="001823C8" w:rsidP="001823C8">
      <w:pPr>
        <w:pStyle w:val="REG-P0"/>
        <w:rPr>
          <w:i/>
        </w:rPr>
      </w:pPr>
      <w:r w:rsidRPr="00E73B24">
        <w:rPr>
          <w:i/>
        </w:rPr>
        <w:t>Definition</w:t>
      </w:r>
    </w:p>
    <w:p w14:paraId="5A536705" w14:textId="77777777" w:rsidR="001823C8" w:rsidRPr="00E73B24" w:rsidRDefault="001823C8" w:rsidP="001823C8">
      <w:pPr>
        <w:pStyle w:val="REG-P0"/>
        <w:rPr>
          <w:i/>
        </w:rPr>
      </w:pPr>
    </w:p>
    <w:p w14:paraId="4CA415AA" w14:textId="6D183F6E" w:rsidR="001823C8" w:rsidRDefault="001823C8" w:rsidP="0053620D">
      <w:pPr>
        <w:pStyle w:val="REG-P1"/>
      </w:pPr>
      <w:r w:rsidRPr="00E73B24">
        <w:rPr>
          <w:b/>
        </w:rPr>
        <w:t>53.</w:t>
      </w:r>
      <w:r>
        <w:tab/>
        <w:t>(1)</w:t>
      </w:r>
      <w:r>
        <w:tab/>
      </w:r>
      <w:r w:rsidRPr="00E73B24">
        <w:t xml:space="preserve">The term </w:t>
      </w:r>
      <w:r w:rsidR="00684AFB">
        <w:t>“</w:t>
      </w:r>
      <w:r w:rsidRPr="00E73B24">
        <w:t>counter steelyard</w:t>
      </w:r>
      <w:r w:rsidR="00684AFB">
        <w:t>”</w:t>
      </w:r>
      <w:r w:rsidRPr="00E73B24">
        <w:t xml:space="preserve"> means a </w:t>
      </w:r>
      <w:r w:rsidR="002E2C2F">
        <w:t>massmeter</w:t>
      </w:r>
      <w:r w:rsidRPr="00E73B24">
        <w:t xml:space="preserve"> intended for use on a counter and comprising a single unequal armed lever, which is mounted on a pedestal and the shorter arm of which carries a load pan or plate suspended from or supported on a pivot and the longer arm of which is provided with a poise or poises passing over a graduated scale to indicate the mass of the load,</w:t>
      </w:r>
    </w:p>
    <w:p w14:paraId="4DDFF558" w14:textId="77777777" w:rsidR="001823C8" w:rsidRDefault="001823C8" w:rsidP="001823C8">
      <w:pPr>
        <w:pStyle w:val="REG-P0"/>
      </w:pPr>
    </w:p>
    <w:p w14:paraId="23D421F6" w14:textId="77777777" w:rsidR="001823C8" w:rsidRDefault="001823C8" w:rsidP="001823C8">
      <w:pPr>
        <w:pStyle w:val="REG-P0"/>
        <w:jc w:val="center"/>
        <w:rPr>
          <w:i/>
        </w:rPr>
      </w:pPr>
      <w:r w:rsidRPr="00E73B24">
        <w:rPr>
          <w:i/>
        </w:rPr>
        <w:t xml:space="preserve">Indications </w:t>
      </w:r>
      <w:r w:rsidR="009C6E59" w:rsidRPr="00E73B24">
        <w:rPr>
          <w:i/>
        </w:rPr>
        <w:t>of mass</w:t>
      </w:r>
    </w:p>
    <w:p w14:paraId="1C27B0E9" w14:textId="77777777" w:rsidR="001823C8" w:rsidRPr="00E73B24" w:rsidRDefault="001823C8" w:rsidP="001823C8">
      <w:pPr>
        <w:pStyle w:val="REG-P0"/>
        <w:rPr>
          <w:i/>
        </w:rPr>
      </w:pPr>
    </w:p>
    <w:p w14:paraId="39BAAC9E" w14:textId="77777777" w:rsidR="001823C8" w:rsidRDefault="001823C8" w:rsidP="001823C8">
      <w:pPr>
        <w:pStyle w:val="REG-P1"/>
      </w:pPr>
      <w:r>
        <w:t>(2)</w:t>
      </w:r>
      <w:r>
        <w:tab/>
        <w:t>The indications of mass by a counter steelyard shall appear on both sides of the steelyard and graduations shall correspond on both sides.</w:t>
      </w:r>
    </w:p>
    <w:p w14:paraId="497CF84C" w14:textId="77777777" w:rsidR="001823C8" w:rsidRDefault="001823C8" w:rsidP="001823C8">
      <w:pPr>
        <w:pStyle w:val="REG-P1"/>
        <w:ind w:firstLine="0"/>
      </w:pPr>
    </w:p>
    <w:p w14:paraId="5A4E5FB6" w14:textId="77777777" w:rsidR="001823C8" w:rsidRDefault="009C6E59" w:rsidP="001823C8">
      <w:pPr>
        <w:pStyle w:val="REG-P0"/>
        <w:jc w:val="center"/>
        <w:rPr>
          <w:i/>
        </w:rPr>
      </w:pPr>
      <w:r w:rsidRPr="00E73B24">
        <w:rPr>
          <w:i/>
        </w:rPr>
        <w:t>Micrometre</w:t>
      </w:r>
      <w:r w:rsidR="001823C8" w:rsidRPr="00E73B24">
        <w:rPr>
          <w:i/>
        </w:rPr>
        <w:t xml:space="preserve"> scales</w:t>
      </w:r>
    </w:p>
    <w:p w14:paraId="0BBABCBC" w14:textId="77777777" w:rsidR="001823C8" w:rsidRPr="00E73B24" w:rsidRDefault="001823C8" w:rsidP="001823C8">
      <w:pPr>
        <w:pStyle w:val="REG-P0"/>
        <w:rPr>
          <w:i/>
        </w:rPr>
      </w:pPr>
    </w:p>
    <w:p w14:paraId="15E73631" w14:textId="77777777" w:rsidR="001823C8" w:rsidRDefault="001823C8" w:rsidP="001823C8">
      <w:pPr>
        <w:pStyle w:val="REG-P0"/>
        <w:rPr>
          <w:i/>
        </w:rPr>
      </w:pPr>
      <w:r w:rsidRPr="00784268">
        <w:rPr>
          <w:i/>
        </w:rPr>
        <w:t>Definition</w:t>
      </w:r>
    </w:p>
    <w:p w14:paraId="6216AAA0" w14:textId="77777777" w:rsidR="001823C8" w:rsidRPr="00784268" w:rsidRDefault="001823C8" w:rsidP="001823C8">
      <w:pPr>
        <w:pStyle w:val="REG-P0"/>
        <w:rPr>
          <w:i/>
        </w:rPr>
      </w:pPr>
    </w:p>
    <w:p w14:paraId="1A9C9824" w14:textId="422BA8C2" w:rsidR="001823C8" w:rsidRDefault="001823C8" w:rsidP="001823C8">
      <w:pPr>
        <w:pStyle w:val="REG-P1"/>
      </w:pPr>
      <w:r w:rsidRPr="00784268">
        <w:rPr>
          <w:b/>
        </w:rPr>
        <w:t>54.</w:t>
      </w:r>
      <w:r>
        <w:tab/>
        <w:t>(1)</w:t>
      </w:r>
      <w:r>
        <w:tab/>
        <w:t xml:space="preserve">The term </w:t>
      </w:r>
      <w:r w:rsidR="00684AFB">
        <w:t>“</w:t>
      </w:r>
      <w:r w:rsidR="009C6E59">
        <w:t>micrometre</w:t>
      </w:r>
      <w:r>
        <w:t xml:space="preserve"> scale</w:t>
      </w:r>
      <w:r w:rsidR="00684AFB">
        <w:t>”</w:t>
      </w:r>
      <w:r>
        <w:t xml:space="preserve"> means a form of counter steelyard of which the poise comprises a disc provided with a threaded axle which, when turned in its supporting nut and bearings on the steelyard, travels along the steelyard.</w:t>
      </w:r>
    </w:p>
    <w:p w14:paraId="048552A8" w14:textId="77777777" w:rsidR="001823C8" w:rsidRDefault="001823C8" w:rsidP="001823C8">
      <w:pPr>
        <w:pStyle w:val="REG-P1"/>
        <w:ind w:firstLine="0"/>
      </w:pPr>
    </w:p>
    <w:p w14:paraId="09C0A5A4" w14:textId="0BE2C090" w:rsidR="001823C8" w:rsidRDefault="001823C8" w:rsidP="001823C8">
      <w:pPr>
        <w:pStyle w:val="REG-P0"/>
        <w:jc w:val="center"/>
        <w:rPr>
          <w:i/>
        </w:rPr>
      </w:pPr>
      <w:r w:rsidRPr="00FA3B07">
        <w:rPr>
          <w:i/>
        </w:rPr>
        <w:t>Construction</w:t>
      </w:r>
    </w:p>
    <w:p w14:paraId="150208FD" w14:textId="77777777" w:rsidR="00674168" w:rsidRPr="00FA3B07" w:rsidRDefault="00674168" w:rsidP="001823C8">
      <w:pPr>
        <w:pStyle w:val="REG-P0"/>
        <w:jc w:val="center"/>
        <w:rPr>
          <w:i/>
        </w:rPr>
      </w:pPr>
    </w:p>
    <w:p w14:paraId="3E9F374E" w14:textId="77777777" w:rsidR="001823C8" w:rsidRDefault="001823C8" w:rsidP="001823C8">
      <w:pPr>
        <w:pStyle w:val="REG-P1"/>
      </w:pPr>
      <w:r>
        <w:t>(2)</w:t>
      </w:r>
      <w:r>
        <w:tab/>
        <w:t xml:space="preserve">On any </w:t>
      </w:r>
      <w:r w:rsidR="009C6E59">
        <w:t>micrometre</w:t>
      </w:r>
      <w:r>
        <w:t xml:space="preserve"> scale -</w:t>
      </w:r>
    </w:p>
    <w:p w14:paraId="7D19840C" w14:textId="77777777" w:rsidR="001823C8" w:rsidRDefault="001823C8" w:rsidP="001823C8">
      <w:pPr>
        <w:pStyle w:val="REG-P1"/>
        <w:ind w:firstLine="0"/>
      </w:pPr>
    </w:p>
    <w:p w14:paraId="56EBC2F5" w14:textId="77777777" w:rsidR="001823C8" w:rsidRPr="00530F93" w:rsidRDefault="00102EB4" w:rsidP="00530F93">
      <w:pPr>
        <w:pStyle w:val="REG-Pa"/>
      </w:pPr>
      <w:r>
        <w:t>(a)</w:t>
      </w:r>
      <w:r>
        <w:tab/>
      </w:r>
      <w:r w:rsidR="001823C8" w:rsidRPr="00530F93">
        <w:t>the shaft of the disc assembly shall move freely and without backlash in the nut;</w:t>
      </w:r>
    </w:p>
    <w:p w14:paraId="2DA321EC" w14:textId="77777777" w:rsidR="001823C8" w:rsidRPr="00530F93" w:rsidRDefault="001823C8" w:rsidP="00530F93">
      <w:pPr>
        <w:pStyle w:val="REG-Pa"/>
      </w:pPr>
    </w:p>
    <w:p w14:paraId="66592A4E" w14:textId="77777777" w:rsidR="001823C8" w:rsidRDefault="00102EB4" w:rsidP="00530F93">
      <w:pPr>
        <w:pStyle w:val="REG-Pa"/>
      </w:pPr>
      <w:r w:rsidRPr="00530F93">
        <w:t>(b)</w:t>
      </w:r>
      <w:r w:rsidRPr="00530F93">
        <w:tab/>
      </w:r>
      <w:r w:rsidR="001823C8" w:rsidRPr="00530F93">
        <w:t>graduation lines and figures, stamped, cut or engraved on the periphery of the disc for minor</w:t>
      </w:r>
      <w:r w:rsidR="001823C8">
        <w:t xml:space="preserve"> graduations and on a plate on the steelyard frame for major graduations, shall be clearly legible from both sides of the scale.</w:t>
      </w:r>
    </w:p>
    <w:p w14:paraId="05B8EECC" w14:textId="77777777" w:rsidR="001823C8" w:rsidRDefault="001823C8" w:rsidP="001823C8">
      <w:pPr>
        <w:pStyle w:val="REG-Pa"/>
      </w:pPr>
    </w:p>
    <w:p w14:paraId="22ADB046" w14:textId="77777777" w:rsidR="001823C8" w:rsidRDefault="001823C8" w:rsidP="001823C8">
      <w:pPr>
        <w:pStyle w:val="REG-P0"/>
        <w:jc w:val="center"/>
        <w:rPr>
          <w:i/>
        </w:rPr>
      </w:pPr>
      <w:r w:rsidRPr="00593347">
        <w:rPr>
          <w:i/>
        </w:rPr>
        <w:t>Value of graduations</w:t>
      </w:r>
    </w:p>
    <w:p w14:paraId="7C502EB0" w14:textId="77777777" w:rsidR="001823C8" w:rsidRPr="00593347" w:rsidRDefault="001823C8" w:rsidP="001823C8">
      <w:pPr>
        <w:pStyle w:val="REG-P0"/>
        <w:rPr>
          <w:i/>
        </w:rPr>
      </w:pPr>
    </w:p>
    <w:p w14:paraId="2B1C1E29" w14:textId="6C811A57" w:rsidR="001823C8" w:rsidRDefault="001823C8" w:rsidP="001823C8">
      <w:pPr>
        <w:pStyle w:val="REG-P1"/>
      </w:pPr>
      <w:r>
        <w:t>(3)</w:t>
      </w:r>
      <w:r>
        <w:tab/>
        <w:t xml:space="preserve">The value of the smallest graduations of a </w:t>
      </w:r>
      <w:r w:rsidR="009C6E59">
        <w:t>micrometre</w:t>
      </w:r>
      <w:r>
        <w:t xml:space="preserve"> scale shall be not more than 10 g or 0,01 kg.</w:t>
      </w:r>
    </w:p>
    <w:p w14:paraId="70BDC70F" w14:textId="77777777" w:rsidR="001823C8" w:rsidRDefault="001823C8" w:rsidP="001823C8">
      <w:pPr>
        <w:pStyle w:val="REG-P1"/>
        <w:ind w:firstLine="0"/>
      </w:pPr>
    </w:p>
    <w:p w14:paraId="3B8A852F" w14:textId="77777777" w:rsidR="001823C8" w:rsidRDefault="001823C8" w:rsidP="001823C8">
      <w:pPr>
        <w:pStyle w:val="REG-P1"/>
        <w:jc w:val="center"/>
        <w:rPr>
          <w:i/>
        </w:rPr>
      </w:pPr>
      <w:r w:rsidRPr="00063FFA">
        <w:rPr>
          <w:i/>
        </w:rPr>
        <w:t>Spring scales</w:t>
      </w:r>
    </w:p>
    <w:p w14:paraId="4C2423EE" w14:textId="77777777" w:rsidR="001823C8" w:rsidRPr="00CC236C" w:rsidRDefault="001823C8" w:rsidP="001823C8">
      <w:pPr>
        <w:pStyle w:val="REG-P1"/>
        <w:ind w:firstLine="0"/>
        <w:rPr>
          <w:i/>
        </w:rPr>
      </w:pPr>
    </w:p>
    <w:p w14:paraId="218342B8" w14:textId="77777777" w:rsidR="001823C8" w:rsidRPr="00063FFA" w:rsidRDefault="001823C8" w:rsidP="001823C8">
      <w:pPr>
        <w:pStyle w:val="REG-P0"/>
        <w:rPr>
          <w:i/>
        </w:rPr>
      </w:pPr>
      <w:r w:rsidRPr="00063FFA">
        <w:rPr>
          <w:i/>
        </w:rPr>
        <w:t>Definition</w:t>
      </w:r>
    </w:p>
    <w:p w14:paraId="43A35DD7" w14:textId="77777777" w:rsidR="001823C8" w:rsidRPr="00CC236C" w:rsidRDefault="001823C8" w:rsidP="001823C8">
      <w:pPr>
        <w:pStyle w:val="REG-P0"/>
        <w:rPr>
          <w:i/>
          <w:u w:val="single"/>
        </w:rPr>
      </w:pPr>
    </w:p>
    <w:p w14:paraId="6D53E881" w14:textId="4AE99962" w:rsidR="001823C8" w:rsidRDefault="001823C8" w:rsidP="001823C8">
      <w:pPr>
        <w:pStyle w:val="REG-P1"/>
      </w:pPr>
      <w:r w:rsidRPr="00CC236C">
        <w:rPr>
          <w:b/>
        </w:rPr>
        <w:t>55.</w:t>
      </w:r>
      <w:r>
        <w:tab/>
        <w:t>(1)</w:t>
      </w:r>
      <w:r>
        <w:tab/>
        <w:t xml:space="preserve">The term </w:t>
      </w:r>
      <w:r w:rsidR="00684AFB">
        <w:t>“</w:t>
      </w:r>
      <w:r>
        <w:t>spring scale</w:t>
      </w:r>
      <w:r w:rsidR="00684AFB">
        <w:t>”</w:t>
      </w:r>
      <w:r>
        <w:t xml:space="preserve"> means a </w:t>
      </w:r>
      <w:r w:rsidR="002E2C2F">
        <w:t>massmeter</w:t>
      </w:r>
      <w:r>
        <w:t xml:space="preserve"> of which the load balancing device comprises a spring or springs.</w:t>
      </w:r>
    </w:p>
    <w:p w14:paraId="470B902E" w14:textId="77777777" w:rsidR="001823C8" w:rsidRDefault="001823C8" w:rsidP="001823C8">
      <w:pPr>
        <w:pStyle w:val="REG-P1"/>
        <w:ind w:firstLine="0"/>
      </w:pPr>
    </w:p>
    <w:p w14:paraId="21A6FD2B" w14:textId="77777777" w:rsidR="001823C8" w:rsidRDefault="001823C8" w:rsidP="001823C8">
      <w:pPr>
        <w:pStyle w:val="REG-P0"/>
        <w:ind w:firstLine="567"/>
        <w:jc w:val="center"/>
        <w:rPr>
          <w:i/>
        </w:rPr>
      </w:pPr>
      <w:r w:rsidRPr="00CC236C">
        <w:rPr>
          <w:i/>
        </w:rPr>
        <w:t>Construction</w:t>
      </w:r>
    </w:p>
    <w:p w14:paraId="1E4B26E7" w14:textId="77777777" w:rsidR="001823C8" w:rsidRPr="00CC236C" w:rsidRDefault="001823C8" w:rsidP="001823C8">
      <w:pPr>
        <w:pStyle w:val="REG-P0"/>
        <w:rPr>
          <w:i/>
        </w:rPr>
      </w:pPr>
    </w:p>
    <w:p w14:paraId="44201BF2" w14:textId="77777777" w:rsidR="001823C8" w:rsidRDefault="001823C8" w:rsidP="001823C8">
      <w:pPr>
        <w:pStyle w:val="REG-P1"/>
      </w:pPr>
      <w:r>
        <w:t>(2)</w:t>
      </w:r>
      <w:r>
        <w:tab/>
        <w:t>A spring scale not provided with a suitable temperature compensating device shall have the load balancing spring or springs made of a material the elasticity of which remains virtually constant with temperature changes.</w:t>
      </w:r>
    </w:p>
    <w:p w14:paraId="1EDCFD51" w14:textId="77777777" w:rsidR="001823C8" w:rsidRDefault="001823C8" w:rsidP="001823C8">
      <w:pPr>
        <w:pStyle w:val="REG-P1"/>
        <w:ind w:firstLine="0"/>
      </w:pPr>
    </w:p>
    <w:p w14:paraId="1EEEBD35" w14:textId="77777777" w:rsidR="001823C8" w:rsidRDefault="001823C8" w:rsidP="001823C8">
      <w:pPr>
        <w:pStyle w:val="REG-P0"/>
        <w:jc w:val="center"/>
        <w:rPr>
          <w:i/>
        </w:rPr>
      </w:pPr>
      <w:r w:rsidRPr="00B84E6F">
        <w:rPr>
          <w:i/>
        </w:rPr>
        <w:t>Electronic load-cell scales</w:t>
      </w:r>
    </w:p>
    <w:p w14:paraId="47DD573F" w14:textId="77777777" w:rsidR="001823C8" w:rsidRPr="00B84E6F" w:rsidRDefault="001823C8" w:rsidP="001823C8">
      <w:pPr>
        <w:pStyle w:val="REG-P0"/>
        <w:rPr>
          <w:i/>
        </w:rPr>
      </w:pPr>
    </w:p>
    <w:p w14:paraId="1168E02F" w14:textId="77777777" w:rsidR="001823C8" w:rsidRDefault="001823C8" w:rsidP="001823C8">
      <w:pPr>
        <w:pStyle w:val="REG-P1"/>
        <w:ind w:firstLine="0"/>
        <w:rPr>
          <w:i/>
        </w:rPr>
      </w:pPr>
      <w:r w:rsidRPr="00B84E6F">
        <w:rPr>
          <w:i/>
        </w:rPr>
        <w:t>Definition</w:t>
      </w:r>
    </w:p>
    <w:p w14:paraId="7F6D2BCF" w14:textId="77777777" w:rsidR="001823C8" w:rsidRPr="00B84E6F" w:rsidRDefault="001823C8" w:rsidP="001823C8">
      <w:pPr>
        <w:pStyle w:val="REG-P1"/>
        <w:ind w:firstLine="0"/>
        <w:rPr>
          <w:i/>
        </w:rPr>
      </w:pPr>
    </w:p>
    <w:p w14:paraId="1A36A202" w14:textId="4C14C3EB" w:rsidR="001823C8" w:rsidRDefault="001823C8" w:rsidP="001823C8">
      <w:pPr>
        <w:pStyle w:val="REG-P1"/>
      </w:pPr>
      <w:r w:rsidRPr="00B84E6F">
        <w:rPr>
          <w:b/>
        </w:rPr>
        <w:t>56.</w:t>
      </w:r>
      <w:r>
        <w:tab/>
        <w:t>(1)</w:t>
      </w:r>
      <w:r>
        <w:tab/>
        <w:t xml:space="preserve">The term </w:t>
      </w:r>
      <w:r w:rsidR="00684AFB">
        <w:t>“</w:t>
      </w:r>
      <w:r>
        <w:t>electronic load-cell scale</w:t>
      </w:r>
      <w:r w:rsidR="00684AFB">
        <w:t>”</w:t>
      </w:r>
      <w:r>
        <w:t xml:space="preserve"> means a </w:t>
      </w:r>
      <w:r w:rsidR="002E2C2F">
        <w:t>massmeter</w:t>
      </w:r>
      <w:r>
        <w:t xml:space="preserve"> of which the load transmitting device comprises or includes one or more load cells which measure the mass of a load and transmit the value thereof in the form of an electrical signal to a manually operated or self-indicating electronic measuring device which provides analogue or digital indication of the mass of the load.</w:t>
      </w:r>
    </w:p>
    <w:p w14:paraId="3CF1D94E" w14:textId="77777777" w:rsidR="001823C8" w:rsidRDefault="001823C8" w:rsidP="001823C8">
      <w:pPr>
        <w:pStyle w:val="REG-P1"/>
        <w:ind w:firstLine="0"/>
      </w:pPr>
    </w:p>
    <w:p w14:paraId="252A501E" w14:textId="77777777" w:rsidR="001823C8" w:rsidRDefault="001823C8" w:rsidP="001823C8">
      <w:pPr>
        <w:pStyle w:val="REG-P0"/>
        <w:jc w:val="center"/>
        <w:rPr>
          <w:i/>
        </w:rPr>
      </w:pPr>
      <w:r w:rsidRPr="00B84E6F">
        <w:rPr>
          <w:i/>
        </w:rPr>
        <w:t>Construction and installation</w:t>
      </w:r>
    </w:p>
    <w:p w14:paraId="63504D03" w14:textId="77777777" w:rsidR="001823C8" w:rsidRPr="00B84E6F" w:rsidRDefault="001823C8" w:rsidP="001823C8">
      <w:pPr>
        <w:pStyle w:val="REG-P0"/>
        <w:rPr>
          <w:i/>
        </w:rPr>
      </w:pPr>
    </w:p>
    <w:p w14:paraId="1AA75C2F" w14:textId="77777777" w:rsidR="001823C8" w:rsidRDefault="001823C8" w:rsidP="001823C8">
      <w:pPr>
        <w:pStyle w:val="REG-P1"/>
      </w:pPr>
      <w:r>
        <w:t>(2)</w:t>
      </w:r>
      <w:r>
        <w:tab/>
        <w:t>An electronic load-cell scale shall be so constructed and installed that -</w:t>
      </w:r>
    </w:p>
    <w:p w14:paraId="218846BA" w14:textId="77777777" w:rsidR="001823C8" w:rsidRDefault="001823C8" w:rsidP="001823C8">
      <w:pPr>
        <w:pStyle w:val="REG-P1"/>
        <w:ind w:firstLine="0"/>
      </w:pPr>
    </w:p>
    <w:p w14:paraId="040E0446" w14:textId="77777777" w:rsidR="001823C8" w:rsidRPr="00851BB9" w:rsidRDefault="00C94F89" w:rsidP="00851BB9">
      <w:pPr>
        <w:pStyle w:val="REG-Pa"/>
      </w:pPr>
      <w:r>
        <w:t>(a)</w:t>
      </w:r>
      <w:r w:rsidRPr="00851BB9">
        <w:tab/>
      </w:r>
      <w:r w:rsidR="001823C8" w:rsidRPr="00851BB9">
        <w:t xml:space="preserve">the force resulting from the application of a load is in all circumstances transferred vertically to the </w:t>
      </w:r>
      <w:r w:rsidR="00063FFA" w:rsidRPr="00851BB9">
        <w:t>load cell</w:t>
      </w:r>
      <w:r w:rsidR="001823C8" w:rsidRPr="00851BB9">
        <w:t xml:space="preserve"> or cells;</w:t>
      </w:r>
    </w:p>
    <w:p w14:paraId="28C69579" w14:textId="77777777" w:rsidR="001823C8" w:rsidRPr="00851BB9" w:rsidRDefault="001823C8" w:rsidP="00851BB9">
      <w:pPr>
        <w:pStyle w:val="REG-Pa"/>
      </w:pPr>
    </w:p>
    <w:p w14:paraId="65610498" w14:textId="77777777" w:rsidR="001823C8" w:rsidRDefault="00C94F89" w:rsidP="00851BB9">
      <w:pPr>
        <w:pStyle w:val="REG-Pa"/>
      </w:pPr>
      <w:r w:rsidRPr="00851BB9">
        <w:t>(b)</w:t>
      </w:r>
      <w:r w:rsidRPr="00851BB9">
        <w:tab/>
      </w:r>
      <w:r w:rsidR="001823C8">
        <w:t>the accuracy of indication is not affected by -</w:t>
      </w:r>
    </w:p>
    <w:p w14:paraId="55FA198D" w14:textId="77777777" w:rsidR="001823C8" w:rsidRDefault="001823C8" w:rsidP="001823C8">
      <w:pPr>
        <w:pStyle w:val="REG-Pa"/>
        <w:ind w:left="0" w:firstLine="0"/>
      </w:pPr>
    </w:p>
    <w:p w14:paraId="76B32A5C" w14:textId="77777777" w:rsidR="001823C8" w:rsidRPr="00851BB9" w:rsidRDefault="00353EE7" w:rsidP="00851BB9">
      <w:pPr>
        <w:pStyle w:val="REG-Pi"/>
      </w:pPr>
      <w:r>
        <w:t>(i)</w:t>
      </w:r>
      <w:r>
        <w:tab/>
      </w:r>
      <w:r w:rsidR="001823C8" w:rsidRPr="00851BB9">
        <w:t>fluctuations in supply voltage and frequency;</w:t>
      </w:r>
    </w:p>
    <w:p w14:paraId="526CFA17" w14:textId="77777777" w:rsidR="001823C8" w:rsidRPr="00851BB9" w:rsidRDefault="001823C8" w:rsidP="00851BB9">
      <w:pPr>
        <w:pStyle w:val="REG-Pi"/>
      </w:pPr>
    </w:p>
    <w:p w14:paraId="39C32922" w14:textId="77777777" w:rsidR="001823C8" w:rsidRPr="00851BB9" w:rsidRDefault="00353EE7" w:rsidP="00851BB9">
      <w:pPr>
        <w:pStyle w:val="REG-Pi"/>
      </w:pPr>
      <w:r w:rsidRPr="00851BB9">
        <w:t>(ii)</w:t>
      </w:r>
      <w:r w:rsidRPr="00851BB9">
        <w:tab/>
      </w:r>
      <w:r w:rsidR="001823C8" w:rsidRPr="00641674">
        <w:rPr>
          <w:spacing w:val="-2"/>
        </w:rPr>
        <w:t>externally or internally generated electromagnetic or electrostatic interference;</w:t>
      </w:r>
    </w:p>
    <w:p w14:paraId="0F0DE2F5" w14:textId="77777777" w:rsidR="001823C8" w:rsidRPr="00851BB9" w:rsidRDefault="001823C8" w:rsidP="00851BB9">
      <w:pPr>
        <w:pStyle w:val="REG-Pi"/>
      </w:pPr>
    </w:p>
    <w:p w14:paraId="22C8902C" w14:textId="746B9B19" w:rsidR="001823C8" w:rsidRPr="00851BB9" w:rsidRDefault="00063FFA" w:rsidP="00851BB9">
      <w:pPr>
        <w:pStyle w:val="REG-Pi"/>
      </w:pPr>
      <w:r w:rsidRPr="00851BB9">
        <w:t xml:space="preserve">(iii) </w:t>
      </w:r>
      <w:r w:rsidR="00851BB9">
        <w:tab/>
      </w:r>
      <w:r w:rsidR="001823C8" w:rsidRPr="00851BB9">
        <w:t>atmospheric conditions such as humidity or pollution;</w:t>
      </w:r>
    </w:p>
    <w:p w14:paraId="034FA02F" w14:textId="77777777" w:rsidR="001823C8" w:rsidRPr="00851BB9" w:rsidRDefault="001823C8" w:rsidP="00851BB9">
      <w:pPr>
        <w:pStyle w:val="REG-Pi"/>
      </w:pPr>
    </w:p>
    <w:p w14:paraId="20C0E765" w14:textId="67EF20D1" w:rsidR="001823C8" w:rsidRPr="00851BB9" w:rsidRDefault="00063FFA" w:rsidP="00851BB9">
      <w:pPr>
        <w:pStyle w:val="REG-Pi"/>
      </w:pPr>
      <w:r w:rsidRPr="00851BB9">
        <w:t>(iv)</w:t>
      </w:r>
      <w:r w:rsidR="00851BB9">
        <w:tab/>
      </w:r>
      <w:r w:rsidR="001823C8" w:rsidRPr="00851BB9">
        <w:t>vibration from any source; or</w:t>
      </w:r>
    </w:p>
    <w:p w14:paraId="2379C9A3" w14:textId="77777777" w:rsidR="001823C8" w:rsidRPr="00851BB9" w:rsidRDefault="001823C8" w:rsidP="00851BB9">
      <w:pPr>
        <w:pStyle w:val="REG-Pi"/>
      </w:pPr>
    </w:p>
    <w:p w14:paraId="123948AF" w14:textId="77777777" w:rsidR="001823C8" w:rsidRDefault="00353EE7" w:rsidP="00851BB9">
      <w:pPr>
        <w:pStyle w:val="REG-Pi"/>
      </w:pPr>
      <w:r w:rsidRPr="00851BB9">
        <w:t>(v)</w:t>
      </w:r>
      <w:r w:rsidRPr="00851BB9">
        <w:tab/>
      </w:r>
      <w:r w:rsidR="001823C8" w:rsidRPr="00851BB9">
        <w:t>other</w:t>
      </w:r>
      <w:r w:rsidR="001823C8">
        <w:t xml:space="preserve"> ambient conditions.</w:t>
      </w:r>
    </w:p>
    <w:p w14:paraId="3AA62C94" w14:textId="77777777" w:rsidR="001823C8" w:rsidRDefault="001823C8" w:rsidP="001823C8">
      <w:pPr>
        <w:pStyle w:val="REG-Pi"/>
        <w:ind w:left="0" w:firstLine="0"/>
      </w:pPr>
    </w:p>
    <w:p w14:paraId="1408FCCA" w14:textId="77777777" w:rsidR="001823C8" w:rsidRDefault="001823C8" w:rsidP="001823C8">
      <w:pPr>
        <w:pStyle w:val="REG-P0"/>
        <w:jc w:val="center"/>
        <w:rPr>
          <w:i/>
        </w:rPr>
      </w:pPr>
      <w:r w:rsidRPr="00AE6005">
        <w:rPr>
          <w:i/>
        </w:rPr>
        <w:t>Platform scales</w:t>
      </w:r>
    </w:p>
    <w:p w14:paraId="37D68EC0" w14:textId="77777777" w:rsidR="001823C8" w:rsidRPr="00AE6005" w:rsidRDefault="001823C8" w:rsidP="001823C8">
      <w:pPr>
        <w:pStyle w:val="REG-P0"/>
        <w:rPr>
          <w:i/>
        </w:rPr>
      </w:pPr>
    </w:p>
    <w:p w14:paraId="3D2F2C86" w14:textId="77777777" w:rsidR="001823C8" w:rsidRDefault="001823C8" w:rsidP="001823C8">
      <w:pPr>
        <w:pStyle w:val="REG-P1"/>
        <w:ind w:firstLine="0"/>
        <w:rPr>
          <w:i/>
        </w:rPr>
      </w:pPr>
      <w:r w:rsidRPr="00AE6005">
        <w:rPr>
          <w:i/>
        </w:rPr>
        <w:t>Definition</w:t>
      </w:r>
    </w:p>
    <w:p w14:paraId="55CBE32D" w14:textId="77777777" w:rsidR="001823C8" w:rsidRPr="00AE6005" w:rsidRDefault="001823C8" w:rsidP="001823C8">
      <w:pPr>
        <w:pStyle w:val="REG-P1"/>
        <w:ind w:firstLine="0"/>
        <w:rPr>
          <w:i/>
        </w:rPr>
      </w:pPr>
    </w:p>
    <w:p w14:paraId="09D70EAA" w14:textId="521AC1A6" w:rsidR="001823C8" w:rsidRDefault="001823C8" w:rsidP="001823C8">
      <w:pPr>
        <w:pStyle w:val="REG-P1"/>
      </w:pPr>
      <w:r w:rsidRPr="00AE6005">
        <w:rPr>
          <w:b/>
        </w:rPr>
        <w:t>57.</w:t>
      </w:r>
      <w:r>
        <w:tab/>
        <w:t>(1)</w:t>
      </w:r>
      <w:r>
        <w:tab/>
        <w:t xml:space="preserve">The term </w:t>
      </w:r>
      <w:r w:rsidR="00684AFB">
        <w:t>“</w:t>
      </w:r>
      <w:r>
        <w:t>platform scale</w:t>
      </w:r>
      <w:r w:rsidR="00684AFB">
        <w:t>”</w:t>
      </w:r>
      <w:r>
        <w:t xml:space="preserve"> means a </w:t>
      </w:r>
      <w:r w:rsidR="002E2C2F">
        <w:t>massmeter</w:t>
      </w:r>
      <w:r>
        <w:t xml:space="preserve"> consisting of a load receptor in the form of a platform, a load transmitting device and a load measuring and indicating device.</w:t>
      </w:r>
    </w:p>
    <w:p w14:paraId="1A5A5704" w14:textId="77777777" w:rsidR="001823C8" w:rsidRDefault="001823C8" w:rsidP="001823C8">
      <w:pPr>
        <w:pStyle w:val="REG-P1"/>
        <w:ind w:firstLine="0"/>
      </w:pPr>
    </w:p>
    <w:p w14:paraId="16C90454" w14:textId="77777777" w:rsidR="001823C8" w:rsidRDefault="001823C8" w:rsidP="001823C8">
      <w:pPr>
        <w:pStyle w:val="REG-P0"/>
        <w:ind w:firstLine="567"/>
        <w:jc w:val="center"/>
        <w:rPr>
          <w:i/>
        </w:rPr>
      </w:pPr>
      <w:r w:rsidRPr="00AE6005">
        <w:rPr>
          <w:i/>
        </w:rPr>
        <w:t>Conformity to appropriate regulations</w:t>
      </w:r>
    </w:p>
    <w:p w14:paraId="38B7D61E" w14:textId="77777777" w:rsidR="001823C8" w:rsidRPr="00AE6005" w:rsidRDefault="001823C8" w:rsidP="001823C8">
      <w:pPr>
        <w:pStyle w:val="REG-P0"/>
        <w:rPr>
          <w:i/>
        </w:rPr>
      </w:pPr>
    </w:p>
    <w:p w14:paraId="7F9E214C" w14:textId="77777777" w:rsidR="001823C8" w:rsidRDefault="001823C8" w:rsidP="001823C8">
      <w:pPr>
        <w:pStyle w:val="REG-P1"/>
      </w:pPr>
      <w:r>
        <w:t>(2)</w:t>
      </w:r>
      <w:r>
        <w:tab/>
        <w:t>A platform scale shall conform to any applicable provision of the regulations of this Part consistent with the design of the platform scale.</w:t>
      </w:r>
    </w:p>
    <w:p w14:paraId="70707018" w14:textId="77777777" w:rsidR="001823C8" w:rsidRDefault="001823C8" w:rsidP="001823C8">
      <w:pPr>
        <w:pStyle w:val="REG-P1"/>
        <w:ind w:firstLine="0"/>
      </w:pPr>
    </w:p>
    <w:p w14:paraId="248942EE" w14:textId="77777777" w:rsidR="001823C8" w:rsidRDefault="001823C8" w:rsidP="001823C8">
      <w:pPr>
        <w:pStyle w:val="REG-P0"/>
        <w:jc w:val="center"/>
        <w:rPr>
          <w:i/>
        </w:rPr>
      </w:pPr>
      <w:r w:rsidRPr="00AE6005">
        <w:rPr>
          <w:i/>
        </w:rPr>
        <w:t>Construction and strength</w:t>
      </w:r>
    </w:p>
    <w:p w14:paraId="40D961D4" w14:textId="77777777" w:rsidR="001823C8" w:rsidRPr="00AE6005" w:rsidRDefault="001823C8" w:rsidP="001823C8">
      <w:pPr>
        <w:pStyle w:val="REG-P0"/>
        <w:rPr>
          <w:i/>
        </w:rPr>
      </w:pPr>
    </w:p>
    <w:p w14:paraId="6E8AD2C9" w14:textId="77777777" w:rsidR="001823C8" w:rsidRDefault="001823C8" w:rsidP="001823C8">
      <w:pPr>
        <w:pStyle w:val="REG-P1"/>
      </w:pPr>
      <w:r>
        <w:t>(3)</w:t>
      </w:r>
      <w:r>
        <w:tab/>
        <w:t>A platform scale shall be of such strength and shall be so designed and constructed that -</w:t>
      </w:r>
    </w:p>
    <w:p w14:paraId="386460D9" w14:textId="77777777" w:rsidR="002439E6" w:rsidRDefault="002439E6" w:rsidP="0053620D">
      <w:pPr>
        <w:pStyle w:val="REG-Pa"/>
      </w:pPr>
    </w:p>
    <w:p w14:paraId="5EC561E1" w14:textId="6357BFC2" w:rsidR="0053620D" w:rsidRDefault="0053620D" w:rsidP="0053620D">
      <w:pPr>
        <w:pStyle w:val="REG-Pa"/>
      </w:pPr>
      <w:r>
        <w:t>(a)</w:t>
      </w:r>
      <w:r>
        <w:tab/>
        <w:t>a load equal to one-half of the capacity of the scale, placed as near as possible to any edge of the load receptor, will not cause the load receptor or any elements of the load transmitting device to yield unduly or cause the load receptor to disengage from any element of the load transmitting device;</w:t>
      </w:r>
    </w:p>
    <w:p w14:paraId="5548CE20" w14:textId="77777777" w:rsidR="0053620D" w:rsidRDefault="0053620D" w:rsidP="0053620D">
      <w:pPr>
        <w:pStyle w:val="REG-Pa"/>
      </w:pPr>
    </w:p>
    <w:p w14:paraId="65189636" w14:textId="77777777" w:rsidR="0053620D" w:rsidRDefault="0053620D" w:rsidP="0053620D">
      <w:pPr>
        <w:pStyle w:val="REG-Pa"/>
      </w:pPr>
      <w:r>
        <w:t>(b)</w:t>
      </w:r>
      <w:r>
        <w:tab/>
        <w:t xml:space="preserve">where any load, the mass of which the scale is required to measure, having a mass of more than </w:t>
      </w:r>
      <w:r w:rsidR="00063FFA">
        <w:t>one-half</w:t>
      </w:r>
      <w:r>
        <w:t xml:space="preserve"> of the capacity of the scale, can be concentrated on an area of less than one-half of that, of the load receptor under normal conditions of use, it will support such mass, so concentrated, without undue yielding of the load receptor, or of any element of the load transmitting device.</w:t>
      </w:r>
    </w:p>
    <w:p w14:paraId="7B4787BB" w14:textId="77777777" w:rsidR="001823C8" w:rsidRDefault="001823C8" w:rsidP="0053620D">
      <w:pPr>
        <w:pStyle w:val="REG-Pa"/>
      </w:pPr>
    </w:p>
    <w:p w14:paraId="022F0347" w14:textId="77777777" w:rsidR="001823C8" w:rsidRPr="00AE6005" w:rsidRDefault="001823C8" w:rsidP="001823C8">
      <w:pPr>
        <w:pStyle w:val="REG-P0"/>
        <w:jc w:val="center"/>
        <w:rPr>
          <w:i/>
        </w:rPr>
      </w:pPr>
      <w:r w:rsidRPr="00AE6005">
        <w:rPr>
          <w:i/>
        </w:rPr>
        <w:t>Overhead track scales</w:t>
      </w:r>
    </w:p>
    <w:p w14:paraId="609D7576" w14:textId="77777777" w:rsidR="001823C8" w:rsidRDefault="001823C8" w:rsidP="001823C8">
      <w:pPr>
        <w:pStyle w:val="REG-0"/>
      </w:pPr>
      <w:r>
        <w:t>Definition</w:t>
      </w:r>
    </w:p>
    <w:p w14:paraId="13B01254" w14:textId="77777777" w:rsidR="001823C8" w:rsidRDefault="001823C8" w:rsidP="001823C8">
      <w:pPr>
        <w:pStyle w:val="REG-0"/>
      </w:pPr>
    </w:p>
    <w:p w14:paraId="64BBDE8E" w14:textId="41897BD7" w:rsidR="001823C8" w:rsidRDefault="001823C8" w:rsidP="001823C8">
      <w:pPr>
        <w:pStyle w:val="REG-P1"/>
      </w:pPr>
      <w:r w:rsidRPr="004D3787">
        <w:rPr>
          <w:b/>
        </w:rPr>
        <w:t>58.</w:t>
      </w:r>
      <w:r>
        <w:tab/>
        <w:t>(1)</w:t>
      </w:r>
      <w:r>
        <w:tab/>
        <w:t xml:space="preserve">The term </w:t>
      </w:r>
      <w:r w:rsidR="00684AFB">
        <w:t>“</w:t>
      </w:r>
      <w:r>
        <w:t>overhead track scale</w:t>
      </w:r>
      <w:r w:rsidR="00684AFB">
        <w:t>”</w:t>
      </w:r>
      <w:r>
        <w:t xml:space="preserve"> means a </w:t>
      </w:r>
      <w:r w:rsidR="002E2C2F">
        <w:t>massmeter</w:t>
      </w:r>
      <w:r>
        <w:t xml:space="preserve"> having a load receptor in the form of a hook or pan suspended overhead by means of a trolley which can be positioned on a rail through which the load is transmitted to a load measuring device.</w:t>
      </w:r>
    </w:p>
    <w:p w14:paraId="1655D6B7" w14:textId="77777777" w:rsidR="001823C8" w:rsidRDefault="001823C8" w:rsidP="001823C8">
      <w:pPr>
        <w:pStyle w:val="REG-P1"/>
        <w:ind w:firstLine="0"/>
      </w:pPr>
    </w:p>
    <w:p w14:paraId="761AD7E2" w14:textId="77777777" w:rsidR="001823C8" w:rsidRPr="0038226F" w:rsidRDefault="001823C8" w:rsidP="001823C8">
      <w:pPr>
        <w:pStyle w:val="REG-P0"/>
        <w:jc w:val="center"/>
        <w:rPr>
          <w:i/>
        </w:rPr>
      </w:pPr>
      <w:r w:rsidRPr="0038226F">
        <w:rPr>
          <w:i/>
        </w:rPr>
        <w:t>Conformity to appropriate regulations</w:t>
      </w:r>
    </w:p>
    <w:p w14:paraId="7ED8FC26" w14:textId="77777777" w:rsidR="001823C8" w:rsidRDefault="001823C8" w:rsidP="001823C8">
      <w:pPr>
        <w:pStyle w:val="REG-P0"/>
      </w:pPr>
    </w:p>
    <w:p w14:paraId="654E322B" w14:textId="77777777" w:rsidR="001823C8" w:rsidRDefault="001823C8" w:rsidP="001823C8">
      <w:pPr>
        <w:pStyle w:val="REG-P1"/>
      </w:pPr>
      <w:r>
        <w:t>(2)</w:t>
      </w:r>
      <w:r>
        <w:tab/>
        <w:t>An overhead track scale shall conform to any applicable provision of the regulations of this Part consistent with the design of the scale.</w:t>
      </w:r>
    </w:p>
    <w:p w14:paraId="03E778E9" w14:textId="77777777" w:rsidR="001823C8" w:rsidRDefault="001823C8" w:rsidP="001823C8">
      <w:pPr>
        <w:pStyle w:val="REG-P1"/>
        <w:ind w:firstLine="0"/>
      </w:pPr>
    </w:p>
    <w:p w14:paraId="62163B97" w14:textId="77777777" w:rsidR="001823C8" w:rsidRDefault="001823C8" w:rsidP="001823C8">
      <w:pPr>
        <w:pStyle w:val="REG-P0"/>
        <w:jc w:val="center"/>
        <w:rPr>
          <w:i/>
        </w:rPr>
      </w:pPr>
      <w:r w:rsidRPr="002668BC">
        <w:rPr>
          <w:i/>
        </w:rPr>
        <w:t>Special requirements</w:t>
      </w:r>
    </w:p>
    <w:p w14:paraId="09F8EB7F" w14:textId="77777777" w:rsidR="001823C8" w:rsidRPr="002668BC" w:rsidRDefault="001823C8" w:rsidP="001823C8">
      <w:pPr>
        <w:pStyle w:val="REG-P0"/>
        <w:rPr>
          <w:i/>
        </w:rPr>
      </w:pPr>
    </w:p>
    <w:p w14:paraId="2D6F203C" w14:textId="77777777" w:rsidR="001823C8" w:rsidRDefault="001823C8" w:rsidP="001823C8">
      <w:pPr>
        <w:pStyle w:val="REG-P1"/>
      </w:pPr>
      <w:r>
        <w:t>(3)</w:t>
      </w:r>
      <w:r>
        <w:tab/>
        <w:t>All pulleys, trolleys, cradles, chains and similar equipment used in conjunction with the measurement of the mass of carcases on an overhead track scale shall be adjusted respectively to be of equal mass within plus or minus 100 g of the average mass of each type of such equipment and such average masses shall be shown on a legible and conspicuous notice fixed in a suitable place near the indicating device of each overhead track scale over which such pulleys, trolleys, cradles, chains or similar equipment are used.</w:t>
      </w:r>
    </w:p>
    <w:p w14:paraId="1B346103" w14:textId="77777777" w:rsidR="001823C8" w:rsidRDefault="001823C8" w:rsidP="001823C8">
      <w:pPr>
        <w:pStyle w:val="REG-P1"/>
      </w:pPr>
    </w:p>
    <w:p w14:paraId="437A60F1" w14:textId="77777777" w:rsidR="001823C8" w:rsidRDefault="001823C8" w:rsidP="001823C8">
      <w:pPr>
        <w:pStyle w:val="REG-P1"/>
      </w:pPr>
      <w:r>
        <w:t>(4)</w:t>
      </w:r>
      <w:r>
        <w:tab/>
        <w:t>Any connecting rod between the overhead mechanism and the load measuring device of an overhead track scale shall be enclosed sufficiently to prevent any outside interference therewith.</w:t>
      </w:r>
    </w:p>
    <w:p w14:paraId="48E5E7E0" w14:textId="77777777" w:rsidR="001823C8" w:rsidRDefault="001823C8" w:rsidP="001823C8">
      <w:pPr>
        <w:pStyle w:val="REG-P0"/>
      </w:pPr>
    </w:p>
    <w:p w14:paraId="36FD4C8D" w14:textId="77777777" w:rsidR="001823C8" w:rsidRDefault="001823C8" w:rsidP="001823C8">
      <w:pPr>
        <w:pStyle w:val="REG-P0"/>
        <w:jc w:val="center"/>
        <w:rPr>
          <w:i/>
        </w:rPr>
      </w:pPr>
      <w:r w:rsidRPr="002668BC">
        <w:rPr>
          <w:i/>
        </w:rPr>
        <w:t>Method of testing</w:t>
      </w:r>
    </w:p>
    <w:p w14:paraId="2E6E7E56" w14:textId="77777777" w:rsidR="001823C8" w:rsidRPr="002668BC" w:rsidRDefault="001823C8" w:rsidP="001823C8">
      <w:pPr>
        <w:pStyle w:val="REG-P0"/>
        <w:rPr>
          <w:i/>
        </w:rPr>
      </w:pPr>
    </w:p>
    <w:p w14:paraId="5FF17D29" w14:textId="77777777" w:rsidR="001823C8" w:rsidRDefault="001823C8" w:rsidP="001823C8">
      <w:pPr>
        <w:pStyle w:val="REG-P1"/>
      </w:pPr>
      <w:r>
        <w:t>(5)</w:t>
      </w:r>
      <w:r>
        <w:tab/>
        <w:t>In addition to the tests to be applied in terms of any applicable regulation of this Part, an overhead track scale shall indicate the mass of the load correctly when a load equal to one-half of the capacity of the instrument is placed in any position on the supporting rail or is run off and on to such rail.</w:t>
      </w:r>
    </w:p>
    <w:p w14:paraId="4E5B7884" w14:textId="77777777" w:rsidR="001823C8" w:rsidRDefault="001823C8" w:rsidP="001823C8">
      <w:pPr>
        <w:pStyle w:val="REG-P1"/>
        <w:ind w:firstLine="0"/>
      </w:pPr>
    </w:p>
    <w:p w14:paraId="262B4C00" w14:textId="77777777" w:rsidR="001823C8" w:rsidRDefault="001823C8" w:rsidP="001823C8">
      <w:pPr>
        <w:pStyle w:val="REG-P0"/>
        <w:jc w:val="center"/>
        <w:rPr>
          <w:i/>
        </w:rPr>
      </w:pPr>
      <w:r w:rsidRPr="002668BC">
        <w:rPr>
          <w:i/>
        </w:rPr>
        <w:t>Hopper or tank scales</w:t>
      </w:r>
    </w:p>
    <w:p w14:paraId="660F72FD" w14:textId="77777777" w:rsidR="001823C8" w:rsidRPr="002668BC" w:rsidRDefault="001823C8" w:rsidP="001823C8">
      <w:pPr>
        <w:pStyle w:val="REG-P0"/>
        <w:rPr>
          <w:i/>
        </w:rPr>
      </w:pPr>
    </w:p>
    <w:p w14:paraId="79BB4FB0" w14:textId="77777777" w:rsidR="001823C8" w:rsidRDefault="001823C8" w:rsidP="001823C8">
      <w:pPr>
        <w:pStyle w:val="REG-P0"/>
        <w:rPr>
          <w:i/>
        </w:rPr>
      </w:pPr>
      <w:r w:rsidRPr="002668BC">
        <w:rPr>
          <w:i/>
        </w:rPr>
        <w:t>Definition</w:t>
      </w:r>
    </w:p>
    <w:p w14:paraId="21ED15D7" w14:textId="77777777" w:rsidR="001823C8" w:rsidRPr="002668BC" w:rsidRDefault="001823C8" w:rsidP="001823C8">
      <w:pPr>
        <w:pStyle w:val="REG-P0"/>
        <w:rPr>
          <w:i/>
        </w:rPr>
      </w:pPr>
    </w:p>
    <w:p w14:paraId="1F6B992C" w14:textId="1A6535AD" w:rsidR="001823C8" w:rsidRDefault="001823C8" w:rsidP="001823C8">
      <w:pPr>
        <w:pStyle w:val="REG-P1"/>
      </w:pPr>
      <w:r w:rsidRPr="005B3BB0">
        <w:rPr>
          <w:b/>
        </w:rPr>
        <w:t>59.</w:t>
      </w:r>
      <w:r>
        <w:tab/>
        <w:t>(1)</w:t>
      </w:r>
      <w:r>
        <w:tab/>
        <w:t xml:space="preserve">The term </w:t>
      </w:r>
      <w:r w:rsidR="00684AFB">
        <w:t>“</w:t>
      </w:r>
      <w:r>
        <w:t>hopper or tank scale</w:t>
      </w:r>
      <w:r w:rsidR="00684AFB">
        <w:t>”</w:t>
      </w:r>
      <w:r>
        <w:t xml:space="preserve"> means a massif consisting of </w:t>
      </w:r>
      <w:r w:rsidR="00E2721C">
        <w:t xml:space="preserve">a </w:t>
      </w:r>
      <w:r>
        <w:t>load receptor in the form of a hopper or tank, a load transmitting device and a load measuring and indicating device.</w:t>
      </w:r>
    </w:p>
    <w:p w14:paraId="7DDFEC12" w14:textId="77777777" w:rsidR="001823C8" w:rsidRDefault="001823C8" w:rsidP="001823C8">
      <w:pPr>
        <w:pStyle w:val="REG-P1"/>
        <w:ind w:firstLine="0"/>
      </w:pPr>
    </w:p>
    <w:p w14:paraId="12706C7F" w14:textId="77777777" w:rsidR="001823C8" w:rsidRDefault="001823C8" w:rsidP="001823C8">
      <w:pPr>
        <w:pStyle w:val="REG-P0"/>
        <w:jc w:val="center"/>
        <w:rPr>
          <w:i/>
        </w:rPr>
      </w:pPr>
      <w:r w:rsidRPr="002668BC">
        <w:rPr>
          <w:i/>
        </w:rPr>
        <w:t>Conformity to appropriate regulations</w:t>
      </w:r>
    </w:p>
    <w:p w14:paraId="7DFF04A6" w14:textId="77777777" w:rsidR="001823C8" w:rsidRPr="002668BC" w:rsidRDefault="001823C8" w:rsidP="001823C8">
      <w:pPr>
        <w:pStyle w:val="REG-P0"/>
        <w:rPr>
          <w:i/>
        </w:rPr>
      </w:pPr>
    </w:p>
    <w:p w14:paraId="3B623D34" w14:textId="77777777" w:rsidR="001823C8" w:rsidRDefault="001823C8" w:rsidP="001823C8">
      <w:pPr>
        <w:pStyle w:val="REG-P1"/>
      </w:pPr>
      <w:r>
        <w:t>(2)</w:t>
      </w:r>
      <w:r>
        <w:tab/>
        <w:t xml:space="preserve">A hopper or tank scale shall conform to any applicable provision of the regulations of this Part consistent with the design of the scale, </w:t>
      </w:r>
    </w:p>
    <w:p w14:paraId="42D2D91E" w14:textId="77777777" w:rsidR="001823C8" w:rsidRDefault="001823C8" w:rsidP="001823C8">
      <w:pPr>
        <w:pStyle w:val="REG-P1"/>
        <w:ind w:firstLine="0"/>
      </w:pPr>
    </w:p>
    <w:p w14:paraId="2DE03CF3" w14:textId="77777777" w:rsidR="001823C8" w:rsidRDefault="001823C8" w:rsidP="001823C8">
      <w:pPr>
        <w:pStyle w:val="REG-P0"/>
        <w:jc w:val="center"/>
        <w:rPr>
          <w:i/>
        </w:rPr>
      </w:pPr>
      <w:r w:rsidRPr="00444D70">
        <w:rPr>
          <w:i/>
        </w:rPr>
        <w:t>Provisions for testing</w:t>
      </w:r>
    </w:p>
    <w:p w14:paraId="0E8F0315" w14:textId="77777777" w:rsidR="001823C8" w:rsidRPr="00444D70" w:rsidRDefault="001823C8" w:rsidP="001823C8">
      <w:pPr>
        <w:pStyle w:val="REG-P0"/>
        <w:rPr>
          <w:i/>
        </w:rPr>
      </w:pPr>
    </w:p>
    <w:p w14:paraId="1F75F713" w14:textId="621FCA6D" w:rsidR="001823C8" w:rsidRDefault="001823C8" w:rsidP="001823C8">
      <w:pPr>
        <w:pStyle w:val="REG-P1"/>
      </w:pPr>
      <w:r>
        <w:t>(3)</w:t>
      </w:r>
      <w:r>
        <w:tab/>
        <w:t xml:space="preserve">Where the construction or erection of a hopper or tank scale is such that it is impracticable or dangerous to place certified </w:t>
      </w:r>
      <w:r w:rsidR="00530F93">
        <w:t>mass</w:t>
      </w:r>
      <w:r w:rsidR="00063FFA">
        <w:t>pieces</w:t>
      </w:r>
      <w:r>
        <w:t xml:space="preserve"> in or on the load receptor, the scale shall be provided with a solid support securely affixed to the load receptor on which a load of certified </w:t>
      </w:r>
      <w:r w:rsidR="00063FFA">
        <w:t>masspieces</w:t>
      </w:r>
      <w:r>
        <w:t xml:space="preserve"> equal to the capacity of the scale, or at least 5 t if the capacity is more than 5 t, cart easily and safely be loaded and unloaded:</w:t>
      </w:r>
    </w:p>
    <w:p w14:paraId="566B78E7" w14:textId="3A65030C" w:rsidR="001823C8" w:rsidRDefault="00674168" w:rsidP="001823C8">
      <w:pPr>
        <w:pStyle w:val="REG-P0"/>
      </w:pPr>
      <w:r>
        <w:tab/>
      </w:r>
      <w:r w:rsidR="001823C8">
        <w:t>Provided that where it is impractical to fit a permanent support, a removable support to the satisfaction of an inspector, may be fitted.</w:t>
      </w:r>
    </w:p>
    <w:p w14:paraId="740A26FB" w14:textId="77777777" w:rsidR="001823C8" w:rsidRDefault="001823C8" w:rsidP="001823C8">
      <w:pPr>
        <w:pStyle w:val="REG-P0"/>
      </w:pPr>
    </w:p>
    <w:p w14:paraId="44866F0F" w14:textId="77777777" w:rsidR="001823C8" w:rsidRDefault="001823C8" w:rsidP="001823C8">
      <w:pPr>
        <w:pStyle w:val="REG-P0"/>
        <w:jc w:val="center"/>
        <w:rPr>
          <w:i/>
        </w:rPr>
      </w:pPr>
      <w:r w:rsidRPr="00B33E89">
        <w:rPr>
          <w:i/>
        </w:rPr>
        <w:t>Rail and road vehicle scales</w:t>
      </w:r>
    </w:p>
    <w:p w14:paraId="745F604C" w14:textId="77777777" w:rsidR="001823C8" w:rsidRPr="00B33E89" w:rsidRDefault="001823C8" w:rsidP="001823C8">
      <w:pPr>
        <w:pStyle w:val="REG-P0"/>
        <w:rPr>
          <w:i/>
        </w:rPr>
      </w:pPr>
    </w:p>
    <w:p w14:paraId="09FE3940" w14:textId="77777777" w:rsidR="001823C8" w:rsidRDefault="001823C8" w:rsidP="001823C8">
      <w:pPr>
        <w:pStyle w:val="REG-P0"/>
        <w:rPr>
          <w:i/>
        </w:rPr>
      </w:pPr>
      <w:r w:rsidRPr="00B33E89">
        <w:rPr>
          <w:i/>
        </w:rPr>
        <w:t>Definitions</w:t>
      </w:r>
    </w:p>
    <w:p w14:paraId="78E7069E" w14:textId="77777777" w:rsidR="001823C8" w:rsidRPr="00B33E89" w:rsidRDefault="001823C8" w:rsidP="001823C8">
      <w:pPr>
        <w:pStyle w:val="REG-P0"/>
        <w:rPr>
          <w:i/>
        </w:rPr>
      </w:pPr>
    </w:p>
    <w:p w14:paraId="51F5C858" w14:textId="61681496" w:rsidR="001823C8" w:rsidRDefault="001823C8" w:rsidP="00530F93">
      <w:pPr>
        <w:pStyle w:val="REG-Pa"/>
      </w:pPr>
      <w:r w:rsidRPr="00F006C1">
        <w:rPr>
          <w:b/>
        </w:rPr>
        <w:t>60.</w:t>
      </w:r>
      <w:r>
        <w:tab/>
        <w:t>(1)</w:t>
      </w:r>
      <w:r w:rsidR="00FE47B1">
        <w:tab/>
      </w:r>
      <w:r>
        <w:t>(a)</w:t>
      </w:r>
      <w:r w:rsidR="00BB0727">
        <w:tab/>
      </w:r>
      <w:r>
        <w:t xml:space="preserve">The term </w:t>
      </w:r>
      <w:r w:rsidR="00684AFB">
        <w:t>“</w:t>
      </w:r>
      <w:r>
        <w:t>vehicle scale</w:t>
      </w:r>
      <w:r w:rsidR="00684AFB">
        <w:t>”</w:t>
      </w:r>
      <w:r>
        <w:t xml:space="preserve">, means a </w:t>
      </w:r>
      <w:r w:rsidR="002E2C2F">
        <w:t>massmeter</w:t>
      </w:r>
      <w:r>
        <w:t xml:space="preserve"> for the determination of the mass of rail or road vehicles and having a load receptor in the form of a rail track or of a platform or platforms or both rail track and platform or platforms on to which rail or road vehicles may be moved for the measurement of their mass.</w:t>
      </w:r>
    </w:p>
    <w:p w14:paraId="5D13B601" w14:textId="77777777" w:rsidR="001823C8" w:rsidRDefault="001823C8" w:rsidP="001823C8">
      <w:pPr>
        <w:pStyle w:val="REG-P1"/>
        <w:ind w:firstLine="0"/>
      </w:pPr>
    </w:p>
    <w:p w14:paraId="583A1CA1" w14:textId="18F89C7A" w:rsidR="001823C8" w:rsidRDefault="00C079D4" w:rsidP="00530F93">
      <w:pPr>
        <w:pStyle w:val="REG-Pa"/>
      </w:pPr>
      <w:r>
        <w:t>(b)</w:t>
      </w:r>
      <w:r>
        <w:tab/>
      </w:r>
      <w:r w:rsidR="001823C8">
        <w:t xml:space="preserve">The term </w:t>
      </w:r>
      <w:r w:rsidR="00684AFB">
        <w:t>“</w:t>
      </w:r>
      <w:r w:rsidR="001823C8">
        <w:t>rail vehicle scale</w:t>
      </w:r>
      <w:r w:rsidR="00684AFB">
        <w:t>”</w:t>
      </w:r>
      <w:r w:rsidR="001823C8">
        <w:t xml:space="preserve"> means a vehicle scale intended for the measurement of the mass of rail vehicles.</w:t>
      </w:r>
    </w:p>
    <w:p w14:paraId="48692547" w14:textId="77777777" w:rsidR="001823C8" w:rsidRDefault="001823C8" w:rsidP="00530F93">
      <w:pPr>
        <w:pStyle w:val="REG-Pa"/>
      </w:pPr>
    </w:p>
    <w:p w14:paraId="04C7F801" w14:textId="013E900C" w:rsidR="001823C8" w:rsidRDefault="001823C8" w:rsidP="00530F93">
      <w:pPr>
        <w:pStyle w:val="REG-Pa"/>
      </w:pPr>
      <w:r>
        <w:t>(c)</w:t>
      </w:r>
      <w:r>
        <w:tab/>
        <w:t xml:space="preserve">The term </w:t>
      </w:r>
      <w:r w:rsidR="00684AFB">
        <w:t>“</w:t>
      </w:r>
      <w:r>
        <w:t>road vehicle scale</w:t>
      </w:r>
      <w:r w:rsidR="00684AFB">
        <w:t>”</w:t>
      </w:r>
      <w:r>
        <w:t xml:space="preserve"> means a vehicle scale intended for the measurement of the mass of road vehicles.</w:t>
      </w:r>
    </w:p>
    <w:p w14:paraId="0681DE5D" w14:textId="77777777" w:rsidR="001823C8" w:rsidRDefault="001823C8" w:rsidP="00530F93">
      <w:pPr>
        <w:pStyle w:val="REG-Pa"/>
      </w:pPr>
    </w:p>
    <w:p w14:paraId="3F3C3867" w14:textId="6C44B9FA" w:rsidR="001823C8" w:rsidRDefault="00C079D4" w:rsidP="00530F93">
      <w:pPr>
        <w:pStyle w:val="REG-Pa"/>
      </w:pPr>
      <w:r>
        <w:t>(d)</w:t>
      </w:r>
      <w:r>
        <w:tab/>
      </w:r>
      <w:r w:rsidR="001823C8">
        <w:t xml:space="preserve">The term </w:t>
      </w:r>
      <w:r w:rsidR="00684AFB">
        <w:t>“</w:t>
      </w:r>
      <w:r w:rsidR="001823C8">
        <w:t>road/rail vehicle scale</w:t>
      </w:r>
      <w:r w:rsidR="00684AFB">
        <w:t>”</w:t>
      </w:r>
      <w:r w:rsidR="001823C8">
        <w:t xml:space="preserve"> means a vehicle scale intended for the measurement of the mass of either road or rail vehicles.</w:t>
      </w:r>
    </w:p>
    <w:p w14:paraId="044C9E1D" w14:textId="77777777" w:rsidR="001823C8" w:rsidRDefault="001823C8" w:rsidP="001823C8">
      <w:pPr>
        <w:pStyle w:val="REG-P1"/>
        <w:ind w:firstLine="0"/>
      </w:pPr>
    </w:p>
    <w:p w14:paraId="0A5A7815" w14:textId="77777777" w:rsidR="001823C8" w:rsidRDefault="001823C8" w:rsidP="001823C8">
      <w:pPr>
        <w:pStyle w:val="REG-P0"/>
        <w:jc w:val="center"/>
        <w:rPr>
          <w:i/>
        </w:rPr>
      </w:pPr>
      <w:r w:rsidRPr="006F0BB2">
        <w:rPr>
          <w:i/>
        </w:rPr>
        <w:t>Conformity to appropriate regulations</w:t>
      </w:r>
    </w:p>
    <w:p w14:paraId="4BBD8449" w14:textId="77777777" w:rsidR="001823C8" w:rsidRPr="006F0BB2" w:rsidRDefault="001823C8" w:rsidP="001823C8">
      <w:pPr>
        <w:pStyle w:val="REG-P0"/>
        <w:rPr>
          <w:i/>
        </w:rPr>
      </w:pPr>
    </w:p>
    <w:p w14:paraId="4088C960" w14:textId="77777777" w:rsidR="001823C8" w:rsidRDefault="001823C8" w:rsidP="001823C8">
      <w:pPr>
        <w:pStyle w:val="REG-P1"/>
      </w:pPr>
      <w:r>
        <w:t>(2)</w:t>
      </w:r>
      <w:r>
        <w:tab/>
        <w:t>A vehicle scale shall conform to any applicable provision of the regulations of this Part consistent with the design of the scale.</w:t>
      </w:r>
    </w:p>
    <w:p w14:paraId="5AA22E15" w14:textId="77777777" w:rsidR="001823C8" w:rsidRDefault="001823C8" w:rsidP="001823C8">
      <w:pPr>
        <w:pStyle w:val="REG-P1"/>
        <w:ind w:firstLine="0"/>
      </w:pPr>
    </w:p>
    <w:p w14:paraId="1ACEBD0A" w14:textId="77777777" w:rsidR="001823C8" w:rsidRDefault="001823C8" w:rsidP="001823C8">
      <w:pPr>
        <w:pStyle w:val="REG-P0"/>
        <w:jc w:val="center"/>
        <w:rPr>
          <w:i/>
        </w:rPr>
      </w:pPr>
      <w:r w:rsidRPr="006F0BB2">
        <w:rPr>
          <w:i/>
        </w:rPr>
        <w:t>Capacity marking</w:t>
      </w:r>
    </w:p>
    <w:p w14:paraId="0836E135" w14:textId="77777777" w:rsidR="001823C8" w:rsidRPr="006F0BB2" w:rsidRDefault="001823C8" w:rsidP="001823C8">
      <w:pPr>
        <w:pStyle w:val="REG-P0"/>
        <w:rPr>
          <w:i/>
        </w:rPr>
      </w:pPr>
    </w:p>
    <w:p w14:paraId="3C6A670D" w14:textId="77777777" w:rsidR="001823C8" w:rsidRDefault="001823C8" w:rsidP="00530F93">
      <w:pPr>
        <w:pStyle w:val="REG-Pa"/>
      </w:pPr>
      <w:r w:rsidRPr="00674168">
        <w:t>(3)</w:t>
      </w:r>
      <w:r w:rsidRPr="00674168">
        <w:tab/>
        <w:t>(a)</w:t>
      </w:r>
      <w:r w:rsidRPr="00674168">
        <w:tab/>
        <w:t>Where the maximum safe load on the road load receptor of a road/rail vehicle scale is less than</w:t>
      </w:r>
      <w:r>
        <w:t xml:space="preserve"> the capacity of the instrument, such maximum safe load shall be marked on the scale in the same manner as the capacity and adjacent to the capacity marking.</w:t>
      </w:r>
    </w:p>
    <w:p w14:paraId="59002B6C" w14:textId="77777777" w:rsidR="001823C8" w:rsidRDefault="001823C8" w:rsidP="001823C8">
      <w:pPr>
        <w:pStyle w:val="REG-P1"/>
        <w:ind w:firstLine="0"/>
      </w:pPr>
    </w:p>
    <w:p w14:paraId="768EB5EF" w14:textId="77777777" w:rsidR="001823C8" w:rsidRDefault="001823C8" w:rsidP="00530F93">
      <w:pPr>
        <w:pStyle w:val="REG-Pa"/>
      </w:pPr>
      <w:r>
        <w:t>(b)</w:t>
      </w:r>
      <w:r>
        <w:tab/>
        <w:t>Where the maximum safe load on any load receptor of a vehicle scale having more than one such receptor is less than the capacity of the instrument, such safe load in respect of each of the load receptors shall be marked on the scale in the same manner as the capacity and adjacent to the capacity marking.</w:t>
      </w:r>
    </w:p>
    <w:p w14:paraId="5BE67AA6" w14:textId="77777777" w:rsidR="001823C8" w:rsidRDefault="001823C8" w:rsidP="001823C8">
      <w:pPr>
        <w:pStyle w:val="REG-P1"/>
        <w:ind w:firstLine="0"/>
      </w:pPr>
    </w:p>
    <w:p w14:paraId="33FC10A4" w14:textId="7798D976" w:rsidR="001823C8" w:rsidRDefault="001823C8" w:rsidP="001823C8">
      <w:pPr>
        <w:pStyle w:val="REG-P0"/>
        <w:jc w:val="center"/>
        <w:rPr>
          <w:i/>
        </w:rPr>
      </w:pPr>
      <w:r w:rsidRPr="00D85EDE">
        <w:rPr>
          <w:i/>
        </w:rPr>
        <w:t>Construction and strength</w:t>
      </w:r>
    </w:p>
    <w:p w14:paraId="3DDB8B7D" w14:textId="77777777" w:rsidR="007F0B5C" w:rsidRPr="00D85EDE" w:rsidRDefault="007F0B5C" w:rsidP="001823C8">
      <w:pPr>
        <w:pStyle w:val="REG-P0"/>
        <w:jc w:val="center"/>
        <w:rPr>
          <w:i/>
        </w:rPr>
      </w:pPr>
    </w:p>
    <w:p w14:paraId="6817315A" w14:textId="77777777" w:rsidR="001823C8" w:rsidRPr="00F25934" w:rsidRDefault="001823C8" w:rsidP="001823C8">
      <w:pPr>
        <w:pStyle w:val="REG-P1"/>
        <w:rPr>
          <w:spacing w:val="-4"/>
        </w:rPr>
      </w:pPr>
      <w:r>
        <w:t>(4)</w:t>
      </w:r>
      <w:r>
        <w:tab/>
      </w:r>
      <w:r w:rsidRPr="00F25934">
        <w:rPr>
          <w:spacing w:val="-4"/>
        </w:rPr>
        <w:t>A vehicle scale shall be of such strength and shall be so designed and constructed that -</w:t>
      </w:r>
    </w:p>
    <w:p w14:paraId="5CCD385D" w14:textId="77777777" w:rsidR="001823C8" w:rsidRDefault="001823C8" w:rsidP="001823C8">
      <w:pPr>
        <w:pStyle w:val="REG-P1"/>
        <w:ind w:firstLine="0"/>
      </w:pPr>
    </w:p>
    <w:p w14:paraId="47F82C7D" w14:textId="77777777" w:rsidR="001823C8" w:rsidRPr="00530F93" w:rsidRDefault="00EC15C8" w:rsidP="00530F93">
      <w:pPr>
        <w:pStyle w:val="REG-Pa"/>
      </w:pPr>
      <w:r>
        <w:t>(a)</w:t>
      </w:r>
      <w:r>
        <w:tab/>
      </w:r>
      <w:r w:rsidR="001823C8" w:rsidRPr="00530F93">
        <w:t>a load equal to one-half of the capacity of the scale or of the maximum safe load, as the case may be, applied through one axle of a vehicle placed as near as possible to any end of the rails or edge of the load receptor will not cause the load receptor or any elements of the load transmitting device to yield unduly or cause the load receptor to disengage from any element of the load transmitting device;</w:t>
      </w:r>
    </w:p>
    <w:p w14:paraId="16CF960C" w14:textId="77777777" w:rsidR="001823C8" w:rsidRPr="00530F93" w:rsidRDefault="001823C8" w:rsidP="00530F93">
      <w:pPr>
        <w:pStyle w:val="REG-Pa"/>
      </w:pPr>
    </w:p>
    <w:p w14:paraId="34BC0DA5" w14:textId="77777777" w:rsidR="001823C8" w:rsidRDefault="00EC15C8" w:rsidP="00530F93">
      <w:pPr>
        <w:pStyle w:val="REG-Pa"/>
      </w:pPr>
      <w:r w:rsidRPr="00530F93">
        <w:t>(b)</w:t>
      </w:r>
      <w:r w:rsidRPr="00530F93">
        <w:tab/>
      </w:r>
      <w:r w:rsidR="001823C8" w:rsidRPr="00530F93">
        <w:t xml:space="preserve">where any load, the mass of which the scale is required to measure, having a mass of more than </w:t>
      </w:r>
      <w:r w:rsidR="00063FFA" w:rsidRPr="00530F93">
        <w:t>one-half</w:t>
      </w:r>
      <w:r w:rsidR="001823C8">
        <w:t xml:space="preserve"> of the capacity of the scale or of the maximum safe load, as the case may be, can be concentrated on an area of less than one-half of that of the load receptor under normal conditions of use, it will support such mass, so concentrated, without undue yielding of the load receptor or of any element of the load transmitting device.</w:t>
      </w:r>
    </w:p>
    <w:p w14:paraId="2D645121" w14:textId="77777777" w:rsidR="001823C8" w:rsidRDefault="001823C8" w:rsidP="001823C8">
      <w:pPr>
        <w:pStyle w:val="REG-Pa"/>
        <w:ind w:left="0" w:firstLine="0"/>
      </w:pPr>
    </w:p>
    <w:p w14:paraId="7C891ED3" w14:textId="77777777" w:rsidR="001823C8" w:rsidRDefault="001823C8" w:rsidP="001823C8">
      <w:pPr>
        <w:pStyle w:val="REG-P0"/>
        <w:jc w:val="center"/>
        <w:rPr>
          <w:i/>
        </w:rPr>
      </w:pPr>
      <w:r w:rsidRPr="00D85EDE">
        <w:rPr>
          <w:i/>
        </w:rPr>
        <w:t>Installation and maintenance</w:t>
      </w:r>
    </w:p>
    <w:p w14:paraId="33707B91" w14:textId="77777777" w:rsidR="001823C8" w:rsidRPr="00D85EDE" w:rsidRDefault="001823C8" w:rsidP="001823C8">
      <w:pPr>
        <w:pStyle w:val="REG-P0"/>
        <w:rPr>
          <w:i/>
        </w:rPr>
      </w:pPr>
    </w:p>
    <w:p w14:paraId="7D412757" w14:textId="77777777" w:rsidR="001823C8" w:rsidRDefault="001823C8" w:rsidP="001823C8">
      <w:pPr>
        <w:pStyle w:val="REG-P1"/>
      </w:pPr>
      <w:r>
        <w:t>(5)</w:t>
      </w:r>
      <w:r>
        <w:tab/>
        <w:t xml:space="preserve">A vehicle scale shall be so installed and maintained that </w:t>
      </w:r>
      <w:r w:rsidR="00520DA3">
        <w:t>-</w:t>
      </w:r>
    </w:p>
    <w:p w14:paraId="478F2140" w14:textId="77777777" w:rsidR="00CE7774" w:rsidRDefault="00CE7774" w:rsidP="001823C8">
      <w:pPr>
        <w:pStyle w:val="REG-P1"/>
      </w:pPr>
    </w:p>
    <w:p w14:paraId="58FB7CC6" w14:textId="77777777" w:rsidR="00CE7774" w:rsidRDefault="00CE7774" w:rsidP="00CE7774">
      <w:pPr>
        <w:pStyle w:val="REG-Pa"/>
      </w:pPr>
      <w:r>
        <w:t>(a)</w:t>
      </w:r>
      <w:r>
        <w:tab/>
        <w:t>any pit is kept free from any accumulation of water, mud or debris; and</w:t>
      </w:r>
    </w:p>
    <w:p w14:paraId="42EEA0AE" w14:textId="77777777" w:rsidR="00CE7774" w:rsidRDefault="00CE7774" w:rsidP="00CE7774">
      <w:pPr>
        <w:pStyle w:val="REG-Pa"/>
      </w:pPr>
    </w:p>
    <w:p w14:paraId="57970A80" w14:textId="77777777" w:rsidR="00CE7774" w:rsidRDefault="00CE7774" w:rsidP="00CE7774">
      <w:pPr>
        <w:pStyle w:val="REG-Pa"/>
      </w:pPr>
      <w:r>
        <w:t>(b)</w:t>
      </w:r>
      <w:r>
        <w:tab/>
        <w:t>there is a clearance of not less than 5 mm and not more than 20 mm between any edge of any load receptor or fixture thereon and any edge surrounding the load receptor, and such clearance shall be greater at the bottom edge than at the top:</w:t>
      </w:r>
    </w:p>
    <w:p w14:paraId="1A98FB63" w14:textId="77777777" w:rsidR="00AB60BF" w:rsidRDefault="00AB60BF" w:rsidP="004B54EB">
      <w:pPr>
        <w:pStyle w:val="REG-Pa"/>
        <w:ind w:firstLine="567"/>
      </w:pPr>
    </w:p>
    <w:p w14:paraId="786954CC" w14:textId="4E2FCB59" w:rsidR="001823C8" w:rsidRDefault="001823C8" w:rsidP="00AB60BF">
      <w:pPr>
        <w:pStyle w:val="REG-P0"/>
      </w:pPr>
      <w:r>
        <w:t>Provided that the maximum clearance may be exceeded where the director has approved some other means of reducing the impact when loads pass from the approaches on to the load receptor and vice versa.</w:t>
      </w:r>
    </w:p>
    <w:p w14:paraId="7BE6FDF5" w14:textId="77777777" w:rsidR="001823C8" w:rsidRDefault="001823C8" w:rsidP="00043CD3">
      <w:pPr>
        <w:pStyle w:val="REG-Pa"/>
      </w:pPr>
    </w:p>
    <w:p w14:paraId="67A996EA" w14:textId="77777777" w:rsidR="001823C8" w:rsidRDefault="001823C8" w:rsidP="001823C8">
      <w:pPr>
        <w:pStyle w:val="REG-P1"/>
      </w:pPr>
      <w:r>
        <w:t>(6)</w:t>
      </w:r>
      <w:r>
        <w:tab/>
        <w:t xml:space="preserve">A new vehicle scale installed or a </w:t>
      </w:r>
      <w:r w:rsidR="008C4BF5">
        <w:t>vehicle scale reinstalled shall -</w:t>
      </w:r>
    </w:p>
    <w:p w14:paraId="700F7309" w14:textId="77777777" w:rsidR="008C4BF5" w:rsidRDefault="008C4BF5" w:rsidP="008C4BF5">
      <w:pPr>
        <w:pStyle w:val="REG-Pa"/>
      </w:pPr>
    </w:p>
    <w:p w14:paraId="1BBD0CEB" w14:textId="77777777" w:rsidR="001823C8" w:rsidRDefault="001823C8" w:rsidP="008C4BF5">
      <w:pPr>
        <w:pStyle w:val="REG-Pa"/>
      </w:pPr>
      <w:r>
        <w:t>(a)</w:t>
      </w:r>
      <w:r>
        <w:tab/>
        <w:t>have adequate provision for the inspection of any pit, of the foundations and of the load transmitting device and for the draining of such pit and the foundation area;</w:t>
      </w:r>
    </w:p>
    <w:p w14:paraId="3EA55588" w14:textId="77777777" w:rsidR="001823C8" w:rsidRDefault="001823C8" w:rsidP="008C4BF5">
      <w:pPr>
        <w:pStyle w:val="REG-Pa"/>
      </w:pPr>
    </w:p>
    <w:p w14:paraId="11B774D3" w14:textId="237B15D9" w:rsidR="001823C8" w:rsidRDefault="001823C8" w:rsidP="0031640C">
      <w:pPr>
        <w:pStyle w:val="REG-Pa"/>
      </w:pPr>
      <w:r>
        <w:t>(b)</w:t>
      </w:r>
      <w:r>
        <w:tab/>
        <w:t>except as otherwise provided in any regulation of this Part, or unless exempted by the director from compliance with the requirements of this paragraph, have its approaches at each end smooth, level and straight in line with any load receptor of the scale, for a distance of not less than 10 m or half the length of any load receptor or of combinations thereof, including the space between them, as the case may be, whichever is the greater:</w:t>
      </w:r>
    </w:p>
    <w:p w14:paraId="46098D95" w14:textId="30C79763" w:rsidR="001823C8" w:rsidRDefault="00674168" w:rsidP="00A0123D">
      <w:pPr>
        <w:pStyle w:val="REG-P0"/>
        <w:ind w:left="1134"/>
      </w:pPr>
      <w:r>
        <w:tab/>
      </w:r>
      <w:r w:rsidR="00A0123D">
        <w:tab/>
      </w:r>
      <w:r w:rsidR="00B541F4">
        <w:t>Provided that -</w:t>
      </w:r>
    </w:p>
    <w:p w14:paraId="7789592E" w14:textId="77777777" w:rsidR="00B541F4" w:rsidRDefault="00B541F4" w:rsidP="001823C8">
      <w:pPr>
        <w:pStyle w:val="REG-P0"/>
      </w:pPr>
    </w:p>
    <w:p w14:paraId="6B2F218F" w14:textId="4148455C" w:rsidR="00ED5DFF" w:rsidRDefault="00ED5DFF" w:rsidP="00ED5DFF">
      <w:pPr>
        <w:pStyle w:val="REG-Pi"/>
      </w:pPr>
      <w:r>
        <w:t xml:space="preserve">(i) </w:t>
      </w:r>
      <w:r w:rsidR="00530F93">
        <w:tab/>
      </w:r>
      <w:r>
        <w:t>in the case of a rail or road/rail vehicle scale the approach rails may be at a gradient of not more than one in three hundred;</w:t>
      </w:r>
    </w:p>
    <w:p w14:paraId="0A2761DD" w14:textId="77777777" w:rsidR="00ED5DFF" w:rsidRDefault="00ED5DFF" w:rsidP="00ED5DFF">
      <w:pPr>
        <w:pStyle w:val="REG-Pi"/>
      </w:pPr>
    </w:p>
    <w:p w14:paraId="23E218F4" w14:textId="7F7E9851" w:rsidR="00ED5DFF" w:rsidRDefault="00ED5DFF" w:rsidP="00ED5DFF">
      <w:pPr>
        <w:pStyle w:val="REG-Pi"/>
      </w:pPr>
      <w:r>
        <w:t xml:space="preserve">(ii) </w:t>
      </w:r>
      <w:r w:rsidR="00530F93">
        <w:tab/>
      </w:r>
      <w:r>
        <w:t>in the case of a road vehicle scale the approaches may be at a gradient of not more than one in fifty with suitable camber; and</w:t>
      </w:r>
    </w:p>
    <w:p w14:paraId="33E40EED" w14:textId="77777777" w:rsidR="00ED5DFF" w:rsidRDefault="00ED5DFF" w:rsidP="00ED5DFF">
      <w:pPr>
        <w:pStyle w:val="REG-Pi"/>
      </w:pPr>
    </w:p>
    <w:p w14:paraId="4F1D5C1C" w14:textId="7A266A32" w:rsidR="00ED5DFF" w:rsidRDefault="00ED5DFF" w:rsidP="00ED5DFF">
      <w:pPr>
        <w:pStyle w:val="REG-Pi"/>
      </w:pPr>
      <w:r>
        <w:t xml:space="preserve">(iii) </w:t>
      </w:r>
      <w:r w:rsidR="00530F93">
        <w:tab/>
      </w:r>
      <w:r>
        <w:t>a road vehicle scale may have an approach at one end only;</w:t>
      </w:r>
    </w:p>
    <w:p w14:paraId="346378FC" w14:textId="77777777" w:rsidR="006B5D34" w:rsidRDefault="006B5D34" w:rsidP="00ED5DFF">
      <w:pPr>
        <w:pStyle w:val="REG-Pi"/>
      </w:pPr>
    </w:p>
    <w:p w14:paraId="67253B14" w14:textId="77777777" w:rsidR="006B5D34" w:rsidRDefault="006B5D34" w:rsidP="006B5D34">
      <w:pPr>
        <w:pStyle w:val="REG-Pa"/>
      </w:pPr>
      <w:r>
        <w:t>(c)</w:t>
      </w:r>
      <w:r>
        <w:tab/>
        <w:t>in the case of a road or road/rail vehicle scale, unless exempted by the director from compliance with the requirements of this paragraph, have side rails or similar means which shall extend from end to end of the load receptor or receptors so as to allow vehicles to pass on to and off such scale at the ends thereof only;</w:t>
      </w:r>
    </w:p>
    <w:p w14:paraId="1A585ECF" w14:textId="77777777" w:rsidR="006B5D34" w:rsidRDefault="006B5D34" w:rsidP="006B5D34">
      <w:pPr>
        <w:pStyle w:val="REG-Pa"/>
      </w:pPr>
    </w:p>
    <w:p w14:paraId="4B39FE4B" w14:textId="77777777" w:rsidR="006B5D34" w:rsidRDefault="006B5D34" w:rsidP="006B5D34">
      <w:pPr>
        <w:pStyle w:val="REG-Pa"/>
      </w:pPr>
      <w:r>
        <w:t>(d)</w:t>
      </w:r>
      <w:r>
        <w:tab/>
        <w:t>unless exempted by the director from compliance with the requirements of this paragraph -</w:t>
      </w:r>
    </w:p>
    <w:p w14:paraId="0ADD6DF3" w14:textId="77777777" w:rsidR="00ED5DFF" w:rsidRDefault="00ED5DFF" w:rsidP="001823C8">
      <w:pPr>
        <w:pStyle w:val="REG-P0"/>
      </w:pPr>
    </w:p>
    <w:p w14:paraId="6BCFA990" w14:textId="4F06DCC4" w:rsidR="001823C8" w:rsidRPr="00530F93" w:rsidRDefault="00421F8A" w:rsidP="00530F93">
      <w:pPr>
        <w:pStyle w:val="REG-Pi"/>
      </w:pPr>
      <w:r w:rsidRPr="00530F93">
        <w:t>(i)</w:t>
      </w:r>
      <w:r w:rsidRPr="00530F93">
        <w:tab/>
      </w:r>
      <w:r w:rsidR="001823C8" w:rsidRPr="00530F93">
        <w:t>have no overhead obstruction for a height of 4 m above any approach or load receptor;</w:t>
      </w:r>
    </w:p>
    <w:p w14:paraId="18A8F28D" w14:textId="77777777" w:rsidR="001823C8" w:rsidRPr="00530F93" w:rsidRDefault="001823C8" w:rsidP="00530F93">
      <w:pPr>
        <w:pStyle w:val="REG-Pi"/>
      </w:pPr>
    </w:p>
    <w:p w14:paraId="246DBACE" w14:textId="433D7CA2" w:rsidR="001823C8" w:rsidRDefault="00421F8A" w:rsidP="00530F93">
      <w:pPr>
        <w:pStyle w:val="REG-Pi"/>
      </w:pPr>
      <w:r w:rsidRPr="00530F93">
        <w:t>(ii)</w:t>
      </w:r>
      <w:r w:rsidRPr="00530F93">
        <w:tab/>
      </w:r>
      <w:r w:rsidR="001823C8" w:rsidRPr="00530F93">
        <w:t>in the case of a rail or road/rail vehicle scale, have no obstruction on either side along the entire length within a distance of 2 m from the longitudinal centre line</w:t>
      </w:r>
      <w:r w:rsidR="001823C8">
        <w:t xml:space="preserve"> of any load receptor;</w:t>
      </w:r>
    </w:p>
    <w:p w14:paraId="20A4316D" w14:textId="77777777" w:rsidR="001823C8" w:rsidRDefault="001823C8" w:rsidP="001823C8">
      <w:pPr>
        <w:pStyle w:val="REG-Pi"/>
        <w:ind w:left="0" w:firstLine="0"/>
      </w:pPr>
    </w:p>
    <w:p w14:paraId="5608EC1A" w14:textId="77777777" w:rsidR="001E12CB" w:rsidRDefault="001E12CB" w:rsidP="001E12CB">
      <w:pPr>
        <w:pStyle w:val="REG-Pa"/>
      </w:pPr>
      <w:r>
        <w:t>(e)</w:t>
      </w:r>
      <w:r>
        <w:tab/>
        <w:t>be maintained in accordance with the provisions of this subregulation; and</w:t>
      </w:r>
    </w:p>
    <w:p w14:paraId="2F56828E" w14:textId="77777777" w:rsidR="001E12CB" w:rsidRDefault="001E12CB" w:rsidP="001E12CB">
      <w:pPr>
        <w:pStyle w:val="REG-Pa"/>
      </w:pPr>
    </w:p>
    <w:p w14:paraId="24DB44A6" w14:textId="77777777" w:rsidR="001E12CB" w:rsidRDefault="001E12CB" w:rsidP="001E12CB">
      <w:pPr>
        <w:pStyle w:val="REG-Pa"/>
      </w:pPr>
      <w:r>
        <w:t>(f)</w:t>
      </w:r>
      <w:r>
        <w:tab/>
        <w:t>unless otherwise approved by the director, have the load indicating device thereof protected by a building or cabin.</w:t>
      </w:r>
    </w:p>
    <w:p w14:paraId="0AE55D97" w14:textId="77777777" w:rsidR="001E12CB" w:rsidRDefault="001E12CB" w:rsidP="001E12CB">
      <w:pPr>
        <w:pStyle w:val="REG-Pa"/>
      </w:pPr>
    </w:p>
    <w:p w14:paraId="1C440FB2" w14:textId="77777777" w:rsidR="001823C8" w:rsidRDefault="001823C8" w:rsidP="001823C8">
      <w:pPr>
        <w:pStyle w:val="REG-P0"/>
        <w:jc w:val="center"/>
        <w:rPr>
          <w:i/>
        </w:rPr>
      </w:pPr>
      <w:r w:rsidRPr="00497AEE">
        <w:rPr>
          <w:i/>
        </w:rPr>
        <w:t>Method of testing</w:t>
      </w:r>
    </w:p>
    <w:p w14:paraId="7A1AEF16" w14:textId="77777777" w:rsidR="001823C8" w:rsidRPr="00497AEE" w:rsidRDefault="001823C8" w:rsidP="001823C8">
      <w:pPr>
        <w:pStyle w:val="REG-P0"/>
        <w:rPr>
          <w:i/>
        </w:rPr>
      </w:pPr>
    </w:p>
    <w:p w14:paraId="76530D82" w14:textId="77777777" w:rsidR="001823C8" w:rsidRDefault="001823C8" w:rsidP="001823C8">
      <w:pPr>
        <w:pStyle w:val="REG-P1"/>
      </w:pPr>
      <w:r>
        <w:t>(7)</w:t>
      </w:r>
      <w:r>
        <w:tab/>
        <w:t>In addition to the tests to be applied in terms of any applicable regulation of this Part, a vehicle scale shall indicate the same mass, within the prescribed allowance of error, when a vehicle, having a mass as nearly as practicable equal to the capacity of the instrument, is run repeatedly on to and off any load receptor.</w:t>
      </w:r>
    </w:p>
    <w:p w14:paraId="6B3A316E" w14:textId="77777777" w:rsidR="001823C8" w:rsidRDefault="001823C8" w:rsidP="001823C8">
      <w:pPr>
        <w:pStyle w:val="REG-P1"/>
        <w:ind w:firstLine="0"/>
      </w:pPr>
    </w:p>
    <w:p w14:paraId="328736E2" w14:textId="0B3F7219" w:rsidR="001823C8" w:rsidRPr="00497AEE" w:rsidRDefault="001823C8" w:rsidP="001823C8">
      <w:pPr>
        <w:pStyle w:val="REG-P0"/>
        <w:jc w:val="center"/>
        <w:rPr>
          <w:i/>
        </w:rPr>
      </w:pPr>
      <w:r w:rsidRPr="00497AEE">
        <w:rPr>
          <w:i/>
        </w:rPr>
        <w:t xml:space="preserve">Measuring systems used for determination of the mass of </w:t>
      </w:r>
      <w:r w:rsidR="00433B27">
        <w:rPr>
          <w:i/>
        </w:rPr>
        <w:br/>
      </w:r>
      <w:r w:rsidRPr="00497AEE">
        <w:rPr>
          <w:i/>
        </w:rPr>
        <w:t>any railway truck coupled in a train and in motion</w:t>
      </w:r>
    </w:p>
    <w:p w14:paraId="3C79CE73" w14:textId="77777777" w:rsidR="00530F93" w:rsidRDefault="00530F93" w:rsidP="001823C8">
      <w:pPr>
        <w:pStyle w:val="REG-P0"/>
        <w:rPr>
          <w:i/>
        </w:rPr>
      </w:pPr>
    </w:p>
    <w:p w14:paraId="08514190" w14:textId="52E1D373" w:rsidR="001823C8" w:rsidRDefault="001823C8" w:rsidP="00386753">
      <w:pPr>
        <w:pStyle w:val="REG-P0"/>
        <w:jc w:val="left"/>
        <w:rPr>
          <w:i/>
        </w:rPr>
      </w:pPr>
      <w:r w:rsidRPr="00497AEE">
        <w:rPr>
          <w:i/>
        </w:rPr>
        <w:t>Conformity to appropriate regulations</w:t>
      </w:r>
    </w:p>
    <w:p w14:paraId="304CF367" w14:textId="77777777" w:rsidR="001823C8" w:rsidRPr="00497AEE" w:rsidRDefault="001823C8" w:rsidP="001823C8">
      <w:pPr>
        <w:pStyle w:val="REG-P0"/>
        <w:rPr>
          <w:i/>
        </w:rPr>
      </w:pPr>
    </w:p>
    <w:p w14:paraId="132271D7" w14:textId="539EB01E" w:rsidR="001823C8" w:rsidRDefault="001823C8" w:rsidP="001823C8">
      <w:pPr>
        <w:pStyle w:val="REG-P1"/>
      </w:pPr>
      <w:r w:rsidRPr="00497AEE">
        <w:rPr>
          <w:b/>
        </w:rPr>
        <w:t>61.</w:t>
      </w:r>
      <w:r>
        <w:tab/>
        <w:t>(1)</w:t>
      </w:r>
      <w:r>
        <w:tab/>
      </w:r>
      <w:r w:rsidRPr="00497AEE">
        <w:t xml:space="preserve">Any </w:t>
      </w:r>
      <w:r w:rsidR="002E2C2F">
        <w:t>massmeter</w:t>
      </w:r>
      <w:r w:rsidRPr="00497AEE">
        <w:t xml:space="preserve"> used for the measurement of the tare or gross mass of a railway truck or railway trucks in accordance with the prov</w:t>
      </w:r>
      <w:r w:rsidR="00063FFA">
        <w:t>isions of regulation 14(2)</w:t>
      </w:r>
      <w:r w:rsidRPr="00497AEE">
        <w:t xml:space="preserve">(b) of this Part which relates to such measurement by adding together the individual axle </w:t>
      </w:r>
      <w:r w:rsidR="00063FFA" w:rsidRPr="00497AEE">
        <w:t>mass loads</w:t>
      </w:r>
      <w:r w:rsidRPr="00497AEE">
        <w:t xml:space="preserve"> of trucks in a train shall be designed to perform such measurement while the train is in motion and shall conform to any appropriate provision of any other regulation of this Part consistent with the design of the </w:t>
      </w:r>
      <w:r w:rsidR="002E2C2F">
        <w:t>massmeter</w:t>
      </w:r>
      <w:r w:rsidRPr="00497AEE">
        <w:t>:</w:t>
      </w:r>
    </w:p>
    <w:p w14:paraId="680A9B15" w14:textId="36B66C28" w:rsidR="001823C8" w:rsidRDefault="00386753" w:rsidP="001823C8">
      <w:pPr>
        <w:pStyle w:val="REG-P0"/>
      </w:pPr>
      <w:r>
        <w:tab/>
      </w:r>
      <w:r w:rsidR="001823C8">
        <w:t xml:space="preserve">Provided that the provisions of regulation 27 of this Part shall not apply to such a </w:t>
      </w:r>
      <w:r w:rsidR="002E2C2F">
        <w:t>massmeter</w:t>
      </w:r>
      <w:r w:rsidR="001823C8">
        <w:t xml:space="preserve"> which operates entirely automatically, if it is so constructed that any malfunction becomes immediately apparent at the remote indicator and is clearly recorded as such on any printed record of the results of measurements recorded by the instrument.</w:t>
      </w:r>
    </w:p>
    <w:p w14:paraId="79EC6A90" w14:textId="77777777" w:rsidR="001823C8" w:rsidRDefault="001823C8" w:rsidP="001823C8">
      <w:pPr>
        <w:pStyle w:val="REG-P0"/>
      </w:pPr>
    </w:p>
    <w:p w14:paraId="7DC112C4" w14:textId="77777777" w:rsidR="001823C8" w:rsidRDefault="001823C8" w:rsidP="001823C8">
      <w:pPr>
        <w:pStyle w:val="REG-P0"/>
        <w:jc w:val="center"/>
        <w:rPr>
          <w:i/>
        </w:rPr>
      </w:pPr>
      <w:r w:rsidRPr="00497AEE">
        <w:rPr>
          <w:i/>
        </w:rPr>
        <w:t>Constitution of a measuring-in-motion system</w:t>
      </w:r>
    </w:p>
    <w:p w14:paraId="72F9DE2A" w14:textId="77777777" w:rsidR="001823C8" w:rsidRPr="00497AEE" w:rsidRDefault="001823C8" w:rsidP="001823C8">
      <w:pPr>
        <w:pStyle w:val="REG-P0"/>
        <w:rPr>
          <w:i/>
        </w:rPr>
      </w:pPr>
    </w:p>
    <w:p w14:paraId="76CCDFED" w14:textId="625E87A9" w:rsidR="001823C8" w:rsidRDefault="001823C8" w:rsidP="001823C8">
      <w:pPr>
        <w:pStyle w:val="REG-P1"/>
      </w:pPr>
      <w:r>
        <w:t>(2)</w:t>
      </w:r>
      <w:r>
        <w:tab/>
        <w:t xml:space="preserve">A measuring system for the determination of the mass of railway trucks coupled in a train and in motion, hereinafter referred to as a </w:t>
      </w:r>
      <w:r w:rsidR="00684AFB">
        <w:t>“</w:t>
      </w:r>
      <w:r>
        <w:t>system</w:t>
      </w:r>
      <w:r w:rsidR="00684AFB">
        <w:t>”</w:t>
      </w:r>
      <w:r>
        <w:t xml:space="preserve">, shall consist of a rail vehicle scale or combination of such scales situated in a specially prepared length of straight, smooth and stable railway track, together with controls and apparatus for indicating and recording the results of measurement of the </w:t>
      </w:r>
      <w:r w:rsidR="00063FFA">
        <w:t>mass loads</w:t>
      </w:r>
      <w:r>
        <w:t xml:space="preserve"> of axles or combinations of axles in such a manner as to provide either the mass of each truck or the total mass or both the mass of each truck and the total mass of all trucks coupled in a train passing over the scale or combination of scales, excluding the axle </w:t>
      </w:r>
      <w:r w:rsidR="00063FFA">
        <w:t>mass loads</w:t>
      </w:r>
      <w:r>
        <w:t xml:space="preserve"> of the locomotive where required:</w:t>
      </w:r>
    </w:p>
    <w:p w14:paraId="13B2560E" w14:textId="0609B121" w:rsidR="001823C8" w:rsidRDefault="00386753" w:rsidP="00F25934">
      <w:pPr>
        <w:pStyle w:val="REG-P0"/>
      </w:pPr>
      <w:r>
        <w:tab/>
      </w:r>
      <w:r w:rsidR="001823C8">
        <w:t xml:space="preserve">Provided that for the purpose of controlling the loading of trucks only, the system may in addition provide for the measuring, indicating and recording of the individual axle </w:t>
      </w:r>
      <w:r w:rsidR="00063FFA">
        <w:t>mass loads</w:t>
      </w:r>
      <w:r w:rsidR="001823C8">
        <w:t xml:space="preserve"> or of individual wheel </w:t>
      </w:r>
      <w:r w:rsidR="00063FFA">
        <w:t>mass loads</w:t>
      </w:r>
      <w:r w:rsidR="001823C8">
        <w:t>.</w:t>
      </w:r>
    </w:p>
    <w:p w14:paraId="3B9C1D38" w14:textId="77777777" w:rsidR="001823C8" w:rsidRDefault="001823C8" w:rsidP="001823C8">
      <w:pPr>
        <w:pStyle w:val="REG-P1"/>
        <w:ind w:firstLine="0"/>
      </w:pPr>
    </w:p>
    <w:p w14:paraId="6F19C7C8" w14:textId="7F3934C0" w:rsidR="001823C8" w:rsidRDefault="001823C8" w:rsidP="001823C8">
      <w:pPr>
        <w:pStyle w:val="REG-P0"/>
        <w:jc w:val="center"/>
        <w:rPr>
          <w:i/>
        </w:rPr>
      </w:pPr>
      <w:r w:rsidRPr="00497AEE">
        <w:rPr>
          <w:i/>
        </w:rPr>
        <w:t>Maximum safe load or strength</w:t>
      </w:r>
    </w:p>
    <w:p w14:paraId="50A9B3EB" w14:textId="77777777" w:rsidR="00530F93" w:rsidRPr="00497AEE" w:rsidRDefault="00530F93" w:rsidP="001823C8">
      <w:pPr>
        <w:pStyle w:val="REG-P0"/>
        <w:jc w:val="center"/>
        <w:rPr>
          <w:i/>
        </w:rPr>
      </w:pPr>
    </w:p>
    <w:p w14:paraId="4B1226B6" w14:textId="77777777" w:rsidR="001823C8" w:rsidRDefault="001823C8" w:rsidP="001823C8">
      <w:pPr>
        <w:pStyle w:val="REG-P1"/>
      </w:pPr>
      <w:r>
        <w:t>(3)</w:t>
      </w:r>
      <w:r>
        <w:tab/>
        <w:t xml:space="preserve">The strength of the rail vehicle scale or combination of such scales and its foundations in a system shall be such that the scale will support, without appreciable distortion or deflection or the impairment of the proper function of such scale, the greatest axle </w:t>
      </w:r>
      <w:r w:rsidR="00063FFA">
        <w:t>mass load</w:t>
      </w:r>
      <w:r>
        <w:t xml:space="preserve">, including the </w:t>
      </w:r>
      <w:r w:rsidR="00063FFA">
        <w:t>mass load</w:t>
      </w:r>
      <w:r>
        <w:t xml:space="preserve"> of the axles of any locomotive, whether measured or not, which is intended to pass over the scale.</w:t>
      </w:r>
    </w:p>
    <w:p w14:paraId="1263F30E" w14:textId="77777777" w:rsidR="001823C8" w:rsidRDefault="001823C8" w:rsidP="001823C8">
      <w:pPr>
        <w:pStyle w:val="REG-P1"/>
        <w:ind w:firstLine="0"/>
      </w:pPr>
    </w:p>
    <w:p w14:paraId="1F7018E2" w14:textId="77777777" w:rsidR="001823C8" w:rsidRDefault="001823C8" w:rsidP="001823C8">
      <w:pPr>
        <w:pStyle w:val="REG-P0"/>
        <w:jc w:val="center"/>
        <w:rPr>
          <w:i/>
        </w:rPr>
      </w:pPr>
      <w:r w:rsidRPr="00497AEE">
        <w:rPr>
          <w:i/>
        </w:rPr>
        <w:t>Capacity and graduations</w:t>
      </w:r>
    </w:p>
    <w:p w14:paraId="2A7763CE" w14:textId="77777777" w:rsidR="001823C8" w:rsidRPr="00497AEE" w:rsidRDefault="001823C8" w:rsidP="001823C8">
      <w:pPr>
        <w:pStyle w:val="REG-P0"/>
        <w:rPr>
          <w:i/>
        </w:rPr>
      </w:pPr>
    </w:p>
    <w:p w14:paraId="413C972C" w14:textId="25AEA9C6" w:rsidR="001823C8" w:rsidRDefault="001823C8" w:rsidP="00530F93">
      <w:pPr>
        <w:pStyle w:val="REG-Pa"/>
      </w:pPr>
      <w:r w:rsidRPr="00386753">
        <w:t>(4)</w:t>
      </w:r>
      <w:r w:rsidRPr="00386753">
        <w:tab/>
        <w:t>(a)</w:t>
      </w:r>
      <w:r w:rsidR="000E7942" w:rsidRPr="00386753">
        <w:tab/>
      </w:r>
      <w:r w:rsidRPr="00386753">
        <w:t>The measuring capacity of the rail vehicle scale or combination of such scales in a system shall</w:t>
      </w:r>
      <w:r>
        <w:t xml:space="preserve"> be appropriate and adequate for the measurement of the greatest </w:t>
      </w:r>
      <w:r w:rsidR="00063FFA">
        <w:t>mass load</w:t>
      </w:r>
      <w:r>
        <w:t xml:space="preserve"> of any axle or combination of axles for which the scale is to be used.</w:t>
      </w:r>
    </w:p>
    <w:p w14:paraId="4C805BCF" w14:textId="77777777" w:rsidR="001823C8" w:rsidRDefault="001823C8" w:rsidP="001823C8">
      <w:pPr>
        <w:pStyle w:val="REG-P1"/>
        <w:ind w:firstLine="0"/>
      </w:pPr>
    </w:p>
    <w:p w14:paraId="734EF275" w14:textId="77777777" w:rsidR="001823C8" w:rsidRDefault="001823C8" w:rsidP="00530F93">
      <w:pPr>
        <w:pStyle w:val="REG-Pa"/>
      </w:pPr>
      <w:r>
        <w:t>(b)</w:t>
      </w:r>
      <w:r>
        <w:tab/>
        <w:t xml:space="preserve">Notwithstanding </w:t>
      </w:r>
      <w:r w:rsidR="00063FFA">
        <w:t>the provisions of regulation 44</w:t>
      </w:r>
      <w:r>
        <w:t>(4) of this Part, where the capacity of the rail vehicle scale or combination of such scales in a system is 20 t or more, the value of the smallest graduations of the indicator shall be either 10 kg or 20 kg.</w:t>
      </w:r>
    </w:p>
    <w:p w14:paraId="36B85FAD" w14:textId="77777777" w:rsidR="001823C8" w:rsidRDefault="001823C8" w:rsidP="001823C8">
      <w:pPr>
        <w:pStyle w:val="REG-P1"/>
        <w:ind w:firstLine="0"/>
      </w:pPr>
    </w:p>
    <w:p w14:paraId="5A3B3C59" w14:textId="77777777" w:rsidR="001823C8" w:rsidRDefault="001823C8" w:rsidP="001823C8">
      <w:pPr>
        <w:pStyle w:val="REG-P0"/>
        <w:jc w:val="center"/>
        <w:rPr>
          <w:i/>
        </w:rPr>
      </w:pPr>
      <w:r w:rsidRPr="00497AEE">
        <w:rPr>
          <w:i/>
        </w:rPr>
        <w:t>Range of total mass indication</w:t>
      </w:r>
    </w:p>
    <w:p w14:paraId="2D870DA1" w14:textId="77777777" w:rsidR="001823C8" w:rsidRPr="00497AEE" w:rsidRDefault="001823C8" w:rsidP="001823C8">
      <w:pPr>
        <w:pStyle w:val="REG-P0"/>
        <w:rPr>
          <w:i/>
        </w:rPr>
      </w:pPr>
    </w:p>
    <w:p w14:paraId="3122B786" w14:textId="77777777" w:rsidR="001823C8" w:rsidRDefault="001823C8" w:rsidP="001823C8">
      <w:pPr>
        <w:pStyle w:val="REG-P1"/>
      </w:pPr>
      <w:r>
        <w:t>(5)</w:t>
      </w:r>
      <w:r>
        <w:tab/>
        <w:t xml:space="preserve">The rail vehicle scale or combination of such scales in a system shall be capable of indicating the sum of the results of the measurement of the axle </w:t>
      </w:r>
      <w:r w:rsidR="00063FFA">
        <w:t>mass load</w:t>
      </w:r>
      <w:r>
        <w:t xml:space="preserve"> of all axles which it is required to measure in one operation, where each axle </w:t>
      </w:r>
      <w:r w:rsidR="00063FFA">
        <w:t>mass load</w:t>
      </w:r>
      <w:r>
        <w:t xml:space="preserve"> is equivalent to the measuring capacity as </w:t>
      </w:r>
      <w:r w:rsidR="00063FFA">
        <w:t>prescribed in subregulation (4)</w:t>
      </w:r>
      <w:r>
        <w:t>(a) of this regulation.</w:t>
      </w:r>
    </w:p>
    <w:p w14:paraId="1BE767F3" w14:textId="77777777" w:rsidR="001823C8" w:rsidRDefault="001823C8" w:rsidP="001823C8">
      <w:pPr>
        <w:pStyle w:val="REG-P1"/>
        <w:ind w:firstLine="0"/>
      </w:pPr>
    </w:p>
    <w:p w14:paraId="178B87B5" w14:textId="77777777" w:rsidR="001823C8" w:rsidRDefault="001823C8" w:rsidP="001823C8">
      <w:pPr>
        <w:pStyle w:val="REG-P0"/>
        <w:jc w:val="center"/>
        <w:rPr>
          <w:i/>
        </w:rPr>
      </w:pPr>
      <w:r w:rsidRPr="00062ECA">
        <w:rPr>
          <w:i/>
        </w:rPr>
        <w:t>Printing of results of measurement</w:t>
      </w:r>
    </w:p>
    <w:p w14:paraId="5EE1E798" w14:textId="77777777" w:rsidR="001823C8" w:rsidRPr="00062ECA" w:rsidRDefault="001823C8" w:rsidP="001823C8">
      <w:pPr>
        <w:pStyle w:val="REG-P0"/>
        <w:rPr>
          <w:i/>
        </w:rPr>
      </w:pPr>
    </w:p>
    <w:p w14:paraId="1B7E9EF1" w14:textId="7A8CCC34" w:rsidR="001823C8" w:rsidRDefault="00530F93" w:rsidP="00530F93">
      <w:pPr>
        <w:pStyle w:val="REG-Pa"/>
      </w:pPr>
      <w:r w:rsidRPr="00386753">
        <w:t>(6)</w:t>
      </w:r>
      <w:r w:rsidR="00E808A7" w:rsidRPr="00386753">
        <w:tab/>
      </w:r>
      <w:r w:rsidR="001823C8" w:rsidRPr="00386753">
        <w:t>(a)</w:t>
      </w:r>
      <w:r w:rsidR="001823C8" w:rsidRPr="00386753">
        <w:tab/>
        <w:t>Provision shall be</w:t>
      </w:r>
      <w:r w:rsidR="001823C8">
        <w:t xml:space="preserve"> made in a system for the automatic printing of the mass of each truck or of all the trucks in a train, as the case may be.</w:t>
      </w:r>
    </w:p>
    <w:p w14:paraId="63A44C87" w14:textId="77777777" w:rsidR="001823C8" w:rsidRDefault="001823C8" w:rsidP="00530F93">
      <w:pPr>
        <w:pStyle w:val="REG-Pa"/>
      </w:pPr>
    </w:p>
    <w:p w14:paraId="3118D419" w14:textId="77777777" w:rsidR="001823C8" w:rsidRDefault="001823C8" w:rsidP="00530F93">
      <w:pPr>
        <w:pStyle w:val="REG-Pa"/>
      </w:pPr>
      <w:r>
        <w:t>(b)</w:t>
      </w:r>
      <w:r>
        <w:tab/>
        <w:t>Any system which is intended to record only the total mass of all the trucks in a train shall be arranged so that the mass of individual trucks in a train may also be recorded when required during testing.</w:t>
      </w:r>
    </w:p>
    <w:p w14:paraId="208DA2FE" w14:textId="77777777" w:rsidR="001823C8" w:rsidRDefault="001823C8" w:rsidP="001823C8">
      <w:pPr>
        <w:pStyle w:val="REG-P1"/>
        <w:ind w:firstLine="0"/>
      </w:pPr>
    </w:p>
    <w:p w14:paraId="74B2B0EE" w14:textId="77777777" w:rsidR="001823C8" w:rsidRDefault="001823C8" w:rsidP="001823C8">
      <w:pPr>
        <w:pStyle w:val="REG-P1"/>
      </w:pPr>
      <w:r>
        <w:t>(7)</w:t>
      </w:r>
      <w:r>
        <w:tab/>
        <w:t>The printer in a system may be provided with a means of computing net mass from the gross mass measured and entered automatically and a previously determined tare entered manually by means of a keyboard, or a tare otherwise determined and entered.</w:t>
      </w:r>
    </w:p>
    <w:p w14:paraId="063A7F51" w14:textId="77777777" w:rsidR="001823C8" w:rsidRDefault="001823C8" w:rsidP="001823C8">
      <w:pPr>
        <w:pStyle w:val="REG-P1"/>
        <w:ind w:firstLine="0"/>
      </w:pPr>
    </w:p>
    <w:p w14:paraId="0D330CC9" w14:textId="77777777" w:rsidR="001823C8" w:rsidRDefault="001823C8" w:rsidP="001823C8">
      <w:pPr>
        <w:pStyle w:val="REG-P0"/>
        <w:jc w:val="center"/>
        <w:rPr>
          <w:i/>
        </w:rPr>
      </w:pPr>
      <w:r w:rsidRPr="0065486E">
        <w:rPr>
          <w:i/>
        </w:rPr>
        <w:t>Operating controls</w:t>
      </w:r>
    </w:p>
    <w:p w14:paraId="7A7E43FF" w14:textId="77777777" w:rsidR="001823C8" w:rsidRPr="0065486E" w:rsidRDefault="001823C8" w:rsidP="001823C8">
      <w:pPr>
        <w:pStyle w:val="REG-P0"/>
        <w:rPr>
          <w:i/>
        </w:rPr>
      </w:pPr>
    </w:p>
    <w:p w14:paraId="59038AB1" w14:textId="77777777" w:rsidR="001823C8" w:rsidRDefault="001823C8" w:rsidP="001823C8">
      <w:pPr>
        <w:pStyle w:val="REG-P1"/>
      </w:pPr>
      <w:r>
        <w:t>(8)</w:t>
      </w:r>
      <w:r>
        <w:tab/>
        <w:t>Controls shall be provided in a system</w:t>
      </w:r>
      <w:r w:rsidR="00063FFA">
        <w:t xml:space="preserve"> -</w:t>
      </w:r>
    </w:p>
    <w:p w14:paraId="77EC8848" w14:textId="77777777" w:rsidR="001823C8" w:rsidRDefault="001823C8" w:rsidP="001823C8">
      <w:pPr>
        <w:pStyle w:val="REG-P1"/>
        <w:ind w:firstLine="0"/>
      </w:pPr>
    </w:p>
    <w:p w14:paraId="48352625" w14:textId="77777777" w:rsidR="001823C8" w:rsidRDefault="001823C8" w:rsidP="001823C8">
      <w:pPr>
        <w:pStyle w:val="REG-Pa"/>
      </w:pPr>
      <w:r>
        <w:t>(a)</w:t>
      </w:r>
      <w:r>
        <w:tab/>
        <w:t>for the automatic initiation of the measuring process when the first axle of a truck, the mass of which is to be measured, reaches the rail vehicle scale or combination and further for the automatic resetting of the indicator when this process is complete;</w:t>
      </w:r>
    </w:p>
    <w:p w14:paraId="3A053A2D" w14:textId="77777777" w:rsidR="001823C8" w:rsidRDefault="001823C8" w:rsidP="001823C8">
      <w:pPr>
        <w:pStyle w:val="REG-Pa"/>
        <w:ind w:left="0" w:firstLine="0"/>
      </w:pPr>
    </w:p>
    <w:p w14:paraId="759596ED" w14:textId="77777777" w:rsidR="001823C8" w:rsidRDefault="001823C8" w:rsidP="001823C8">
      <w:pPr>
        <w:pStyle w:val="REG-Pa"/>
      </w:pPr>
      <w:r>
        <w:t>(b)</w:t>
      </w:r>
      <w:r>
        <w:tab/>
        <w:t>for the automatic selection of the summing process as may be required in respect of any truck the mass of which the system is required to measure;</w:t>
      </w:r>
    </w:p>
    <w:p w14:paraId="06CC065A" w14:textId="77777777" w:rsidR="001823C8" w:rsidRDefault="001823C8" w:rsidP="00D41386">
      <w:pPr>
        <w:pStyle w:val="REG-Pa"/>
      </w:pPr>
    </w:p>
    <w:p w14:paraId="5C1C4EBC" w14:textId="77777777" w:rsidR="001823C8" w:rsidRDefault="00D41386" w:rsidP="00D41386">
      <w:pPr>
        <w:pStyle w:val="REG-Pa"/>
      </w:pPr>
      <w:r>
        <w:t>(c)</w:t>
      </w:r>
      <w:r>
        <w:tab/>
      </w:r>
      <w:r w:rsidR="001823C8">
        <w:t>for the automatic prevention of the recording of the mass of a locomotive or other vehicle the mass of which is required to be excluded;</w:t>
      </w:r>
    </w:p>
    <w:p w14:paraId="45056A4C" w14:textId="77777777" w:rsidR="001823C8" w:rsidRDefault="001823C8" w:rsidP="00D41386">
      <w:pPr>
        <w:pStyle w:val="REG-Pa"/>
      </w:pPr>
    </w:p>
    <w:p w14:paraId="7BCBC3F1" w14:textId="77777777" w:rsidR="001823C8" w:rsidRDefault="00D41386" w:rsidP="00D41386">
      <w:pPr>
        <w:pStyle w:val="REG-Pa"/>
      </w:pPr>
      <w:r>
        <w:t>(d)</w:t>
      </w:r>
      <w:r>
        <w:tab/>
      </w:r>
      <w:r w:rsidR="001823C8">
        <w:t>to indicate when the speed of an approaching train is within the limit for proper measurement and, when the speed is beyond this limit, either to prevent the recording of the result of a measurement or to provide an indication on the printed record that such measurement is not to be accepted.</w:t>
      </w:r>
    </w:p>
    <w:p w14:paraId="5328E8B0" w14:textId="77777777" w:rsidR="001823C8" w:rsidRDefault="001823C8" w:rsidP="001823C8">
      <w:pPr>
        <w:pStyle w:val="REG-Pa"/>
        <w:ind w:left="0" w:firstLine="0"/>
      </w:pPr>
    </w:p>
    <w:p w14:paraId="637396C1" w14:textId="77777777" w:rsidR="001823C8" w:rsidRDefault="001823C8" w:rsidP="001823C8">
      <w:pPr>
        <w:pStyle w:val="REG-P0"/>
        <w:jc w:val="center"/>
        <w:rPr>
          <w:i/>
        </w:rPr>
      </w:pPr>
      <w:r w:rsidRPr="000A280B">
        <w:rPr>
          <w:i/>
        </w:rPr>
        <w:t>Approach and departure rails</w:t>
      </w:r>
    </w:p>
    <w:p w14:paraId="646B5CC0" w14:textId="77777777" w:rsidR="001823C8" w:rsidRPr="000A280B" w:rsidRDefault="001823C8" w:rsidP="001823C8">
      <w:pPr>
        <w:pStyle w:val="REG-P0"/>
        <w:rPr>
          <w:i/>
        </w:rPr>
      </w:pPr>
    </w:p>
    <w:p w14:paraId="05D22E82" w14:textId="77777777" w:rsidR="001823C8" w:rsidRDefault="001823C8" w:rsidP="00530F93">
      <w:pPr>
        <w:pStyle w:val="REG-Pa"/>
      </w:pPr>
      <w:r w:rsidRPr="00386753">
        <w:t>(9)</w:t>
      </w:r>
      <w:r w:rsidRPr="00386753">
        <w:tab/>
        <w:t>(a)</w:t>
      </w:r>
      <w:r w:rsidRPr="00386753">
        <w:tab/>
        <w:t>Except as otherwise provided in this regulation, approach and departure rails in a system shall for a sufficient distance be straight, level, smooth, stable and without any points, turn-outs or similar obstructions and shall be so constructed as to ensure that</w:t>
      </w:r>
      <w:r>
        <w:t xml:space="preserve"> the motion of a train, comprising any number and type of trucks the mass of which the system is required to measure in one pass, is stabilised as the train approaches and leaves the vehicle scale or combination:</w:t>
      </w:r>
    </w:p>
    <w:p w14:paraId="4F23E27B" w14:textId="2C8E0F94" w:rsidR="001823C8" w:rsidRDefault="00386753" w:rsidP="00530F93">
      <w:pPr>
        <w:pStyle w:val="REG-P0"/>
        <w:ind w:left="1134"/>
      </w:pPr>
      <w:r>
        <w:tab/>
      </w:r>
      <w:r w:rsidR="00530F93">
        <w:tab/>
      </w:r>
      <w:r w:rsidR="001823C8">
        <w:t>Provided that, taking into consideration the purpose and method of use of a system, the approach and departure rails and the rails over the vehicle scale or scales may be at suitable constant gradients, which constant gradients shall extend a distance from the vehicle scale of not less than twice the length of the longest truck the mass of which the system is required to measure.</w:t>
      </w:r>
    </w:p>
    <w:p w14:paraId="2EB46C1D" w14:textId="77777777" w:rsidR="001823C8" w:rsidRDefault="001823C8" w:rsidP="001823C8">
      <w:pPr>
        <w:pStyle w:val="REG-P0"/>
      </w:pPr>
    </w:p>
    <w:p w14:paraId="5AA46FCC" w14:textId="77777777" w:rsidR="001823C8" w:rsidRDefault="001823C8" w:rsidP="00530F93">
      <w:pPr>
        <w:pStyle w:val="REG-Pa"/>
      </w:pPr>
      <w:r>
        <w:t>(b)</w:t>
      </w:r>
      <w:r>
        <w:tab/>
        <w:t>In addition to the requirements specified in paragraph (a) of this subregulation, the approach and departure rails in a system shall be mounted on foundations of similar strength and rigidity to the foundations of the vehicle scale or combination, for a distance of not less than the length of the longest truck the mass of which the system is required to measure, and the rails over at least this distance shall preferably be in one piece, or if not in one piece, shall be provided with bevelled joints and the tops of the rails over the scale or scales and of the approach and departure rails for the said distance shall be as nearly as possible in the same plane throughout.</w:t>
      </w:r>
    </w:p>
    <w:p w14:paraId="7161C816" w14:textId="77777777" w:rsidR="001823C8" w:rsidRDefault="001823C8" w:rsidP="001823C8">
      <w:pPr>
        <w:pStyle w:val="REG-P1"/>
        <w:ind w:firstLine="0"/>
      </w:pPr>
    </w:p>
    <w:p w14:paraId="4F45F22C" w14:textId="77777777" w:rsidR="001823C8" w:rsidRDefault="001823C8" w:rsidP="00530F93">
      <w:pPr>
        <w:pStyle w:val="REG-Pa"/>
      </w:pPr>
      <w:r>
        <w:t>(c)</w:t>
      </w:r>
      <w:r>
        <w:tab/>
        <w:t>Provision shall be made in a system to prevent the approach and departure rails from creeping at their ends nearest to the scale.</w:t>
      </w:r>
    </w:p>
    <w:p w14:paraId="49685754" w14:textId="77777777" w:rsidR="001823C8" w:rsidRDefault="001823C8" w:rsidP="001823C8">
      <w:pPr>
        <w:pStyle w:val="REG-P1"/>
        <w:ind w:firstLine="0"/>
      </w:pPr>
    </w:p>
    <w:p w14:paraId="42EB0715" w14:textId="77777777" w:rsidR="001823C8" w:rsidRDefault="004D39F6" w:rsidP="00530F93">
      <w:pPr>
        <w:pStyle w:val="REG-Pa"/>
      </w:pPr>
      <w:r>
        <w:t>(</w:t>
      </w:r>
      <w:r w:rsidR="001823C8">
        <w:t>d)</w:t>
      </w:r>
      <w:r w:rsidR="001823C8">
        <w:tab/>
        <w:t>Any suitable and acceptable device may be provided in a system to ensure that axles are properly aligned with the rails on the vehicle scale or combination of such scales so that wheel flanges do not come in contact with the rails:</w:t>
      </w:r>
    </w:p>
    <w:p w14:paraId="19FA128F" w14:textId="41835EE0" w:rsidR="001823C8" w:rsidRDefault="00386753" w:rsidP="009D1277">
      <w:pPr>
        <w:pStyle w:val="REG-P0"/>
        <w:ind w:left="1134"/>
      </w:pPr>
      <w:r>
        <w:tab/>
      </w:r>
      <w:r w:rsidR="009D1277">
        <w:tab/>
      </w:r>
      <w:r w:rsidR="001823C8">
        <w:t>Provided that such device does not itself constitute an obstruction in terms of paragraph (a) of this subregulation.</w:t>
      </w:r>
    </w:p>
    <w:p w14:paraId="29A6B0D2" w14:textId="77777777" w:rsidR="001823C8" w:rsidRDefault="001823C8" w:rsidP="001823C8">
      <w:pPr>
        <w:pStyle w:val="REG-P0"/>
      </w:pPr>
    </w:p>
    <w:p w14:paraId="7ADA3CF4" w14:textId="77777777" w:rsidR="001823C8" w:rsidRDefault="004D39F6" w:rsidP="009D1277">
      <w:pPr>
        <w:pStyle w:val="REG-Pa"/>
      </w:pPr>
      <w:r>
        <w:t>(e)</w:t>
      </w:r>
      <w:r>
        <w:tab/>
      </w:r>
      <w:r w:rsidR="001823C8">
        <w:t>Junctions between approach and departure rails and the rails on the vehicle scale or combination of such scales in a system shall be bevelled or other means shall be provided to reduce impact when wheels pass from the approaches on to such scale rails and vice versa.</w:t>
      </w:r>
    </w:p>
    <w:p w14:paraId="21616696" w14:textId="77777777" w:rsidR="001823C8" w:rsidRDefault="001823C8" w:rsidP="001823C8">
      <w:pPr>
        <w:pStyle w:val="REG-P1"/>
        <w:ind w:firstLine="0"/>
      </w:pPr>
    </w:p>
    <w:p w14:paraId="30A94B68" w14:textId="77777777" w:rsidR="001823C8" w:rsidRDefault="001823C8" w:rsidP="001823C8">
      <w:pPr>
        <w:pStyle w:val="REG-P0"/>
        <w:jc w:val="center"/>
        <w:rPr>
          <w:i/>
        </w:rPr>
      </w:pPr>
      <w:r w:rsidRPr="00AB3BB2">
        <w:rPr>
          <w:i/>
        </w:rPr>
        <w:t>Method of testing a rail vehicle scale</w:t>
      </w:r>
    </w:p>
    <w:p w14:paraId="69BE901F" w14:textId="77777777" w:rsidR="001823C8" w:rsidRPr="00AB3BB2" w:rsidRDefault="001823C8" w:rsidP="001823C8">
      <w:pPr>
        <w:pStyle w:val="REG-P0"/>
        <w:rPr>
          <w:i/>
        </w:rPr>
      </w:pPr>
    </w:p>
    <w:p w14:paraId="4EABF012" w14:textId="37D9311B" w:rsidR="001823C8" w:rsidRDefault="001823C8" w:rsidP="001823C8">
      <w:pPr>
        <w:pStyle w:val="REG-P1"/>
      </w:pPr>
      <w:r>
        <w:t>(10)</w:t>
      </w:r>
      <w:r>
        <w:tab/>
        <w:t xml:space="preserve">The rail vehicle scale or combination of rail vehicle scales in a system shall be tested with static loads of certified </w:t>
      </w:r>
      <w:r w:rsidR="005E5509">
        <w:t>mass</w:t>
      </w:r>
      <w:r w:rsidR="00721302">
        <w:t>pieces</w:t>
      </w:r>
      <w:r>
        <w:t xml:space="preserve"> up to the capacity prescribed in subregulation (4) (a) of this regulation or as near thereto as is practicable, in accordance with the applicable provisions of regulations 32 and 44 of this Part:</w:t>
      </w:r>
    </w:p>
    <w:p w14:paraId="020C5A2F" w14:textId="10FDEE36" w:rsidR="001823C8" w:rsidRDefault="00386753" w:rsidP="001823C8">
      <w:pPr>
        <w:pStyle w:val="REG-P0"/>
      </w:pPr>
      <w:r>
        <w:tab/>
      </w:r>
      <w:r w:rsidR="001823C8">
        <w:t xml:space="preserve">Provided that, in the case of a system for measuring axle </w:t>
      </w:r>
      <w:r w:rsidR="00721302">
        <w:t>mass loads</w:t>
      </w:r>
      <w:r w:rsidR="001823C8">
        <w:t>, the load in respect of the t</w:t>
      </w:r>
      <w:r w:rsidR="00721302">
        <w:t>est prescribed in regulation 32(6)</w:t>
      </w:r>
      <w:r w:rsidR="001823C8">
        <w:t>(b) shall be equal to capacity or as near thereto as is practicable, and if the load applied is less than capacity, the allowance of error shall be reduced in proportion to the load applied.</w:t>
      </w:r>
    </w:p>
    <w:p w14:paraId="2EEC7054" w14:textId="77777777" w:rsidR="001823C8" w:rsidRDefault="001823C8" w:rsidP="001823C8">
      <w:pPr>
        <w:pStyle w:val="REG-P0"/>
      </w:pPr>
    </w:p>
    <w:p w14:paraId="3F9E0349" w14:textId="77777777" w:rsidR="001823C8" w:rsidRDefault="001823C8" w:rsidP="001823C8">
      <w:pPr>
        <w:pStyle w:val="REG-P0"/>
        <w:jc w:val="center"/>
        <w:rPr>
          <w:i/>
        </w:rPr>
      </w:pPr>
      <w:r w:rsidRPr="00AB3BB2">
        <w:rPr>
          <w:i/>
        </w:rPr>
        <w:t>Method of testing a system</w:t>
      </w:r>
    </w:p>
    <w:p w14:paraId="2BF0DDEA" w14:textId="77777777" w:rsidR="001823C8" w:rsidRPr="00AB3BB2" w:rsidRDefault="001823C8" w:rsidP="001823C8">
      <w:pPr>
        <w:pStyle w:val="REG-P0"/>
        <w:rPr>
          <w:i/>
        </w:rPr>
      </w:pPr>
    </w:p>
    <w:p w14:paraId="527E1E0B" w14:textId="14185701" w:rsidR="001823C8" w:rsidRDefault="001823C8" w:rsidP="00ED61F5">
      <w:pPr>
        <w:pStyle w:val="REG-Pa"/>
        <w:tabs>
          <w:tab w:val="left" w:pos="1134"/>
        </w:tabs>
        <w:ind w:left="1701" w:hanging="1134"/>
      </w:pPr>
      <w:r>
        <w:t>(11)</w:t>
      </w:r>
      <w:r>
        <w:tab/>
        <w:t>(a)</w:t>
      </w:r>
      <w:r>
        <w:tab/>
        <w:t>(i)</w:t>
      </w:r>
      <w:r>
        <w:tab/>
        <w:t>The mass of 11 trucks of the various types, the mass of which the system is required to measure, with as far as practicable one or two trucks empty and not less than two or more than four loaded with random masses of solid product up to half maximum load and the remainder similarly loaded up to maximum load, or if necessary where a system is used for measuring the masses of trucks loaded with an approximately constant mass of material, with all the trucks loaded with such constant mass, shall, prior to the testing of the system, be individually determined by means of a conveniently situated, certified rail vehicle scale suitable for measuring the mass of each truck uncoupled and stationary with all its axles on the load receptor; or</w:t>
      </w:r>
    </w:p>
    <w:p w14:paraId="4B536323" w14:textId="77777777" w:rsidR="001823C8" w:rsidRDefault="001823C8" w:rsidP="00ED61F5">
      <w:pPr>
        <w:pStyle w:val="REG-Pi"/>
      </w:pPr>
    </w:p>
    <w:p w14:paraId="590F1912" w14:textId="77777777" w:rsidR="001823C8" w:rsidRDefault="001823C8" w:rsidP="00ED61F5">
      <w:pPr>
        <w:pStyle w:val="REG-Pi"/>
      </w:pPr>
      <w:r>
        <w:t>(ii)</w:t>
      </w:r>
      <w:r>
        <w:tab/>
        <w:t>the mass of the 11 trucks referred to in subparagraph (i) shall be determined by some other means approved by the director.</w:t>
      </w:r>
    </w:p>
    <w:p w14:paraId="33419BD6" w14:textId="77777777" w:rsidR="001823C8" w:rsidRDefault="001823C8" w:rsidP="001823C8">
      <w:pPr>
        <w:pStyle w:val="REG-P1"/>
        <w:ind w:firstLine="0"/>
      </w:pPr>
    </w:p>
    <w:p w14:paraId="7704217A" w14:textId="77777777" w:rsidR="001823C8" w:rsidRDefault="001823C8" w:rsidP="00ED61F5">
      <w:pPr>
        <w:pStyle w:val="REG-Pa"/>
      </w:pPr>
      <w:r>
        <w:t>(b)</w:t>
      </w:r>
      <w:r>
        <w:tab/>
        <w:t>The 11 trucks, then formed into a train, shall be pulled or pushed, according to required usage, over the system 10 times in each direction in which measurement is required to be taken, thus providing and recording 110 truck measurements in each direction.</w:t>
      </w:r>
    </w:p>
    <w:p w14:paraId="7485431F" w14:textId="77777777" w:rsidR="001823C8" w:rsidRDefault="001823C8" w:rsidP="00ED61F5">
      <w:pPr>
        <w:pStyle w:val="REG-Pa"/>
      </w:pPr>
    </w:p>
    <w:p w14:paraId="376CFB91" w14:textId="77777777" w:rsidR="001823C8" w:rsidRDefault="001823C8" w:rsidP="00ED61F5">
      <w:pPr>
        <w:pStyle w:val="REG-Pa"/>
      </w:pPr>
      <w:r>
        <w:t>(c)</w:t>
      </w:r>
      <w:r>
        <w:tab/>
        <w:t>Adjustments may be made during or at the conclusion of the test referred to in the preceding paragraph, if necessary, to compensate for any difference between the previously determined masses of the trucks as prescribed in paragraph (a) hereof and the results of their measurement obtained in motion.</w:t>
      </w:r>
    </w:p>
    <w:p w14:paraId="6AFBB487" w14:textId="77777777" w:rsidR="001823C8" w:rsidRDefault="001823C8" w:rsidP="00ED61F5">
      <w:pPr>
        <w:pStyle w:val="REG-Pa"/>
      </w:pPr>
    </w:p>
    <w:p w14:paraId="55498A7D" w14:textId="77777777" w:rsidR="001823C8" w:rsidRDefault="001823C8" w:rsidP="00F659CD">
      <w:pPr>
        <w:pStyle w:val="REG-Pa"/>
      </w:pPr>
      <w:r>
        <w:t>(d)</w:t>
      </w:r>
      <w:r>
        <w:tab/>
        <w:t>When any adjustment referred to in paragraph (c) has been made, the train shall be passed over the system at least three times in each required direction, each of the three or more times at a different constant speed within the limits for proper measurement, and the results of the different measurements shall be compared in order to ensure that the adjustment holds good at the different speeds.</w:t>
      </w:r>
    </w:p>
    <w:p w14:paraId="0152C989" w14:textId="77777777" w:rsidR="001823C8" w:rsidRDefault="001823C8" w:rsidP="00F659CD">
      <w:pPr>
        <w:pStyle w:val="REG-Pa"/>
      </w:pPr>
    </w:p>
    <w:p w14:paraId="600A445D" w14:textId="77777777" w:rsidR="001823C8" w:rsidRDefault="001823C8" w:rsidP="00F659CD">
      <w:pPr>
        <w:pStyle w:val="REG-Pa"/>
      </w:pPr>
      <w:r>
        <w:t>(e)</w:t>
      </w:r>
      <w:r>
        <w:tab/>
        <w:t>Any adjustment referred to in paragraph (c) shall be followed by a test as set out in paragraph (b) of this subregulation.</w:t>
      </w:r>
    </w:p>
    <w:p w14:paraId="04ED9B73" w14:textId="77777777" w:rsidR="001823C8" w:rsidRDefault="001823C8" w:rsidP="001823C8">
      <w:pPr>
        <w:pStyle w:val="REG-P1"/>
        <w:ind w:firstLine="0"/>
      </w:pPr>
    </w:p>
    <w:p w14:paraId="2A714CCA" w14:textId="77777777" w:rsidR="001823C8" w:rsidRDefault="001823C8" w:rsidP="001823C8">
      <w:pPr>
        <w:pStyle w:val="REG-P0"/>
        <w:jc w:val="center"/>
        <w:rPr>
          <w:i/>
        </w:rPr>
      </w:pPr>
      <w:r w:rsidRPr="0002104A">
        <w:rPr>
          <w:i/>
        </w:rPr>
        <w:t>Allowance of error</w:t>
      </w:r>
    </w:p>
    <w:p w14:paraId="579BBC32" w14:textId="77777777" w:rsidR="001823C8" w:rsidRPr="0002104A" w:rsidRDefault="001823C8" w:rsidP="001823C8">
      <w:pPr>
        <w:pStyle w:val="REG-P0"/>
        <w:rPr>
          <w:i/>
        </w:rPr>
      </w:pPr>
    </w:p>
    <w:p w14:paraId="0C8FA9B3" w14:textId="77777777" w:rsidR="001823C8" w:rsidRDefault="001823C8" w:rsidP="00353E48">
      <w:pPr>
        <w:pStyle w:val="REG-Pa"/>
      </w:pPr>
      <w:r>
        <w:t>(12)</w:t>
      </w:r>
      <w:r>
        <w:tab/>
        <w:t>(a)</w:t>
      </w:r>
      <w:r>
        <w:tab/>
        <w:t>The total result of 100 of the prescribed measurements by the system during the final operation of testing shall not differ from 10 times the total mass of 10 of the 11 trucks, as previously determined in accordance with paragraph (a) of subregulation (11), by more than plus or minus 0,3 per cent, the results for the truck in respect of which the results differ most from the relative previously determined mass being ignored.</w:t>
      </w:r>
    </w:p>
    <w:p w14:paraId="7E6E0234" w14:textId="77777777" w:rsidR="001823C8" w:rsidRDefault="001823C8" w:rsidP="00353E48">
      <w:pPr>
        <w:pStyle w:val="REG-Pa"/>
      </w:pPr>
    </w:p>
    <w:p w14:paraId="5D577E59" w14:textId="77777777" w:rsidR="001823C8" w:rsidRDefault="001823C8" w:rsidP="00754FBB">
      <w:pPr>
        <w:pStyle w:val="REG-Pa"/>
      </w:pPr>
      <w:r>
        <w:t>(b)</w:t>
      </w:r>
      <w:r>
        <w:tab/>
        <w:t>Except as provided in paragraph (e) of this subregulation, the results of not more than 40 of the 100 measurements may differ from the masses of the respective trucks, as previously determined in accordance with paragraph (a) of subregulation (11), by more than plus or minus 0,3 per cent.</w:t>
      </w:r>
    </w:p>
    <w:p w14:paraId="0097071C" w14:textId="77777777" w:rsidR="001823C8" w:rsidRDefault="001823C8" w:rsidP="00754FBB">
      <w:pPr>
        <w:pStyle w:val="REG-Pa"/>
      </w:pPr>
    </w:p>
    <w:p w14:paraId="3CF86A6E" w14:textId="77777777" w:rsidR="001823C8" w:rsidRDefault="001823C8" w:rsidP="00754FBB">
      <w:pPr>
        <w:pStyle w:val="REG-Pa"/>
      </w:pPr>
      <w:r>
        <w:t>(c)</w:t>
      </w:r>
      <w:r>
        <w:tab/>
        <w:t>Except as provided in paragraph (e) of this subregulation, the results of not more than 10 of the 100 measurements may differ from the masses of the respective trucks, as previously determined in accordance with paragraph (a) of subregulation (11), by more than plus or minus 0,5 per cent.</w:t>
      </w:r>
    </w:p>
    <w:p w14:paraId="2117CCB7" w14:textId="77777777" w:rsidR="001823C8" w:rsidRDefault="001823C8" w:rsidP="00754FBB">
      <w:pPr>
        <w:pStyle w:val="REG-Pa"/>
      </w:pPr>
    </w:p>
    <w:p w14:paraId="291543C0" w14:textId="77777777" w:rsidR="001823C8" w:rsidRDefault="001823C8" w:rsidP="00754FBB">
      <w:pPr>
        <w:pStyle w:val="REG-Pa"/>
      </w:pPr>
      <w:r>
        <w:t>(d)</w:t>
      </w:r>
      <w:r>
        <w:tab/>
        <w:t>Except as provided in paragraph (e) of this subregulation, the result of none of the 100 measurements may differ from the mass of any particular truck, as previously determined in accordance with paragraph (a) of subregulation (11), by more than plus or minus 1 per cent.</w:t>
      </w:r>
    </w:p>
    <w:p w14:paraId="2FD4EA3A" w14:textId="77777777" w:rsidR="001823C8" w:rsidRDefault="001823C8" w:rsidP="00754FBB">
      <w:pPr>
        <w:pStyle w:val="REG-Pa"/>
      </w:pPr>
    </w:p>
    <w:p w14:paraId="162A85DE" w14:textId="77777777" w:rsidR="001823C8" w:rsidRDefault="001823C8" w:rsidP="00754FBB">
      <w:pPr>
        <w:pStyle w:val="REG-Pa"/>
      </w:pPr>
      <w:r>
        <w:t>(e)</w:t>
      </w:r>
      <w:r>
        <w:tab/>
        <w:t>The provisions of paragraphs (b), (c) and (d) of this subregulation shall not apply to a system which is used for measuring the total mass of all the trucks in a train only, and which is approved for such use only.</w:t>
      </w:r>
    </w:p>
    <w:p w14:paraId="785E6478" w14:textId="77777777" w:rsidR="001823C8" w:rsidRDefault="001823C8" w:rsidP="001823C8">
      <w:pPr>
        <w:pStyle w:val="REG-P1"/>
        <w:ind w:firstLine="0"/>
      </w:pPr>
    </w:p>
    <w:p w14:paraId="58415317" w14:textId="77777777" w:rsidR="001823C8" w:rsidRPr="00C95782" w:rsidRDefault="001823C8" w:rsidP="001823C8">
      <w:pPr>
        <w:pStyle w:val="REG-P0"/>
        <w:jc w:val="center"/>
        <w:rPr>
          <w:i/>
        </w:rPr>
      </w:pPr>
      <w:r w:rsidRPr="00C95782">
        <w:rPr>
          <w:i/>
        </w:rPr>
        <w:t>Conventional length measuring instruments</w:t>
      </w:r>
    </w:p>
    <w:p w14:paraId="4A89D0EF" w14:textId="77777777" w:rsidR="00E0090C" w:rsidRDefault="00E0090C" w:rsidP="001823C8">
      <w:pPr>
        <w:pStyle w:val="REG-P0"/>
        <w:rPr>
          <w:i/>
        </w:rPr>
      </w:pPr>
    </w:p>
    <w:p w14:paraId="5D1D912A" w14:textId="5050E5B9" w:rsidR="001823C8" w:rsidRDefault="001823C8" w:rsidP="001823C8">
      <w:pPr>
        <w:pStyle w:val="REG-P0"/>
        <w:rPr>
          <w:i/>
        </w:rPr>
      </w:pPr>
      <w:r w:rsidRPr="00C95782">
        <w:rPr>
          <w:i/>
        </w:rPr>
        <w:t>Definitions and conformity</w:t>
      </w:r>
    </w:p>
    <w:p w14:paraId="5256E31B" w14:textId="77777777" w:rsidR="00A00152" w:rsidRPr="00C95782" w:rsidRDefault="00A00152" w:rsidP="001823C8">
      <w:pPr>
        <w:pStyle w:val="REG-P0"/>
        <w:rPr>
          <w:i/>
        </w:rPr>
      </w:pPr>
    </w:p>
    <w:p w14:paraId="6A535D65" w14:textId="5B01EFC3" w:rsidR="001823C8" w:rsidRDefault="001823C8" w:rsidP="007223ED">
      <w:pPr>
        <w:pStyle w:val="REG-Pa"/>
      </w:pPr>
      <w:r w:rsidRPr="00C95782">
        <w:rPr>
          <w:b/>
        </w:rPr>
        <w:t>62.</w:t>
      </w:r>
      <w:r w:rsidR="00402210">
        <w:tab/>
        <w:t>(1)</w:t>
      </w:r>
      <w:r w:rsidR="00402210">
        <w:tab/>
        <w:t>(a)</w:t>
      </w:r>
      <w:r w:rsidR="00402210">
        <w:tab/>
        <w:t xml:space="preserve">The term </w:t>
      </w:r>
      <w:r w:rsidR="00684AFB">
        <w:t>“</w:t>
      </w:r>
      <w:r w:rsidR="00402210">
        <w:t>measure of length</w:t>
      </w:r>
      <w:r w:rsidR="00684AFB">
        <w:t>”</w:t>
      </w:r>
      <w:r>
        <w:t xml:space="preserve"> means a measure bearing scale marks or graduation lines of having end surfaces which indicate distances in units of length.</w:t>
      </w:r>
    </w:p>
    <w:p w14:paraId="1B32DCB0" w14:textId="77777777" w:rsidR="001823C8" w:rsidRDefault="001823C8" w:rsidP="007223ED">
      <w:pPr>
        <w:pStyle w:val="REG-Pa"/>
      </w:pPr>
    </w:p>
    <w:p w14:paraId="0948FC1F" w14:textId="63BB895D" w:rsidR="001823C8" w:rsidRDefault="001823C8" w:rsidP="007223ED">
      <w:pPr>
        <w:pStyle w:val="REG-Pa"/>
      </w:pPr>
      <w:r>
        <w:t>(b)</w:t>
      </w:r>
      <w:r>
        <w:tab/>
        <w:t xml:space="preserve">The term </w:t>
      </w:r>
      <w:r w:rsidR="00684AFB">
        <w:t>“</w:t>
      </w:r>
      <w:r>
        <w:t>nominal length</w:t>
      </w:r>
      <w:r w:rsidR="00684AFB">
        <w:t>”</w:t>
      </w:r>
      <w:r>
        <w:t xml:space="preserve"> in reference to a measure of length means the maximum length which the measure is designed to measure.</w:t>
      </w:r>
    </w:p>
    <w:p w14:paraId="4FFCDCDF" w14:textId="77777777" w:rsidR="001823C8" w:rsidRDefault="001823C8" w:rsidP="007223ED">
      <w:pPr>
        <w:pStyle w:val="REG-Pa"/>
      </w:pPr>
    </w:p>
    <w:p w14:paraId="32B225EA" w14:textId="2A5F0F4A" w:rsidR="001823C8" w:rsidRDefault="001823C8" w:rsidP="007223ED">
      <w:pPr>
        <w:pStyle w:val="REG-Pa"/>
      </w:pPr>
      <w:r>
        <w:t>(c)</w:t>
      </w:r>
      <w:r>
        <w:tab/>
        <w:t xml:space="preserve">The term </w:t>
      </w:r>
      <w:r w:rsidR="00684AFB">
        <w:t>“</w:t>
      </w:r>
      <w:r>
        <w:t>principal scale marks</w:t>
      </w:r>
      <w:r w:rsidR="00684AFB">
        <w:t>”</w:t>
      </w:r>
      <w:r>
        <w:t xml:space="preserve"> means the two marks or end surfaces the distance apart of which represents the nominal length of a measure of length.</w:t>
      </w:r>
    </w:p>
    <w:p w14:paraId="77653FBF" w14:textId="77777777" w:rsidR="001823C8" w:rsidRDefault="001823C8" w:rsidP="007223ED">
      <w:pPr>
        <w:pStyle w:val="REG-Pa"/>
      </w:pPr>
    </w:p>
    <w:p w14:paraId="024B7601" w14:textId="45E9BD75" w:rsidR="001823C8" w:rsidRDefault="001823C8" w:rsidP="007223ED">
      <w:pPr>
        <w:pStyle w:val="REG-Pa"/>
      </w:pPr>
      <w:r>
        <w:t>(d)</w:t>
      </w:r>
      <w:r>
        <w:tab/>
        <w:t xml:space="preserve">The term </w:t>
      </w:r>
      <w:r w:rsidR="00684AFB">
        <w:t>“</w:t>
      </w:r>
      <w:r>
        <w:t>graduated measure</w:t>
      </w:r>
      <w:r w:rsidR="00684AFB">
        <w:t>”</w:t>
      </w:r>
      <w:r>
        <w:t xml:space="preserve"> means a measure of length on which graduations between the principal scale marks represent distances less than the nominal length of the measure.</w:t>
      </w:r>
    </w:p>
    <w:p w14:paraId="23FAC255" w14:textId="77777777" w:rsidR="001823C8" w:rsidRDefault="001823C8" w:rsidP="007223ED">
      <w:pPr>
        <w:pStyle w:val="REG-Pa"/>
      </w:pPr>
    </w:p>
    <w:p w14:paraId="65FDF2AC" w14:textId="15D1AD0A" w:rsidR="001823C8" w:rsidRDefault="001823C8" w:rsidP="007223ED">
      <w:pPr>
        <w:pStyle w:val="REG-Pa"/>
      </w:pPr>
      <w:r>
        <w:t>(e)</w:t>
      </w:r>
      <w:r>
        <w:tab/>
        <w:t xml:space="preserve">The term </w:t>
      </w:r>
      <w:r w:rsidR="00684AFB">
        <w:t>“</w:t>
      </w:r>
      <w:r>
        <w:t>reference temperature</w:t>
      </w:r>
      <w:r w:rsidR="00684AFB">
        <w:t>”</w:t>
      </w:r>
      <w:r>
        <w:t xml:space="preserve"> means the temperature marked on a measure of length as that at which the measure is calibrated or 20 °C if not marked on the measure.</w:t>
      </w:r>
    </w:p>
    <w:p w14:paraId="5A539F61" w14:textId="77777777" w:rsidR="001823C8" w:rsidRDefault="001823C8" w:rsidP="007223ED">
      <w:pPr>
        <w:pStyle w:val="REG-Pa"/>
      </w:pPr>
    </w:p>
    <w:p w14:paraId="55161F7C" w14:textId="3B2D9F85" w:rsidR="001823C8" w:rsidRDefault="001823C8" w:rsidP="007223ED">
      <w:pPr>
        <w:pStyle w:val="REG-Pa"/>
      </w:pPr>
      <w:r>
        <w:t>(f)</w:t>
      </w:r>
      <w:r>
        <w:tab/>
        <w:t xml:space="preserve">The term </w:t>
      </w:r>
      <w:r w:rsidR="00684AFB">
        <w:t>“</w:t>
      </w:r>
      <w:r>
        <w:t>specified tension</w:t>
      </w:r>
      <w:r w:rsidR="00684AFB">
        <w:t>”</w:t>
      </w:r>
      <w:r>
        <w:t xml:space="preserve"> means the tension marked on a measure of length as that at which the measure is calibrated or the tension</w:t>
      </w:r>
      <w:r w:rsidR="00721302">
        <w:t xml:space="preserve"> specified in subregulation (9)</w:t>
      </w:r>
      <w:r>
        <w:t>(d) of this regulation if not marked on the measure.</w:t>
      </w:r>
    </w:p>
    <w:p w14:paraId="4CC2AA51" w14:textId="77777777" w:rsidR="001823C8" w:rsidRDefault="001823C8" w:rsidP="001823C8">
      <w:pPr>
        <w:pStyle w:val="REG-P1"/>
        <w:ind w:firstLine="0"/>
      </w:pPr>
    </w:p>
    <w:p w14:paraId="630CD032" w14:textId="77777777" w:rsidR="001823C8" w:rsidRDefault="001823C8" w:rsidP="001823C8">
      <w:pPr>
        <w:pStyle w:val="REG-P1"/>
      </w:pPr>
      <w:r>
        <w:t>(2)</w:t>
      </w:r>
      <w:r>
        <w:tab/>
        <w:t>A measure of length shall conform to the applicable provision of the regulations of this Part consistent with its design and any such measure which so conforms may be certified without requiring to be of a model approved in terms of section 18 of the Act unless, in the opinion of an inspector, any new measure of length is made of unusual material or is of unusual or novel design or has any feature which may facilitate incorrect measurement.</w:t>
      </w:r>
    </w:p>
    <w:p w14:paraId="7D9C0825" w14:textId="77777777" w:rsidR="001823C8" w:rsidRDefault="001823C8" w:rsidP="001823C8">
      <w:pPr>
        <w:pStyle w:val="REG-P1"/>
        <w:ind w:firstLine="0"/>
      </w:pPr>
    </w:p>
    <w:p w14:paraId="65F1688D" w14:textId="77777777" w:rsidR="001823C8" w:rsidRDefault="001823C8" w:rsidP="001823C8">
      <w:pPr>
        <w:pStyle w:val="REG-P0"/>
        <w:jc w:val="center"/>
        <w:rPr>
          <w:i/>
        </w:rPr>
      </w:pPr>
      <w:r w:rsidRPr="001763A3">
        <w:rPr>
          <w:i/>
        </w:rPr>
        <w:t>Material</w:t>
      </w:r>
    </w:p>
    <w:p w14:paraId="7944E5D3" w14:textId="77777777" w:rsidR="001823C8" w:rsidRPr="001763A3" w:rsidRDefault="001823C8" w:rsidP="001823C8">
      <w:pPr>
        <w:pStyle w:val="REG-P0"/>
        <w:rPr>
          <w:i/>
        </w:rPr>
      </w:pPr>
    </w:p>
    <w:p w14:paraId="6331D27A" w14:textId="77777777" w:rsidR="001823C8" w:rsidRDefault="001823C8" w:rsidP="00026FA5">
      <w:pPr>
        <w:pStyle w:val="REG-Pa"/>
      </w:pPr>
      <w:r>
        <w:t>(3)</w:t>
      </w:r>
      <w:r>
        <w:tab/>
        <w:t>(a)</w:t>
      </w:r>
      <w:r>
        <w:tab/>
        <w:t>A measure of length shall be made of stainless steel, steel, brass, ivory, hard wood, woven tape, reinforced fibreglass or other usual suitable material.</w:t>
      </w:r>
    </w:p>
    <w:p w14:paraId="096471DC" w14:textId="77777777" w:rsidR="001823C8" w:rsidRDefault="001823C8" w:rsidP="00026FA5">
      <w:pPr>
        <w:pStyle w:val="REG-Pa"/>
      </w:pPr>
    </w:p>
    <w:p w14:paraId="6D70A8BC" w14:textId="0079AAA5" w:rsidR="001823C8" w:rsidRDefault="00213364" w:rsidP="00026FA5">
      <w:pPr>
        <w:pStyle w:val="REG-Pa"/>
      </w:pPr>
      <w:r>
        <w:t>(b)</w:t>
      </w:r>
      <w:r>
        <w:tab/>
        <w:t>The principal qualities of t</w:t>
      </w:r>
      <w:r w:rsidR="001823C8">
        <w:t>he material of which a measure of length is made shall be such that -</w:t>
      </w:r>
    </w:p>
    <w:p w14:paraId="16062DC2" w14:textId="77777777" w:rsidR="001823C8" w:rsidRDefault="001823C8" w:rsidP="001823C8">
      <w:pPr>
        <w:pStyle w:val="REG-P1"/>
        <w:ind w:firstLine="0"/>
      </w:pPr>
    </w:p>
    <w:p w14:paraId="06162FE4" w14:textId="77777777" w:rsidR="001823C8" w:rsidRDefault="004E7950" w:rsidP="00156EC5">
      <w:pPr>
        <w:pStyle w:val="REG-Pi"/>
      </w:pPr>
      <w:r>
        <w:t>(i)</w:t>
      </w:r>
      <w:r>
        <w:tab/>
      </w:r>
      <w:r w:rsidR="001823C8">
        <w:t>an increase or decrease in temperature of 8 °C above or below the reference temperature does not result in a variation in its measuring length exceeding the allowance of error;</w:t>
      </w:r>
    </w:p>
    <w:p w14:paraId="1C37EB16" w14:textId="77777777" w:rsidR="001823C8" w:rsidRDefault="001823C8" w:rsidP="00156EC5">
      <w:pPr>
        <w:pStyle w:val="REG-Pi"/>
      </w:pPr>
    </w:p>
    <w:p w14:paraId="284279BE" w14:textId="77777777" w:rsidR="001823C8" w:rsidRDefault="004E7950" w:rsidP="00156EC5">
      <w:pPr>
        <w:pStyle w:val="REG-Pi"/>
      </w:pPr>
      <w:r>
        <w:t>(ii)</w:t>
      </w:r>
      <w:r>
        <w:tab/>
      </w:r>
      <w:r w:rsidR="001823C8">
        <w:t>in the case of a measure of length which is required to be used under a specified tension or in respect of which a tension is s</w:t>
      </w:r>
      <w:r w:rsidR="00721302">
        <w:t>pecified in subregulation (9)</w:t>
      </w:r>
      <w:r w:rsidR="001823C8">
        <w:t>(d) of this regulation, an increase or decrease of 10 per cent in tension does not result in a variation in its measuring length exceeding the allowance of error;</w:t>
      </w:r>
    </w:p>
    <w:p w14:paraId="19454432" w14:textId="77777777" w:rsidR="001823C8" w:rsidRDefault="001823C8" w:rsidP="00156EC5">
      <w:pPr>
        <w:pStyle w:val="REG-Pi"/>
      </w:pPr>
    </w:p>
    <w:p w14:paraId="1155E14C" w14:textId="77777777" w:rsidR="001823C8" w:rsidRDefault="004E7950" w:rsidP="00156EC5">
      <w:pPr>
        <w:pStyle w:val="REG-Pi"/>
      </w:pPr>
      <w:r>
        <w:t>(iii)</w:t>
      </w:r>
      <w:r>
        <w:tab/>
      </w:r>
      <w:r w:rsidR="001823C8">
        <w:t>the measure cannot become permanently distorted with normal use or with changes in environmental conditions.</w:t>
      </w:r>
    </w:p>
    <w:p w14:paraId="26B0DDC1" w14:textId="77777777" w:rsidR="001823C8" w:rsidRDefault="001823C8" w:rsidP="001823C8">
      <w:pPr>
        <w:pStyle w:val="REG-Pa"/>
        <w:ind w:left="0" w:firstLine="0"/>
      </w:pPr>
    </w:p>
    <w:p w14:paraId="6A37F0FB" w14:textId="77777777" w:rsidR="001823C8" w:rsidRDefault="001823C8" w:rsidP="001823C8">
      <w:pPr>
        <w:pStyle w:val="REG-P0"/>
        <w:jc w:val="center"/>
        <w:rPr>
          <w:i/>
        </w:rPr>
      </w:pPr>
      <w:r w:rsidRPr="00511A2F">
        <w:rPr>
          <w:i/>
        </w:rPr>
        <w:t>Construction</w:t>
      </w:r>
    </w:p>
    <w:p w14:paraId="7F24AC0A" w14:textId="77777777" w:rsidR="001823C8" w:rsidRPr="00511A2F" w:rsidRDefault="001823C8" w:rsidP="001823C8">
      <w:pPr>
        <w:pStyle w:val="REG-P0"/>
        <w:rPr>
          <w:i/>
        </w:rPr>
      </w:pPr>
    </w:p>
    <w:p w14:paraId="3CE8FA30" w14:textId="77777777" w:rsidR="001823C8" w:rsidRDefault="001823C8" w:rsidP="00937537">
      <w:pPr>
        <w:pStyle w:val="REG-Pa"/>
      </w:pPr>
      <w:r>
        <w:t>(4)</w:t>
      </w:r>
      <w:r>
        <w:tab/>
        <w:t>(a)</w:t>
      </w:r>
      <w:r>
        <w:tab/>
        <w:t>A measure of length shall be straight, the material free from flaws and of sufficient strength to withstand normal use.</w:t>
      </w:r>
    </w:p>
    <w:p w14:paraId="50D2D555" w14:textId="77777777" w:rsidR="001823C8" w:rsidRDefault="001823C8" w:rsidP="00937537">
      <w:pPr>
        <w:pStyle w:val="REG-Pa"/>
      </w:pPr>
    </w:p>
    <w:p w14:paraId="434F0C2C" w14:textId="77777777" w:rsidR="001823C8" w:rsidRDefault="001823C8" w:rsidP="00937537">
      <w:pPr>
        <w:pStyle w:val="REG-Pa"/>
      </w:pPr>
      <w:r>
        <w:t>(b)</w:t>
      </w:r>
      <w:r>
        <w:tab/>
        <w:t>A new measure of length made of wood or of another material of similar durability and rigidity shall have both ends capped or tipped with metal which shall be securely riveted in position.</w:t>
      </w:r>
    </w:p>
    <w:p w14:paraId="4A92DC36" w14:textId="77777777" w:rsidR="001823C8" w:rsidRDefault="001823C8" w:rsidP="00937537">
      <w:pPr>
        <w:pStyle w:val="REG-Pa"/>
      </w:pPr>
    </w:p>
    <w:p w14:paraId="7F16D07D" w14:textId="77777777" w:rsidR="001823C8" w:rsidRDefault="001823C8" w:rsidP="00937537">
      <w:pPr>
        <w:pStyle w:val="REG-Pa"/>
      </w:pPr>
      <w:r>
        <w:t>(c)</w:t>
      </w:r>
      <w:r>
        <w:tab/>
        <w:t xml:space="preserve">Any sliding or </w:t>
      </w:r>
      <w:r w:rsidR="00721302">
        <w:t>calliper</w:t>
      </w:r>
      <w:r>
        <w:t xml:space="preserve"> arm of a measure of length shall have no more play than is required for easy movement and when </w:t>
      </w:r>
      <w:r w:rsidR="00721302">
        <w:t>the measuring surface of such arm moved</w:t>
      </w:r>
      <w:r>
        <w:t xml:space="preserve"> shall remain perpendicular to the longitudinal edge of the measure.</w:t>
      </w:r>
    </w:p>
    <w:p w14:paraId="2949598D" w14:textId="77777777" w:rsidR="001823C8" w:rsidRDefault="001823C8" w:rsidP="00937537">
      <w:pPr>
        <w:pStyle w:val="REG-Pa"/>
      </w:pPr>
    </w:p>
    <w:p w14:paraId="7DFD3FB9" w14:textId="77777777" w:rsidR="001823C8" w:rsidRDefault="001823C8" w:rsidP="00937537">
      <w:pPr>
        <w:pStyle w:val="REG-Pa"/>
      </w:pPr>
      <w:r>
        <w:t>(d)</w:t>
      </w:r>
      <w:r>
        <w:tab/>
        <w:t>A measure of length made of wood or of another material of similar durability and rigidity and constructed as a T-square shall have the free end of the measuring blade capped or tipped with metal securely riveted in position and shall have the measuring edge of the crosspiece provided with a securely fixed edging of metal or extra hard wood.</w:t>
      </w:r>
    </w:p>
    <w:p w14:paraId="7782A3AD" w14:textId="77777777" w:rsidR="001823C8" w:rsidRDefault="001823C8" w:rsidP="00937537">
      <w:pPr>
        <w:pStyle w:val="REG-Pa"/>
      </w:pPr>
    </w:p>
    <w:p w14:paraId="69CE0D45" w14:textId="77777777" w:rsidR="001823C8" w:rsidRDefault="001823C8" w:rsidP="00937537">
      <w:pPr>
        <w:pStyle w:val="REG-Pa"/>
      </w:pPr>
      <w:r>
        <w:t>(e)</w:t>
      </w:r>
      <w:r>
        <w:tab/>
        <w:t>A measure of length made of any material other than brass or wood shall be provided with a suitable means, near the beginning of the measuring scale; for receiving the certifying stamp.</w:t>
      </w:r>
    </w:p>
    <w:p w14:paraId="20DFFFC9" w14:textId="77777777" w:rsidR="001823C8" w:rsidRDefault="001823C8" w:rsidP="001823C8">
      <w:pPr>
        <w:pStyle w:val="REG-P1"/>
        <w:ind w:firstLine="0"/>
      </w:pPr>
    </w:p>
    <w:p w14:paraId="4C649531" w14:textId="77777777" w:rsidR="001823C8" w:rsidRDefault="001823C8" w:rsidP="00386753">
      <w:pPr>
        <w:pStyle w:val="REG-P0"/>
        <w:jc w:val="center"/>
        <w:rPr>
          <w:i/>
        </w:rPr>
      </w:pPr>
      <w:r w:rsidRPr="00522ED7">
        <w:rPr>
          <w:i/>
        </w:rPr>
        <w:t>Nominal lengths and values of graduations</w:t>
      </w:r>
    </w:p>
    <w:p w14:paraId="49BC441A" w14:textId="77777777" w:rsidR="001823C8" w:rsidRPr="00522ED7" w:rsidRDefault="001823C8" w:rsidP="001823C8">
      <w:pPr>
        <w:pStyle w:val="REG-P0"/>
        <w:rPr>
          <w:i/>
        </w:rPr>
      </w:pPr>
    </w:p>
    <w:p w14:paraId="568D8857" w14:textId="77777777" w:rsidR="001823C8" w:rsidRDefault="001823C8" w:rsidP="001823C8">
      <w:pPr>
        <w:pStyle w:val="REG-P1"/>
      </w:pPr>
      <w:r>
        <w:t>(5)</w:t>
      </w:r>
      <w:r>
        <w:tab/>
        <w:t>The nominal lengths and values of graduations of graduated measures of length shall be in accordance with the following Table:</w:t>
      </w:r>
    </w:p>
    <w:p w14:paraId="0EB444DB" w14:textId="77777777" w:rsidR="001823C8" w:rsidRDefault="001823C8" w:rsidP="001823C8">
      <w:pPr>
        <w:pStyle w:val="REG-P1"/>
      </w:pPr>
    </w:p>
    <w:p w14:paraId="34C23178" w14:textId="77777777" w:rsidR="001823C8" w:rsidRDefault="001823C8" w:rsidP="001823C8">
      <w:pPr>
        <w:pStyle w:val="REG-P0"/>
        <w:jc w:val="center"/>
      </w:pPr>
      <w:r>
        <w:t>TABLE</w:t>
      </w:r>
    </w:p>
    <w:p w14:paraId="32CB856D" w14:textId="77777777" w:rsidR="002373A1" w:rsidRDefault="002373A1" w:rsidP="001823C8">
      <w:pPr>
        <w:pStyle w:val="REG-P0"/>
      </w:pPr>
    </w:p>
    <w:tbl>
      <w:tblPr>
        <w:tblW w:w="5569" w:type="dxa"/>
        <w:jc w:val="center"/>
        <w:tblLayout w:type="fixed"/>
        <w:tblCellMar>
          <w:left w:w="40" w:type="dxa"/>
          <w:right w:w="40" w:type="dxa"/>
        </w:tblCellMar>
        <w:tblLook w:val="0000" w:firstRow="0" w:lastRow="0" w:firstColumn="0" w:lastColumn="0" w:noHBand="0" w:noVBand="0"/>
      </w:tblPr>
      <w:tblGrid>
        <w:gridCol w:w="1985"/>
        <w:gridCol w:w="1843"/>
        <w:gridCol w:w="1599"/>
        <w:gridCol w:w="142"/>
      </w:tblGrid>
      <w:tr w:rsidR="00A03057" w14:paraId="04A11B86" w14:textId="77777777" w:rsidTr="00A03057">
        <w:trPr>
          <w:jc w:val="center"/>
        </w:trPr>
        <w:tc>
          <w:tcPr>
            <w:tcW w:w="1985" w:type="dxa"/>
            <w:shd w:val="clear" w:color="auto" w:fill="FFFFFF"/>
          </w:tcPr>
          <w:p w14:paraId="0FD3D60B" w14:textId="677D2F6C" w:rsidR="00A03057" w:rsidRPr="00721302" w:rsidRDefault="00A03057" w:rsidP="001823C8">
            <w:pPr>
              <w:pStyle w:val="REG-P0"/>
              <w:rPr>
                <w:sz w:val="20"/>
                <w:szCs w:val="20"/>
              </w:rPr>
            </w:pPr>
            <w:r>
              <w:rPr>
                <w:sz w:val="20"/>
                <w:szCs w:val="20"/>
              </w:rPr>
              <w:t>Nominal Lengths:</w:t>
            </w:r>
          </w:p>
        </w:tc>
        <w:tc>
          <w:tcPr>
            <w:tcW w:w="1843" w:type="dxa"/>
            <w:shd w:val="clear" w:color="auto" w:fill="FFFFFF"/>
          </w:tcPr>
          <w:p w14:paraId="4CC71659" w14:textId="77777777" w:rsidR="00A03057" w:rsidRPr="00721302" w:rsidRDefault="00A03057" w:rsidP="001823C8">
            <w:pPr>
              <w:pStyle w:val="REG-P0"/>
              <w:rPr>
                <w:sz w:val="20"/>
                <w:szCs w:val="20"/>
              </w:rPr>
            </w:pPr>
          </w:p>
        </w:tc>
        <w:tc>
          <w:tcPr>
            <w:tcW w:w="1741" w:type="dxa"/>
            <w:gridSpan w:val="2"/>
            <w:shd w:val="clear" w:color="auto" w:fill="FFFFFF"/>
          </w:tcPr>
          <w:p w14:paraId="0CB13092" w14:textId="77777777" w:rsidR="00A03057" w:rsidRPr="00721302" w:rsidRDefault="00A03057" w:rsidP="001823C8">
            <w:pPr>
              <w:pStyle w:val="REG-P0"/>
              <w:rPr>
                <w:sz w:val="20"/>
                <w:szCs w:val="20"/>
              </w:rPr>
            </w:pPr>
          </w:p>
        </w:tc>
      </w:tr>
      <w:tr w:rsidR="001823C8" w14:paraId="5F9F1A86" w14:textId="77777777" w:rsidTr="00A03057">
        <w:trPr>
          <w:gridAfter w:val="1"/>
          <w:wAfter w:w="142" w:type="dxa"/>
          <w:jc w:val="center"/>
        </w:trPr>
        <w:tc>
          <w:tcPr>
            <w:tcW w:w="1985" w:type="dxa"/>
            <w:shd w:val="clear" w:color="auto" w:fill="FFFFFF"/>
          </w:tcPr>
          <w:p w14:paraId="3BD6BC4C" w14:textId="77777777" w:rsidR="001823C8" w:rsidRPr="00721302" w:rsidRDefault="001823C8" w:rsidP="001823C8">
            <w:pPr>
              <w:pStyle w:val="REG-P0"/>
              <w:rPr>
                <w:sz w:val="20"/>
                <w:szCs w:val="20"/>
              </w:rPr>
            </w:pPr>
            <w:r w:rsidRPr="00721302">
              <w:rPr>
                <w:sz w:val="20"/>
                <w:szCs w:val="20"/>
              </w:rPr>
              <w:t>200 m</w:t>
            </w:r>
          </w:p>
        </w:tc>
        <w:tc>
          <w:tcPr>
            <w:tcW w:w="1843" w:type="dxa"/>
            <w:shd w:val="clear" w:color="auto" w:fill="FFFFFF"/>
          </w:tcPr>
          <w:p w14:paraId="380285C7" w14:textId="77777777" w:rsidR="001823C8" w:rsidRPr="00721302" w:rsidRDefault="001823C8" w:rsidP="001823C8">
            <w:pPr>
              <w:pStyle w:val="REG-P0"/>
              <w:rPr>
                <w:sz w:val="20"/>
                <w:szCs w:val="20"/>
              </w:rPr>
            </w:pPr>
            <w:r w:rsidRPr="00721302">
              <w:rPr>
                <w:sz w:val="20"/>
                <w:szCs w:val="20"/>
              </w:rPr>
              <w:t>10m</w:t>
            </w:r>
          </w:p>
        </w:tc>
        <w:tc>
          <w:tcPr>
            <w:tcW w:w="1599" w:type="dxa"/>
            <w:shd w:val="clear" w:color="auto" w:fill="FFFFFF"/>
          </w:tcPr>
          <w:p w14:paraId="53D2F8C9" w14:textId="77777777" w:rsidR="001823C8" w:rsidRPr="00721302" w:rsidRDefault="001823C8" w:rsidP="001823C8">
            <w:pPr>
              <w:pStyle w:val="REG-P0"/>
              <w:rPr>
                <w:sz w:val="20"/>
                <w:szCs w:val="20"/>
              </w:rPr>
            </w:pPr>
            <w:r w:rsidRPr="00721302">
              <w:rPr>
                <w:sz w:val="20"/>
                <w:szCs w:val="20"/>
              </w:rPr>
              <w:t>1 m</w:t>
            </w:r>
          </w:p>
        </w:tc>
      </w:tr>
      <w:tr w:rsidR="001823C8" w14:paraId="318BDCA6" w14:textId="77777777" w:rsidTr="00A03057">
        <w:trPr>
          <w:gridAfter w:val="1"/>
          <w:wAfter w:w="142" w:type="dxa"/>
          <w:jc w:val="center"/>
        </w:trPr>
        <w:tc>
          <w:tcPr>
            <w:tcW w:w="1985" w:type="dxa"/>
            <w:shd w:val="clear" w:color="auto" w:fill="FFFFFF"/>
          </w:tcPr>
          <w:p w14:paraId="75C968E8" w14:textId="77777777" w:rsidR="001823C8" w:rsidRPr="00721302" w:rsidRDefault="001823C8" w:rsidP="001823C8">
            <w:pPr>
              <w:pStyle w:val="REG-P0"/>
              <w:rPr>
                <w:sz w:val="20"/>
                <w:szCs w:val="20"/>
              </w:rPr>
            </w:pPr>
            <w:r w:rsidRPr="00721302">
              <w:rPr>
                <w:sz w:val="20"/>
                <w:szCs w:val="20"/>
              </w:rPr>
              <w:t>100 m</w:t>
            </w:r>
          </w:p>
        </w:tc>
        <w:tc>
          <w:tcPr>
            <w:tcW w:w="1843" w:type="dxa"/>
            <w:shd w:val="clear" w:color="auto" w:fill="FFFFFF"/>
          </w:tcPr>
          <w:p w14:paraId="4ACA9181" w14:textId="77777777" w:rsidR="001823C8" w:rsidRPr="00721302" w:rsidRDefault="001823C8" w:rsidP="001823C8">
            <w:pPr>
              <w:pStyle w:val="REG-P0"/>
              <w:rPr>
                <w:sz w:val="20"/>
                <w:szCs w:val="20"/>
              </w:rPr>
            </w:pPr>
            <w:r w:rsidRPr="00721302">
              <w:rPr>
                <w:sz w:val="20"/>
                <w:szCs w:val="20"/>
              </w:rPr>
              <w:t>5m</w:t>
            </w:r>
          </w:p>
        </w:tc>
        <w:tc>
          <w:tcPr>
            <w:tcW w:w="1599" w:type="dxa"/>
            <w:shd w:val="clear" w:color="auto" w:fill="FFFFFF"/>
          </w:tcPr>
          <w:p w14:paraId="583CDA34" w14:textId="77777777" w:rsidR="001823C8" w:rsidRPr="00721302" w:rsidRDefault="001823C8" w:rsidP="001823C8">
            <w:pPr>
              <w:pStyle w:val="REG-P0"/>
              <w:rPr>
                <w:sz w:val="20"/>
                <w:szCs w:val="20"/>
              </w:rPr>
            </w:pPr>
            <w:r w:rsidRPr="00721302">
              <w:rPr>
                <w:sz w:val="20"/>
                <w:szCs w:val="20"/>
              </w:rPr>
              <w:t>0,5 m or 50 cm</w:t>
            </w:r>
          </w:p>
        </w:tc>
      </w:tr>
      <w:tr w:rsidR="001823C8" w14:paraId="1F665085" w14:textId="77777777" w:rsidTr="00A03057">
        <w:trPr>
          <w:gridAfter w:val="1"/>
          <w:wAfter w:w="142" w:type="dxa"/>
          <w:jc w:val="center"/>
        </w:trPr>
        <w:tc>
          <w:tcPr>
            <w:tcW w:w="1985" w:type="dxa"/>
            <w:shd w:val="clear" w:color="auto" w:fill="FFFFFF"/>
          </w:tcPr>
          <w:p w14:paraId="5D9CAB63" w14:textId="77777777" w:rsidR="001823C8" w:rsidRPr="00721302" w:rsidRDefault="001823C8" w:rsidP="001823C8">
            <w:pPr>
              <w:pStyle w:val="REG-P0"/>
              <w:rPr>
                <w:sz w:val="20"/>
                <w:szCs w:val="20"/>
              </w:rPr>
            </w:pPr>
            <w:r w:rsidRPr="00721302">
              <w:rPr>
                <w:sz w:val="20"/>
                <w:szCs w:val="20"/>
              </w:rPr>
              <w:t>50 m</w:t>
            </w:r>
          </w:p>
        </w:tc>
        <w:tc>
          <w:tcPr>
            <w:tcW w:w="1843" w:type="dxa"/>
            <w:shd w:val="clear" w:color="auto" w:fill="FFFFFF"/>
          </w:tcPr>
          <w:p w14:paraId="5E67E20F" w14:textId="77777777" w:rsidR="001823C8" w:rsidRPr="00721302" w:rsidRDefault="001823C8" w:rsidP="001823C8">
            <w:pPr>
              <w:pStyle w:val="REG-P0"/>
              <w:rPr>
                <w:sz w:val="20"/>
                <w:szCs w:val="20"/>
              </w:rPr>
            </w:pPr>
            <w:r w:rsidRPr="00721302">
              <w:rPr>
                <w:sz w:val="20"/>
                <w:szCs w:val="20"/>
              </w:rPr>
              <w:t>3m</w:t>
            </w:r>
          </w:p>
        </w:tc>
        <w:tc>
          <w:tcPr>
            <w:tcW w:w="1599" w:type="dxa"/>
            <w:shd w:val="clear" w:color="auto" w:fill="FFFFFF"/>
          </w:tcPr>
          <w:p w14:paraId="52584545" w14:textId="77777777" w:rsidR="001823C8" w:rsidRPr="00721302" w:rsidRDefault="001823C8" w:rsidP="001823C8">
            <w:pPr>
              <w:pStyle w:val="REG-P0"/>
              <w:rPr>
                <w:sz w:val="20"/>
                <w:szCs w:val="20"/>
              </w:rPr>
            </w:pPr>
            <w:r w:rsidRPr="00721302">
              <w:rPr>
                <w:sz w:val="20"/>
                <w:szCs w:val="20"/>
              </w:rPr>
              <w:t>0,3 m or 30 cm</w:t>
            </w:r>
          </w:p>
        </w:tc>
      </w:tr>
      <w:tr w:rsidR="001823C8" w14:paraId="64D8820E" w14:textId="77777777" w:rsidTr="00A03057">
        <w:trPr>
          <w:gridAfter w:val="1"/>
          <w:wAfter w:w="142" w:type="dxa"/>
          <w:jc w:val="center"/>
        </w:trPr>
        <w:tc>
          <w:tcPr>
            <w:tcW w:w="1985" w:type="dxa"/>
            <w:shd w:val="clear" w:color="auto" w:fill="FFFFFF"/>
          </w:tcPr>
          <w:p w14:paraId="332BB9BC" w14:textId="77777777" w:rsidR="001823C8" w:rsidRPr="00721302" w:rsidRDefault="001823C8" w:rsidP="001823C8">
            <w:pPr>
              <w:pStyle w:val="REG-P0"/>
              <w:rPr>
                <w:sz w:val="20"/>
                <w:szCs w:val="20"/>
              </w:rPr>
            </w:pPr>
            <w:r w:rsidRPr="00721302">
              <w:rPr>
                <w:sz w:val="20"/>
                <w:szCs w:val="20"/>
              </w:rPr>
              <w:t>30 m</w:t>
            </w:r>
          </w:p>
        </w:tc>
        <w:tc>
          <w:tcPr>
            <w:tcW w:w="1843" w:type="dxa"/>
            <w:shd w:val="clear" w:color="auto" w:fill="FFFFFF"/>
          </w:tcPr>
          <w:p w14:paraId="2F813CB6" w14:textId="77777777" w:rsidR="001823C8" w:rsidRPr="00721302" w:rsidRDefault="001823C8" w:rsidP="001823C8">
            <w:pPr>
              <w:pStyle w:val="REG-P0"/>
              <w:rPr>
                <w:sz w:val="20"/>
                <w:szCs w:val="20"/>
              </w:rPr>
            </w:pPr>
            <w:r w:rsidRPr="00721302">
              <w:rPr>
                <w:sz w:val="20"/>
                <w:szCs w:val="20"/>
              </w:rPr>
              <w:t>2 m</w:t>
            </w:r>
          </w:p>
        </w:tc>
        <w:tc>
          <w:tcPr>
            <w:tcW w:w="1599" w:type="dxa"/>
            <w:shd w:val="clear" w:color="auto" w:fill="FFFFFF"/>
          </w:tcPr>
          <w:p w14:paraId="0C02DCAD" w14:textId="77777777" w:rsidR="001823C8" w:rsidRPr="00721302" w:rsidRDefault="001823C8" w:rsidP="001823C8">
            <w:pPr>
              <w:pStyle w:val="REG-P0"/>
              <w:rPr>
                <w:sz w:val="20"/>
                <w:szCs w:val="20"/>
              </w:rPr>
            </w:pPr>
            <w:r w:rsidRPr="00721302">
              <w:rPr>
                <w:sz w:val="20"/>
                <w:szCs w:val="20"/>
              </w:rPr>
              <w:t>0,2 m or 20 cm</w:t>
            </w:r>
          </w:p>
        </w:tc>
      </w:tr>
      <w:tr w:rsidR="001823C8" w14:paraId="056101E9" w14:textId="77777777" w:rsidTr="00A03057">
        <w:trPr>
          <w:gridAfter w:val="1"/>
          <w:wAfter w:w="142" w:type="dxa"/>
          <w:jc w:val="center"/>
        </w:trPr>
        <w:tc>
          <w:tcPr>
            <w:tcW w:w="1985" w:type="dxa"/>
            <w:shd w:val="clear" w:color="auto" w:fill="FFFFFF"/>
          </w:tcPr>
          <w:p w14:paraId="61024F8A" w14:textId="77777777" w:rsidR="001823C8" w:rsidRPr="00721302" w:rsidRDefault="001823C8" w:rsidP="001823C8">
            <w:pPr>
              <w:pStyle w:val="REG-P0"/>
              <w:rPr>
                <w:sz w:val="20"/>
                <w:szCs w:val="20"/>
              </w:rPr>
            </w:pPr>
            <w:r w:rsidRPr="00721302">
              <w:rPr>
                <w:sz w:val="20"/>
                <w:szCs w:val="20"/>
              </w:rPr>
              <w:t>20 m</w:t>
            </w:r>
          </w:p>
        </w:tc>
        <w:tc>
          <w:tcPr>
            <w:tcW w:w="1843" w:type="dxa"/>
            <w:shd w:val="clear" w:color="auto" w:fill="FFFFFF"/>
          </w:tcPr>
          <w:p w14:paraId="30B25606" w14:textId="77777777" w:rsidR="001823C8" w:rsidRPr="00721302" w:rsidRDefault="001823C8" w:rsidP="001823C8">
            <w:pPr>
              <w:pStyle w:val="REG-P0"/>
              <w:rPr>
                <w:sz w:val="20"/>
                <w:szCs w:val="20"/>
              </w:rPr>
            </w:pPr>
            <w:r w:rsidRPr="00721302">
              <w:rPr>
                <w:sz w:val="20"/>
                <w:szCs w:val="20"/>
              </w:rPr>
              <w:t>1,5m</w:t>
            </w:r>
          </w:p>
        </w:tc>
        <w:tc>
          <w:tcPr>
            <w:tcW w:w="1599" w:type="dxa"/>
            <w:shd w:val="clear" w:color="auto" w:fill="FFFFFF"/>
          </w:tcPr>
          <w:p w14:paraId="449AE571" w14:textId="77777777" w:rsidR="001823C8" w:rsidRPr="00721302" w:rsidRDefault="001823C8" w:rsidP="001823C8">
            <w:pPr>
              <w:pStyle w:val="REG-P0"/>
              <w:rPr>
                <w:sz w:val="20"/>
                <w:szCs w:val="20"/>
              </w:rPr>
            </w:pPr>
            <w:r w:rsidRPr="00721302">
              <w:rPr>
                <w:sz w:val="20"/>
                <w:szCs w:val="20"/>
              </w:rPr>
              <w:t>0.1 m or 10 cm</w:t>
            </w:r>
          </w:p>
        </w:tc>
      </w:tr>
    </w:tbl>
    <w:p w14:paraId="4E855B50" w14:textId="77777777" w:rsidR="007F69EE" w:rsidRDefault="007F69EE" w:rsidP="001823C8">
      <w:pPr>
        <w:pStyle w:val="REG-P0"/>
        <w:jc w:val="center"/>
        <w:rPr>
          <w:i/>
        </w:rPr>
      </w:pPr>
    </w:p>
    <w:p w14:paraId="759303A9" w14:textId="60E50F35" w:rsidR="001823C8" w:rsidRDefault="001823C8" w:rsidP="001823C8">
      <w:pPr>
        <w:pStyle w:val="REG-P0"/>
        <w:jc w:val="center"/>
        <w:rPr>
          <w:i/>
        </w:rPr>
      </w:pPr>
      <w:r w:rsidRPr="002C777E">
        <w:rPr>
          <w:i/>
        </w:rPr>
        <w:t>Partial nominal values (nominal values of graduations)</w:t>
      </w:r>
    </w:p>
    <w:p w14:paraId="24005731" w14:textId="77777777" w:rsidR="001823C8" w:rsidRPr="002C777E" w:rsidRDefault="001823C8" w:rsidP="001823C8">
      <w:pPr>
        <w:pStyle w:val="REG-P0"/>
        <w:rPr>
          <w:i/>
        </w:rPr>
      </w:pPr>
    </w:p>
    <w:p w14:paraId="3C1DC2C0" w14:textId="7E1AC6BC" w:rsidR="001823C8" w:rsidRDefault="00386753" w:rsidP="001823C8">
      <w:pPr>
        <w:pStyle w:val="REG-P0"/>
      </w:pPr>
      <w:r>
        <w:tab/>
      </w:r>
      <w:r w:rsidR="001823C8">
        <w:t>1 m or 1 x 10</w:t>
      </w:r>
      <w:r w:rsidR="001823C8">
        <w:rPr>
          <w:vertAlign w:val="superscript"/>
        </w:rPr>
        <w:t>n</w:t>
      </w:r>
      <w:r w:rsidR="001823C8">
        <w:t>, 2 x 10</w:t>
      </w:r>
      <w:r w:rsidR="001823C8">
        <w:rPr>
          <w:vertAlign w:val="superscript"/>
        </w:rPr>
        <w:t>n</w:t>
      </w:r>
      <w:r w:rsidR="001823C8">
        <w:t xml:space="preserve"> or 5 x 10</w:t>
      </w:r>
      <w:r w:rsidR="001823C8">
        <w:rPr>
          <w:vertAlign w:val="superscript"/>
        </w:rPr>
        <w:t>n</w:t>
      </w:r>
      <w:r w:rsidR="001823C8">
        <w:t xml:space="preserve"> of 1 m where the exponent </w:t>
      </w:r>
      <w:r w:rsidR="00684AFB">
        <w:t>“</w:t>
      </w:r>
      <w:r w:rsidR="001823C8">
        <w:t>n</w:t>
      </w:r>
      <w:r w:rsidR="00684AFB">
        <w:t>”</w:t>
      </w:r>
      <w:r w:rsidR="001823C8">
        <w:t xml:space="preserve"> is a negative whole number</w:t>
      </w:r>
      <w:r>
        <w:t> </w:t>
      </w:r>
      <w:r w:rsidR="00A0123D">
        <w:t>:</w:t>
      </w:r>
    </w:p>
    <w:p w14:paraId="0F5CB413" w14:textId="4D5F9257" w:rsidR="001823C8" w:rsidRDefault="00386753" w:rsidP="001823C8">
      <w:pPr>
        <w:pStyle w:val="REG-P0"/>
      </w:pPr>
      <w:r>
        <w:tab/>
      </w:r>
      <w:r w:rsidR="00A0123D">
        <w:tab/>
      </w:r>
      <w:r w:rsidR="001823C8">
        <w:t>Provided that m</w:t>
      </w:r>
      <w:r w:rsidR="00213364">
        <w:t>ajor graduations of the measure</w:t>
      </w:r>
      <w:r w:rsidR="001823C8">
        <w:t xml:space="preserve"> may be subdivided.</w:t>
      </w:r>
    </w:p>
    <w:p w14:paraId="72750009" w14:textId="77777777" w:rsidR="001823C8" w:rsidRDefault="001823C8" w:rsidP="001823C8">
      <w:pPr>
        <w:pStyle w:val="REG-P0"/>
      </w:pPr>
    </w:p>
    <w:p w14:paraId="0D8F4FE2" w14:textId="77777777" w:rsidR="001823C8" w:rsidRDefault="001823C8" w:rsidP="001823C8">
      <w:pPr>
        <w:pStyle w:val="REG-P0"/>
        <w:jc w:val="center"/>
        <w:rPr>
          <w:i/>
        </w:rPr>
      </w:pPr>
      <w:r w:rsidRPr="002C777E">
        <w:rPr>
          <w:i/>
        </w:rPr>
        <w:t>Scale marks and graduation lines</w:t>
      </w:r>
    </w:p>
    <w:p w14:paraId="4DF85942" w14:textId="77777777" w:rsidR="001823C8" w:rsidRPr="002C777E" w:rsidRDefault="001823C8" w:rsidP="001823C8">
      <w:pPr>
        <w:pStyle w:val="REG-P0"/>
        <w:rPr>
          <w:i/>
        </w:rPr>
      </w:pPr>
    </w:p>
    <w:p w14:paraId="4B850FBE" w14:textId="77777777" w:rsidR="001823C8" w:rsidRDefault="001823C8" w:rsidP="008943A1">
      <w:pPr>
        <w:pStyle w:val="REG-Pa"/>
      </w:pPr>
      <w:r>
        <w:t>(6)</w:t>
      </w:r>
      <w:r>
        <w:tab/>
        <w:t>(a)</w:t>
      </w:r>
      <w:r>
        <w:tab/>
        <w:t>The surfaces forming the principal end scale marks of a measure of length shall be flat, parallel to each other and perpendicular to the longitudinal edge of the measure.</w:t>
      </w:r>
    </w:p>
    <w:p w14:paraId="4AB9D2E6" w14:textId="77777777" w:rsidR="001823C8" w:rsidRDefault="001823C8" w:rsidP="008943A1">
      <w:pPr>
        <w:pStyle w:val="REG-Pa"/>
      </w:pPr>
    </w:p>
    <w:p w14:paraId="4A2EE203" w14:textId="77777777" w:rsidR="00131C7A" w:rsidRDefault="001823C8" w:rsidP="001D22DD">
      <w:pPr>
        <w:pStyle w:val="REG-Pa"/>
      </w:pPr>
      <w:r>
        <w:t>(b)</w:t>
      </w:r>
      <w:r>
        <w:tab/>
        <w:t>The graduation lines of a measure of length shall be clear, distinct, of equal width, parallel to each other and shall extend to and be perpendicular to the longitudinal edge of the measure:</w:t>
      </w:r>
      <w:r w:rsidR="001D22DD">
        <w:t xml:space="preserve"> </w:t>
      </w:r>
    </w:p>
    <w:p w14:paraId="1D684433" w14:textId="05E5565D" w:rsidR="001823C8" w:rsidRDefault="001823C8" w:rsidP="00131C7A">
      <w:pPr>
        <w:pStyle w:val="REG-Pa"/>
        <w:ind w:firstLine="567"/>
      </w:pPr>
      <w:r w:rsidRPr="002C777E">
        <w:t xml:space="preserve">Provided that, in the case of a measure of length made of round section one end of such lines shall be on a straight line running along the length of the measure and in the case of a measure of length provided with sliding or </w:t>
      </w:r>
      <w:r w:rsidR="00721302" w:rsidRPr="002C777E">
        <w:t>calliper</w:t>
      </w:r>
      <w:r w:rsidRPr="002C777E">
        <w:t xml:space="preserve"> arms the lines need not extend to an edge.</w:t>
      </w:r>
    </w:p>
    <w:p w14:paraId="440D2554" w14:textId="77777777" w:rsidR="001823C8" w:rsidRPr="002C777E" w:rsidRDefault="001823C8" w:rsidP="00541CAD">
      <w:pPr>
        <w:pStyle w:val="REG-Pa"/>
      </w:pPr>
    </w:p>
    <w:p w14:paraId="1F81E8CB" w14:textId="77777777" w:rsidR="00E839B6" w:rsidRDefault="001823C8" w:rsidP="001D22DD">
      <w:pPr>
        <w:pStyle w:val="REG-Pa"/>
      </w:pPr>
      <w:r>
        <w:t>(c)</w:t>
      </w:r>
      <w:r>
        <w:tab/>
        <w:t>The width of graduation lines of a graduated measure of length shall be such that it cannot cause any appreciable inaccuracy in the results of measuring:</w:t>
      </w:r>
      <w:r w:rsidR="001D22DD">
        <w:t xml:space="preserve"> </w:t>
      </w:r>
    </w:p>
    <w:p w14:paraId="27642428" w14:textId="7EDDD6AF" w:rsidR="001823C8" w:rsidRDefault="001823C8" w:rsidP="00E839B6">
      <w:pPr>
        <w:pStyle w:val="REG-Pa"/>
        <w:ind w:firstLine="567"/>
      </w:pPr>
      <w:r>
        <w:t>Provided that the width of any such l</w:t>
      </w:r>
      <w:r w:rsidR="00721302">
        <w:t>ine shall not be more than 1 mm</w:t>
      </w:r>
      <w:r>
        <w:t>.</w:t>
      </w:r>
    </w:p>
    <w:p w14:paraId="47CBDD62" w14:textId="77777777" w:rsidR="001823C8" w:rsidRDefault="001823C8" w:rsidP="001823C8">
      <w:pPr>
        <w:pStyle w:val="REG-P0"/>
      </w:pPr>
    </w:p>
    <w:p w14:paraId="72F8E40C" w14:textId="77777777" w:rsidR="001823C8" w:rsidRDefault="001823C8" w:rsidP="005E3EFC">
      <w:pPr>
        <w:pStyle w:val="REG-Pa"/>
      </w:pPr>
      <w:r>
        <w:t>(d)</w:t>
      </w:r>
      <w:r>
        <w:tab/>
        <w:t>Figured graduation lines of a graduated measure of length shall be distinguished by their being longer than the nearest four intermediate lines on either side.</w:t>
      </w:r>
    </w:p>
    <w:p w14:paraId="51518C55" w14:textId="77777777" w:rsidR="001823C8" w:rsidRDefault="001823C8" w:rsidP="005E3EFC">
      <w:pPr>
        <w:pStyle w:val="REG-Pa"/>
      </w:pPr>
    </w:p>
    <w:p w14:paraId="408168FA" w14:textId="77777777" w:rsidR="001823C8" w:rsidRDefault="001823C8" w:rsidP="005E3EFC">
      <w:pPr>
        <w:pStyle w:val="REG-Pa"/>
      </w:pPr>
      <w:r>
        <w:t>(e)</w:t>
      </w:r>
      <w:r>
        <w:tab/>
        <w:t>Where every graduation line of a measure of length is figured all such lines may be of equal length or where every second graduation line of a measure of length is figured all such figured lines may be of the same length and all intermediate graduation lines shall be of the same length but shorter than the figured lines.</w:t>
      </w:r>
    </w:p>
    <w:p w14:paraId="3FA51F54" w14:textId="77777777" w:rsidR="001823C8" w:rsidRDefault="001823C8" w:rsidP="005E3EFC">
      <w:pPr>
        <w:pStyle w:val="REG-Pa"/>
      </w:pPr>
    </w:p>
    <w:p w14:paraId="3CAFB18F" w14:textId="77777777" w:rsidR="00095F75" w:rsidRDefault="00095F75" w:rsidP="005E3EFC">
      <w:pPr>
        <w:pStyle w:val="REG-Pa"/>
      </w:pPr>
      <w:r>
        <w:t>(f)</w:t>
      </w:r>
      <w:r>
        <w:tab/>
      </w:r>
      <w:r w:rsidRPr="00095F75">
        <w:t xml:space="preserve">Measures of length not figured or marked in accordance with the provisions of the </w:t>
      </w:r>
      <w:r w:rsidRPr="0082097C">
        <w:rPr>
          <w:spacing w:val="-2"/>
        </w:rPr>
        <w:t>preceding paragraph, shall bear figuring and marking in accordance with the following</w:t>
      </w:r>
      <w:r w:rsidRPr="00095F75">
        <w:t xml:space="preserve"> diagram</w:t>
      </w:r>
      <w:r w:rsidR="00721302">
        <w:t xml:space="preserve"> -</w:t>
      </w:r>
    </w:p>
    <w:p w14:paraId="3B3B7ED6" w14:textId="31484012" w:rsidR="001823C8" w:rsidRDefault="001823C8" w:rsidP="001823C8">
      <w:pPr>
        <w:pStyle w:val="REG-P1"/>
        <w:ind w:firstLine="0"/>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54"/>
      </w:tblGrid>
      <w:tr w:rsidR="00CC7726" w14:paraId="642EB343" w14:textId="77777777" w:rsidTr="00A14CA7">
        <w:trPr>
          <w:jc w:val="center"/>
        </w:trPr>
        <w:tc>
          <w:tcPr>
            <w:tcW w:w="1874" w:type="pct"/>
          </w:tcPr>
          <w:p w14:paraId="6EC5A850" w14:textId="6C9B0F38" w:rsidR="00CC7726" w:rsidRPr="00CC7726" w:rsidRDefault="00CC7726" w:rsidP="00CC7726">
            <w:pPr>
              <w:pStyle w:val="REG-P0"/>
              <w:jc w:val="center"/>
              <w:rPr>
                <w:i/>
              </w:rPr>
            </w:pPr>
            <w:r w:rsidRPr="00AE2EB0">
              <w:rPr>
                <w:i/>
              </w:rPr>
              <w:t>Numerical value of smallest</w:t>
            </w:r>
            <w:r>
              <w:rPr>
                <w:i/>
              </w:rPr>
              <w:t xml:space="preserve"> </w:t>
            </w:r>
            <w:r w:rsidR="00213364">
              <w:rPr>
                <w:i/>
              </w:rPr>
              <w:t>g</w:t>
            </w:r>
            <w:r w:rsidRPr="00AE2EB0">
              <w:rPr>
                <w:i/>
              </w:rPr>
              <w:t>raduation</w:t>
            </w:r>
          </w:p>
        </w:tc>
        <w:tc>
          <w:tcPr>
            <w:tcW w:w="3126" w:type="pct"/>
          </w:tcPr>
          <w:p w14:paraId="2FD6F2D5" w14:textId="6C24C2CA" w:rsidR="00CC7726" w:rsidRPr="00CC7726" w:rsidRDefault="00CC7726" w:rsidP="00FB13BB">
            <w:pPr>
              <w:pStyle w:val="REG-P0"/>
              <w:jc w:val="left"/>
              <w:rPr>
                <w:i/>
              </w:rPr>
            </w:pPr>
            <w:r w:rsidRPr="00AE2EB0">
              <w:rPr>
                <w:i/>
              </w:rPr>
              <w:t>Arrangement of graduation lines and figures</w:t>
            </w:r>
          </w:p>
        </w:tc>
      </w:tr>
      <w:tr w:rsidR="00F25934" w:rsidRPr="00CD7BCE" w14:paraId="696377B5" w14:textId="77777777" w:rsidTr="00A14CA7">
        <w:trPr>
          <w:jc w:val="center"/>
        </w:trPr>
        <w:tc>
          <w:tcPr>
            <w:tcW w:w="1874" w:type="pct"/>
          </w:tcPr>
          <w:p w14:paraId="247D6A05" w14:textId="77777777" w:rsidR="00F25934" w:rsidRPr="00CD7BCE" w:rsidRDefault="00F25934" w:rsidP="00CD7BCE">
            <w:pPr>
              <w:pStyle w:val="REG-P0"/>
            </w:pPr>
          </w:p>
          <w:p w14:paraId="0C76B84A" w14:textId="77777777" w:rsidR="00CD7BCE" w:rsidRDefault="00CD7BCE" w:rsidP="00680798">
            <w:pPr>
              <w:pStyle w:val="REG-P0"/>
              <w:jc w:val="center"/>
            </w:pPr>
            <w:r>
              <w:t>(a)</w:t>
            </w:r>
            <w:r>
              <w:tab/>
              <w:t>1x10</w:t>
            </w:r>
            <w:r w:rsidRPr="00CD7BCE">
              <w:rPr>
                <w:vertAlign w:val="superscript"/>
              </w:rPr>
              <w:t>n</w:t>
            </w:r>
          </w:p>
          <w:p w14:paraId="329B4BA7" w14:textId="77777777" w:rsidR="008512FF" w:rsidRDefault="008512FF" w:rsidP="00680798">
            <w:pPr>
              <w:pStyle w:val="REG-P0"/>
              <w:jc w:val="center"/>
            </w:pPr>
          </w:p>
          <w:p w14:paraId="03E267EB" w14:textId="77777777" w:rsidR="008512FF" w:rsidRDefault="008512FF" w:rsidP="008512FF">
            <w:pPr>
              <w:pStyle w:val="REG-P0"/>
              <w:ind w:right="351"/>
              <w:jc w:val="right"/>
            </w:pPr>
          </w:p>
          <w:p w14:paraId="0AA4F768" w14:textId="77777777" w:rsidR="00B363A4" w:rsidRDefault="00B363A4" w:rsidP="008512FF">
            <w:pPr>
              <w:pStyle w:val="REG-P0"/>
              <w:ind w:right="351"/>
              <w:jc w:val="right"/>
            </w:pPr>
          </w:p>
          <w:p w14:paraId="21F2D882" w14:textId="48088A0D" w:rsidR="008512FF" w:rsidRDefault="006C16BD" w:rsidP="008512FF">
            <w:pPr>
              <w:pStyle w:val="REG-P0"/>
              <w:ind w:right="351"/>
              <w:jc w:val="right"/>
            </w:pPr>
            <w:r>
              <w:t>o</w:t>
            </w:r>
            <w:r w:rsidR="008512FF">
              <w:t>r</w:t>
            </w:r>
          </w:p>
          <w:p w14:paraId="23CEE02D" w14:textId="77777777" w:rsidR="008512FF" w:rsidRDefault="008512FF" w:rsidP="008512FF">
            <w:pPr>
              <w:pStyle w:val="REG-P0"/>
              <w:ind w:right="351"/>
              <w:jc w:val="right"/>
            </w:pPr>
          </w:p>
          <w:p w14:paraId="5239DEFD" w14:textId="77777777" w:rsidR="008512FF" w:rsidRDefault="008512FF" w:rsidP="008512FF">
            <w:pPr>
              <w:pStyle w:val="REG-P0"/>
              <w:ind w:right="351"/>
              <w:jc w:val="right"/>
            </w:pPr>
          </w:p>
          <w:p w14:paraId="6C1B2252" w14:textId="77777777" w:rsidR="008512FF" w:rsidRDefault="008512FF" w:rsidP="008512FF">
            <w:pPr>
              <w:pStyle w:val="REG-P0"/>
              <w:ind w:right="351"/>
              <w:jc w:val="right"/>
            </w:pPr>
          </w:p>
          <w:p w14:paraId="6800A02B" w14:textId="325762C1" w:rsidR="008512FF" w:rsidRDefault="008512FF" w:rsidP="008512FF">
            <w:pPr>
              <w:pStyle w:val="REG-P0"/>
              <w:jc w:val="center"/>
              <w:rPr>
                <w:vertAlign w:val="superscript"/>
              </w:rPr>
            </w:pPr>
            <w:r>
              <w:t>(b)</w:t>
            </w:r>
            <w:r>
              <w:tab/>
              <w:t>2x10</w:t>
            </w:r>
            <w:r w:rsidRPr="00CD7BCE">
              <w:rPr>
                <w:vertAlign w:val="superscript"/>
              </w:rPr>
              <w:t>n</w:t>
            </w:r>
          </w:p>
          <w:p w14:paraId="5D7447D3" w14:textId="50F44EF4" w:rsidR="00FC0DEB" w:rsidRDefault="00FC0DEB" w:rsidP="008512FF">
            <w:pPr>
              <w:pStyle w:val="REG-P0"/>
              <w:jc w:val="center"/>
              <w:rPr>
                <w:vertAlign w:val="superscript"/>
              </w:rPr>
            </w:pPr>
          </w:p>
          <w:p w14:paraId="4785D6A9" w14:textId="721D29BE" w:rsidR="00FC0DEB" w:rsidRDefault="00FC0DEB" w:rsidP="008512FF">
            <w:pPr>
              <w:pStyle w:val="REG-P0"/>
              <w:jc w:val="center"/>
              <w:rPr>
                <w:vertAlign w:val="superscript"/>
              </w:rPr>
            </w:pPr>
          </w:p>
          <w:p w14:paraId="63D75156" w14:textId="56583F0F" w:rsidR="00FC0DEB" w:rsidRDefault="00FC0DEB" w:rsidP="008512FF">
            <w:pPr>
              <w:pStyle w:val="REG-P0"/>
              <w:jc w:val="center"/>
              <w:rPr>
                <w:vertAlign w:val="superscript"/>
              </w:rPr>
            </w:pPr>
          </w:p>
          <w:p w14:paraId="35ADD80A" w14:textId="77777777" w:rsidR="00FC0DEB" w:rsidRDefault="00FC0DEB" w:rsidP="00FC0DEB">
            <w:pPr>
              <w:pStyle w:val="REG-P0"/>
              <w:jc w:val="center"/>
            </w:pPr>
            <w:r>
              <w:t>(c)</w:t>
            </w:r>
            <w:r>
              <w:tab/>
              <w:t>5x10</w:t>
            </w:r>
            <w:r w:rsidRPr="00CD7BCE">
              <w:rPr>
                <w:vertAlign w:val="superscript"/>
              </w:rPr>
              <w:t>n</w:t>
            </w:r>
          </w:p>
          <w:p w14:paraId="6945BFB6" w14:textId="77777777" w:rsidR="00FC0DEB" w:rsidRDefault="00FC0DEB" w:rsidP="00FC0DEB">
            <w:pPr>
              <w:pStyle w:val="REG-P0"/>
              <w:ind w:right="351"/>
              <w:jc w:val="right"/>
            </w:pPr>
          </w:p>
          <w:p w14:paraId="33D89F48" w14:textId="77777777" w:rsidR="00FC0DEB" w:rsidRDefault="00FC0DEB" w:rsidP="00FC0DEB">
            <w:pPr>
              <w:pStyle w:val="REG-P0"/>
              <w:ind w:right="351"/>
              <w:jc w:val="right"/>
            </w:pPr>
          </w:p>
          <w:p w14:paraId="186351CB" w14:textId="77777777" w:rsidR="00FC0DEB" w:rsidRDefault="00FC0DEB" w:rsidP="00FC0DEB">
            <w:pPr>
              <w:pStyle w:val="REG-P0"/>
              <w:ind w:right="351"/>
              <w:jc w:val="right"/>
            </w:pPr>
            <w:r>
              <w:t>or</w:t>
            </w:r>
          </w:p>
          <w:p w14:paraId="23CDE9C0" w14:textId="35459AE9" w:rsidR="00FC0DEB" w:rsidRDefault="00FC0DEB" w:rsidP="00FC0DEB">
            <w:pPr>
              <w:pStyle w:val="REG-P0"/>
              <w:jc w:val="center"/>
            </w:pPr>
          </w:p>
          <w:p w14:paraId="4FE33BB5" w14:textId="47BB00D1" w:rsidR="008512FF" w:rsidRPr="008512FF" w:rsidRDefault="008512FF" w:rsidP="009D00B5">
            <w:pPr>
              <w:pStyle w:val="REG-P0"/>
              <w:ind w:right="351"/>
            </w:pPr>
          </w:p>
        </w:tc>
        <w:tc>
          <w:tcPr>
            <w:tcW w:w="3126" w:type="pct"/>
          </w:tcPr>
          <w:p w14:paraId="5B766DE9" w14:textId="60A644F7" w:rsidR="00F25934" w:rsidRPr="00CD7BCE" w:rsidRDefault="00F25934" w:rsidP="00CD7BCE">
            <w:pPr>
              <w:pStyle w:val="REG-P0"/>
            </w:pPr>
            <w:r w:rsidRPr="00CD7BCE">
              <w:drawing>
                <wp:inline distT="0" distB="0" distL="0" distR="0" wp14:anchorId="65B095FD" wp14:editId="51F29ED3">
                  <wp:extent cx="2516400" cy="301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9">
                            <a:extLst>
                              <a:ext uri="{28A0092B-C50C-407E-A947-70E740481C1C}">
                                <a14:useLocalDpi xmlns:a14="http://schemas.microsoft.com/office/drawing/2010/main" val="0"/>
                              </a:ext>
                            </a:extLst>
                          </a:blip>
                          <a:stretch>
                            <a:fillRect/>
                          </a:stretch>
                        </pic:blipFill>
                        <pic:spPr>
                          <a:xfrm>
                            <a:off x="0" y="0"/>
                            <a:ext cx="2516400" cy="3013200"/>
                          </a:xfrm>
                          <a:prstGeom prst="rect">
                            <a:avLst/>
                          </a:prstGeom>
                        </pic:spPr>
                      </pic:pic>
                    </a:graphicData>
                  </a:graphic>
                </wp:inline>
              </w:drawing>
            </w:r>
          </w:p>
        </w:tc>
      </w:tr>
    </w:tbl>
    <w:p w14:paraId="7C62CB20" w14:textId="77777777" w:rsidR="00CD7BCE" w:rsidRDefault="00CD7BCE" w:rsidP="00095F75">
      <w:pPr>
        <w:pStyle w:val="REG-P1"/>
      </w:pPr>
    </w:p>
    <w:p w14:paraId="030A786E" w14:textId="0A1FADFF" w:rsidR="001823C8" w:rsidRDefault="00095F75" w:rsidP="00ED0503">
      <w:pPr>
        <w:pStyle w:val="REG-Pa"/>
      </w:pPr>
      <w:r>
        <w:t>(g)</w:t>
      </w:r>
      <w:r>
        <w:tab/>
      </w:r>
      <w:r w:rsidR="001823C8">
        <w:t>On a tape measure provided with a link at the zero end, which forms a part of the measuring length, the link section need not be graduated.</w:t>
      </w:r>
    </w:p>
    <w:p w14:paraId="43BAC2B7" w14:textId="77777777" w:rsidR="001823C8" w:rsidRDefault="001823C8" w:rsidP="00ED0503">
      <w:pPr>
        <w:pStyle w:val="REG-Pa"/>
      </w:pPr>
    </w:p>
    <w:p w14:paraId="6ECCCD82" w14:textId="77777777" w:rsidR="001823C8" w:rsidRDefault="00095F75" w:rsidP="00ED0503">
      <w:pPr>
        <w:pStyle w:val="REG-Pa"/>
      </w:pPr>
      <w:r>
        <w:t>(h)</w:t>
      </w:r>
      <w:r>
        <w:tab/>
      </w:r>
      <w:r w:rsidR="001823C8">
        <w:t>On a tape measure, the zero mark shall be either at the end of the link or at the inside of a hook where one is provided, or at any point on the tape:</w:t>
      </w:r>
    </w:p>
    <w:p w14:paraId="699D5C62" w14:textId="77777777" w:rsidR="001823C8" w:rsidRDefault="001823C8" w:rsidP="00E839B6">
      <w:pPr>
        <w:pStyle w:val="REG-Pa"/>
        <w:ind w:firstLine="567"/>
      </w:pPr>
      <w:r>
        <w:t>Provided that where the zero mark is on the tape, there shall be no scale marks or graduations in advance of the zero, but this part of the tape may bear the marking of the nominal length of the measure and other marking required.</w:t>
      </w:r>
    </w:p>
    <w:p w14:paraId="54EE0D31" w14:textId="77777777" w:rsidR="001823C8" w:rsidRDefault="001823C8" w:rsidP="001823C8">
      <w:pPr>
        <w:pStyle w:val="REG-P0"/>
      </w:pPr>
    </w:p>
    <w:p w14:paraId="4B7CF8BA" w14:textId="77777777" w:rsidR="001823C8" w:rsidRDefault="00095F75" w:rsidP="00095F75">
      <w:pPr>
        <w:pStyle w:val="REG-Pa"/>
      </w:pPr>
      <w:r>
        <w:t>(i)</w:t>
      </w:r>
      <w:r>
        <w:tab/>
      </w:r>
      <w:r w:rsidR="001823C8">
        <w:t>A tape measure which is wound in a case or frame when not in use may be graduated beyond its nominal length for a distance equal to not more than 0,05 of its nominal length or 0,05 m, whichever is the lesser.</w:t>
      </w:r>
    </w:p>
    <w:p w14:paraId="145ECEF1" w14:textId="77777777" w:rsidR="00ED2C27" w:rsidRDefault="00ED2C27" w:rsidP="00095F75">
      <w:pPr>
        <w:pStyle w:val="REG-Pa"/>
      </w:pPr>
    </w:p>
    <w:p w14:paraId="14359F16" w14:textId="77777777" w:rsidR="001823C8" w:rsidRPr="00AE2EB0" w:rsidRDefault="001823C8" w:rsidP="001823C8">
      <w:pPr>
        <w:pStyle w:val="REG-P0"/>
        <w:jc w:val="center"/>
        <w:rPr>
          <w:i/>
        </w:rPr>
      </w:pPr>
      <w:r w:rsidRPr="00AE2EB0">
        <w:rPr>
          <w:i/>
        </w:rPr>
        <w:t>Denomination</w:t>
      </w:r>
    </w:p>
    <w:p w14:paraId="6824D6EC" w14:textId="77777777" w:rsidR="001823C8" w:rsidRDefault="001823C8" w:rsidP="00EE51BC">
      <w:pPr>
        <w:pStyle w:val="REG-Pa"/>
      </w:pPr>
      <w:r>
        <w:t>(7)</w:t>
      </w:r>
      <w:r>
        <w:tab/>
        <w:t>(a)</w:t>
      </w:r>
      <w:r>
        <w:tab/>
        <w:t>A rigid measure of length shall be marked with the denomination denoting its nominal length near the extreme end of the measure:</w:t>
      </w:r>
    </w:p>
    <w:p w14:paraId="46E2C13E" w14:textId="77777777" w:rsidR="001823C8" w:rsidRDefault="001823C8" w:rsidP="004A4841">
      <w:pPr>
        <w:pStyle w:val="REG-Pa"/>
        <w:ind w:firstLine="567"/>
      </w:pPr>
      <w:r>
        <w:t>Provided that the letters of the denomination shall be of a size compatible with that of the figures denoting numerical values, but in no case less than one half of the size of such figures.</w:t>
      </w:r>
    </w:p>
    <w:p w14:paraId="041C4F4E" w14:textId="77777777" w:rsidR="001823C8" w:rsidRDefault="001823C8" w:rsidP="00EE51BC">
      <w:pPr>
        <w:pStyle w:val="REG-Pa"/>
      </w:pPr>
    </w:p>
    <w:p w14:paraId="4D1B0667" w14:textId="77777777" w:rsidR="001823C8" w:rsidRDefault="001823C8" w:rsidP="00EE51BC">
      <w:pPr>
        <w:pStyle w:val="REG-Pa"/>
      </w:pPr>
      <w:r>
        <w:t>(b)</w:t>
      </w:r>
      <w:r>
        <w:tab/>
        <w:t>A tape measure of length shall be marked with the denomination denoting its nominal length near the beginning of the measuring scale, or on the case or frame.</w:t>
      </w:r>
    </w:p>
    <w:p w14:paraId="20D1778F" w14:textId="77777777" w:rsidR="001823C8" w:rsidRDefault="001823C8" w:rsidP="00EE51BC">
      <w:pPr>
        <w:pStyle w:val="REG-Pa"/>
      </w:pPr>
    </w:p>
    <w:p w14:paraId="1EE47022" w14:textId="77777777" w:rsidR="001823C8" w:rsidRDefault="001823C8" w:rsidP="00EE51BC">
      <w:pPr>
        <w:pStyle w:val="REG-Pa"/>
      </w:pPr>
      <w:r>
        <w:t>(c)</w:t>
      </w:r>
      <w:r>
        <w:tab/>
        <w:t>Figures on a measure of length denoting values in decimal submultiples of the metre or in mm or, where permitted, in cm, do not require to be followed by the relevant symbol of the measuring unit:</w:t>
      </w:r>
    </w:p>
    <w:p w14:paraId="100760B4" w14:textId="77777777" w:rsidR="001823C8" w:rsidRDefault="001823C8" w:rsidP="004A4841">
      <w:pPr>
        <w:pStyle w:val="REG-Pa"/>
        <w:ind w:firstLine="567"/>
      </w:pPr>
      <w:r>
        <w:t>Provided that, where the figures denote mm or cm rather than decimal submultiples of the metre, the figure denoting each metre shall be followed by the symbol m and these figures and symbols shall be larger than, or of a contrasting colour to, the intermediate figures.</w:t>
      </w:r>
    </w:p>
    <w:p w14:paraId="0615970F" w14:textId="77777777" w:rsidR="001823C8" w:rsidRDefault="001823C8" w:rsidP="001823C8">
      <w:pPr>
        <w:pStyle w:val="REG-P0"/>
      </w:pPr>
    </w:p>
    <w:p w14:paraId="0550E0BC" w14:textId="77777777" w:rsidR="001823C8" w:rsidRDefault="001823C8" w:rsidP="001823C8">
      <w:pPr>
        <w:pStyle w:val="REG-P0"/>
        <w:jc w:val="center"/>
        <w:rPr>
          <w:i/>
          <w:iCs/>
        </w:rPr>
      </w:pPr>
      <w:r>
        <w:rPr>
          <w:i/>
          <w:iCs/>
        </w:rPr>
        <w:t>Other marking</w:t>
      </w:r>
    </w:p>
    <w:p w14:paraId="0ACA4E50" w14:textId="77777777" w:rsidR="001823C8" w:rsidRDefault="001823C8" w:rsidP="001823C8">
      <w:pPr>
        <w:pStyle w:val="REG-P0"/>
      </w:pPr>
    </w:p>
    <w:p w14:paraId="0E2B0784" w14:textId="77777777" w:rsidR="001823C8" w:rsidRDefault="001823C8" w:rsidP="001823C8">
      <w:pPr>
        <w:pStyle w:val="REG-P1"/>
      </w:pPr>
      <w:r>
        <w:t>(8)</w:t>
      </w:r>
      <w:r>
        <w:tab/>
        <w:t>Where a measure of length is calibrated at a temperature other than 20 °C or under a tension greater than that</w:t>
      </w:r>
      <w:r w:rsidR="00721302">
        <w:t xml:space="preserve"> specified in subregulation (9)</w:t>
      </w:r>
      <w:r>
        <w:t>(d) of this regulation, such other temperature or tension shall be marked on the measure near the beginning of the measuring scale.</w:t>
      </w:r>
    </w:p>
    <w:p w14:paraId="23CC0C20" w14:textId="77777777" w:rsidR="001823C8" w:rsidRDefault="001823C8" w:rsidP="001823C8">
      <w:pPr>
        <w:pStyle w:val="REG-P1"/>
        <w:ind w:firstLine="0"/>
      </w:pPr>
    </w:p>
    <w:p w14:paraId="65F9F1CD" w14:textId="77777777" w:rsidR="001823C8" w:rsidRDefault="001823C8" w:rsidP="001823C8">
      <w:pPr>
        <w:pStyle w:val="REG-P0"/>
        <w:jc w:val="center"/>
        <w:rPr>
          <w:i/>
        </w:rPr>
      </w:pPr>
      <w:r w:rsidRPr="00BB7A50">
        <w:rPr>
          <w:i/>
        </w:rPr>
        <w:t>Method of testing</w:t>
      </w:r>
    </w:p>
    <w:p w14:paraId="40BE3EEF" w14:textId="77777777" w:rsidR="001823C8" w:rsidRPr="00BB7A50" w:rsidRDefault="001823C8" w:rsidP="001823C8">
      <w:pPr>
        <w:pStyle w:val="REG-P0"/>
        <w:rPr>
          <w:i/>
        </w:rPr>
      </w:pPr>
    </w:p>
    <w:p w14:paraId="5D811B28" w14:textId="77777777" w:rsidR="001823C8" w:rsidRDefault="001823C8" w:rsidP="005E4192">
      <w:pPr>
        <w:pStyle w:val="REG-Pa"/>
      </w:pPr>
      <w:r>
        <w:t>(9)</w:t>
      </w:r>
      <w:r>
        <w:tab/>
        <w:t>(a)</w:t>
      </w:r>
      <w:r>
        <w:tab/>
        <w:t>The allowances of error on measures of length are prescribed in the Annexure to this Part.</w:t>
      </w:r>
    </w:p>
    <w:p w14:paraId="3CFBC08C" w14:textId="77777777" w:rsidR="001823C8" w:rsidRDefault="001823C8" w:rsidP="005E4192">
      <w:pPr>
        <w:pStyle w:val="REG-Pa"/>
      </w:pPr>
    </w:p>
    <w:p w14:paraId="21168DBB" w14:textId="77777777" w:rsidR="001823C8" w:rsidRDefault="001823C8" w:rsidP="005E4192">
      <w:pPr>
        <w:pStyle w:val="REG-Pa"/>
      </w:pPr>
      <w:r>
        <w:t>(b)</w:t>
      </w:r>
      <w:r>
        <w:tab/>
        <w:t>A measure of length shall be tested for accuracy at its principal scale marks and at as many graduations as the inspector considers necessary, by comparison with a certified measure of length.</w:t>
      </w:r>
    </w:p>
    <w:p w14:paraId="794814B9" w14:textId="77777777" w:rsidR="001823C8" w:rsidRDefault="001823C8" w:rsidP="005E4192">
      <w:pPr>
        <w:pStyle w:val="REG-Pa"/>
      </w:pPr>
    </w:p>
    <w:p w14:paraId="5D4FFC95" w14:textId="77777777" w:rsidR="001823C8" w:rsidRDefault="001823C8" w:rsidP="005E4192">
      <w:pPr>
        <w:pStyle w:val="REG-Pa"/>
      </w:pPr>
      <w:r>
        <w:t>(c)</w:t>
      </w:r>
      <w:r>
        <w:tab/>
        <w:t>During testing, a measure of length shall, as far as is practicable, be supported through its whole length on a plane and even base.</w:t>
      </w:r>
    </w:p>
    <w:p w14:paraId="6099D83D" w14:textId="77777777" w:rsidR="001823C8" w:rsidRDefault="001823C8" w:rsidP="005E4192">
      <w:pPr>
        <w:pStyle w:val="REG-Pa"/>
      </w:pPr>
    </w:p>
    <w:p w14:paraId="09097C86" w14:textId="250C50BC" w:rsidR="001823C8" w:rsidRDefault="00593481" w:rsidP="005E4192">
      <w:pPr>
        <w:pStyle w:val="REG-Pa"/>
      </w:pPr>
      <w:r>
        <w:t>(d)</w:t>
      </w:r>
      <w:r>
        <w:tab/>
      </w:r>
      <w:r w:rsidR="001823C8">
        <w:t>A tape or linked measure of length shall be subjected, during testing, to the tension marked on the measure, or if this is not marked, to the following tension</w:t>
      </w:r>
      <w:r w:rsidR="004A1D64">
        <w:t>:</w:t>
      </w:r>
    </w:p>
    <w:p w14:paraId="4BFAC46C" w14:textId="77777777" w:rsidR="00134D5E" w:rsidRDefault="00134D5E" w:rsidP="005E4192">
      <w:pPr>
        <w:pStyle w:val="REG-Pa"/>
      </w:pPr>
    </w:p>
    <w:p w14:paraId="4179903D" w14:textId="77777777" w:rsidR="00D661DA" w:rsidRDefault="00D661DA" w:rsidP="00D661DA">
      <w:pPr>
        <w:pStyle w:val="REG-Pi"/>
      </w:pPr>
      <w:r>
        <w:t>(i</w:t>
      </w:r>
      <w:r w:rsidR="00134D5E">
        <w:t>)</w:t>
      </w:r>
      <w:r w:rsidR="00134D5E">
        <w:tab/>
      </w:r>
      <w:r w:rsidR="001823C8">
        <w:t xml:space="preserve">A tape measure made of a material other than metal: 10 N. </w:t>
      </w:r>
    </w:p>
    <w:p w14:paraId="26536A34" w14:textId="77777777" w:rsidR="00D661DA" w:rsidRDefault="00D661DA" w:rsidP="00D661DA">
      <w:pPr>
        <w:pStyle w:val="REG-Pi"/>
      </w:pPr>
    </w:p>
    <w:p w14:paraId="640CD95E" w14:textId="77777777" w:rsidR="00D661DA" w:rsidRDefault="001823C8" w:rsidP="00D661DA">
      <w:pPr>
        <w:pStyle w:val="REG-Pi"/>
      </w:pPr>
      <w:r>
        <w:t>(ii)</w:t>
      </w:r>
      <w:r w:rsidR="00D661DA">
        <w:tab/>
      </w:r>
      <w:r>
        <w:t xml:space="preserve">A metal tape measure: 50 N. </w:t>
      </w:r>
    </w:p>
    <w:p w14:paraId="032292D4" w14:textId="77777777" w:rsidR="00D661DA" w:rsidRDefault="00D661DA" w:rsidP="00D661DA">
      <w:pPr>
        <w:pStyle w:val="REG-Pi"/>
      </w:pPr>
    </w:p>
    <w:p w14:paraId="6E4E2F5C" w14:textId="18786251" w:rsidR="001823C8" w:rsidRDefault="001823C8" w:rsidP="00D661DA">
      <w:pPr>
        <w:pStyle w:val="REG-Pi"/>
      </w:pPr>
      <w:r>
        <w:t xml:space="preserve">(iii) </w:t>
      </w:r>
      <w:r w:rsidR="00D661DA">
        <w:tab/>
      </w:r>
      <w:r>
        <w:t xml:space="preserve">A linked measure: 70 </w:t>
      </w:r>
      <w:r w:rsidR="00D661DA">
        <w:t>N.</w:t>
      </w:r>
    </w:p>
    <w:p w14:paraId="34CB7E81" w14:textId="77777777" w:rsidR="00AD64E0" w:rsidRDefault="00AD64E0" w:rsidP="001823C8">
      <w:pPr>
        <w:pStyle w:val="REG-P0"/>
        <w:jc w:val="center"/>
        <w:rPr>
          <w:i/>
        </w:rPr>
      </w:pPr>
    </w:p>
    <w:p w14:paraId="487BCB3E" w14:textId="29DD95E0" w:rsidR="001823C8" w:rsidRDefault="001823C8" w:rsidP="001823C8">
      <w:pPr>
        <w:pStyle w:val="REG-P0"/>
        <w:jc w:val="center"/>
        <w:rPr>
          <w:i/>
        </w:rPr>
      </w:pPr>
      <w:r w:rsidRPr="00BB7A50">
        <w:rPr>
          <w:i/>
        </w:rPr>
        <w:t>Position of certifying stamp</w:t>
      </w:r>
    </w:p>
    <w:p w14:paraId="5030D5E0" w14:textId="77777777" w:rsidR="001823C8" w:rsidRPr="00BB7A50" w:rsidRDefault="001823C8" w:rsidP="001823C8">
      <w:pPr>
        <w:pStyle w:val="REG-P0"/>
        <w:rPr>
          <w:i/>
        </w:rPr>
      </w:pPr>
    </w:p>
    <w:p w14:paraId="7C89CFBB" w14:textId="77777777" w:rsidR="001823C8" w:rsidRDefault="001823C8" w:rsidP="001823C8">
      <w:pPr>
        <w:pStyle w:val="REG-P1"/>
      </w:pPr>
      <w:r>
        <w:t>(10)</w:t>
      </w:r>
      <w:r>
        <w:tab/>
        <w:t>A measure of length shall have the certifying stamp placed near the beginning of the measuring scale on each graduated side:</w:t>
      </w:r>
    </w:p>
    <w:p w14:paraId="5BF37874" w14:textId="77777777" w:rsidR="004A1D64" w:rsidRDefault="00D661DA" w:rsidP="001823C8">
      <w:pPr>
        <w:pStyle w:val="REG-P0"/>
      </w:pPr>
      <w:r>
        <w:tab/>
      </w:r>
      <w:r w:rsidR="001823C8">
        <w:t xml:space="preserve">Provided that, in the case of a linked measure or a tape measure, the certifying stamp may be placed upon a metal label or disc permanently secured to such measure. </w:t>
      </w:r>
    </w:p>
    <w:p w14:paraId="3732EFA8" w14:textId="77777777" w:rsidR="004A1D64" w:rsidRDefault="004A1D64" w:rsidP="001823C8">
      <w:pPr>
        <w:pStyle w:val="REG-P0"/>
      </w:pPr>
    </w:p>
    <w:p w14:paraId="08C0EFFF" w14:textId="3057E683" w:rsidR="001823C8" w:rsidRDefault="001823C8" w:rsidP="004A1D64">
      <w:pPr>
        <w:pStyle w:val="REG-P0"/>
        <w:jc w:val="center"/>
        <w:rPr>
          <w:i/>
          <w:iCs/>
        </w:rPr>
      </w:pPr>
      <w:r>
        <w:rPr>
          <w:i/>
          <w:iCs/>
        </w:rPr>
        <w:t xml:space="preserve">Length and area measuring instruments which require approval in terms of section </w:t>
      </w:r>
      <w:r>
        <w:t xml:space="preserve">18 </w:t>
      </w:r>
      <w:r>
        <w:rPr>
          <w:i/>
          <w:iCs/>
        </w:rPr>
        <w:t>of the Act</w:t>
      </w:r>
    </w:p>
    <w:p w14:paraId="6CC3CA13" w14:textId="77777777" w:rsidR="001823C8" w:rsidRPr="00BB7A50" w:rsidRDefault="001823C8" w:rsidP="001823C8">
      <w:pPr>
        <w:pStyle w:val="REG-P0"/>
        <w:rPr>
          <w:i/>
          <w:iCs/>
        </w:rPr>
      </w:pPr>
    </w:p>
    <w:p w14:paraId="2E2C1CD6" w14:textId="77777777" w:rsidR="001823C8" w:rsidRDefault="001823C8" w:rsidP="004C1502">
      <w:pPr>
        <w:pStyle w:val="REG-P1"/>
      </w:pPr>
      <w:r w:rsidRPr="00BB7A50">
        <w:rPr>
          <w:b/>
        </w:rPr>
        <w:t>63.</w:t>
      </w:r>
      <w:r>
        <w:tab/>
        <w:t>(1)</w:t>
      </w:r>
      <w:r>
        <w:tab/>
        <w:t xml:space="preserve">Any new length or area measuring instrument or self-indicating measure of length requires to be of a model </w:t>
      </w:r>
      <w:r w:rsidR="00721302">
        <w:t>approved in terms of section 18</w:t>
      </w:r>
      <w:r>
        <w:t xml:space="preserve">(2) of the Act, unless </w:t>
      </w:r>
      <w:r w:rsidR="00721302">
        <w:t>exempted in terms of section 23</w:t>
      </w:r>
      <w:r>
        <w:t>(2) of the Act from certification or recertification.</w:t>
      </w:r>
    </w:p>
    <w:p w14:paraId="6D5B00CD" w14:textId="77777777" w:rsidR="001823C8" w:rsidRDefault="001823C8" w:rsidP="00EF21A7">
      <w:pPr>
        <w:pStyle w:val="REG-P0"/>
      </w:pPr>
    </w:p>
    <w:p w14:paraId="573AA81D" w14:textId="77777777" w:rsidR="001823C8" w:rsidRDefault="001823C8" w:rsidP="001823C8">
      <w:pPr>
        <w:pStyle w:val="REG-P0"/>
        <w:jc w:val="center"/>
        <w:rPr>
          <w:i/>
        </w:rPr>
      </w:pPr>
      <w:r w:rsidRPr="00B1462C">
        <w:rPr>
          <w:i/>
        </w:rPr>
        <w:t>Conformity to appropriate regulations</w:t>
      </w:r>
    </w:p>
    <w:p w14:paraId="00505341" w14:textId="77777777" w:rsidR="001823C8" w:rsidRPr="00B1462C" w:rsidRDefault="001823C8" w:rsidP="001823C8">
      <w:pPr>
        <w:pStyle w:val="REG-P0"/>
        <w:rPr>
          <w:i/>
        </w:rPr>
      </w:pPr>
    </w:p>
    <w:p w14:paraId="24969B9D" w14:textId="77777777" w:rsidR="001823C8" w:rsidRDefault="001823C8" w:rsidP="001823C8">
      <w:pPr>
        <w:pStyle w:val="REG-P1"/>
      </w:pPr>
      <w:r>
        <w:t>(2)</w:t>
      </w:r>
      <w:r>
        <w:tab/>
        <w:t>Except as otherwise provided in a regulation of this Part relating to an instrument of a specific class or kind or in a certificat</w:t>
      </w:r>
      <w:r w:rsidR="00721302">
        <w:t>e issued in terms of section 18</w:t>
      </w:r>
      <w:r>
        <w:t>(2) of the Act, any length or area measuring instrument shall conform to any applicable provision of the regulations of this Part consistent with the design of such instrument and, in particular, to any applicable provision of regulation 64 or 65 of this Part relevant to length measuring instruments and area measuring instruments, respectively.</w:t>
      </w:r>
    </w:p>
    <w:p w14:paraId="40DC95F3" w14:textId="77777777" w:rsidR="001823C8" w:rsidRDefault="001823C8" w:rsidP="001823C8">
      <w:pPr>
        <w:pStyle w:val="REG-P1"/>
        <w:ind w:firstLine="0"/>
      </w:pPr>
    </w:p>
    <w:p w14:paraId="6971712D" w14:textId="77777777" w:rsidR="001823C8" w:rsidRDefault="001823C8" w:rsidP="001823C8">
      <w:pPr>
        <w:pStyle w:val="REG-P0"/>
        <w:jc w:val="center"/>
        <w:rPr>
          <w:i/>
        </w:rPr>
      </w:pPr>
      <w:r w:rsidRPr="00B1462C">
        <w:rPr>
          <w:i/>
        </w:rPr>
        <w:t>Submission for approval of installations</w:t>
      </w:r>
    </w:p>
    <w:p w14:paraId="400FCCC0" w14:textId="77777777" w:rsidR="001823C8" w:rsidRPr="00B1462C" w:rsidRDefault="001823C8" w:rsidP="001823C8">
      <w:pPr>
        <w:pStyle w:val="REG-P0"/>
        <w:rPr>
          <w:i/>
        </w:rPr>
      </w:pPr>
    </w:p>
    <w:p w14:paraId="392EAFD3" w14:textId="77777777" w:rsidR="001823C8" w:rsidRDefault="001823C8" w:rsidP="001823C8">
      <w:pPr>
        <w:pStyle w:val="REG-P1"/>
      </w:pPr>
      <w:r>
        <w:t>(3)</w:t>
      </w:r>
      <w:r>
        <w:tab/>
        <w:t xml:space="preserve">Any new installation or any new length or area measuring system of a design not previously approved, which incorporates any length or area measuring instrument of a model </w:t>
      </w:r>
      <w:r w:rsidR="00721302">
        <w:t>approved in terms of section 18</w:t>
      </w:r>
      <w:r>
        <w:t>(2) of the Act together with ancillary equipment which is necessary for the operation of such instrument or which extends the scope of its operation and may affect its measuring accuracy, shall, before the instrument and such ancillary equipment are put into use for a prescribed purpose, be referred to the director for examination, testing and approva</w:t>
      </w:r>
      <w:r w:rsidR="00721302">
        <w:t>l by him in terms of section 18</w:t>
      </w:r>
      <w:r>
        <w:t>(9) of the Act, unless approval of the equipment comprising such installation or system was incorporated in the approval of the instrument.</w:t>
      </w:r>
    </w:p>
    <w:p w14:paraId="4F1C15D5" w14:textId="77777777" w:rsidR="001823C8" w:rsidRDefault="001823C8" w:rsidP="001823C8">
      <w:pPr>
        <w:pStyle w:val="REG-P1"/>
        <w:ind w:firstLine="0"/>
      </w:pPr>
    </w:p>
    <w:p w14:paraId="037E609A" w14:textId="77777777" w:rsidR="001823C8" w:rsidRDefault="001823C8" w:rsidP="001823C8">
      <w:pPr>
        <w:pStyle w:val="REG-P1"/>
      </w:pPr>
      <w:r>
        <w:t>(4)</w:t>
      </w:r>
      <w:r>
        <w:tab/>
        <w:t>Subject to the provisions of sections 20 and 21 of the Act, any person who uses a self-indicating measure of length, such as a depth gauge, for determining the depth of the threads of tyres of any road vehicle for the purpose of the relevant provisions of any road traffic ordinance, shall produce it at least once in every year at any regional office of metrology for the purpose of examination and certifying or recertifying of the instrument by an inspector, but need not comply</w:t>
      </w:r>
      <w:r w:rsidR="00721302">
        <w:t xml:space="preserve"> with a notice under section 19</w:t>
      </w:r>
      <w:r>
        <w:t>(1) of the Act.</w:t>
      </w:r>
    </w:p>
    <w:p w14:paraId="224CADB8" w14:textId="77777777" w:rsidR="001823C8" w:rsidRDefault="001823C8" w:rsidP="001823C8">
      <w:pPr>
        <w:pStyle w:val="REG-P1"/>
        <w:ind w:firstLine="0"/>
      </w:pPr>
    </w:p>
    <w:p w14:paraId="5E72BDEB" w14:textId="77777777" w:rsidR="004A1D64" w:rsidRDefault="001823C8" w:rsidP="001823C8">
      <w:pPr>
        <w:pStyle w:val="REG-P0"/>
        <w:jc w:val="center"/>
        <w:rPr>
          <w:i/>
        </w:rPr>
      </w:pPr>
      <w:r w:rsidRPr="000E3CA3">
        <w:rPr>
          <w:i/>
        </w:rPr>
        <w:t xml:space="preserve">Length measuring instruments </w:t>
      </w:r>
    </w:p>
    <w:p w14:paraId="2D43FD6D" w14:textId="77777777" w:rsidR="004A1D64" w:rsidRDefault="004A1D64" w:rsidP="001823C8">
      <w:pPr>
        <w:pStyle w:val="REG-P0"/>
        <w:jc w:val="center"/>
        <w:rPr>
          <w:i/>
        </w:rPr>
      </w:pPr>
    </w:p>
    <w:p w14:paraId="72B1210A" w14:textId="3BE7235A" w:rsidR="001823C8" w:rsidRDefault="001823C8" w:rsidP="004A1D64">
      <w:pPr>
        <w:pStyle w:val="REG-P0"/>
        <w:jc w:val="left"/>
        <w:rPr>
          <w:i/>
        </w:rPr>
      </w:pPr>
      <w:r w:rsidRPr="000E3CA3">
        <w:rPr>
          <w:i/>
        </w:rPr>
        <w:t>Definition</w:t>
      </w:r>
    </w:p>
    <w:p w14:paraId="104D7B7D" w14:textId="77777777" w:rsidR="001823C8" w:rsidRPr="000E3CA3" w:rsidRDefault="001823C8" w:rsidP="001823C8">
      <w:pPr>
        <w:pStyle w:val="REG-P0"/>
        <w:rPr>
          <w:i/>
        </w:rPr>
      </w:pPr>
    </w:p>
    <w:p w14:paraId="078731D2" w14:textId="2E8F20F8" w:rsidR="001823C8" w:rsidRDefault="001823C8" w:rsidP="001823C8">
      <w:pPr>
        <w:pStyle w:val="REG-P1"/>
      </w:pPr>
      <w:r w:rsidRPr="000E3CA3">
        <w:rPr>
          <w:b/>
        </w:rPr>
        <w:t>64.</w:t>
      </w:r>
      <w:r>
        <w:tab/>
        <w:t>(1)</w:t>
      </w:r>
      <w:r>
        <w:tab/>
        <w:t xml:space="preserve">The term </w:t>
      </w:r>
      <w:r w:rsidR="00684AFB">
        <w:t>“</w:t>
      </w:r>
      <w:r>
        <w:t>length measuring instrument</w:t>
      </w:r>
      <w:r w:rsidR="00684AFB">
        <w:t>”</w:t>
      </w:r>
      <w:r>
        <w:t xml:space="preserve"> means a measuring instrument which is designed and constructed to measure and automatically indicate the length of fabrics or other approved materials passed through it.</w:t>
      </w:r>
    </w:p>
    <w:p w14:paraId="688EFCBC" w14:textId="77777777" w:rsidR="001823C8" w:rsidRDefault="001823C8" w:rsidP="001823C8">
      <w:pPr>
        <w:pStyle w:val="REG-P1"/>
        <w:ind w:firstLine="0"/>
      </w:pPr>
    </w:p>
    <w:p w14:paraId="5082A205" w14:textId="77777777" w:rsidR="001823C8" w:rsidRDefault="001823C8" w:rsidP="001823C8">
      <w:pPr>
        <w:pStyle w:val="REG-P0"/>
        <w:jc w:val="center"/>
        <w:rPr>
          <w:i/>
        </w:rPr>
      </w:pPr>
      <w:r w:rsidRPr="000E3CA3">
        <w:rPr>
          <w:i/>
        </w:rPr>
        <w:t>Capacity marking</w:t>
      </w:r>
    </w:p>
    <w:p w14:paraId="3E8E7EF8" w14:textId="77777777" w:rsidR="001823C8" w:rsidRPr="000E3CA3" w:rsidRDefault="001823C8" w:rsidP="001823C8">
      <w:pPr>
        <w:pStyle w:val="REG-P0"/>
        <w:rPr>
          <w:i/>
        </w:rPr>
      </w:pPr>
    </w:p>
    <w:p w14:paraId="7BA9D22C" w14:textId="77777777" w:rsidR="001823C8" w:rsidRDefault="001823C8" w:rsidP="001823C8">
      <w:pPr>
        <w:pStyle w:val="REG-P1"/>
      </w:pPr>
      <w:r>
        <w:t>(2)</w:t>
      </w:r>
      <w:r>
        <w:tab/>
        <w:t>The capacity of a length measuring instrument and the value of the smallest graduation of indication shall be marked on the indicating dial or on a metal plate securely attached to an essential part of the instrument and in a prominent position.</w:t>
      </w:r>
    </w:p>
    <w:p w14:paraId="3CF0D945" w14:textId="77777777" w:rsidR="001823C8" w:rsidRDefault="001823C8" w:rsidP="001823C8">
      <w:pPr>
        <w:pStyle w:val="REG-P1"/>
        <w:ind w:firstLine="0"/>
      </w:pPr>
    </w:p>
    <w:p w14:paraId="7ECC0C7F" w14:textId="77777777" w:rsidR="001823C8" w:rsidRDefault="001823C8" w:rsidP="006B0301">
      <w:pPr>
        <w:pStyle w:val="REG-P0"/>
        <w:jc w:val="center"/>
        <w:rPr>
          <w:i/>
        </w:rPr>
      </w:pPr>
      <w:r w:rsidRPr="000E3CA3">
        <w:rPr>
          <w:i/>
        </w:rPr>
        <w:t>Construction</w:t>
      </w:r>
    </w:p>
    <w:p w14:paraId="75085B92" w14:textId="77777777" w:rsidR="00895E35" w:rsidRPr="000E3CA3" w:rsidRDefault="00895E35" w:rsidP="001823C8">
      <w:pPr>
        <w:pStyle w:val="REG-P0"/>
        <w:rPr>
          <w:i/>
        </w:rPr>
      </w:pPr>
    </w:p>
    <w:p w14:paraId="5CADDE8F" w14:textId="77777777" w:rsidR="001823C8" w:rsidRDefault="00AD6D42" w:rsidP="001823C8">
      <w:pPr>
        <w:pStyle w:val="REG-P1"/>
      </w:pPr>
      <w:r>
        <w:rPr>
          <w:rFonts w:eastAsiaTheme="minorHAnsi"/>
        </w:rPr>
        <w:t>(3)</w:t>
      </w:r>
      <w:r>
        <w:rPr>
          <w:rFonts w:eastAsiaTheme="minorHAnsi"/>
        </w:rPr>
        <w:tab/>
      </w:r>
      <w:r w:rsidR="001823C8" w:rsidRPr="000E3CA3">
        <w:rPr>
          <w:rFonts w:eastAsiaTheme="minorHAnsi"/>
        </w:rPr>
        <w:t>On a length measuring instrument of which the measuring device is a roller</w:t>
      </w:r>
      <w:r w:rsidR="001823C8">
        <w:t xml:space="preserve"> -</w:t>
      </w:r>
    </w:p>
    <w:p w14:paraId="153FEACB" w14:textId="77777777" w:rsidR="001823C8" w:rsidRDefault="001823C8" w:rsidP="001823C8">
      <w:pPr>
        <w:pStyle w:val="REG-P1"/>
        <w:ind w:firstLine="0"/>
      </w:pPr>
    </w:p>
    <w:p w14:paraId="501F353A" w14:textId="77777777" w:rsidR="001823C8" w:rsidRDefault="00AD6D42" w:rsidP="00AD6D42">
      <w:pPr>
        <w:pStyle w:val="REG-Pa"/>
      </w:pPr>
      <w:r>
        <w:t>(a)</w:t>
      </w:r>
      <w:r>
        <w:tab/>
      </w:r>
      <w:r w:rsidR="001823C8">
        <w:t>the measuring roller shall be made of a material sufficiently strong and having a sufficient degree of durability to preclude any deformation of the roller or change in its dimensions in normal use;</w:t>
      </w:r>
    </w:p>
    <w:p w14:paraId="5849D6D9" w14:textId="77777777" w:rsidR="001823C8" w:rsidRDefault="001823C8" w:rsidP="001823C8">
      <w:pPr>
        <w:pStyle w:val="REG-Pa"/>
        <w:ind w:left="567" w:firstLine="0"/>
      </w:pPr>
    </w:p>
    <w:p w14:paraId="23C42870" w14:textId="77777777" w:rsidR="001823C8" w:rsidRDefault="00AD6D42" w:rsidP="00AD6D42">
      <w:pPr>
        <w:pStyle w:val="REG-Pa"/>
      </w:pPr>
      <w:r>
        <w:t>(b)</w:t>
      </w:r>
      <w:r>
        <w:tab/>
      </w:r>
      <w:r w:rsidR="001823C8">
        <w:t>the peripheral surface of the measuring roller shall be roughened sufficiently to prevent slipping of the material being measured relative to the roller;</w:t>
      </w:r>
    </w:p>
    <w:p w14:paraId="37500FDA" w14:textId="77777777" w:rsidR="001823C8" w:rsidRDefault="001823C8" w:rsidP="001823C8">
      <w:pPr>
        <w:pStyle w:val="REG-Pa"/>
        <w:ind w:left="0" w:firstLine="0"/>
      </w:pPr>
    </w:p>
    <w:p w14:paraId="157CFCC2" w14:textId="77777777" w:rsidR="001823C8" w:rsidRDefault="00AD6D42" w:rsidP="00AD6D42">
      <w:pPr>
        <w:pStyle w:val="REG-Pa"/>
      </w:pPr>
      <w:r>
        <w:t>(c)</w:t>
      </w:r>
      <w:r>
        <w:tab/>
      </w:r>
      <w:r w:rsidR="001823C8">
        <w:t>the axis of the measuring roller shall be perpendicular to the direction of travel of the material;</w:t>
      </w:r>
    </w:p>
    <w:p w14:paraId="76F95ACA" w14:textId="77777777" w:rsidR="001823C8" w:rsidRDefault="001823C8" w:rsidP="001823C8">
      <w:pPr>
        <w:pStyle w:val="REG-Pa"/>
        <w:ind w:left="0" w:firstLine="0"/>
      </w:pPr>
    </w:p>
    <w:p w14:paraId="571D000D" w14:textId="77777777" w:rsidR="001823C8" w:rsidRDefault="00852F19" w:rsidP="00852F19">
      <w:pPr>
        <w:pStyle w:val="REG-Pa"/>
      </w:pPr>
      <w:r>
        <w:t>(d)</w:t>
      </w:r>
      <w:r>
        <w:tab/>
      </w:r>
      <w:r w:rsidR="001823C8">
        <w:t>the measuring roller and any pressing or driving roller or device shall be truly parallel when in position for measuring;</w:t>
      </w:r>
    </w:p>
    <w:p w14:paraId="0E97D88E" w14:textId="77777777" w:rsidR="001823C8" w:rsidRDefault="001823C8" w:rsidP="001823C8">
      <w:pPr>
        <w:pStyle w:val="REG-Pa"/>
        <w:ind w:left="0" w:firstLine="0"/>
      </w:pPr>
    </w:p>
    <w:p w14:paraId="725B6D4A" w14:textId="77777777" w:rsidR="001823C8" w:rsidRDefault="00082146" w:rsidP="00082146">
      <w:pPr>
        <w:pStyle w:val="REG-Pa"/>
      </w:pPr>
      <w:r>
        <w:t>(e)</w:t>
      </w:r>
      <w:r>
        <w:tab/>
      </w:r>
      <w:r w:rsidR="001823C8">
        <w:t>where required due to the construction or method of introducing the material to be measured into the instrument, an index or datum line shall be provided on the length measuring instrument for denoting the. beginning and the end of the quantity of material measured;</w:t>
      </w:r>
    </w:p>
    <w:p w14:paraId="387CA871" w14:textId="77777777" w:rsidR="001823C8" w:rsidRDefault="001823C8" w:rsidP="001823C8">
      <w:pPr>
        <w:pStyle w:val="REG-Pa"/>
        <w:ind w:left="0" w:firstLine="0"/>
      </w:pPr>
    </w:p>
    <w:p w14:paraId="2156DAEF" w14:textId="77777777" w:rsidR="001823C8" w:rsidRDefault="00342E94" w:rsidP="00342E94">
      <w:pPr>
        <w:pStyle w:val="REG-Pa"/>
      </w:pPr>
      <w:r>
        <w:t>(f)</w:t>
      </w:r>
      <w:r>
        <w:tab/>
      </w:r>
      <w:r w:rsidR="001823C8">
        <w:t>a device shall be provided to prevent indication of measurement without material passing through the instrument and to prevent the instrument from continuing to register when the end of a piece of material being measured has passed the measuring roller.</w:t>
      </w:r>
    </w:p>
    <w:p w14:paraId="1C19BB2C" w14:textId="77777777" w:rsidR="00954684" w:rsidRDefault="00954684" w:rsidP="00342E94">
      <w:pPr>
        <w:pStyle w:val="REG-Pa"/>
      </w:pPr>
    </w:p>
    <w:p w14:paraId="222E513E" w14:textId="77777777" w:rsidR="001823C8" w:rsidRDefault="001823C8" w:rsidP="001823C8">
      <w:pPr>
        <w:pStyle w:val="REG-P0"/>
        <w:jc w:val="center"/>
        <w:rPr>
          <w:i/>
        </w:rPr>
      </w:pPr>
      <w:r w:rsidRPr="00711DF2">
        <w:rPr>
          <w:i/>
        </w:rPr>
        <w:t>Indicator or counter resetting</w:t>
      </w:r>
    </w:p>
    <w:p w14:paraId="65EF6B39" w14:textId="77777777" w:rsidR="001823C8" w:rsidRPr="00711DF2" w:rsidRDefault="001823C8" w:rsidP="001823C8">
      <w:pPr>
        <w:pStyle w:val="REG-P0"/>
        <w:rPr>
          <w:i/>
        </w:rPr>
      </w:pPr>
    </w:p>
    <w:p w14:paraId="2CF15049" w14:textId="77777777" w:rsidR="001823C8" w:rsidRDefault="001823C8" w:rsidP="001823C8">
      <w:pPr>
        <w:pStyle w:val="REG-P1"/>
      </w:pPr>
      <w:r>
        <w:t>(4)</w:t>
      </w:r>
      <w:r>
        <w:tab/>
        <w:t xml:space="preserve">In the case of a length measuring </w:t>
      </w:r>
      <w:r w:rsidRPr="004C2F4B">
        <w:t>instrument</w:t>
      </w:r>
      <w:r>
        <w:t xml:space="preserve"> for use in the retail trade</w:t>
      </w:r>
      <w:r w:rsidR="00721302">
        <w:t xml:space="preserve"> </w:t>
      </w:r>
      <w:r>
        <w:t>-</w:t>
      </w:r>
    </w:p>
    <w:p w14:paraId="40A1CD8C" w14:textId="77777777" w:rsidR="001823C8" w:rsidRDefault="001823C8" w:rsidP="001823C8">
      <w:pPr>
        <w:pStyle w:val="REG-P1"/>
        <w:ind w:firstLine="0"/>
      </w:pPr>
    </w:p>
    <w:p w14:paraId="1A574336" w14:textId="77777777" w:rsidR="001823C8" w:rsidRDefault="00954684" w:rsidP="00954684">
      <w:pPr>
        <w:pStyle w:val="REG-Pa"/>
      </w:pPr>
      <w:r>
        <w:t>(a)</w:t>
      </w:r>
      <w:r>
        <w:tab/>
      </w:r>
      <w:r w:rsidR="001823C8">
        <w:t>a device for resetting the indicator or counter to zero shall be provided;</w:t>
      </w:r>
    </w:p>
    <w:p w14:paraId="20BA2FCF" w14:textId="77777777" w:rsidR="001823C8" w:rsidRDefault="001823C8" w:rsidP="001823C8">
      <w:pPr>
        <w:pStyle w:val="REG-Pa"/>
        <w:ind w:left="567" w:firstLine="0"/>
      </w:pPr>
    </w:p>
    <w:p w14:paraId="21C8CCBA" w14:textId="77777777" w:rsidR="001823C8" w:rsidRDefault="00954684" w:rsidP="00954684">
      <w:pPr>
        <w:pStyle w:val="REG-Pa"/>
      </w:pPr>
      <w:r>
        <w:t>(b)</w:t>
      </w:r>
      <w:r>
        <w:tab/>
      </w:r>
      <w:r w:rsidR="001823C8">
        <w:t>the resetting device shall be so arranged that the rollers are freed when the device is operated;</w:t>
      </w:r>
    </w:p>
    <w:p w14:paraId="2F62BBB6" w14:textId="77777777" w:rsidR="001823C8" w:rsidRDefault="001823C8" w:rsidP="001823C8">
      <w:pPr>
        <w:pStyle w:val="REG-Pa"/>
        <w:ind w:left="0" w:firstLine="0"/>
      </w:pPr>
    </w:p>
    <w:p w14:paraId="79C7FB2C" w14:textId="77777777" w:rsidR="001823C8" w:rsidRDefault="00954684" w:rsidP="00954684">
      <w:pPr>
        <w:pStyle w:val="REG-Pa"/>
      </w:pPr>
      <w:r>
        <w:t>(c)</w:t>
      </w:r>
      <w:r>
        <w:tab/>
      </w:r>
      <w:r w:rsidR="001823C8">
        <w:t>the resetting device may operate automatically in conjunction with a marking or cutting device or manually by means of a special control;</w:t>
      </w:r>
    </w:p>
    <w:p w14:paraId="07FBC0D2" w14:textId="77777777" w:rsidR="001823C8" w:rsidRDefault="001823C8" w:rsidP="001823C8">
      <w:pPr>
        <w:pStyle w:val="REG-Pa"/>
        <w:ind w:left="0" w:firstLine="0"/>
      </w:pPr>
    </w:p>
    <w:p w14:paraId="6020F940" w14:textId="77777777" w:rsidR="001823C8" w:rsidRDefault="00E10266" w:rsidP="00E10266">
      <w:pPr>
        <w:pStyle w:val="REG-Pa"/>
      </w:pPr>
      <w:r>
        <w:t>(d)</w:t>
      </w:r>
      <w:r>
        <w:tab/>
      </w:r>
      <w:r w:rsidR="001823C8">
        <w:t>the device specified in paragraph (f) of subregulation (3) of this regulation shall be interlocked with the resetting device so that material cannot be introduced into the instrument until it has been reset;</w:t>
      </w:r>
    </w:p>
    <w:p w14:paraId="6C06F898" w14:textId="77777777" w:rsidR="001823C8" w:rsidRDefault="001823C8" w:rsidP="001823C8">
      <w:pPr>
        <w:pStyle w:val="REG-Pa"/>
        <w:ind w:left="0" w:firstLine="0"/>
      </w:pPr>
    </w:p>
    <w:p w14:paraId="627BD215" w14:textId="31FCF7FB" w:rsidR="001823C8" w:rsidRDefault="00A44FA9" w:rsidP="00A44FA9">
      <w:pPr>
        <w:pStyle w:val="REG-Pa"/>
      </w:pPr>
      <w:r>
        <w:t>(e)</w:t>
      </w:r>
      <w:r>
        <w:tab/>
      </w:r>
      <w:r w:rsidR="001823C8">
        <w:t>the lengths measured and the money values, where provided, shall be indicated on both the seller</w:t>
      </w:r>
      <w:r w:rsidR="00684AFB">
        <w:t>’</w:t>
      </w:r>
      <w:r w:rsidR="001823C8">
        <w:t>s and purchaser</w:t>
      </w:r>
      <w:r w:rsidR="00684AFB">
        <w:t>’</w:t>
      </w:r>
      <w:r w:rsidR="001823C8">
        <w:t>s sides of the instrument.</w:t>
      </w:r>
    </w:p>
    <w:p w14:paraId="43375B00" w14:textId="77777777" w:rsidR="001823C8" w:rsidRDefault="001823C8" w:rsidP="001823C8">
      <w:pPr>
        <w:pStyle w:val="REG-Pa"/>
        <w:ind w:left="0" w:firstLine="0"/>
      </w:pPr>
    </w:p>
    <w:p w14:paraId="3DAAF401" w14:textId="77777777" w:rsidR="001823C8" w:rsidRDefault="001823C8" w:rsidP="001823C8">
      <w:pPr>
        <w:pStyle w:val="REG-P0"/>
        <w:jc w:val="center"/>
        <w:rPr>
          <w:i/>
        </w:rPr>
      </w:pPr>
      <w:r w:rsidRPr="00D93306">
        <w:rPr>
          <w:i/>
        </w:rPr>
        <w:t>Graduations</w:t>
      </w:r>
    </w:p>
    <w:p w14:paraId="625F9E82" w14:textId="77777777" w:rsidR="001823C8" w:rsidRPr="00D93306" w:rsidRDefault="001823C8" w:rsidP="001823C8">
      <w:pPr>
        <w:pStyle w:val="REG-P0"/>
        <w:rPr>
          <w:i/>
        </w:rPr>
      </w:pPr>
    </w:p>
    <w:p w14:paraId="0950BA65" w14:textId="7E274077" w:rsidR="001823C8" w:rsidRDefault="001823C8" w:rsidP="006B0301">
      <w:pPr>
        <w:pStyle w:val="REG-Pa"/>
      </w:pPr>
      <w:r>
        <w:t>(5)</w:t>
      </w:r>
      <w:r>
        <w:tab/>
        <w:t>(a)</w:t>
      </w:r>
      <w:r>
        <w:tab/>
        <w:t>The value of the smallest graduation of a length measuring instrument shall be 1 m or 1 x 10</w:t>
      </w:r>
      <w:r>
        <w:rPr>
          <w:vertAlign w:val="superscript"/>
        </w:rPr>
        <w:t>n</w:t>
      </w:r>
      <w:r>
        <w:t>, 2 x 10</w:t>
      </w:r>
      <w:r>
        <w:rPr>
          <w:vertAlign w:val="superscript"/>
        </w:rPr>
        <w:t xml:space="preserve">n </w:t>
      </w:r>
      <w:r>
        <w:t>or 5 x 10</w:t>
      </w:r>
      <w:r>
        <w:rPr>
          <w:vertAlign w:val="superscript"/>
        </w:rPr>
        <w:t>n</w:t>
      </w:r>
      <w:r>
        <w:t xml:space="preserve"> of 1 m where the exponent </w:t>
      </w:r>
      <w:r w:rsidR="00684AFB">
        <w:t>“</w:t>
      </w:r>
      <w:r>
        <w:t>n</w:t>
      </w:r>
      <w:r w:rsidR="00684AFB">
        <w:t>”</w:t>
      </w:r>
      <w:r>
        <w:t xml:space="preserve"> is a negative whole number.</w:t>
      </w:r>
    </w:p>
    <w:p w14:paraId="790B6E02" w14:textId="77777777" w:rsidR="001823C8" w:rsidRDefault="001823C8" w:rsidP="006B0301">
      <w:pPr>
        <w:pStyle w:val="REG-Pa"/>
      </w:pPr>
    </w:p>
    <w:p w14:paraId="46884135" w14:textId="77777777" w:rsidR="001823C8" w:rsidRDefault="001823C8" w:rsidP="006B0301">
      <w:pPr>
        <w:pStyle w:val="REG-Pa"/>
      </w:pPr>
      <w:r>
        <w:t>(b)</w:t>
      </w:r>
      <w:r>
        <w:tab/>
        <w:t>In the case of a length measuring instrument for use in the retail trade -</w:t>
      </w:r>
    </w:p>
    <w:p w14:paraId="743A591B" w14:textId="77777777" w:rsidR="001823C8" w:rsidRDefault="001823C8" w:rsidP="001823C8">
      <w:pPr>
        <w:pStyle w:val="REG-P1"/>
        <w:ind w:firstLine="0"/>
      </w:pPr>
    </w:p>
    <w:p w14:paraId="7D794C41" w14:textId="77777777" w:rsidR="001823C8" w:rsidRDefault="0057798F" w:rsidP="006B0301">
      <w:pPr>
        <w:pStyle w:val="REG-Pi"/>
      </w:pPr>
      <w:r>
        <w:t>(i)</w:t>
      </w:r>
      <w:r>
        <w:tab/>
      </w:r>
      <w:r w:rsidR="001823C8">
        <w:t>the value of the smallest graduation on the dial shall be not more than 0,1 m;</w:t>
      </w:r>
    </w:p>
    <w:p w14:paraId="316F45BC" w14:textId="77777777" w:rsidR="001823C8" w:rsidRDefault="001823C8" w:rsidP="006B0301">
      <w:pPr>
        <w:pStyle w:val="REG-Pi"/>
      </w:pPr>
    </w:p>
    <w:p w14:paraId="14D31B56" w14:textId="78E094A8" w:rsidR="001823C8" w:rsidRDefault="001823C8" w:rsidP="006B0301">
      <w:pPr>
        <w:pStyle w:val="REG-Pi"/>
      </w:pPr>
      <w:r>
        <w:t>(ii)</w:t>
      </w:r>
      <w:r>
        <w:tab/>
        <w:t>where the value of the smallest graduation is 0,1 m, the distance between graduation lines measured from centre to centre shall be not less than 15 mm and where the value of the smallest graduation is less than 0,1 m such minimum distance shall bear the same relation to the value of the graduations, but shall be not less than 1,5 mm</w:t>
      </w:r>
      <w:r w:rsidR="00CA5504">
        <w:t>:</w:t>
      </w:r>
    </w:p>
    <w:p w14:paraId="192AB83C" w14:textId="77777777" w:rsidR="001823C8" w:rsidRDefault="001823C8" w:rsidP="004A1D64">
      <w:pPr>
        <w:pStyle w:val="REG-Pi"/>
        <w:ind w:firstLine="567"/>
      </w:pPr>
      <w:r>
        <w:t>Provided that this requirement shall not apply to an instrument which indicates lengths by means of a digital or semi-digital counter on which each graduation is figured;</w:t>
      </w:r>
    </w:p>
    <w:p w14:paraId="16EA92A5" w14:textId="77777777" w:rsidR="001823C8" w:rsidRDefault="001823C8" w:rsidP="00603F7E">
      <w:pPr>
        <w:pStyle w:val="REG-Pi"/>
      </w:pPr>
    </w:p>
    <w:p w14:paraId="40087AF0" w14:textId="77777777" w:rsidR="001823C8" w:rsidRDefault="001823C8" w:rsidP="00603F7E">
      <w:pPr>
        <w:pStyle w:val="REG-Pi"/>
      </w:pPr>
      <w:r>
        <w:t>(iii)</w:t>
      </w:r>
      <w:r>
        <w:tab/>
        <w:t>where an instrument indicates money values, the distance between money value graduation lines measured from centre to centre shall be not less than 0,6 mm;</w:t>
      </w:r>
    </w:p>
    <w:p w14:paraId="20612F78" w14:textId="77777777" w:rsidR="001823C8" w:rsidRDefault="001823C8" w:rsidP="00603F7E">
      <w:pPr>
        <w:pStyle w:val="REG-Pi"/>
      </w:pPr>
    </w:p>
    <w:p w14:paraId="4B66BFBF" w14:textId="77777777" w:rsidR="001823C8" w:rsidRDefault="00087306" w:rsidP="00603F7E">
      <w:pPr>
        <w:pStyle w:val="REG-Pi"/>
      </w:pPr>
      <w:r>
        <w:t>(iv)</w:t>
      </w:r>
      <w:r>
        <w:tab/>
      </w:r>
      <w:r w:rsidR="001823C8">
        <w:t>the width of any graduation line shall be not more than one quarter of the distance between graduation lines but not less than 0,2 mm or more than 1 mm;</w:t>
      </w:r>
    </w:p>
    <w:p w14:paraId="3FD6E238" w14:textId="77777777" w:rsidR="001823C8" w:rsidRDefault="001823C8" w:rsidP="00603F7E">
      <w:pPr>
        <w:pStyle w:val="REG-Pi"/>
      </w:pPr>
    </w:p>
    <w:p w14:paraId="31B16466" w14:textId="77777777" w:rsidR="001823C8" w:rsidRDefault="00E92207" w:rsidP="00603F7E">
      <w:pPr>
        <w:pStyle w:val="REG-Pi"/>
      </w:pPr>
      <w:r>
        <w:t>(v)</w:t>
      </w:r>
      <w:r>
        <w:tab/>
      </w:r>
      <w:r w:rsidR="001823C8">
        <w:t>the width of any index pointer, line or cord shall be not greater than the width of the graduation lines.</w:t>
      </w:r>
    </w:p>
    <w:p w14:paraId="7D655FAA" w14:textId="77777777" w:rsidR="001823C8" w:rsidRDefault="001823C8" w:rsidP="001823C8">
      <w:pPr>
        <w:pStyle w:val="REG-Pa"/>
        <w:ind w:left="0" w:firstLine="0"/>
      </w:pPr>
    </w:p>
    <w:p w14:paraId="3513E8F5" w14:textId="77777777" w:rsidR="001823C8" w:rsidRDefault="00080BD9" w:rsidP="00603F7E">
      <w:pPr>
        <w:pStyle w:val="REG-Pa"/>
      </w:pPr>
      <w:r>
        <w:t>(c)</w:t>
      </w:r>
      <w:r>
        <w:tab/>
      </w:r>
      <w:r w:rsidR="001823C8">
        <w:t>In the case of a length measuring instrument for use in the wholesale trade -</w:t>
      </w:r>
    </w:p>
    <w:p w14:paraId="57DCBD91" w14:textId="77777777" w:rsidR="001823C8" w:rsidRDefault="001823C8" w:rsidP="001823C8">
      <w:pPr>
        <w:pStyle w:val="REG-P1"/>
        <w:ind w:firstLine="0"/>
      </w:pPr>
    </w:p>
    <w:p w14:paraId="4A615737" w14:textId="77777777" w:rsidR="001823C8" w:rsidRDefault="00ED4005" w:rsidP="00603F7E">
      <w:pPr>
        <w:pStyle w:val="REG-Pi"/>
      </w:pPr>
      <w:r>
        <w:t>(i)</w:t>
      </w:r>
      <w:r>
        <w:tab/>
      </w:r>
      <w:r w:rsidR="001823C8">
        <w:t>the value of the smallest graduation on the dial shall be not more than one ten-thousandth of the capacity of the instrument;</w:t>
      </w:r>
    </w:p>
    <w:p w14:paraId="135BB645" w14:textId="77777777" w:rsidR="001823C8" w:rsidRDefault="001823C8" w:rsidP="00603F7E">
      <w:pPr>
        <w:pStyle w:val="REG-Pi"/>
      </w:pPr>
    </w:p>
    <w:p w14:paraId="406C2E03" w14:textId="77777777" w:rsidR="001823C8" w:rsidRDefault="00ED4005" w:rsidP="00603F7E">
      <w:pPr>
        <w:pStyle w:val="REG-Pi"/>
      </w:pPr>
      <w:r>
        <w:t>(ii)</w:t>
      </w:r>
      <w:r>
        <w:tab/>
      </w:r>
      <w:r w:rsidR="001823C8">
        <w:t>where the value of the smallest graduation is 1 m, the distance between graduation lines measured from centre to centre shall be not less than 15 mm and where the value of the smallest graduation is less than 1 m such minimum distance shall bear the same relation to the value of the graduations but shall be not less than 1,5 mm:</w:t>
      </w:r>
    </w:p>
    <w:p w14:paraId="2D783308" w14:textId="77777777" w:rsidR="001823C8" w:rsidRDefault="001823C8" w:rsidP="004A1D64">
      <w:pPr>
        <w:pStyle w:val="REG-Pi"/>
        <w:ind w:firstLine="567"/>
      </w:pPr>
      <w:r>
        <w:t>Provided that this requirement shall not apply to an instrument which indicates lengths by means of a digital or semi-digital counter on which each graduation is figured.</w:t>
      </w:r>
    </w:p>
    <w:p w14:paraId="774A7D1D" w14:textId="77777777" w:rsidR="001823C8" w:rsidRDefault="001823C8" w:rsidP="001823C8">
      <w:pPr>
        <w:pStyle w:val="REG-P0"/>
      </w:pPr>
    </w:p>
    <w:p w14:paraId="7FAEBF1D" w14:textId="77777777" w:rsidR="001823C8" w:rsidRDefault="001823C8" w:rsidP="001823C8">
      <w:pPr>
        <w:pStyle w:val="REG-P0"/>
        <w:jc w:val="center"/>
        <w:rPr>
          <w:i/>
        </w:rPr>
      </w:pPr>
      <w:r w:rsidRPr="00B839F8">
        <w:rPr>
          <w:i/>
        </w:rPr>
        <w:t>Figuring of graduations</w:t>
      </w:r>
    </w:p>
    <w:p w14:paraId="6DE6A5DB" w14:textId="77777777" w:rsidR="001823C8" w:rsidRPr="00B839F8" w:rsidRDefault="001823C8" w:rsidP="001823C8">
      <w:pPr>
        <w:pStyle w:val="REG-P0"/>
        <w:rPr>
          <w:i/>
        </w:rPr>
      </w:pPr>
    </w:p>
    <w:p w14:paraId="4475B92C" w14:textId="77777777" w:rsidR="001823C8" w:rsidRDefault="001823C8" w:rsidP="001823C8">
      <w:pPr>
        <w:pStyle w:val="REG-P1"/>
      </w:pPr>
      <w:r>
        <w:t>(6)</w:t>
      </w:r>
      <w:r>
        <w:tab/>
        <w:t>Graduations of a length measuring instrument shall be figured at intervals of not more than 10 graduations and where the indications are partly enclosed the aperture through which the indication is read shall be large enough to permit the next lower figured graduation to be read.</w:t>
      </w:r>
    </w:p>
    <w:p w14:paraId="734D9523" w14:textId="77777777" w:rsidR="001823C8" w:rsidRDefault="001823C8" w:rsidP="001823C8">
      <w:pPr>
        <w:pStyle w:val="REG-P1"/>
        <w:ind w:firstLine="0"/>
      </w:pPr>
    </w:p>
    <w:p w14:paraId="025F5CD9" w14:textId="77777777" w:rsidR="001823C8" w:rsidRDefault="001823C8" w:rsidP="001823C8">
      <w:pPr>
        <w:pStyle w:val="REG-P0"/>
        <w:jc w:val="center"/>
        <w:rPr>
          <w:i/>
        </w:rPr>
      </w:pPr>
      <w:r w:rsidRPr="00860290">
        <w:rPr>
          <w:i/>
        </w:rPr>
        <w:t>General</w:t>
      </w:r>
    </w:p>
    <w:p w14:paraId="1F79B17F" w14:textId="77777777" w:rsidR="001823C8" w:rsidRPr="00860290" w:rsidRDefault="001823C8" w:rsidP="001823C8">
      <w:pPr>
        <w:pStyle w:val="REG-P0"/>
        <w:rPr>
          <w:i/>
        </w:rPr>
      </w:pPr>
    </w:p>
    <w:p w14:paraId="1A9B259D" w14:textId="77777777" w:rsidR="001823C8" w:rsidRDefault="001823C8" w:rsidP="007B6B82">
      <w:pPr>
        <w:pStyle w:val="REG-Pa"/>
      </w:pPr>
      <w:r>
        <w:t>(7)</w:t>
      </w:r>
      <w:r>
        <w:tab/>
        <w:t>(a)</w:t>
      </w:r>
      <w:r>
        <w:tab/>
        <w:t xml:space="preserve">Any totalising counter, ticket printer, </w:t>
      </w:r>
      <w:r w:rsidR="00721302">
        <w:t>pre-setting</w:t>
      </w:r>
      <w:r>
        <w:t xml:space="preserve"> device or other ancillary device on a length measuring instrument shall function properly throughout its range and printed results of measurements shall be clearly legible.</w:t>
      </w:r>
    </w:p>
    <w:p w14:paraId="4CFEC5A9" w14:textId="77777777" w:rsidR="001823C8" w:rsidRDefault="001823C8" w:rsidP="007B6B82">
      <w:pPr>
        <w:pStyle w:val="REG-Pa"/>
      </w:pPr>
    </w:p>
    <w:p w14:paraId="64F1C520" w14:textId="77777777" w:rsidR="001823C8" w:rsidRDefault="001823C8" w:rsidP="007B6B82">
      <w:pPr>
        <w:pStyle w:val="REG-Pa"/>
      </w:pPr>
      <w:r>
        <w:t>(b)</w:t>
      </w:r>
      <w:r>
        <w:tab/>
        <w:t>Any length measuring instrument approved after the promulgation of these regulations which is intended for measuring a stretchable fabric shall be provided with a relaxing device to ensure that the fabric is not stretched while it is being measured.</w:t>
      </w:r>
    </w:p>
    <w:p w14:paraId="2A244993" w14:textId="77777777" w:rsidR="001823C8" w:rsidRDefault="001823C8" w:rsidP="007B6B82">
      <w:pPr>
        <w:pStyle w:val="REG-Pa"/>
      </w:pPr>
    </w:p>
    <w:p w14:paraId="4D2743EC" w14:textId="77777777" w:rsidR="001823C8" w:rsidRDefault="001823C8" w:rsidP="007B6B82">
      <w:pPr>
        <w:pStyle w:val="REG-Pa"/>
      </w:pPr>
      <w:r>
        <w:t>(c)</w:t>
      </w:r>
      <w:r>
        <w:tab/>
        <w:t xml:space="preserve">A length measuring instrument provided with a </w:t>
      </w:r>
      <w:r w:rsidR="00721302">
        <w:t>pre-setting</w:t>
      </w:r>
      <w:r>
        <w:t xml:space="preserve"> counter shall be provided with a locking device which, once the required length has been measured, will prevent any further measurement until the counter is again set.</w:t>
      </w:r>
    </w:p>
    <w:p w14:paraId="7665A56C" w14:textId="77777777" w:rsidR="001823C8" w:rsidRDefault="001823C8" w:rsidP="001823C8">
      <w:pPr>
        <w:pStyle w:val="REG-P1"/>
        <w:ind w:firstLine="0"/>
      </w:pPr>
    </w:p>
    <w:p w14:paraId="348827A1" w14:textId="77777777" w:rsidR="001823C8" w:rsidRDefault="001823C8" w:rsidP="001823C8">
      <w:pPr>
        <w:pStyle w:val="REG-P0"/>
        <w:jc w:val="center"/>
        <w:rPr>
          <w:i/>
        </w:rPr>
      </w:pPr>
      <w:r w:rsidRPr="00672D1A">
        <w:rPr>
          <w:i/>
        </w:rPr>
        <w:t>Method of testing</w:t>
      </w:r>
    </w:p>
    <w:p w14:paraId="66652E04" w14:textId="77777777" w:rsidR="001823C8" w:rsidRPr="00672D1A" w:rsidRDefault="001823C8" w:rsidP="001823C8">
      <w:pPr>
        <w:pStyle w:val="REG-P0"/>
        <w:rPr>
          <w:i/>
        </w:rPr>
      </w:pPr>
    </w:p>
    <w:p w14:paraId="52A34A2F" w14:textId="77777777" w:rsidR="001823C8" w:rsidRDefault="001823C8" w:rsidP="00EB3202">
      <w:pPr>
        <w:pStyle w:val="REG-Pa"/>
      </w:pPr>
      <w:r>
        <w:t>(8)</w:t>
      </w:r>
      <w:r>
        <w:tab/>
        <w:t>(a)</w:t>
      </w:r>
      <w:r>
        <w:tab/>
        <w:t>A length measuring instrument provided with a price computing chart shall be examined to ensure that the indications of unit prices and money values are in correct alignment with the indications of length and a sufficient number of computations shall be checked to ensure their general accuracy.</w:t>
      </w:r>
    </w:p>
    <w:p w14:paraId="5D61DB24" w14:textId="77777777" w:rsidR="001823C8" w:rsidRDefault="001823C8" w:rsidP="00EB3202">
      <w:pPr>
        <w:pStyle w:val="REG-Pa"/>
      </w:pPr>
    </w:p>
    <w:p w14:paraId="0E20EDC4" w14:textId="77777777" w:rsidR="001823C8" w:rsidRDefault="001823C8" w:rsidP="00EB3202">
      <w:pPr>
        <w:pStyle w:val="REG-Pa"/>
      </w:pPr>
      <w:r>
        <w:t>(b)</w:t>
      </w:r>
      <w:r>
        <w:tab/>
        <w:t>When a certified testing tape or a measured length of material normally measured by a length measuring instrument is passed through the instrument at right angles to the axis of the measuring roller, indications shall be correct throughout the measuring range of the instrument whether the test is forward or backward.</w:t>
      </w:r>
    </w:p>
    <w:p w14:paraId="204E2B15" w14:textId="77777777" w:rsidR="001823C8" w:rsidRDefault="001823C8" w:rsidP="00EB3202">
      <w:pPr>
        <w:pStyle w:val="REG-Pa"/>
      </w:pPr>
    </w:p>
    <w:p w14:paraId="71D784EA" w14:textId="158D3518" w:rsidR="001823C8" w:rsidRDefault="001823C8" w:rsidP="00EB3202">
      <w:pPr>
        <w:pStyle w:val="REG-Pa"/>
      </w:pPr>
      <w:r>
        <w:t>(c)</w:t>
      </w:r>
      <w:r>
        <w:tab/>
        <w:t>In the case of a length measuring instrument for use in the retail trade the indications on both the seller</w:t>
      </w:r>
      <w:r w:rsidR="00684AFB">
        <w:t>’</w:t>
      </w:r>
      <w:r>
        <w:t>s and purchaser</w:t>
      </w:r>
      <w:r w:rsidR="00684AFB">
        <w:t>’</w:t>
      </w:r>
      <w:r>
        <w:t>s sides shall agree.</w:t>
      </w:r>
    </w:p>
    <w:p w14:paraId="7412FF5D" w14:textId="77777777" w:rsidR="001823C8" w:rsidRDefault="001823C8" w:rsidP="00EB3202">
      <w:pPr>
        <w:pStyle w:val="REG-Pa"/>
      </w:pPr>
    </w:p>
    <w:p w14:paraId="17DB8474" w14:textId="77777777" w:rsidR="001823C8" w:rsidRDefault="001823C8" w:rsidP="00EB3202">
      <w:pPr>
        <w:pStyle w:val="REG-Pa"/>
      </w:pPr>
      <w:r>
        <w:t>(d)</w:t>
      </w:r>
      <w:r>
        <w:tab/>
        <w:t>Unless a length measuring instrument is provided with a device to prevent reverse action, a certified tape or measured material shall be passed through the instrument in a backward direction in order to discover any possible backlash in the mechanism and such backlash shall not exceed one-tenth of the value of the smallest graduation.</w:t>
      </w:r>
    </w:p>
    <w:p w14:paraId="5B751EBF" w14:textId="77777777" w:rsidR="001823C8" w:rsidRDefault="001823C8" w:rsidP="00EB3202">
      <w:pPr>
        <w:pStyle w:val="REG-Pa"/>
      </w:pPr>
    </w:p>
    <w:p w14:paraId="37295F9A" w14:textId="77777777" w:rsidR="001823C8" w:rsidRDefault="000D23F6" w:rsidP="00EB3202">
      <w:pPr>
        <w:pStyle w:val="REG-Pa"/>
      </w:pPr>
      <w:r>
        <w:t>(e)</w:t>
      </w:r>
      <w:r>
        <w:tab/>
      </w:r>
      <w:r w:rsidR="001823C8">
        <w:t xml:space="preserve">When the end of a piece of material being measured by a length measuring instrument has passed the measuring roller, the instrument shall not </w:t>
      </w:r>
      <w:r w:rsidR="00721302">
        <w:t>over indicate</w:t>
      </w:r>
      <w:r w:rsidR="001823C8">
        <w:t xml:space="preserve"> the measurement by more than one half of the value of the smallest graduation.</w:t>
      </w:r>
    </w:p>
    <w:p w14:paraId="49456518" w14:textId="77777777" w:rsidR="001823C8" w:rsidRDefault="001823C8" w:rsidP="001823C8">
      <w:pPr>
        <w:pStyle w:val="REG-P1"/>
        <w:ind w:firstLine="0"/>
      </w:pPr>
    </w:p>
    <w:p w14:paraId="064434DF" w14:textId="77777777" w:rsidR="001823C8" w:rsidRDefault="001823C8" w:rsidP="001823C8">
      <w:pPr>
        <w:pStyle w:val="REG-P0"/>
        <w:jc w:val="center"/>
        <w:rPr>
          <w:i/>
        </w:rPr>
      </w:pPr>
      <w:r w:rsidRPr="008430AA">
        <w:rPr>
          <w:i/>
        </w:rPr>
        <w:t>Errors permitted</w:t>
      </w:r>
    </w:p>
    <w:p w14:paraId="01ACF8C0" w14:textId="77777777" w:rsidR="004F49C3" w:rsidRPr="008430AA" w:rsidRDefault="004F49C3" w:rsidP="001823C8">
      <w:pPr>
        <w:pStyle w:val="REG-P0"/>
        <w:jc w:val="center"/>
        <w:rPr>
          <w:i/>
        </w:rPr>
      </w:pPr>
    </w:p>
    <w:p w14:paraId="63CF97E4" w14:textId="7683E3F2" w:rsidR="001823C8" w:rsidRDefault="0081535E" w:rsidP="0081535E">
      <w:pPr>
        <w:pStyle w:val="REG-P1"/>
      </w:pPr>
      <w:r w:rsidRPr="0081535E">
        <w:t>(9)</w:t>
      </w:r>
      <w:r w:rsidRPr="0081535E">
        <w:tab/>
      </w:r>
      <w:r w:rsidR="001823C8" w:rsidRPr="0081535E">
        <w:t>The errors permitted on length measuring instruments are shown in the following Table</w:t>
      </w:r>
      <w:r w:rsidR="00580F13">
        <w:t>:</w:t>
      </w:r>
    </w:p>
    <w:p w14:paraId="383B15F6" w14:textId="77777777" w:rsidR="00C9793B" w:rsidRDefault="00C9793B" w:rsidP="001823C8">
      <w:pPr>
        <w:pStyle w:val="REG-P0"/>
      </w:pPr>
    </w:p>
    <w:p w14:paraId="44C64CAF" w14:textId="77777777" w:rsidR="001823C8" w:rsidRDefault="001823C8" w:rsidP="001823C8">
      <w:pPr>
        <w:pStyle w:val="REG-P0"/>
        <w:jc w:val="center"/>
      </w:pPr>
      <w:r>
        <w:t>TABLE</w:t>
      </w:r>
    </w:p>
    <w:p w14:paraId="0678BC14" w14:textId="77777777" w:rsidR="00C26278" w:rsidRDefault="00C26278" w:rsidP="001823C8">
      <w:pPr>
        <w:pStyle w:val="REG-P0"/>
        <w:jc w:val="center"/>
      </w:pPr>
    </w:p>
    <w:tbl>
      <w:tblPr>
        <w:tblW w:w="7978" w:type="dxa"/>
        <w:tblInd w:w="527" w:type="dxa"/>
        <w:tblBorders>
          <w:top w:val="single" w:sz="4" w:space="0" w:color="auto"/>
          <w:bottom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694"/>
        <w:gridCol w:w="2835"/>
        <w:gridCol w:w="2449"/>
      </w:tblGrid>
      <w:tr w:rsidR="00034A56" w14:paraId="79526AEF" w14:textId="77777777" w:rsidTr="00287EF0">
        <w:tc>
          <w:tcPr>
            <w:tcW w:w="2694" w:type="dxa"/>
            <w:vMerge w:val="restart"/>
            <w:shd w:val="clear" w:color="auto" w:fill="FFFFFF"/>
            <w:vAlign w:val="center"/>
          </w:tcPr>
          <w:p w14:paraId="60D41152" w14:textId="77777777" w:rsidR="00034A56" w:rsidRPr="00721302" w:rsidRDefault="00034A56" w:rsidP="005468F3">
            <w:pPr>
              <w:pStyle w:val="REG-P0"/>
              <w:spacing w:before="60" w:after="60"/>
              <w:jc w:val="center"/>
              <w:rPr>
                <w:sz w:val="20"/>
                <w:szCs w:val="20"/>
              </w:rPr>
            </w:pPr>
            <w:r w:rsidRPr="00721302">
              <w:rPr>
                <w:sz w:val="20"/>
                <w:szCs w:val="20"/>
              </w:rPr>
              <w:t>Length tested</w:t>
            </w:r>
          </w:p>
        </w:tc>
        <w:tc>
          <w:tcPr>
            <w:tcW w:w="5284" w:type="dxa"/>
            <w:gridSpan w:val="2"/>
            <w:shd w:val="clear" w:color="auto" w:fill="FFFFFF"/>
          </w:tcPr>
          <w:p w14:paraId="42A9709F" w14:textId="77777777" w:rsidR="00034A56" w:rsidRPr="00721302" w:rsidRDefault="00034A56" w:rsidP="005468F3">
            <w:pPr>
              <w:pStyle w:val="REG-P0"/>
              <w:spacing w:before="60" w:after="60"/>
              <w:jc w:val="center"/>
              <w:rPr>
                <w:sz w:val="20"/>
                <w:szCs w:val="20"/>
              </w:rPr>
            </w:pPr>
            <w:r w:rsidRPr="00721302">
              <w:rPr>
                <w:sz w:val="20"/>
                <w:szCs w:val="20"/>
              </w:rPr>
              <w:t>Error permitted</w:t>
            </w:r>
          </w:p>
        </w:tc>
      </w:tr>
      <w:tr w:rsidR="00034A56" w14:paraId="5C516F41" w14:textId="77777777" w:rsidTr="00287EF0">
        <w:tc>
          <w:tcPr>
            <w:tcW w:w="2694" w:type="dxa"/>
            <w:vMerge/>
            <w:shd w:val="clear" w:color="auto" w:fill="FFFFFF"/>
          </w:tcPr>
          <w:p w14:paraId="69DD5798" w14:textId="77777777" w:rsidR="00034A56" w:rsidRPr="00721302" w:rsidRDefault="00034A56" w:rsidP="005468F3">
            <w:pPr>
              <w:pStyle w:val="REG-P0"/>
              <w:spacing w:before="60" w:after="60"/>
              <w:jc w:val="center"/>
              <w:rPr>
                <w:sz w:val="20"/>
                <w:szCs w:val="20"/>
              </w:rPr>
            </w:pPr>
          </w:p>
        </w:tc>
        <w:tc>
          <w:tcPr>
            <w:tcW w:w="2835" w:type="dxa"/>
            <w:shd w:val="clear" w:color="auto" w:fill="FFFFFF"/>
          </w:tcPr>
          <w:p w14:paraId="6B765D53" w14:textId="77777777" w:rsidR="00034A56" w:rsidRPr="00721302" w:rsidRDefault="00034A56" w:rsidP="005468F3">
            <w:pPr>
              <w:pStyle w:val="REG-P0"/>
              <w:spacing w:before="60" w:after="60"/>
              <w:jc w:val="center"/>
              <w:rPr>
                <w:sz w:val="20"/>
                <w:szCs w:val="20"/>
              </w:rPr>
            </w:pPr>
            <w:r w:rsidRPr="00721302">
              <w:rPr>
                <w:sz w:val="20"/>
                <w:szCs w:val="20"/>
              </w:rPr>
              <w:t>In deficiency (over registration)</w:t>
            </w:r>
          </w:p>
        </w:tc>
        <w:tc>
          <w:tcPr>
            <w:tcW w:w="2449" w:type="dxa"/>
            <w:shd w:val="clear" w:color="auto" w:fill="FFFFFF"/>
          </w:tcPr>
          <w:p w14:paraId="36E723B4" w14:textId="77777777" w:rsidR="00034A56" w:rsidRPr="00721302" w:rsidRDefault="00034A56" w:rsidP="005468F3">
            <w:pPr>
              <w:pStyle w:val="REG-P0"/>
              <w:spacing w:before="60" w:after="60"/>
              <w:jc w:val="center"/>
              <w:rPr>
                <w:sz w:val="20"/>
                <w:szCs w:val="20"/>
              </w:rPr>
            </w:pPr>
            <w:r w:rsidRPr="00721302">
              <w:rPr>
                <w:sz w:val="20"/>
                <w:szCs w:val="20"/>
              </w:rPr>
              <w:t>In excess (under registration)</w:t>
            </w:r>
          </w:p>
        </w:tc>
      </w:tr>
      <w:tr w:rsidR="001823C8" w14:paraId="401DD3D3" w14:textId="77777777" w:rsidTr="00287EF0">
        <w:tc>
          <w:tcPr>
            <w:tcW w:w="2694" w:type="dxa"/>
            <w:shd w:val="clear" w:color="auto" w:fill="FFFFFF"/>
          </w:tcPr>
          <w:p w14:paraId="3B25F9AA" w14:textId="52E8DEC4" w:rsidR="00034A56" w:rsidRPr="00721302" w:rsidRDefault="001823C8" w:rsidP="005C3280">
            <w:pPr>
              <w:pStyle w:val="REG-P0"/>
              <w:tabs>
                <w:tab w:val="right" w:leader="dot" w:pos="2552"/>
              </w:tabs>
              <w:jc w:val="left"/>
              <w:rPr>
                <w:sz w:val="20"/>
                <w:szCs w:val="20"/>
              </w:rPr>
            </w:pPr>
            <w:r w:rsidRPr="00721302">
              <w:rPr>
                <w:sz w:val="20"/>
                <w:szCs w:val="20"/>
              </w:rPr>
              <w:t>Up to 1 m</w:t>
            </w:r>
            <w:r w:rsidR="005C3280">
              <w:rPr>
                <w:sz w:val="20"/>
                <w:szCs w:val="20"/>
              </w:rPr>
              <w:tab/>
            </w:r>
          </w:p>
          <w:p w14:paraId="3AE7BB8F" w14:textId="4AB6F825" w:rsidR="00034A56" w:rsidRPr="005C3280" w:rsidRDefault="001823C8" w:rsidP="005C3280">
            <w:pPr>
              <w:pStyle w:val="REG-P0"/>
              <w:tabs>
                <w:tab w:val="right" w:leader="dot" w:pos="2552"/>
              </w:tabs>
              <w:jc w:val="left"/>
              <w:rPr>
                <w:spacing w:val="-2"/>
                <w:sz w:val="20"/>
                <w:szCs w:val="20"/>
              </w:rPr>
            </w:pPr>
            <w:r w:rsidRPr="00721302">
              <w:rPr>
                <w:sz w:val="20"/>
                <w:szCs w:val="20"/>
              </w:rPr>
              <w:t xml:space="preserve">Over </w:t>
            </w:r>
            <w:r w:rsidR="00733F8B">
              <w:rPr>
                <w:sz w:val="20"/>
                <w:szCs w:val="20"/>
              </w:rPr>
              <w:t>1</w:t>
            </w:r>
            <w:r w:rsidRPr="00721302">
              <w:rPr>
                <w:sz w:val="20"/>
                <w:szCs w:val="20"/>
              </w:rPr>
              <w:t xml:space="preserve"> m but und</w:t>
            </w:r>
            <w:r w:rsidR="00034A56" w:rsidRPr="00721302">
              <w:rPr>
                <w:sz w:val="20"/>
                <w:szCs w:val="20"/>
              </w:rPr>
              <w:t>er 5 m</w:t>
            </w:r>
            <w:r w:rsidR="005C3280">
              <w:rPr>
                <w:spacing w:val="-2"/>
                <w:sz w:val="20"/>
                <w:szCs w:val="20"/>
              </w:rPr>
              <w:tab/>
            </w:r>
          </w:p>
          <w:p w14:paraId="67133DC1" w14:textId="685A6F57" w:rsidR="001823C8" w:rsidRPr="00721302" w:rsidRDefault="00034A56" w:rsidP="005C3280">
            <w:pPr>
              <w:pStyle w:val="REG-P0"/>
              <w:tabs>
                <w:tab w:val="right" w:leader="dot" w:pos="2552"/>
              </w:tabs>
              <w:jc w:val="left"/>
              <w:rPr>
                <w:sz w:val="20"/>
                <w:szCs w:val="20"/>
              </w:rPr>
            </w:pPr>
            <w:r w:rsidRPr="00721302">
              <w:rPr>
                <w:sz w:val="20"/>
                <w:szCs w:val="20"/>
              </w:rPr>
              <w:t>5 m and over</w:t>
            </w:r>
            <w:r w:rsidR="005C3280">
              <w:rPr>
                <w:sz w:val="20"/>
                <w:szCs w:val="20"/>
              </w:rPr>
              <w:tab/>
            </w:r>
          </w:p>
        </w:tc>
        <w:tc>
          <w:tcPr>
            <w:tcW w:w="2835" w:type="dxa"/>
            <w:shd w:val="clear" w:color="auto" w:fill="FFFFFF"/>
          </w:tcPr>
          <w:p w14:paraId="68350906" w14:textId="40D616ED" w:rsidR="00034A56" w:rsidRPr="00721302" w:rsidRDefault="00346704" w:rsidP="008E64BE">
            <w:pPr>
              <w:pStyle w:val="REG-P0"/>
              <w:jc w:val="center"/>
              <w:rPr>
                <w:sz w:val="20"/>
                <w:szCs w:val="20"/>
              </w:rPr>
            </w:pPr>
            <w:r>
              <w:rPr>
                <w:sz w:val="20"/>
                <w:szCs w:val="20"/>
              </w:rPr>
              <w:t> </w:t>
            </w:r>
            <w:r w:rsidR="001823C8" w:rsidRPr="00721302">
              <w:rPr>
                <w:sz w:val="20"/>
                <w:szCs w:val="20"/>
              </w:rPr>
              <w:t>5 mm</w:t>
            </w:r>
          </w:p>
          <w:p w14:paraId="55A82B4E" w14:textId="77777777" w:rsidR="00034A56" w:rsidRPr="00721302" w:rsidRDefault="001823C8" w:rsidP="008E64BE">
            <w:pPr>
              <w:pStyle w:val="REG-P0"/>
              <w:jc w:val="center"/>
              <w:rPr>
                <w:sz w:val="20"/>
                <w:szCs w:val="20"/>
              </w:rPr>
            </w:pPr>
            <w:r w:rsidRPr="00721302">
              <w:rPr>
                <w:sz w:val="20"/>
                <w:szCs w:val="20"/>
              </w:rPr>
              <w:t>10 mm</w:t>
            </w:r>
          </w:p>
          <w:p w14:paraId="2F924067" w14:textId="4BDB19E5" w:rsidR="001823C8" w:rsidRPr="00721302" w:rsidRDefault="001823C8" w:rsidP="005C3280">
            <w:pPr>
              <w:pStyle w:val="REG-P0"/>
              <w:spacing w:after="60"/>
              <w:jc w:val="center"/>
              <w:rPr>
                <w:sz w:val="20"/>
                <w:szCs w:val="20"/>
              </w:rPr>
            </w:pPr>
            <w:r w:rsidRPr="00721302">
              <w:rPr>
                <w:sz w:val="20"/>
                <w:szCs w:val="20"/>
              </w:rPr>
              <w:t xml:space="preserve">0,2 per cent of the </w:t>
            </w:r>
            <w:r w:rsidR="00287EF0">
              <w:rPr>
                <w:sz w:val="20"/>
                <w:szCs w:val="20"/>
              </w:rPr>
              <w:br/>
            </w:r>
            <w:r w:rsidRPr="00721302">
              <w:rPr>
                <w:sz w:val="20"/>
                <w:szCs w:val="20"/>
              </w:rPr>
              <w:t>length measured</w:t>
            </w:r>
          </w:p>
        </w:tc>
        <w:tc>
          <w:tcPr>
            <w:tcW w:w="2449" w:type="dxa"/>
            <w:shd w:val="clear" w:color="auto" w:fill="FFFFFF"/>
          </w:tcPr>
          <w:p w14:paraId="18BD8CEE" w14:textId="77777777" w:rsidR="00034A56" w:rsidRPr="00721302" w:rsidRDefault="001823C8" w:rsidP="008E64BE">
            <w:pPr>
              <w:pStyle w:val="REG-P0"/>
              <w:jc w:val="center"/>
              <w:rPr>
                <w:sz w:val="20"/>
                <w:szCs w:val="20"/>
              </w:rPr>
            </w:pPr>
            <w:r w:rsidRPr="00721302">
              <w:rPr>
                <w:sz w:val="20"/>
                <w:szCs w:val="20"/>
              </w:rPr>
              <w:t>10 mm</w:t>
            </w:r>
          </w:p>
          <w:p w14:paraId="3AD45450" w14:textId="77777777" w:rsidR="00034A56" w:rsidRPr="00721302" w:rsidRDefault="001823C8" w:rsidP="008E64BE">
            <w:pPr>
              <w:pStyle w:val="REG-P0"/>
              <w:jc w:val="center"/>
              <w:rPr>
                <w:sz w:val="20"/>
                <w:szCs w:val="20"/>
              </w:rPr>
            </w:pPr>
            <w:r w:rsidRPr="00721302">
              <w:rPr>
                <w:sz w:val="20"/>
                <w:szCs w:val="20"/>
              </w:rPr>
              <w:t>20 mm</w:t>
            </w:r>
          </w:p>
          <w:p w14:paraId="7EB35055" w14:textId="2F7D4C78" w:rsidR="001823C8" w:rsidRPr="00721302" w:rsidRDefault="001823C8" w:rsidP="005C3280">
            <w:pPr>
              <w:pStyle w:val="REG-P0"/>
              <w:spacing w:after="60"/>
              <w:jc w:val="center"/>
              <w:rPr>
                <w:sz w:val="20"/>
                <w:szCs w:val="20"/>
              </w:rPr>
            </w:pPr>
            <w:r w:rsidRPr="00721302">
              <w:rPr>
                <w:sz w:val="20"/>
                <w:szCs w:val="20"/>
              </w:rPr>
              <w:t xml:space="preserve">0,4 per cent of the </w:t>
            </w:r>
            <w:r w:rsidR="00287EF0">
              <w:rPr>
                <w:sz w:val="20"/>
                <w:szCs w:val="20"/>
              </w:rPr>
              <w:br/>
            </w:r>
            <w:r w:rsidRPr="00721302">
              <w:rPr>
                <w:sz w:val="20"/>
                <w:szCs w:val="20"/>
              </w:rPr>
              <w:t>length measured</w:t>
            </w:r>
          </w:p>
        </w:tc>
      </w:tr>
    </w:tbl>
    <w:p w14:paraId="535424BC" w14:textId="77777777" w:rsidR="001823C8" w:rsidRDefault="001823C8" w:rsidP="006838DA">
      <w:pPr>
        <w:pStyle w:val="REG-P0"/>
      </w:pPr>
    </w:p>
    <w:p w14:paraId="5E122D64" w14:textId="77777777" w:rsidR="001823C8" w:rsidRPr="008A710F" w:rsidRDefault="001823C8" w:rsidP="006838DA">
      <w:pPr>
        <w:pStyle w:val="REG-P0"/>
        <w:jc w:val="center"/>
        <w:rPr>
          <w:i/>
          <w:iCs/>
        </w:rPr>
      </w:pPr>
      <w:r w:rsidRPr="008A710F">
        <w:rPr>
          <w:i/>
          <w:iCs/>
        </w:rPr>
        <w:t>Position of certifying stamp and sealing</w:t>
      </w:r>
    </w:p>
    <w:p w14:paraId="7A644126" w14:textId="77777777" w:rsidR="001823C8" w:rsidRDefault="001823C8" w:rsidP="006838DA">
      <w:pPr>
        <w:pStyle w:val="REG-P0"/>
      </w:pPr>
    </w:p>
    <w:p w14:paraId="73243740" w14:textId="77777777" w:rsidR="001823C8" w:rsidRDefault="001823C8" w:rsidP="001823C8">
      <w:pPr>
        <w:pStyle w:val="REG-P1"/>
      </w:pPr>
      <w:r>
        <w:t>(10)</w:t>
      </w:r>
      <w:r>
        <w:tab/>
        <w:t>The certifying stamp shall be placed upon a lead plug in an undercut hole inserted in a conspicuous, essential and accessible part of a length measuring instrument or in a cup securely attached thereto and seals shall be affixed to the instrument to prevent unauthorised access to any adjusting device or to the working parts,</w:t>
      </w:r>
    </w:p>
    <w:p w14:paraId="4F689A8B" w14:textId="77777777" w:rsidR="001823C8" w:rsidRDefault="001823C8" w:rsidP="001823C8">
      <w:pPr>
        <w:pStyle w:val="REG-P1"/>
        <w:ind w:firstLine="0"/>
      </w:pPr>
    </w:p>
    <w:p w14:paraId="7AFDAFEB" w14:textId="77777777" w:rsidR="001823C8" w:rsidRPr="008430AA" w:rsidRDefault="001823C8" w:rsidP="001823C8">
      <w:pPr>
        <w:pStyle w:val="REG-P0"/>
        <w:jc w:val="center"/>
        <w:rPr>
          <w:i/>
        </w:rPr>
      </w:pPr>
      <w:r w:rsidRPr="008430AA">
        <w:rPr>
          <w:i/>
        </w:rPr>
        <w:t>Area measuring instruments</w:t>
      </w:r>
    </w:p>
    <w:p w14:paraId="7DBC5650" w14:textId="77777777" w:rsidR="004A1D64" w:rsidRDefault="004A1D64" w:rsidP="001823C8">
      <w:pPr>
        <w:pStyle w:val="REG-P0"/>
        <w:rPr>
          <w:i/>
        </w:rPr>
      </w:pPr>
    </w:p>
    <w:p w14:paraId="7152BA03" w14:textId="6C6870CD" w:rsidR="001823C8" w:rsidRDefault="001823C8" w:rsidP="001823C8">
      <w:pPr>
        <w:pStyle w:val="REG-P0"/>
        <w:rPr>
          <w:i/>
        </w:rPr>
      </w:pPr>
      <w:r w:rsidRPr="008430AA">
        <w:rPr>
          <w:i/>
        </w:rPr>
        <w:t>Definition</w:t>
      </w:r>
    </w:p>
    <w:p w14:paraId="0DB6F7CF" w14:textId="77777777" w:rsidR="001823C8" w:rsidRPr="008430AA" w:rsidRDefault="001823C8" w:rsidP="001823C8">
      <w:pPr>
        <w:pStyle w:val="REG-P0"/>
        <w:rPr>
          <w:i/>
        </w:rPr>
      </w:pPr>
    </w:p>
    <w:p w14:paraId="3F4D7746" w14:textId="61FAD55E" w:rsidR="001823C8" w:rsidRDefault="001823C8" w:rsidP="001823C8">
      <w:pPr>
        <w:pStyle w:val="REG-P1"/>
      </w:pPr>
      <w:r w:rsidRPr="008430AA">
        <w:rPr>
          <w:b/>
        </w:rPr>
        <w:t>65.</w:t>
      </w:r>
      <w:r>
        <w:tab/>
        <w:t>(1)</w:t>
      </w:r>
      <w:r>
        <w:tab/>
        <w:t xml:space="preserve">The term </w:t>
      </w:r>
      <w:r w:rsidR="00684AFB">
        <w:t>“</w:t>
      </w:r>
      <w:r>
        <w:t>area measuring instrument</w:t>
      </w:r>
      <w:r w:rsidR="00684AFB">
        <w:t>”</w:t>
      </w:r>
      <w:r>
        <w:t xml:space="preserve"> means a measuring instrument which is designed and constructed to measure and automatically indicate the superficial area of leather or other approved materials passed through it.</w:t>
      </w:r>
    </w:p>
    <w:p w14:paraId="19E57F51" w14:textId="77777777" w:rsidR="001823C8" w:rsidRDefault="001823C8" w:rsidP="001823C8">
      <w:pPr>
        <w:pStyle w:val="REG-P1"/>
        <w:ind w:firstLine="0"/>
      </w:pPr>
    </w:p>
    <w:p w14:paraId="1451F376" w14:textId="77777777" w:rsidR="001823C8" w:rsidRDefault="001823C8" w:rsidP="001823C8">
      <w:pPr>
        <w:pStyle w:val="REG-P0"/>
        <w:jc w:val="center"/>
        <w:rPr>
          <w:i/>
        </w:rPr>
      </w:pPr>
      <w:r w:rsidRPr="008430AA">
        <w:rPr>
          <w:i/>
        </w:rPr>
        <w:t>Capacity marking</w:t>
      </w:r>
    </w:p>
    <w:p w14:paraId="26F5AFB7" w14:textId="77777777" w:rsidR="001823C8" w:rsidRPr="008430AA" w:rsidRDefault="001823C8" w:rsidP="001823C8">
      <w:pPr>
        <w:pStyle w:val="REG-P0"/>
        <w:rPr>
          <w:i/>
        </w:rPr>
      </w:pPr>
    </w:p>
    <w:p w14:paraId="3A62BBA6" w14:textId="77777777" w:rsidR="001823C8" w:rsidRDefault="001823C8" w:rsidP="001823C8">
      <w:pPr>
        <w:pStyle w:val="REG-P1"/>
      </w:pPr>
      <w:r>
        <w:t>(2)</w:t>
      </w:r>
      <w:r>
        <w:tab/>
        <w:t>The measuring capacity of an area measuring instrument and value of the smallest graduation of indication shall be indelibly marked on the indicating dial or on a metal plate permanently secured to an essential part of the instrument and in a prominent position.</w:t>
      </w:r>
    </w:p>
    <w:p w14:paraId="78C5A3AC" w14:textId="77777777" w:rsidR="001823C8" w:rsidRDefault="001823C8" w:rsidP="001823C8">
      <w:pPr>
        <w:pStyle w:val="REG-P1"/>
        <w:ind w:firstLine="0"/>
      </w:pPr>
    </w:p>
    <w:p w14:paraId="5124EB8E" w14:textId="77777777" w:rsidR="001823C8" w:rsidRPr="008430AA" w:rsidRDefault="001823C8" w:rsidP="001823C8">
      <w:pPr>
        <w:pStyle w:val="REG-P0"/>
        <w:jc w:val="center"/>
        <w:rPr>
          <w:i/>
        </w:rPr>
      </w:pPr>
      <w:r w:rsidRPr="008430AA">
        <w:rPr>
          <w:i/>
        </w:rPr>
        <w:t>Construction</w:t>
      </w:r>
    </w:p>
    <w:p w14:paraId="523A7E36" w14:textId="77777777" w:rsidR="00D43301" w:rsidRDefault="00D43301" w:rsidP="001823C8">
      <w:pPr>
        <w:pStyle w:val="REG-P1"/>
      </w:pPr>
    </w:p>
    <w:p w14:paraId="106D79FC" w14:textId="5C26A951" w:rsidR="001823C8" w:rsidRDefault="001823C8" w:rsidP="00057230">
      <w:pPr>
        <w:pStyle w:val="REG-Pa"/>
      </w:pPr>
      <w:r>
        <w:t>(3)</w:t>
      </w:r>
      <w:r>
        <w:tab/>
        <w:t>(a)</w:t>
      </w:r>
      <w:r>
        <w:tab/>
        <w:t>An area measuring instrument of the multi-roller type shall be so constructed that the material to be measured is flattened but not stretched when fed through the measuring rollers.</w:t>
      </w:r>
    </w:p>
    <w:p w14:paraId="52ED7264" w14:textId="77777777" w:rsidR="001823C8" w:rsidRDefault="001823C8" w:rsidP="00057230">
      <w:pPr>
        <w:pStyle w:val="REG-Pa"/>
      </w:pPr>
    </w:p>
    <w:p w14:paraId="7A4A48DB" w14:textId="77777777" w:rsidR="001823C8" w:rsidRDefault="001823C8" w:rsidP="00057230">
      <w:pPr>
        <w:pStyle w:val="REG-Pa"/>
      </w:pPr>
      <w:r>
        <w:t>(b)</w:t>
      </w:r>
      <w:r>
        <w:tab/>
        <w:t>The correct adjustment of any device for resetting the indicating mechanism of an area measuring instrument or for setting the adjusting shaft which effects the raising and lowering of the rollers shall be ensured by means of lock nuts or by other satisfactory means.</w:t>
      </w:r>
    </w:p>
    <w:p w14:paraId="0ED9F44B" w14:textId="77777777" w:rsidR="001823C8" w:rsidRDefault="001823C8" w:rsidP="00057230">
      <w:pPr>
        <w:pStyle w:val="REG-Pa"/>
      </w:pPr>
    </w:p>
    <w:p w14:paraId="20650455" w14:textId="77777777" w:rsidR="00216E19" w:rsidRDefault="001823C8" w:rsidP="00057230">
      <w:pPr>
        <w:pStyle w:val="REG-Pa"/>
      </w:pPr>
      <w:r>
        <w:t>(c)</w:t>
      </w:r>
      <w:r>
        <w:tab/>
        <w:t xml:space="preserve">An area measuring instrument of which the measuring device does not comprise measuring rollers shall be so constructed that the material to be measured is not stretched when fed through the measuring device: </w:t>
      </w:r>
    </w:p>
    <w:p w14:paraId="5A7DA91A" w14:textId="2D9DF8F8" w:rsidR="001823C8" w:rsidRDefault="001823C8" w:rsidP="00216E19">
      <w:pPr>
        <w:pStyle w:val="REG-Pa"/>
        <w:ind w:firstLine="567"/>
      </w:pPr>
      <w:r>
        <w:t>Provided that the transporting device may be so arranged as to flatten the material.</w:t>
      </w:r>
    </w:p>
    <w:p w14:paraId="21CD2BB4" w14:textId="77777777" w:rsidR="001823C8" w:rsidRDefault="001823C8" w:rsidP="001823C8">
      <w:pPr>
        <w:pStyle w:val="REG-P1"/>
        <w:ind w:firstLine="0"/>
      </w:pPr>
    </w:p>
    <w:p w14:paraId="57126963" w14:textId="77777777" w:rsidR="001823C8" w:rsidRDefault="001823C8" w:rsidP="001823C8">
      <w:pPr>
        <w:pStyle w:val="REG-P0"/>
        <w:jc w:val="center"/>
        <w:rPr>
          <w:i/>
        </w:rPr>
      </w:pPr>
      <w:r w:rsidRPr="008430AA">
        <w:rPr>
          <w:i/>
        </w:rPr>
        <w:t>Indication</w:t>
      </w:r>
    </w:p>
    <w:p w14:paraId="7861E25D" w14:textId="77777777" w:rsidR="001823C8" w:rsidRPr="008430AA" w:rsidRDefault="001823C8" w:rsidP="001823C8">
      <w:pPr>
        <w:pStyle w:val="REG-P0"/>
        <w:rPr>
          <w:i/>
        </w:rPr>
      </w:pPr>
    </w:p>
    <w:p w14:paraId="5E35FD19" w14:textId="77777777" w:rsidR="001823C8" w:rsidRDefault="001823C8" w:rsidP="00057230">
      <w:pPr>
        <w:pStyle w:val="REG-Pa"/>
      </w:pPr>
      <w:r>
        <w:t>(4)</w:t>
      </w:r>
      <w:r>
        <w:tab/>
        <w:t>(a)</w:t>
      </w:r>
      <w:r>
        <w:tab/>
        <w:t>The measuring unit for the indication of the area measured by an area measuring instrument shall be the dm</w:t>
      </w:r>
      <w:r>
        <w:rPr>
          <w:vertAlign w:val="superscript"/>
        </w:rPr>
        <w:t>2</w:t>
      </w:r>
      <w:r>
        <w:t>.</w:t>
      </w:r>
    </w:p>
    <w:p w14:paraId="583B96E6" w14:textId="77777777" w:rsidR="001823C8" w:rsidRDefault="001823C8" w:rsidP="00057230">
      <w:pPr>
        <w:pStyle w:val="REG-Pa"/>
      </w:pPr>
    </w:p>
    <w:p w14:paraId="0118E833" w14:textId="77777777" w:rsidR="001823C8" w:rsidRDefault="001823C8" w:rsidP="00057230">
      <w:pPr>
        <w:pStyle w:val="REG-Pa"/>
      </w:pPr>
      <w:r>
        <w:t>(b)</w:t>
      </w:r>
      <w:r>
        <w:tab/>
        <w:t>An area measuring instrument referred to in subreg</w:t>
      </w:r>
      <w:r w:rsidR="00721302">
        <w:t>ulation (3)</w:t>
      </w:r>
      <w:r>
        <w:t>(c) which does not flatten the material being measured may be provided with a device for compensating, in the indication of area, for unevenness or wrinkling of the material:</w:t>
      </w:r>
    </w:p>
    <w:p w14:paraId="4DD2DDFC" w14:textId="716FD0FD" w:rsidR="001823C8" w:rsidRDefault="00216E19" w:rsidP="00216E19">
      <w:pPr>
        <w:pStyle w:val="REG-P0"/>
        <w:ind w:left="1134"/>
      </w:pPr>
      <w:r>
        <w:tab/>
      </w:r>
      <w:r>
        <w:tab/>
      </w:r>
      <w:r w:rsidR="001823C8">
        <w:t>Provided that such compensation shall not exceed 0,5 per cent of the area measured.</w:t>
      </w:r>
    </w:p>
    <w:p w14:paraId="41294B10" w14:textId="77777777" w:rsidR="00A16AC0" w:rsidRDefault="00A16AC0" w:rsidP="001823C8">
      <w:pPr>
        <w:pStyle w:val="REG-P0"/>
      </w:pPr>
    </w:p>
    <w:p w14:paraId="2D9AEF31" w14:textId="77777777" w:rsidR="001823C8" w:rsidRDefault="001823C8" w:rsidP="001823C8">
      <w:pPr>
        <w:pStyle w:val="REG-P0"/>
        <w:jc w:val="center"/>
        <w:rPr>
          <w:i/>
        </w:rPr>
      </w:pPr>
      <w:r w:rsidRPr="008B088C">
        <w:rPr>
          <w:i/>
        </w:rPr>
        <w:t>Method of testing</w:t>
      </w:r>
    </w:p>
    <w:p w14:paraId="2BD6F67B" w14:textId="77777777" w:rsidR="001823C8" w:rsidRPr="008B088C" w:rsidRDefault="001823C8" w:rsidP="001823C8">
      <w:pPr>
        <w:pStyle w:val="REG-P0"/>
        <w:rPr>
          <w:i/>
        </w:rPr>
      </w:pPr>
    </w:p>
    <w:p w14:paraId="70BA91B1" w14:textId="4D4C5178" w:rsidR="001823C8" w:rsidRDefault="001823C8" w:rsidP="00FC7F7C">
      <w:pPr>
        <w:pStyle w:val="REG-Pa"/>
      </w:pPr>
      <w:r>
        <w:t>(5)</w:t>
      </w:r>
      <w:r>
        <w:tab/>
        <w:t>(a)</w:t>
      </w:r>
      <w:r>
        <w:tab/>
        <w:t xml:space="preserve">An area measuring instrument shall be tested for accuracy of measurement by means of certified </w:t>
      </w:r>
      <w:r w:rsidR="00721302">
        <w:t>templ</w:t>
      </w:r>
      <w:r w:rsidR="00216E19">
        <w:t>e</w:t>
      </w:r>
      <w:r w:rsidR="00721302">
        <w:t>ts</w:t>
      </w:r>
      <w:r>
        <w:t>.</w:t>
      </w:r>
    </w:p>
    <w:p w14:paraId="4074184E" w14:textId="77777777" w:rsidR="001823C8" w:rsidRDefault="001823C8" w:rsidP="00FC7F7C">
      <w:pPr>
        <w:pStyle w:val="REG-Pa"/>
      </w:pPr>
    </w:p>
    <w:p w14:paraId="40D53C7B" w14:textId="7BB68BD0" w:rsidR="001823C8" w:rsidRDefault="001823C8" w:rsidP="00FC7F7C">
      <w:pPr>
        <w:pStyle w:val="REG-Pa"/>
      </w:pPr>
      <w:r>
        <w:t>(b)</w:t>
      </w:r>
      <w:r>
        <w:tab/>
        <w:t xml:space="preserve">Each </w:t>
      </w:r>
      <w:r w:rsidR="00721302">
        <w:t>templ</w:t>
      </w:r>
      <w:r w:rsidR="00216E19">
        <w:t>e</w:t>
      </w:r>
      <w:r w:rsidR="00721302">
        <w:t>t</w:t>
      </w:r>
      <w:r>
        <w:t xml:space="preserve"> shall be passed through an area measuring instrument at least five times in various positions, the indication being reset to zero before each pass, and the error in respect of each pass shall not exceed the allowance of error prescribed in subregulation (6) of this regulation, while the average error in respect of the five or more passes shall not exceed one half of such prescribed allowance of error.</w:t>
      </w:r>
    </w:p>
    <w:p w14:paraId="4F7E13D9" w14:textId="77777777" w:rsidR="001823C8" w:rsidRDefault="001823C8" w:rsidP="00FC7F7C">
      <w:pPr>
        <w:pStyle w:val="REG-Pa"/>
      </w:pPr>
    </w:p>
    <w:p w14:paraId="32CC4B84" w14:textId="643C82AD" w:rsidR="001823C8" w:rsidRDefault="001823C8" w:rsidP="00FC7F7C">
      <w:pPr>
        <w:pStyle w:val="REG-Pa"/>
      </w:pPr>
      <w:r>
        <w:t>(c)</w:t>
      </w:r>
      <w:r>
        <w:tab/>
        <w:t xml:space="preserve">A </w:t>
      </w:r>
      <w:r w:rsidR="00721302">
        <w:t>templ</w:t>
      </w:r>
      <w:r w:rsidR="00216E19">
        <w:t>e</w:t>
      </w:r>
      <w:r w:rsidR="00721302">
        <w:t>t</w:t>
      </w:r>
      <w:r>
        <w:t xml:space="preserve"> may also be passed through an area measuring instrument several times without the indication being reset to zero, and the total error shall not exceed the allowance of error prescribed in subregulation (6) of this regulation.</w:t>
      </w:r>
    </w:p>
    <w:p w14:paraId="6279DF11" w14:textId="77777777" w:rsidR="001823C8" w:rsidRDefault="001823C8" w:rsidP="00FC7F7C">
      <w:pPr>
        <w:pStyle w:val="REG-Pa"/>
      </w:pPr>
    </w:p>
    <w:p w14:paraId="786F8064" w14:textId="7AFC7035" w:rsidR="001823C8" w:rsidRDefault="001823C8" w:rsidP="00FC7F7C">
      <w:pPr>
        <w:pStyle w:val="REG-Pa"/>
      </w:pPr>
      <w:r>
        <w:t>(d)</w:t>
      </w:r>
      <w:r>
        <w:tab/>
        <w:t xml:space="preserve">For an area measuring instrument having a sufficiently large capacity a combination of the </w:t>
      </w:r>
      <w:r w:rsidR="00216E19">
        <w:t>temple</w:t>
      </w:r>
      <w:r w:rsidR="00721302">
        <w:t>ts</w:t>
      </w:r>
      <w:r>
        <w:t xml:space="preserve"> may be used and such combination of </w:t>
      </w:r>
      <w:r w:rsidR="00721302">
        <w:t>templ</w:t>
      </w:r>
      <w:r w:rsidR="00216E19">
        <w:t>e</w:t>
      </w:r>
      <w:r w:rsidR="00721302">
        <w:t>ts</w:t>
      </w:r>
      <w:r>
        <w:t xml:space="preserve"> may be passed through the instrument successively, or together without overlapping, in such a manner as to pass under as many sets of measuring rollers as possible, or through as wide a section of a measuring device not provided with rollers as possible, the indication in either case not being reset to zero until all </w:t>
      </w:r>
      <w:r w:rsidR="00721302">
        <w:t>templ</w:t>
      </w:r>
      <w:r w:rsidR="00216E19">
        <w:t>e</w:t>
      </w:r>
      <w:r w:rsidR="00721302">
        <w:t>ts</w:t>
      </w:r>
      <w:r>
        <w:t xml:space="preserve"> used in combination have been passed through the instrument:</w:t>
      </w:r>
    </w:p>
    <w:p w14:paraId="79A3030C" w14:textId="3E062CE9" w:rsidR="001823C8" w:rsidRPr="00964A95" w:rsidRDefault="001823C8" w:rsidP="004A1D64">
      <w:pPr>
        <w:pStyle w:val="REG-Pa"/>
        <w:ind w:firstLine="567"/>
        <w:rPr>
          <w:spacing w:val="-2"/>
        </w:rPr>
      </w:pPr>
      <w:r w:rsidRPr="00964A95">
        <w:rPr>
          <w:spacing w:val="-2"/>
        </w:rPr>
        <w:t xml:space="preserve">Provided that only </w:t>
      </w:r>
      <w:r w:rsidR="00216E19">
        <w:rPr>
          <w:spacing w:val="-2"/>
        </w:rPr>
        <w:t>temple</w:t>
      </w:r>
      <w:r w:rsidR="00721302" w:rsidRPr="00964A95">
        <w:rPr>
          <w:spacing w:val="-2"/>
        </w:rPr>
        <w:t>ts</w:t>
      </w:r>
      <w:r w:rsidRPr="00964A95">
        <w:rPr>
          <w:spacing w:val="-2"/>
        </w:rPr>
        <w:t xml:space="preserve"> of the same thickness shall be used in such a combination.</w:t>
      </w:r>
    </w:p>
    <w:p w14:paraId="688D63D5" w14:textId="0D10FDB9" w:rsidR="001C5FD9" w:rsidRDefault="001C5FD9" w:rsidP="001823C8">
      <w:pPr>
        <w:pStyle w:val="REG-P0"/>
      </w:pPr>
    </w:p>
    <w:p w14:paraId="5FE249C4" w14:textId="3ED245F0" w:rsidR="00216E19" w:rsidRDefault="00216E19" w:rsidP="00216E19">
      <w:pPr>
        <w:pStyle w:val="REG-Amend"/>
      </w:pPr>
      <w:r>
        <w:t xml:space="preserve">[Subsection (5) refers throughout to “templets”. The word “templates” may have been intended here. The term in the Afrikaans text is </w:t>
      </w:r>
      <w:r w:rsidRPr="00216E19">
        <w:t>“maatvorm”.]</w:t>
      </w:r>
    </w:p>
    <w:p w14:paraId="0CD295B5" w14:textId="77777777" w:rsidR="00216E19" w:rsidRDefault="00216E19" w:rsidP="001823C8">
      <w:pPr>
        <w:pStyle w:val="REG-P0"/>
      </w:pPr>
    </w:p>
    <w:p w14:paraId="7DB8E7AE" w14:textId="4C11F914" w:rsidR="001823C8" w:rsidRPr="005A7C37" w:rsidRDefault="001823C8" w:rsidP="005A7C37">
      <w:pPr>
        <w:pStyle w:val="REG-P0"/>
        <w:jc w:val="center"/>
        <w:rPr>
          <w:i/>
          <w:iCs/>
        </w:rPr>
      </w:pPr>
      <w:r w:rsidRPr="005A7C37">
        <w:rPr>
          <w:i/>
          <w:iCs/>
        </w:rPr>
        <w:t>Errors permitted</w:t>
      </w:r>
    </w:p>
    <w:p w14:paraId="399CF606" w14:textId="77777777" w:rsidR="001823C8" w:rsidRDefault="001823C8" w:rsidP="001823C8">
      <w:pPr>
        <w:pStyle w:val="REG-P0"/>
      </w:pPr>
    </w:p>
    <w:p w14:paraId="559708BD" w14:textId="1C7F20CD" w:rsidR="001823C8" w:rsidRPr="00A85FED" w:rsidRDefault="001823C8" w:rsidP="001823C8">
      <w:pPr>
        <w:pStyle w:val="REG-P1"/>
        <w:rPr>
          <w:spacing w:val="-4"/>
        </w:rPr>
      </w:pPr>
      <w:r>
        <w:t>(6)</w:t>
      </w:r>
      <w:r>
        <w:tab/>
      </w:r>
      <w:r w:rsidRPr="00A85FED">
        <w:rPr>
          <w:spacing w:val="-4"/>
        </w:rPr>
        <w:t>The errors permitted on area measuring instruments are shown in the following Table</w:t>
      </w:r>
      <w:r w:rsidR="00745797">
        <w:rPr>
          <w:spacing w:val="-4"/>
        </w:rPr>
        <w:t>:</w:t>
      </w:r>
    </w:p>
    <w:p w14:paraId="1E371C38" w14:textId="77777777" w:rsidR="001823C8" w:rsidRDefault="001823C8" w:rsidP="001823C8">
      <w:pPr>
        <w:pStyle w:val="REG-P1"/>
        <w:ind w:firstLine="0"/>
      </w:pPr>
    </w:p>
    <w:p w14:paraId="434256DA" w14:textId="54522421" w:rsidR="001823C8" w:rsidRDefault="001823C8" w:rsidP="001823C8">
      <w:pPr>
        <w:pStyle w:val="REG-P0"/>
        <w:jc w:val="center"/>
      </w:pPr>
      <w:r>
        <w:t>TABLE</w:t>
      </w:r>
    </w:p>
    <w:p w14:paraId="6E40F208" w14:textId="77777777" w:rsidR="008E4E65" w:rsidRDefault="008E4E65" w:rsidP="001823C8">
      <w:pPr>
        <w:pStyle w:val="REG-P0"/>
        <w:jc w:val="center"/>
      </w:pPr>
    </w:p>
    <w:tbl>
      <w:tblPr>
        <w:tblW w:w="8510" w:type="dxa"/>
        <w:tblBorders>
          <w:top w:val="single" w:sz="4" w:space="0" w:color="auto"/>
          <w:bottom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4291"/>
        <w:gridCol w:w="4219"/>
      </w:tblGrid>
      <w:tr w:rsidR="001823C8" w14:paraId="6F423234" w14:textId="77777777" w:rsidTr="00EC1AA4">
        <w:tc>
          <w:tcPr>
            <w:tcW w:w="4002" w:type="dxa"/>
            <w:shd w:val="clear" w:color="auto" w:fill="FFFFFF"/>
            <w:tcMar>
              <w:left w:w="0" w:type="dxa"/>
            </w:tcMar>
            <w:vAlign w:val="center"/>
          </w:tcPr>
          <w:p w14:paraId="630AC01C" w14:textId="77777777" w:rsidR="001823C8" w:rsidRPr="00721302" w:rsidRDefault="001823C8" w:rsidP="008E4E65">
            <w:pPr>
              <w:pStyle w:val="REG-P0"/>
              <w:spacing w:before="60" w:after="60"/>
              <w:jc w:val="center"/>
              <w:rPr>
                <w:sz w:val="20"/>
                <w:szCs w:val="20"/>
              </w:rPr>
            </w:pPr>
            <w:r w:rsidRPr="00721302">
              <w:rPr>
                <w:sz w:val="20"/>
                <w:szCs w:val="20"/>
              </w:rPr>
              <w:t>Area tested</w:t>
            </w:r>
          </w:p>
        </w:tc>
        <w:tc>
          <w:tcPr>
            <w:tcW w:w="3935" w:type="dxa"/>
            <w:shd w:val="clear" w:color="auto" w:fill="FFFFFF"/>
            <w:vAlign w:val="center"/>
          </w:tcPr>
          <w:p w14:paraId="2E78E6FD" w14:textId="71F905D7" w:rsidR="001823C8" w:rsidRPr="00721302" w:rsidRDefault="001823C8" w:rsidP="008E4E65">
            <w:pPr>
              <w:pStyle w:val="REG-P0"/>
              <w:spacing w:before="60" w:after="60"/>
              <w:jc w:val="center"/>
              <w:rPr>
                <w:sz w:val="20"/>
                <w:szCs w:val="20"/>
              </w:rPr>
            </w:pPr>
            <w:r w:rsidRPr="00721302">
              <w:rPr>
                <w:sz w:val="20"/>
                <w:szCs w:val="20"/>
              </w:rPr>
              <w:t xml:space="preserve">Error permitted in excess (under registration) </w:t>
            </w:r>
            <w:r w:rsidR="000D284E">
              <w:rPr>
                <w:sz w:val="20"/>
                <w:szCs w:val="20"/>
              </w:rPr>
              <w:br/>
            </w:r>
            <w:r w:rsidRPr="00721302">
              <w:rPr>
                <w:sz w:val="20"/>
                <w:szCs w:val="20"/>
              </w:rPr>
              <w:t>or in deficiency (over registration)</w:t>
            </w:r>
          </w:p>
        </w:tc>
      </w:tr>
      <w:tr w:rsidR="001823C8" w14:paraId="47E2BF34" w14:textId="77777777" w:rsidTr="00EC1AA4">
        <w:tc>
          <w:tcPr>
            <w:tcW w:w="4002" w:type="dxa"/>
            <w:shd w:val="clear" w:color="auto" w:fill="FFFFFF"/>
            <w:tcMar>
              <w:left w:w="0" w:type="dxa"/>
            </w:tcMar>
          </w:tcPr>
          <w:p w14:paraId="598CDADE" w14:textId="77777777" w:rsidR="00CD49F3" w:rsidRPr="00721302" w:rsidRDefault="001823C8" w:rsidP="00817842">
            <w:pPr>
              <w:pStyle w:val="REG-P0"/>
              <w:tabs>
                <w:tab w:val="clear" w:pos="567"/>
                <w:tab w:val="right" w:leader="dot" w:pos="4210"/>
              </w:tabs>
              <w:rPr>
                <w:sz w:val="20"/>
                <w:szCs w:val="20"/>
              </w:rPr>
            </w:pPr>
            <w:r w:rsidRPr="00721302">
              <w:rPr>
                <w:sz w:val="20"/>
                <w:szCs w:val="20"/>
              </w:rPr>
              <w:t>Up to 100 dm</w:t>
            </w:r>
            <w:r w:rsidRPr="00721302">
              <w:rPr>
                <w:sz w:val="20"/>
                <w:szCs w:val="20"/>
                <w:vertAlign w:val="superscript"/>
              </w:rPr>
              <w:t>2</w:t>
            </w:r>
            <w:r w:rsidR="00CD49F3" w:rsidRPr="00721302">
              <w:rPr>
                <w:sz w:val="20"/>
                <w:szCs w:val="20"/>
                <w:vertAlign w:val="superscript"/>
              </w:rPr>
              <w:t xml:space="preserve"> </w:t>
            </w:r>
            <w:r w:rsidR="00CD49F3" w:rsidRPr="00721302">
              <w:rPr>
                <w:sz w:val="20"/>
                <w:szCs w:val="20"/>
              </w:rPr>
              <w:tab/>
            </w:r>
          </w:p>
          <w:p w14:paraId="0BB558BC" w14:textId="77777777" w:rsidR="00CD49F3" w:rsidRPr="00721302" w:rsidRDefault="001823C8" w:rsidP="00817842">
            <w:pPr>
              <w:pStyle w:val="REG-P0"/>
              <w:tabs>
                <w:tab w:val="clear" w:pos="567"/>
                <w:tab w:val="right" w:leader="dot" w:pos="4210"/>
              </w:tabs>
              <w:rPr>
                <w:sz w:val="20"/>
                <w:szCs w:val="20"/>
              </w:rPr>
            </w:pPr>
            <w:r w:rsidRPr="00721302">
              <w:rPr>
                <w:sz w:val="20"/>
                <w:szCs w:val="20"/>
              </w:rPr>
              <w:t>Over 100 dm</w:t>
            </w:r>
            <w:r w:rsidRPr="00721302">
              <w:rPr>
                <w:sz w:val="20"/>
                <w:szCs w:val="20"/>
                <w:vertAlign w:val="superscript"/>
              </w:rPr>
              <w:t>2</w:t>
            </w:r>
            <w:r w:rsidRPr="00721302">
              <w:rPr>
                <w:sz w:val="20"/>
                <w:szCs w:val="20"/>
              </w:rPr>
              <w:t xml:space="preserve"> to 200 dm</w:t>
            </w:r>
            <w:r w:rsidRPr="00721302">
              <w:rPr>
                <w:sz w:val="20"/>
                <w:szCs w:val="20"/>
                <w:vertAlign w:val="superscript"/>
              </w:rPr>
              <w:t>2</w:t>
            </w:r>
            <w:r w:rsidR="00CD49F3" w:rsidRPr="00721302">
              <w:rPr>
                <w:sz w:val="20"/>
                <w:szCs w:val="20"/>
                <w:vertAlign w:val="superscript"/>
              </w:rPr>
              <w:t xml:space="preserve"> </w:t>
            </w:r>
            <w:r w:rsidR="00CD49F3" w:rsidRPr="00721302">
              <w:rPr>
                <w:sz w:val="20"/>
                <w:szCs w:val="20"/>
              </w:rPr>
              <w:tab/>
            </w:r>
          </w:p>
          <w:p w14:paraId="4719CEDB" w14:textId="77777777" w:rsidR="00CD49F3" w:rsidRPr="00721302" w:rsidRDefault="001823C8" w:rsidP="00817842">
            <w:pPr>
              <w:pStyle w:val="REG-P0"/>
              <w:tabs>
                <w:tab w:val="clear" w:pos="567"/>
                <w:tab w:val="right" w:leader="dot" w:pos="4210"/>
              </w:tabs>
              <w:rPr>
                <w:sz w:val="20"/>
                <w:szCs w:val="20"/>
              </w:rPr>
            </w:pPr>
            <w:r w:rsidRPr="00721302">
              <w:rPr>
                <w:sz w:val="20"/>
                <w:szCs w:val="20"/>
              </w:rPr>
              <w:t>Over 200 dm</w:t>
            </w:r>
            <w:r w:rsidRPr="00721302">
              <w:rPr>
                <w:sz w:val="20"/>
                <w:szCs w:val="20"/>
                <w:vertAlign w:val="superscript"/>
              </w:rPr>
              <w:t>2</w:t>
            </w:r>
            <w:r w:rsidRPr="00721302">
              <w:rPr>
                <w:sz w:val="20"/>
                <w:szCs w:val="20"/>
              </w:rPr>
              <w:t xml:space="preserve"> to 500 dm</w:t>
            </w:r>
            <w:r w:rsidRPr="00721302">
              <w:rPr>
                <w:sz w:val="20"/>
                <w:szCs w:val="20"/>
                <w:vertAlign w:val="superscript"/>
              </w:rPr>
              <w:t>2</w:t>
            </w:r>
            <w:r w:rsidR="00CD49F3" w:rsidRPr="00721302">
              <w:rPr>
                <w:sz w:val="20"/>
                <w:szCs w:val="20"/>
                <w:vertAlign w:val="superscript"/>
              </w:rPr>
              <w:t xml:space="preserve"> </w:t>
            </w:r>
            <w:r w:rsidR="00CD49F3" w:rsidRPr="00721302">
              <w:rPr>
                <w:sz w:val="20"/>
                <w:szCs w:val="20"/>
              </w:rPr>
              <w:tab/>
            </w:r>
          </w:p>
          <w:p w14:paraId="442187FE" w14:textId="77777777" w:rsidR="001823C8" w:rsidRPr="00721302" w:rsidRDefault="001823C8" w:rsidP="00817842">
            <w:pPr>
              <w:pStyle w:val="REG-P0"/>
              <w:tabs>
                <w:tab w:val="clear" w:pos="567"/>
                <w:tab w:val="right" w:leader="dot" w:pos="4210"/>
              </w:tabs>
              <w:spacing w:after="60"/>
              <w:rPr>
                <w:sz w:val="20"/>
                <w:szCs w:val="20"/>
              </w:rPr>
            </w:pPr>
            <w:r w:rsidRPr="00721302">
              <w:rPr>
                <w:sz w:val="20"/>
                <w:szCs w:val="20"/>
              </w:rPr>
              <w:t>Over 500 dm</w:t>
            </w:r>
            <w:r w:rsidRPr="00721302">
              <w:rPr>
                <w:sz w:val="20"/>
                <w:szCs w:val="20"/>
                <w:vertAlign w:val="superscript"/>
              </w:rPr>
              <w:t>2</w:t>
            </w:r>
            <w:r w:rsidR="00CD49F3" w:rsidRPr="00721302">
              <w:rPr>
                <w:sz w:val="20"/>
                <w:szCs w:val="20"/>
              </w:rPr>
              <w:t xml:space="preserve"> </w:t>
            </w:r>
            <w:r w:rsidR="00CD49F3" w:rsidRPr="00721302">
              <w:rPr>
                <w:sz w:val="20"/>
                <w:szCs w:val="20"/>
              </w:rPr>
              <w:tab/>
            </w:r>
          </w:p>
        </w:tc>
        <w:tc>
          <w:tcPr>
            <w:tcW w:w="3935" w:type="dxa"/>
            <w:shd w:val="clear" w:color="auto" w:fill="FFFFFF"/>
          </w:tcPr>
          <w:p w14:paraId="556AEC58" w14:textId="77777777" w:rsidR="00CD49F3" w:rsidRPr="00721302" w:rsidRDefault="00360807" w:rsidP="001823C8">
            <w:pPr>
              <w:pStyle w:val="REG-P0"/>
              <w:rPr>
                <w:sz w:val="20"/>
                <w:szCs w:val="20"/>
                <w:vertAlign w:val="superscript"/>
              </w:rPr>
            </w:pPr>
            <w:r w:rsidRPr="00721302">
              <w:rPr>
                <w:sz w:val="20"/>
                <w:szCs w:val="20"/>
              </w:rPr>
              <w:tab/>
            </w:r>
            <w:r w:rsidR="001823C8" w:rsidRPr="00721302">
              <w:rPr>
                <w:sz w:val="20"/>
                <w:szCs w:val="20"/>
              </w:rPr>
              <w:t>1,5 dm</w:t>
            </w:r>
            <w:r w:rsidR="001823C8" w:rsidRPr="00721302">
              <w:rPr>
                <w:sz w:val="20"/>
                <w:szCs w:val="20"/>
                <w:vertAlign w:val="superscript"/>
              </w:rPr>
              <w:t xml:space="preserve">2 </w:t>
            </w:r>
          </w:p>
          <w:p w14:paraId="01F9DA58" w14:textId="77777777" w:rsidR="00CD49F3" w:rsidRPr="00721302" w:rsidRDefault="00360807" w:rsidP="001823C8">
            <w:pPr>
              <w:pStyle w:val="REG-P0"/>
              <w:rPr>
                <w:sz w:val="20"/>
                <w:szCs w:val="20"/>
                <w:vertAlign w:val="superscript"/>
              </w:rPr>
            </w:pPr>
            <w:r w:rsidRPr="00721302">
              <w:rPr>
                <w:sz w:val="20"/>
                <w:szCs w:val="20"/>
              </w:rPr>
              <w:tab/>
            </w:r>
            <w:r w:rsidR="001823C8" w:rsidRPr="00721302">
              <w:rPr>
                <w:sz w:val="20"/>
                <w:szCs w:val="20"/>
              </w:rPr>
              <w:t>2 dm</w:t>
            </w:r>
            <w:r w:rsidR="001823C8" w:rsidRPr="00721302">
              <w:rPr>
                <w:sz w:val="20"/>
                <w:szCs w:val="20"/>
                <w:vertAlign w:val="superscript"/>
              </w:rPr>
              <w:t>2</w:t>
            </w:r>
          </w:p>
          <w:p w14:paraId="693A046F" w14:textId="77777777" w:rsidR="00CD49F3" w:rsidRPr="00721302" w:rsidRDefault="00360807" w:rsidP="001823C8">
            <w:pPr>
              <w:pStyle w:val="REG-P0"/>
              <w:rPr>
                <w:sz w:val="20"/>
                <w:szCs w:val="20"/>
                <w:vertAlign w:val="superscript"/>
              </w:rPr>
            </w:pPr>
            <w:r w:rsidRPr="00721302">
              <w:rPr>
                <w:sz w:val="20"/>
                <w:szCs w:val="20"/>
                <w:vertAlign w:val="superscript"/>
              </w:rPr>
              <w:tab/>
            </w:r>
            <w:r w:rsidR="001823C8" w:rsidRPr="00721302">
              <w:rPr>
                <w:sz w:val="20"/>
                <w:szCs w:val="20"/>
              </w:rPr>
              <w:t>2,5 dm</w:t>
            </w:r>
            <w:r w:rsidR="001823C8" w:rsidRPr="00721302">
              <w:rPr>
                <w:sz w:val="20"/>
                <w:szCs w:val="20"/>
                <w:vertAlign w:val="superscript"/>
              </w:rPr>
              <w:t>2</w:t>
            </w:r>
          </w:p>
          <w:p w14:paraId="71C90571" w14:textId="77777777" w:rsidR="001823C8" w:rsidRPr="00721302" w:rsidRDefault="00360807" w:rsidP="008E4E65">
            <w:pPr>
              <w:pStyle w:val="REG-P0"/>
              <w:spacing w:after="60"/>
              <w:rPr>
                <w:sz w:val="20"/>
                <w:szCs w:val="20"/>
              </w:rPr>
            </w:pPr>
            <w:r w:rsidRPr="00721302">
              <w:rPr>
                <w:sz w:val="20"/>
                <w:szCs w:val="20"/>
                <w:vertAlign w:val="superscript"/>
              </w:rPr>
              <w:tab/>
            </w:r>
            <w:r w:rsidR="001823C8" w:rsidRPr="00721302">
              <w:rPr>
                <w:sz w:val="20"/>
                <w:szCs w:val="20"/>
              </w:rPr>
              <w:t>0,5 per cent of area measured</w:t>
            </w:r>
          </w:p>
        </w:tc>
      </w:tr>
    </w:tbl>
    <w:p w14:paraId="60CE112B" w14:textId="77777777" w:rsidR="000A2645" w:rsidRPr="002D685D" w:rsidRDefault="000A2645" w:rsidP="002D685D">
      <w:pPr>
        <w:pStyle w:val="REG-P0"/>
      </w:pPr>
    </w:p>
    <w:p w14:paraId="5C75924F" w14:textId="77777777" w:rsidR="001823C8" w:rsidRDefault="001823C8" w:rsidP="001823C8">
      <w:pPr>
        <w:pStyle w:val="REG-P0"/>
        <w:jc w:val="center"/>
        <w:rPr>
          <w:i/>
        </w:rPr>
      </w:pPr>
      <w:r w:rsidRPr="0031199E">
        <w:rPr>
          <w:i/>
        </w:rPr>
        <w:t>Position of certifying stamp and sealing</w:t>
      </w:r>
    </w:p>
    <w:p w14:paraId="257ACBEC" w14:textId="77777777" w:rsidR="001823C8" w:rsidRPr="0031199E" w:rsidRDefault="001823C8" w:rsidP="001823C8">
      <w:pPr>
        <w:pStyle w:val="REG-P0"/>
        <w:rPr>
          <w:i/>
        </w:rPr>
      </w:pPr>
    </w:p>
    <w:p w14:paraId="72EDF3CC" w14:textId="77777777" w:rsidR="001823C8" w:rsidRDefault="001823C8" w:rsidP="001823C8">
      <w:pPr>
        <w:pStyle w:val="REG-P1"/>
      </w:pPr>
      <w:r>
        <w:t>(7)</w:t>
      </w:r>
      <w:r>
        <w:tab/>
        <w:t>The certifying stamp shall be placed upon a lead plug in an undercut hole inserted in a conspicuous, essential and accessible part of an area measuring instrument or in a cup securely attached thereto and seals shall be affixed to the instrument in accordance with any relevant requirement in terms of the approval of the model under section 18 of the Act.</w:t>
      </w:r>
    </w:p>
    <w:p w14:paraId="2DAEDBDC" w14:textId="77777777" w:rsidR="001823C8" w:rsidRDefault="001823C8" w:rsidP="001823C8">
      <w:pPr>
        <w:pStyle w:val="REG-P1"/>
        <w:ind w:firstLine="0"/>
      </w:pPr>
    </w:p>
    <w:p w14:paraId="28355F6A" w14:textId="6D3AAC2C" w:rsidR="001823C8" w:rsidRDefault="001823C8" w:rsidP="001823C8">
      <w:pPr>
        <w:pStyle w:val="REG-P0"/>
        <w:jc w:val="center"/>
        <w:rPr>
          <w:i/>
        </w:rPr>
      </w:pPr>
      <w:r w:rsidRPr="0031199E">
        <w:rPr>
          <w:i/>
        </w:rPr>
        <w:t>Convential measures of volume</w:t>
      </w:r>
    </w:p>
    <w:p w14:paraId="514D95DD" w14:textId="77777777" w:rsidR="002817F8" w:rsidRDefault="002817F8" w:rsidP="002817F8">
      <w:pPr>
        <w:pStyle w:val="AS-P-Amend"/>
      </w:pPr>
    </w:p>
    <w:p w14:paraId="1EAAE538" w14:textId="3B373DE0" w:rsidR="002817F8" w:rsidRDefault="002817F8" w:rsidP="002817F8">
      <w:pPr>
        <w:pStyle w:val="AS-P-Amend"/>
      </w:pPr>
      <w:r>
        <w:t xml:space="preserve">[The word “conventional” is misspelt in the </w:t>
      </w:r>
      <w:r w:rsidRPr="000A2645">
        <w:rPr>
          <w:i/>
        </w:rPr>
        <w:t>Government Gazette</w:t>
      </w:r>
      <w:r>
        <w:t>, as reproduced above.]</w:t>
      </w:r>
    </w:p>
    <w:p w14:paraId="229A2CD7" w14:textId="77777777" w:rsidR="001823C8" w:rsidRPr="0031199E" w:rsidRDefault="001823C8" w:rsidP="001823C8">
      <w:pPr>
        <w:pStyle w:val="REG-P0"/>
        <w:rPr>
          <w:i/>
        </w:rPr>
      </w:pPr>
    </w:p>
    <w:p w14:paraId="0FB70AF3" w14:textId="7454E0BB" w:rsidR="001823C8" w:rsidRDefault="001823C8" w:rsidP="001823C8">
      <w:pPr>
        <w:pStyle w:val="REG-P1"/>
      </w:pPr>
      <w:r w:rsidRPr="0031199E">
        <w:rPr>
          <w:b/>
          <w:iCs/>
        </w:rPr>
        <w:t>66</w:t>
      </w:r>
      <w:r w:rsidR="002D685D">
        <w:rPr>
          <w:b/>
          <w:iCs/>
        </w:rPr>
        <w:t>.</w:t>
      </w:r>
      <w:r w:rsidRPr="0031199E">
        <w:rPr>
          <w:b/>
          <w:iCs/>
        </w:rPr>
        <w:t xml:space="preserve"> </w:t>
      </w:r>
      <w:r>
        <w:rPr>
          <w:b/>
          <w:iCs/>
        </w:rPr>
        <w:tab/>
      </w:r>
      <w:r>
        <w:t>(1)</w:t>
      </w:r>
      <w:r>
        <w:tab/>
        <w:t>A conventional measure of volume of any of the following classes or kinds shall conform to any applicable provision of the regulations of this Part consistent with the design of the measure and, in particular, to regulations 67 to 70 of this Part relative to each class or kind, and any such measure which so conforms may be certified without requiring to be of a model approved in terms of section 18 of the Act, unless, in the opinion of an inspector, any such measure is of unusual or novel design or has any feature which may facilitate inaccurate measurement</w:t>
      </w:r>
      <w:r w:rsidR="002817F8">
        <w:t>:</w:t>
      </w:r>
    </w:p>
    <w:p w14:paraId="7C2BD3C1" w14:textId="77777777" w:rsidR="001823C8" w:rsidRDefault="001823C8" w:rsidP="001823C8">
      <w:pPr>
        <w:pStyle w:val="REG-P1"/>
        <w:ind w:firstLine="0"/>
      </w:pPr>
    </w:p>
    <w:p w14:paraId="7A2F094A" w14:textId="4B4AB6FB" w:rsidR="001823C8" w:rsidRDefault="0067377D" w:rsidP="0067377D">
      <w:pPr>
        <w:pStyle w:val="REG-Pa"/>
        <w:ind w:left="567" w:firstLine="0"/>
      </w:pPr>
      <w:r>
        <w:t>(a)</w:t>
      </w:r>
      <w:r>
        <w:tab/>
      </w:r>
      <w:r w:rsidR="001823C8">
        <w:t>Any measure of volume of conventional design;</w:t>
      </w:r>
    </w:p>
    <w:p w14:paraId="79844860" w14:textId="77777777" w:rsidR="001823C8" w:rsidRDefault="001823C8" w:rsidP="0067377D">
      <w:pPr>
        <w:pStyle w:val="REG-Pa"/>
        <w:ind w:left="0" w:firstLine="0"/>
      </w:pPr>
    </w:p>
    <w:p w14:paraId="62D98BAD" w14:textId="77777777" w:rsidR="001823C8" w:rsidRDefault="0067377D" w:rsidP="0067377D">
      <w:pPr>
        <w:pStyle w:val="REG-Pa"/>
        <w:ind w:left="567" w:firstLine="0"/>
      </w:pPr>
      <w:r>
        <w:t>(b)</w:t>
      </w:r>
      <w:r>
        <w:tab/>
      </w:r>
      <w:r w:rsidR="001823C8">
        <w:t>dipping measures used for the measurement of milk;</w:t>
      </w:r>
    </w:p>
    <w:p w14:paraId="4ED04EFA" w14:textId="77777777" w:rsidR="001823C8" w:rsidRDefault="001823C8" w:rsidP="0067377D">
      <w:pPr>
        <w:pStyle w:val="REG-Pa"/>
        <w:ind w:left="0" w:firstLine="0"/>
      </w:pPr>
    </w:p>
    <w:p w14:paraId="2872B293" w14:textId="77777777" w:rsidR="001823C8" w:rsidRDefault="0067377D" w:rsidP="0067377D">
      <w:pPr>
        <w:pStyle w:val="REG-Pa"/>
        <w:ind w:left="567" w:firstLine="0"/>
      </w:pPr>
      <w:r>
        <w:t>(c)</w:t>
      </w:r>
      <w:r>
        <w:tab/>
      </w:r>
      <w:r w:rsidR="001823C8">
        <w:t>measures used for the testing of water meters;</w:t>
      </w:r>
    </w:p>
    <w:p w14:paraId="53397E81" w14:textId="77777777" w:rsidR="001823C8" w:rsidRDefault="001823C8" w:rsidP="0067377D">
      <w:pPr>
        <w:pStyle w:val="REG-Pa"/>
        <w:ind w:left="0" w:firstLine="0"/>
      </w:pPr>
    </w:p>
    <w:p w14:paraId="5FB6F12E" w14:textId="77777777" w:rsidR="001823C8" w:rsidRDefault="0067377D" w:rsidP="0067377D">
      <w:pPr>
        <w:pStyle w:val="REG-Pa"/>
        <w:ind w:left="567" w:firstLine="0"/>
      </w:pPr>
      <w:r>
        <w:t>(d)</w:t>
      </w:r>
      <w:r>
        <w:tab/>
      </w:r>
      <w:r w:rsidR="001823C8">
        <w:t>vehicle tanks calibrated to hold a fixed quantity; and</w:t>
      </w:r>
    </w:p>
    <w:p w14:paraId="084F5525" w14:textId="77777777" w:rsidR="001823C8" w:rsidRDefault="001823C8" w:rsidP="0067377D">
      <w:pPr>
        <w:pStyle w:val="REG-Pa"/>
        <w:ind w:left="0" w:firstLine="0"/>
      </w:pPr>
    </w:p>
    <w:p w14:paraId="66822157" w14:textId="77777777" w:rsidR="001823C8" w:rsidRDefault="0067377D" w:rsidP="0067377D">
      <w:pPr>
        <w:pStyle w:val="REG-Pa"/>
        <w:ind w:left="567" w:firstLine="0"/>
      </w:pPr>
      <w:r>
        <w:t>(e)</w:t>
      </w:r>
      <w:r>
        <w:tab/>
      </w:r>
      <w:r w:rsidR="001823C8">
        <w:t>graduated glass measures for pharmaceutical dispensing.</w:t>
      </w:r>
    </w:p>
    <w:p w14:paraId="2945E996" w14:textId="77777777" w:rsidR="001823C8" w:rsidRDefault="001823C8" w:rsidP="001823C8">
      <w:pPr>
        <w:pStyle w:val="REG-Pa"/>
        <w:ind w:left="0" w:firstLine="0"/>
      </w:pPr>
    </w:p>
    <w:p w14:paraId="7A1EF74E" w14:textId="77777777" w:rsidR="001823C8" w:rsidRPr="0031199E" w:rsidRDefault="001823C8" w:rsidP="001823C8">
      <w:pPr>
        <w:pStyle w:val="REG-P0"/>
        <w:jc w:val="center"/>
        <w:rPr>
          <w:i/>
        </w:rPr>
      </w:pPr>
      <w:r w:rsidRPr="0031199E">
        <w:rPr>
          <w:i/>
        </w:rPr>
        <w:t>Measures of volume</w:t>
      </w:r>
    </w:p>
    <w:p w14:paraId="34EB18BF" w14:textId="77777777" w:rsidR="00A60C51" w:rsidRDefault="00A60C51" w:rsidP="001823C8">
      <w:pPr>
        <w:pStyle w:val="REG-P0"/>
        <w:rPr>
          <w:i/>
          <w:iCs/>
        </w:rPr>
      </w:pPr>
    </w:p>
    <w:p w14:paraId="1102670C" w14:textId="14CA6E03" w:rsidR="00721302" w:rsidRDefault="001823C8" w:rsidP="001823C8">
      <w:pPr>
        <w:pStyle w:val="REG-P0"/>
        <w:rPr>
          <w:i/>
          <w:iCs/>
        </w:rPr>
      </w:pPr>
      <w:r>
        <w:rPr>
          <w:i/>
          <w:iCs/>
        </w:rPr>
        <w:t xml:space="preserve">Definitions </w:t>
      </w:r>
    </w:p>
    <w:p w14:paraId="2437E6A4" w14:textId="77777777" w:rsidR="00721302" w:rsidRDefault="00721302" w:rsidP="001823C8">
      <w:pPr>
        <w:pStyle w:val="REG-P0"/>
        <w:rPr>
          <w:i/>
          <w:iCs/>
        </w:rPr>
      </w:pPr>
    </w:p>
    <w:p w14:paraId="0F97ECA9" w14:textId="177E966F" w:rsidR="001823C8" w:rsidRDefault="001823C8" w:rsidP="00257B1B">
      <w:pPr>
        <w:pStyle w:val="REG-P1"/>
      </w:pPr>
      <w:r>
        <w:t xml:space="preserve">(2) </w:t>
      </w:r>
      <w:r w:rsidR="00257B1B">
        <w:tab/>
      </w:r>
      <w:r>
        <w:t>The term -</w:t>
      </w:r>
    </w:p>
    <w:p w14:paraId="525EC305" w14:textId="77777777" w:rsidR="001823C8" w:rsidRDefault="001823C8" w:rsidP="001823C8">
      <w:pPr>
        <w:pStyle w:val="REG-P0"/>
      </w:pPr>
    </w:p>
    <w:p w14:paraId="186C766D" w14:textId="1F873995" w:rsidR="001823C8" w:rsidRDefault="00547DAB" w:rsidP="00E51719">
      <w:pPr>
        <w:pStyle w:val="REG-Pa"/>
      </w:pPr>
      <w:r>
        <w:t>(a)</w:t>
      </w:r>
      <w:r>
        <w:tab/>
      </w:r>
      <w:r w:rsidR="00684AFB">
        <w:t>“</w:t>
      </w:r>
      <w:r w:rsidR="00E72B0C">
        <w:t>measure of volume</w:t>
      </w:r>
      <w:r w:rsidR="00684AFB">
        <w:t>”</w:t>
      </w:r>
      <w:r w:rsidR="001823C8">
        <w:t xml:space="preserve"> referred to as a </w:t>
      </w:r>
      <w:r w:rsidR="00684AFB">
        <w:t>“</w:t>
      </w:r>
      <w:r w:rsidR="001823C8">
        <w:t>measure</w:t>
      </w:r>
      <w:r w:rsidR="00684AFB">
        <w:t>”</w:t>
      </w:r>
      <w:r w:rsidR="001823C8">
        <w:t xml:space="preserve"> in this regulation and in regulations 67 to 70 of this Part means a measure of conventional design used for measuring liquid substances and having a datum level or levels which define the quantity or quantities which can be measured by means thereof;</w:t>
      </w:r>
    </w:p>
    <w:p w14:paraId="140804BF" w14:textId="77777777" w:rsidR="001823C8" w:rsidRDefault="001823C8" w:rsidP="00E51719">
      <w:pPr>
        <w:pStyle w:val="REG-Pa"/>
      </w:pPr>
    </w:p>
    <w:p w14:paraId="12AAE25D" w14:textId="58D19013" w:rsidR="001823C8" w:rsidRDefault="00547DAB" w:rsidP="00E51719">
      <w:pPr>
        <w:pStyle w:val="REG-Pa"/>
      </w:pPr>
      <w:r>
        <w:t>(b)</w:t>
      </w:r>
      <w:r>
        <w:tab/>
      </w:r>
      <w:r w:rsidR="00684AFB">
        <w:t>“</w:t>
      </w:r>
      <w:r w:rsidR="001823C8">
        <w:t>containing measure</w:t>
      </w:r>
      <w:r w:rsidR="00684AFB">
        <w:t>”</w:t>
      </w:r>
      <w:r w:rsidR="001823C8">
        <w:t xml:space="preserve"> means a measure of volume intended to contain the defined quantity when filled to any datum level;</w:t>
      </w:r>
    </w:p>
    <w:p w14:paraId="40BACE7F" w14:textId="77777777" w:rsidR="001823C8" w:rsidRDefault="001823C8" w:rsidP="00E51719">
      <w:pPr>
        <w:pStyle w:val="REG-Pa"/>
      </w:pPr>
    </w:p>
    <w:p w14:paraId="5990A744" w14:textId="52020AE5" w:rsidR="001823C8" w:rsidRDefault="00547DAB" w:rsidP="00E51719">
      <w:pPr>
        <w:pStyle w:val="REG-Pa"/>
      </w:pPr>
      <w:r>
        <w:t>(c)</w:t>
      </w:r>
      <w:r>
        <w:tab/>
      </w:r>
      <w:r w:rsidR="00684AFB">
        <w:t>“</w:t>
      </w:r>
      <w:r w:rsidR="000B4CDD">
        <w:t>delivering measure</w:t>
      </w:r>
      <w:r w:rsidR="00684AFB">
        <w:t>”</w:t>
      </w:r>
      <w:r w:rsidR="001823C8">
        <w:t xml:space="preserve"> means a measure of volume intended to deliver a defined quantity after having been filled to any datum level;</w:t>
      </w:r>
    </w:p>
    <w:p w14:paraId="1D6DC056" w14:textId="77777777" w:rsidR="001823C8" w:rsidRDefault="001823C8" w:rsidP="00E51719">
      <w:pPr>
        <w:pStyle w:val="REG-Pa"/>
      </w:pPr>
    </w:p>
    <w:p w14:paraId="1678548C" w14:textId="52DE0009" w:rsidR="001823C8" w:rsidRDefault="00547DAB" w:rsidP="00E51719">
      <w:pPr>
        <w:pStyle w:val="REG-Pa"/>
      </w:pPr>
      <w:r>
        <w:t>(d)</w:t>
      </w:r>
      <w:r>
        <w:tab/>
      </w:r>
      <w:r w:rsidR="00684AFB">
        <w:t>“</w:t>
      </w:r>
      <w:r w:rsidR="000B4CDD">
        <w:t>capacity</w:t>
      </w:r>
      <w:r w:rsidR="00684AFB">
        <w:t>”</w:t>
      </w:r>
      <w:r w:rsidR="001823C8">
        <w:t xml:space="preserve"> in reference to a measure of volume means the maximum defined quantity for which it is designed;</w:t>
      </w:r>
    </w:p>
    <w:p w14:paraId="21504645" w14:textId="77777777" w:rsidR="001823C8" w:rsidRDefault="001823C8" w:rsidP="00E51719">
      <w:pPr>
        <w:pStyle w:val="REG-Pa"/>
      </w:pPr>
    </w:p>
    <w:p w14:paraId="1FA47C84" w14:textId="3975FFAF" w:rsidR="001823C8" w:rsidRDefault="001823C8" w:rsidP="00E51719">
      <w:pPr>
        <w:pStyle w:val="REG-Pa"/>
      </w:pPr>
      <w:r>
        <w:t>(e)</w:t>
      </w:r>
      <w:r>
        <w:tab/>
      </w:r>
      <w:r w:rsidR="00684AFB">
        <w:t>“</w:t>
      </w:r>
      <w:r>
        <w:t>conical measure</w:t>
      </w:r>
      <w:r w:rsidR="00684AFB">
        <w:t>”</w:t>
      </w:r>
      <w:r>
        <w:t xml:space="preserve"> means a measure of volume of which the diameter at the brim is not more than two thirds of the diameter at the bottom.</w:t>
      </w:r>
    </w:p>
    <w:p w14:paraId="04499751" w14:textId="77777777" w:rsidR="001823C8" w:rsidRDefault="001823C8" w:rsidP="001823C8">
      <w:pPr>
        <w:pStyle w:val="REG-P1"/>
        <w:ind w:firstLine="0"/>
      </w:pPr>
    </w:p>
    <w:p w14:paraId="163EBD38" w14:textId="77777777" w:rsidR="001823C8" w:rsidRDefault="001823C8" w:rsidP="001823C8">
      <w:pPr>
        <w:pStyle w:val="REG-P0"/>
        <w:jc w:val="center"/>
        <w:rPr>
          <w:i/>
        </w:rPr>
      </w:pPr>
      <w:r w:rsidRPr="00BC48D6">
        <w:rPr>
          <w:i/>
        </w:rPr>
        <w:t>Material</w:t>
      </w:r>
    </w:p>
    <w:p w14:paraId="7FEDC90F" w14:textId="77777777" w:rsidR="001823C8" w:rsidRPr="00BC48D6" w:rsidRDefault="001823C8" w:rsidP="001823C8">
      <w:pPr>
        <w:pStyle w:val="REG-P0"/>
        <w:rPr>
          <w:i/>
        </w:rPr>
      </w:pPr>
    </w:p>
    <w:p w14:paraId="60473BBC" w14:textId="77777777" w:rsidR="001823C8" w:rsidRDefault="001823C8" w:rsidP="007C6CC2">
      <w:pPr>
        <w:pStyle w:val="REG-Pa"/>
      </w:pPr>
      <w:r>
        <w:t>(3)</w:t>
      </w:r>
      <w:r>
        <w:tab/>
        <w:t>(a)</w:t>
      </w:r>
      <w:r>
        <w:tab/>
        <w:t>Any measure shall be made of glass, tin, tin alloy, pewter, brass, bronze, copper, tin plate, white metal, aluminium, aluminium alloy, nickel, nickel-plated steel, chromium-plated steel, stainless steel or galvanised sheet iron or any other material approved by the director.</w:t>
      </w:r>
    </w:p>
    <w:p w14:paraId="27CB7BBB" w14:textId="77777777" w:rsidR="001823C8" w:rsidRDefault="001823C8" w:rsidP="007C6CC2">
      <w:pPr>
        <w:pStyle w:val="REG-Pa"/>
      </w:pPr>
    </w:p>
    <w:p w14:paraId="44568602" w14:textId="77777777" w:rsidR="001823C8" w:rsidRDefault="001823C8" w:rsidP="007C6CC2">
      <w:pPr>
        <w:pStyle w:val="REG-Pa"/>
      </w:pPr>
      <w:r>
        <w:t>(b)</w:t>
      </w:r>
      <w:r>
        <w:tab/>
        <w:t>Any measure made of brass, bronze or copper shall be well tinned all over on the inside.</w:t>
      </w:r>
    </w:p>
    <w:p w14:paraId="465FC2BC" w14:textId="77777777" w:rsidR="001823C8" w:rsidRDefault="001823C8" w:rsidP="007C6CC2">
      <w:pPr>
        <w:pStyle w:val="REG-Pa"/>
      </w:pPr>
    </w:p>
    <w:p w14:paraId="62BE6F20" w14:textId="77777777" w:rsidR="001823C8" w:rsidRDefault="00087306" w:rsidP="007C6CC2">
      <w:pPr>
        <w:pStyle w:val="REG-Pa"/>
      </w:pPr>
      <w:r>
        <w:t>(c)</w:t>
      </w:r>
      <w:r>
        <w:tab/>
      </w:r>
      <w:r w:rsidR="001823C8">
        <w:t xml:space="preserve">The coating of tin, nickel or chromium on a plated measure shall be uniform and shall </w:t>
      </w:r>
      <w:r w:rsidR="00721302">
        <w:t>show, no</w:t>
      </w:r>
      <w:r w:rsidR="001823C8">
        <w:t xml:space="preserve"> sign of peeling.</w:t>
      </w:r>
    </w:p>
    <w:p w14:paraId="3EBA0DBE" w14:textId="77777777" w:rsidR="001823C8" w:rsidRDefault="001823C8" w:rsidP="007C6CC2">
      <w:pPr>
        <w:pStyle w:val="REG-Pa"/>
      </w:pPr>
    </w:p>
    <w:p w14:paraId="02AE1A2E" w14:textId="77777777" w:rsidR="001823C8" w:rsidRDefault="00087306" w:rsidP="007C6CC2">
      <w:pPr>
        <w:pStyle w:val="REG-Pa"/>
      </w:pPr>
      <w:r>
        <w:t>(d)</w:t>
      </w:r>
      <w:r>
        <w:tab/>
      </w:r>
      <w:r w:rsidR="001823C8">
        <w:t>Where the director has approved iron or mild steel which is not plated or galvanised as the material of which a measure for a special purpose may be made, such measure shall, where necessary with regard to the material to be measured, be coated all over on the inside with a suitable protective coating.</w:t>
      </w:r>
    </w:p>
    <w:p w14:paraId="6C2EF641" w14:textId="77777777" w:rsidR="001823C8" w:rsidRDefault="001823C8" w:rsidP="001823C8">
      <w:pPr>
        <w:pStyle w:val="REG-P1"/>
        <w:ind w:firstLine="0"/>
      </w:pPr>
    </w:p>
    <w:p w14:paraId="60AA0783" w14:textId="22C614E6" w:rsidR="001823C8" w:rsidRDefault="001823C8" w:rsidP="001823C8">
      <w:pPr>
        <w:pStyle w:val="REG-P0"/>
        <w:jc w:val="center"/>
        <w:rPr>
          <w:i/>
        </w:rPr>
      </w:pPr>
      <w:r w:rsidRPr="00BC48D6">
        <w:rPr>
          <w:i/>
        </w:rPr>
        <w:t>Construction</w:t>
      </w:r>
    </w:p>
    <w:p w14:paraId="241C7088" w14:textId="77777777" w:rsidR="001C75B0" w:rsidRPr="00BC48D6" w:rsidRDefault="001C75B0" w:rsidP="001823C8">
      <w:pPr>
        <w:pStyle w:val="REG-P0"/>
        <w:jc w:val="center"/>
        <w:rPr>
          <w:i/>
        </w:rPr>
      </w:pPr>
    </w:p>
    <w:p w14:paraId="75EF0CB8" w14:textId="77777777" w:rsidR="001823C8" w:rsidRDefault="001823C8" w:rsidP="00334293">
      <w:pPr>
        <w:pStyle w:val="REG-Pa"/>
      </w:pPr>
      <w:r>
        <w:t>(4)</w:t>
      </w:r>
      <w:r>
        <w:tab/>
        <w:t>(a)</w:t>
      </w:r>
      <w:r>
        <w:tab/>
      </w:r>
      <w:r w:rsidRPr="0075654C">
        <w:rPr>
          <w:spacing w:val="-2"/>
        </w:rPr>
        <w:t>A measure shall be so constructed as not to be easily dented or to lose its shape.</w:t>
      </w:r>
    </w:p>
    <w:p w14:paraId="6EC7F0C4" w14:textId="77777777" w:rsidR="001823C8" w:rsidRDefault="001823C8" w:rsidP="00334293">
      <w:pPr>
        <w:pStyle w:val="REG-Pa"/>
      </w:pPr>
    </w:p>
    <w:p w14:paraId="076C8E36" w14:textId="77777777" w:rsidR="001823C8" w:rsidRDefault="001823C8" w:rsidP="00334293">
      <w:pPr>
        <w:pStyle w:val="REG-Pa"/>
      </w:pPr>
      <w:r>
        <w:t>(b)</w:t>
      </w:r>
      <w:r>
        <w:tab/>
        <w:t>Where a measure has strengthening ribs or bands, such ribs or bands shall not be of such form as to show, by indentation or otherwise, divisions inside the measure which might be mistaken for quantity indications.</w:t>
      </w:r>
    </w:p>
    <w:p w14:paraId="6A985C98" w14:textId="77777777" w:rsidR="001823C8" w:rsidRDefault="001823C8" w:rsidP="00334293">
      <w:pPr>
        <w:pStyle w:val="REG-Pa"/>
      </w:pPr>
    </w:p>
    <w:p w14:paraId="3F7E921E" w14:textId="77777777" w:rsidR="002817F8" w:rsidRDefault="001823C8" w:rsidP="00334293">
      <w:pPr>
        <w:pStyle w:val="REG-Pa"/>
      </w:pPr>
      <w:r>
        <w:t>(c)</w:t>
      </w:r>
      <w:r>
        <w:tab/>
        <w:t>Except as otherwise provided in any regulation of this Part, a single value metal measure having a capacity of 200 ml or more, except a dipping measure for milk, shall be provided with a lip or other suitable retainer to prevent spilling:</w:t>
      </w:r>
      <w:r w:rsidR="00721302" w:rsidRPr="00721302">
        <w:t xml:space="preserve"> </w:t>
      </w:r>
    </w:p>
    <w:p w14:paraId="72252F26" w14:textId="05B302C9" w:rsidR="00721302" w:rsidRDefault="00721302" w:rsidP="002817F8">
      <w:pPr>
        <w:pStyle w:val="REG-Pa"/>
        <w:ind w:firstLine="567"/>
      </w:pPr>
      <w:r>
        <w:t>Provided that -</w:t>
      </w:r>
    </w:p>
    <w:p w14:paraId="178EAF48" w14:textId="77777777" w:rsidR="001823C8" w:rsidRDefault="001823C8" w:rsidP="001823C8">
      <w:pPr>
        <w:pStyle w:val="REG-P1"/>
        <w:ind w:firstLine="0"/>
      </w:pPr>
    </w:p>
    <w:p w14:paraId="57E714FA" w14:textId="5B1205E0" w:rsidR="001823C8" w:rsidRPr="000132B6" w:rsidRDefault="005D6285" w:rsidP="000132B6">
      <w:pPr>
        <w:pStyle w:val="REG-Pi"/>
      </w:pPr>
      <w:r w:rsidRPr="000132B6">
        <w:t>(i)</w:t>
      </w:r>
      <w:r w:rsidRPr="000132B6">
        <w:tab/>
      </w:r>
      <w:r w:rsidR="001823C8" w:rsidRPr="000132B6">
        <w:t>such lip or retainer shall not increase the size of the measure by more than 10 per cent of the nominal capacity;</w:t>
      </w:r>
    </w:p>
    <w:p w14:paraId="571CA105" w14:textId="77777777" w:rsidR="001823C8" w:rsidRPr="000132B6" w:rsidRDefault="001823C8" w:rsidP="000132B6">
      <w:pPr>
        <w:pStyle w:val="REG-Pi"/>
      </w:pPr>
    </w:p>
    <w:p w14:paraId="005A33BB" w14:textId="77777777" w:rsidR="001823C8" w:rsidRPr="000132B6" w:rsidRDefault="005D6285" w:rsidP="000132B6">
      <w:pPr>
        <w:pStyle w:val="REG-Pi"/>
      </w:pPr>
      <w:r w:rsidRPr="000132B6">
        <w:t>(ii)</w:t>
      </w:r>
      <w:r w:rsidRPr="000132B6">
        <w:tab/>
      </w:r>
      <w:r w:rsidR="001823C8" w:rsidRPr="000132B6">
        <w:t>such lip or retainer shall extend from the brim of the measure at an angle of not less than 30° from the vertical;</w:t>
      </w:r>
    </w:p>
    <w:p w14:paraId="1F7F4A87" w14:textId="77777777" w:rsidR="001823C8" w:rsidRPr="000132B6" w:rsidRDefault="001823C8" w:rsidP="000132B6">
      <w:pPr>
        <w:pStyle w:val="REG-Pi"/>
      </w:pPr>
    </w:p>
    <w:p w14:paraId="715ADC5B" w14:textId="77777777" w:rsidR="001823C8" w:rsidRPr="000132B6" w:rsidRDefault="005D6285" w:rsidP="000132B6">
      <w:pPr>
        <w:pStyle w:val="REG-Pi"/>
      </w:pPr>
      <w:r w:rsidRPr="000132B6">
        <w:t>(iii)</w:t>
      </w:r>
      <w:r w:rsidRPr="000132B6">
        <w:tab/>
      </w:r>
      <w:r w:rsidR="001823C8" w:rsidRPr="000132B6">
        <w:t>such retainer may incorporate a bonnet or funnel:</w:t>
      </w:r>
    </w:p>
    <w:p w14:paraId="196FF490" w14:textId="77777777" w:rsidR="00917263" w:rsidRDefault="00917263" w:rsidP="00DF49AA">
      <w:pPr>
        <w:pStyle w:val="REG-Pi"/>
        <w:ind w:firstLine="0"/>
      </w:pPr>
    </w:p>
    <w:p w14:paraId="1FECB832" w14:textId="11F5D7E7" w:rsidR="001823C8" w:rsidRDefault="001823C8" w:rsidP="00917263">
      <w:pPr>
        <w:pStyle w:val="REG-Pi"/>
        <w:ind w:left="1134" w:firstLine="567"/>
      </w:pPr>
      <w:r>
        <w:t>Provided further that the retainer shall extent from the brim at an angle of not less than 30° from the vertical for not less than one third of its circumference.</w:t>
      </w:r>
    </w:p>
    <w:p w14:paraId="1F6884D3" w14:textId="2481AE03" w:rsidR="00543885" w:rsidRDefault="00543885" w:rsidP="00917263">
      <w:pPr>
        <w:pStyle w:val="REG-Pi"/>
        <w:ind w:left="1134" w:firstLine="567"/>
      </w:pPr>
    </w:p>
    <w:p w14:paraId="1DFD6077" w14:textId="56E3DE04" w:rsidR="00543885" w:rsidRDefault="00543885" w:rsidP="00543885">
      <w:pPr>
        <w:pStyle w:val="REG-Amend"/>
      </w:pPr>
      <w:r>
        <w:t xml:space="preserve">[The word “extend” in the last proviso is misspelt </w:t>
      </w:r>
      <w:r>
        <w:br/>
        <w:t xml:space="preserve">in the </w:t>
      </w:r>
      <w:r w:rsidRPr="00543885">
        <w:rPr>
          <w:i/>
        </w:rPr>
        <w:t>Government Gazette</w:t>
      </w:r>
      <w:r>
        <w:t>, as reproduced above.]</w:t>
      </w:r>
    </w:p>
    <w:p w14:paraId="5763213E" w14:textId="77777777" w:rsidR="001823C8" w:rsidRDefault="001823C8" w:rsidP="001823C8">
      <w:pPr>
        <w:pStyle w:val="REG-P0"/>
      </w:pPr>
    </w:p>
    <w:p w14:paraId="10FF2184" w14:textId="77777777" w:rsidR="001823C8" w:rsidRDefault="001823C8" w:rsidP="003C0116">
      <w:pPr>
        <w:pStyle w:val="REG-Pa"/>
      </w:pPr>
      <w:r>
        <w:t>(d)</w:t>
      </w:r>
      <w:r>
        <w:tab/>
        <w:t>Except as otherwise provided in any regulation of this Part, a measure shall be of such shape that it is completely emptied when tilted to an angle of 120° from the vertical.</w:t>
      </w:r>
    </w:p>
    <w:p w14:paraId="26B57E33" w14:textId="77777777" w:rsidR="001823C8" w:rsidRDefault="001823C8" w:rsidP="003C0116">
      <w:pPr>
        <w:pStyle w:val="REG-Pa"/>
      </w:pPr>
    </w:p>
    <w:p w14:paraId="1BB73BAD" w14:textId="77777777" w:rsidR="001823C8" w:rsidRDefault="00480DEF" w:rsidP="003C0116">
      <w:pPr>
        <w:pStyle w:val="REG-Pa"/>
      </w:pPr>
      <w:r>
        <w:t>(e)</w:t>
      </w:r>
      <w:r>
        <w:tab/>
      </w:r>
      <w:r w:rsidR="001823C8">
        <w:t>A measure provided with a discharge tap shall be of such shape and the tap shall be so positioned that the measure can be completely emptied without tilting.</w:t>
      </w:r>
    </w:p>
    <w:p w14:paraId="5F792AD2" w14:textId="77777777" w:rsidR="001823C8" w:rsidRDefault="001823C8" w:rsidP="003C0116">
      <w:pPr>
        <w:pStyle w:val="REG-Pa"/>
      </w:pPr>
    </w:p>
    <w:p w14:paraId="6C70EB6E" w14:textId="77777777" w:rsidR="00A6321D" w:rsidRDefault="00480DEF" w:rsidP="003C0116">
      <w:pPr>
        <w:pStyle w:val="REG-Pa"/>
      </w:pPr>
      <w:r>
        <w:t>(f)</w:t>
      </w:r>
      <w:r>
        <w:tab/>
      </w:r>
      <w:r w:rsidR="001823C8">
        <w:t>A metal measure may be provided with a bottom rim:</w:t>
      </w:r>
      <w:r w:rsidR="00721302" w:rsidRPr="00721302">
        <w:t xml:space="preserve"> </w:t>
      </w:r>
    </w:p>
    <w:p w14:paraId="466CA55D" w14:textId="3DB1E37C" w:rsidR="00721302" w:rsidRDefault="00721302" w:rsidP="00A6321D">
      <w:pPr>
        <w:pStyle w:val="REG-Pa"/>
        <w:ind w:firstLine="567"/>
      </w:pPr>
      <w:r>
        <w:t>Provided that the depth of such rim is not greater than is required to protect the bottom of the measure.</w:t>
      </w:r>
    </w:p>
    <w:p w14:paraId="5110A9EA" w14:textId="77777777" w:rsidR="001823C8" w:rsidRDefault="001823C8" w:rsidP="001823C8">
      <w:pPr>
        <w:pStyle w:val="REG-P1"/>
        <w:ind w:firstLine="0"/>
      </w:pPr>
    </w:p>
    <w:p w14:paraId="07535AA4" w14:textId="77777777" w:rsidR="001823C8" w:rsidRDefault="00721302" w:rsidP="00480DEF">
      <w:pPr>
        <w:pStyle w:val="REG-P1"/>
      </w:pPr>
      <w:r>
        <w:t xml:space="preserve"> </w:t>
      </w:r>
      <w:r w:rsidR="00480DEF">
        <w:t>(g)</w:t>
      </w:r>
      <w:r w:rsidR="00480DEF">
        <w:tab/>
      </w:r>
      <w:r w:rsidR="001823C8">
        <w:t>A measure shall not have a false bottom.</w:t>
      </w:r>
    </w:p>
    <w:p w14:paraId="23C8F6E2" w14:textId="77777777" w:rsidR="001823C8" w:rsidRDefault="001823C8" w:rsidP="001823C8">
      <w:pPr>
        <w:pStyle w:val="REG-P1"/>
        <w:ind w:firstLine="0"/>
      </w:pPr>
    </w:p>
    <w:p w14:paraId="6FB40381" w14:textId="77777777" w:rsidR="001823C8" w:rsidRDefault="001823C8" w:rsidP="001823C8">
      <w:pPr>
        <w:pStyle w:val="REG-P0"/>
        <w:jc w:val="center"/>
        <w:rPr>
          <w:i/>
        </w:rPr>
      </w:pPr>
      <w:r w:rsidRPr="008A094F">
        <w:rPr>
          <w:i/>
        </w:rPr>
        <w:t>Denomination</w:t>
      </w:r>
    </w:p>
    <w:p w14:paraId="67F77009" w14:textId="77777777" w:rsidR="001823C8" w:rsidRPr="008A094F" w:rsidRDefault="001823C8" w:rsidP="001823C8">
      <w:pPr>
        <w:pStyle w:val="REG-P0"/>
        <w:rPr>
          <w:i/>
        </w:rPr>
      </w:pPr>
    </w:p>
    <w:p w14:paraId="1A91F2FF" w14:textId="217EB668" w:rsidR="001823C8" w:rsidRDefault="001823C8" w:rsidP="00663102">
      <w:pPr>
        <w:pStyle w:val="REG-Pa"/>
      </w:pPr>
      <w:r>
        <w:t>(5)</w:t>
      </w:r>
      <w:r>
        <w:tab/>
        <w:t>(a)</w:t>
      </w:r>
      <w:r>
        <w:tab/>
        <w:t>The denomination of a measure, other than a measure used for testing water meters or a vehicle tank or a graduated glass measure for pharmaceutical dispensing, shall be in accordance with the following Table</w:t>
      </w:r>
      <w:r w:rsidR="006F6400">
        <w:t>:</w:t>
      </w:r>
    </w:p>
    <w:p w14:paraId="6C23DF6D" w14:textId="77777777" w:rsidR="001823C8" w:rsidRDefault="001823C8" w:rsidP="001823C8">
      <w:pPr>
        <w:pStyle w:val="REG-P0"/>
      </w:pPr>
    </w:p>
    <w:p w14:paraId="373F3AAE" w14:textId="77777777" w:rsidR="001823C8" w:rsidRPr="00455836" w:rsidRDefault="001823C8" w:rsidP="001823C8">
      <w:pPr>
        <w:pStyle w:val="REG-P0"/>
        <w:jc w:val="center"/>
        <w:rPr>
          <w:iCs/>
        </w:rPr>
      </w:pPr>
      <w:r w:rsidRPr="00455836">
        <w:rPr>
          <w:iCs/>
        </w:rPr>
        <w:t>TABLE</w:t>
      </w:r>
    </w:p>
    <w:p w14:paraId="0FBAF636" w14:textId="77777777" w:rsidR="001823C8" w:rsidRPr="008A094F" w:rsidRDefault="001823C8" w:rsidP="001823C8">
      <w:pPr>
        <w:pStyle w:val="REG-P0"/>
        <w:rPr>
          <w:i/>
        </w:rPr>
      </w:pPr>
    </w:p>
    <w:p w14:paraId="128436A8" w14:textId="20461F18" w:rsidR="001823C8" w:rsidRDefault="001823C8" w:rsidP="00455836">
      <w:pPr>
        <w:pStyle w:val="REG-Pi"/>
      </w:pPr>
      <w:r>
        <w:t xml:space="preserve">(i) </w:t>
      </w:r>
      <w:r w:rsidR="00455836">
        <w:tab/>
      </w:r>
      <w:r>
        <w:t>Single value measures</w:t>
      </w:r>
      <w:r w:rsidR="008E7676">
        <w:t>:</w:t>
      </w:r>
    </w:p>
    <w:p w14:paraId="753197FB" w14:textId="77777777" w:rsidR="001823C8" w:rsidRDefault="001823C8" w:rsidP="001823C8">
      <w:pPr>
        <w:pStyle w:val="REG-P0"/>
      </w:pPr>
    </w:p>
    <w:p w14:paraId="0AA066EE" w14:textId="77777777" w:rsidR="001823C8" w:rsidRDefault="001823C8" w:rsidP="00267F32">
      <w:pPr>
        <w:pStyle w:val="REG-P0"/>
        <w:ind w:left="1701"/>
      </w:pPr>
      <w:r>
        <w:t>Denominations</w:t>
      </w:r>
    </w:p>
    <w:p w14:paraId="46997DEB" w14:textId="77777777" w:rsidR="001823C8" w:rsidRDefault="001823C8" w:rsidP="00267F32">
      <w:pPr>
        <w:pStyle w:val="REG-P0"/>
        <w:ind w:left="1701"/>
      </w:pPr>
    </w:p>
    <w:p w14:paraId="098088D3" w14:textId="77777777" w:rsidR="001823C8" w:rsidRDefault="001823C8" w:rsidP="00267F32">
      <w:pPr>
        <w:pStyle w:val="REG-P0"/>
        <w:ind w:left="1701"/>
      </w:pPr>
      <w:r>
        <w:t xml:space="preserve">Any multiple of 10 </w:t>
      </w:r>
      <w:r w:rsidRPr="00267459">
        <w:rPr>
          <w:i/>
        </w:rPr>
        <w:t>l</w:t>
      </w:r>
      <w:r>
        <w:t xml:space="preserve"> above 500 </w:t>
      </w:r>
      <w:r w:rsidRPr="00267459">
        <w:rPr>
          <w:i/>
        </w:rPr>
        <w:t>l</w:t>
      </w:r>
    </w:p>
    <w:p w14:paraId="230DC213" w14:textId="77777777" w:rsidR="001823C8" w:rsidRDefault="001823C8" w:rsidP="00267F32">
      <w:pPr>
        <w:pStyle w:val="REG-P0"/>
        <w:ind w:left="1701"/>
      </w:pPr>
    </w:p>
    <w:tbl>
      <w:tblPr>
        <w:tblW w:w="3912" w:type="dxa"/>
        <w:tblInd w:w="1661" w:type="dxa"/>
        <w:tblLayout w:type="fixed"/>
        <w:tblCellMar>
          <w:left w:w="40" w:type="dxa"/>
          <w:right w:w="40" w:type="dxa"/>
        </w:tblCellMar>
        <w:tblLook w:val="0000" w:firstRow="0" w:lastRow="0" w:firstColumn="0" w:lastColumn="0" w:noHBand="0" w:noVBand="0"/>
      </w:tblPr>
      <w:tblGrid>
        <w:gridCol w:w="1304"/>
        <w:gridCol w:w="1304"/>
        <w:gridCol w:w="1304"/>
      </w:tblGrid>
      <w:tr w:rsidR="001823C8" w14:paraId="6FA5B7C0" w14:textId="77777777" w:rsidTr="008E7676">
        <w:tc>
          <w:tcPr>
            <w:tcW w:w="1304" w:type="dxa"/>
            <w:shd w:val="clear" w:color="auto" w:fill="FFFFFF"/>
          </w:tcPr>
          <w:p w14:paraId="61DB07F3" w14:textId="220399FA" w:rsidR="001823C8" w:rsidRPr="00721302" w:rsidRDefault="001823C8" w:rsidP="005C799C">
            <w:pPr>
              <w:pStyle w:val="REG-P0"/>
              <w:jc w:val="right"/>
              <w:rPr>
                <w:sz w:val="20"/>
                <w:szCs w:val="20"/>
              </w:rPr>
            </w:pPr>
            <w:r w:rsidRPr="00721302">
              <w:rPr>
                <w:sz w:val="20"/>
                <w:szCs w:val="20"/>
              </w:rPr>
              <w:t>500</w:t>
            </w:r>
            <w:r w:rsidR="00D72B96">
              <w:rPr>
                <w:sz w:val="20"/>
                <w:szCs w:val="20"/>
              </w:rPr>
              <w:t xml:space="preserve"> </w:t>
            </w:r>
            <w:r w:rsidR="00B034AF" w:rsidRPr="00B034AF">
              <w:rPr>
                <w:i/>
                <w:sz w:val="20"/>
                <w:szCs w:val="20"/>
              </w:rPr>
              <w:t>l</w:t>
            </w:r>
          </w:p>
        </w:tc>
        <w:tc>
          <w:tcPr>
            <w:tcW w:w="1304" w:type="dxa"/>
            <w:shd w:val="clear" w:color="auto" w:fill="FFFFFF"/>
          </w:tcPr>
          <w:p w14:paraId="2ACCE632" w14:textId="758033CF" w:rsidR="001823C8" w:rsidRPr="00721302" w:rsidRDefault="001823C8" w:rsidP="005C799C">
            <w:pPr>
              <w:pStyle w:val="REG-P0"/>
              <w:jc w:val="right"/>
              <w:rPr>
                <w:sz w:val="20"/>
                <w:szCs w:val="20"/>
              </w:rPr>
            </w:pPr>
            <w:r w:rsidRPr="00721302">
              <w:rPr>
                <w:sz w:val="20"/>
                <w:szCs w:val="20"/>
              </w:rPr>
              <w:t xml:space="preserve">2 </w:t>
            </w:r>
            <w:r w:rsidR="00B034AF" w:rsidRPr="00B034AF">
              <w:rPr>
                <w:i/>
                <w:sz w:val="20"/>
                <w:szCs w:val="20"/>
              </w:rPr>
              <w:t>l</w:t>
            </w:r>
          </w:p>
        </w:tc>
        <w:tc>
          <w:tcPr>
            <w:tcW w:w="1304" w:type="dxa"/>
            <w:shd w:val="clear" w:color="auto" w:fill="FFFFFF"/>
          </w:tcPr>
          <w:p w14:paraId="11A7DBBE" w14:textId="77777777" w:rsidR="001823C8" w:rsidRPr="00721302" w:rsidRDefault="001823C8" w:rsidP="005C799C">
            <w:pPr>
              <w:pStyle w:val="REG-P0"/>
              <w:jc w:val="right"/>
              <w:rPr>
                <w:sz w:val="20"/>
                <w:szCs w:val="20"/>
              </w:rPr>
            </w:pPr>
            <w:r w:rsidRPr="00721302">
              <w:rPr>
                <w:sz w:val="20"/>
                <w:szCs w:val="20"/>
              </w:rPr>
              <w:t>20 ml</w:t>
            </w:r>
          </w:p>
        </w:tc>
      </w:tr>
      <w:tr w:rsidR="001823C8" w14:paraId="59A8D1BF" w14:textId="77777777" w:rsidTr="008E7676">
        <w:tc>
          <w:tcPr>
            <w:tcW w:w="1304" w:type="dxa"/>
            <w:shd w:val="clear" w:color="auto" w:fill="FFFFFF"/>
          </w:tcPr>
          <w:p w14:paraId="438735A3" w14:textId="7566B156" w:rsidR="001823C8" w:rsidRPr="00721302" w:rsidRDefault="001823C8" w:rsidP="005C799C">
            <w:pPr>
              <w:pStyle w:val="REG-P0"/>
              <w:jc w:val="right"/>
              <w:rPr>
                <w:sz w:val="20"/>
                <w:szCs w:val="20"/>
              </w:rPr>
            </w:pPr>
            <w:r w:rsidRPr="00721302">
              <w:rPr>
                <w:sz w:val="20"/>
                <w:szCs w:val="20"/>
              </w:rPr>
              <w:t>200</w:t>
            </w:r>
            <w:r w:rsidR="00D72B96">
              <w:rPr>
                <w:sz w:val="20"/>
                <w:szCs w:val="20"/>
              </w:rPr>
              <w:t xml:space="preserve"> </w:t>
            </w:r>
            <w:r w:rsidR="00B034AF" w:rsidRPr="00B034AF">
              <w:rPr>
                <w:i/>
                <w:sz w:val="20"/>
                <w:szCs w:val="20"/>
              </w:rPr>
              <w:t>l</w:t>
            </w:r>
            <w:r w:rsidRPr="00721302">
              <w:rPr>
                <w:sz w:val="20"/>
                <w:szCs w:val="20"/>
              </w:rPr>
              <w:t xml:space="preserve"> </w:t>
            </w:r>
          </w:p>
        </w:tc>
        <w:tc>
          <w:tcPr>
            <w:tcW w:w="1304" w:type="dxa"/>
            <w:shd w:val="clear" w:color="auto" w:fill="FFFFFF"/>
          </w:tcPr>
          <w:p w14:paraId="352195D7" w14:textId="581AFC05" w:rsidR="001823C8" w:rsidRPr="00721302" w:rsidRDefault="001823C8" w:rsidP="005C799C">
            <w:pPr>
              <w:pStyle w:val="REG-P0"/>
              <w:jc w:val="right"/>
              <w:rPr>
                <w:sz w:val="20"/>
                <w:szCs w:val="20"/>
              </w:rPr>
            </w:pPr>
            <w:r w:rsidRPr="00721302">
              <w:rPr>
                <w:sz w:val="20"/>
                <w:szCs w:val="20"/>
              </w:rPr>
              <w:t xml:space="preserve">1 </w:t>
            </w:r>
            <w:r w:rsidR="00B034AF" w:rsidRPr="00B034AF">
              <w:rPr>
                <w:i/>
                <w:sz w:val="20"/>
                <w:szCs w:val="20"/>
              </w:rPr>
              <w:t>l</w:t>
            </w:r>
          </w:p>
        </w:tc>
        <w:tc>
          <w:tcPr>
            <w:tcW w:w="1304" w:type="dxa"/>
            <w:shd w:val="clear" w:color="auto" w:fill="FFFFFF"/>
          </w:tcPr>
          <w:p w14:paraId="647E3AF6" w14:textId="77777777" w:rsidR="001823C8" w:rsidRPr="00721302" w:rsidRDefault="001823C8" w:rsidP="005C799C">
            <w:pPr>
              <w:pStyle w:val="REG-P0"/>
              <w:jc w:val="right"/>
              <w:rPr>
                <w:sz w:val="20"/>
                <w:szCs w:val="20"/>
              </w:rPr>
            </w:pPr>
            <w:r w:rsidRPr="00721302">
              <w:rPr>
                <w:sz w:val="20"/>
                <w:szCs w:val="20"/>
              </w:rPr>
              <w:t>10 ml</w:t>
            </w:r>
          </w:p>
        </w:tc>
      </w:tr>
      <w:tr w:rsidR="001823C8" w14:paraId="68D4CE08" w14:textId="77777777" w:rsidTr="008E7676">
        <w:tc>
          <w:tcPr>
            <w:tcW w:w="1304" w:type="dxa"/>
            <w:shd w:val="clear" w:color="auto" w:fill="FFFFFF"/>
          </w:tcPr>
          <w:p w14:paraId="3C83792F" w14:textId="12EB59FB" w:rsidR="001823C8" w:rsidRPr="00721302" w:rsidRDefault="001823C8" w:rsidP="005C799C">
            <w:pPr>
              <w:pStyle w:val="REG-P0"/>
              <w:jc w:val="right"/>
              <w:rPr>
                <w:sz w:val="20"/>
                <w:szCs w:val="20"/>
              </w:rPr>
            </w:pPr>
            <w:r w:rsidRPr="00721302">
              <w:rPr>
                <w:sz w:val="20"/>
                <w:szCs w:val="20"/>
              </w:rPr>
              <w:t xml:space="preserve">100 </w:t>
            </w:r>
            <w:r w:rsidR="00B034AF" w:rsidRPr="00B034AF">
              <w:rPr>
                <w:i/>
                <w:sz w:val="20"/>
                <w:szCs w:val="20"/>
              </w:rPr>
              <w:t>l</w:t>
            </w:r>
          </w:p>
        </w:tc>
        <w:tc>
          <w:tcPr>
            <w:tcW w:w="1304" w:type="dxa"/>
            <w:shd w:val="clear" w:color="auto" w:fill="FFFFFF"/>
          </w:tcPr>
          <w:p w14:paraId="1ACCD006" w14:textId="77777777" w:rsidR="001823C8" w:rsidRPr="00721302" w:rsidRDefault="001823C8" w:rsidP="005C799C">
            <w:pPr>
              <w:pStyle w:val="REG-P0"/>
              <w:jc w:val="right"/>
              <w:rPr>
                <w:sz w:val="20"/>
                <w:szCs w:val="20"/>
              </w:rPr>
            </w:pPr>
            <w:r w:rsidRPr="00721302">
              <w:rPr>
                <w:sz w:val="20"/>
                <w:szCs w:val="20"/>
              </w:rPr>
              <w:t>750 ml</w:t>
            </w:r>
          </w:p>
        </w:tc>
        <w:tc>
          <w:tcPr>
            <w:tcW w:w="1304" w:type="dxa"/>
            <w:shd w:val="clear" w:color="auto" w:fill="FFFFFF"/>
          </w:tcPr>
          <w:p w14:paraId="3E5548C0" w14:textId="77777777" w:rsidR="001823C8" w:rsidRPr="00721302" w:rsidRDefault="001823C8" w:rsidP="005C799C">
            <w:pPr>
              <w:pStyle w:val="REG-P0"/>
              <w:jc w:val="right"/>
              <w:rPr>
                <w:sz w:val="20"/>
                <w:szCs w:val="20"/>
              </w:rPr>
            </w:pPr>
            <w:r w:rsidRPr="00721302">
              <w:rPr>
                <w:sz w:val="20"/>
                <w:szCs w:val="20"/>
              </w:rPr>
              <w:t>5 ml</w:t>
            </w:r>
          </w:p>
        </w:tc>
      </w:tr>
      <w:tr w:rsidR="001823C8" w14:paraId="72C15BB5" w14:textId="77777777" w:rsidTr="008E7676">
        <w:tc>
          <w:tcPr>
            <w:tcW w:w="1304" w:type="dxa"/>
            <w:shd w:val="clear" w:color="auto" w:fill="FFFFFF"/>
          </w:tcPr>
          <w:p w14:paraId="46F0F268" w14:textId="7674D9F1" w:rsidR="001823C8" w:rsidRPr="00721302" w:rsidRDefault="001823C8" w:rsidP="005C799C">
            <w:pPr>
              <w:pStyle w:val="REG-P0"/>
              <w:jc w:val="right"/>
              <w:rPr>
                <w:sz w:val="20"/>
                <w:szCs w:val="20"/>
              </w:rPr>
            </w:pPr>
            <w:r w:rsidRPr="00721302">
              <w:rPr>
                <w:sz w:val="20"/>
                <w:szCs w:val="20"/>
              </w:rPr>
              <w:t xml:space="preserve">50 </w:t>
            </w:r>
            <w:r w:rsidR="00B034AF" w:rsidRPr="00B034AF">
              <w:rPr>
                <w:i/>
                <w:sz w:val="20"/>
                <w:szCs w:val="20"/>
              </w:rPr>
              <w:t>l</w:t>
            </w:r>
            <w:r w:rsidRPr="00721302">
              <w:rPr>
                <w:sz w:val="20"/>
                <w:szCs w:val="20"/>
              </w:rPr>
              <w:t xml:space="preserve"> </w:t>
            </w:r>
          </w:p>
        </w:tc>
        <w:tc>
          <w:tcPr>
            <w:tcW w:w="1304" w:type="dxa"/>
            <w:shd w:val="clear" w:color="auto" w:fill="FFFFFF"/>
          </w:tcPr>
          <w:p w14:paraId="24905008" w14:textId="77777777" w:rsidR="001823C8" w:rsidRPr="00721302" w:rsidRDefault="001823C8" w:rsidP="005C799C">
            <w:pPr>
              <w:pStyle w:val="REG-P0"/>
              <w:jc w:val="right"/>
              <w:rPr>
                <w:sz w:val="20"/>
                <w:szCs w:val="20"/>
              </w:rPr>
            </w:pPr>
            <w:r w:rsidRPr="00721302">
              <w:rPr>
                <w:sz w:val="20"/>
                <w:szCs w:val="20"/>
              </w:rPr>
              <w:t>500 ml</w:t>
            </w:r>
          </w:p>
        </w:tc>
        <w:tc>
          <w:tcPr>
            <w:tcW w:w="1304" w:type="dxa"/>
            <w:shd w:val="clear" w:color="auto" w:fill="FFFFFF"/>
          </w:tcPr>
          <w:p w14:paraId="4F5B0AFD" w14:textId="77777777" w:rsidR="001823C8" w:rsidRPr="00721302" w:rsidRDefault="001823C8" w:rsidP="005C799C">
            <w:pPr>
              <w:pStyle w:val="REG-P0"/>
              <w:jc w:val="right"/>
              <w:rPr>
                <w:sz w:val="20"/>
                <w:szCs w:val="20"/>
              </w:rPr>
            </w:pPr>
            <w:r w:rsidRPr="00721302">
              <w:rPr>
                <w:sz w:val="20"/>
                <w:szCs w:val="20"/>
              </w:rPr>
              <w:t>2 ml</w:t>
            </w:r>
          </w:p>
        </w:tc>
      </w:tr>
      <w:tr w:rsidR="001823C8" w14:paraId="3FFAC4E0" w14:textId="77777777" w:rsidTr="008E7676">
        <w:tc>
          <w:tcPr>
            <w:tcW w:w="1304" w:type="dxa"/>
            <w:shd w:val="clear" w:color="auto" w:fill="FFFFFF"/>
          </w:tcPr>
          <w:p w14:paraId="7EE819BF" w14:textId="747919E4" w:rsidR="001823C8" w:rsidRPr="00721302" w:rsidRDefault="001823C8" w:rsidP="005C799C">
            <w:pPr>
              <w:pStyle w:val="REG-P0"/>
              <w:jc w:val="right"/>
              <w:rPr>
                <w:sz w:val="20"/>
                <w:szCs w:val="20"/>
              </w:rPr>
            </w:pPr>
            <w:r w:rsidRPr="00721302">
              <w:rPr>
                <w:sz w:val="20"/>
                <w:szCs w:val="20"/>
              </w:rPr>
              <w:t xml:space="preserve">25 </w:t>
            </w:r>
            <w:r w:rsidR="00B034AF" w:rsidRPr="00B034AF">
              <w:rPr>
                <w:i/>
                <w:sz w:val="20"/>
                <w:szCs w:val="20"/>
              </w:rPr>
              <w:t>l</w:t>
            </w:r>
          </w:p>
        </w:tc>
        <w:tc>
          <w:tcPr>
            <w:tcW w:w="1304" w:type="dxa"/>
            <w:shd w:val="clear" w:color="auto" w:fill="FFFFFF"/>
          </w:tcPr>
          <w:p w14:paraId="2930C347" w14:textId="77777777" w:rsidR="001823C8" w:rsidRPr="00721302" w:rsidRDefault="001823C8" w:rsidP="005C799C">
            <w:pPr>
              <w:pStyle w:val="REG-P0"/>
              <w:jc w:val="right"/>
              <w:rPr>
                <w:sz w:val="20"/>
                <w:szCs w:val="20"/>
              </w:rPr>
            </w:pPr>
            <w:r w:rsidRPr="00721302">
              <w:rPr>
                <w:sz w:val="20"/>
                <w:szCs w:val="20"/>
              </w:rPr>
              <w:t>375 ml</w:t>
            </w:r>
          </w:p>
        </w:tc>
        <w:tc>
          <w:tcPr>
            <w:tcW w:w="1304" w:type="dxa"/>
            <w:shd w:val="clear" w:color="auto" w:fill="FFFFFF"/>
          </w:tcPr>
          <w:p w14:paraId="4EC03D41" w14:textId="77777777" w:rsidR="001823C8" w:rsidRPr="00721302" w:rsidRDefault="001823C8" w:rsidP="005C799C">
            <w:pPr>
              <w:pStyle w:val="REG-P0"/>
              <w:jc w:val="right"/>
              <w:rPr>
                <w:sz w:val="20"/>
                <w:szCs w:val="20"/>
              </w:rPr>
            </w:pPr>
            <w:r w:rsidRPr="00721302">
              <w:rPr>
                <w:sz w:val="20"/>
                <w:szCs w:val="20"/>
              </w:rPr>
              <w:t>1 ml</w:t>
            </w:r>
          </w:p>
        </w:tc>
      </w:tr>
      <w:tr w:rsidR="001823C8" w14:paraId="6F0BBC3E" w14:textId="77777777" w:rsidTr="008E7676">
        <w:tc>
          <w:tcPr>
            <w:tcW w:w="1304" w:type="dxa"/>
            <w:shd w:val="clear" w:color="auto" w:fill="FFFFFF"/>
          </w:tcPr>
          <w:p w14:paraId="125F8C2F" w14:textId="7AA3E11A" w:rsidR="001823C8" w:rsidRPr="00721302" w:rsidRDefault="001823C8" w:rsidP="005C799C">
            <w:pPr>
              <w:pStyle w:val="REG-P0"/>
              <w:jc w:val="right"/>
              <w:rPr>
                <w:sz w:val="20"/>
                <w:szCs w:val="20"/>
              </w:rPr>
            </w:pPr>
            <w:r w:rsidRPr="00721302">
              <w:rPr>
                <w:sz w:val="20"/>
                <w:szCs w:val="20"/>
              </w:rPr>
              <w:t xml:space="preserve">20 </w:t>
            </w:r>
            <w:r w:rsidR="00B034AF" w:rsidRPr="00B034AF">
              <w:rPr>
                <w:i/>
                <w:sz w:val="20"/>
                <w:szCs w:val="20"/>
              </w:rPr>
              <w:t>l</w:t>
            </w:r>
          </w:p>
        </w:tc>
        <w:tc>
          <w:tcPr>
            <w:tcW w:w="1304" w:type="dxa"/>
            <w:shd w:val="clear" w:color="auto" w:fill="FFFFFF"/>
          </w:tcPr>
          <w:p w14:paraId="7691B380" w14:textId="77777777" w:rsidR="001823C8" w:rsidRPr="00721302" w:rsidRDefault="001823C8" w:rsidP="005C799C">
            <w:pPr>
              <w:pStyle w:val="REG-P0"/>
              <w:jc w:val="right"/>
              <w:rPr>
                <w:sz w:val="20"/>
                <w:szCs w:val="20"/>
              </w:rPr>
            </w:pPr>
            <w:r w:rsidRPr="00721302">
              <w:rPr>
                <w:sz w:val="20"/>
                <w:szCs w:val="20"/>
              </w:rPr>
              <w:t>200 ml</w:t>
            </w:r>
          </w:p>
        </w:tc>
        <w:tc>
          <w:tcPr>
            <w:tcW w:w="1304" w:type="dxa"/>
            <w:shd w:val="clear" w:color="auto" w:fill="FFFFFF"/>
          </w:tcPr>
          <w:p w14:paraId="4EA019D4" w14:textId="77777777" w:rsidR="001823C8" w:rsidRPr="00721302" w:rsidRDefault="001823C8" w:rsidP="005C799C">
            <w:pPr>
              <w:pStyle w:val="REG-P0"/>
              <w:jc w:val="right"/>
              <w:rPr>
                <w:sz w:val="20"/>
                <w:szCs w:val="20"/>
              </w:rPr>
            </w:pPr>
          </w:p>
        </w:tc>
      </w:tr>
      <w:tr w:rsidR="001823C8" w14:paraId="320A4E9A" w14:textId="77777777" w:rsidTr="008E7676">
        <w:tc>
          <w:tcPr>
            <w:tcW w:w="1304" w:type="dxa"/>
            <w:shd w:val="clear" w:color="auto" w:fill="FFFFFF"/>
          </w:tcPr>
          <w:p w14:paraId="30419BBF" w14:textId="17ED3931" w:rsidR="001823C8" w:rsidRPr="00721302" w:rsidRDefault="001823C8" w:rsidP="005C799C">
            <w:pPr>
              <w:pStyle w:val="REG-P0"/>
              <w:jc w:val="right"/>
              <w:rPr>
                <w:sz w:val="20"/>
                <w:szCs w:val="20"/>
              </w:rPr>
            </w:pPr>
            <w:r w:rsidRPr="00721302">
              <w:rPr>
                <w:sz w:val="20"/>
                <w:szCs w:val="20"/>
              </w:rPr>
              <w:t xml:space="preserve">10 </w:t>
            </w:r>
            <w:r w:rsidR="00B034AF" w:rsidRPr="00B034AF">
              <w:rPr>
                <w:i/>
                <w:sz w:val="20"/>
                <w:szCs w:val="20"/>
              </w:rPr>
              <w:t>l</w:t>
            </w:r>
          </w:p>
        </w:tc>
        <w:tc>
          <w:tcPr>
            <w:tcW w:w="1304" w:type="dxa"/>
            <w:shd w:val="clear" w:color="auto" w:fill="FFFFFF"/>
          </w:tcPr>
          <w:p w14:paraId="6000C6BA" w14:textId="77777777" w:rsidR="001823C8" w:rsidRPr="00721302" w:rsidRDefault="001823C8" w:rsidP="005C799C">
            <w:pPr>
              <w:pStyle w:val="REG-P0"/>
              <w:jc w:val="right"/>
              <w:rPr>
                <w:sz w:val="20"/>
                <w:szCs w:val="20"/>
              </w:rPr>
            </w:pPr>
            <w:r w:rsidRPr="00721302">
              <w:rPr>
                <w:sz w:val="20"/>
                <w:szCs w:val="20"/>
              </w:rPr>
              <w:t>100 ml</w:t>
            </w:r>
          </w:p>
        </w:tc>
        <w:tc>
          <w:tcPr>
            <w:tcW w:w="1304" w:type="dxa"/>
            <w:shd w:val="clear" w:color="auto" w:fill="FFFFFF"/>
          </w:tcPr>
          <w:p w14:paraId="18D4AD55" w14:textId="77777777" w:rsidR="001823C8" w:rsidRPr="00721302" w:rsidRDefault="001823C8" w:rsidP="005C799C">
            <w:pPr>
              <w:pStyle w:val="REG-P0"/>
              <w:jc w:val="right"/>
              <w:rPr>
                <w:sz w:val="20"/>
                <w:szCs w:val="20"/>
              </w:rPr>
            </w:pPr>
          </w:p>
        </w:tc>
      </w:tr>
      <w:tr w:rsidR="001823C8" w14:paraId="4F18B2D2" w14:textId="77777777" w:rsidTr="008E7676">
        <w:tc>
          <w:tcPr>
            <w:tcW w:w="1304" w:type="dxa"/>
            <w:shd w:val="clear" w:color="auto" w:fill="FFFFFF"/>
          </w:tcPr>
          <w:p w14:paraId="507630AD" w14:textId="5F832803" w:rsidR="001823C8" w:rsidRPr="00721302" w:rsidRDefault="001823C8" w:rsidP="005C799C">
            <w:pPr>
              <w:pStyle w:val="REG-P0"/>
              <w:jc w:val="right"/>
              <w:rPr>
                <w:sz w:val="20"/>
                <w:szCs w:val="20"/>
              </w:rPr>
            </w:pPr>
            <w:r w:rsidRPr="00721302">
              <w:rPr>
                <w:sz w:val="20"/>
                <w:szCs w:val="20"/>
              </w:rPr>
              <w:t xml:space="preserve">5 </w:t>
            </w:r>
            <w:r w:rsidR="00B034AF" w:rsidRPr="00B034AF">
              <w:rPr>
                <w:i/>
                <w:sz w:val="20"/>
                <w:szCs w:val="20"/>
              </w:rPr>
              <w:t>l</w:t>
            </w:r>
          </w:p>
        </w:tc>
        <w:tc>
          <w:tcPr>
            <w:tcW w:w="1304" w:type="dxa"/>
            <w:shd w:val="clear" w:color="auto" w:fill="FFFFFF"/>
          </w:tcPr>
          <w:p w14:paraId="613648AB" w14:textId="77777777" w:rsidR="001823C8" w:rsidRPr="00721302" w:rsidRDefault="001823C8" w:rsidP="005C799C">
            <w:pPr>
              <w:pStyle w:val="REG-P0"/>
              <w:jc w:val="right"/>
              <w:rPr>
                <w:sz w:val="20"/>
                <w:szCs w:val="20"/>
              </w:rPr>
            </w:pPr>
            <w:r w:rsidRPr="00721302">
              <w:rPr>
                <w:sz w:val="20"/>
                <w:szCs w:val="20"/>
              </w:rPr>
              <w:t>50 ml</w:t>
            </w:r>
          </w:p>
        </w:tc>
        <w:tc>
          <w:tcPr>
            <w:tcW w:w="1304" w:type="dxa"/>
            <w:shd w:val="clear" w:color="auto" w:fill="FFFFFF"/>
          </w:tcPr>
          <w:p w14:paraId="7A8EB091" w14:textId="77777777" w:rsidR="001823C8" w:rsidRPr="00721302" w:rsidRDefault="001823C8" w:rsidP="005C799C">
            <w:pPr>
              <w:pStyle w:val="REG-P0"/>
              <w:jc w:val="right"/>
              <w:rPr>
                <w:sz w:val="20"/>
                <w:szCs w:val="20"/>
              </w:rPr>
            </w:pPr>
          </w:p>
        </w:tc>
      </w:tr>
    </w:tbl>
    <w:p w14:paraId="75AAB063" w14:textId="77777777" w:rsidR="00EF43B3" w:rsidRDefault="00EF43B3" w:rsidP="00267F32">
      <w:pPr>
        <w:pStyle w:val="REG-P0"/>
        <w:ind w:left="1701"/>
      </w:pPr>
    </w:p>
    <w:p w14:paraId="0190FDC8" w14:textId="27DAE4FD" w:rsidR="001823C8" w:rsidRDefault="001823C8" w:rsidP="00267F32">
      <w:pPr>
        <w:pStyle w:val="REG-P0"/>
        <w:ind w:left="1701"/>
      </w:pPr>
      <w:r>
        <w:t>and for the sale of potable spirits only</w:t>
      </w:r>
      <w:r w:rsidR="00EF43B3">
        <w:t xml:space="preserve"> – </w:t>
      </w:r>
      <w:r>
        <w:t>25 ml</w:t>
      </w:r>
    </w:p>
    <w:p w14:paraId="32648CD1" w14:textId="77777777" w:rsidR="001823C8" w:rsidRDefault="001823C8" w:rsidP="00267F32">
      <w:pPr>
        <w:pStyle w:val="REG-P0"/>
        <w:ind w:left="1701"/>
      </w:pPr>
    </w:p>
    <w:p w14:paraId="567AF961" w14:textId="284969E2" w:rsidR="001823C8" w:rsidRDefault="001823C8" w:rsidP="00690870">
      <w:pPr>
        <w:pStyle w:val="REG-Pi"/>
      </w:pPr>
      <w:r>
        <w:t xml:space="preserve">(ii) </w:t>
      </w:r>
      <w:r w:rsidR="00690870">
        <w:tab/>
      </w:r>
      <w:r w:rsidRPr="00690870">
        <w:t>Subdivided</w:t>
      </w:r>
      <w:r>
        <w:t xml:space="preserve"> or graduated glass measures, other than graduated measures for pharmaceutical dispensing, pipettes and burettes</w:t>
      </w:r>
      <w:r w:rsidR="008E7676">
        <w:t>:</w:t>
      </w:r>
    </w:p>
    <w:p w14:paraId="13A4A7BB" w14:textId="77777777" w:rsidR="00690870" w:rsidRDefault="00690870" w:rsidP="001823C8">
      <w:pPr>
        <w:pStyle w:val="REG-P0"/>
        <w:jc w:val="center"/>
        <w:rPr>
          <w:i/>
        </w:rPr>
      </w:pPr>
    </w:p>
    <w:p w14:paraId="46BDE035" w14:textId="6FBBD343" w:rsidR="001823C8" w:rsidRDefault="001823C8" w:rsidP="001823C8">
      <w:pPr>
        <w:pStyle w:val="REG-P0"/>
        <w:jc w:val="center"/>
        <w:rPr>
          <w:i/>
        </w:rPr>
      </w:pPr>
      <w:r w:rsidRPr="00284AF5">
        <w:rPr>
          <w:i/>
        </w:rPr>
        <w:t>Total denominations</w:t>
      </w:r>
    </w:p>
    <w:p w14:paraId="7D4F2ADD" w14:textId="77777777" w:rsidR="00721302" w:rsidRPr="00284AF5" w:rsidRDefault="00721302" w:rsidP="001146C2">
      <w:pPr>
        <w:pStyle w:val="REG-P0"/>
        <w:ind w:firstLine="567"/>
        <w:jc w:val="center"/>
        <w:rPr>
          <w:i/>
        </w:rPr>
      </w:pPr>
    </w:p>
    <w:p w14:paraId="612C69C7" w14:textId="77777777" w:rsidR="001823C8" w:rsidRDefault="001823C8" w:rsidP="0025261D">
      <w:pPr>
        <w:pStyle w:val="REG-Pi"/>
        <w:ind w:firstLine="567"/>
      </w:pPr>
      <w:r>
        <w:rPr>
          <w:i/>
          <w:iCs/>
        </w:rPr>
        <w:t xml:space="preserve">5.1 </w:t>
      </w:r>
      <w:r>
        <w:t>and under, as prescribed in section (1) of this Table.</w:t>
      </w:r>
    </w:p>
    <w:p w14:paraId="7FE2DD1E" w14:textId="77777777" w:rsidR="00721302" w:rsidRDefault="00721302" w:rsidP="001823C8">
      <w:pPr>
        <w:pStyle w:val="REG-P0"/>
        <w:jc w:val="center"/>
        <w:rPr>
          <w:i/>
        </w:rPr>
      </w:pPr>
    </w:p>
    <w:p w14:paraId="3D49C255" w14:textId="77777777" w:rsidR="001823C8" w:rsidRDefault="001823C8" w:rsidP="001823C8">
      <w:pPr>
        <w:pStyle w:val="REG-P0"/>
        <w:jc w:val="center"/>
        <w:rPr>
          <w:i/>
        </w:rPr>
      </w:pPr>
      <w:r w:rsidRPr="00284AF5">
        <w:rPr>
          <w:i/>
        </w:rPr>
        <w:t>Value of graduations</w:t>
      </w:r>
    </w:p>
    <w:p w14:paraId="51B10939" w14:textId="77777777" w:rsidR="001823C8" w:rsidRPr="00284AF5" w:rsidRDefault="001823C8" w:rsidP="001823C8">
      <w:pPr>
        <w:pStyle w:val="REG-P0"/>
        <w:rPr>
          <w:i/>
        </w:rPr>
      </w:pPr>
    </w:p>
    <w:p w14:paraId="0FBBC174" w14:textId="063052B7" w:rsidR="001823C8" w:rsidRDefault="001823C8" w:rsidP="0025261D">
      <w:pPr>
        <w:pStyle w:val="REG-Pi"/>
        <w:ind w:firstLine="567"/>
      </w:pPr>
      <w:r>
        <w:t>0,2 ml or 0,5 ml or 1 x 10</w:t>
      </w:r>
      <w:r>
        <w:rPr>
          <w:vertAlign w:val="superscript"/>
        </w:rPr>
        <w:t>n</w:t>
      </w:r>
      <w:r>
        <w:t>, 2 x 10</w:t>
      </w:r>
      <w:r>
        <w:rPr>
          <w:vertAlign w:val="superscript"/>
        </w:rPr>
        <w:t>n</w:t>
      </w:r>
      <w:r>
        <w:t xml:space="preserve"> or 5 x 10</w:t>
      </w:r>
      <w:r>
        <w:rPr>
          <w:vertAlign w:val="superscript"/>
        </w:rPr>
        <w:t>n</w:t>
      </w:r>
      <w:r>
        <w:t xml:space="preserve"> of 1 ml or of 1 </w:t>
      </w:r>
      <w:r w:rsidRPr="00267459">
        <w:rPr>
          <w:i/>
        </w:rPr>
        <w:t>l</w:t>
      </w:r>
      <w:r>
        <w:rPr>
          <w:i/>
          <w:iCs/>
        </w:rPr>
        <w:t xml:space="preserve">, </w:t>
      </w:r>
      <w:r>
        <w:t xml:space="preserve">where the exponent </w:t>
      </w:r>
      <w:r w:rsidR="00684AFB">
        <w:t>“</w:t>
      </w:r>
      <w:r>
        <w:t>n</w:t>
      </w:r>
      <w:r w:rsidR="00684AFB">
        <w:t>”</w:t>
      </w:r>
      <w:r>
        <w:t xml:space="preserve"> is a positive whole number or zero.</w:t>
      </w:r>
    </w:p>
    <w:p w14:paraId="30F92847" w14:textId="77777777" w:rsidR="001823C8" w:rsidRDefault="001823C8" w:rsidP="001823C8">
      <w:pPr>
        <w:pStyle w:val="REG-P0"/>
      </w:pPr>
    </w:p>
    <w:p w14:paraId="618AFAEA" w14:textId="702F9325" w:rsidR="001823C8" w:rsidRDefault="001823C8" w:rsidP="001146C2">
      <w:pPr>
        <w:pStyle w:val="REG-Pi"/>
      </w:pPr>
      <w:r>
        <w:t xml:space="preserve">(iii) </w:t>
      </w:r>
      <w:r w:rsidR="001146C2">
        <w:tab/>
      </w:r>
      <w:r>
        <w:t>Subdivided or graduated non-transparent measures provided with gauge glasses</w:t>
      </w:r>
      <w:r w:rsidR="008E7676">
        <w:t>:</w:t>
      </w:r>
    </w:p>
    <w:p w14:paraId="2BC8DC05" w14:textId="77777777" w:rsidR="001823C8" w:rsidRDefault="001823C8" w:rsidP="001823C8">
      <w:pPr>
        <w:pStyle w:val="REG-P0"/>
      </w:pPr>
    </w:p>
    <w:p w14:paraId="53AD6CB4" w14:textId="77777777" w:rsidR="001823C8" w:rsidRDefault="001823C8" w:rsidP="001823C8">
      <w:pPr>
        <w:pStyle w:val="REG-P0"/>
        <w:jc w:val="center"/>
        <w:rPr>
          <w:i/>
        </w:rPr>
      </w:pPr>
      <w:r w:rsidRPr="00284AF5">
        <w:rPr>
          <w:i/>
        </w:rPr>
        <w:t>Total denominations</w:t>
      </w:r>
    </w:p>
    <w:p w14:paraId="3F301AC5" w14:textId="77777777" w:rsidR="001823C8" w:rsidRPr="00284AF5" w:rsidRDefault="001823C8" w:rsidP="004A5137">
      <w:pPr>
        <w:pStyle w:val="REG-Pi"/>
        <w:ind w:left="2268"/>
      </w:pPr>
    </w:p>
    <w:p w14:paraId="337FC831" w14:textId="18C731FC" w:rsidR="001823C8" w:rsidRDefault="001823C8" w:rsidP="008E7676">
      <w:pPr>
        <w:pStyle w:val="REG-Pi"/>
        <w:ind w:left="2268" w:firstLine="0"/>
      </w:pPr>
      <w:r>
        <w:rPr>
          <w:iCs/>
        </w:rPr>
        <w:t xml:space="preserve">5 </w:t>
      </w:r>
      <w:r w:rsidRPr="00267459">
        <w:rPr>
          <w:i/>
          <w:iCs/>
        </w:rPr>
        <w:t>l</w:t>
      </w:r>
      <w:r>
        <w:rPr>
          <w:iCs/>
        </w:rPr>
        <w:t xml:space="preserve"> </w:t>
      </w:r>
      <w:r>
        <w:t>and above, as prescribed in section (1) of this Table</w:t>
      </w:r>
      <w:r w:rsidR="003C5840">
        <w:t>:</w:t>
      </w:r>
    </w:p>
    <w:p w14:paraId="17506836" w14:textId="77777777" w:rsidR="003C5840" w:rsidRDefault="003C5840" w:rsidP="008E7676">
      <w:pPr>
        <w:pStyle w:val="REG-Pi"/>
        <w:ind w:firstLine="567"/>
      </w:pPr>
    </w:p>
    <w:p w14:paraId="6B8CDEFA" w14:textId="58CEF9C2" w:rsidR="001823C8" w:rsidRDefault="001823C8" w:rsidP="008E7676">
      <w:pPr>
        <w:pStyle w:val="REG-Pi"/>
        <w:ind w:firstLine="567"/>
      </w:pPr>
      <w:r>
        <w:t>Provided that graduations may extend to not more than 10 per cent above the total value.</w:t>
      </w:r>
    </w:p>
    <w:p w14:paraId="165309B2" w14:textId="77777777" w:rsidR="001823C8" w:rsidRDefault="001823C8" w:rsidP="004A5137">
      <w:pPr>
        <w:pStyle w:val="REG-Pi"/>
        <w:ind w:left="2268"/>
      </w:pPr>
    </w:p>
    <w:p w14:paraId="0AA7A24C" w14:textId="77777777" w:rsidR="001823C8" w:rsidRDefault="001823C8" w:rsidP="001823C8">
      <w:pPr>
        <w:pStyle w:val="REG-P0"/>
        <w:jc w:val="center"/>
        <w:rPr>
          <w:i/>
        </w:rPr>
      </w:pPr>
      <w:r w:rsidRPr="00284AF5">
        <w:rPr>
          <w:i/>
        </w:rPr>
        <w:t>Value of graduations</w:t>
      </w:r>
    </w:p>
    <w:p w14:paraId="5C09ECAA" w14:textId="77777777" w:rsidR="001823C8" w:rsidRPr="00284AF5" w:rsidRDefault="001823C8" w:rsidP="004A5137">
      <w:pPr>
        <w:pStyle w:val="REG-Pi"/>
        <w:ind w:left="2268"/>
      </w:pPr>
    </w:p>
    <w:p w14:paraId="03C9124C" w14:textId="712167A2" w:rsidR="001823C8" w:rsidRDefault="001823C8" w:rsidP="0025261D">
      <w:pPr>
        <w:pStyle w:val="REG-Pi"/>
        <w:ind w:firstLine="567"/>
      </w:pPr>
      <w:r>
        <w:rPr>
          <w:iCs/>
        </w:rPr>
        <w:t xml:space="preserve">0,05 </w:t>
      </w:r>
      <w:r w:rsidRPr="00267459">
        <w:rPr>
          <w:i/>
          <w:iCs/>
        </w:rPr>
        <w:t>1</w:t>
      </w:r>
      <w:r>
        <w:rPr>
          <w:iCs/>
        </w:rPr>
        <w:t xml:space="preserve">; </w:t>
      </w:r>
      <w:r>
        <w:t xml:space="preserve">0,1 </w:t>
      </w:r>
      <w:r w:rsidRPr="00267459">
        <w:rPr>
          <w:i/>
        </w:rPr>
        <w:t>l</w:t>
      </w:r>
      <w:r>
        <w:t xml:space="preserve">; 0,2 </w:t>
      </w:r>
      <w:r w:rsidRPr="00267459">
        <w:rPr>
          <w:i/>
        </w:rPr>
        <w:t>l</w:t>
      </w:r>
      <w:r>
        <w:t xml:space="preserve">; 0,5 </w:t>
      </w:r>
      <w:r w:rsidRPr="00267459">
        <w:rPr>
          <w:i/>
        </w:rPr>
        <w:t>l</w:t>
      </w:r>
      <w:r>
        <w:t xml:space="preserve"> or 1 x 10</w:t>
      </w:r>
      <w:r>
        <w:rPr>
          <w:vertAlign w:val="superscript"/>
        </w:rPr>
        <w:t>n</w:t>
      </w:r>
      <w:r>
        <w:t>, 2 x 10</w:t>
      </w:r>
      <w:r>
        <w:rPr>
          <w:vertAlign w:val="superscript"/>
        </w:rPr>
        <w:t>n</w:t>
      </w:r>
      <w:r>
        <w:t xml:space="preserve"> or 5 x 10</w:t>
      </w:r>
      <w:r>
        <w:rPr>
          <w:vertAlign w:val="superscript"/>
        </w:rPr>
        <w:t xml:space="preserve">n </w:t>
      </w:r>
      <w:r>
        <w:t xml:space="preserve">of 1 </w:t>
      </w:r>
      <w:r w:rsidRPr="00267459">
        <w:rPr>
          <w:i/>
        </w:rPr>
        <w:t>l</w:t>
      </w:r>
      <w:r>
        <w:t xml:space="preserve">, where the exponent </w:t>
      </w:r>
      <w:r w:rsidR="00684AFB">
        <w:t>“</w:t>
      </w:r>
      <w:r>
        <w:t>n</w:t>
      </w:r>
      <w:r w:rsidR="00684AFB">
        <w:t>”</w:t>
      </w:r>
      <w:r>
        <w:t xml:space="preserve"> is a positive whole number or zero.</w:t>
      </w:r>
    </w:p>
    <w:p w14:paraId="53CFAD99" w14:textId="77777777" w:rsidR="001823C8" w:rsidRDefault="001823C8" w:rsidP="004A5137">
      <w:pPr>
        <w:pStyle w:val="REG-Pi"/>
        <w:ind w:left="2268"/>
      </w:pPr>
    </w:p>
    <w:p w14:paraId="6143A511" w14:textId="65B3666F" w:rsidR="001823C8" w:rsidRDefault="001823C8" w:rsidP="00A34922">
      <w:pPr>
        <w:pStyle w:val="REG-Pa"/>
      </w:pPr>
      <w:r>
        <w:t xml:space="preserve">(b) </w:t>
      </w:r>
      <w:r w:rsidR="00A34922">
        <w:tab/>
      </w:r>
      <w:r>
        <w:t>Every measure shall have its denomination clearly and indelibly marked on the outside of the body thereof and not on any handle, bottom, rim or lid.</w:t>
      </w:r>
    </w:p>
    <w:p w14:paraId="7B2058E2" w14:textId="77777777" w:rsidR="001823C8" w:rsidRDefault="001823C8" w:rsidP="001823C8">
      <w:pPr>
        <w:pStyle w:val="REG-P0"/>
      </w:pPr>
    </w:p>
    <w:p w14:paraId="22FEE2E5" w14:textId="77777777" w:rsidR="001823C8" w:rsidRDefault="001823C8" w:rsidP="001823C8">
      <w:pPr>
        <w:pStyle w:val="REG-P0"/>
        <w:jc w:val="center"/>
        <w:rPr>
          <w:i/>
        </w:rPr>
      </w:pPr>
      <w:r w:rsidRPr="00284AF5">
        <w:rPr>
          <w:i/>
        </w:rPr>
        <w:t>Datum level</w:t>
      </w:r>
    </w:p>
    <w:p w14:paraId="27532A5C" w14:textId="77777777" w:rsidR="001823C8" w:rsidRPr="00284AF5" w:rsidRDefault="001823C8" w:rsidP="001823C8">
      <w:pPr>
        <w:pStyle w:val="REG-P0"/>
        <w:rPr>
          <w:i/>
        </w:rPr>
      </w:pPr>
    </w:p>
    <w:p w14:paraId="3C8CC39E" w14:textId="77777777" w:rsidR="001823C8" w:rsidRDefault="001823C8" w:rsidP="001823C8">
      <w:pPr>
        <w:pStyle w:val="REG-P1"/>
      </w:pPr>
      <w:r>
        <w:t>(6)</w:t>
      </w:r>
      <w:r>
        <w:tab/>
        <w:t>Except as otherwise provided in any regulation of this Part, the datum level or levels, respectively, defining the capacity of values of -</w:t>
      </w:r>
    </w:p>
    <w:p w14:paraId="7F396713" w14:textId="77777777" w:rsidR="001823C8" w:rsidRDefault="001823C8" w:rsidP="001823C8">
      <w:pPr>
        <w:pStyle w:val="REG-P1"/>
        <w:ind w:firstLine="0"/>
      </w:pPr>
    </w:p>
    <w:p w14:paraId="58344C92" w14:textId="74DF9F1F" w:rsidR="001823C8" w:rsidRPr="005970C0" w:rsidRDefault="00791D5A" w:rsidP="005970C0">
      <w:pPr>
        <w:pStyle w:val="REG-Pa"/>
      </w:pPr>
      <w:r>
        <w:t>(</w:t>
      </w:r>
      <w:r w:rsidR="001823C8">
        <w:t>a</w:t>
      </w:r>
      <w:r>
        <w:t>)</w:t>
      </w:r>
      <w:r>
        <w:tab/>
      </w:r>
      <w:r w:rsidR="00267459">
        <w:t xml:space="preserve">a </w:t>
      </w:r>
      <w:r w:rsidR="001823C8">
        <w:t xml:space="preserve">single </w:t>
      </w:r>
      <w:r w:rsidR="001823C8" w:rsidRPr="005970C0">
        <w:t>value metal measure shall be the brim which, in the case of such measure provided with a lip or retainer, is the bottom of the lip or retainer;</w:t>
      </w:r>
    </w:p>
    <w:p w14:paraId="696A62DD" w14:textId="77777777" w:rsidR="001823C8" w:rsidRPr="005970C0" w:rsidRDefault="001823C8" w:rsidP="005970C0">
      <w:pPr>
        <w:pStyle w:val="REG-Pa"/>
      </w:pPr>
    </w:p>
    <w:p w14:paraId="315FB2B8" w14:textId="77777777" w:rsidR="001823C8" w:rsidRPr="005970C0" w:rsidRDefault="00791D5A" w:rsidP="005970C0">
      <w:pPr>
        <w:pStyle w:val="REG-Pa"/>
      </w:pPr>
      <w:r w:rsidRPr="005970C0">
        <w:t>(b)</w:t>
      </w:r>
      <w:r w:rsidRPr="005970C0">
        <w:tab/>
      </w:r>
      <w:r w:rsidR="001823C8" w:rsidRPr="005970C0">
        <w:t>a single value glass measure having a capacity of less than 200 ml shall be the brim and a glass measure having a capacity of 200 ml or more, where the datum level is the brim shall not be permitted;</w:t>
      </w:r>
    </w:p>
    <w:p w14:paraId="3F580F0A" w14:textId="77777777" w:rsidR="001823C8" w:rsidRPr="005970C0" w:rsidRDefault="001823C8" w:rsidP="005970C0">
      <w:pPr>
        <w:pStyle w:val="REG-Pa"/>
      </w:pPr>
    </w:p>
    <w:p w14:paraId="3045D670" w14:textId="77777777" w:rsidR="001823C8" w:rsidRPr="005970C0" w:rsidRDefault="00791D5A" w:rsidP="005970C0">
      <w:pPr>
        <w:pStyle w:val="REG-Pa"/>
      </w:pPr>
      <w:r w:rsidRPr="005970C0">
        <w:t>(c)</w:t>
      </w:r>
      <w:r w:rsidRPr="005970C0">
        <w:tab/>
      </w:r>
      <w:r w:rsidR="001823C8" w:rsidRPr="005970C0">
        <w:t>a single value glass measure of which the datum level is not the brim shall be an indelible, horizontal line not less than 25 mm in length, placed not less than 10 mm or more than 35 mm from the brim;</w:t>
      </w:r>
    </w:p>
    <w:p w14:paraId="02405E6F" w14:textId="77777777" w:rsidR="001823C8" w:rsidRPr="005970C0" w:rsidRDefault="001823C8" w:rsidP="005970C0">
      <w:pPr>
        <w:pStyle w:val="REG-Pa"/>
      </w:pPr>
    </w:p>
    <w:p w14:paraId="7A737055" w14:textId="77777777" w:rsidR="001823C8" w:rsidRDefault="00791D5A" w:rsidP="005970C0">
      <w:pPr>
        <w:pStyle w:val="REG-Pa"/>
      </w:pPr>
      <w:r w:rsidRPr="00267459">
        <w:t>(d)</w:t>
      </w:r>
      <w:r w:rsidRPr="00267459">
        <w:tab/>
      </w:r>
      <w:r w:rsidR="001823C8" w:rsidRPr="00267459">
        <w:t>a</w:t>
      </w:r>
      <w:r w:rsidR="001823C8" w:rsidRPr="005970C0">
        <w:t xml:space="preserve"> graduated glass measure, having a total capacity of 5 </w:t>
      </w:r>
      <w:r w:rsidR="001823C8" w:rsidRPr="00267459">
        <w:rPr>
          <w:i/>
        </w:rPr>
        <w:t>l</w:t>
      </w:r>
      <w:r w:rsidR="001823C8" w:rsidRPr="005970C0">
        <w:t xml:space="preserve"> or under, other than a measure for ph</w:t>
      </w:r>
      <w:r w:rsidR="001823C8">
        <w:t>armaceutical dispensing, shall be the respective graduations defined by indelible horizontal lines not less than 25 mm in length, and not less than 2,5 mm apart.</w:t>
      </w:r>
    </w:p>
    <w:p w14:paraId="39A96CEF" w14:textId="77777777" w:rsidR="001823C8" w:rsidRDefault="001823C8" w:rsidP="001823C8">
      <w:pPr>
        <w:pStyle w:val="REG-Pa"/>
        <w:ind w:left="0" w:firstLine="0"/>
      </w:pPr>
    </w:p>
    <w:p w14:paraId="33C4E790" w14:textId="77777777" w:rsidR="001823C8" w:rsidRDefault="001823C8" w:rsidP="001823C8">
      <w:pPr>
        <w:pStyle w:val="REG-P1"/>
      </w:pPr>
      <w:r>
        <w:t>(7)</w:t>
      </w:r>
      <w:r>
        <w:tab/>
        <w:t>Except as otherwise provided in any regulation of this Part, a non-transparent measure shall not be subdivided unless the measure is fixed in position and is provided with a graduated gauge.</w:t>
      </w:r>
    </w:p>
    <w:p w14:paraId="23F457E1" w14:textId="77777777" w:rsidR="001823C8" w:rsidRDefault="001823C8" w:rsidP="001823C8">
      <w:pPr>
        <w:pStyle w:val="REG-P1"/>
        <w:ind w:firstLine="0"/>
      </w:pPr>
    </w:p>
    <w:p w14:paraId="6FDC2109" w14:textId="77777777" w:rsidR="001823C8" w:rsidRDefault="001823C8" w:rsidP="001823C8">
      <w:pPr>
        <w:pStyle w:val="REG-P0"/>
        <w:jc w:val="center"/>
        <w:rPr>
          <w:i/>
        </w:rPr>
      </w:pPr>
      <w:r w:rsidRPr="005267AF">
        <w:rPr>
          <w:i/>
        </w:rPr>
        <w:t>Method of testing</w:t>
      </w:r>
    </w:p>
    <w:p w14:paraId="6AEC4F5A" w14:textId="77777777" w:rsidR="001823C8" w:rsidRPr="005267AF" w:rsidRDefault="001823C8" w:rsidP="001823C8">
      <w:pPr>
        <w:pStyle w:val="REG-P0"/>
        <w:rPr>
          <w:i/>
        </w:rPr>
      </w:pPr>
    </w:p>
    <w:p w14:paraId="06AD1DEB" w14:textId="77777777" w:rsidR="001823C8" w:rsidRDefault="001823C8" w:rsidP="002D3A2B">
      <w:pPr>
        <w:pStyle w:val="REG-Pa"/>
      </w:pPr>
      <w:r>
        <w:t>(8)</w:t>
      </w:r>
      <w:r>
        <w:tab/>
        <w:t>(a)</w:t>
      </w:r>
      <w:r>
        <w:tab/>
        <w:t>Every measure of volume shall be tested for accuracy, by means of water, against a corresponding certified measure, pipette or burette.</w:t>
      </w:r>
    </w:p>
    <w:p w14:paraId="3A617B57" w14:textId="77777777" w:rsidR="001823C8" w:rsidRDefault="001823C8" w:rsidP="002D3A2B">
      <w:pPr>
        <w:pStyle w:val="REG-Pa"/>
      </w:pPr>
    </w:p>
    <w:p w14:paraId="48C59092" w14:textId="77777777" w:rsidR="001823C8" w:rsidRDefault="001823C8" w:rsidP="002D3A2B">
      <w:pPr>
        <w:pStyle w:val="REG-Pa"/>
      </w:pPr>
      <w:r>
        <w:t>(b)</w:t>
      </w:r>
      <w:r>
        <w:tab/>
        <w:t>A containing measure shall be tested for accuracy by transferring the water from a certified delivering measure to the containing measure being tested.</w:t>
      </w:r>
    </w:p>
    <w:p w14:paraId="5E481451" w14:textId="77777777" w:rsidR="001823C8" w:rsidRDefault="001823C8" w:rsidP="002D3A2B">
      <w:pPr>
        <w:pStyle w:val="REG-Pa"/>
      </w:pPr>
    </w:p>
    <w:p w14:paraId="0E405B1E" w14:textId="77777777" w:rsidR="001823C8" w:rsidRDefault="001823C8" w:rsidP="002D3A2B">
      <w:pPr>
        <w:pStyle w:val="REG-Pa"/>
      </w:pPr>
      <w:r>
        <w:t>(c)</w:t>
      </w:r>
      <w:r>
        <w:tab/>
        <w:t>A delivering measure shall, where practicable, be tested by transferring the water from the delivering measure being tested to a certified containing measure, or, where this is not practicable, the inside of the delivering measure shall be thoroughly wetted and drained before the water is transferred from a certified delivering measure to the delivering measure being tested.</w:t>
      </w:r>
    </w:p>
    <w:p w14:paraId="55F452C2" w14:textId="77777777" w:rsidR="001823C8" w:rsidRDefault="001823C8" w:rsidP="002D3A2B">
      <w:pPr>
        <w:pStyle w:val="REG-Pa"/>
      </w:pPr>
    </w:p>
    <w:p w14:paraId="1917B38C" w14:textId="77777777" w:rsidR="001823C8" w:rsidRDefault="001823C8" w:rsidP="002D3A2B">
      <w:pPr>
        <w:pStyle w:val="REG-Pa"/>
      </w:pPr>
      <w:r>
        <w:t>(d)</w:t>
      </w:r>
      <w:r>
        <w:tab/>
        <w:t>in testing a graduated glass measure or other glass measure of which the datum level is a line, the level of the water shall be taken at the bottom of the meniscus and readings shall be taken at the top of the lines.</w:t>
      </w:r>
    </w:p>
    <w:p w14:paraId="3D4FB7E2" w14:textId="773832F5" w:rsidR="001823C8" w:rsidRDefault="001823C8" w:rsidP="001823C8">
      <w:pPr>
        <w:pStyle w:val="REG-P1"/>
        <w:ind w:firstLine="0"/>
      </w:pPr>
    </w:p>
    <w:p w14:paraId="4207E939" w14:textId="373F8979" w:rsidR="00267459" w:rsidRPr="00267459" w:rsidRDefault="00267459" w:rsidP="00267459">
      <w:pPr>
        <w:pStyle w:val="REG-Amend"/>
      </w:pPr>
      <w:r w:rsidRPr="00267459">
        <w:t>[The word “In” at the beginning of paragraph (d) should be capitalised.]</w:t>
      </w:r>
    </w:p>
    <w:p w14:paraId="166484F9" w14:textId="77777777" w:rsidR="00267459" w:rsidRPr="00267459" w:rsidRDefault="00267459" w:rsidP="00267459">
      <w:pPr>
        <w:pStyle w:val="REG-Amend"/>
      </w:pPr>
    </w:p>
    <w:p w14:paraId="364E3185" w14:textId="77777777" w:rsidR="001823C8" w:rsidRDefault="001823C8" w:rsidP="001823C8">
      <w:pPr>
        <w:pStyle w:val="REG-P0"/>
        <w:jc w:val="center"/>
        <w:rPr>
          <w:i/>
        </w:rPr>
      </w:pPr>
      <w:r w:rsidRPr="00284AF5">
        <w:rPr>
          <w:i/>
        </w:rPr>
        <w:t>Errors permitted</w:t>
      </w:r>
    </w:p>
    <w:p w14:paraId="70CE7BAD" w14:textId="77777777" w:rsidR="001823C8" w:rsidRPr="00284AF5" w:rsidRDefault="001823C8" w:rsidP="001823C8">
      <w:pPr>
        <w:pStyle w:val="REG-P0"/>
        <w:rPr>
          <w:i/>
        </w:rPr>
      </w:pPr>
    </w:p>
    <w:p w14:paraId="3C6B9D2D" w14:textId="77777777" w:rsidR="001823C8" w:rsidRDefault="001823C8" w:rsidP="00231309">
      <w:pPr>
        <w:pStyle w:val="REG-P1"/>
        <w:tabs>
          <w:tab w:val="left" w:pos="1134"/>
        </w:tabs>
        <w:ind w:left="1701" w:hanging="1134"/>
      </w:pPr>
      <w:r>
        <w:t>(9)</w:t>
      </w:r>
      <w:r>
        <w:tab/>
        <w:t>(i)</w:t>
      </w:r>
      <w:r>
        <w:tab/>
        <w:t>The errors permitted on vehicle tanks or compartments thereof are prescribed in reg</w:t>
      </w:r>
      <w:r w:rsidR="00721302">
        <w:t>ulation 69</w:t>
      </w:r>
      <w:r>
        <w:t>(12) of this Part.</w:t>
      </w:r>
    </w:p>
    <w:p w14:paraId="07798E9C" w14:textId="77777777" w:rsidR="001823C8" w:rsidRDefault="001823C8" w:rsidP="00231309">
      <w:pPr>
        <w:pStyle w:val="REG-Pi"/>
      </w:pPr>
    </w:p>
    <w:p w14:paraId="5D60A02E" w14:textId="77777777" w:rsidR="001823C8" w:rsidRDefault="001823C8" w:rsidP="00231309">
      <w:pPr>
        <w:pStyle w:val="REG-Pi"/>
      </w:pPr>
      <w:r>
        <w:t>(ii)</w:t>
      </w:r>
      <w:r>
        <w:tab/>
        <w:t>The errors permitted on measures other than vehicle tanks are prescribed in the Annexure to this Part.</w:t>
      </w:r>
    </w:p>
    <w:p w14:paraId="5EEDF6AD" w14:textId="77777777" w:rsidR="001823C8" w:rsidRDefault="001823C8" w:rsidP="001823C8">
      <w:pPr>
        <w:pStyle w:val="REG-P1"/>
        <w:ind w:firstLine="0"/>
      </w:pPr>
    </w:p>
    <w:p w14:paraId="6A1D2F40" w14:textId="77777777" w:rsidR="001823C8" w:rsidRPr="00284AF5" w:rsidRDefault="001823C8" w:rsidP="001823C8">
      <w:pPr>
        <w:pStyle w:val="REG-P0"/>
        <w:jc w:val="center"/>
        <w:rPr>
          <w:i/>
        </w:rPr>
      </w:pPr>
      <w:r w:rsidRPr="00284AF5">
        <w:rPr>
          <w:i/>
        </w:rPr>
        <w:t>Certifying stamp</w:t>
      </w:r>
    </w:p>
    <w:p w14:paraId="476799A2" w14:textId="77777777" w:rsidR="009A2B73" w:rsidRDefault="009A2B73" w:rsidP="001823C8">
      <w:pPr>
        <w:pStyle w:val="REG-P0"/>
        <w:rPr>
          <w:i/>
        </w:rPr>
      </w:pPr>
    </w:p>
    <w:p w14:paraId="7CAA935F" w14:textId="14F99F79" w:rsidR="001823C8" w:rsidRDefault="001823C8" w:rsidP="001823C8">
      <w:pPr>
        <w:pStyle w:val="REG-P0"/>
        <w:rPr>
          <w:i/>
        </w:rPr>
      </w:pPr>
      <w:r w:rsidRPr="00D96B17">
        <w:rPr>
          <w:i/>
        </w:rPr>
        <w:t>Position and method of application</w:t>
      </w:r>
    </w:p>
    <w:p w14:paraId="36E49DA5" w14:textId="77777777" w:rsidR="001823C8" w:rsidRPr="00D96B17" w:rsidRDefault="001823C8" w:rsidP="001823C8">
      <w:pPr>
        <w:pStyle w:val="REG-P0"/>
        <w:rPr>
          <w:i/>
        </w:rPr>
      </w:pPr>
    </w:p>
    <w:p w14:paraId="7B809FC6" w14:textId="77777777" w:rsidR="001823C8" w:rsidRDefault="001823C8" w:rsidP="00D00753">
      <w:pPr>
        <w:pStyle w:val="REG-Pa"/>
      </w:pPr>
      <w:r>
        <w:t>(10)</w:t>
      </w:r>
      <w:r>
        <w:tab/>
        <w:t>(a)</w:t>
      </w:r>
      <w:r>
        <w:tab/>
        <w:t>The certifying stamp on a glass measure shall be etched or sandblasted beneath or near the denomination mark.</w:t>
      </w:r>
    </w:p>
    <w:p w14:paraId="107E7129" w14:textId="77777777" w:rsidR="001823C8" w:rsidRDefault="001823C8" w:rsidP="00D00753">
      <w:pPr>
        <w:pStyle w:val="REG-Pa"/>
      </w:pPr>
    </w:p>
    <w:p w14:paraId="5DC7D9AE" w14:textId="77777777" w:rsidR="001823C8" w:rsidRDefault="001823C8" w:rsidP="00D00753">
      <w:pPr>
        <w:pStyle w:val="REG-Pa"/>
      </w:pPr>
      <w:r>
        <w:t>(b)</w:t>
      </w:r>
      <w:r>
        <w:tab/>
        <w:t>The certifying stamp on a metal measure other than one provided with a lip or retainer shall be placed on a solder stud near the denomination mark.</w:t>
      </w:r>
    </w:p>
    <w:p w14:paraId="56F6D35B" w14:textId="77777777" w:rsidR="001823C8" w:rsidRDefault="001823C8" w:rsidP="00D00753">
      <w:pPr>
        <w:pStyle w:val="REG-Pa"/>
      </w:pPr>
    </w:p>
    <w:p w14:paraId="56174085" w14:textId="77777777" w:rsidR="001823C8" w:rsidRDefault="001823C8" w:rsidP="00D00753">
      <w:pPr>
        <w:pStyle w:val="REG-Pa"/>
      </w:pPr>
      <w:r>
        <w:t>(c)</w:t>
      </w:r>
      <w:r>
        <w:tab/>
        <w:t>The certifying stamp on a metal measure provided with a lip or retainer shall, wherever practicable, be placed on a solder stud at a convenient point on the inside of the lip or retainer.</w:t>
      </w:r>
    </w:p>
    <w:p w14:paraId="55130ED3" w14:textId="77777777" w:rsidR="001823C8" w:rsidRDefault="001823C8" w:rsidP="001823C8">
      <w:pPr>
        <w:pStyle w:val="REG-P1"/>
        <w:ind w:firstLine="0"/>
      </w:pPr>
    </w:p>
    <w:p w14:paraId="572C8CB1" w14:textId="77777777" w:rsidR="001823C8" w:rsidRDefault="001823C8" w:rsidP="001823C8">
      <w:pPr>
        <w:pStyle w:val="REG-P0"/>
        <w:jc w:val="center"/>
        <w:rPr>
          <w:i/>
        </w:rPr>
      </w:pPr>
      <w:r w:rsidRPr="00D96B17">
        <w:rPr>
          <w:i/>
        </w:rPr>
        <w:t>Dipping measure</w:t>
      </w:r>
    </w:p>
    <w:p w14:paraId="631E4C8C" w14:textId="77777777" w:rsidR="001823C8" w:rsidRPr="00D96B17" w:rsidRDefault="001823C8" w:rsidP="001823C8">
      <w:pPr>
        <w:pStyle w:val="REG-P0"/>
        <w:rPr>
          <w:i/>
        </w:rPr>
      </w:pPr>
    </w:p>
    <w:p w14:paraId="1C6B866E" w14:textId="77777777" w:rsidR="001823C8" w:rsidRDefault="001823C8" w:rsidP="001823C8">
      <w:pPr>
        <w:pStyle w:val="REG-P1"/>
      </w:pPr>
      <w:r w:rsidRPr="00D1670D">
        <w:rPr>
          <w:b/>
        </w:rPr>
        <w:t>67.</w:t>
      </w:r>
      <w:r>
        <w:tab/>
        <w:t>A metal dipping measure for measuring milk shall conform to the applicable provisions of regulation 66 of this Part and, in addition, to the following provisions</w:t>
      </w:r>
      <w:r w:rsidR="00721302">
        <w:t xml:space="preserve"> -</w:t>
      </w:r>
    </w:p>
    <w:p w14:paraId="6410EF31" w14:textId="77777777" w:rsidR="001823C8" w:rsidRDefault="001823C8" w:rsidP="001823C8">
      <w:pPr>
        <w:pStyle w:val="REG-P1"/>
        <w:ind w:firstLine="0"/>
      </w:pPr>
    </w:p>
    <w:p w14:paraId="78B524B5" w14:textId="77777777" w:rsidR="001823C8" w:rsidRDefault="000E56F2" w:rsidP="000E56F2">
      <w:pPr>
        <w:pStyle w:val="REG-Pa"/>
      </w:pPr>
      <w:r>
        <w:t>(a)</w:t>
      </w:r>
      <w:r>
        <w:tab/>
      </w:r>
      <w:r w:rsidR="001823C8">
        <w:t>A metal dipping measure shall -</w:t>
      </w:r>
    </w:p>
    <w:p w14:paraId="584E21E6" w14:textId="77777777" w:rsidR="001823C8" w:rsidRDefault="001823C8" w:rsidP="001823C8">
      <w:pPr>
        <w:pStyle w:val="REG-Pa"/>
        <w:ind w:left="0" w:firstLine="0"/>
      </w:pPr>
    </w:p>
    <w:p w14:paraId="48774EFE" w14:textId="77777777" w:rsidR="001823C8" w:rsidRDefault="001823C8" w:rsidP="001823C8">
      <w:pPr>
        <w:pStyle w:val="REG-Pi"/>
        <w:rPr>
          <w:i/>
          <w:iCs/>
        </w:rPr>
      </w:pPr>
      <w:r>
        <w:t>(i)</w:t>
      </w:r>
      <w:r>
        <w:tab/>
        <w:t xml:space="preserve">have a capacity not exceeding 1 </w:t>
      </w:r>
      <w:r w:rsidRPr="00267459">
        <w:rPr>
          <w:i/>
        </w:rPr>
        <w:t>l</w:t>
      </w:r>
      <w:r>
        <w:rPr>
          <w:i/>
          <w:iCs/>
        </w:rPr>
        <w:t>;</w:t>
      </w:r>
    </w:p>
    <w:p w14:paraId="241E4955" w14:textId="77777777" w:rsidR="001823C8" w:rsidRDefault="001823C8" w:rsidP="001823C8">
      <w:pPr>
        <w:pStyle w:val="REG-Pi"/>
        <w:ind w:left="0" w:firstLine="0"/>
      </w:pPr>
    </w:p>
    <w:p w14:paraId="38EFFA4D" w14:textId="77777777" w:rsidR="001823C8" w:rsidRDefault="001823C8" w:rsidP="001823C8">
      <w:pPr>
        <w:pStyle w:val="REG-Pi"/>
      </w:pPr>
      <w:r>
        <w:t>(ii)</w:t>
      </w:r>
      <w:r>
        <w:tab/>
        <w:t>be of circular or elliptical section with vertical sides; and</w:t>
      </w:r>
    </w:p>
    <w:p w14:paraId="69622D31" w14:textId="77777777" w:rsidR="001823C8" w:rsidRDefault="001823C8" w:rsidP="001823C8">
      <w:pPr>
        <w:pStyle w:val="REG-Pi"/>
        <w:ind w:left="0" w:firstLine="0"/>
      </w:pPr>
    </w:p>
    <w:p w14:paraId="766CAD1B" w14:textId="77777777" w:rsidR="001823C8" w:rsidRDefault="001823C8" w:rsidP="001823C8">
      <w:pPr>
        <w:pStyle w:val="REG-Pi"/>
      </w:pPr>
      <w:r>
        <w:t>(iii)</w:t>
      </w:r>
      <w:r>
        <w:tab/>
        <w:t>be provided with a long handle to preclude the hand from being placed in the milk into which the measure is dipped.</w:t>
      </w:r>
    </w:p>
    <w:p w14:paraId="4239CBC3" w14:textId="77777777" w:rsidR="001823C8" w:rsidRDefault="001823C8" w:rsidP="00CE4D0D">
      <w:pPr>
        <w:pStyle w:val="REG-Pa"/>
      </w:pPr>
    </w:p>
    <w:p w14:paraId="3E4AC17F" w14:textId="77777777" w:rsidR="001823C8" w:rsidRDefault="000E56F2" w:rsidP="00CE4D0D">
      <w:pPr>
        <w:pStyle w:val="REG-Pa"/>
      </w:pPr>
      <w:r>
        <w:t>(b)</w:t>
      </w:r>
      <w:r>
        <w:tab/>
      </w:r>
      <w:r w:rsidR="001823C8">
        <w:t>The height of a metal dipping measure shall be not less than one and one half times or more than twice the mean diameter of the section.</w:t>
      </w:r>
    </w:p>
    <w:p w14:paraId="54EDEDD1" w14:textId="77777777" w:rsidR="001823C8" w:rsidRDefault="001823C8" w:rsidP="001823C8">
      <w:pPr>
        <w:pStyle w:val="REG-P1"/>
        <w:ind w:firstLine="0"/>
      </w:pPr>
    </w:p>
    <w:p w14:paraId="46C94C1C" w14:textId="77777777" w:rsidR="001823C8" w:rsidRDefault="001823C8" w:rsidP="001823C8">
      <w:pPr>
        <w:pStyle w:val="REG-P0"/>
        <w:jc w:val="center"/>
        <w:rPr>
          <w:i/>
        </w:rPr>
      </w:pPr>
      <w:r w:rsidRPr="00D1670D">
        <w:rPr>
          <w:i/>
        </w:rPr>
        <w:t>Measures used for testing of water meters</w:t>
      </w:r>
    </w:p>
    <w:p w14:paraId="33799834" w14:textId="77777777" w:rsidR="001823C8" w:rsidRPr="00D1670D" w:rsidRDefault="001823C8" w:rsidP="001823C8">
      <w:pPr>
        <w:pStyle w:val="REG-P0"/>
        <w:rPr>
          <w:i/>
        </w:rPr>
      </w:pPr>
    </w:p>
    <w:p w14:paraId="5AD0C80C" w14:textId="26C5B102" w:rsidR="001823C8" w:rsidRDefault="001823C8" w:rsidP="001823C8">
      <w:pPr>
        <w:pStyle w:val="REG-P1"/>
      </w:pPr>
      <w:r w:rsidRPr="00D1670D">
        <w:rPr>
          <w:b/>
        </w:rPr>
        <w:t>68.</w:t>
      </w:r>
      <w:r>
        <w:tab/>
        <w:t>A measure used for the testing of water meters shall conform to the applicable provisions of regulation 66 of this Part and, in addition, to the following provisions</w:t>
      </w:r>
      <w:r w:rsidR="009A2B73">
        <w:t>:</w:t>
      </w:r>
    </w:p>
    <w:p w14:paraId="1697674D" w14:textId="77777777" w:rsidR="001823C8" w:rsidRDefault="001823C8" w:rsidP="001823C8">
      <w:pPr>
        <w:pStyle w:val="REG-P1"/>
        <w:ind w:firstLine="0"/>
      </w:pPr>
    </w:p>
    <w:p w14:paraId="4962C0E0" w14:textId="77777777" w:rsidR="001823C8" w:rsidRDefault="004456AF" w:rsidP="004456AF">
      <w:pPr>
        <w:pStyle w:val="REG-Pa"/>
      </w:pPr>
      <w:r>
        <w:t>(a)</w:t>
      </w:r>
      <w:r>
        <w:tab/>
      </w:r>
      <w:r w:rsidR="001823C8">
        <w:t>A measure used for the testing of water meters shall, unless otherwise permitted by the director -</w:t>
      </w:r>
    </w:p>
    <w:p w14:paraId="6C8E2B49" w14:textId="77777777" w:rsidR="001823C8" w:rsidRDefault="001823C8" w:rsidP="001823C8">
      <w:pPr>
        <w:pStyle w:val="REG-Pa"/>
        <w:ind w:left="0" w:firstLine="0"/>
      </w:pPr>
    </w:p>
    <w:p w14:paraId="251F8E86" w14:textId="77777777" w:rsidR="001823C8" w:rsidRDefault="001823C8" w:rsidP="001823C8">
      <w:pPr>
        <w:pStyle w:val="REG-Pi"/>
      </w:pPr>
      <w:r>
        <w:t>(i)</w:t>
      </w:r>
      <w:r>
        <w:tab/>
        <w:t>be of circular or elliptical section, with vertical sides;</w:t>
      </w:r>
    </w:p>
    <w:p w14:paraId="46AB8006" w14:textId="77777777" w:rsidR="001823C8" w:rsidRDefault="001823C8" w:rsidP="001823C8">
      <w:pPr>
        <w:pStyle w:val="REG-Pi"/>
        <w:ind w:left="0" w:firstLine="0"/>
      </w:pPr>
    </w:p>
    <w:p w14:paraId="3C5B3BC0" w14:textId="44491C5C" w:rsidR="001823C8" w:rsidRDefault="001823C8" w:rsidP="001823C8">
      <w:pPr>
        <w:pStyle w:val="REG-Pi"/>
      </w:pPr>
      <w:r>
        <w:t>(ii)</w:t>
      </w:r>
      <w:r>
        <w:tab/>
        <w:t xml:space="preserve">be provided with a gauge glass and scale graduated in divisions of 1 </w:t>
      </w:r>
      <w:r w:rsidRPr="00267459">
        <w:rPr>
          <w:i/>
        </w:rPr>
        <w:t>l</w:t>
      </w:r>
      <w:r>
        <w:t xml:space="preserve"> to indicate quantities of water contained in the measure at values required for testing the meters and for not less than 5 per cent in excess and 2 per cent in deficiency of such quantities:</w:t>
      </w:r>
    </w:p>
    <w:p w14:paraId="66CAEE08" w14:textId="77777777" w:rsidR="001823C8" w:rsidRDefault="001823C8" w:rsidP="009A2B73">
      <w:pPr>
        <w:pStyle w:val="REG-Pi"/>
        <w:ind w:firstLine="567"/>
      </w:pPr>
      <w:r>
        <w:t xml:space="preserve">Provided that the smallest graduation of a measure for test quantities of 500 </w:t>
      </w:r>
      <w:r w:rsidRPr="00267459">
        <w:rPr>
          <w:i/>
        </w:rPr>
        <w:t xml:space="preserve">l </w:t>
      </w:r>
      <w:r>
        <w:t xml:space="preserve">or more may be 2 </w:t>
      </w:r>
      <w:r w:rsidRPr="00267459">
        <w:rPr>
          <w:i/>
        </w:rPr>
        <w:t>l</w:t>
      </w:r>
      <w:r>
        <w:t>;</w:t>
      </w:r>
    </w:p>
    <w:p w14:paraId="121A8825" w14:textId="77777777" w:rsidR="001823C8" w:rsidRDefault="001823C8" w:rsidP="001823C8">
      <w:pPr>
        <w:pStyle w:val="REG-P0"/>
      </w:pPr>
    </w:p>
    <w:p w14:paraId="1EE5A1C0" w14:textId="46A4B31B" w:rsidR="001823C8" w:rsidRDefault="001823C8" w:rsidP="001823C8">
      <w:pPr>
        <w:pStyle w:val="REG-Pi"/>
      </w:pPr>
      <w:r>
        <w:t xml:space="preserve">(iii) </w:t>
      </w:r>
      <w:r w:rsidR="00F35825">
        <w:tab/>
      </w:r>
      <w:r>
        <w:t>be fixed in position and shall be provided with a valve to empty it;</w:t>
      </w:r>
    </w:p>
    <w:p w14:paraId="6A7AFFF7" w14:textId="77777777" w:rsidR="001823C8" w:rsidRDefault="001823C8" w:rsidP="001823C8">
      <w:pPr>
        <w:pStyle w:val="REG-Pi"/>
        <w:ind w:left="0" w:firstLine="0"/>
      </w:pPr>
    </w:p>
    <w:p w14:paraId="0BBA8FEF" w14:textId="3777E023" w:rsidR="001823C8" w:rsidRDefault="001823C8" w:rsidP="001823C8">
      <w:pPr>
        <w:pStyle w:val="REG-Pi"/>
      </w:pPr>
      <w:r>
        <w:t xml:space="preserve">(iv) </w:t>
      </w:r>
      <w:r w:rsidR="00F35825">
        <w:tab/>
      </w:r>
      <w:r>
        <w:t xml:space="preserve">have such diameter relative to the depth that the distance apart of the </w:t>
      </w:r>
      <w:r w:rsidRPr="006B449A">
        <w:rPr>
          <w:spacing w:val="-2"/>
        </w:rPr>
        <w:t>graduations on the gauge, measured from centre to centre, is not less than 2 mm;</w:t>
      </w:r>
    </w:p>
    <w:p w14:paraId="0F307834" w14:textId="77777777" w:rsidR="001823C8" w:rsidRDefault="001823C8" w:rsidP="001823C8">
      <w:pPr>
        <w:pStyle w:val="REG-Pi"/>
        <w:ind w:left="0" w:firstLine="0"/>
      </w:pPr>
    </w:p>
    <w:p w14:paraId="51801518" w14:textId="0CDE6394" w:rsidR="001823C8" w:rsidRDefault="001823C8" w:rsidP="001823C8">
      <w:pPr>
        <w:pStyle w:val="REG-Pi"/>
      </w:pPr>
      <w:r>
        <w:t xml:space="preserve">(v) </w:t>
      </w:r>
      <w:r w:rsidR="00F35825">
        <w:tab/>
      </w:r>
      <w:r>
        <w:t>have scale marks on the graduated scale in the plane of the diameter of the gauge glass.</w:t>
      </w:r>
    </w:p>
    <w:p w14:paraId="39B60805" w14:textId="77777777" w:rsidR="001823C8" w:rsidRDefault="001823C8" w:rsidP="001823C8">
      <w:pPr>
        <w:pStyle w:val="REG-Pi"/>
        <w:ind w:left="0" w:firstLine="0"/>
      </w:pPr>
    </w:p>
    <w:p w14:paraId="175E7A8A" w14:textId="77777777" w:rsidR="001823C8" w:rsidRPr="0097116B" w:rsidRDefault="001823C8" w:rsidP="001823C8">
      <w:pPr>
        <w:pStyle w:val="REG-P0"/>
        <w:jc w:val="center"/>
        <w:rPr>
          <w:i/>
        </w:rPr>
      </w:pPr>
      <w:r w:rsidRPr="0097116B">
        <w:rPr>
          <w:i/>
        </w:rPr>
        <w:t>Vehicle tanks</w:t>
      </w:r>
    </w:p>
    <w:p w14:paraId="74985DE3" w14:textId="77777777" w:rsidR="009A2B73" w:rsidRDefault="009A2B73" w:rsidP="001823C8">
      <w:pPr>
        <w:pStyle w:val="REG-P0"/>
        <w:rPr>
          <w:i/>
        </w:rPr>
      </w:pPr>
    </w:p>
    <w:p w14:paraId="1E8FC7FE" w14:textId="51FD1195" w:rsidR="001823C8" w:rsidRPr="008B323B" w:rsidRDefault="001823C8" w:rsidP="001823C8">
      <w:pPr>
        <w:pStyle w:val="REG-P0"/>
        <w:rPr>
          <w:i/>
        </w:rPr>
      </w:pPr>
      <w:r w:rsidRPr="008B323B">
        <w:rPr>
          <w:i/>
        </w:rPr>
        <w:t>Definition</w:t>
      </w:r>
    </w:p>
    <w:p w14:paraId="1BE86B60" w14:textId="77777777" w:rsidR="008B323B" w:rsidRDefault="008B323B" w:rsidP="001823C8">
      <w:pPr>
        <w:pStyle w:val="REG-P0"/>
      </w:pPr>
    </w:p>
    <w:p w14:paraId="0CF8162C" w14:textId="77777777" w:rsidR="001823C8" w:rsidRDefault="001823C8" w:rsidP="001823C8">
      <w:pPr>
        <w:pStyle w:val="REG-P1"/>
      </w:pPr>
      <w:r w:rsidRPr="001A6EF5">
        <w:rPr>
          <w:b/>
        </w:rPr>
        <w:t>69.</w:t>
      </w:r>
      <w:r>
        <w:tab/>
        <w:t>(1)</w:t>
      </w:r>
      <w:r>
        <w:tab/>
        <w:t>In this regulation the term</w:t>
      </w:r>
      <w:r w:rsidR="00721302">
        <w:t xml:space="preserve"> </w:t>
      </w:r>
      <w:r>
        <w:t xml:space="preserve">- </w:t>
      </w:r>
    </w:p>
    <w:p w14:paraId="2477409F" w14:textId="77777777" w:rsidR="001823C8" w:rsidRDefault="001823C8" w:rsidP="001823C8">
      <w:pPr>
        <w:pStyle w:val="REG-P1"/>
        <w:ind w:firstLine="0"/>
      </w:pPr>
    </w:p>
    <w:p w14:paraId="0DF6D4CE" w14:textId="17812115" w:rsidR="001823C8" w:rsidRPr="00423CAA" w:rsidRDefault="009660C1" w:rsidP="00423CAA">
      <w:pPr>
        <w:pStyle w:val="REG-Pa"/>
      </w:pPr>
      <w:r>
        <w:t>(a)</w:t>
      </w:r>
      <w:r>
        <w:tab/>
      </w:r>
      <w:r w:rsidR="00267459">
        <w:t>“</w:t>
      </w:r>
      <w:r w:rsidR="00D54D59" w:rsidRPr="00423CAA">
        <w:t>vehicle tank</w:t>
      </w:r>
      <w:r w:rsidR="00684AFB" w:rsidRPr="00423CAA">
        <w:t>”</w:t>
      </w:r>
      <w:r w:rsidR="00D54D59" w:rsidRPr="00423CAA">
        <w:t xml:space="preserve"> or </w:t>
      </w:r>
      <w:r w:rsidR="00684AFB" w:rsidRPr="00423CAA">
        <w:t>“</w:t>
      </w:r>
      <w:r w:rsidR="00D54D59" w:rsidRPr="00423CAA">
        <w:t>tank</w:t>
      </w:r>
      <w:r w:rsidR="00684AFB" w:rsidRPr="00423CAA">
        <w:t>”</w:t>
      </w:r>
      <w:r w:rsidR="001823C8" w:rsidRPr="00423CAA">
        <w:t xml:space="preserve"> means a measure of volume in the form of a container, which may or may not be subdivided into two or more compartments, the tank or each compartment having a capacity of not less than 200 </w:t>
      </w:r>
      <w:r w:rsidR="00B034AF" w:rsidRPr="00B034AF">
        <w:rPr>
          <w:i/>
        </w:rPr>
        <w:t>l</w:t>
      </w:r>
      <w:r w:rsidR="001823C8" w:rsidRPr="00423CAA">
        <w:t>, mounted on a motor truck or trailer or on a railway truck and used for the sale or delivering of liquids by measure of volume, but excludes a vehicle tank provided with a removable measuring gauge or gauges and a vehicle tank provided with a liquid meter; and</w:t>
      </w:r>
    </w:p>
    <w:p w14:paraId="514E896C" w14:textId="77777777" w:rsidR="001823C8" w:rsidRPr="00423CAA" w:rsidRDefault="001823C8" w:rsidP="00423CAA">
      <w:pPr>
        <w:pStyle w:val="REG-Pa"/>
      </w:pPr>
    </w:p>
    <w:p w14:paraId="4CFAE2FA" w14:textId="4CBA7CF5" w:rsidR="001823C8" w:rsidRDefault="00443DC2" w:rsidP="00423CAA">
      <w:pPr>
        <w:pStyle w:val="REG-Pa"/>
      </w:pPr>
      <w:r w:rsidRPr="00423CAA">
        <w:t>(b)</w:t>
      </w:r>
      <w:r w:rsidRPr="00423CAA">
        <w:tab/>
      </w:r>
      <w:r w:rsidR="00684AFB" w:rsidRPr="00423CAA">
        <w:t>“</w:t>
      </w:r>
      <w:r w:rsidR="001823C8" w:rsidRPr="00423CAA">
        <w:t>compartment</w:t>
      </w:r>
      <w:r w:rsidR="00684AFB">
        <w:t>”</w:t>
      </w:r>
      <w:r w:rsidR="001823C8">
        <w:t>, in reference to a vehicle tank, means any one of the portions into which the tank may have been subdivided.</w:t>
      </w:r>
    </w:p>
    <w:p w14:paraId="4FE27C7E" w14:textId="77777777" w:rsidR="001823C8" w:rsidRDefault="001823C8" w:rsidP="001823C8">
      <w:pPr>
        <w:pStyle w:val="REG-Pa"/>
        <w:ind w:left="0" w:firstLine="0"/>
      </w:pPr>
    </w:p>
    <w:p w14:paraId="3ECEC84A" w14:textId="77777777" w:rsidR="001823C8" w:rsidRDefault="001823C8" w:rsidP="001823C8">
      <w:pPr>
        <w:pStyle w:val="REG-P0"/>
        <w:ind w:firstLine="567"/>
        <w:jc w:val="center"/>
        <w:rPr>
          <w:i/>
        </w:rPr>
      </w:pPr>
      <w:r w:rsidRPr="00081446">
        <w:rPr>
          <w:i/>
        </w:rPr>
        <w:t>Design and construction</w:t>
      </w:r>
    </w:p>
    <w:p w14:paraId="1DE6828C" w14:textId="77777777" w:rsidR="001823C8" w:rsidRPr="00081446" w:rsidRDefault="001823C8" w:rsidP="001823C8">
      <w:pPr>
        <w:pStyle w:val="REG-P0"/>
        <w:ind w:firstLine="567"/>
        <w:rPr>
          <w:i/>
        </w:rPr>
      </w:pPr>
    </w:p>
    <w:p w14:paraId="2F2AE929" w14:textId="77777777" w:rsidR="001823C8" w:rsidRDefault="001823C8" w:rsidP="00B6277A">
      <w:pPr>
        <w:pStyle w:val="REG-Pa"/>
      </w:pPr>
      <w:r>
        <w:t>(2)</w:t>
      </w:r>
      <w:r>
        <w:tab/>
        <w:t>(a)</w:t>
      </w:r>
      <w:r>
        <w:tab/>
        <w:t>A vehicle tank shall be designed to deliver a single value quantity of liquid or a single value quantity from each compartment into which it may have been subdivided.</w:t>
      </w:r>
    </w:p>
    <w:p w14:paraId="1C3F9B7E" w14:textId="77777777" w:rsidR="001823C8" w:rsidRDefault="001823C8" w:rsidP="00B6277A">
      <w:pPr>
        <w:pStyle w:val="REG-Pa"/>
      </w:pPr>
    </w:p>
    <w:p w14:paraId="4F3D0332" w14:textId="77777777" w:rsidR="001823C8" w:rsidRDefault="001823C8" w:rsidP="00B6277A">
      <w:pPr>
        <w:pStyle w:val="REG-Pa"/>
      </w:pPr>
      <w:r>
        <w:t>(b)</w:t>
      </w:r>
      <w:r>
        <w:tab/>
        <w:t>The strength and construction of a vehicle tank shall be such that, when containing any quantity of liquid which it is designed to measure, any distortion of the tank will not cause incorrect measurements.</w:t>
      </w:r>
    </w:p>
    <w:p w14:paraId="72B06782" w14:textId="77777777" w:rsidR="001823C8" w:rsidRDefault="001823C8" w:rsidP="00B6277A">
      <w:pPr>
        <w:pStyle w:val="REG-Pa"/>
      </w:pPr>
    </w:p>
    <w:p w14:paraId="747FD7F7" w14:textId="77777777" w:rsidR="001823C8" w:rsidRDefault="001823C8" w:rsidP="00B6277A">
      <w:pPr>
        <w:pStyle w:val="REG-Pa"/>
      </w:pPr>
      <w:r>
        <w:t>(c)</w:t>
      </w:r>
      <w:r>
        <w:tab/>
        <w:t>All quantity indicators, piping and valves of a vehicle tank shall be of such strength, design, construction and material that they may reasonably be expected to withstand ordinary usage without the accuracy of the instrument being impaired.</w:t>
      </w:r>
    </w:p>
    <w:p w14:paraId="678D14BE" w14:textId="77777777" w:rsidR="001823C8" w:rsidRDefault="001823C8" w:rsidP="001823C8">
      <w:pPr>
        <w:pStyle w:val="REG-P1"/>
        <w:ind w:firstLine="0"/>
      </w:pPr>
    </w:p>
    <w:p w14:paraId="2A619A29" w14:textId="77777777" w:rsidR="001823C8" w:rsidRDefault="001823C8" w:rsidP="001823C8">
      <w:pPr>
        <w:pStyle w:val="REG-P1"/>
      </w:pPr>
      <w:r>
        <w:t>(3)</w:t>
      </w:r>
      <w:r>
        <w:tab/>
        <w:t>The delivery piping connected to a tank shall be of such design and construction that, when the vehicle on which the tank is mounted is standing on a level plane, complete delivery can be made from the tank or from any compartment thereof.</w:t>
      </w:r>
    </w:p>
    <w:p w14:paraId="7D63E843" w14:textId="77777777" w:rsidR="001823C8" w:rsidRDefault="001823C8" w:rsidP="001823C8">
      <w:pPr>
        <w:pStyle w:val="REG-P1"/>
        <w:ind w:firstLine="0"/>
      </w:pPr>
    </w:p>
    <w:p w14:paraId="7CD25C94" w14:textId="77777777" w:rsidR="001823C8" w:rsidRDefault="001823C8" w:rsidP="001823C8">
      <w:pPr>
        <w:pStyle w:val="REG-P1"/>
      </w:pPr>
      <w:r>
        <w:t>(4)</w:t>
      </w:r>
      <w:r>
        <w:tab/>
        <w:t>The delivery piping of a vehicle tank, including the manifold outlet where one is provided, shall be so constructed as to preclude any liquid being trapped in any empty compartment while delivery is taking place from a full compartment.</w:t>
      </w:r>
    </w:p>
    <w:p w14:paraId="2D369EEA" w14:textId="77777777" w:rsidR="001823C8" w:rsidRDefault="001823C8" w:rsidP="001823C8">
      <w:pPr>
        <w:pStyle w:val="REG-P1"/>
        <w:ind w:firstLine="0"/>
      </w:pPr>
    </w:p>
    <w:p w14:paraId="237B484F" w14:textId="77777777" w:rsidR="001823C8" w:rsidRDefault="001823C8" w:rsidP="001823C8">
      <w:pPr>
        <w:pStyle w:val="REG-P1"/>
      </w:pPr>
      <w:r>
        <w:t>(5)</w:t>
      </w:r>
      <w:r>
        <w:tab/>
        <w:t>A tank, or each compartment thereof, shall be provided with an air-release vent pipe or pipes so as to prevent the formation of interior air pockets and so as to permit the influx of air to the compartment during the discharge of liquid.</w:t>
      </w:r>
    </w:p>
    <w:p w14:paraId="4B91B53F" w14:textId="77777777" w:rsidR="001823C8" w:rsidRDefault="001823C8" w:rsidP="001823C8">
      <w:pPr>
        <w:pStyle w:val="REG-P1"/>
        <w:ind w:firstLine="0"/>
      </w:pPr>
    </w:p>
    <w:p w14:paraId="2FE314B8" w14:textId="77777777" w:rsidR="001823C8" w:rsidRDefault="001823C8" w:rsidP="001823C8">
      <w:pPr>
        <w:pStyle w:val="REG-P1"/>
      </w:pPr>
      <w:r>
        <w:t>(6)</w:t>
      </w:r>
      <w:r>
        <w:tab/>
        <w:t>The filler opening of a tank or compartment shall be of such size and construction as to readily permit visual internal inspection.</w:t>
      </w:r>
    </w:p>
    <w:p w14:paraId="359EA0B9" w14:textId="77777777" w:rsidR="001823C8" w:rsidRDefault="001823C8" w:rsidP="001823C8">
      <w:pPr>
        <w:pStyle w:val="REG-P1"/>
        <w:ind w:firstLine="0"/>
      </w:pPr>
    </w:p>
    <w:p w14:paraId="2188B6CB" w14:textId="77777777" w:rsidR="001823C8" w:rsidRDefault="001823C8" w:rsidP="00623CC4">
      <w:pPr>
        <w:pStyle w:val="REG-Pa"/>
      </w:pPr>
      <w:r>
        <w:t>(7)</w:t>
      </w:r>
      <w:r>
        <w:tab/>
        <w:t>(a)</w:t>
      </w:r>
      <w:r>
        <w:tab/>
        <w:t xml:space="preserve">A tank, or each compartment thereof, shall be provided with a dome, centrally situated at the highest part of the top of the tank or compartment and having a cross-section area such that, when the surface of the liquid contained in the tank is within the dome, the addition of a quantity of liquid equal to the allowance of error will cause a rise in the surface of not less than 5 mm </w:t>
      </w:r>
    </w:p>
    <w:p w14:paraId="14D95E91" w14:textId="77777777" w:rsidR="001823C8" w:rsidRDefault="001823C8" w:rsidP="00623CC4">
      <w:pPr>
        <w:pStyle w:val="REG-Pa"/>
      </w:pPr>
    </w:p>
    <w:p w14:paraId="720DABD3" w14:textId="77777777" w:rsidR="001823C8" w:rsidRDefault="001823C8" w:rsidP="00623CC4">
      <w:pPr>
        <w:pStyle w:val="REG-Pa"/>
      </w:pPr>
      <w:r>
        <w:t>(b)</w:t>
      </w:r>
      <w:r w:rsidR="008B61DE">
        <w:tab/>
      </w:r>
      <w:r>
        <w:t>A dome referred to in paragraph (a) shall be of such size that when the tank or compartment is filled to its capacity, there remains not less than 1,75 per cent of the capacity as ullage space for expansion of the liquid.</w:t>
      </w:r>
    </w:p>
    <w:p w14:paraId="1185C4FA" w14:textId="77777777" w:rsidR="001823C8" w:rsidRDefault="001823C8" w:rsidP="001823C8">
      <w:pPr>
        <w:pStyle w:val="REG-P1"/>
        <w:ind w:firstLine="0"/>
      </w:pPr>
    </w:p>
    <w:p w14:paraId="53E26018" w14:textId="77777777" w:rsidR="001823C8" w:rsidRDefault="001823C8" w:rsidP="001823C8">
      <w:pPr>
        <w:pStyle w:val="REG-P0"/>
        <w:jc w:val="center"/>
        <w:rPr>
          <w:i/>
        </w:rPr>
      </w:pPr>
      <w:r w:rsidRPr="00BC1B86">
        <w:rPr>
          <w:i/>
        </w:rPr>
        <w:t>Number and capacity marking</w:t>
      </w:r>
    </w:p>
    <w:p w14:paraId="2E8D582E" w14:textId="77777777" w:rsidR="001823C8" w:rsidRPr="00BC1B86" w:rsidRDefault="001823C8" w:rsidP="001823C8">
      <w:pPr>
        <w:pStyle w:val="REG-P0"/>
        <w:rPr>
          <w:i/>
        </w:rPr>
      </w:pPr>
    </w:p>
    <w:p w14:paraId="7F7C9FEB" w14:textId="77777777" w:rsidR="001823C8" w:rsidRDefault="001823C8" w:rsidP="008F2CAE">
      <w:pPr>
        <w:pStyle w:val="REG-Pa"/>
      </w:pPr>
      <w:r>
        <w:t>(8)</w:t>
      </w:r>
      <w:r>
        <w:tab/>
        <w:t>(a)</w:t>
      </w:r>
      <w:r>
        <w:tab/>
        <w:t>Each compartment of the tank or the tank shall have its nominal capacity clearly and indelibly marked on at least one side thereof or on the dome thus:</w:t>
      </w:r>
    </w:p>
    <w:p w14:paraId="6B0FF7F3" w14:textId="77777777" w:rsidR="001823C8" w:rsidRDefault="001823C8" w:rsidP="001823C8">
      <w:pPr>
        <w:pStyle w:val="REG-P1"/>
        <w:ind w:firstLine="0"/>
      </w:pPr>
    </w:p>
    <w:p w14:paraId="5EA80F99" w14:textId="3C5F8BC8" w:rsidR="001823C8" w:rsidRDefault="00684AFB" w:rsidP="001823C8">
      <w:pPr>
        <w:pStyle w:val="REG-P0"/>
        <w:jc w:val="center"/>
        <w:rPr>
          <w:i/>
        </w:rPr>
      </w:pPr>
      <w:r>
        <w:rPr>
          <w:i/>
        </w:rPr>
        <w:t>“</w:t>
      </w:r>
      <w:r w:rsidR="001823C8" w:rsidRPr="00BC1B86">
        <w:rPr>
          <w:i/>
        </w:rPr>
        <w:t>CAPACITY ...... l TO INDICATOR</w:t>
      </w:r>
      <w:r>
        <w:rPr>
          <w:i/>
        </w:rPr>
        <w:t>”</w:t>
      </w:r>
      <w:r w:rsidR="001823C8" w:rsidRPr="00BC1B86">
        <w:rPr>
          <w:i/>
        </w:rPr>
        <w:t>.</w:t>
      </w:r>
    </w:p>
    <w:p w14:paraId="706B5731" w14:textId="77777777" w:rsidR="001823C8" w:rsidRPr="00BC1B86" w:rsidRDefault="001823C8" w:rsidP="001823C8">
      <w:pPr>
        <w:pStyle w:val="REG-P0"/>
        <w:rPr>
          <w:i/>
        </w:rPr>
      </w:pPr>
    </w:p>
    <w:p w14:paraId="60FCE13E" w14:textId="77777777" w:rsidR="001823C8" w:rsidRDefault="001823C8" w:rsidP="008F2CAE">
      <w:pPr>
        <w:pStyle w:val="REG-Pa"/>
      </w:pPr>
      <w:r w:rsidRPr="00BC1B86">
        <w:t>(b)</w:t>
      </w:r>
      <w:r w:rsidRPr="00BC1B86">
        <w:tab/>
        <w:t>Where a tank has more than one compartment, each compartment shall be marked with a number and</w:t>
      </w:r>
      <w:r>
        <w:t xml:space="preserve"> </w:t>
      </w:r>
      <w:r w:rsidRPr="00BC1B86">
        <w:t>its outlet valve shall bear the same number.</w:t>
      </w:r>
    </w:p>
    <w:p w14:paraId="6059FDD5" w14:textId="77777777" w:rsidR="001823C8" w:rsidRPr="00BC1B86" w:rsidRDefault="001823C8" w:rsidP="001823C8">
      <w:pPr>
        <w:pStyle w:val="REG-P1"/>
        <w:ind w:firstLine="0"/>
        <w:rPr>
          <w:rFonts w:eastAsiaTheme="minorHAnsi"/>
        </w:rPr>
      </w:pPr>
    </w:p>
    <w:p w14:paraId="776BCD4F" w14:textId="77777777" w:rsidR="001823C8" w:rsidRPr="00BC1B86" w:rsidRDefault="001823C8" w:rsidP="001823C8">
      <w:pPr>
        <w:pStyle w:val="REG-P0"/>
        <w:jc w:val="center"/>
        <w:rPr>
          <w:i/>
        </w:rPr>
      </w:pPr>
      <w:r w:rsidRPr="00BC1B86">
        <w:rPr>
          <w:i/>
        </w:rPr>
        <w:t>Position, design and seating of indicator</w:t>
      </w:r>
    </w:p>
    <w:p w14:paraId="275619BF" w14:textId="77777777" w:rsidR="00946DF8" w:rsidRDefault="00946DF8" w:rsidP="00E15DB8">
      <w:pPr>
        <w:pStyle w:val="REG-Pa"/>
      </w:pPr>
    </w:p>
    <w:p w14:paraId="7DB05658" w14:textId="153EDAA1" w:rsidR="001823C8" w:rsidRDefault="001823C8" w:rsidP="00E15DB8">
      <w:pPr>
        <w:pStyle w:val="REG-Pa"/>
      </w:pPr>
      <w:r>
        <w:t>(9)</w:t>
      </w:r>
      <w:r>
        <w:tab/>
        <w:t>(a)</w:t>
      </w:r>
      <w:r>
        <w:tab/>
        <w:t>The datum level of a tank or compartment shall be defined by an indicator comprising a plated or polished flat circular metal disc of at least 25 mm diameter, rigidly fixed within the dome and at the centre thereof.</w:t>
      </w:r>
    </w:p>
    <w:p w14:paraId="70ED578A" w14:textId="77777777" w:rsidR="001823C8" w:rsidRDefault="001823C8" w:rsidP="00E15DB8">
      <w:pPr>
        <w:pStyle w:val="REG-Pa"/>
      </w:pPr>
    </w:p>
    <w:p w14:paraId="5C4446C9" w14:textId="77777777" w:rsidR="001823C8" w:rsidRDefault="001823C8" w:rsidP="00E15DB8">
      <w:pPr>
        <w:pStyle w:val="REG-Pa"/>
      </w:pPr>
      <w:r>
        <w:t>(b)</w:t>
      </w:r>
      <w:r>
        <w:tab/>
        <w:t>If the indicator referred to in paragraph (a) is adjustable, it shall be so constructed that it can be sealed in such a manner as to prevent any change in its position without the seal being broken.</w:t>
      </w:r>
    </w:p>
    <w:p w14:paraId="425C7E63" w14:textId="77777777" w:rsidR="001823C8" w:rsidRDefault="001823C8" w:rsidP="001823C8">
      <w:pPr>
        <w:pStyle w:val="REG-P1"/>
      </w:pPr>
    </w:p>
    <w:p w14:paraId="71696EFC" w14:textId="77777777" w:rsidR="001823C8" w:rsidRDefault="001823C8" w:rsidP="001823C8">
      <w:pPr>
        <w:pStyle w:val="REG-P0"/>
        <w:jc w:val="center"/>
        <w:rPr>
          <w:i/>
        </w:rPr>
      </w:pPr>
      <w:r w:rsidRPr="00BC1B86">
        <w:rPr>
          <w:i/>
        </w:rPr>
        <w:t>Emergency valves and calibration</w:t>
      </w:r>
    </w:p>
    <w:p w14:paraId="74D39D46" w14:textId="77777777" w:rsidR="001823C8" w:rsidRPr="00BC1B86" w:rsidRDefault="001823C8" w:rsidP="001823C8">
      <w:pPr>
        <w:pStyle w:val="REG-P0"/>
        <w:rPr>
          <w:i/>
        </w:rPr>
      </w:pPr>
    </w:p>
    <w:p w14:paraId="75457DA3" w14:textId="77777777" w:rsidR="001823C8" w:rsidRDefault="001823C8" w:rsidP="00CE7B44">
      <w:pPr>
        <w:pStyle w:val="REG-Pa"/>
      </w:pPr>
      <w:r>
        <w:t>(10)</w:t>
      </w:r>
      <w:r>
        <w:tab/>
        <w:t>(a)</w:t>
      </w:r>
      <w:r>
        <w:tab/>
        <w:t>Where an emergency valve is provided for closing the discharge outlet from a tank or compartment, calibration of the tank or compartment shall be done with such emergency valve open and the tank shall bear a conspicuous notice that such emergency valve must be open when the tank is filled in use.</w:t>
      </w:r>
    </w:p>
    <w:p w14:paraId="05F1D61F" w14:textId="77777777" w:rsidR="001823C8" w:rsidRDefault="001823C8" w:rsidP="00CE7B44">
      <w:pPr>
        <w:pStyle w:val="REG-Pa"/>
      </w:pPr>
    </w:p>
    <w:p w14:paraId="29B01923" w14:textId="77777777" w:rsidR="001823C8" w:rsidRDefault="001823C8" w:rsidP="00CE7B44">
      <w:pPr>
        <w:pStyle w:val="REG-Pa"/>
      </w:pPr>
      <w:r>
        <w:t>(b)</w:t>
      </w:r>
      <w:r>
        <w:tab/>
        <w:t>The whole of the inside of a tank or compartment shall be thoroughly wetted and then drained before calibration.</w:t>
      </w:r>
    </w:p>
    <w:p w14:paraId="63C11E31" w14:textId="77777777" w:rsidR="001823C8" w:rsidRDefault="001823C8" w:rsidP="001823C8">
      <w:pPr>
        <w:pStyle w:val="REG-P1"/>
        <w:ind w:firstLine="0"/>
      </w:pPr>
    </w:p>
    <w:p w14:paraId="02B02CC6" w14:textId="77777777" w:rsidR="001823C8" w:rsidRDefault="001823C8" w:rsidP="001823C8">
      <w:pPr>
        <w:pStyle w:val="REG-P0"/>
        <w:jc w:val="center"/>
        <w:rPr>
          <w:i/>
        </w:rPr>
      </w:pPr>
      <w:r w:rsidRPr="00BC1B86">
        <w:rPr>
          <w:i/>
        </w:rPr>
        <w:t>Method of testing</w:t>
      </w:r>
    </w:p>
    <w:p w14:paraId="3BB25BC8" w14:textId="77777777" w:rsidR="001823C8" w:rsidRPr="00BC1B86" w:rsidRDefault="001823C8" w:rsidP="001823C8">
      <w:pPr>
        <w:pStyle w:val="REG-P0"/>
        <w:rPr>
          <w:i/>
        </w:rPr>
      </w:pPr>
    </w:p>
    <w:p w14:paraId="4477D5CF" w14:textId="77777777" w:rsidR="001823C8" w:rsidRDefault="001823C8" w:rsidP="009E02DC">
      <w:pPr>
        <w:pStyle w:val="REG-Pa"/>
      </w:pPr>
      <w:r>
        <w:t>(11)</w:t>
      </w:r>
      <w:r>
        <w:tab/>
        <w:t>(a)</w:t>
      </w:r>
      <w:r>
        <w:tab/>
        <w:t>All tests for accuracy of a tank or compartment shall be made with the tank in a level position and with all emergency valves open.</w:t>
      </w:r>
    </w:p>
    <w:p w14:paraId="445241FD" w14:textId="77777777" w:rsidR="001823C8" w:rsidRDefault="001823C8" w:rsidP="009E02DC">
      <w:pPr>
        <w:pStyle w:val="REG-Pa"/>
      </w:pPr>
    </w:p>
    <w:p w14:paraId="22BA4DF2" w14:textId="77777777" w:rsidR="001823C8" w:rsidRDefault="001823C8" w:rsidP="009E02DC">
      <w:pPr>
        <w:pStyle w:val="REG-Pa"/>
      </w:pPr>
      <w:r>
        <w:t>(b)</w:t>
      </w:r>
      <w:r>
        <w:tab/>
        <w:t>The whole of the inside of a tank or compartment shall be thoroughly wetted and then drained before any test for accuracy.</w:t>
      </w:r>
    </w:p>
    <w:p w14:paraId="604CF7E2" w14:textId="77777777" w:rsidR="001823C8" w:rsidRDefault="001823C8" w:rsidP="009E02DC">
      <w:pPr>
        <w:pStyle w:val="REG-Pa"/>
      </w:pPr>
    </w:p>
    <w:p w14:paraId="03CE7112" w14:textId="77777777" w:rsidR="001823C8" w:rsidRDefault="008B61DE" w:rsidP="009E02DC">
      <w:pPr>
        <w:pStyle w:val="REG-Pa"/>
      </w:pPr>
      <w:r>
        <w:t>(c)</w:t>
      </w:r>
      <w:r>
        <w:tab/>
      </w:r>
      <w:r w:rsidR="001823C8">
        <w:t>A tank or compartment shall be tested for accuracy, by means of water, against a certified measure or measures, or by other means approved by the director.</w:t>
      </w:r>
    </w:p>
    <w:p w14:paraId="21D47C75" w14:textId="77777777" w:rsidR="001823C8" w:rsidRDefault="001823C8" w:rsidP="001823C8">
      <w:pPr>
        <w:pStyle w:val="REG-P1"/>
        <w:ind w:left="567" w:firstLine="0"/>
      </w:pPr>
    </w:p>
    <w:p w14:paraId="6FB761D4" w14:textId="77777777" w:rsidR="001823C8" w:rsidRDefault="001823C8" w:rsidP="001823C8">
      <w:pPr>
        <w:pStyle w:val="REG-P0"/>
        <w:jc w:val="center"/>
        <w:rPr>
          <w:i/>
        </w:rPr>
      </w:pPr>
      <w:r w:rsidRPr="00BC1B86">
        <w:rPr>
          <w:i/>
        </w:rPr>
        <w:t>Errors permitted</w:t>
      </w:r>
    </w:p>
    <w:p w14:paraId="6930ED3C" w14:textId="77777777" w:rsidR="001823C8" w:rsidRPr="00BC1B86" w:rsidRDefault="001823C8" w:rsidP="001823C8">
      <w:pPr>
        <w:pStyle w:val="REG-P0"/>
        <w:rPr>
          <w:i/>
        </w:rPr>
      </w:pPr>
    </w:p>
    <w:p w14:paraId="150A144E" w14:textId="4A3EFE73" w:rsidR="001823C8" w:rsidRDefault="001823C8" w:rsidP="001823C8">
      <w:pPr>
        <w:pStyle w:val="REG-P1"/>
      </w:pPr>
      <w:r>
        <w:t>(12)</w:t>
      </w:r>
      <w:r>
        <w:tab/>
        <w:t>Errors shall be allowed on a tank or compartment, in excess or in deficiency, in accordance with the following Table</w:t>
      </w:r>
      <w:r w:rsidR="006F6400">
        <w:t>:</w:t>
      </w:r>
    </w:p>
    <w:p w14:paraId="3EB9B154" w14:textId="77777777" w:rsidR="001823C8" w:rsidRDefault="001823C8" w:rsidP="001823C8">
      <w:pPr>
        <w:pStyle w:val="REG-P1"/>
        <w:ind w:firstLine="0"/>
      </w:pPr>
    </w:p>
    <w:p w14:paraId="74D4B7CF" w14:textId="3E69C2A6" w:rsidR="001823C8" w:rsidRDefault="001823C8" w:rsidP="001823C8">
      <w:pPr>
        <w:pStyle w:val="REG-P0"/>
        <w:jc w:val="center"/>
      </w:pPr>
      <w:r w:rsidRPr="00BC1B86">
        <w:t>TABLE</w:t>
      </w:r>
    </w:p>
    <w:p w14:paraId="7A5D1E30" w14:textId="77777777" w:rsidR="008A01AF" w:rsidRPr="00BC1B86" w:rsidRDefault="008A01AF" w:rsidP="001823C8">
      <w:pPr>
        <w:pStyle w:val="REG-P0"/>
        <w:jc w:val="center"/>
      </w:pPr>
    </w:p>
    <w:tbl>
      <w:tblPr>
        <w:tblW w:w="8505" w:type="dxa"/>
        <w:tblInd w:w="-5" w:type="dxa"/>
        <w:tblBorders>
          <w:top w:val="single" w:sz="4" w:space="0" w:color="auto"/>
          <w:bottom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3248"/>
        <w:gridCol w:w="2679"/>
        <w:gridCol w:w="2578"/>
      </w:tblGrid>
      <w:tr w:rsidR="008E113E" w14:paraId="3435D760" w14:textId="77777777" w:rsidTr="00C01289">
        <w:tc>
          <w:tcPr>
            <w:tcW w:w="3248" w:type="dxa"/>
            <w:vMerge w:val="restart"/>
            <w:shd w:val="clear" w:color="auto" w:fill="FFFFFF"/>
            <w:vAlign w:val="center"/>
          </w:tcPr>
          <w:p w14:paraId="1F9C674E" w14:textId="77777777" w:rsidR="008E113E" w:rsidRPr="00721302" w:rsidRDefault="008E113E" w:rsidP="00CB1968">
            <w:pPr>
              <w:pStyle w:val="REG-P0"/>
              <w:spacing w:before="60" w:after="60"/>
              <w:jc w:val="center"/>
              <w:rPr>
                <w:sz w:val="20"/>
                <w:szCs w:val="20"/>
              </w:rPr>
            </w:pPr>
            <w:r w:rsidRPr="00721302">
              <w:rPr>
                <w:sz w:val="20"/>
                <w:szCs w:val="20"/>
              </w:rPr>
              <w:t>Capacity of tank or compartment</w:t>
            </w:r>
          </w:p>
        </w:tc>
        <w:tc>
          <w:tcPr>
            <w:tcW w:w="5257" w:type="dxa"/>
            <w:gridSpan w:val="2"/>
            <w:shd w:val="clear" w:color="auto" w:fill="FFFFFF"/>
            <w:vAlign w:val="center"/>
          </w:tcPr>
          <w:p w14:paraId="4E33CC6A" w14:textId="77777777" w:rsidR="008E113E" w:rsidRPr="00721302" w:rsidRDefault="008E113E" w:rsidP="00CB1968">
            <w:pPr>
              <w:pStyle w:val="REG-P0"/>
              <w:spacing w:before="60" w:after="60"/>
              <w:jc w:val="center"/>
              <w:rPr>
                <w:sz w:val="20"/>
                <w:szCs w:val="20"/>
              </w:rPr>
            </w:pPr>
            <w:r w:rsidRPr="00721302">
              <w:rPr>
                <w:sz w:val="20"/>
                <w:szCs w:val="20"/>
              </w:rPr>
              <w:t>Error allowed</w:t>
            </w:r>
          </w:p>
        </w:tc>
      </w:tr>
      <w:tr w:rsidR="008E113E" w14:paraId="23CACE90" w14:textId="77777777" w:rsidTr="00C01289">
        <w:tc>
          <w:tcPr>
            <w:tcW w:w="3248" w:type="dxa"/>
            <w:vMerge/>
            <w:shd w:val="clear" w:color="auto" w:fill="FFFFFF"/>
            <w:vAlign w:val="center"/>
          </w:tcPr>
          <w:p w14:paraId="109441B0" w14:textId="77777777" w:rsidR="008E113E" w:rsidRPr="00721302" w:rsidRDefault="008E113E" w:rsidP="00CB1968">
            <w:pPr>
              <w:pStyle w:val="REG-P0"/>
              <w:spacing w:before="60" w:after="60"/>
              <w:jc w:val="center"/>
              <w:rPr>
                <w:sz w:val="20"/>
                <w:szCs w:val="20"/>
              </w:rPr>
            </w:pPr>
          </w:p>
        </w:tc>
        <w:tc>
          <w:tcPr>
            <w:tcW w:w="2679" w:type="dxa"/>
            <w:shd w:val="clear" w:color="auto" w:fill="FFFFFF"/>
            <w:vAlign w:val="center"/>
          </w:tcPr>
          <w:p w14:paraId="22A8BF2D" w14:textId="77777777" w:rsidR="008E113E" w:rsidRPr="00721302" w:rsidRDefault="008E113E" w:rsidP="00CB1968">
            <w:pPr>
              <w:pStyle w:val="REG-P0"/>
              <w:spacing w:before="60" w:after="60"/>
              <w:jc w:val="center"/>
              <w:rPr>
                <w:sz w:val="20"/>
                <w:szCs w:val="20"/>
              </w:rPr>
            </w:pPr>
            <w:r w:rsidRPr="00721302">
              <w:rPr>
                <w:sz w:val="20"/>
                <w:szCs w:val="20"/>
              </w:rPr>
              <w:t>In excess</w:t>
            </w:r>
          </w:p>
        </w:tc>
        <w:tc>
          <w:tcPr>
            <w:tcW w:w="2578" w:type="dxa"/>
            <w:shd w:val="clear" w:color="auto" w:fill="FFFFFF"/>
            <w:vAlign w:val="center"/>
          </w:tcPr>
          <w:p w14:paraId="3EBAEAB4" w14:textId="77777777" w:rsidR="008E113E" w:rsidRPr="00721302" w:rsidRDefault="008E113E" w:rsidP="00CB1968">
            <w:pPr>
              <w:pStyle w:val="REG-P0"/>
              <w:spacing w:before="60" w:after="60"/>
              <w:jc w:val="center"/>
              <w:rPr>
                <w:sz w:val="20"/>
                <w:szCs w:val="20"/>
              </w:rPr>
            </w:pPr>
            <w:r w:rsidRPr="00721302">
              <w:rPr>
                <w:sz w:val="20"/>
                <w:szCs w:val="20"/>
              </w:rPr>
              <w:t>In deficiency</w:t>
            </w:r>
          </w:p>
        </w:tc>
      </w:tr>
      <w:tr w:rsidR="008E113E" w14:paraId="73AC4106" w14:textId="77777777" w:rsidTr="00310224">
        <w:tc>
          <w:tcPr>
            <w:tcW w:w="3248" w:type="dxa"/>
            <w:vMerge/>
            <w:tcBorders>
              <w:bottom w:val="single" w:sz="4" w:space="0" w:color="auto"/>
            </w:tcBorders>
            <w:noWrap/>
            <w:tcMar>
              <w:top w:w="15" w:type="dxa"/>
              <w:left w:w="15" w:type="dxa"/>
              <w:bottom w:w="0" w:type="dxa"/>
              <w:right w:w="15" w:type="dxa"/>
            </w:tcMar>
            <w:vAlign w:val="bottom"/>
          </w:tcPr>
          <w:p w14:paraId="3663359E" w14:textId="78589830" w:rsidR="008E113E" w:rsidRPr="00CB1968" w:rsidRDefault="008E113E" w:rsidP="008E5AC5">
            <w:pPr>
              <w:pStyle w:val="REG-P0"/>
              <w:tabs>
                <w:tab w:val="clear" w:pos="567"/>
                <w:tab w:val="right" w:leader="dot" w:pos="3119"/>
              </w:tabs>
              <w:jc w:val="left"/>
              <w:rPr>
                <w:sz w:val="20"/>
                <w:szCs w:val="20"/>
              </w:rPr>
            </w:pPr>
          </w:p>
        </w:tc>
        <w:tc>
          <w:tcPr>
            <w:tcW w:w="2679" w:type="dxa"/>
            <w:tcBorders>
              <w:bottom w:val="single" w:sz="4" w:space="0" w:color="auto"/>
            </w:tcBorders>
            <w:noWrap/>
            <w:tcMar>
              <w:top w:w="15" w:type="dxa"/>
              <w:left w:w="15" w:type="dxa"/>
              <w:bottom w:w="0" w:type="dxa"/>
              <w:right w:w="15" w:type="dxa"/>
            </w:tcMar>
            <w:vAlign w:val="bottom"/>
          </w:tcPr>
          <w:p w14:paraId="170CB6EF" w14:textId="1394411F" w:rsidR="008E113E" w:rsidRPr="00335A39" w:rsidRDefault="008E113E" w:rsidP="00885682">
            <w:pPr>
              <w:pStyle w:val="REG-P0"/>
              <w:tabs>
                <w:tab w:val="clear" w:pos="567"/>
              </w:tabs>
              <w:jc w:val="center"/>
              <w:rPr>
                <w:i/>
                <w:sz w:val="20"/>
                <w:szCs w:val="20"/>
              </w:rPr>
            </w:pPr>
            <w:r w:rsidRPr="00335A39">
              <w:rPr>
                <w:i/>
                <w:sz w:val="20"/>
                <w:szCs w:val="20"/>
              </w:rPr>
              <w:t>l</w:t>
            </w:r>
          </w:p>
        </w:tc>
        <w:tc>
          <w:tcPr>
            <w:tcW w:w="2578" w:type="dxa"/>
            <w:tcBorders>
              <w:bottom w:val="single" w:sz="4" w:space="0" w:color="auto"/>
            </w:tcBorders>
            <w:noWrap/>
            <w:tcMar>
              <w:top w:w="15" w:type="dxa"/>
              <w:left w:w="15" w:type="dxa"/>
              <w:bottom w:w="0" w:type="dxa"/>
              <w:right w:w="15" w:type="dxa"/>
            </w:tcMar>
            <w:vAlign w:val="bottom"/>
          </w:tcPr>
          <w:p w14:paraId="5DD29BB4" w14:textId="1281F229" w:rsidR="008E113E" w:rsidRPr="00335A39" w:rsidRDefault="008E113E" w:rsidP="00885682">
            <w:pPr>
              <w:pStyle w:val="REG-P0"/>
              <w:tabs>
                <w:tab w:val="clear" w:pos="567"/>
              </w:tabs>
              <w:jc w:val="center"/>
              <w:rPr>
                <w:i/>
                <w:sz w:val="20"/>
                <w:szCs w:val="20"/>
              </w:rPr>
            </w:pPr>
            <w:r w:rsidRPr="00335A39">
              <w:rPr>
                <w:i/>
                <w:sz w:val="20"/>
                <w:szCs w:val="20"/>
              </w:rPr>
              <w:t>l</w:t>
            </w:r>
          </w:p>
        </w:tc>
      </w:tr>
      <w:tr w:rsidR="00205AD3" w14:paraId="51022C6A" w14:textId="77777777" w:rsidTr="00310224">
        <w:tc>
          <w:tcPr>
            <w:tcW w:w="3248" w:type="dxa"/>
            <w:tcBorders>
              <w:bottom w:val="nil"/>
            </w:tcBorders>
            <w:noWrap/>
            <w:tcMar>
              <w:top w:w="15" w:type="dxa"/>
              <w:left w:w="15" w:type="dxa"/>
              <w:bottom w:w="0" w:type="dxa"/>
              <w:right w:w="15" w:type="dxa"/>
            </w:tcMar>
            <w:vAlign w:val="bottom"/>
          </w:tcPr>
          <w:p w14:paraId="32476DF4" w14:textId="3E55D534" w:rsidR="00205AD3" w:rsidRPr="00CB1968" w:rsidRDefault="00205AD3" w:rsidP="00205AD3">
            <w:pPr>
              <w:pStyle w:val="REG-P0"/>
              <w:tabs>
                <w:tab w:val="clear" w:pos="567"/>
                <w:tab w:val="right" w:leader="dot" w:pos="3119"/>
              </w:tabs>
              <w:jc w:val="left"/>
              <w:rPr>
                <w:sz w:val="20"/>
                <w:szCs w:val="20"/>
              </w:rPr>
            </w:pPr>
            <w:r w:rsidRPr="00CB1968">
              <w:rPr>
                <w:sz w:val="20"/>
                <w:szCs w:val="20"/>
              </w:rPr>
              <w:t xml:space="preserve">200 </w:t>
            </w:r>
            <w:r w:rsidRPr="00335A39">
              <w:rPr>
                <w:i/>
                <w:iCs/>
                <w:sz w:val="20"/>
                <w:szCs w:val="20"/>
              </w:rPr>
              <w:t>l</w:t>
            </w:r>
            <w:r>
              <w:rPr>
                <w:sz w:val="20"/>
                <w:szCs w:val="20"/>
              </w:rPr>
              <w:tab/>
            </w:r>
          </w:p>
        </w:tc>
        <w:tc>
          <w:tcPr>
            <w:tcW w:w="2679" w:type="dxa"/>
            <w:tcBorders>
              <w:bottom w:val="nil"/>
            </w:tcBorders>
            <w:noWrap/>
            <w:tcMar>
              <w:top w:w="15" w:type="dxa"/>
              <w:left w:w="15" w:type="dxa"/>
              <w:bottom w:w="0" w:type="dxa"/>
              <w:right w:w="15" w:type="dxa"/>
            </w:tcMar>
            <w:vAlign w:val="bottom"/>
          </w:tcPr>
          <w:p w14:paraId="7951FD55" w14:textId="39930B78" w:rsidR="00205AD3" w:rsidRPr="00CB1968" w:rsidRDefault="00205AD3" w:rsidP="00156288">
            <w:pPr>
              <w:pStyle w:val="REG-P0"/>
              <w:tabs>
                <w:tab w:val="clear" w:pos="567"/>
              </w:tabs>
              <w:ind w:left="1191"/>
              <w:jc w:val="left"/>
              <w:rPr>
                <w:sz w:val="20"/>
                <w:szCs w:val="20"/>
              </w:rPr>
            </w:pPr>
            <w:r w:rsidRPr="00721302">
              <w:rPr>
                <w:sz w:val="20"/>
                <w:szCs w:val="20"/>
              </w:rPr>
              <w:t>1,5</w:t>
            </w:r>
          </w:p>
        </w:tc>
        <w:tc>
          <w:tcPr>
            <w:tcW w:w="2578" w:type="dxa"/>
            <w:tcBorders>
              <w:bottom w:val="nil"/>
            </w:tcBorders>
            <w:noWrap/>
            <w:tcMar>
              <w:top w:w="15" w:type="dxa"/>
              <w:left w:w="15" w:type="dxa"/>
              <w:bottom w:w="0" w:type="dxa"/>
              <w:right w:w="15" w:type="dxa"/>
            </w:tcMar>
            <w:vAlign w:val="bottom"/>
          </w:tcPr>
          <w:p w14:paraId="5970A1F5" w14:textId="1E33CB97" w:rsidR="00205AD3" w:rsidRPr="00CB1968" w:rsidRDefault="00205AD3" w:rsidP="00156288">
            <w:pPr>
              <w:pStyle w:val="REG-P0"/>
              <w:tabs>
                <w:tab w:val="clear" w:pos="567"/>
              </w:tabs>
              <w:ind w:left="1134"/>
              <w:jc w:val="left"/>
              <w:rPr>
                <w:sz w:val="20"/>
                <w:szCs w:val="20"/>
              </w:rPr>
            </w:pPr>
            <w:r w:rsidRPr="00721302">
              <w:rPr>
                <w:sz w:val="20"/>
                <w:szCs w:val="20"/>
              </w:rPr>
              <w:t>0,75</w:t>
            </w:r>
          </w:p>
        </w:tc>
      </w:tr>
      <w:tr w:rsidR="00205AD3" w14:paraId="0DEAC298" w14:textId="77777777" w:rsidTr="00310224">
        <w:tc>
          <w:tcPr>
            <w:tcW w:w="3248" w:type="dxa"/>
            <w:tcBorders>
              <w:top w:val="nil"/>
              <w:bottom w:val="nil"/>
            </w:tcBorders>
            <w:noWrap/>
            <w:tcMar>
              <w:top w:w="15" w:type="dxa"/>
              <w:left w:w="15" w:type="dxa"/>
              <w:bottom w:w="0" w:type="dxa"/>
              <w:right w:w="15" w:type="dxa"/>
            </w:tcMar>
            <w:vAlign w:val="bottom"/>
          </w:tcPr>
          <w:p w14:paraId="5B6EB460" w14:textId="1EEEF347" w:rsidR="00205AD3" w:rsidRPr="00CB1968" w:rsidRDefault="00205AD3" w:rsidP="00205AD3">
            <w:pPr>
              <w:pStyle w:val="REG-P0"/>
              <w:tabs>
                <w:tab w:val="clear" w:pos="567"/>
                <w:tab w:val="right" w:leader="dot" w:pos="3119"/>
              </w:tabs>
              <w:jc w:val="left"/>
              <w:rPr>
                <w:sz w:val="20"/>
                <w:szCs w:val="20"/>
              </w:rPr>
            </w:pPr>
            <w:r w:rsidRPr="00721302">
              <w:rPr>
                <w:sz w:val="20"/>
                <w:szCs w:val="20"/>
              </w:rPr>
              <w:t xml:space="preserve">over 200 </w:t>
            </w:r>
            <w:r w:rsidR="00335A39" w:rsidRPr="00335A39">
              <w:rPr>
                <w:i/>
                <w:iCs/>
                <w:sz w:val="20"/>
                <w:szCs w:val="20"/>
              </w:rPr>
              <w:t>l</w:t>
            </w:r>
            <w:r w:rsidRPr="00721302">
              <w:rPr>
                <w:sz w:val="20"/>
                <w:szCs w:val="20"/>
              </w:rPr>
              <w:t xml:space="preserve"> and up to 500 </w:t>
            </w:r>
            <w:r w:rsidR="00335A39" w:rsidRPr="00335A39">
              <w:rPr>
                <w:i/>
                <w:iCs/>
                <w:sz w:val="20"/>
                <w:szCs w:val="20"/>
              </w:rPr>
              <w:t>l</w:t>
            </w:r>
            <w:r w:rsidRPr="00CB1968">
              <w:rPr>
                <w:sz w:val="20"/>
                <w:szCs w:val="20"/>
              </w:rPr>
              <w:t xml:space="preserve"> </w:t>
            </w:r>
            <w:r w:rsidRPr="00CB1968">
              <w:rPr>
                <w:sz w:val="20"/>
                <w:szCs w:val="20"/>
              </w:rPr>
              <w:tab/>
            </w:r>
          </w:p>
        </w:tc>
        <w:tc>
          <w:tcPr>
            <w:tcW w:w="2679" w:type="dxa"/>
            <w:tcBorders>
              <w:top w:val="nil"/>
              <w:bottom w:val="nil"/>
            </w:tcBorders>
            <w:noWrap/>
            <w:tcMar>
              <w:top w:w="15" w:type="dxa"/>
              <w:left w:w="15" w:type="dxa"/>
              <w:bottom w:w="0" w:type="dxa"/>
              <w:right w:w="15" w:type="dxa"/>
            </w:tcMar>
            <w:vAlign w:val="bottom"/>
          </w:tcPr>
          <w:p w14:paraId="410AA6DC" w14:textId="592BBFD4" w:rsidR="00205AD3" w:rsidRPr="00CB1968" w:rsidRDefault="00205AD3" w:rsidP="00156288">
            <w:pPr>
              <w:pStyle w:val="REG-P0"/>
              <w:tabs>
                <w:tab w:val="clear" w:pos="567"/>
              </w:tabs>
              <w:ind w:left="1191"/>
              <w:jc w:val="left"/>
              <w:rPr>
                <w:sz w:val="20"/>
                <w:szCs w:val="20"/>
              </w:rPr>
            </w:pPr>
            <w:r w:rsidRPr="00721302">
              <w:rPr>
                <w:sz w:val="20"/>
                <w:szCs w:val="20"/>
              </w:rPr>
              <w:t>3</w:t>
            </w:r>
          </w:p>
        </w:tc>
        <w:tc>
          <w:tcPr>
            <w:tcW w:w="2578" w:type="dxa"/>
            <w:tcBorders>
              <w:top w:val="nil"/>
              <w:bottom w:val="nil"/>
            </w:tcBorders>
            <w:noWrap/>
            <w:tcMar>
              <w:top w:w="15" w:type="dxa"/>
              <w:left w:w="15" w:type="dxa"/>
              <w:bottom w:w="0" w:type="dxa"/>
              <w:right w:w="15" w:type="dxa"/>
            </w:tcMar>
            <w:vAlign w:val="bottom"/>
          </w:tcPr>
          <w:p w14:paraId="50B0138C" w14:textId="44161847" w:rsidR="00205AD3" w:rsidRPr="00CB1968" w:rsidRDefault="00205AD3" w:rsidP="00156288">
            <w:pPr>
              <w:pStyle w:val="REG-P0"/>
              <w:tabs>
                <w:tab w:val="clear" w:pos="567"/>
              </w:tabs>
              <w:ind w:left="1134"/>
              <w:jc w:val="left"/>
              <w:rPr>
                <w:sz w:val="20"/>
                <w:szCs w:val="20"/>
              </w:rPr>
            </w:pPr>
            <w:r w:rsidRPr="00721302">
              <w:rPr>
                <w:sz w:val="20"/>
                <w:szCs w:val="20"/>
              </w:rPr>
              <w:t>1,5</w:t>
            </w:r>
          </w:p>
        </w:tc>
      </w:tr>
      <w:tr w:rsidR="00205AD3" w14:paraId="682A0DC8" w14:textId="77777777" w:rsidTr="00310224">
        <w:tc>
          <w:tcPr>
            <w:tcW w:w="3248" w:type="dxa"/>
            <w:tcBorders>
              <w:top w:val="nil"/>
              <w:bottom w:val="nil"/>
            </w:tcBorders>
            <w:noWrap/>
            <w:tcMar>
              <w:top w:w="15" w:type="dxa"/>
              <w:left w:w="15" w:type="dxa"/>
              <w:bottom w:w="0" w:type="dxa"/>
              <w:right w:w="15" w:type="dxa"/>
            </w:tcMar>
            <w:vAlign w:val="bottom"/>
          </w:tcPr>
          <w:p w14:paraId="023807CE" w14:textId="6BD94614" w:rsidR="00205AD3" w:rsidRPr="00CB1968" w:rsidRDefault="00205AD3" w:rsidP="00205AD3">
            <w:pPr>
              <w:pStyle w:val="REG-P0"/>
              <w:tabs>
                <w:tab w:val="clear" w:pos="567"/>
                <w:tab w:val="right" w:leader="dot" w:pos="3119"/>
              </w:tabs>
              <w:jc w:val="left"/>
              <w:rPr>
                <w:sz w:val="20"/>
                <w:szCs w:val="20"/>
              </w:rPr>
            </w:pPr>
            <w:r w:rsidRPr="00721302">
              <w:rPr>
                <w:sz w:val="20"/>
                <w:szCs w:val="20"/>
              </w:rPr>
              <w:t xml:space="preserve">over 500 </w:t>
            </w:r>
            <w:r w:rsidR="00335A39" w:rsidRPr="00335A39">
              <w:rPr>
                <w:i/>
                <w:iCs/>
                <w:sz w:val="20"/>
                <w:szCs w:val="20"/>
              </w:rPr>
              <w:t>l</w:t>
            </w:r>
            <w:r w:rsidRPr="00721302">
              <w:rPr>
                <w:sz w:val="20"/>
                <w:szCs w:val="20"/>
              </w:rPr>
              <w:t xml:space="preserve"> and up to 1 000 </w:t>
            </w:r>
            <w:r w:rsidR="00335A39" w:rsidRPr="00335A39">
              <w:rPr>
                <w:i/>
                <w:iCs/>
                <w:sz w:val="20"/>
                <w:szCs w:val="20"/>
              </w:rPr>
              <w:t>l</w:t>
            </w:r>
            <w:r w:rsidRPr="00CB1968">
              <w:rPr>
                <w:sz w:val="20"/>
                <w:szCs w:val="20"/>
              </w:rPr>
              <w:t xml:space="preserve"> </w:t>
            </w:r>
            <w:r w:rsidRPr="00CB1968">
              <w:rPr>
                <w:sz w:val="20"/>
                <w:szCs w:val="20"/>
              </w:rPr>
              <w:tab/>
            </w:r>
          </w:p>
        </w:tc>
        <w:tc>
          <w:tcPr>
            <w:tcW w:w="2679" w:type="dxa"/>
            <w:tcBorders>
              <w:top w:val="nil"/>
              <w:bottom w:val="nil"/>
            </w:tcBorders>
            <w:noWrap/>
            <w:tcMar>
              <w:top w:w="15" w:type="dxa"/>
              <w:left w:w="15" w:type="dxa"/>
              <w:bottom w:w="0" w:type="dxa"/>
              <w:right w:w="15" w:type="dxa"/>
            </w:tcMar>
            <w:vAlign w:val="bottom"/>
          </w:tcPr>
          <w:p w14:paraId="3A90215C" w14:textId="7E6AFB8F" w:rsidR="00205AD3" w:rsidRPr="00CB1968" w:rsidRDefault="00205AD3" w:rsidP="00156288">
            <w:pPr>
              <w:pStyle w:val="REG-P0"/>
              <w:tabs>
                <w:tab w:val="clear" w:pos="567"/>
              </w:tabs>
              <w:ind w:left="1191"/>
              <w:jc w:val="left"/>
              <w:rPr>
                <w:sz w:val="20"/>
                <w:szCs w:val="20"/>
              </w:rPr>
            </w:pPr>
            <w:r w:rsidRPr="00721302">
              <w:rPr>
                <w:sz w:val="20"/>
                <w:szCs w:val="20"/>
              </w:rPr>
              <w:t>5</w:t>
            </w:r>
          </w:p>
        </w:tc>
        <w:tc>
          <w:tcPr>
            <w:tcW w:w="2578" w:type="dxa"/>
            <w:tcBorders>
              <w:top w:val="nil"/>
              <w:bottom w:val="nil"/>
            </w:tcBorders>
            <w:noWrap/>
            <w:tcMar>
              <w:top w:w="15" w:type="dxa"/>
              <w:left w:w="15" w:type="dxa"/>
              <w:bottom w:w="0" w:type="dxa"/>
              <w:right w:w="15" w:type="dxa"/>
            </w:tcMar>
            <w:vAlign w:val="bottom"/>
          </w:tcPr>
          <w:p w14:paraId="465C90C1" w14:textId="1EAE2D05" w:rsidR="00205AD3" w:rsidRPr="00CB1968" w:rsidRDefault="00205AD3" w:rsidP="00156288">
            <w:pPr>
              <w:pStyle w:val="REG-P0"/>
              <w:tabs>
                <w:tab w:val="clear" w:pos="567"/>
              </w:tabs>
              <w:ind w:left="1134"/>
              <w:jc w:val="left"/>
              <w:rPr>
                <w:sz w:val="20"/>
                <w:szCs w:val="20"/>
              </w:rPr>
            </w:pPr>
            <w:r w:rsidRPr="00721302">
              <w:rPr>
                <w:sz w:val="20"/>
                <w:szCs w:val="20"/>
              </w:rPr>
              <w:t>2,5</w:t>
            </w:r>
          </w:p>
        </w:tc>
      </w:tr>
      <w:tr w:rsidR="00205AD3" w14:paraId="5F89B3AE" w14:textId="77777777" w:rsidTr="00310224">
        <w:tc>
          <w:tcPr>
            <w:tcW w:w="3248" w:type="dxa"/>
            <w:tcBorders>
              <w:top w:val="nil"/>
              <w:bottom w:val="nil"/>
            </w:tcBorders>
            <w:noWrap/>
            <w:tcMar>
              <w:top w:w="15" w:type="dxa"/>
              <w:left w:w="15" w:type="dxa"/>
              <w:bottom w:w="0" w:type="dxa"/>
              <w:right w:w="15" w:type="dxa"/>
            </w:tcMar>
            <w:vAlign w:val="bottom"/>
          </w:tcPr>
          <w:p w14:paraId="305FB169" w14:textId="741E21D2" w:rsidR="00205AD3" w:rsidRPr="00CB1968" w:rsidRDefault="00205AD3" w:rsidP="00205AD3">
            <w:pPr>
              <w:pStyle w:val="REG-P0"/>
              <w:tabs>
                <w:tab w:val="clear" w:pos="567"/>
                <w:tab w:val="right" w:leader="dot" w:pos="3119"/>
              </w:tabs>
              <w:jc w:val="left"/>
              <w:rPr>
                <w:sz w:val="20"/>
                <w:szCs w:val="20"/>
              </w:rPr>
            </w:pPr>
            <w:r w:rsidRPr="00721302">
              <w:rPr>
                <w:sz w:val="20"/>
                <w:szCs w:val="20"/>
              </w:rPr>
              <w:t xml:space="preserve">over 1 000 </w:t>
            </w:r>
            <w:r w:rsidR="00335A39" w:rsidRPr="00335A39">
              <w:rPr>
                <w:i/>
                <w:iCs/>
                <w:sz w:val="20"/>
                <w:szCs w:val="20"/>
              </w:rPr>
              <w:t>l</w:t>
            </w:r>
            <w:r w:rsidRPr="00721302">
              <w:rPr>
                <w:sz w:val="20"/>
                <w:szCs w:val="20"/>
              </w:rPr>
              <w:t xml:space="preserve"> and up to 2 000 </w:t>
            </w:r>
            <w:r w:rsidR="00335A39" w:rsidRPr="00335A39">
              <w:rPr>
                <w:i/>
                <w:iCs/>
                <w:sz w:val="20"/>
                <w:szCs w:val="20"/>
              </w:rPr>
              <w:t>l</w:t>
            </w:r>
            <w:r w:rsidRPr="00CB1968">
              <w:rPr>
                <w:sz w:val="20"/>
                <w:szCs w:val="20"/>
              </w:rPr>
              <w:t xml:space="preserve"> </w:t>
            </w:r>
            <w:r w:rsidRPr="00CB1968">
              <w:rPr>
                <w:sz w:val="20"/>
                <w:szCs w:val="20"/>
              </w:rPr>
              <w:tab/>
            </w:r>
          </w:p>
        </w:tc>
        <w:tc>
          <w:tcPr>
            <w:tcW w:w="2679" w:type="dxa"/>
            <w:tcBorders>
              <w:top w:val="nil"/>
              <w:bottom w:val="nil"/>
            </w:tcBorders>
            <w:noWrap/>
            <w:tcMar>
              <w:top w:w="15" w:type="dxa"/>
              <w:left w:w="15" w:type="dxa"/>
              <w:bottom w:w="0" w:type="dxa"/>
              <w:right w:w="15" w:type="dxa"/>
            </w:tcMar>
            <w:vAlign w:val="bottom"/>
          </w:tcPr>
          <w:p w14:paraId="6225D75E" w14:textId="69418B17" w:rsidR="00205AD3" w:rsidRPr="00CB1968" w:rsidRDefault="00205AD3" w:rsidP="00156288">
            <w:pPr>
              <w:pStyle w:val="REG-P0"/>
              <w:tabs>
                <w:tab w:val="clear" w:pos="567"/>
              </w:tabs>
              <w:ind w:left="1191"/>
              <w:jc w:val="left"/>
              <w:rPr>
                <w:sz w:val="20"/>
                <w:szCs w:val="20"/>
              </w:rPr>
            </w:pPr>
            <w:r w:rsidRPr="00721302">
              <w:rPr>
                <w:sz w:val="20"/>
                <w:szCs w:val="20"/>
              </w:rPr>
              <w:t>8</w:t>
            </w:r>
          </w:p>
        </w:tc>
        <w:tc>
          <w:tcPr>
            <w:tcW w:w="2578" w:type="dxa"/>
            <w:tcBorders>
              <w:top w:val="nil"/>
              <w:bottom w:val="nil"/>
            </w:tcBorders>
            <w:noWrap/>
            <w:tcMar>
              <w:top w:w="15" w:type="dxa"/>
              <w:left w:w="15" w:type="dxa"/>
              <w:bottom w:w="0" w:type="dxa"/>
              <w:right w:w="15" w:type="dxa"/>
            </w:tcMar>
            <w:vAlign w:val="bottom"/>
          </w:tcPr>
          <w:p w14:paraId="60C42343" w14:textId="1B01C866" w:rsidR="00205AD3" w:rsidRPr="00CB1968" w:rsidRDefault="00205AD3" w:rsidP="00156288">
            <w:pPr>
              <w:pStyle w:val="REG-P0"/>
              <w:tabs>
                <w:tab w:val="clear" w:pos="567"/>
              </w:tabs>
              <w:ind w:left="1134"/>
              <w:jc w:val="left"/>
              <w:rPr>
                <w:sz w:val="20"/>
                <w:szCs w:val="20"/>
              </w:rPr>
            </w:pPr>
            <w:r w:rsidRPr="00721302">
              <w:rPr>
                <w:sz w:val="20"/>
                <w:szCs w:val="20"/>
              </w:rPr>
              <w:t>4</w:t>
            </w:r>
          </w:p>
        </w:tc>
      </w:tr>
      <w:tr w:rsidR="00205AD3" w14:paraId="414E9AFD" w14:textId="77777777" w:rsidTr="00310224">
        <w:tc>
          <w:tcPr>
            <w:tcW w:w="3248" w:type="dxa"/>
            <w:tcBorders>
              <w:top w:val="nil"/>
            </w:tcBorders>
            <w:noWrap/>
            <w:tcMar>
              <w:top w:w="15" w:type="dxa"/>
              <w:left w:w="15" w:type="dxa"/>
              <w:bottom w:w="0" w:type="dxa"/>
              <w:right w:w="15" w:type="dxa"/>
            </w:tcMar>
          </w:tcPr>
          <w:p w14:paraId="40BEFB18" w14:textId="1BC3440B" w:rsidR="00205AD3" w:rsidRPr="00CB1968" w:rsidRDefault="00205AD3" w:rsidP="00983B6B">
            <w:pPr>
              <w:pStyle w:val="REG-P0"/>
              <w:tabs>
                <w:tab w:val="clear" w:pos="567"/>
                <w:tab w:val="right" w:leader="dot" w:pos="3119"/>
              </w:tabs>
              <w:spacing w:after="60"/>
              <w:jc w:val="left"/>
              <w:rPr>
                <w:sz w:val="20"/>
                <w:szCs w:val="20"/>
              </w:rPr>
            </w:pPr>
            <w:r w:rsidRPr="00721302">
              <w:rPr>
                <w:sz w:val="20"/>
                <w:szCs w:val="20"/>
              </w:rPr>
              <w:t xml:space="preserve">over 2 000 </w:t>
            </w:r>
            <w:r w:rsidR="00335A39" w:rsidRPr="00335A39">
              <w:rPr>
                <w:i/>
                <w:iCs/>
                <w:sz w:val="20"/>
                <w:szCs w:val="20"/>
              </w:rPr>
              <w:t>l</w:t>
            </w:r>
            <w:r w:rsidRPr="00721302">
              <w:rPr>
                <w:sz w:val="20"/>
                <w:szCs w:val="20"/>
              </w:rPr>
              <w:t xml:space="preserve"> </w:t>
            </w:r>
            <w:r w:rsidRPr="00721302">
              <w:rPr>
                <w:sz w:val="20"/>
                <w:szCs w:val="20"/>
              </w:rPr>
              <w:tab/>
            </w:r>
          </w:p>
        </w:tc>
        <w:tc>
          <w:tcPr>
            <w:tcW w:w="2679" w:type="dxa"/>
            <w:tcBorders>
              <w:top w:val="nil"/>
            </w:tcBorders>
            <w:noWrap/>
            <w:tcMar>
              <w:top w:w="15" w:type="dxa"/>
              <w:left w:w="15" w:type="dxa"/>
              <w:bottom w:w="0" w:type="dxa"/>
              <w:right w:w="15" w:type="dxa"/>
            </w:tcMar>
            <w:vAlign w:val="bottom"/>
          </w:tcPr>
          <w:p w14:paraId="79B39C3C" w14:textId="1F1ABD40" w:rsidR="00205AD3" w:rsidRPr="00CB1968" w:rsidRDefault="00205AD3" w:rsidP="00983B6B">
            <w:pPr>
              <w:pStyle w:val="REG-P0"/>
              <w:spacing w:after="60"/>
              <w:jc w:val="center"/>
              <w:rPr>
                <w:sz w:val="20"/>
                <w:szCs w:val="20"/>
              </w:rPr>
            </w:pPr>
            <w:r w:rsidRPr="00721302">
              <w:rPr>
                <w:sz w:val="20"/>
                <w:szCs w:val="20"/>
              </w:rPr>
              <w:t xml:space="preserve">8 </w:t>
            </w:r>
            <w:r w:rsidR="00335A39" w:rsidRPr="00335A39">
              <w:rPr>
                <w:i/>
                <w:iCs/>
                <w:sz w:val="20"/>
                <w:szCs w:val="20"/>
              </w:rPr>
              <w:t>l</w:t>
            </w:r>
            <w:r w:rsidRPr="00721302">
              <w:rPr>
                <w:sz w:val="20"/>
                <w:szCs w:val="20"/>
              </w:rPr>
              <w:t xml:space="preserve"> and in addition 2 </w:t>
            </w:r>
            <w:r w:rsidR="00335A39" w:rsidRPr="00335A39">
              <w:rPr>
                <w:i/>
                <w:iCs/>
                <w:sz w:val="20"/>
                <w:szCs w:val="20"/>
              </w:rPr>
              <w:t>l</w:t>
            </w:r>
            <w:r w:rsidRPr="00721302">
              <w:rPr>
                <w:sz w:val="20"/>
                <w:szCs w:val="20"/>
              </w:rPr>
              <w:t xml:space="preserve"> for every 1000 </w:t>
            </w:r>
            <w:r w:rsidRPr="00335A39">
              <w:rPr>
                <w:i/>
                <w:sz w:val="20"/>
                <w:szCs w:val="20"/>
              </w:rPr>
              <w:t>l</w:t>
            </w:r>
            <w:r w:rsidRPr="00721302">
              <w:rPr>
                <w:sz w:val="20"/>
                <w:szCs w:val="20"/>
              </w:rPr>
              <w:t xml:space="preserve"> in excess of 2 000 </w:t>
            </w:r>
            <w:r w:rsidRPr="00335A39">
              <w:rPr>
                <w:i/>
                <w:sz w:val="20"/>
                <w:szCs w:val="20"/>
              </w:rPr>
              <w:t>l</w:t>
            </w:r>
          </w:p>
        </w:tc>
        <w:tc>
          <w:tcPr>
            <w:tcW w:w="2578" w:type="dxa"/>
            <w:tcBorders>
              <w:top w:val="nil"/>
            </w:tcBorders>
            <w:noWrap/>
            <w:tcMar>
              <w:top w:w="15" w:type="dxa"/>
              <w:left w:w="15" w:type="dxa"/>
              <w:bottom w:w="0" w:type="dxa"/>
              <w:right w:w="15" w:type="dxa"/>
            </w:tcMar>
            <w:vAlign w:val="bottom"/>
          </w:tcPr>
          <w:p w14:paraId="7A7DA5CD" w14:textId="31EB4571" w:rsidR="00205AD3" w:rsidRPr="00CB1968" w:rsidRDefault="00205AD3" w:rsidP="00983B6B">
            <w:pPr>
              <w:pStyle w:val="REG-P0"/>
              <w:spacing w:after="60"/>
              <w:jc w:val="center"/>
              <w:rPr>
                <w:sz w:val="20"/>
                <w:szCs w:val="20"/>
              </w:rPr>
            </w:pPr>
            <w:r w:rsidRPr="00721302">
              <w:rPr>
                <w:sz w:val="20"/>
                <w:szCs w:val="20"/>
              </w:rPr>
              <w:t xml:space="preserve">4 </w:t>
            </w:r>
            <w:r w:rsidR="00335A39" w:rsidRPr="00335A39">
              <w:rPr>
                <w:i/>
                <w:iCs/>
                <w:sz w:val="20"/>
                <w:szCs w:val="20"/>
              </w:rPr>
              <w:t>l</w:t>
            </w:r>
            <w:r w:rsidRPr="00721302">
              <w:rPr>
                <w:sz w:val="20"/>
                <w:szCs w:val="20"/>
              </w:rPr>
              <w:t xml:space="preserve"> and in addition </w:t>
            </w:r>
            <w:r w:rsidR="00B034AF" w:rsidRPr="00B034AF">
              <w:rPr>
                <w:i/>
                <w:sz w:val="20"/>
                <w:szCs w:val="20"/>
              </w:rPr>
              <w:t>l</w:t>
            </w:r>
            <w:r w:rsidRPr="00721302">
              <w:rPr>
                <w:sz w:val="20"/>
                <w:szCs w:val="20"/>
              </w:rPr>
              <w:t xml:space="preserve"> for every </w:t>
            </w:r>
            <w:r w:rsidR="00335A39">
              <w:rPr>
                <w:sz w:val="20"/>
                <w:szCs w:val="20"/>
              </w:rPr>
              <w:br/>
            </w:r>
            <w:r w:rsidRPr="00721302">
              <w:rPr>
                <w:sz w:val="20"/>
                <w:szCs w:val="20"/>
              </w:rPr>
              <w:t xml:space="preserve">1 000 </w:t>
            </w:r>
            <w:r w:rsidRPr="00335A39">
              <w:rPr>
                <w:i/>
                <w:sz w:val="20"/>
                <w:szCs w:val="20"/>
              </w:rPr>
              <w:t>l</w:t>
            </w:r>
            <w:r w:rsidRPr="00721302">
              <w:rPr>
                <w:sz w:val="20"/>
                <w:szCs w:val="20"/>
              </w:rPr>
              <w:t xml:space="preserve"> in excess of 2 000 </w:t>
            </w:r>
            <w:r w:rsidRPr="00335A39">
              <w:rPr>
                <w:i/>
                <w:sz w:val="20"/>
                <w:szCs w:val="20"/>
              </w:rPr>
              <w:t>l</w:t>
            </w:r>
          </w:p>
        </w:tc>
      </w:tr>
    </w:tbl>
    <w:p w14:paraId="222A8991" w14:textId="77777777" w:rsidR="00CB1968" w:rsidRPr="00B72500" w:rsidRDefault="00CB1968" w:rsidP="001823C8">
      <w:pPr>
        <w:pStyle w:val="REG-P0"/>
        <w:rPr>
          <w:iCs/>
        </w:rPr>
      </w:pPr>
    </w:p>
    <w:p w14:paraId="3B094C02" w14:textId="77777777" w:rsidR="001823C8" w:rsidRDefault="001823C8" w:rsidP="001823C8">
      <w:pPr>
        <w:pStyle w:val="REG-P0"/>
        <w:jc w:val="center"/>
        <w:rPr>
          <w:i/>
        </w:rPr>
      </w:pPr>
      <w:r w:rsidRPr="002335AD">
        <w:rPr>
          <w:i/>
        </w:rPr>
        <w:t>Certifying stamp and seals</w:t>
      </w:r>
    </w:p>
    <w:p w14:paraId="6EB5B646" w14:textId="77777777" w:rsidR="001823C8" w:rsidRPr="002335AD" w:rsidRDefault="001823C8" w:rsidP="001823C8">
      <w:pPr>
        <w:pStyle w:val="REG-P0"/>
        <w:rPr>
          <w:i/>
        </w:rPr>
      </w:pPr>
    </w:p>
    <w:p w14:paraId="4C1E9B8F" w14:textId="5931E8D2" w:rsidR="001823C8" w:rsidRDefault="001823C8" w:rsidP="001823C8">
      <w:pPr>
        <w:pStyle w:val="REG-P1"/>
      </w:pPr>
      <w:r>
        <w:t xml:space="preserve">(13) </w:t>
      </w:r>
      <w:r w:rsidR="00BC67C9">
        <w:tab/>
      </w:r>
      <w:r>
        <w:t>The certifying stamp shall be placed upon a lead plug on the dome or at the outlet valve of a tank or compartment and the indicator shall be suitably sealed.</w:t>
      </w:r>
    </w:p>
    <w:p w14:paraId="4D4287CD" w14:textId="77777777" w:rsidR="001823C8" w:rsidRDefault="001823C8" w:rsidP="001823C8">
      <w:pPr>
        <w:pStyle w:val="REG-P1"/>
        <w:ind w:firstLine="0"/>
      </w:pPr>
    </w:p>
    <w:p w14:paraId="0C60AEEC" w14:textId="77777777" w:rsidR="001823C8" w:rsidRDefault="001823C8" w:rsidP="001823C8">
      <w:pPr>
        <w:pStyle w:val="REG-P0"/>
        <w:jc w:val="center"/>
        <w:rPr>
          <w:i/>
        </w:rPr>
      </w:pPr>
      <w:r w:rsidRPr="002335AD">
        <w:rPr>
          <w:i/>
        </w:rPr>
        <w:t>Graduated glass measures for pharmaceutical dispensing</w:t>
      </w:r>
    </w:p>
    <w:p w14:paraId="74235957" w14:textId="77777777" w:rsidR="001823C8" w:rsidRPr="002335AD" w:rsidRDefault="001823C8" w:rsidP="001823C8">
      <w:pPr>
        <w:pStyle w:val="REG-P0"/>
        <w:rPr>
          <w:i/>
        </w:rPr>
      </w:pPr>
    </w:p>
    <w:p w14:paraId="0B2754FF" w14:textId="77777777" w:rsidR="001823C8" w:rsidRDefault="001823C8" w:rsidP="001823C8">
      <w:pPr>
        <w:pStyle w:val="REG-P1"/>
      </w:pPr>
      <w:r w:rsidRPr="002335AD">
        <w:rPr>
          <w:b/>
        </w:rPr>
        <w:t>70.</w:t>
      </w:r>
      <w:r>
        <w:tab/>
        <w:t>(1)</w:t>
      </w:r>
      <w:r>
        <w:tab/>
        <w:t>A graduated glass measure for pharmaceutical dispensing may be of inverted conical, of beaker or of cylindrical shape and shall have a level base at right angles to the vertical axis of the measure.</w:t>
      </w:r>
    </w:p>
    <w:p w14:paraId="7EF46DCF" w14:textId="77777777" w:rsidR="001823C8" w:rsidRDefault="001823C8" w:rsidP="001823C8">
      <w:pPr>
        <w:pStyle w:val="REG-P1"/>
        <w:ind w:firstLine="0"/>
      </w:pPr>
    </w:p>
    <w:p w14:paraId="0225A0BA" w14:textId="77777777" w:rsidR="001823C8" w:rsidRDefault="001823C8" w:rsidP="00807428">
      <w:pPr>
        <w:pStyle w:val="REG-Pa"/>
      </w:pPr>
      <w:r>
        <w:t>(2)</w:t>
      </w:r>
      <w:r>
        <w:tab/>
        <w:t>(a)</w:t>
      </w:r>
      <w:r>
        <w:tab/>
        <w:t>The datum levels of a graduated glass measure for pharmaceutical dispensing shall be the respective graduations, which shall be clear and distinct and etched or engraved parallel to the base and to one another,</w:t>
      </w:r>
    </w:p>
    <w:p w14:paraId="7893C33A" w14:textId="77777777" w:rsidR="001823C8" w:rsidRDefault="001823C8" w:rsidP="00807428">
      <w:pPr>
        <w:pStyle w:val="REG-Pa"/>
      </w:pPr>
    </w:p>
    <w:p w14:paraId="57B58919" w14:textId="77777777" w:rsidR="001823C8" w:rsidRDefault="001A57D6" w:rsidP="00807428">
      <w:pPr>
        <w:pStyle w:val="REG-Pa"/>
      </w:pPr>
      <w:r>
        <w:t>(b)</w:t>
      </w:r>
      <w:r>
        <w:tab/>
      </w:r>
      <w:r w:rsidR="001823C8">
        <w:t>Where back graduations are provided on the glass measure they shall correspond to front graduations when the measure is standing on a level plane.</w:t>
      </w:r>
    </w:p>
    <w:p w14:paraId="6A596CC1" w14:textId="77777777" w:rsidR="001823C8" w:rsidRDefault="001823C8" w:rsidP="00807428">
      <w:pPr>
        <w:pStyle w:val="REG-Pa"/>
      </w:pPr>
    </w:p>
    <w:p w14:paraId="03AE1ECE" w14:textId="6B5E03C7" w:rsidR="001823C8" w:rsidRDefault="001A57D6" w:rsidP="00807428">
      <w:pPr>
        <w:pStyle w:val="REG-Pa"/>
      </w:pPr>
      <w:r>
        <w:t>(c)</w:t>
      </w:r>
      <w:r>
        <w:tab/>
      </w:r>
      <w:r w:rsidR="001823C8">
        <w:t>The clear interval between graduations shall be not less than 1,5 mm.</w:t>
      </w:r>
    </w:p>
    <w:p w14:paraId="49E06D86" w14:textId="77777777" w:rsidR="001823C8" w:rsidRDefault="001823C8" w:rsidP="001823C8">
      <w:pPr>
        <w:pStyle w:val="REG-P1"/>
        <w:ind w:firstLine="0"/>
      </w:pPr>
    </w:p>
    <w:p w14:paraId="41D6795C" w14:textId="439296FA" w:rsidR="001823C8" w:rsidRDefault="001823C8" w:rsidP="001823C8">
      <w:pPr>
        <w:pStyle w:val="REG-P0"/>
        <w:jc w:val="center"/>
        <w:rPr>
          <w:i/>
        </w:rPr>
      </w:pPr>
      <w:r w:rsidRPr="002335AD">
        <w:rPr>
          <w:i/>
        </w:rPr>
        <w:t>Denominations</w:t>
      </w:r>
    </w:p>
    <w:p w14:paraId="69B6CB5C" w14:textId="77777777" w:rsidR="00883173" w:rsidRPr="002335AD" w:rsidRDefault="00883173" w:rsidP="001823C8">
      <w:pPr>
        <w:pStyle w:val="REG-P0"/>
        <w:jc w:val="center"/>
        <w:rPr>
          <w:i/>
        </w:rPr>
      </w:pPr>
    </w:p>
    <w:p w14:paraId="5BFA836E" w14:textId="3C1A2356" w:rsidR="001823C8" w:rsidRDefault="001823C8" w:rsidP="001823C8">
      <w:pPr>
        <w:pStyle w:val="REG-P1"/>
      </w:pPr>
      <w:r>
        <w:t>(3)</w:t>
      </w:r>
      <w:r>
        <w:tab/>
        <w:t>The denominations of graduated glass measures for pharmaceutical dispensing shall be in accordance with the following Table</w:t>
      </w:r>
      <w:r w:rsidR="006F6400">
        <w:t>:</w:t>
      </w:r>
    </w:p>
    <w:p w14:paraId="3490F7F7" w14:textId="77777777" w:rsidR="001823C8" w:rsidRDefault="001823C8" w:rsidP="001823C8">
      <w:pPr>
        <w:pStyle w:val="REG-P1"/>
        <w:ind w:firstLine="0"/>
      </w:pPr>
    </w:p>
    <w:p w14:paraId="388592E0" w14:textId="77777777" w:rsidR="001823C8" w:rsidRDefault="001823C8" w:rsidP="001823C8">
      <w:pPr>
        <w:pStyle w:val="REG-P0"/>
        <w:jc w:val="center"/>
      </w:pPr>
      <w:r w:rsidRPr="005A1D7C">
        <w:t>TABLE</w:t>
      </w:r>
    </w:p>
    <w:p w14:paraId="77607489" w14:textId="77777777" w:rsidR="001823C8" w:rsidRPr="00B328A7" w:rsidRDefault="001823C8" w:rsidP="001823C8">
      <w:pPr>
        <w:pStyle w:val="REG-P0"/>
      </w:pPr>
    </w:p>
    <w:p w14:paraId="4A63B1D1" w14:textId="28B15733" w:rsidR="001823C8" w:rsidRPr="00A013D7" w:rsidRDefault="001823C8" w:rsidP="00A013D7">
      <w:pPr>
        <w:pStyle w:val="REG-P0"/>
        <w:ind w:left="1134"/>
        <w:rPr>
          <w:sz w:val="20"/>
          <w:szCs w:val="20"/>
        </w:rPr>
      </w:pPr>
      <w:r w:rsidRPr="00A013D7">
        <w:rPr>
          <w:sz w:val="20"/>
          <w:szCs w:val="20"/>
        </w:rPr>
        <w:t>Total denominations</w:t>
      </w:r>
      <w:r w:rsidR="000A57CD">
        <w:rPr>
          <w:sz w:val="20"/>
          <w:szCs w:val="20"/>
        </w:rPr>
        <w:t>:</w:t>
      </w:r>
    </w:p>
    <w:p w14:paraId="194B8BB9" w14:textId="131147A1" w:rsidR="001823C8" w:rsidRPr="00A013D7" w:rsidRDefault="00902186" w:rsidP="00A013D7">
      <w:pPr>
        <w:pStyle w:val="REG-P0"/>
        <w:ind w:left="1134"/>
        <w:rPr>
          <w:sz w:val="20"/>
          <w:szCs w:val="20"/>
        </w:rPr>
      </w:pPr>
      <w:r>
        <w:rPr>
          <w:sz w:val="20"/>
          <w:szCs w:val="20"/>
        </w:rPr>
        <w:tab/>
      </w:r>
      <w:r>
        <w:rPr>
          <w:sz w:val="20"/>
          <w:szCs w:val="20"/>
        </w:rPr>
        <w:tab/>
      </w:r>
      <w:r w:rsidR="001823C8" w:rsidRPr="00A013D7">
        <w:rPr>
          <w:sz w:val="20"/>
          <w:szCs w:val="20"/>
        </w:rPr>
        <w:t xml:space="preserve">1 </w:t>
      </w:r>
      <w:r w:rsidR="001823C8" w:rsidRPr="00A013D7">
        <w:rPr>
          <w:i/>
          <w:iCs/>
          <w:sz w:val="20"/>
          <w:szCs w:val="20"/>
        </w:rPr>
        <w:t>l</w:t>
      </w:r>
      <w:r w:rsidR="001823C8" w:rsidRPr="00A013D7">
        <w:rPr>
          <w:sz w:val="20"/>
          <w:szCs w:val="20"/>
        </w:rPr>
        <w:t xml:space="preserve"> or 1 000 ml, 500 ml, 250 ml, 200 ml, 100 ml, 50 ml, 20 ml, 10 ml, 5 ml.</w:t>
      </w:r>
    </w:p>
    <w:p w14:paraId="023BF92D" w14:textId="77777777" w:rsidR="001823C8" w:rsidRPr="00A013D7" w:rsidRDefault="001823C8" w:rsidP="00A013D7">
      <w:pPr>
        <w:pStyle w:val="REG-P0"/>
        <w:ind w:left="1134"/>
        <w:rPr>
          <w:sz w:val="20"/>
          <w:szCs w:val="20"/>
        </w:rPr>
      </w:pPr>
    </w:p>
    <w:p w14:paraId="51D2D2F7" w14:textId="42DEDDAB" w:rsidR="001823C8" w:rsidRPr="00A013D7" w:rsidRDefault="001823C8" w:rsidP="00A013D7">
      <w:pPr>
        <w:pStyle w:val="REG-P0"/>
        <w:ind w:left="1134"/>
        <w:rPr>
          <w:sz w:val="20"/>
          <w:szCs w:val="20"/>
        </w:rPr>
      </w:pPr>
      <w:r w:rsidRPr="00A013D7">
        <w:rPr>
          <w:sz w:val="20"/>
          <w:szCs w:val="20"/>
        </w:rPr>
        <w:t>Value of graduations</w:t>
      </w:r>
      <w:r w:rsidR="000A57CD">
        <w:rPr>
          <w:sz w:val="20"/>
          <w:szCs w:val="20"/>
        </w:rPr>
        <w:t>:</w:t>
      </w:r>
    </w:p>
    <w:p w14:paraId="785F0984" w14:textId="2F25EF2D" w:rsidR="001823C8" w:rsidRPr="00A013D7" w:rsidRDefault="00902186" w:rsidP="00A013D7">
      <w:pPr>
        <w:pStyle w:val="REG-P0"/>
        <w:ind w:left="1134"/>
        <w:rPr>
          <w:sz w:val="20"/>
          <w:szCs w:val="20"/>
        </w:rPr>
      </w:pPr>
      <w:r>
        <w:rPr>
          <w:sz w:val="20"/>
          <w:szCs w:val="20"/>
        </w:rPr>
        <w:tab/>
      </w:r>
      <w:r>
        <w:rPr>
          <w:sz w:val="20"/>
          <w:szCs w:val="20"/>
        </w:rPr>
        <w:tab/>
      </w:r>
      <w:r w:rsidR="001823C8" w:rsidRPr="00A013D7">
        <w:rPr>
          <w:sz w:val="20"/>
          <w:szCs w:val="20"/>
        </w:rPr>
        <w:t>0,5 ml, 1 ml, 2 ml, 5 ml, 10 ml, 20 ml, 50 ml, 100 ml.</w:t>
      </w:r>
    </w:p>
    <w:p w14:paraId="70FD0848" w14:textId="77777777" w:rsidR="001823C8" w:rsidRDefault="001823C8" w:rsidP="001823C8">
      <w:pPr>
        <w:pStyle w:val="REG-P0"/>
      </w:pPr>
    </w:p>
    <w:p w14:paraId="3633B1C3" w14:textId="77777777" w:rsidR="001823C8" w:rsidRDefault="001823C8" w:rsidP="001823C8">
      <w:pPr>
        <w:pStyle w:val="REG-P0"/>
        <w:jc w:val="center"/>
        <w:rPr>
          <w:i/>
        </w:rPr>
      </w:pPr>
      <w:r w:rsidRPr="002335AD">
        <w:rPr>
          <w:i/>
        </w:rPr>
        <w:t>Testing</w:t>
      </w:r>
    </w:p>
    <w:p w14:paraId="78374633" w14:textId="77777777" w:rsidR="001823C8" w:rsidRPr="002335AD" w:rsidRDefault="001823C8" w:rsidP="001823C8">
      <w:pPr>
        <w:pStyle w:val="REG-P0"/>
        <w:rPr>
          <w:i/>
        </w:rPr>
      </w:pPr>
    </w:p>
    <w:p w14:paraId="7B8D13DA" w14:textId="77777777" w:rsidR="001823C8" w:rsidRDefault="001823C8" w:rsidP="00636AC6">
      <w:pPr>
        <w:pStyle w:val="REG-Pa"/>
      </w:pPr>
      <w:r>
        <w:t>(4)</w:t>
      </w:r>
      <w:r>
        <w:tab/>
        <w:t>(a)</w:t>
      </w:r>
      <w:r>
        <w:tab/>
        <w:t>A graduated glass measure for pharmaceutical dispensing shall be placed upon a level plane during its testing for accuracy.</w:t>
      </w:r>
    </w:p>
    <w:p w14:paraId="6E3F7FD0" w14:textId="77777777" w:rsidR="001823C8" w:rsidRDefault="001823C8" w:rsidP="00636AC6">
      <w:pPr>
        <w:pStyle w:val="REG-Pa"/>
      </w:pPr>
    </w:p>
    <w:p w14:paraId="151744E1" w14:textId="77777777" w:rsidR="001823C8" w:rsidRDefault="001823C8" w:rsidP="00636AC6">
      <w:pPr>
        <w:pStyle w:val="REG-Pa"/>
      </w:pPr>
      <w:r>
        <w:t>(b)</w:t>
      </w:r>
      <w:r>
        <w:tab/>
        <w:t>All figured graduations and as many intermediate graduations as the inspector considers necessary shall be tested.</w:t>
      </w:r>
    </w:p>
    <w:p w14:paraId="38BA1806" w14:textId="77777777" w:rsidR="001823C8" w:rsidRDefault="001823C8" w:rsidP="001823C8">
      <w:pPr>
        <w:pStyle w:val="REG-P1"/>
        <w:ind w:firstLine="0"/>
      </w:pPr>
    </w:p>
    <w:p w14:paraId="56385F11" w14:textId="77777777" w:rsidR="001823C8" w:rsidRDefault="001823C8" w:rsidP="001823C8">
      <w:pPr>
        <w:pStyle w:val="REG-P0"/>
        <w:ind w:firstLine="567"/>
        <w:jc w:val="center"/>
        <w:rPr>
          <w:rFonts w:eastAsiaTheme="minorHAnsi"/>
          <w:i/>
        </w:rPr>
      </w:pPr>
      <w:r w:rsidRPr="00F555B6">
        <w:rPr>
          <w:rFonts w:eastAsiaTheme="minorHAnsi"/>
          <w:i/>
        </w:rPr>
        <w:t>Position</w:t>
      </w:r>
      <w:r w:rsidRPr="00F555B6">
        <w:rPr>
          <w:i/>
          <w:iCs/>
        </w:rPr>
        <w:t xml:space="preserve"> </w:t>
      </w:r>
      <w:r w:rsidRPr="00F555B6">
        <w:rPr>
          <w:rFonts w:eastAsiaTheme="minorHAnsi"/>
          <w:i/>
        </w:rPr>
        <w:t>of</w:t>
      </w:r>
      <w:r w:rsidRPr="00F555B6">
        <w:rPr>
          <w:i/>
          <w:iCs/>
        </w:rPr>
        <w:t xml:space="preserve"> </w:t>
      </w:r>
      <w:r w:rsidRPr="00F555B6">
        <w:rPr>
          <w:rFonts w:eastAsiaTheme="minorHAnsi"/>
          <w:i/>
        </w:rPr>
        <w:t>certifying</w:t>
      </w:r>
      <w:r w:rsidRPr="00F555B6">
        <w:rPr>
          <w:i/>
          <w:iCs/>
        </w:rPr>
        <w:t xml:space="preserve"> </w:t>
      </w:r>
      <w:r w:rsidRPr="00F555B6">
        <w:rPr>
          <w:rFonts w:eastAsiaTheme="minorHAnsi"/>
          <w:i/>
        </w:rPr>
        <w:t>stamp</w:t>
      </w:r>
    </w:p>
    <w:p w14:paraId="4BA3F48E" w14:textId="77777777" w:rsidR="001823C8" w:rsidRPr="00F555B6" w:rsidRDefault="001823C8" w:rsidP="001823C8">
      <w:pPr>
        <w:pStyle w:val="REG-P0"/>
        <w:ind w:firstLine="567"/>
        <w:jc w:val="center"/>
        <w:rPr>
          <w:rFonts w:eastAsiaTheme="minorHAnsi"/>
          <w:i/>
        </w:rPr>
      </w:pPr>
    </w:p>
    <w:p w14:paraId="6BE9BC35" w14:textId="77777777" w:rsidR="001823C8" w:rsidRDefault="001823C8" w:rsidP="001823C8">
      <w:pPr>
        <w:pStyle w:val="REG-P1"/>
      </w:pPr>
      <w:r>
        <w:t>(5)</w:t>
      </w:r>
      <w:r>
        <w:tab/>
        <w:t>The certifying stamp shall be etched or sandblasted near to the mark denoting the total capacity of the measure.</w:t>
      </w:r>
    </w:p>
    <w:p w14:paraId="00E6282E" w14:textId="77777777" w:rsidR="001823C8" w:rsidRDefault="001823C8" w:rsidP="001823C8">
      <w:pPr>
        <w:pStyle w:val="REG-P1"/>
      </w:pPr>
    </w:p>
    <w:p w14:paraId="18A027FB" w14:textId="77777777" w:rsidR="001823C8" w:rsidRPr="002A3D2D" w:rsidRDefault="001823C8" w:rsidP="001823C8">
      <w:pPr>
        <w:pStyle w:val="REG-P0"/>
        <w:jc w:val="center"/>
        <w:rPr>
          <w:i/>
        </w:rPr>
      </w:pPr>
      <w:r w:rsidRPr="002A3D2D">
        <w:rPr>
          <w:i/>
        </w:rPr>
        <w:t>Volume measuring instruments which require approval in terms of section 18 of the Act</w:t>
      </w:r>
    </w:p>
    <w:p w14:paraId="532A95A9" w14:textId="77777777" w:rsidR="001823C8" w:rsidRDefault="001823C8" w:rsidP="001823C8">
      <w:pPr>
        <w:pStyle w:val="REG-P0"/>
      </w:pPr>
    </w:p>
    <w:p w14:paraId="23BC52B2" w14:textId="69AD325F" w:rsidR="001823C8" w:rsidRDefault="001823C8" w:rsidP="001823C8">
      <w:pPr>
        <w:pStyle w:val="REG-P1"/>
      </w:pPr>
      <w:r w:rsidRPr="00902186">
        <w:rPr>
          <w:b/>
        </w:rPr>
        <w:t>71.</w:t>
      </w:r>
      <w:r>
        <w:tab/>
        <w:t>(1)</w:t>
      </w:r>
      <w:r>
        <w:tab/>
        <w:t xml:space="preserve">New measures of volume and volume measuring instruments of the following classes or kinds require to be of models </w:t>
      </w:r>
      <w:r w:rsidR="00721302">
        <w:t>approved in terms of section 18</w:t>
      </w:r>
      <w:r>
        <w:t xml:space="preserve">(2) of the Act, unless </w:t>
      </w:r>
      <w:r w:rsidR="00721302">
        <w:t>exempted in terms of section 23</w:t>
      </w:r>
      <w:r>
        <w:t>(2) of the Act from certification</w:t>
      </w:r>
      <w:r w:rsidR="00584199">
        <w:t>:</w:t>
      </w:r>
    </w:p>
    <w:p w14:paraId="0ABD2DD1" w14:textId="77777777" w:rsidR="001823C8" w:rsidRDefault="001823C8" w:rsidP="001823C8">
      <w:pPr>
        <w:pStyle w:val="REG-P1"/>
        <w:ind w:firstLine="0"/>
      </w:pPr>
    </w:p>
    <w:p w14:paraId="1693526A" w14:textId="77777777" w:rsidR="001823C8" w:rsidRDefault="001823C8" w:rsidP="001823C8">
      <w:pPr>
        <w:pStyle w:val="REG-Pa"/>
      </w:pPr>
      <w:r>
        <w:t>(a)</w:t>
      </w:r>
      <w:r>
        <w:tab/>
        <w:t>Any measure of volume of a class or kind to which the provisions of regulations 66 to 70 of this Part apply and which is of unusual or novel design or which has any feature which is not in accordance with such provisions;</w:t>
      </w:r>
    </w:p>
    <w:p w14:paraId="2CCD7BC9" w14:textId="77777777" w:rsidR="001823C8" w:rsidRDefault="001823C8" w:rsidP="001823C8">
      <w:pPr>
        <w:pStyle w:val="REG-Pa"/>
      </w:pPr>
    </w:p>
    <w:p w14:paraId="6212883D" w14:textId="77777777" w:rsidR="001823C8" w:rsidRDefault="001823C8" w:rsidP="001823C8">
      <w:pPr>
        <w:pStyle w:val="REG-Pa"/>
      </w:pPr>
      <w:r>
        <w:t>(b)</w:t>
      </w:r>
      <w:r>
        <w:tab/>
        <w:t>any vehicle tank provided with a measuring gauge;</w:t>
      </w:r>
    </w:p>
    <w:p w14:paraId="7C016B2A" w14:textId="77777777" w:rsidR="001823C8" w:rsidRDefault="001823C8" w:rsidP="001823C8">
      <w:pPr>
        <w:pStyle w:val="REG-Pa"/>
      </w:pPr>
    </w:p>
    <w:p w14:paraId="5D7936BF" w14:textId="77777777" w:rsidR="001823C8" w:rsidRDefault="001823C8" w:rsidP="001823C8">
      <w:pPr>
        <w:pStyle w:val="REG-Pa"/>
      </w:pPr>
      <w:r>
        <w:t>(c)</w:t>
      </w:r>
      <w:r>
        <w:tab/>
        <w:t>any liquid measuring device;</w:t>
      </w:r>
    </w:p>
    <w:p w14:paraId="0E362D68" w14:textId="77777777" w:rsidR="001823C8" w:rsidRDefault="001823C8" w:rsidP="001823C8">
      <w:pPr>
        <w:pStyle w:val="REG-Pa"/>
      </w:pPr>
    </w:p>
    <w:p w14:paraId="4F78B776" w14:textId="77777777" w:rsidR="00DB09B5" w:rsidRDefault="001A57D6" w:rsidP="001A57D6">
      <w:pPr>
        <w:pStyle w:val="REG-Pa"/>
        <w:ind w:left="567" w:firstLine="0"/>
      </w:pPr>
      <w:r>
        <w:t>(d)</w:t>
      </w:r>
      <w:r>
        <w:tab/>
      </w:r>
      <w:r w:rsidR="001823C8">
        <w:t>any liquid meter or liquid meter system, including</w:t>
      </w:r>
      <w:r w:rsidR="00DB09B5">
        <w:t xml:space="preserve"> </w:t>
      </w:r>
      <w:r w:rsidR="00520DA3">
        <w:t>-</w:t>
      </w:r>
    </w:p>
    <w:p w14:paraId="65230B0C" w14:textId="77777777" w:rsidR="00DB09B5" w:rsidRDefault="00DB09B5" w:rsidP="001A57D6">
      <w:pPr>
        <w:pStyle w:val="REG-Pa"/>
        <w:ind w:left="567" w:firstLine="0"/>
      </w:pPr>
    </w:p>
    <w:p w14:paraId="0C6BBBC1" w14:textId="77777777" w:rsidR="001823C8" w:rsidRDefault="001823C8" w:rsidP="00DB09B5">
      <w:pPr>
        <w:pStyle w:val="REG-Pi"/>
      </w:pPr>
      <w:r>
        <w:t>(i)</w:t>
      </w:r>
      <w:r w:rsidR="008703C5">
        <w:tab/>
      </w:r>
      <w:r>
        <w:t>any milk meter system;</w:t>
      </w:r>
    </w:p>
    <w:p w14:paraId="1C0EA046" w14:textId="77777777" w:rsidR="001823C8" w:rsidRDefault="001823C8" w:rsidP="00DB09B5">
      <w:pPr>
        <w:pStyle w:val="REG-Pi"/>
      </w:pPr>
    </w:p>
    <w:p w14:paraId="78276A01" w14:textId="77777777" w:rsidR="001823C8" w:rsidRDefault="001823C8" w:rsidP="00DB09B5">
      <w:pPr>
        <w:pStyle w:val="REG-Pi"/>
      </w:pPr>
      <w:r>
        <w:t>(ii)</w:t>
      </w:r>
      <w:r w:rsidR="008703C5">
        <w:tab/>
      </w:r>
      <w:r>
        <w:t>any liquid petroleum gas meter system;</w:t>
      </w:r>
    </w:p>
    <w:p w14:paraId="1B1A9AA2" w14:textId="77777777" w:rsidR="001823C8" w:rsidRDefault="001823C8" w:rsidP="00DB09B5">
      <w:pPr>
        <w:pStyle w:val="REG-Pi"/>
      </w:pPr>
    </w:p>
    <w:p w14:paraId="66AAEC7A" w14:textId="77777777" w:rsidR="001823C8" w:rsidRDefault="001823C8" w:rsidP="00DB09B5">
      <w:pPr>
        <w:pStyle w:val="REG-Pi"/>
      </w:pPr>
      <w:r>
        <w:t>(iii)</w:t>
      </w:r>
      <w:r>
        <w:tab/>
        <w:t>any liquid meter system for predetermined quantities;</w:t>
      </w:r>
    </w:p>
    <w:p w14:paraId="463EE3EE" w14:textId="77777777" w:rsidR="001823C8" w:rsidRDefault="001823C8" w:rsidP="00DB09B5">
      <w:pPr>
        <w:pStyle w:val="REG-Pi"/>
      </w:pPr>
    </w:p>
    <w:p w14:paraId="75BAF29B" w14:textId="77777777" w:rsidR="001823C8" w:rsidRDefault="001823C8" w:rsidP="00DB09B5">
      <w:pPr>
        <w:pStyle w:val="REG-Pi"/>
      </w:pPr>
      <w:r>
        <w:t>(iv)</w:t>
      </w:r>
      <w:r>
        <w:tab/>
        <w:t>any lubricating oil dispenser fitted with a meter;</w:t>
      </w:r>
    </w:p>
    <w:p w14:paraId="1FFA19A6" w14:textId="77777777" w:rsidR="001823C8" w:rsidRDefault="001823C8" w:rsidP="001823C8">
      <w:pPr>
        <w:pStyle w:val="REG-Pa"/>
      </w:pPr>
    </w:p>
    <w:p w14:paraId="58B6BA2A" w14:textId="77777777" w:rsidR="001823C8" w:rsidRPr="00D040BC" w:rsidRDefault="00DB09B5" w:rsidP="00D040BC">
      <w:pPr>
        <w:pStyle w:val="REG-Pa"/>
      </w:pPr>
      <w:r>
        <w:t>(e)</w:t>
      </w:r>
      <w:r>
        <w:tab/>
      </w:r>
      <w:r w:rsidR="001823C8">
        <w:t xml:space="preserve">any </w:t>
      </w:r>
      <w:r w:rsidR="001823C8" w:rsidRPr="00D040BC">
        <w:t>liquid fuel dispenser;</w:t>
      </w:r>
    </w:p>
    <w:p w14:paraId="7510B452" w14:textId="77777777" w:rsidR="001823C8" w:rsidRPr="00D040BC" w:rsidRDefault="001823C8" w:rsidP="00D040BC">
      <w:pPr>
        <w:pStyle w:val="REG-Pa"/>
      </w:pPr>
    </w:p>
    <w:p w14:paraId="1CE2B08B" w14:textId="77777777" w:rsidR="001823C8" w:rsidRPr="00D040BC" w:rsidRDefault="00DB09B5" w:rsidP="00D040BC">
      <w:pPr>
        <w:pStyle w:val="REG-Pa"/>
      </w:pPr>
      <w:r w:rsidRPr="00D040BC">
        <w:t>(f)</w:t>
      </w:r>
      <w:r w:rsidRPr="00D040BC">
        <w:tab/>
      </w:r>
      <w:r w:rsidR="001823C8" w:rsidRPr="00D040BC">
        <w:t>any water meter not exempted under Part III of these regulations;</w:t>
      </w:r>
    </w:p>
    <w:p w14:paraId="3F9B76A0" w14:textId="77777777" w:rsidR="001823C8" w:rsidRPr="00D040BC" w:rsidRDefault="001823C8" w:rsidP="00D040BC">
      <w:pPr>
        <w:pStyle w:val="REG-Pa"/>
      </w:pPr>
    </w:p>
    <w:p w14:paraId="4A229F75" w14:textId="77777777" w:rsidR="001823C8" w:rsidRPr="00D040BC" w:rsidRDefault="003B17AE" w:rsidP="00D040BC">
      <w:pPr>
        <w:pStyle w:val="REG-Pa"/>
      </w:pPr>
      <w:r w:rsidRPr="00D040BC">
        <w:t>(g)</w:t>
      </w:r>
      <w:r w:rsidRPr="00D040BC">
        <w:tab/>
      </w:r>
      <w:r w:rsidR="001823C8" w:rsidRPr="00D040BC">
        <w:t>any gas meter not exempted under Part III of these regulations;</w:t>
      </w:r>
    </w:p>
    <w:p w14:paraId="2D4C2259" w14:textId="77777777" w:rsidR="001823C8" w:rsidRPr="00D040BC" w:rsidRDefault="001823C8" w:rsidP="00D040BC">
      <w:pPr>
        <w:pStyle w:val="REG-Pa"/>
      </w:pPr>
    </w:p>
    <w:p w14:paraId="5CCE77D0" w14:textId="77777777" w:rsidR="001823C8" w:rsidRDefault="003B17AE" w:rsidP="00D040BC">
      <w:pPr>
        <w:pStyle w:val="REG-Pa"/>
      </w:pPr>
      <w:r w:rsidRPr="00D040BC">
        <w:t>(h)</w:t>
      </w:r>
      <w:r w:rsidRPr="00D040BC">
        <w:tab/>
      </w:r>
      <w:r w:rsidR="001823C8" w:rsidRPr="00D040BC">
        <w:t>any volume</w:t>
      </w:r>
      <w:r w:rsidR="001823C8">
        <w:t xml:space="preserve"> measuring instrument which measures volume on any principle or by any means in respect of which no provisions have been prescribed in the regulations of this Part.</w:t>
      </w:r>
    </w:p>
    <w:p w14:paraId="77D74B57" w14:textId="77777777" w:rsidR="001823C8" w:rsidRDefault="001823C8" w:rsidP="001823C8">
      <w:pPr>
        <w:pStyle w:val="REG-Pa"/>
        <w:ind w:left="0" w:firstLine="0"/>
      </w:pPr>
    </w:p>
    <w:p w14:paraId="19722E36" w14:textId="77777777" w:rsidR="001823C8" w:rsidRDefault="001823C8" w:rsidP="001823C8">
      <w:pPr>
        <w:pStyle w:val="REG-P0"/>
        <w:jc w:val="center"/>
        <w:rPr>
          <w:i/>
        </w:rPr>
      </w:pPr>
      <w:r w:rsidRPr="002335AD">
        <w:rPr>
          <w:i/>
        </w:rPr>
        <w:t>Conformity to appropriate regulations</w:t>
      </w:r>
    </w:p>
    <w:p w14:paraId="4C638CC8" w14:textId="77777777" w:rsidR="001823C8" w:rsidRPr="002335AD" w:rsidRDefault="001823C8" w:rsidP="001823C8">
      <w:pPr>
        <w:pStyle w:val="REG-P0"/>
        <w:rPr>
          <w:i/>
        </w:rPr>
      </w:pPr>
    </w:p>
    <w:p w14:paraId="221CB338" w14:textId="77777777" w:rsidR="001823C8" w:rsidRDefault="001823C8" w:rsidP="001823C8">
      <w:pPr>
        <w:pStyle w:val="REG-P1"/>
      </w:pPr>
      <w:r w:rsidRPr="009B56AF">
        <w:t>(2)</w:t>
      </w:r>
      <w:r w:rsidRPr="009B56AF">
        <w:tab/>
        <w:t>Except as otherwise provided in any regulation of this Part relating to an instrument of a specific class or kind or in a certificate issued i</w:t>
      </w:r>
      <w:r w:rsidR="00721302">
        <w:t>n terms of section 18</w:t>
      </w:r>
      <w:r w:rsidRPr="009B56AF">
        <w:t>(2) of the Act, any measure of volume or any volume measuring instrument which requires to be of a model approved in terms of section 18 of the Act shall conform to any applicable provisions of the regulations of this Part consistent with the design of the instrument and, in particular, to any applicable provision of regulations 72 to 81 of this Part in respect of instruments of each class or kind.</w:t>
      </w:r>
    </w:p>
    <w:p w14:paraId="421427A9" w14:textId="77777777" w:rsidR="001823C8" w:rsidRPr="009B56AF" w:rsidRDefault="001823C8" w:rsidP="001823C8">
      <w:pPr>
        <w:pStyle w:val="REG-P1"/>
        <w:ind w:firstLine="0"/>
      </w:pPr>
    </w:p>
    <w:p w14:paraId="1A4260B4" w14:textId="77777777" w:rsidR="001823C8" w:rsidRDefault="001823C8" w:rsidP="001823C8">
      <w:pPr>
        <w:pStyle w:val="REG-P0"/>
        <w:jc w:val="center"/>
        <w:rPr>
          <w:i/>
        </w:rPr>
      </w:pPr>
      <w:r w:rsidRPr="002335AD">
        <w:rPr>
          <w:i/>
        </w:rPr>
        <w:t>Submission for approval of installations</w:t>
      </w:r>
    </w:p>
    <w:p w14:paraId="7F8498DA" w14:textId="77777777" w:rsidR="001823C8" w:rsidRPr="002335AD" w:rsidRDefault="001823C8" w:rsidP="001823C8">
      <w:pPr>
        <w:pStyle w:val="REG-P0"/>
        <w:rPr>
          <w:i/>
        </w:rPr>
      </w:pPr>
    </w:p>
    <w:p w14:paraId="1CE8DDA1" w14:textId="77777777" w:rsidR="001823C8" w:rsidRDefault="001823C8" w:rsidP="001823C8">
      <w:pPr>
        <w:pStyle w:val="REG-P1"/>
      </w:pPr>
      <w:r>
        <w:t>(3)</w:t>
      </w:r>
      <w:r>
        <w:tab/>
        <w:t xml:space="preserve">Any new installation, any new bulk delivery vehicle or any new system of measurement of a design not previously approved, which incorporates any volume measuring instrument of a model </w:t>
      </w:r>
      <w:r w:rsidR="00721302">
        <w:t>approved in terms of section 18</w:t>
      </w:r>
      <w:r>
        <w:t>(2) of the Act together with ancillary equipment which is necessary to the operation of the volume measuring instrument or which extends the scope of its operation and which may affect its measuring accuracy shall, before such instrument and such ancillary equipment are put into use for a prescribed purpose, be referred to the director for examination, testing and approva</w:t>
      </w:r>
      <w:r w:rsidR="00721302">
        <w:t>l by him in terms of section 18</w:t>
      </w:r>
      <w:r>
        <w:t>(9) of the Act, unless approval of the equipment comprising such installation, vehicle or system was incorporated in the approval of the volume measuring instrument.</w:t>
      </w:r>
    </w:p>
    <w:p w14:paraId="2C8B3BD6" w14:textId="77777777" w:rsidR="001823C8" w:rsidRDefault="001823C8" w:rsidP="001823C8">
      <w:pPr>
        <w:pStyle w:val="REG-P1"/>
        <w:ind w:firstLine="0"/>
      </w:pPr>
    </w:p>
    <w:p w14:paraId="74834C1E" w14:textId="77777777" w:rsidR="001823C8" w:rsidRPr="009B56AF" w:rsidRDefault="001823C8" w:rsidP="001823C8">
      <w:pPr>
        <w:pStyle w:val="REG-P0"/>
        <w:jc w:val="center"/>
        <w:rPr>
          <w:i/>
        </w:rPr>
      </w:pPr>
      <w:r w:rsidRPr="009B56AF">
        <w:rPr>
          <w:i/>
        </w:rPr>
        <w:t>Vehicle tanks provided with gauges</w:t>
      </w:r>
    </w:p>
    <w:p w14:paraId="03992CD8" w14:textId="77777777" w:rsidR="00902186" w:rsidRDefault="00902186" w:rsidP="001823C8">
      <w:pPr>
        <w:pStyle w:val="REG-P0"/>
        <w:rPr>
          <w:i/>
          <w:iCs/>
        </w:rPr>
      </w:pPr>
    </w:p>
    <w:p w14:paraId="6C0C10C2" w14:textId="71F5F3DC" w:rsidR="001823C8" w:rsidRDefault="001823C8" w:rsidP="001823C8">
      <w:pPr>
        <w:pStyle w:val="REG-P0"/>
        <w:rPr>
          <w:i/>
          <w:iCs/>
        </w:rPr>
      </w:pPr>
      <w:r w:rsidRPr="009B56AF">
        <w:rPr>
          <w:i/>
          <w:iCs/>
        </w:rPr>
        <w:t>Definition</w:t>
      </w:r>
    </w:p>
    <w:p w14:paraId="25EBD80A" w14:textId="77777777" w:rsidR="008703C5" w:rsidRPr="009B56AF" w:rsidRDefault="008703C5" w:rsidP="001823C8">
      <w:pPr>
        <w:pStyle w:val="REG-P0"/>
        <w:rPr>
          <w:i/>
          <w:iCs/>
        </w:rPr>
      </w:pPr>
    </w:p>
    <w:p w14:paraId="5EDD021E" w14:textId="2633A1CB" w:rsidR="00AF02A6" w:rsidRDefault="001823C8" w:rsidP="001823C8">
      <w:pPr>
        <w:pStyle w:val="REG-P1"/>
      </w:pPr>
      <w:r w:rsidRPr="00A95D59">
        <w:rPr>
          <w:b/>
        </w:rPr>
        <w:t>72.</w:t>
      </w:r>
      <w:r>
        <w:tab/>
        <w:t>(1)</w:t>
      </w:r>
      <w:r>
        <w:tab/>
        <w:t>In this regulation, the term</w:t>
      </w:r>
      <w:r w:rsidR="00AF02A6">
        <w:t xml:space="preserve"> -</w:t>
      </w:r>
      <w:r w:rsidR="00721302">
        <w:t xml:space="preserve"> </w:t>
      </w:r>
    </w:p>
    <w:p w14:paraId="2BFBDAFE" w14:textId="77777777" w:rsidR="00AF02A6" w:rsidRDefault="00AF02A6" w:rsidP="001823C8">
      <w:pPr>
        <w:pStyle w:val="REG-P1"/>
      </w:pPr>
    </w:p>
    <w:p w14:paraId="63CBD152" w14:textId="3B196284" w:rsidR="001823C8" w:rsidRDefault="001823C8" w:rsidP="00AF02A6">
      <w:pPr>
        <w:pStyle w:val="REG-Pa"/>
      </w:pPr>
      <w:r>
        <w:t>(a)</w:t>
      </w:r>
      <w:r>
        <w:tab/>
      </w:r>
      <w:r w:rsidR="00684AFB">
        <w:t>“</w:t>
      </w:r>
      <w:r>
        <w:t>vehicle tank</w:t>
      </w:r>
      <w:r w:rsidR="00684AFB">
        <w:t>”</w:t>
      </w:r>
      <w:r>
        <w:t xml:space="preserve"> or </w:t>
      </w:r>
      <w:r w:rsidR="00684AFB">
        <w:t>“</w:t>
      </w:r>
      <w:r>
        <w:t>tank</w:t>
      </w:r>
      <w:r w:rsidR="00684AFB">
        <w:t>”</w:t>
      </w:r>
      <w:r>
        <w:t xml:space="preserve"> means a receptacle which may or may not be subdivided into two or more compartments, the tank or each compartment having a capacity of not less than 200 </w:t>
      </w:r>
      <w:r w:rsidR="00B034AF" w:rsidRPr="00B034AF">
        <w:rPr>
          <w:i/>
        </w:rPr>
        <w:t>l</w:t>
      </w:r>
      <w:r>
        <w:t>, mounted on a motor truck or trailer, provided with a removable gauge for the measurement of the quantity of a liquid contained in the tank or a compartment thereof and graduated to indicate various volumes of such liquid;</w:t>
      </w:r>
    </w:p>
    <w:p w14:paraId="1D2A20E4" w14:textId="77777777" w:rsidR="001823C8" w:rsidRDefault="001823C8" w:rsidP="00AF02A6">
      <w:pPr>
        <w:pStyle w:val="REG-Pa"/>
      </w:pPr>
    </w:p>
    <w:p w14:paraId="743C8618" w14:textId="7285B9B6" w:rsidR="001823C8" w:rsidRDefault="001823C8" w:rsidP="00AF02A6">
      <w:pPr>
        <w:pStyle w:val="REG-Pa"/>
      </w:pPr>
      <w:r>
        <w:t>(b)</w:t>
      </w:r>
      <w:r>
        <w:tab/>
      </w:r>
      <w:r w:rsidR="00684AFB">
        <w:t>“</w:t>
      </w:r>
      <w:r>
        <w:t>compartment</w:t>
      </w:r>
      <w:r w:rsidR="00684AFB">
        <w:t>”</w:t>
      </w:r>
      <w:r>
        <w:t xml:space="preserve"> in reference to a vehicle tank means any one of the portions into which the tank may be subdivided;</w:t>
      </w:r>
    </w:p>
    <w:p w14:paraId="50F13A8F" w14:textId="77777777" w:rsidR="001823C8" w:rsidRDefault="001823C8" w:rsidP="00AF02A6">
      <w:pPr>
        <w:pStyle w:val="REG-Pa"/>
      </w:pPr>
    </w:p>
    <w:p w14:paraId="516052E5" w14:textId="7C48E6F0" w:rsidR="001823C8" w:rsidRDefault="001823C8" w:rsidP="00AF02A6">
      <w:pPr>
        <w:pStyle w:val="REG-Pa"/>
      </w:pPr>
      <w:r>
        <w:t>(c)</w:t>
      </w:r>
      <w:r>
        <w:tab/>
      </w:r>
      <w:r w:rsidR="00684AFB">
        <w:t>“</w:t>
      </w:r>
      <w:r>
        <w:t>gauge</w:t>
      </w:r>
      <w:r w:rsidR="00684AFB">
        <w:t>”</w:t>
      </w:r>
      <w:r>
        <w:t xml:space="preserve"> in reference to a vehicle tank means a gauge provided in terms of paragraph (a) of this regu</w:t>
      </w:r>
      <w:r w:rsidR="00721302">
        <w:t>lation.</w:t>
      </w:r>
    </w:p>
    <w:p w14:paraId="7758F7F3" w14:textId="77777777" w:rsidR="001823C8" w:rsidRDefault="001823C8" w:rsidP="001823C8">
      <w:pPr>
        <w:pStyle w:val="REG-P1"/>
      </w:pPr>
    </w:p>
    <w:p w14:paraId="2B2D2089" w14:textId="77777777" w:rsidR="001823C8" w:rsidRDefault="001823C8" w:rsidP="001823C8">
      <w:pPr>
        <w:pStyle w:val="REG-P0"/>
        <w:jc w:val="center"/>
        <w:rPr>
          <w:i/>
        </w:rPr>
      </w:pPr>
      <w:r w:rsidRPr="002335AD">
        <w:rPr>
          <w:i/>
        </w:rPr>
        <w:t>Conformity to appropriate regulations</w:t>
      </w:r>
    </w:p>
    <w:p w14:paraId="7D45F9F6" w14:textId="77777777" w:rsidR="001823C8" w:rsidRPr="002335AD" w:rsidRDefault="001823C8" w:rsidP="001823C8">
      <w:pPr>
        <w:pStyle w:val="REG-P0"/>
        <w:rPr>
          <w:i/>
        </w:rPr>
      </w:pPr>
    </w:p>
    <w:p w14:paraId="00935C8A" w14:textId="77777777" w:rsidR="001823C8" w:rsidRDefault="001823C8" w:rsidP="001823C8">
      <w:pPr>
        <w:pStyle w:val="REG-P1"/>
      </w:pPr>
      <w:r>
        <w:t>(2)</w:t>
      </w:r>
      <w:r>
        <w:tab/>
        <w:t>Except as otherwise provided in this regulation, a tank shall also conform to the p</w:t>
      </w:r>
      <w:r w:rsidR="00721302">
        <w:t>rovisions of subregulations (2)</w:t>
      </w:r>
      <w:r>
        <w:t>(b) and (c), (3), (4), (6) and (10) of regulation 69 of this Part.</w:t>
      </w:r>
    </w:p>
    <w:p w14:paraId="3051CB83" w14:textId="77777777" w:rsidR="001823C8" w:rsidRDefault="001823C8" w:rsidP="001823C8">
      <w:pPr>
        <w:pStyle w:val="REG-P1"/>
        <w:ind w:firstLine="0"/>
      </w:pPr>
    </w:p>
    <w:p w14:paraId="4CF92EF7" w14:textId="77777777" w:rsidR="001823C8" w:rsidRDefault="001823C8" w:rsidP="001823C8">
      <w:pPr>
        <w:pStyle w:val="REG-P0"/>
        <w:jc w:val="center"/>
        <w:rPr>
          <w:i/>
        </w:rPr>
      </w:pPr>
      <w:r w:rsidRPr="002335AD">
        <w:rPr>
          <w:i/>
        </w:rPr>
        <w:t>Construction</w:t>
      </w:r>
    </w:p>
    <w:p w14:paraId="0E8B9EED" w14:textId="77777777" w:rsidR="001823C8" w:rsidRPr="002335AD" w:rsidRDefault="001823C8" w:rsidP="001823C8">
      <w:pPr>
        <w:pStyle w:val="REG-P0"/>
        <w:rPr>
          <w:i/>
        </w:rPr>
      </w:pPr>
    </w:p>
    <w:p w14:paraId="1D5C9628" w14:textId="77777777" w:rsidR="001823C8" w:rsidRDefault="001823C8" w:rsidP="00674208">
      <w:pPr>
        <w:pStyle w:val="REG-Pa"/>
      </w:pPr>
      <w:r>
        <w:t>(3)</w:t>
      </w:r>
      <w:r>
        <w:tab/>
        <w:t>(a)</w:t>
      </w:r>
      <w:r>
        <w:tab/>
        <w:t>A tank shall be of such shape as will make correct measurement possible at any graduation on a gauge.</w:t>
      </w:r>
    </w:p>
    <w:p w14:paraId="03F94EE2" w14:textId="77777777" w:rsidR="001823C8" w:rsidRDefault="001823C8" w:rsidP="00674208">
      <w:pPr>
        <w:pStyle w:val="REG-Pa"/>
      </w:pPr>
    </w:p>
    <w:p w14:paraId="0E53D91F" w14:textId="77777777" w:rsidR="001823C8" w:rsidRDefault="001823C8" w:rsidP="00674208">
      <w:pPr>
        <w:pStyle w:val="REG-Pa"/>
      </w:pPr>
      <w:r>
        <w:t>(b)</w:t>
      </w:r>
      <w:r>
        <w:tab/>
        <w:t>When of elliptical design, a tank shall have a horizontal major axis of a length not exceeding one and one-half times the length of the minor axis.</w:t>
      </w:r>
    </w:p>
    <w:p w14:paraId="41BD2366" w14:textId="77777777" w:rsidR="001823C8" w:rsidRDefault="001823C8" w:rsidP="001823C8">
      <w:pPr>
        <w:pStyle w:val="REG-P1"/>
      </w:pPr>
    </w:p>
    <w:p w14:paraId="1003CF2F" w14:textId="77777777" w:rsidR="001823C8" w:rsidRDefault="001823C8" w:rsidP="001823C8">
      <w:pPr>
        <w:pStyle w:val="REG-P0"/>
        <w:jc w:val="center"/>
        <w:rPr>
          <w:i/>
        </w:rPr>
      </w:pPr>
      <w:r w:rsidRPr="002335AD">
        <w:rPr>
          <w:i/>
        </w:rPr>
        <w:t>Position of gauge</w:t>
      </w:r>
    </w:p>
    <w:p w14:paraId="7D2FEA5A" w14:textId="77777777" w:rsidR="001823C8" w:rsidRPr="002335AD" w:rsidRDefault="001823C8" w:rsidP="001823C8">
      <w:pPr>
        <w:pStyle w:val="REG-P0"/>
        <w:rPr>
          <w:i/>
        </w:rPr>
      </w:pPr>
    </w:p>
    <w:p w14:paraId="323E8C50" w14:textId="77777777" w:rsidR="001823C8" w:rsidRDefault="001823C8" w:rsidP="001823C8">
      <w:pPr>
        <w:pStyle w:val="REG-P1"/>
      </w:pPr>
      <w:r>
        <w:t>(4)</w:t>
      </w:r>
      <w:r>
        <w:tab/>
        <w:t>A separate gauge shall be provided for each compartment and, when the gauge is in the tank or compartment, it shall be centrally situated with respect to the longitudinal and diametrical axes in a cylindrical tank and the longitudinal and major axes in an elliptical tank.</w:t>
      </w:r>
    </w:p>
    <w:p w14:paraId="2499983B" w14:textId="77777777" w:rsidR="001823C8" w:rsidRDefault="001823C8" w:rsidP="001823C8">
      <w:pPr>
        <w:pStyle w:val="REG-P1"/>
        <w:ind w:firstLine="0"/>
      </w:pPr>
    </w:p>
    <w:p w14:paraId="3371C7A2" w14:textId="77777777" w:rsidR="001823C8" w:rsidRDefault="001823C8" w:rsidP="001823C8">
      <w:pPr>
        <w:pStyle w:val="REG-P0"/>
        <w:jc w:val="center"/>
        <w:rPr>
          <w:i/>
        </w:rPr>
      </w:pPr>
      <w:r w:rsidRPr="00026790">
        <w:rPr>
          <w:i/>
        </w:rPr>
        <w:t>Identification of gauges with compartments</w:t>
      </w:r>
    </w:p>
    <w:p w14:paraId="2F044E2C" w14:textId="77777777" w:rsidR="001823C8" w:rsidRPr="00026790" w:rsidRDefault="001823C8" w:rsidP="001823C8">
      <w:pPr>
        <w:pStyle w:val="REG-P0"/>
        <w:rPr>
          <w:i/>
        </w:rPr>
      </w:pPr>
    </w:p>
    <w:p w14:paraId="5337A9ED" w14:textId="77777777" w:rsidR="001823C8" w:rsidRDefault="001823C8" w:rsidP="001823C8">
      <w:pPr>
        <w:pStyle w:val="REG-P1"/>
      </w:pPr>
      <w:r>
        <w:t>(5)</w:t>
      </w:r>
      <w:r>
        <w:tab/>
        <w:t>A gauge shall be identified with the tank or compartment to which it belongs by means of a number clearly and indelibly marked on the gauge and corresponding to a number similarly marked on the tank or compartment.</w:t>
      </w:r>
    </w:p>
    <w:p w14:paraId="197ECEEE" w14:textId="77777777" w:rsidR="001823C8" w:rsidRDefault="001823C8" w:rsidP="001823C8">
      <w:pPr>
        <w:pStyle w:val="REG-P1"/>
        <w:ind w:firstLine="0"/>
      </w:pPr>
    </w:p>
    <w:p w14:paraId="30D52E2B" w14:textId="77777777" w:rsidR="001823C8" w:rsidRDefault="001823C8" w:rsidP="001823C8">
      <w:pPr>
        <w:pStyle w:val="REG-P0"/>
        <w:jc w:val="center"/>
        <w:rPr>
          <w:i/>
        </w:rPr>
      </w:pPr>
      <w:r w:rsidRPr="00026790">
        <w:rPr>
          <w:i/>
        </w:rPr>
        <w:t>Construction of gauge</w:t>
      </w:r>
    </w:p>
    <w:p w14:paraId="7D58F9D0" w14:textId="77777777" w:rsidR="001823C8" w:rsidRPr="00026790" w:rsidRDefault="001823C8" w:rsidP="001823C8">
      <w:pPr>
        <w:pStyle w:val="REG-P0"/>
        <w:rPr>
          <w:i/>
        </w:rPr>
      </w:pPr>
    </w:p>
    <w:p w14:paraId="5974AABB" w14:textId="77777777" w:rsidR="001823C8" w:rsidRDefault="001823C8" w:rsidP="00133B70">
      <w:pPr>
        <w:pStyle w:val="REG-Pa"/>
      </w:pPr>
      <w:r>
        <w:t>(6)</w:t>
      </w:r>
      <w:r>
        <w:tab/>
        <w:t>(a)</w:t>
      </w:r>
      <w:r>
        <w:tab/>
        <w:t>A gauge shall be so constructed as to retain, as required, the height of liquid when the gauge is removed from the tank or compartment.</w:t>
      </w:r>
    </w:p>
    <w:p w14:paraId="6BC69FAC" w14:textId="77777777" w:rsidR="001823C8" w:rsidRDefault="001823C8" w:rsidP="00133B70">
      <w:pPr>
        <w:pStyle w:val="REG-Pa"/>
      </w:pPr>
    </w:p>
    <w:p w14:paraId="3DE87E39" w14:textId="77777777" w:rsidR="001823C8" w:rsidRDefault="001823C8" w:rsidP="00133B70">
      <w:pPr>
        <w:pStyle w:val="REG-Pa"/>
      </w:pPr>
      <w:r>
        <w:t>(b)</w:t>
      </w:r>
      <w:r>
        <w:tab/>
        <w:t>A gauge shall comprise a tube of glass or other suitable transparent material, protected by a metal casing and provided with a graduated scale indicating the volume of liquid contained in the corresponding tank or compartment to various levels.</w:t>
      </w:r>
    </w:p>
    <w:p w14:paraId="1B3F2A8C" w14:textId="77777777" w:rsidR="001823C8" w:rsidRDefault="001823C8" w:rsidP="00133B70">
      <w:pPr>
        <w:pStyle w:val="REG-Pa"/>
      </w:pPr>
    </w:p>
    <w:p w14:paraId="61500E88" w14:textId="77777777" w:rsidR="001823C8" w:rsidRDefault="001823C8" w:rsidP="00133B70">
      <w:pPr>
        <w:pStyle w:val="REG-Pa"/>
      </w:pPr>
      <w:r>
        <w:t>(c)</w:t>
      </w:r>
      <w:r>
        <w:tab/>
        <w:t>Graduation lines on a gauge shall be clear and distinct.</w:t>
      </w:r>
    </w:p>
    <w:p w14:paraId="574A50CB" w14:textId="77777777" w:rsidR="001823C8" w:rsidRDefault="001823C8" w:rsidP="00133B70">
      <w:pPr>
        <w:pStyle w:val="REG-Pa"/>
      </w:pPr>
    </w:p>
    <w:p w14:paraId="590A7055" w14:textId="77777777" w:rsidR="001823C8" w:rsidRDefault="00803C2D" w:rsidP="00133B70">
      <w:pPr>
        <w:pStyle w:val="REG-Pa"/>
      </w:pPr>
      <w:r>
        <w:t>(d)</w:t>
      </w:r>
      <w:r>
        <w:tab/>
      </w:r>
      <w:r w:rsidR="001823C8">
        <w:t>The distance between graduation lines of a gauge, measured from centre to cent</w:t>
      </w:r>
      <w:r w:rsidR="00721302">
        <w:t>re, shall be not less than 2 mm</w:t>
      </w:r>
      <w:r w:rsidR="001823C8">
        <w:t>.</w:t>
      </w:r>
    </w:p>
    <w:p w14:paraId="00845F00" w14:textId="77777777" w:rsidR="001823C8" w:rsidRDefault="001823C8" w:rsidP="00133B70">
      <w:pPr>
        <w:pStyle w:val="REG-Pa"/>
      </w:pPr>
    </w:p>
    <w:p w14:paraId="713D289D" w14:textId="77777777" w:rsidR="001823C8" w:rsidRDefault="00803C2D" w:rsidP="00133B70">
      <w:pPr>
        <w:pStyle w:val="REG-Pa"/>
      </w:pPr>
      <w:r>
        <w:t>(e)</w:t>
      </w:r>
      <w:r>
        <w:tab/>
      </w:r>
      <w:r w:rsidR="001823C8">
        <w:t>The width of any graduation line of a gauge shall be not less than 0,2 mm or more than one-quarter of the distance between the lines measured from centre to centre:</w:t>
      </w:r>
    </w:p>
    <w:p w14:paraId="463FEA81" w14:textId="77777777" w:rsidR="001823C8" w:rsidRDefault="001823C8" w:rsidP="00337172">
      <w:pPr>
        <w:pStyle w:val="REG-Pa"/>
        <w:ind w:left="1701" w:firstLine="0"/>
      </w:pPr>
      <w:r>
        <w:t>Provided that the width of any such l</w:t>
      </w:r>
      <w:r w:rsidR="00721302">
        <w:t>ine shall be not more than 1 mm</w:t>
      </w:r>
      <w:r>
        <w:t>.</w:t>
      </w:r>
    </w:p>
    <w:p w14:paraId="1D14326E" w14:textId="77777777" w:rsidR="001823C8" w:rsidRDefault="001823C8" w:rsidP="00133B70">
      <w:pPr>
        <w:pStyle w:val="REG-Pa"/>
      </w:pPr>
    </w:p>
    <w:p w14:paraId="2ADF5817" w14:textId="77777777" w:rsidR="001823C8" w:rsidRDefault="00803C2D" w:rsidP="00133B70">
      <w:pPr>
        <w:pStyle w:val="REG-Pa"/>
      </w:pPr>
      <w:r>
        <w:t>(f)</w:t>
      </w:r>
      <w:r>
        <w:tab/>
      </w:r>
      <w:r w:rsidR="001823C8">
        <w:t>Figured graduations of a gauge shall be distinguished by their lines being longer than the nearest four intermediate lines on either side.</w:t>
      </w:r>
    </w:p>
    <w:p w14:paraId="554331B0" w14:textId="77777777" w:rsidR="001823C8" w:rsidRDefault="001823C8" w:rsidP="001823C8">
      <w:pPr>
        <w:pStyle w:val="REG-P1"/>
        <w:ind w:firstLine="0"/>
      </w:pPr>
    </w:p>
    <w:p w14:paraId="0DD603C8" w14:textId="77777777" w:rsidR="001823C8" w:rsidRDefault="001823C8" w:rsidP="001823C8">
      <w:pPr>
        <w:pStyle w:val="REG-P0"/>
        <w:jc w:val="center"/>
        <w:rPr>
          <w:i/>
        </w:rPr>
      </w:pPr>
      <w:r w:rsidRPr="00026790">
        <w:rPr>
          <w:i/>
        </w:rPr>
        <w:t>Diagrams of gauges</w:t>
      </w:r>
    </w:p>
    <w:p w14:paraId="665BD723" w14:textId="77777777" w:rsidR="001823C8" w:rsidRPr="00026790" w:rsidRDefault="001823C8" w:rsidP="001823C8">
      <w:pPr>
        <w:pStyle w:val="REG-P0"/>
        <w:rPr>
          <w:i/>
        </w:rPr>
      </w:pPr>
    </w:p>
    <w:p w14:paraId="6C593E7E" w14:textId="77777777" w:rsidR="001823C8" w:rsidRDefault="001823C8" w:rsidP="00532219">
      <w:pPr>
        <w:pStyle w:val="REG-Pa"/>
      </w:pPr>
      <w:r>
        <w:t>(7)</w:t>
      </w:r>
      <w:r>
        <w:tab/>
        <w:t>(a)</w:t>
      </w:r>
      <w:r>
        <w:tab/>
        <w:t>The inspector in charge of the regional office of metrology concerned shall be provided by the user of the gauge with an accurate full scale diagram, on suitable drawing paper, of the quantity marks on each gauge.</w:t>
      </w:r>
    </w:p>
    <w:p w14:paraId="36BF4D61" w14:textId="77777777" w:rsidR="001823C8" w:rsidRDefault="001823C8" w:rsidP="00532219">
      <w:pPr>
        <w:pStyle w:val="REG-Pa"/>
      </w:pPr>
    </w:p>
    <w:p w14:paraId="64084167" w14:textId="77777777" w:rsidR="001823C8" w:rsidRPr="00EC61AB" w:rsidRDefault="001823C8" w:rsidP="00532219">
      <w:pPr>
        <w:pStyle w:val="REG-Pa"/>
      </w:pPr>
      <w:r w:rsidRPr="00EC61AB">
        <w:t>(b)</w:t>
      </w:r>
      <w:r w:rsidRPr="00EC61AB">
        <w:tab/>
        <w:t>Each diagram referred to in paragraph (a) of this subregulation shall be numbered to identify it with the gauge and the tank,</w:t>
      </w:r>
    </w:p>
    <w:p w14:paraId="2BC1EAFB" w14:textId="77777777" w:rsidR="001823C8" w:rsidRDefault="001823C8" w:rsidP="00532219">
      <w:pPr>
        <w:pStyle w:val="REG-Pa"/>
      </w:pPr>
    </w:p>
    <w:p w14:paraId="49605B80" w14:textId="77777777" w:rsidR="001823C8" w:rsidRDefault="007D6233" w:rsidP="00532219">
      <w:pPr>
        <w:pStyle w:val="REG-Pa"/>
      </w:pPr>
      <w:r>
        <w:t>(c)</w:t>
      </w:r>
      <w:r>
        <w:tab/>
      </w:r>
      <w:r w:rsidR="001823C8">
        <w:t>Each diagram referred to in paragraph (a) of this subregulation shall be retained by the regional office of metrology concerned and shall be used for the purpose of verifying any gauge which may have been repaired or replaced due to damage subsequent to its certification.</w:t>
      </w:r>
    </w:p>
    <w:p w14:paraId="10A31FCF" w14:textId="77777777" w:rsidR="001823C8" w:rsidRDefault="001823C8" w:rsidP="001823C8">
      <w:pPr>
        <w:pStyle w:val="REG-P1"/>
        <w:ind w:left="1137" w:firstLine="0"/>
      </w:pPr>
    </w:p>
    <w:p w14:paraId="5D0807A9" w14:textId="77777777" w:rsidR="001823C8" w:rsidRDefault="001823C8" w:rsidP="001823C8">
      <w:pPr>
        <w:pStyle w:val="REG-P0"/>
        <w:jc w:val="center"/>
        <w:rPr>
          <w:i/>
        </w:rPr>
      </w:pPr>
      <w:r w:rsidRPr="002335AD">
        <w:rPr>
          <w:i/>
        </w:rPr>
        <w:t>Method of testing and calibration</w:t>
      </w:r>
    </w:p>
    <w:p w14:paraId="181AD8D5" w14:textId="77777777" w:rsidR="001823C8" w:rsidRPr="002335AD" w:rsidRDefault="001823C8" w:rsidP="001823C8">
      <w:pPr>
        <w:pStyle w:val="REG-P0"/>
        <w:rPr>
          <w:i/>
        </w:rPr>
      </w:pPr>
    </w:p>
    <w:p w14:paraId="58FD0F36" w14:textId="77777777" w:rsidR="001823C8" w:rsidRDefault="001823C8" w:rsidP="005A588E">
      <w:pPr>
        <w:pStyle w:val="REG-Pa"/>
      </w:pPr>
      <w:r>
        <w:t>(8)</w:t>
      </w:r>
      <w:r>
        <w:tab/>
        <w:t>(a)</w:t>
      </w:r>
      <w:r>
        <w:tab/>
        <w:t>All tests for accuracy of a vehicle tank or compartment shall be made with the tank in a level position and with all emergency valves open.</w:t>
      </w:r>
    </w:p>
    <w:p w14:paraId="7F3D6E6B" w14:textId="77777777" w:rsidR="001823C8" w:rsidRDefault="001823C8" w:rsidP="005A588E">
      <w:pPr>
        <w:pStyle w:val="REG-Pa"/>
      </w:pPr>
    </w:p>
    <w:p w14:paraId="72C1FCF9" w14:textId="77777777" w:rsidR="001823C8" w:rsidRDefault="001823C8" w:rsidP="005A588E">
      <w:pPr>
        <w:pStyle w:val="REG-Pa"/>
      </w:pPr>
      <w:r>
        <w:t>(b)</w:t>
      </w:r>
      <w:r>
        <w:tab/>
        <w:t>The whole of the inside of a tank or compartment shall be thoroughly wetted and then drained before any test for accuracy and before initial calibration.</w:t>
      </w:r>
    </w:p>
    <w:p w14:paraId="1712D146" w14:textId="77777777" w:rsidR="001823C8" w:rsidRDefault="001823C8" w:rsidP="005A588E">
      <w:pPr>
        <w:pStyle w:val="REG-Pa"/>
      </w:pPr>
    </w:p>
    <w:p w14:paraId="47F324CC" w14:textId="77777777" w:rsidR="001823C8" w:rsidRDefault="001823C8" w:rsidP="005A588E">
      <w:pPr>
        <w:pStyle w:val="REG-Pa"/>
      </w:pPr>
      <w:r>
        <w:t>(c)</w:t>
      </w:r>
      <w:r>
        <w:tab/>
        <w:t>A vehicle tank or compartment shall be tested for accuracy, by means of water, against a certified measure or measures, or by other means approved by the director.</w:t>
      </w:r>
    </w:p>
    <w:p w14:paraId="55D7930E" w14:textId="77777777" w:rsidR="001823C8" w:rsidRDefault="001823C8" w:rsidP="005A588E">
      <w:pPr>
        <w:pStyle w:val="REG-Pa"/>
      </w:pPr>
    </w:p>
    <w:p w14:paraId="4A315DF9" w14:textId="77777777" w:rsidR="001823C8" w:rsidRDefault="0070754C" w:rsidP="005A588E">
      <w:pPr>
        <w:pStyle w:val="REG-Pa"/>
      </w:pPr>
      <w:r>
        <w:t>(d)</w:t>
      </w:r>
      <w:r>
        <w:tab/>
      </w:r>
      <w:r w:rsidR="001823C8">
        <w:t>Each figured graduation of each gauge and as many intermediate graduations as the inspector considers necessary shall be tested and the volume indicated at each graduation shall not differ from the contained volume by more than the allowance of error:</w:t>
      </w:r>
    </w:p>
    <w:p w14:paraId="01A5770E" w14:textId="77777777" w:rsidR="001823C8" w:rsidRDefault="001823C8" w:rsidP="00902186">
      <w:pPr>
        <w:pStyle w:val="REG-Pa"/>
        <w:ind w:firstLine="567"/>
      </w:pPr>
      <w:r>
        <w:t>Provided that any error in the indication of the volume of the successive quantities added or withdrawn shall not exceed the allowance of error in respect of such added or withdrawn quantity.</w:t>
      </w:r>
    </w:p>
    <w:p w14:paraId="43D5102E" w14:textId="77777777" w:rsidR="001823C8" w:rsidRDefault="001823C8" w:rsidP="001823C8">
      <w:pPr>
        <w:pStyle w:val="REG-P0"/>
      </w:pPr>
    </w:p>
    <w:p w14:paraId="5FDA821D" w14:textId="77777777" w:rsidR="001823C8" w:rsidRDefault="001823C8" w:rsidP="001823C8">
      <w:pPr>
        <w:pStyle w:val="REG-P0"/>
        <w:jc w:val="center"/>
        <w:rPr>
          <w:i/>
        </w:rPr>
      </w:pPr>
      <w:r w:rsidRPr="00026790">
        <w:rPr>
          <w:i/>
        </w:rPr>
        <w:t>Error permitted</w:t>
      </w:r>
    </w:p>
    <w:p w14:paraId="5CBE69D3" w14:textId="77777777" w:rsidR="001823C8" w:rsidRPr="00026790" w:rsidRDefault="001823C8" w:rsidP="001823C8">
      <w:pPr>
        <w:pStyle w:val="REG-P0"/>
        <w:rPr>
          <w:i/>
        </w:rPr>
      </w:pPr>
    </w:p>
    <w:p w14:paraId="0FEEB4F2" w14:textId="5F415663" w:rsidR="001823C8" w:rsidRDefault="001823C8" w:rsidP="001823C8">
      <w:pPr>
        <w:pStyle w:val="REG-P1"/>
      </w:pPr>
      <w:r w:rsidRPr="00432BB3">
        <w:rPr>
          <w:iCs/>
        </w:rPr>
        <w:t>(9</w:t>
      </w:r>
      <w:r w:rsidRPr="00432BB3">
        <w:t>)</w:t>
      </w:r>
      <w:r>
        <w:tab/>
        <w:t xml:space="preserve">Errors stall be allowed on the gauge of a tank or compartment, in excess or </w:t>
      </w:r>
      <w:r w:rsidR="00721302">
        <w:t>in</w:t>
      </w:r>
      <w:r>
        <w:t xml:space="preserve"> deficiency, in accordance with the following Table</w:t>
      </w:r>
      <w:r w:rsidR="006F6400">
        <w:t>:</w:t>
      </w:r>
    </w:p>
    <w:p w14:paraId="53A073F7" w14:textId="77777777" w:rsidR="001823C8" w:rsidRDefault="001823C8" w:rsidP="001823C8">
      <w:pPr>
        <w:pStyle w:val="REG-P1"/>
        <w:ind w:firstLine="0"/>
      </w:pPr>
    </w:p>
    <w:p w14:paraId="4D8DB295" w14:textId="77777777" w:rsidR="001823C8" w:rsidRDefault="001823C8" w:rsidP="001823C8">
      <w:pPr>
        <w:pStyle w:val="REG-P0"/>
        <w:jc w:val="center"/>
      </w:pPr>
      <w:r w:rsidRPr="00390F75">
        <w:t>TABLE</w:t>
      </w:r>
    </w:p>
    <w:p w14:paraId="1B5293CE" w14:textId="77777777" w:rsidR="00C61D95" w:rsidRPr="00390F75" w:rsidRDefault="00C61D95" w:rsidP="001823C8">
      <w:pPr>
        <w:pStyle w:val="REG-P0"/>
        <w:jc w:val="center"/>
      </w:pPr>
    </w:p>
    <w:tbl>
      <w:tblPr>
        <w:tblW w:w="8505" w:type="dxa"/>
        <w:tblInd w:w="-5" w:type="dxa"/>
        <w:tblBorders>
          <w:top w:val="single" w:sz="4" w:space="0" w:color="auto"/>
          <w:bottom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3248"/>
        <w:gridCol w:w="2679"/>
        <w:gridCol w:w="2578"/>
      </w:tblGrid>
      <w:tr w:rsidR="009C37DA" w:rsidRPr="000153A3" w14:paraId="50EBB9F8" w14:textId="77777777" w:rsidTr="00ED5D5C">
        <w:tc>
          <w:tcPr>
            <w:tcW w:w="3243" w:type="dxa"/>
            <w:vMerge w:val="restart"/>
            <w:shd w:val="clear" w:color="auto" w:fill="FFFFFF"/>
            <w:tcMar>
              <w:right w:w="68" w:type="dxa"/>
            </w:tcMar>
            <w:vAlign w:val="center"/>
          </w:tcPr>
          <w:p w14:paraId="7CE7E70F" w14:textId="77777777" w:rsidR="009C37DA" w:rsidRPr="00721302" w:rsidRDefault="009C37DA" w:rsidP="002F00FD">
            <w:pPr>
              <w:pStyle w:val="REG-P0"/>
              <w:spacing w:before="60" w:after="60"/>
              <w:jc w:val="center"/>
              <w:rPr>
                <w:sz w:val="20"/>
                <w:szCs w:val="20"/>
              </w:rPr>
            </w:pPr>
            <w:r w:rsidRPr="00721302">
              <w:rPr>
                <w:sz w:val="20"/>
                <w:szCs w:val="20"/>
              </w:rPr>
              <w:t>Quantity tested or value of graduation</w:t>
            </w:r>
          </w:p>
        </w:tc>
        <w:tc>
          <w:tcPr>
            <w:tcW w:w="5257" w:type="dxa"/>
            <w:gridSpan w:val="2"/>
            <w:shd w:val="clear" w:color="auto" w:fill="FFFFFF"/>
            <w:vAlign w:val="center"/>
          </w:tcPr>
          <w:p w14:paraId="6798185E" w14:textId="77777777" w:rsidR="009C37DA" w:rsidRPr="00721302" w:rsidRDefault="009C37DA" w:rsidP="002F00FD">
            <w:pPr>
              <w:pStyle w:val="REG-P0"/>
              <w:spacing w:before="60" w:after="60"/>
              <w:jc w:val="center"/>
              <w:rPr>
                <w:sz w:val="20"/>
                <w:szCs w:val="20"/>
              </w:rPr>
            </w:pPr>
            <w:r w:rsidRPr="00721302">
              <w:rPr>
                <w:sz w:val="20"/>
                <w:szCs w:val="20"/>
              </w:rPr>
              <w:t>Error allowed</w:t>
            </w:r>
          </w:p>
        </w:tc>
      </w:tr>
      <w:tr w:rsidR="009C37DA" w:rsidRPr="000153A3" w14:paraId="6E3C07AE" w14:textId="77777777" w:rsidTr="00ED5D5C">
        <w:tc>
          <w:tcPr>
            <w:tcW w:w="3243" w:type="dxa"/>
            <w:vMerge/>
            <w:tcBorders>
              <w:bottom w:val="single" w:sz="4" w:space="0" w:color="auto"/>
            </w:tcBorders>
            <w:shd w:val="clear" w:color="auto" w:fill="FFFFFF"/>
            <w:tcMar>
              <w:right w:w="68" w:type="dxa"/>
            </w:tcMar>
            <w:vAlign w:val="center"/>
          </w:tcPr>
          <w:p w14:paraId="7E4A478A" w14:textId="77777777" w:rsidR="009C37DA" w:rsidRPr="00721302" w:rsidRDefault="009C37DA" w:rsidP="002F00FD">
            <w:pPr>
              <w:pStyle w:val="REG-P0"/>
              <w:spacing w:before="60" w:after="60"/>
              <w:jc w:val="center"/>
              <w:rPr>
                <w:sz w:val="20"/>
                <w:szCs w:val="20"/>
              </w:rPr>
            </w:pPr>
          </w:p>
        </w:tc>
        <w:tc>
          <w:tcPr>
            <w:tcW w:w="2679" w:type="dxa"/>
            <w:tcBorders>
              <w:bottom w:val="single" w:sz="4" w:space="0" w:color="auto"/>
            </w:tcBorders>
            <w:shd w:val="clear" w:color="auto" w:fill="FFFFFF"/>
            <w:vAlign w:val="center"/>
          </w:tcPr>
          <w:p w14:paraId="02A78148" w14:textId="77777777" w:rsidR="009C37DA" w:rsidRPr="00721302" w:rsidRDefault="009C37DA" w:rsidP="002F00FD">
            <w:pPr>
              <w:pStyle w:val="REG-P0"/>
              <w:spacing w:before="60" w:after="60"/>
              <w:jc w:val="center"/>
              <w:rPr>
                <w:sz w:val="20"/>
                <w:szCs w:val="20"/>
              </w:rPr>
            </w:pPr>
            <w:r w:rsidRPr="00721302">
              <w:rPr>
                <w:sz w:val="20"/>
                <w:szCs w:val="20"/>
              </w:rPr>
              <w:t>In excess</w:t>
            </w:r>
          </w:p>
        </w:tc>
        <w:tc>
          <w:tcPr>
            <w:tcW w:w="2578" w:type="dxa"/>
            <w:tcBorders>
              <w:bottom w:val="single" w:sz="4" w:space="0" w:color="auto"/>
            </w:tcBorders>
            <w:shd w:val="clear" w:color="auto" w:fill="FFFFFF"/>
            <w:vAlign w:val="center"/>
          </w:tcPr>
          <w:p w14:paraId="6F175C47" w14:textId="77777777" w:rsidR="009C37DA" w:rsidRPr="00721302" w:rsidRDefault="009C37DA" w:rsidP="002F00FD">
            <w:pPr>
              <w:pStyle w:val="REG-P0"/>
              <w:spacing w:before="60" w:after="60"/>
              <w:jc w:val="center"/>
              <w:rPr>
                <w:sz w:val="20"/>
                <w:szCs w:val="20"/>
              </w:rPr>
            </w:pPr>
            <w:r w:rsidRPr="00721302">
              <w:rPr>
                <w:sz w:val="20"/>
                <w:szCs w:val="20"/>
              </w:rPr>
              <w:t>In deficiency</w:t>
            </w:r>
          </w:p>
        </w:tc>
      </w:tr>
      <w:tr w:rsidR="001823C8" w14:paraId="37867D44" w14:textId="77777777" w:rsidTr="00ED5D5C">
        <w:tc>
          <w:tcPr>
            <w:tcW w:w="3248" w:type="dxa"/>
            <w:tcBorders>
              <w:bottom w:val="nil"/>
            </w:tcBorders>
            <w:noWrap/>
            <w:tcMar>
              <w:top w:w="15" w:type="dxa"/>
              <w:left w:w="15" w:type="dxa"/>
              <w:bottom w:w="0" w:type="dxa"/>
              <w:right w:w="68" w:type="dxa"/>
            </w:tcMar>
            <w:vAlign w:val="bottom"/>
          </w:tcPr>
          <w:p w14:paraId="0FFF80BF" w14:textId="68179EDB" w:rsidR="001823C8" w:rsidRPr="000153A3" w:rsidRDefault="001823C8" w:rsidP="00700A96">
            <w:pPr>
              <w:pStyle w:val="REG-P0"/>
              <w:tabs>
                <w:tab w:val="clear" w:pos="567"/>
                <w:tab w:val="right" w:leader="dot" w:pos="3119"/>
              </w:tabs>
              <w:jc w:val="left"/>
              <w:rPr>
                <w:sz w:val="20"/>
                <w:szCs w:val="20"/>
              </w:rPr>
            </w:pPr>
            <w:r w:rsidRPr="00721302">
              <w:rPr>
                <w:sz w:val="20"/>
                <w:szCs w:val="20"/>
              </w:rPr>
              <w:t xml:space="preserve">Up to 10 </w:t>
            </w:r>
            <w:r w:rsidR="002F00FD" w:rsidRPr="002F00FD">
              <w:rPr>
                <w:i/>
                <w:sz w:val="20"/>
                <w:szCs w:val="20"/>
              </w:rPr>
              <w:t>l</w:t>
            </w:r>
            <w:r w:rsidR="009C37DA" w:rsidRPr="00721302">
              <w:rPr>
                <w:sz w:val="20"/>
                <w:szCs w:val="20"/>
              </w:rPr>
              <w:t xml:space="preserve"> </w:t>
            </w:r>
            <w:r w:rsidR="00700A96">
              <w:rPr>
                <w:sz w:val="20"/>
                <w:szCs w:val="20"/>
              </w:rPr>
              <w:tab/>
            </w:r>
          </w:p>
        </w:tc>
        <w:tc>
          <w:tcPr>
            <w:tcW w:w="2679" w:type="dxa"/>
            <w:tcBorders>
              <w:bottom w:val="nil"/>
            </w:tcBorders>
            <w:noWrap/>
            <w:tcMar>
              <w:top w:w="15" w:type="dxa"/>
              <w:left w:w="15" w:type="dxa"/>
              <w:bottom w:w="0" w:type="dxa"/>
              <w:right w:w="15" w:type="dxa"/>
            </w:tcMar>
            <w:vAlign w:val="bottom"/>
          </w:tcPr>
          <w:p w14:paraId="57FACD77" w14:textId="0CB97719" w:rsidR="001823C8" w:rsidRPr="000153A3" w:rsidRDefault="001823C8" w:rsidP="004F0F11">
            <w:pPr>
              <w:pStyle w:val="REG-P0"/>
              <w:tabs>
                <w:tab w:val="clear" w:pos="567"/>
              </w:tabs>
              <w:ind w:left="1135"/>
              <w:jc w:val="left"/>
              <w:rPr>
                <w:sz w:val="20"/>
                <w:szCs w:val="20"/>
              </w:rPr>
            </w:pPr>
            <w:r w:rsidRPr="00721302">
              <w:rPr>
                <w:sz w:val="20"/>
                <w:szCs w:val="20"/>
              </w:rPr>
              <w:t xml:space="preserve">0,1 </w:t>
            </w:r>
            <w:r w:rsidR="002F00FD" w:rsidRPr="002F00FD">
              <w:rPr>
                <w:i/>
                <w:sz w:val="20"/>
                <w:szCs w:val="20"/>
              </w:rPr>
              <w:t>l</w:t>
            </w:r>
          </w:p>
        </w:tc>
        <w:tc>
          <w:tcPr>
            <w:tcW w:w="2578" w:type="dxa"/>
            <w:tcBorders>
              <w:bottom w:val="nil"/>
            </w:tcBorders>
            <w:noWrap/>
            <w:tcMar>
              <w:top w:w="15" w:type="dxa"/>
              <w:left w:w="15" w:type="dxa"/>
              <w:bottom w:w="0" w:type="dxa"/>
              <w:right w:w="15" w:type="dxa"/>
            </w:tcMar>
            <w:vAlign w:val="bottom"/>
          </w:tcPr>
          <w:p w14:paraId="4BA94345" w14:textId="1721BA5D" w:rsidR="001823C8" w:rsidRPr="000153A3" w:rsidRDefault="001823C8" w:rsidP="004F0F11">
            <w:pPr>
              <w:pStyle w:val="REG-P0"/>
              <w:tabs>
                <w:tab w:val="clear" w:pos="567"/>
              </w:tabs>
              <w:ind w:left="993"/>
              <w:jc w:val="left"/>
              <w:rPr>
                <w:sz w:val="20"/>
                <w:szCs w:val="20"/>
              </w:rPr>
            </w:pPr>
            <w:r w:rsidRPr="00721302">
              <w:rPr>
                <w:sz w:val="20"/>
                <w:szCs w:val="20"/>
              </w:rPr>
              <w:t xml:space="preserve">0,05 </w:t>
            </w:r>
            <w:r w:rsidR="002F00FD" w:rsidRPr="002F00FD">
              <w:rPr>
                <w:i/>
                <w:sz w:val="20"/>
                <w:szCs w:val="20"/>
              </w:rPr>
              <w:t>l</w:t>
            </w:r>
          </w:p>
        </w:tc>
      </w:tr>
      <w:tr w:rsidR="001823C8" w14:paraId="19A024B6" w14:textId="77777777" w:rsidTr="00ED5D5C">
        <w:tc>
          <w:tcPr>
            <w:tcW w:w="3248" w:type="dxa"/>
            <w:tcBorders>
              <w:top w:val="nil"/>
              <w:bottom w:val="nil"/>
            </w:tcBorders>
            <w:noWrap/>
            <w:tcMar>
              <w:top w:w="15" w:type="dxa"/>
              <w:left w:w="15" w:type="dxa"/>
              <w:bottom w:w="0" w:type="dxa"/>
              <w:right w:w="68" w:type="dxa"/>
            </w:tcMar>
            <w:vAlign w:val="bottom"/>
          </w:tcPr>
          <w:p w14:paraId="3D807351" w14:textId="6D361A03" w:rsidR="001823C8" w:rsidRPr="000153A3" w:rsidRDefault="001823C8" w:rsidP="00700A96">
            <w:pPr>
              <w:pStyle w:val="REG-P0"/>
              <w:tabs>
                <w:tab w:val="clear" w:pos="567"/>
                <w:tab w:val="right" w:leader="dot" w:pos="3119"/>
              </w:tabs>
              <w:jc w:val="left"/>
              <w:rPr>
                <w:sz w:val="20"/>
                <w:szCs w:val="20"/>
              </w:rPr>
            </w:pPr>
            <w:r w:rsidRPr="00721302">
              <w:rPr>
                <w:sz w:val="20"/>
                <w:szCs w:val="20"/>
              </w:rPr>
              <w:t xml:space="preserve">over 10 </w:t>
            </w:r>
            <w:r w:rsidR="002F00FD" w:rsidRPr="002F00FD">
              <w:rPr>
                <w:i/>
                <w:sz w:val="20"/>
                <w:szCs w:val="20"/>
              </w:rPr>
              <w:t>l</w:t>
            </w:r>
            <w:r w:rsidRPr="00721302">
              <w:rPr>
                <w:sz w:val="20"/>
                <w:szCs w:val="20"/>
              </w:rPr>
              <w:t xml:space="preserve"> up to 100 </w:t>
            </w:r>
            <w:r w:rsidR="002F00FD" w:rsidRPr="002F00FD">
              <w:rPr>
                <w:i/>
                <w:sz w:val="20"/>
                <w:szCs w:val="20"/>
              </w:rPr>
              <w:t>l</w:t>
            </w:r>
            <w:r w:rsidR="009C37DA" w:rsidRPr="00721302">
              <w:rPr>
                <w:sz w:val="20"/>
                <w:szCs w:val="20"/>
              </w:rPr>
              <w:t xml:space="preserve"> </w:t>
            </w:r>
            <w:r w:rsidR="00700A96">
              <w:rPr>
                <w:sz w:val="20"/>
                <w:szCs w:val="20"/>
              </w:rPr>
              <w:tab/>
            </w:r>
          </w:p>
        </w:tc>
        <w:tc>
          <w:tcPr>
            <w:tcW w:w="2679" w:type="dxa"/>
            <w:tcBorders>
              <w:top w:val="nil"/>
              <w:bottom w:val="nil"/>
            </w:tcBorders>
            <w:noWrap/>
            <w:tcMar>
              <w:top w:w="15" w:type="dxa"/>
              <w:left w:w="15" w:type="dxa"/>
              <w:bottom w:w="0" w:type="dxa"/>
              <w:right w:w="15" w:type="dxa"/>
            </w:tcMar>
            <w:vAlign w:val="bottom"/>
          </w:tcPr>
          <w:p w14:paraId="03D4CD8F" w14:textId="2A983810" w:rsidR="001823C8" w:rsidRPr="000153A3" w:rsidRDefault="001823C8" w:rsidP="004F0F11">
            <w:pPr>
              <w:pStyle w:val="REG-P0"/>
              <w:tabs>
                <w:tab w:val="clear" w:pos="567"/>
              </w:tabs>
              <w:ind w:left="1135"/>
              <w:jc w:val="left"/>
              <w:rPr>
                <w:sz w:val="20"/>
                <w:szCs w:val="20"/>
              </w:rPr>
            </w:pPr>
            <w:r w:rsidRPr="00721302">
              <w:rPr>
                <w:sz w:val="20"/>
                <w:szCs w:val="20"/>
              </w:rPr>
              <w:t>1%</w:t>
            </w:r>
          </w:p>
        </w:tc>
        <w:tc>
          <w:tcPr>
            <w:tcW w:w="2578" w:type="dxa"/>
            <w:tcBorders>
              <w:top w:val="nil"/>
              <w:bottom w:val="nil"/>
            </w:tcBorders>
            <w:noWrap/>
            <w:tcMar>
              <w:top w:w="15" w:type="dxa"/>
              <w:left w:w="15" w:type="dxa"/>
              <w:bottom w:w="0" w:type="dxa"/>
              <w:right w:w="15" w:type="dxa"/>
            </w:tcMar>
            <w:vAlign w:val="bottom"/>
          </w:tcPr>
          <w:p w14:paraId="15DEA657" w14:textId="323B2415" w:rsidR="001823C8" w:rsidRPr="000153A3" w:rsidRDefault="001823C8" w:rsidP="004F0F11">
            <w:pPr>
              <w:pStyle w:val="REG-P0"/>
              <w:tabs>
                <w:tab w:val="clear" w:pos="567"/>
              </w:tabs>
              <w:ind w:left="993"/>
              <w:jc w:val="left"/>
              <w:rPr>
                <w:sz w:val="20"/>
                <w:szCs w:val="20"/>
              </w:rPr>
            </w:pPr>
            <w:r w:rsidRPr="00721302">
              <w:rPr>
                <w:sz w:val="20"/>
                <w:szCs w:val="20"/>
              </w:rPr>
              <w:t>0,5%</w:t>
            </w:r>
          </w:p>
        </w:tc>
      </w:tr>
      <w:tr w:rsidR="001823C8" w14:paraId="3072860A" w14:textId="77777777" w:rsidTr="00ED5D5C">
        <w:tc>
          <w:tcPr>
            <w:tcW w:w="3248" w:type="dxa"/>
            <w:tcBorders>
              <w:top w:val="nil"/>
              <w:bottom w:val="nil"/>
            </w:tcBorders>
            <w:noWrap/>
            <w:tcMar>
              <w:top w:w="15" w:type="dxa"/>
              <w:left w:w="15" w:type="dxa"/>
              <w:bottom w:w="0" w:type="dxa"/>
              <w:right w:w="68" w:type="dxa"/>
            </w:tcMar>
            <w:vAlign w:val="bottom"/>
          </w:tcPr>
          <w:p w14:paraId="2FAD0A13" w14:textId="4F90D8DA" w:rsidR="001823C8" w:rsidRPr="000153A3" w:rsidRDefault="001823C8" w:rsidP="00700A96">
            <w:pPr>
              <w:pStyle w:val="REG-P0"/>
              <w:tabs>
                <w:tab w:val="clear" w:pos="567"/>
                <w:tab w:val="right" w:leader="dot" w:pos="3119"/>
              </w:tabs>
              <w:jc w:val="left"/>
              <w:rPr>
                <w:sz w:val="20"/>
                <w:szCs w:val="20"/>
              </w:rPr>
            </w:pPr>
            <w:r w:rsidRPr="00721302">
              <w:rPr>
                <w:sz w:val="20"/>
                <w:szCs w:val="20"/>
              </w:rPr>
              <w:t xml:space="preserve">over 100 </w:t>
            </w:r>
            <w:r w:rsidR="002F00FD" w:rsidRPr="002F00FD">
              <w:rPr>
                <w:i/>
                <w:sz w:val="20"/>
                <w:szCs w:val="20"/>
              </w:rPr>
              <w:t>l</w:t>
            </w:r>
            <w:r w:rsidRPr="00721302">
              <w:rPr>
                <w:sz w:val="20"/>
                <w:szCs w:val="20"/>
              </w:rPr>
              <w:t xml:space="preserve"> up to 133 </w:t>
            </w:r>
            <w:r w:rsidR="002F00FD" w:rsidRPr="002F00FD">
              <w:rPr>
                <w:i/>
                <w:sz w:val="20"/>
                <w:szCs w:val="20"/>
              </w:rPr>
              <w:t>l</w:t>
            </w:r>
            <w:r w:rsidR="00677559">
              <w:rPr>
                <w:sz w:val="20"/>
                <w:szCs w:val="20"/>
              </w:rPr>
              <w:t xml:space="preserve"> </w:t>
            </w:r>
            <w:r w:rsidR="00700A96">
              <w:rPr>
                <w:sz w:val="20"/>
                <w:szCs w:val="20"/>
              </w:rPr>
              <w:tab/>
            </w:r>
          </w:p>
        </w:tc>
        <w:tc>
          <w:tcPr>
            <w:tcW w:w="2679" w:type="dxa"/>
            <w:tcBorders>
              <w:top w:val="nil"/>
              <w:bottom w:val="nil"/>
            </w:tcBorders>
            <w:noWrap/>
            <w:tcMar>
              <w:top w:w="15" w:type="dxa"/>
              <w:left w:w="15" w:type="dxa"/>
              <w:bottom w:w="0" w:type="dxa"/>
              <w:right w:w="15" w:type="dxa"/>
            </w:tcMar>
            <w:vAlign w:val="bottom"/>
          </w:tcPr>
          <w:p w14:paraId="1C6837F9" w14:textId="6DF1CA67" w:rsidR="001823C8" w:rsidRPr="000153A3" w:rsidRDefault="001823C8" w:rsidP="004F0F11">
            <w:pPr>
              <w:pStyle w:val="REG-P0"/>
              <w:tabs>
                <w:tab w:val="clear" w:pos="567"/>
              </w:tabs>
              <w:ind w:left="1135"/>
              <w:jc w:val="left"/>
              <w:rPr>
                <w:sz w:val="20"/>
                <w:szCs w:val="20"/>
              </w:rPr>
            </w:pPr>
            <w:r w:rsidRPr="00721302">
              <w:rPr>
                <w:sz w:val="20"/>
                <w:szCs w:val="20"/>
              </w:rPr>
              <w:t xml:space="preserve">1 </w:t>
            </w:r>
            <w:r w:rsidR="002F00FD" w:rsidRPr="002F00FD">
              <w:rPr>
                <w:i/>
                <w:sz w:val="20"/>
                <w:szCs w:val="20"/>
              </w:rPr>
              <w:t>l</w:t>
            </w:r>
          </w:p>
        </w:tc>
        <w:tc>
          <w:tcPr>
            <w:tcW w:w="2578" w:type="dxa"/>
            <w:tcBorders>
              <w:top w:val="nil"/>
              <w:bottom w:val="nil"/>
            </w:tcBorders>
            <w:noWrap/>
            <w:tcMar>
              <w:top w:w="15" w:type="dxa"/>
              <w:left w:w="15" w:type="dxa"/>
              <w:bottom w:w="0" w:type="dxa"/>
              <w:right w:w="15" w:type="dxa"/>
            </w:tcMar>
            <w:vAlign w:val="bottom"/>
          </w:tcPr>
          <w:p w14:paraId="6538005B" w14:textId="38095137" w:rsidR="001823C8" w:rsidRPr="000153A3" w:rsidRDefault="001823C8" w:rsidP="004F0F11">
            <w:pPr>
              <w:pStyle w:val="REG-P0"/>
              <w:tabs>
                <w:tab w:val="clear" w:pos="567"/>
              </w:tabs>
              <w:ind w:left="993"/>
              <w:jc w:val="left"/>
              <w:rPr>
                <w:sz w:val="20"/>
                <w:szCs w:val="20"/>
              </w:rPr>
            </w:pPr>
            <w:r w:rsidRPr="00721302">
              <w:rPr>
                <w:sz w:val="20"/>
                <w:szCs w:val="20"/>
              </w:rPr>
              <w:t xml:space="preserve">0,5 </w:t>
            </w:r>
            <w:r w:rsidR="002F00FD" w:rsidRPr="002F00FD">
              <w:rPr>
                <w:i/>
                <w:sz w:val="20"/>
                <w:szCs w:val="20"/>
              </w:rPr>
              <w:t>l</w:t>
            </w:r>
          </w:p>
        </w:tc>
      </w:tr>
      <w:tr w:rsidR="001823C8" w14:paraId="0673737E" w14:textId="77777777" w:rsidTr="00ED5D5C">
        <w:tc>
          <w:tcPr>
            <w:tcW w:w="3248" w:type="dxa"/>
            <w:tcBorders>
              <w:top w:val="nil"/>
              <w:bottom w:val="nil"/>
            </w:tcBorders>
            <w:noWrap/>
            <w:tcMar>
              <w:top w:w="15" w:type="dxa"/>
              <w:left w:w="15" w:type="dxa"/>
              <w:bottom w:w="0" w:type="dxa"/>
              <w:right w:w="68" w:type="dxa"/>
            </w:tcMar>
            <w:vAlign w:val="bottom"/>
          </w:tcPr>
          <w:p w14:paraId="348D0573" w14:textId="02DC1577" w:rsidR="001823C8" w:rsidRPr="000153A3" w:rsidRDefault="001823C8" w:rsidP="00700A96">
            <w:pPr>
              <w:pStyle w:val="REG-P0"/>
              <w:tabs>
                <w:tab w:val="clear" w:pos="567"/>
                <w:tab w:val="right" w:leader="dot" w:pos="3119"/>
              </w:tabs>
              <w:jc w:val="left"/>
              <w:rPr>
                <w:sz w:val="20"/>
                <w:szCs w:val="20"/>
              </w:rPr>
            </w:pPr>
            <w:r w:rsidRPr="00721302">
              <w:rPr>
                <w:sz w:val="20"/>
                <w:szCs w:val="20"/>
              </w:rPr>
              <w:t xml:space="preserve">over 133 </w:t>
            </w:r>
            <w:r w:rsidR="002F00FD" w:rsidRPr="002F00FD">
              <w:rPr>
                <w:i/>
                <w:sz w:val="20"/>
                <w:szCs w:val="20"/>
              </w:rPr>
              <w:t>l</w:t>
            </w:r>
            <w:r w:rsidRPr="00721302">
              <w:rPr>
                <w:sz w:val="20"/>
                <w:szCs w:val="20"/>
              </w:rPr>
              <w:t xml:space="preserve"> up to 200 </w:t>
            </w:r>
            <w:r w:rsidR="002F00FD" w:rsidRPr="002F00FD">
              <w:rPr>
                <w:i/>
                <w:sz w:val="20"/>
                <w:szCs w:val="20"/>
              </w:rPr>
              <w:t>l</w:t>
            </w:r>
            <w:r w:rsidR="009C37DA" w:rsidRPr="000153A3">
              <w:rPr>
                <w:sz w:val="20"/>
                <w:szCs w:val="20"/>
              </w:rPr>
              <w:t xml:space="preserve"> </w:t>
            </w:r>
            <w:r w:rsidR="00700A96">
              <w:rPr>
                <w:sz w:val="20"/>
                <w:szCs w:val="20"/>
              </w:rPr>
              <w:tab/>
            </w:r>
          </w:p>
        </w:tc>
        <w:tc>
          <w:tcPr>
            <w:tcW w:w="2679" w:type="dxa"/>
            <w:tcBorders>
              <w:top w:val="nil"/>
              <w:bottom w:val="nil"/>
            </w:tcBorders>
            <w:noWrap/>
            <w:tcMar>
              <w:top w:w="15" w:type="dxa"/>
              <w:left w:w="15" w:type="dxa"/>
              <w:bottom w:w="0" w:type="dxa"/>
              <w:right w:w="15" w:type="dxa"/>
            </w:tcMar>
            <w:vAlign w:val="bottom"/>
          </w:tcPr>
          <w:p w14:paraId="2116E21F" w14:textId="49006BBA" w:rsidR="001823C8" w:rsidRPr="000153A3" w:rsidRDefault="001823C8" w:rsidP="004F0F11">
            <w:pPr>
              <w:pStyle w:val="REG-P0"/>
              <w:tabs>
                <w:tab w:val="clear" w:pos="567"/>
              </w:tabs>
              <w:ind w:left="1135"/>
              <w:jc w:val="left"/>
              <w:rPr>
                <w:sz w:val="20"/>
                <w:szCs w:val="20"/>
              </w:rPr>
            </w:pPr>
            <w:r w:rsidRPr="00721302">
              <w:rPr>
                <w:sz w:val="20"/>
                <w:szCs w:val="20"/>
              </w:rPr>
              <w:t>0,75%</w:t>
            </w:r>
          </w:p>
        </w:tc>
        <w:tc>
          <w:tcPr>
            <w:tcW w:w="2578" w:type="dxa"/>
            <w:tcBorders>
              <w:top w:val="nil"/>
              <w:bottom w:val="nil"/>
            </w:tcBorders>
            <w:noWrap/>
            <w:tcMar>
              <w:top w:w="15" w:type="dxa"/>
              <w:left w:w="15" w:type="dxa"/>
              <w:bottom w:w="0" w:type="dxa"/>
              <w:right w:w="15" w:type="dxa"/>
            </w:tcMar>
            <w:vAlign w:val="bottom"/>
          </w:tcPr>
          <w:p w14:paraId="05ED94D5" w14:textId="450DFCCD" w:rsidR="001823C8" w:rsidRPr="000153A3" w:rsidRDefault="001823C8" w:rsidP="004F0F11">
            <w:pPr>
              <w:pStyle w:val="REG-P0"/>
              <w:tabs>
                <w:tab w:val="clear" w:pos="567"/>
              </w:tabs>
              <w:ind w:left="993"/>
              <w:jc w:val="left"/>
              <w:rPr>
                <w:sz w:val="20"/>
                <w:szCs w:val="20"/>
              </w:rPr>
            </w:pPr>
            <w:r w:rsidRPr="00721302">
              <w:rPr>
                <w:sz w:val="20"/>
                <w:szCs w:val="20"/>
              </w:rPr>
              <w:t>0,375%</w:t>
            </w:r>
          </w:p>
        </w:tc>
      </w:tr>
      <w:tr w:rsidR="001823C8" w14:paraId="61A8E468" w14:textId="77777777" w:rsidTr="00ED5D5C">
        <w:tc>
          <w:tcPr>
            <w:tcW w:w="3248" w:type="dxa"/>
            <w:tcBorders>
              <w:top w:val="nil"/>
              <w:bottom w:val="nil"/>
            </w:tcBorders>
            <w:noWrap/>
            <w:tcMar>
              <w:top w:w="15" w:type="dxa"/>
              <w:left w:w="15" w:type="dxa"/>
              <w:bottom w:w="0" w:type="dxa"/>
              <w:right w:w="68" w:type="dxa"/>
            </w:tcMar>
            <w:vAlign w:val="bottom"/>
          </w:tcPr>
          <w:p w14:paraId="16226086" w14:textId="503029C8" w:rsidR="001823C8" w:rsidRPr="000153A3" w:rsidRDefault="001823C8" w:rsidP="00700A96">
            <w:pPr>
              <w:pStyle w:val="REG-P0"/>
              <w:tabs>
                <w:tab w:val="clear" w:pos="567"/>
                <w:tab w:val="right" w:leader="dot" w:pos="3119"/>
              </w:tabs>
              <w:jc w:val="left"/>
              <w:rPr>
                <w:sz w:val="20"/>
                <w:szCs w:val="20"/>
              </w:rPr>
            </w:pPr>
            <w:r w:rsidRPr="00721302">
              <w:rPr>
                <w:sz w:val="20"/>
                <w:szCs w:val="20"/>
              </w:rPr>
              <w:t xml:space="preserve">over 200 </w:t>
            </w:r>
            <w:r w:rsidR="002F00FD" w:rsidRPr="002F00FD">
              <w:rPr>
                <w:i/>
                <w:sz w:val="20"/>
                <w:szCs w:val="20"/>
              </w:rPr>
              <w:t>l</w:t>
            </w:r>
            <w:r w:rsidRPr="00721302">
              <w:rPr>
                <w:sz w:val="20"/>
                <w:szCs w:val="20"/>
              </w:rPr>
              <w:t xml:space="preserve"> up to 300 </w:t>
            </w:r>
            <w:r w:rsidR="002F00FD" w:rsidRPr="002F00FD">
              <w:rPr>
                <w:i/>
                <w:sz w:val="20"/>
                <w:szCs w:val="20"/>
              </w:rPr>
              <w:t>l</w:t>
            </w:r>
            <w:r w:rsidR="009C37DA" w:rsidRPr="000153A3">
              <w:rPr>
                <w:sz w:val="20"/>
                <w:szCs w:val="20"/>
              </w:rPr>
              <w:t xml:space="preserve"> </w:t>
            </w:r>
            <w:r w:rsidR="00700A96">
              <w:rPr>
                <w:sz w:val="20"/>
                <w:szCs w:val="20"/>
              </w:rPr>
              <w:tab/>
            </w:r>
          </w:p>
        </w:tc>
        <w:tc>
          <w:tcPr>
            <w:tcW w:w="2679" w:type="dxa"/>
            <w:tcBorders>
              <w:top w:val="nil"/>
              <w:bottom w:val="nil"/>
            </w:tcBorders>
            <w:noWrap/>
            <w:tcMar>
              <w:top w:w="15" w:type="dxa"/>
              <w:left w:w="15" w:type="dxa"/>
              <w:bottom w:w="0" w:type="dxa"/>
              <w:right w:w="15" w:type="dxa"/>
            </w:tcMar>
            <w:vAlign w:val="bottom"/>
          </w:tcPr>
          <w:p w14:paraId="3FDDAD8D" w14:textId="7FB8CEFB" w:rsidR="001823C8" w:rsidRPr="000153A3" w:rsidRDefault="001823C8" w:rsidP="004F0F11">
            <w:pPr>
              <w:pStyle w:val="REG-P0"/>
              <w:tabs>
                <w:tab w:val="clear" w:pos="567"/>
              </w:tabs>
              <w:ind w:left="1135"/>
              <w:jc w:val="left"/>
              <w:rPr>
                <w:sz w:val="20"/>
                <w:szCs w:val="20"/>
              </w:rPr>
            </w:pPr>
            <w:r w:rsidRPr="00721302">
              <w:rPr>
                <w:sz w:val="20"/>
                <w:szCs w:val="20"/>
              </w:rPr>
              <w:t xml:space="preserve">1,5 </w:t>
            </w:r>
            <w:r w:rsidR="002F00FD" w:rsidRPr="002F00FD">
              <w:rPr>
                <w:i/>
                <w:sz w:val="20"/>
                <w:szCs w:val="20"/>
              </w:rPr>
              <w:t>l</w:t>
            </w:r>
          </w:p>
        </w:tc>
        <w:tc>
          <w:tcPr>
            <w:tcW w:w="2578" w:type="dxa"/>
            <w:tcBorders>
              <w:top w:val="nil"/>
              <w:bottom w:val="nil"/>
            </w:tcBorders>
            <w:noWrap/>
            <w:tcMar>
              <w:top w:w="15" w:type="dxa"/>
              <w:left w:w="15" w:type="dxa"/>
              <w:bottom w:w="0" w:type="dxa"/>
              <w:right w:w="15" w:type="dxa"/>
            </w:tcMar>
            <w:vAlign w:val="bottom"/>
          </w:tcPr>
          <w:p w14:paraId="3657CEE4" w14:textId="6B77DDA3" w:rsidR="001823C8" w:rsidRPr="000153A3" w:rsidRDefault="001823C8" w:rsidP="004F0F11">
            <w:pPr>
              <w:pStyle w:val="REG-P0"/>
              <w:tabs>
                <w:tab w:val="clear" w:pos="567"/>
              </w:tabs>
              <w:ind w:left="993"/>
              <w:jc w:val="left"/>
              <w:rPr>
                <w:sz w:val="20"/>
                <w:szCs w:val="20"/>
              </w:rPr>
            </w:pPr>
            <w:r w:rsidRPr="00721302">
              <w:rPr>
                <w:sz w:val="20"/>
                <w:szCs w:val="20"/>
              </w:rPr>
              <w:t xml:space="preserve">0,75 </w:t>
            </w:r>
            <w:r w:rsidR="002F00FD" w:rsidRPr="002F00FD">
              <w:rPr>
                <w:i/>
                <w:sz w:val="20"/>
                <w:szCs w:val="20"/>
              </w:rPr>
              <w:t>l</w:t>
            </w:r>
          </w:p>
        </w:tc>
      </w:tr>
      <w:tr w:rsidR="001823C8" w14:paraId="5BB6FF45" w14:textId="77777777" w:rsidTr="00ED5D5C">
        <w:tc>
          <w:tcPr>
            <w:tcW w:w="3248" w:type="dxa"/>
            <w:tcBorders>
              <w:top w:val="nil"/>
              <w:bottom w:val="nil"/>
            </w:tcBorders>
            <w:noWrap/>
            <w:tcMar>
              <w:top w:w="15" w:type="dxa"/>
              <w:left w:w="15" w:type="dxa"/>
              <w:bottom w:w="0" w:type="dxa"/>
              <w:right w:w="68" w:type="dxa"/>
            </w:tcMar>
            <w:vAlign w:val="bottom"/>
          </w:tcPr>
          <w:p w14:paraId="274F52FB" w14:textId="62BFB64C" w:rsidR="001823C8" w:rsidRPr="000153A3" w:rsidRDefault="001823C8" w:rsidP="00700A96">
            <w:pPr>
              <w:pStyle w:val="REG-P0"/>
              <w:tabs>
                <w:tab w:val="clear" w:pos="567"/>
                <w:tab w:val="right" w:leader="dot" w:pos="3119"/>
              </w:tabs>
              <w:jc w:val="left"/>
              <w:rPr>
                <w:sz w:val="20"/>
                <w:szCs w:val="20"/>
              </w:rPr>
            </w:pPr>
            <w:r w:rsidRPr="00721302">
              <w:rPr>
                <w:sz w:val="20"/>
                <w:szCs w:val="20"/>
              </w:rPr>
              <w:t xml:space="preserve">over 300 </w:t>
            </w:r>
            <w:r w:rsidR="002F00FD" w:rsidRPr="002F00FD">
              <w:rPr>
                <w:i/>
                <w:sz w:val="20"/>
                <w:szCs w:val="20"/>
              </w:rPr>
              <w:t>l</w:t>
            </w:r>
            <w:r w:rsidRPr="00721302">
              <w:rPr>
                <w:sz w:val="20"/>
                <w:szCs w:val="20"/>
              </w:rPr>
              <w:t xml:space="preserve"> up to 1 600 </w:t>
            </w:r>
            <w:r w:rsidR="002F00FD" w:rsidRPr="002F00FD">
              <w:rPr>
                <w:i/>
                <w:sz w:val="20"/>
                <w:szCs w:val="20"/>
              </w:rPr>
              <w:t>l</w:t>
            </w:r>
            <w:r w:rsidR="009C37DA" w:rsidRPr="000153A3">
              <w:rPr>
                <w:sz w:val="20"/>
                <w:szCs w:val="20"/>
              </w:rPr>
              <w:t xml:space="preserve"> </w:t>
            </w:r>
            <w:r w:rsidR="00700A96">
              <w:rPr>
                <w:sz w:val="20"/>
                <w:szCs w:val="20"/>
              </w:rPr>
              <w:tab/>
            </w:r>
          </w:p>
        </w:tc>
        <w:tc>
          <w:tcPr>
            <w:tcW w:w="2679" w:type="dxa"/>
            <w:tcBorders>
              <w:top w:val="nil"/>
              <w:bottom w:val="nil"/>
            </w:tcBorders>
            <w:noWrap/>
            <w:tcMar>
              <w:top w:w="15" w:type="dxa"/>
              <w:left w:w="15" w:type="dxa"/>
              <w:bottom w:w="0" w:type="dxa"/>
              <w:right w:w="15" w:type="dxa"/>
            </w:tcMar>
            <w:vAlign w:val="bottom"/>
          </w:tcPr>
          <w:p w14:paraId="292F41EC" w14:textId="78AE1174" w:rsidR="001823C8" w:rsidRPr="000153A3" w:rsidRDefault="001823C8" w:rsidP="004F0F11">
            <w:pPr>
              <w:pStyle w:val="REG-P0"/>
              <w:tabs>
                <w:tab w:val="clear" w:pos="567"/>
              </w:tabs>
              <w:ind w:left="1135"/>
              <w:jc w:val="left"/>
              <w:rPr>
                <w:sz w:val="20"/>
                <w:szCs w:val="20"/>
              </w:rPr>
            </w:pPr>
            <w:r w:rsidRPr="00721302">
              <w:rPr>
                <w:sz w:val="20"/>
                <w:szCs w:val="20"/>
              </w:rPr>
              <w:t>0,5%</w:t>
            </w:r>
          </w:p>
        </w:tc>
        <w:tc>
          <w:tcPr>
            <w:tcW w:w="2578" w:type="dxa"/>
            <w:tcBorders>
              <w:top w:val="nil"/>
              <w:bottom w:val="nil"/>
            </w:tcBorders>
            <w:noWrap/>
            <w:tcMar>
              <w:top w:w="15" w:type="dxa"/>
              <w:left w:w="15" w:type="dxa"/>
              <w:bottom w:w="0" w:type="dxa"/>
              <w:right w:w="15" w:type="dxa"/>
            </w:tcMar>
            <w:vAlign w:val="bottom"/>
          </w:tcPr>
          <w:p w14:paraId="1500D34D" w14:textId="0112AF91" w:rsidR="001823C8" w:rsidRPr="000153A3" w:rsidRDefault="001823C8" w:rsidP="004F0F11">
            <w:pPr>
              <w:pStyle w:val="REG-P0"/>
              <w:tabs>
                <w:tab w:val="clear" w:pos="567"/>
              </w:tabs>
              <w:ind w:left="993"/>
              <w:jc w:val="left"/>
              <w:rPr>
                <w:sz w:val="20"/>
                <w:szCs w:val="20"/>
              </w:rPr>
            </w:pPr>
            <w:r w:rsidRPr="00721302">
              <w:rPr>
                <w:sz w:val="20"/>
                <w:szCs w:val="20"/>
              </w:rPr>
              <w:t>0,25%</w:t>
            </w:r>
          </w:p>
        </w:tc>
      </w:tr>
      <w:tr w:rsidR="001823C8" w14:paraId="6B5C43AF" w14:textId="77777777" w:rsidTr="00ED5D5C">
        <w:tc>
          <w:tcPr>
            <w:tcW w:w="3248" w:type="dxa"/>
            <w:tcBorders>
              <w:top w:val="nil"/>
              <w:bottom w:val="nil"/>
            </w:tcBorders>
            <w:noWrap/>
            <w:tcMar>
              <w:top w:w="15" w:type="dxa"/>
              <w:left w:w="15" w:type="dxa"/>
              <w:bottom w:w="0" w:type="dxa"/>
              <w:right w:w="68" w:type="dxa"/>
            </w:tcMar>
            <w:vAlign w:val="bottom"/>
          </w:tcPr>
          <w:p w14:paraId="166BF327" w14:textId="6FC16DE1" w:rsidR="001823C8" w:rsidRPr="000153A3" w:rsidRDefault="001823C8" w:rsidP="00700A96">
            <w:pPr>
              <w:pStyle w:val="REG-P0"/>
              <w:tabs>
                <w:tab w:val="clear" w:pos="567"/>
                <w:tab w:val="right" w:leader="dot" w:pos="3119"/>
              </w:tabs>
              <w:jc w:val="left"/>
              <w:rPr>
                <w:sz w:val="20"/>
                <w:szCs w:val="20"/>
              </w:rPr>
            </w:pPr>
            <w:r w:rsidRPr="00721302">
              <w:rPr>
                <w:sz w:val="20"/>
                <w:szCs w:val="20"/>
              </w:rPr>
              <w:t xml:space="preserve">over 1 600 </w:t>
            </w:r>
            <w:r w:rsidR="002F00FD" w:rsidRPr="002F00FD">
              <w:rPr>
                <w:i/>
                <w:sz w:val="20"/>
                <w:szCs w:val="20"/>
              </w:rPr>
              <w:t>l</w:t>
            </w:r>
            <w:r w:rsidRPr="00721302">
              <w:rPr>
                <w:sz w:val="20"/>
                <w:szCs w:val="20"/>
              </w:rPr>
              <w:t xml:space="preserve"> up to 2 000 </w:t>
            </w:r>
            <w:r w:rsidR="002F00FD" w:rsidRPr="002F00FD">
              <w:rPr>
                <w:i/>
                <w:sz w:val="20"/>
                <w:szCs w:val="20"/>
              </w:rPr>
              <w:t>l</w:t>
            </w:r>
            <w:r w:rsidR="009C37DA" w:rsidRPr="000153A3">
              <w:rPr>
                <w:sz w:val="20"/>
                <w:szCs w:val="20"/>
              </w:rPr>
              <w:t xml:space="preserve"> </w:t>
            </w:r>
            <w:r w:rsidR="00700A96">
              <w:rPr>
                <w:sz w:val="20"/>
                <w:szCs w:val="20"/>
              </w:rPr>
              <w:tab/>
            </w:r>
          </w:p>
        </w:tc>
        <w:tc>
          <w:tcPr>
            <w:tcW w:w="2679" w:type="dxa"/>
            <w:tcBorders>
              <w:top w:val="nil"/>
              <w:bottom w:val="nil"/>
            </w:tcBorders>
            <w:noWrap/>
            <w:tcMar>
              <w:top w:w="15" w:type="dxa"/>
              <w:left w:w="15" w:type="dxa"/>
              <w:bottom w:w="0" w:type="dxa"/>
              <w:right w:w="15" w:type="dxa"/>
            </w:tcMar>
            <w:vAlign w:val="bottom"/>
          </w:tcPr>
          <w:p w14:paraId="465BE706" w14:textId="26234FBE" w:rsidR="001823C8" w:rsidRPr="000153A3" w:rsidRDefault="001823C8" w:rsidP="004F0F11">
            <w:pPr>
              <w:pStyle w:val="REG-P0"/>
              <w:tabs>
                <w:tab w:val="clear" w:pos="567"/>
              </w:tabs>
              <w:ind w:left="1135"/>
              <w:jc w:val="left"/>
              <w:rPr>
                <w:sz w:val="20"/>
                <w:szCs w:val="20"/>
              </w:rPr>
            </w:pPr>
            <w:r w:rsidRPr="00721302">
              <w:rPr>
                <w:sz w:val="20"/>
                <w:szCs w:val="20"/>
              </w:rPr>
              <w:t xml:space="preserve">8 </w:t>
            </w:r>
            <w:r w:rsidR="002F00FD" w:rsidRPr="002F00FD">
              <w:rPr>
                <w:i/>
                <w:sz w:val="20"/>
                <w:szCs w:val="20"/>
              </w:rPr>
              <w:t>l</w:t>
            </w:r>
          </w:p>
        </w:tc>
        <w:tc>
          <w:tcPr>
            <w:tcW w:w="2578" w:type="dxa"/>
            <w:tcBorders>
              <w:top w:val="nil"/>
              <w:bottom w:val="nil"/>
            </w:tcBorders>
            <w:noWrap/>
            <w:tcMar>
              <w:top w:w="15" w:type="dxa"/>
              <w:left w:w="15" w:type="dxa"/>
              <w:bottom w:w="0" w:type="dxa"/>
              <w:right w:w="15" w:type="dxa"/>
            </w:tcMar>
            <w:vAlign w:val="bottom"/>
          </w:tcPr>
          <w:p w14:paraId="4EBAB270" w14:textId="0DED5208" w:rsidR="001823C8" w:rsidRPr="000153A3" w:rsidRDefault="001823C8" w:rsidP="004F0F11">
            <w:pPr>
              <w:pStyle w:val="REG-P0"/>
              <w:tabs>
                <w:tab w:val="clear" w:pos="567"/>
              </w:tabs>
              <w:ind w:left="993"/>
              <w:jc w:val="left"/>
              <w:rPr>
                <w:sz w:val="20"/>
                <w:szCs w:val="20"/>
              </w:rPr>
            </w:pPr>
            <w:r w:rsidRPr="00721302">
              <w:rPr>
                <w:sz w:val="20"/>
                <w:szCs w:val="20"/>
              </w:rPr>
              <w:t xml:space="preserve">4 </w:t>
            </w:r>
            <w:r w:rsidR="002F00FD" w:rsidRPr="002F00FD">
              <w:rPr>
                <w:i/>
                <w:sz w:val="20"/>
                <w:szCs w:val="20"/>
              </w:rPr>
              <w:t>l</w:t>
            </w:r>
          </w:p>
        </w:tc>
      </w:tr>
      <w:tr w:rsidR="001823C8" w14:paraId="57B5D45F" w14:textId="77777777" w:rsidTr="00ED5D5C">
        <w:tc>
          <w:tcPr>
            <w:tcW w:w="3248" w:type="dxa"/>
            <w:tcBorders>
              <w:top w:val="nil"/>
            </w:tcBorders>
            <w:noWrap/>
            <w:tcMar>
              <w:top w:w="15" w:type="dxa"/>
              <w:left w:w="15" w:type="dxa"/>
              <w:bottom w:w="0" w:type="dxa"/>
              <w:right w:w="68" w:type="dxa"/>
            </w:tcMar>
          </w:tcPr>
          <w:p w14:paraId="4D9D77FA" w14:textId="6AA13CA2" w:rsidR="001823C8" w:rsidRPr="000153A3" w:rsidRDefault="001823C8" w:rsidP="00700A96">
            <w:pPr>
              <w:pStyle w:val="REG-P0"/>
              <w:tabs>
                <w:tab w:val="clear" w:pos="567"/>
                <w:tab w:val="right" w:leader="dot" w:pos="3119"/>
              </w:tabs>
              <w:jc w:val="left"/>
              <w:rPr>
                <w:sz w:val="20"/>
                <w:szCs w:val="20"/>
              </w:rPr>
            </w:pPr>
            <w:r w:rsidRPr="00721302">
              <w:rPr>
                <w:sz w:val="20"/>
                <w:szCs w:val="20"/>
              </w:rPr>
              <w:t xml:space="preserve">over 2 000 </w:t>
            </w:r>
            <w:r w:rsidR="002F00FD" w:rsidRPr="002F00FD">
              <w:rPr>
                <w:i/>
                <w:sz w:val="20"/>
                <w:szCs w:val="20"/>
              </w:rPr>
              <w:t>l</w:t>
            </w:r>
            <w:r w:rsidR="00700A96">
              <w:rPr>
                <w:i/>
                <w:sz w:val="20"/>
                <w:szCs w:val="20"/>
              </w:rPr>
              <w:tab/>
            </w:r>
          </w:p>
        </w:tc>
        <w:tc>
          <w:tcPr>
            <w:tcW w:w="2679" w:type="dxa"/>
            <w:tcBorders>
              <w:top w:val="nil"/>
            </w:tcBorders>
            <w:noWrap/>
            <w:tcMar>
              <w:top w:w="15" w:type="dxa"/>
              <w:left w:w="15" w:type="dxa"/>
              <w:bottom w:w="0" w:type="dxa"/>
              <w:right w:w="15" w:type="dxa"/>
            </w:tcMar>
            <w:vAlign w:val="bottom"/>
          </w:tcPr>
          <w:p w14:paraId="2D107EC6" w14:textId="3ED44B96" w:rsidR="001823C8" w:rsidRPr="000153A3" w:rsidRDefault="001823C8" w:rsidP="00E86463">
            <w:pPr>
              <w:pStyle w:val="REG-P0"/>
              <w:spacing w:after="60"/>
              <w:jc w:val="center"/>
              <w:rPr>
                <w:sz w:val="20"/>
                <w:szCs w:val="20"/>
              </w:rPr>
            </w:pPr>
            <w:r w:rsidRPr="00721302">
              <w:rPr>
                <w:sz w:val="20"/>
                <w:szCs w:val="20"/>
              </w:rPr>
              <w:t xml:space="preserve">8 </w:t>
            </w:r>
            <w:r w:rsidR="002F00FD" w:rsidRPr="002F00FD">
              <w:rPr>
                <w:i/>
                <w:sz w:val="20"/>
                <w:szCs w:val="20"/>
              </w:rPr>
              <w:t>l</w:t>
            </w:r>
            <w:r w:rsidRPr="00721302">
              <w:rPr>
                <w:sz w:val="20"/>
                <w:szCs w:val="20"/>
              </w:rPr>
              <w:t xml:space="preserve"> and in addition 2 </w:t>
            </w:r>
            <w:r w:rsidR="002F00FD" w:rsidRPr="002F00FD">
              <w:rPr>
                <w:i/>
                <w:sz w:val="20"/>
                <w:szCs w:val="20"/>
              </w:rPr>
              <w:t>l</w:t>
            </w:r>
            <w:r w:rsidRPr="00721302">
              <w:rPr>
                <w:sz w:val="20"/>
                <w:szCs w:val="20"/>
              </w:rPr>
              <w:t xml:space="preserve"> for every </w:t>
            </w:r>
            <w:r w:rsidR="008F2291">
              <w:rPr>
                <w:sz w:val="20"/>
                <w:szCs w:val="20"/>
              </w:rPr>
              <w:br/>
            </w:r>
            <w:r w:rsidRPr="00721302">
              <w:rPr>
                <w:sz w:val="20"/>
                <w:szCs w:val="20"/>
              </w:rPr>
              <w:t xml:space="preserve">1 000 </w:t>
            </w:r>
            <w:r w:rsidR="002F00FD" w:rsidRPr="002F00FD">
              <w:rPr>
                <w:i/>
                <w:sz w:val="20"/>
                <w:szCs w:val="20"/>
              </w:rPr>
              <w:t>l</w:t>
            </w:r>
            <w:r w:rsidRPr="000153A3">
              <w:rPr>
                <w:sz w:val="20"/>
                <w:szCs w:val="20"/>
              </w:rPr>
              <w:t xml:space="preserve"> </w:t>
            </w:r>
            <w:r w:rsidRPr="00721302">
              <w:rPr>
                <w:sz w:val="20"/>
                <w:szCs w:val="20"/>
              </w:rPr>
              <w:t xml:space="preserve">in excess of 2000 </w:t>
            </w:r>
            <w:r w:rsidR="002F00FD" w:rsidRPr="002F00FD">
              <w:rPr>
                <w:i/>
                <w:sz w:val="20"/>
                <w:szCs w:val="20"/>
              </w:rPr>
              <w:t>l</w:t>
            </w:r>
          </w:p>
        </w:tc>
        <w:tc>
          <w:tcPr>
            <w:tcW w:w="2578" w:type="dxa"/>
            <w:tcBorders>
              <w:top w:val="nil"/>
            </w:tcBorders>
            <w:noWrap/>
            <w:tcMar>
              <w:top w:w="15" w:type="dxa"/>
              <w:left w:w="15" w:type="dxa"/>
              <w:bottom w:w="0" w:type="dxa"/>
              <w:right w:w="15" w:type="dxa"/>
            </w:tcMar>
            <w:vAlign w:val="bottom"/>
          </w:tcPr>
          <w:p w14:paraId="6CDC3A4F" w14:textId="1FB359D7" w:rsidR="001823C8" w:rsidRPr="000153A3" w:rsidRDefault="001823C8" w:rsidP="00E86463">
            <w:pPr>
              <w:pStyle w:val="REG-P0"/>
              <w:spacing w:after="60"/>
              <w:jc w:val="center"/>
              <w:rPr>
                <w:sz w:val="20"/>
                <w:szCs w:val="20"/>
              </w:rPr>
            </w:pPr>
            <w:r w:rsidRPr="00721302">
              <w:rPr>
                <w:sz w:val="20"/>
                <w:szCs w:val="20"/>
              </w:rPr>
              <w:t xml:space="preserve">4 </w:t>
            </w:r>
            <w:r w:rsidR="002F00FD" w:rsidRPr="002F00FD">
              <w:rPr>
                <w:i/>
                <w:sz w:val="20"/>
                <w:szCs w:val="20"/>
              </w:rPr>
              <w:t>l</w:t>
            </w:r>
            <w:r w:rsidRPr="00721302">
              <w:rPr>
                <w:sz w:val="20"/>
                <w:szCs w:val="20"/>
              </w:rPr>
              <w:t xml:space="preserve"> and in addition 1 </w:t>
            </w:r>
            <w:r w:rsidR="002F00FD" w:rsidRPr="002F00FD">
              <w:rPr>
                <w:i/>
                <w:sz w:val="20"/>
                <w:szCs w:val="20"/>
              </w:rPr>
              <w:t>l</w:t>
            </w:r>
            <w:r w:rsidRPr="00721302">
              <w:rPr>
                <w:sz w:val="20"/>
                <w:szCs w:val="20"/>
              </w:rPr>
              <w:t xml:space="preserve"> for every 1 000 </w:t>
            </w:r>
            <w:r w:rsidR="002F00FD" w:rsidRPr="002F00FD">
              <w:rPr>
                <w:i/>
                <w:sz w:val="20"/>
                <w:szCs w:val="20"/>
              </w:rPr>
              <w:t>l</w:t>
            </w:r>
            <w:r w:rsidRPr="000153A3">
              <w:rPr>
                <w:sz w:val="20"/>
                <w:szCs w:val="20"/>
              </w:rPr>
              <w:t xml:space="preserve"> </w:t>
            </w:r>
            <w:r w:rsidRPr="00721302">
              <w:rPr>
                <w:sz w:val="20"/>
                <w:szCs w:val="20"/>
              </w:rPr>
              <w:t xml:space="preserve">in excess of 2000 </w:t>
            </w:r>
            <w:r w:rsidR="002F00FD" w:rsidRPr="002F00FD">
              <w:rPr>
                <w:i/>
                <w:sz w:val="20"/>
                <w:szCs w:val="20"/>
              </w:rPr>
              <w:t>l</w:t>
            </w:r>
          </w:p>
        </w:tc>
      </w:tr>
    </w:tbl>
    <w:p w14:paraId="75A11B19" w14:textId="77777777" w:rsidR="00D948DB" w:rsidRDefault="00D948DB" w:rsidP="00D948DB">
      <w:pPr>
        <w:pStyle w:val="REG-P0"/>
        <w:jc w:val="center"/>
        <w:rPr>
          <w:i/>
        </w:rPr>
      </w:pPr>
    </w:p>
    <w:p w14:paraId="40997F13" w14:textId="77777777" w:rsidR="001823C8" w:rsidRDefault="001823C8" w:rsidP="00D948DB">
      <w:pPr>
        <w:pStyle w:val="REG-P0"/>
        <w:jc w:val="center"/>
        <w:rPr>
          <w:i/>
        </w:rPr>
      </w:pPr>
      <w:r w:rsidRPr="00F05AF7">
        <w:rPr>
          <w:i/>
        </w:rPr>
        <w:t>Certifying stamp and seals</w:t>
      </w:r>
    </w:p>
    <w:p w14:paraId="5BACD271" w14:textId="77777777" w:rsidR="001823C8" w:rsidRPr="00F05AF7" w:rsidRDefault="001823C8" w:rsidP="001823C8">
      <w:pPr>
        <w:pStyle w:val="REG-P0"/>
        <w:rPr>
          <w:i/>
        </w:rPr>
      </w:pPr>
    </w:p>
    <w:p w14:paraId="10123164" w14:textId="77777777" w:rsidR="001823C8" w:rsidRDefault="001823C8" w:rsidP="00186F43">
      <w:pPr>
        <w:pStyle w:val="REG-P1"/>
      </w:pPr>
      <w:r>
        <w:t>(10)</w:t>
      </w:r>
      <w:r>
        <w:tab/>
        <w:t>Each gauge of a tank shall be suitably sealed by means of a soft solder plug or stud and the certifying stamp shall be placed upon such sealing plug or stud.</w:t>
      </w:r>
    </w:p>
    <w:p w14:paraId="24FD71DE" w14:textId="77777777" w:rsidR="001823C8" w:rsidRDefault="001823C8" w:rsidP="001823C8">
      <w:pPr>
        <w:pStyle w:val="REG-P0"/>
      </w:pPr>
    </w:p>
    <w:p w14:paraId="2A060F64" w14:textId="77777777" w:rsidR="002A7DDB" w:rsidRDefault="001823C8" w:rsidP="00D948DB">
      <w:pPr>
        <w:pStyle w:val="REG-P0"/>
        <w:jc w:val="center"/>
        <w:rPr>
          <w:i/>
        </w:rPr>
      </w:pPr>
      <w:r w:rsidRPr="00F21228">
        <w:rPr>
          <w:i/>
        </w:rPr>
        <w:t>Liquid-measuring devices</w:t>
      </w:r>
    </w:p>
    <w:p w14:paraId="45893C94" w14:textId="77777777" w:rsidR="002A7DDB" w:rsidRDefault="002A7DDB" w:rsidP="002A7DDB">
      <w:pPr>
        <w:pStyle w:val="REG-P0"/>
        <w:jc w:val="left"/>
        <w:rPr>
          <w:i/>
        </w:rPr>
      </w:pPr>
    </w:p>
    <w:p w14:paraId="3CE5DE05" w14:textId="77777777" w:rsidR="001823C8" w:rsidRDefault="001823C8" w:rsidP="002A7DDB">
      <w:pPr>
        <w:pStyle w:val="REG-P0"/>
        <w:jc w:val="left"/>
        <w:rPr>
          <w:i/>
        </w:rPr>
      </w:pPr>
      <w:r w:rsidRPr="00F21228">
        <w:rPr>
          <w:i/>
        </w:rPr>
        <w:t>Definition</w:t>
      </w:r>
    </w:p>
    <w:p w14:paraId="59834101" w14:textId="77777777" w:rsidR="001823C8" w:rsidRPr="00F21228" w:rsidRDefault="001823C8" w:rsidP="001823C8">
      <w:pPr>
        <w:pStyle w:val="REG-P0"/>
        <w:rPr>
          <w:i/>
        </w:rPr>
      </w:pPr>
    </w:p>
    <w:p w14:paraId="1B619F61" w14:textId="440A114B" w:rsidR="001823C8" w:rsidRDefault="001823C8" w:rsidP="00F13E02">
      <w:pPr>
        <w:pStyle w:val="REG-P1"/>
      </w:pPr>
      <w:r w:rsidRPr="00F21228">
        <w:rPr>
          <w:b/>
        </w:rPr>
        <w:t>73.</w:t>
      </w:r>
      <w:r>
        <w:t xml:space="preserve"> </w:t>
      </w:r>
      <w:r w:rsidR="00F13E02">
        <w:tab/>
      </w:r>
      <w:r>
        <w:t xml:space="preserve">(1) </w:t>
      </w:r>
      <w:r w:rsidR="00F13E02">
        <w:tab/>
      </w:r>
      <w:r>
        <w:t xml:space="preserve">The term </w:t>
      </w:r>
      <w:r w:rsidR="00684AFB">
        <w:t>“</w:t>
      </w:r>
      <w:r>
        <w:t>liquid-measuring device</w:t>
      </w:r>
      <w:r w:rsidR="00684AFB">
        <w:t>”</w:t>
      </w:r>
      <w:r>
        <w:t xml:space="preserve">, referred to in this regulation as a </w:t>
      </w:r>
      <w:r w:rsidR="00684AFB">
        <w:t>“</w:t>
      </w:r>
      <w:r>
        <w:t>device</w:t>
      </w:r>
      <w:r w:rsidR="00684AFB">
        <w:t>”</w:t>
      </w:r>
      <w:r>
        <w:t>, means an apparatus for delivering predetermined volumes of liquid into drums, barrels, bottles or other receptacles, but excluding a liquid fuel dispenser and any liquid meter system for predetermined quantities.</w:t>
      </w:r>
    </w:p>
    <w:p w14:paraId="0B2C01D1" w14:textId="77777777" w:rsidR="001823C8" w:rsidRDefault="001823C8" w:rsidP="001823C8">
      <w:pPr>
        <w:pStyle w:val="REG-P1"/>
      </w:pPr>
    </w:p>
    <w:p w14:paraId="324E5D88" w14:textId="77777777" w:rsidR="001823C8" w:rsidRDefault="001823C8" w:rsidP="001823C8">
      <w:pPr>
        <w:pStyle w:val="REG-P0"/>
        <w:jc w:val="center"/>
        <w:rPr>
          <w:i/>
        </w:rPr>
      </w:pPr>
      <w:r w:rsidRPr="00F21228">
        <w:rPr>
          <w:i/>
        </w:rPr>
        <w:t>Design</w:t>
      </w:r>
    </w:p>
    <w:p w14:paraId="03670380" w14:textId="77777777" w:rsidR="001823C8" w:rsidRPr="00F21228" w:rsidRDefault="001823C8" w:rsidP="001823C8">
      <w:pPr>
        <w:pStyle w:val="REG-P0"/>
        <w:jc w:val="center"/>
        <w:rPr>
          <w:i/>
        </w:rPr>
      </w:pPr>
    </w:p>
    <w:p w14:paraId="21FDF7DB" w14:textId="5146389F" w:rsidR="001823C8" w:rsidRDefault="001823C8" w:rsidP="00F13E02">
      <w:pPr>
        <w:pStyle w:val="REG-P1"/>
      </w:pPr>
      <w:r>
        <w:t xml:space="preserve">(2) </w:t>
      </w:r>
      <w:r w:rsidR="00F13E02">
        <w:tab/>
      </w:r>
      <w:r>
        <w:t>A device shall be designed to determine the quantity of liquid to be delivered and to repeat such determination indefinitely, without the quantity requiring to be reset:</w:t>
      </w:r>
    </w:p>
    <w:p w14:paraId="357366CE" w14:textId="3490AD37" w:rsidR="001823C8" w:rsidRDefault="00307E8A" w:rsidP="001823C8">
      <w:pPr>
        <w:pStyle w:val="REG-P0"/>
      </w:pPr>
      <w:r>
        <w:tab/>
      </w:r>
      <w:r w:rsidR="001823C8">
        <w:t>Provided that provision may be made for the predetermination by an operator of various quantities to be delivered.</w:t>
      </w:r>
    </w:p>
    <w:p w14:paraId="273BB571" w14:textId="77777777" w:rsidR="001823C8" w:rsidRDefault="001823C8" w:rsidP="001823C8">
      <w:pPr>
        <w:pStyle w:val="REG-P0"/>
      </w:pPr>
    </w:p>
    <w:p w14:paraId="38AC8A44" w14:textId="77777777" w:rsidR="001823C8" w:rsidRDefault="001823C8" w:rsidP="001823C8">
      <w:pPr>
        <w:pStyle w:val="REG-P0"/>
        <w:jc w:val="center"/>
        <w:rPr>
          <w:i/>
        </w:rPr>
      </w:pPr>
      <w:r w:rsidRPr="00F21228">
        <w:rPr>
          <w:i/>
        </w:rPr>
        <w:t>Capacity marking</w:t>
      </w:r>
    </w:p>
    <w:p w14:paraId="4E4120DA" w14:textId="77777777" w:rsidR="001823C8" w:rsidRPr="00F21228" w:rsidRDefault="001823C8" w:rsidP="001823C8">
      <w:pPr>
        <w:pStyle w:val="REG-P0"/>
        <w:jc w:val="center"/>
        <w:rPr>
          <w:i/>
        </w:rPr>
      </w:pPr>
    </w:p>
    <w:p w14:paraId="33963658" w14:textId="77777777" w:rsidR="001823C8" w:rsidRDefault="001823C8" w:rsidP="00473FC3">
      <w:pPr>
        <w:pStyle w:val="REG-Pa"/>
      </w:pPr>
      <w:r>
        <w:t>(3)</w:t>
      </w:r>
      <w:r>
        <w:tab/>
        <w:t>(a)</w:t>
      </w:r>
      <w:r>
        <w:tab/>
        <w:t>A device shall have its measuring capacity marked on the body of the device or on a metal plate permanently affixed thereto:</w:t>
      </w:r>
    </w:p>
    <w:p w14:paraId="004FD2B0" w14:textId="77777777" w:rsidR="001823C8" w:rsidRDefault="001823C8" w:rsidP="00307E8A">
      <w:pPr>
        <w:pStyle w:val="REG-Pa"/>
        <w:ind w:firstLine="567"/>
      </w:pPr>
      <w:r>
        <w:t>Provided that, in the case of a device which incorporates a visible measuring chamber or chambers, the capacity of each such chamber shall be marked thereon and such measuring chamber shall not bear any legend other than the said capacity marking, and the number of the certificate of approval of the model if not marked near the indication of the measuring capacity of the instrument.</w:t>
      </w:r>
    </w:p>
    <w:p w14:paraId="11525B9E" w14:textId="77777777" w:rsidR="001823C8" w:rsidRDefault="001823C8" w:rsidP="00473FC3">
      <w:pPr>
        <w:pStyle w:val="REG-Pa"/>
      </w:pPr>
    </w:p>
    <w:p w14:paraId="1F91804A" w14:textId="77777777" w:rsidR="001823C8" w:rsidRDefault="001823C8" w:rsidP="00473FC3">
      <w:pPr>
        <w:pStyle w:val="REG-Pa"/>
      </w:pPr>
      <w:r>
        <w:t>(b)</w:t>
      </w:r>
      <w:r>
        <w:tab/>
        <w:t>Where provision is made on a device for the predetermination of various quantities to be delivered such predetermination shall be clearly defined on the device and the denomination of such quantities shall be clearly marked.</w:t>
      </w:r>
    </w:p>
    <w:p w14:paraId="2BF34818" w14:textId="77777777" w:rsidR="001823C8" w:rsidRDefault="001823C8" w:rsidP="001823C8">
      <w:pPr>
        <w:pStyle w:val="REG-P1"/>
      </w:pPr>
    </w:p>
    <w:p w14:paraId="2F218907" w14:textId="77777777" w:rsidR="001823C8" w:rsidRDefault="001823C8" w:rsidP="001823C8">
      <w:pPr>
        <w:pStyle w:val="REG-P0"/>
        <w:jc w:val="center"/>
        <w:rPr>
          <w:i/>
        </w:rPr>
      </w:pPr>
      <w:r w:rsidRPr="00F21228">
        <w:rPr>
          <w:i/>
        </w:rPr>
        <w:t>Construction</w:t>
      </w:r>
    </w:p>
    <w:p w14:paraId="34928FE2" w14:textId="77777777" w:rsidR="001823C8" w:rsidRPr="00F21228" w:rsidRDefault="001823C8" w:rsidP="001823C8">
      <w:pPr>
        <w:pStyle w:val="REG-P0"/>
        <w:jc w:val="center"/>
        <w:rPr>
          <w:i/>
        </w:rPr>
      </w:pPr>
    </w:p>
    <w:p w14:paraId="75A6AFBC" w14:textId="77777777" w:rsidR="001823C8" w:rsidRDefault="001823C8" w:rsidP="001823C8">
      <w:pPr>
        <w:pStyle w:val="REG-P1"/>
      </w:pPr>
      <w:r>
        <w:t>(4)</w:t>
      </w:r>
      <w:r>
        <w:tab/>
        <w:t>A device shall be so constructed that -</w:t>
      </w:r>
    </w:p>
    <w:p w14:paraId="16B0A8F3" w14:textId="77777777" w:rsidR="001823C8" w:rsidRDefault="001823C8" w:rsidP="001823C8">
      <w:pPr>
        <w:pStyle w:val="REG-P1"/>
      </w:pPr>
    </w:p>
    <w:p w14:paraId="124E2A40" w14:textId="77777777" w:rsidR="001823C8" w:rsidRDefault="001823C8" w:rsidP="001823C8">
      <w:pPr>
        <w:pStyle w:val="REG-Pa"/>
      </w:pPr>
      <w:r>
        <w:t>(a)</w:t>
      </w:r>
      <w:r>
        <w:tab/>
        <w:t>there is no leakage at any point, especially at any joints, glands and sight glasses, where the latter are provided;</w:t>
      </w:r>
    </w:p>
    <w:p w14:paraId="5BB7A706" w14:textId="77777777" w:rsidR="001823C8" w:rsidRDefault="001823C8" w:rsidP="001823C8">
      <w:pPr>
        <w:pStyle w:val="REG-Pa"/>
      </w:pPr>
    </w:p>
    <w:p w14:paraId="2F8F7FDA" w14:textId="77777777" w:rsidR="001823C8" w:rsidRDefault="001823C8" w:rsidP="001823C8">
      <w:pPr>
        <w:pStyle w:val="REG-Pa"/>
      </w:pPr>
      <w:r>
        <w:t>(b)</w:t>
      </w:r>
      <w:r>
        <w:tab/>
        <w:t>the formation of air pockets is prevented;</w:t>
      </w:r>
    </w:p>
    <w:p w14:paraId="2F288C89" w14:textId="77777777" w:rsidR="001823C8" w:rsidRDefault="001823C8" w:rsidP="001823C8">
      <w:pPr>
        <w:pStyle w:val="REG-Pa"/>
      </w:pPr>
    </w:p>
    <w:p w14:paraId="41A44267" w14:textId="77777777" w:rsidR="001823C8" w:rsidRDefault="001823C8" w:rsidP="001823C8">
      <w:pPr>
        <w:pStyle w:val="REG-Pa"/>
      </w:pPr>
      <w:r>
        <w:t>(c)</w:t>
      </w:r>
      <w:r>
        <w:tab/>
        <w:t>all valves are effective for their purpose and, where gland nuts are provided, such nuts shall not require to be tightened to an extent which makes valve operation difficult;</w:t>
      </w:r>
    </w:p>
    <w:p w14:paraId="55945311" w14:textId="77777777" w:rsidR="001823C8" w:rsidRDefault="001823C8" w:rsidP="001823C8">
      <w:pPr>
        <w:pStyle w:val="REG-Pa"/>
      </w:pPr>
    </w:p>
    <w:p w14:paraId="3643915D" w14:textId="77777777" w:rsidR="001823C8" w:rsidRDefault="001823C8" w:rsidP="001823C8">
      <w:pPr>
        <w:pStyle w:val="REG-Pa"/>
      </w:pPr>
      <w:r>
        <w:t>(d)</w:t>
      </w:r>
      <w:r>
        <w:tab/>
        <w:t>means are provided for sealing any calibrating or volume adjusting mechanism.</w:t>
      </w:r>
    </w:p>
    <w:p w14:paraId="592C5C9F" w14:textId="77777777" w:rsidR="001823C8" w:rsidRDefault="001823C8" w:rsidP="001823C8">
      <w:pPr>
        <w:pStyle w:val="REG-Pa"/>
      </w:pPr>
    </w:p>
    <w:p w14:paraId="15EA36AD" w14:textId="77777777" w:rsidR="001823C8" w:rsidRDefault="001823C8" w:rsidP="001823C8">
      <w:pPr>
        <w:pStyle w:val="REG-P0"/>
        <w:jc w:val="center"/>
        <w:rPr>
          <w:i/>
        </w:rPr>
      </w:pPr>
      <w:r w:rsidRPr="00F21228">
        <w:rPr>
          <w:i/>
        </w:rPr>
        <w:t>Devices with measuring chambers</w:t>
      </w:r>
    </w:p>
    <w:p w14:paraId="55404870" w14:textId="77777777" w:rsidR="001823C8" w:rsidRPr="00F21228" w:rsidRDefault="001823C8" w:rsidP="001823C8">
      <w:pPr>
        <w:pStyle w:val="REG-P0"/>
        <w:jc w:val="center"/>
        <w:rPr>
          <w:i/>
        </w:rPr>
      </w:pPr>
    </w:p>
    <w:p w14:paraId="1E27D65E" w14:textId="77777777" w:rsidR="001823C8" w:rsidRDefault="001823C8" w:rsidP="00A65A6B">
      <w:pPr>
        <w:pStyle w:val="REG-Pa"/>
      </w:pPr>
      <w:r>
        <w:t>(5)</w:t>
      </w:r>
      <w:r>
        <w:tab/>
        <w:t>(a)</w:t>
      </w:r>
      <w:r>
        <w:tab/>
        <w:t>Where a device is provided with a measuring chamber which is alternately filled and emptied, adequate means shall be provided for the expulsion of air from the chamber while it is being filled and for admission of air thereto while it is being emptied.</w:t>
      </w:r>
    </w:p>
    <w:p w14:paraId="79579A47" w14:textId="77777777" w:rsidR="001823C8" w:rsidRDefault="001823C8" w:rsidP="00A65A6B">
      <w:pPr>
        <w:pStyle w:val="REG-Pa"/>
      </w:pPr>
    </w:p>
    <w:p w14:paraId="30C69699" w14:textId="77777777" w:rsidR="001823C8" w:rsidRDefault="001823C8" w:rsidP="00A65A6B">
      <w:pPr>
        <w:pStyle w:val="REG-Pa"/>
      </w:pPr>
      <w:r>
        <w:t>(b)</w:t>
      </w:r>
      <w:r>
        <w:tab/>
        <w:t>Where measurement by a device is effected by means of a piston moving in a measuring chamber or chambers, such piston and chamber shall not comprise the pump for drawing the liquid into the chamber.</w:t>
      </w:r>
    </w:p>
    <w:p w14:paraId="4D8C2859" w14:textId="77777777" w:rsidR="001823C8" w:rsidRDefault="001823C8" w:rsidP="001823C8">
      <w:pPr>
        <w:pStyle w:val="REG-P1"/>
      </w:pPr>
    </w:p>
    <w:p w14:paraId="14F4C416" w14:textId="77777777" w:rsidR="001823C8" w:rsidRDefault="001823C8" w:rsidP="001823C8">
      <w:pPr>
        <w:pStyle w:val="REG-P0"/>
        <w:jc w:val="center"/>
        <w:rPr>
          <w:i/>
        </w:rPr>
      </w:pPr>
      <w:r w:rsidRPr="00F21228">
        <w:rPr>
          <w:i/>
        </w:rPr>
        <w:t>Devices measuring by inference</w:t>
      </w:r>
    </w:p>
    <w:p w14:paraId="0D134D19" w14:textId="77777777" w:rsidR="001823C8" w:rsidRPr="00F21228" w:rsidRDefault="001823C8" w:rsidP="001823C8">
      <w:pPr>
        <w:pStyle w:val="REG-P0"/>
        <w:jc w:val="center"/>
        <w:rPr>
          <w:i/>
        </w:rPr>
      </w:pPr>
    </w:p>
    <w:p w14:paraId="38816809" w14:textId="77777777" w:rsidR="001823C8" w:rsidRDefault="001823C8" w:rsidP="00FB56B5">
      <w:pPr>
        <w:pStyle w:val="REG-Pa"/>
      </w:pPr>
      <w:r>
        <w:t>(6)</w:t>
      </w:r>
      <w:r>
        <w:tab/>
        <w:t>(a)</w:t>
      </w:r>
      <w:r>
        <w:tab/>
        <w:t>A device which measures a quantity of liquid by inference from the pressure on the liquid flowing through an orifice and the time for which the liquid flows through such orifice shall be provided with means for maintaining such pressure and time at levels which ensure the delivery of the correct quantity.</w:t>
      </w:r>
    </w:p>
    <w:p w14:paraId="578104B3" w14:textId="77777777" w:rsidR="001823C8" w:rsidRDefault="001823C8" w:rsidP="00FB56B5">
      <w:pPr>
        <w:pStyle w:val="REG-Pa"/>
      </w:pPr>
    </w:p>
    <w:p w14:paraId="0B9E224B" w14:textId="16180EC6" w:rsidR="001823C8" w:rsidRDefault="001823C8" w:rsidP="00FB56B5">
      <w:pPr>
        <w:pStyle w:val="REG-Pa"/>
      </w:pPr>
      <w:r>
        <w:t>(b)</w:t>
      </w:r>
      <w:r>
        <w:tab/>
        <w:t xml:space="preserve">Where a device referred to in paragraph (a) hereof is provided with a nozzle which remains filled at the end of a delivery, such nozzle shall be of a </w:t>
      </w:r>
      <w:r w:rsidR="00684AFB">
        <w:t>“</w:t>
      </w:r>
      <w:r>
        <w:t>non-drip</w:t>
      </w:r>
      <w:r w:rsidR="00684AFB">
        <w:t>”</w:t>
      </w:r>
      <w:r>
        <w:t xml:space="preserve"> type and the outlet shall be protected so as to prevent draining of such nozzle.</w:t>
      </w:r>
    </w:p>
    <w:p w14:paraId="4C9653DD" w14:textId="77777777" w:rsidR="001823C8" w:rsidRDefault="001823C8" w:rsidP="001823C8">
      <w:pPr>
        <w:pStyle w:val="REG-P1"/>
      </w:pPr>
    </w:p>
    <w:p w14:paraId="3E1C1D1A" w14:textId="77777777" w:rsidR="001823C8" w:rsidRDefault="001823C8" w:rsidP="001823C8">
      <w:pPr>
        <w:pStyle w:val="REG-P0"/>
        <w:jc w:val="center"/>
        <w:rPr>
          <w:i/>
        </w:rPr>
      </w:pPr>
      <w:r w:rsidRPr="00F21228">
        <w:rPr>
          <w:i/>
        </w:rPr>
        <w:t>Supply of liquid</w:t>
      </w:r>
    </w:p>
    <w:p w14:paraId="579543CA" w14:textId="77777777" w:rsidR="001823C8" w:rsidRPr="00F21228" w:rsidRDefault="001823C8" w:rsidP="001823C8">
      <w:pPr>
        <w:pStyle w:val="REG-P0"/>
        <w:jc w:val="center"/>
        <w:rPr>
          <w:i/>
        </w:rPr>
      </w:pPr>
    </w:p>
    <w:p w14:paraId="145671F4" w14:textId="77777777" w:rsidR="001823C8" w:rsidRDefault="001823C8" w:rsidP="001823C8">
      <w:pPr>
        <w:pStyle w:val="REG-P1"/>
      </w:pPr>
      <w:r>
        <w:t>(7)</w:t>
      </w:r>
      <w:r>
        <w:tab/>
        <w:t>Where the supply of liquid for a device is not visible to an operator or where such instrument is not provided with a visible measuring chamber or chambers, means shall be provided for informing the operator when the supply of liquid is depleted and the device shall not operate when the supply of liquid is below the minimum level required for accurate measurement.</w:t>
      </w:r>
    </w:p>
    <w:p w14:paraId="535E61C0" w14:textId="77777777" w:rsidR="001823C8" w:rsidRDefault="001823C8" w:rsidP="001823C8">
      <w:pPr>
        <w:pStyle w:val="REG-P1"/>
      </w:pPr>
    </w:p>
    <w:p w14:paraId="66D8E0DC" w14:textId="77777777" w:rsidR="001823C8" w:rsidRDefault="001823C8" w:rsidP="001823C8">
      <w:pPr>
        <w:pStyle w:val="REG-P0"/>
        <w:jc w:val="center"/>
        <w:rPr>
          <w:i/>
        </w:rPr>
      </w:pPr>
      <w:r w:rsidRPr="00F21228">
        <w:rPr>
          <w:i/>
        </w:rPr>
        <w:t>Totalisers</w:t>
      </w:r>
    </w:p>
    <w:p w14:paraId="29373728" w14:textId="77777777" w:rsidR="001823C8" w:rsidRPr="00F21228" w:rsidRDefault="001823C8" w:rsidP="001823C8">
      <w:pPr>
        <w:pStyle w:val="REG-P0"/>
        <w:jc w:val="center"/>
        <w:rPr>
          <w:i/>
        </w:rPr>
      </w:pPr>
    </w:p>
    <w:p w14:paraId="464BCE33" w14:textId="77777777" w:rsidR="001823C8" w:rsidRDefault="001823C8" w:rsidP="001823C8">
      <w:pPr>
        <w:pStyle w:val="REG-P1"/>
      </w:pPr>
      <w:r>
        <w:t>(8)</w:t>
      </w:r>
      <w:r>
        <w:tab/>
        <w:t>Where a device is provided with a totaliser, the figures of such totaliser shall be clearly legible and where provision is made for resetting such totaliser, the figures shall be properly aligned when the totaliser is set to zero.</w:t>
      </w:r>
    </w:p>
    <w:p w14:paraId="65325E1B" w14:textId="77777777" w:rsidR="001823C8" w:rsidRDefault="001823C8" w:rsidP="001823C8">
      <w:pPr>
        <w:pStyle w:val="REG-P1"/>
      </w:pPr>
    </w:p>
    <w:p w14:paraId="58511B02" w14:textId="77777777" w:rsidR="001823C8" w:rsidRDefault="001823C8" w:rsidP="001823C8">
      <w:pPr>
        <w:pStyle w:val="REG-P0"/>
        <w:jc w:val="center"/>
        <w:rPr>
          <w:i/>
        </w:rPr>
      </w:pPr>
      <w:r w:rsidRPr="00F21228">
        <w:rPr>
          <w:i/>
        </w:rPr>
        <w:t>Use of liquid-measuring devices</w:t>
      </w:r>
    </w:p>
    <w:p w14:paraId="3A85F677" w14:textId="77777777" w:rsidR="001823C8" w:rsidRPr="00F21228" w:rsidRDefault="001823C8" w:rsidP="001823C8">
      <w:pPr>
        <w:pStyle w:val="REG-P0"/>
        <w:jc w:val="center"/>
        <w:rPr>
          <w:i/>
        </w:rPr>
      </w:pPr>
    </w:p>
    <w:p w14:paraId="404D0BCC" w14:textId="77777777" w:rsidR="001823C8" w:rsidRDefault="001823C8" w:rsidP="001823C8">
      <w:pPr>
        <w:pStyle w:val="REG-P1"/>
      </w:pPr>
      <w:r>
        <w:t>(9)</w:t>
      </w:r>
      <w:r>
        <w:tab/>
        <w:t>A device shall be installed and operated in such a manner as to deliver the correct volumes.</w:t>
      </w:r>
    </w:p>
    <w:p w14:paraId="66CA5F68" w14:textId="77777777" w:rsidR="001823C8" w:rsidRDefault="001823C8" w:rsidP="001823C8">
      <w:pPr>
        <w:pStyle w:val="REG-P1"/>
      </w:pPr>
    </w:p>
    <w:p w14:paraId="7CBB11DD" w14:textId="77777777" w:rsidR="001823C8" w:rsidRDefault="001823C8" w:rsidP="001823C8">
      <w:pPr>
        <w:pStyle w:val="REG-P0"/>
        <w:jc w:val="center"/>
        <w:rPr>
          <w:i/>
        </w:rPr>
      </w:pPr>
      <w:r w:rsidRPr="00F21228">
        <w:rPr>
          <w:i/>
        </w:rPr>
        <w:t>Method of testing</w:t>
      </w:r>
    </w:p>
    <w:p w14:paraId="2FA93982" w14:textId="77777777" w:rsidR="001823C8" w:rsidRPr="00F21228" w:rsidRDefault="001823C8" w:rsidP="001823C8">
      <w:pPr>
        <w:pStyle w:val="REG-P0"/>
        <w:jc w:val="center"/>
        <w:rPr>
          <w:i/>
        </w:rPr>
      </w:pPr>
    </w:p>
    <w:p w14:paraId="0A0FEB33" w14:textId="77777777" w:rsidR="001823C8" w:rsidRDefault="001823C8" w:rsidP="00B90D70">
      <w:pPr>
        <w:pStyle w:val="REG-Pa"/>
      </w:pPr>
      <w:r>
        <w:t>(10)</w:t>
      </w:r>
      <w:r>
        <w:tab/>
        <w:t>(a)</w:t>
      </w:r>
      <w:r>
        <w:tab/>
        <w:t>As far as is practicable, the liquid which is normally measured by a device shall be used for testing the device.</w:t>
      </w:r>
    </w:p>
    <w:p w14:paraId="1FBEB522" w14:textId="77777777" w:rsidR="001823C8" w:rsidRDefault="001823C8" w:rsidP="00B90D70">
      <w:pPr>
        <w:pStyle w:val="REG-Pa"/>
      </w:pPr>
    </w:p>
    <w:p w14:paraId="72379644" w14:textId="77777777" w:rsidR="001823C8" w:rsidRDefault="001823C8" w:rsidP="00B90D70">
      <w:pPr>
        <w:pStyle w:val="REG-Pa"/>
      </w:pPr>
      <w:r>
        <w:t>(b)</w:t>
      </w:r>
      <w:r>
        <w:tab/>
        <w:t>After the device and any delivery hose or pipe attached thereto have been thoroughly flushed, each separate measuring chamber or measuring unit shall be tested for accuracy and constancy of delivery by allowing the liquid to flow from the device directly into an appropriate certified measure of volume:</w:t>
      </w:r>
    </w:p>
    <w:p w14:paraId="033EC18E" w14:textId="70A3E63E" w:rsidR="001823C8" w:rsidRDefault="001823C8" w:rsidP="006B45F3">
      <w:pPr>
        <w:pStyle w:val="REG-Pa"/>
        <w:ind w:firstLine="567"/>
      </w:pPr>
      <w:r>
        <w:t xml:space="preserve">Provided that, where the capacity of the device or some other factor precludes the method of direct comparison with a measure of volume, the net mass of the liquid delivered shall be determined by means of a certified </w:t>
      </w:r>
      <w:r w:rsidR="002E2C2F">
        <w:t>massmeter</w:t>
      </w:r>
      <w:r>
        <w:t xml:space="preserve"> and such net mass shall be converted to measure of volume on the basis of the density of the liquid.</w:t>
      </w:r>
    </w:p>
    <w:p w14:paraId="1994154B" w14:textId="77777777" w:rsidR="001823C8" w:rsidRDefault="001823C8" w:rsidP="00B90D70">
      <w:pPr>
        <w:pStyle w:val="REG-Pa"/>
      </w:pPr>
    </w:p>
    <w:p w14:paraId="61019445" w14:textId="77777777" w:rsidR="001823C8" w:rsidRDefault="001823C8" w:rsidP="00B90D70">
      <w:pPr>
        <w:pStyle w:val="REG-Pa"/>
      </w:pPr>
      <w:r>
        <w:t>(c)</w:t>
      </w:r>
      <w:r>
        <w:tab/>
        <w:t>Where a device provides for the delivery of various predetermined quantities, each such quantity or as many such quantities as the inspector considers necessary shall be tested,</w:t>
      </w:r>
    </w:p>
    <w:p w14:paraId="14A20A7D" w14:textId="77777777" w:rsidR="001823C8" w:rsidRDefault="001823C8" w:rsidP="00B90D70">
      <w:pPr>
        <w:pStyle w:val="REG-Pa"/>
      </w:pPr>
    </w:p>
    <w:p w14:paraId="277914B6" w14:textId="77777777" w:rsidR="001823C8" w:rsidRDefault="001823C8" w:rsidP="00B90D70">
      <w:pPr>
        <w:pStyle w:val="REG-Pa"/>
      </w:pPr>
      <w:r>
        <w:t>(d)</w:t>
      </w:r>
      <w:r>
        <w:tab/>
        <w:t>Tests of a device shall be repeated a sufficient number of times to provide reliable data.</w:t>
      </w:r>
    </w:p>
    <w:p w14:paraId="6B1C3F8A" w14:textId="77777777" w:rsidR="001823C8" w:rsidRDefault="001823C8" w:rsidP="00B90D70">
      <w:pPr>
        <w:pStyle w:val="REG-Pa"/>
      </w:pPr>
    </w:p>
    <w:p w14:paraId="35BE7E87" w14:textId="77777777" w:rsidR="001823C8" w:rsidRDefault="001823C8" w:rsidP="00B90D70">
      <w:pPr>
        <w:pStyle w:val="REG-Pa"/>
      </w:pPr>
      <w:r>
        <w:t>(e)</w:t>
      </w:r>
      <w:r>
        <w:tab/>
        <w:t>As far as is practicable all tests of a device shall be</w:t>
      </w:r>
      <w:r w:rsidR="00571173">
        <w:t xml:space="preserve"> made at a temperature of 20 °C</w:t>
      </w:r>
      <w:r>
        <w:t>.</w:t>
      </w:r>
    </w:p>
    <w:p w14:paraId="6808E25F" w14:textId="77777777" w:rsidR="001823C8" w:rsidRDefault="001823C8" w:rsidP="001823C8">
      <w:pPr>
        <w:pStyle w:val="REG-P1"/>
      </w:pPr>
    </w:p>
    <w:p w14:paraId="37E154D7" w14:textId="77777777" w:rsidR="001823C8" w:rsidRDefault="001823C8" w:rsidP="001823C8">
      <w:pPr>
        <w:pStyle w:val="REG-P0"/>
        <w:jc w:val="center"/>
        <w:rPr>
          <w:i/>
        </w:rPr>
      </w:pPr>
      <w:r w:rsidRPr="00F21228">
        <w:rPr>
          <w:i/>
        </w:rPr>
        <w:t>Allowances of error</w:t>
      </w:r>
    </w:p>
    <w:p w14:paraId="5A809F62" w14:textId="77777777" w:rsidR="001823C8" w:rsidRPr="00F21228" w:rsidRDefault="001823C8" w:rsidP="001823C8">
      <w:pPr>
        <w:pStyle w:val="REG-P0"/>
        <w:jc w:val="center"/>
        <w:rPr>
          <w:i/>
        </w:rPr>
      </w:pPr>
    </w:p>
    <w:p w14:paraId="136F664B" w14:textId="237669A5" w:rsidR="001823C8" w:rsidRDefault="001823C8" w:rsidP="001823C8">
      <w:pPr>
        <w:pStyle w:val="REG-P1"/>
      </w:pPr>
      <w:r>
        <w:t>(11)</w:t>
      </w:r>
      <w:r>
        <w:tab/>
        <w:t>Error shall be allowed on liquid-measuring devices, in excess or in deficiency, in accordance with the following Tables</w:t>
      </w:r>
      <w:r w:rsidR="006B45F3">
        <w:t>:</w:t>
      </w:r>
    </w:p>
    <w:p w14:paraId="33B4101B" w14:textId="77777777" w:rsidR="001823C8" w:rsidRDefault="001823C8" w:rsidP="001823C8">
      <w:pPr>
        <w:pStyle w:val="REG-P1"/>
      </w:pPr>
    </w:p>
    <w:p w14:paraId="1DDAB2E1" w14:textId="77777777" w:rsidR="001823C8" w:rsidRDefault="001823C8" w:rsidP="001823C8">
      <w:pPr>
        <w:pStyle w:val="REG-Pa"/>
      </w:pPr>
      <w:r>
        <w:t>(a)</w:t>
      </w:r>
      <w:r>
        <w:tab/>
        <w:t>For devices other than devices for delivering quantities of 25 ml or 50 ml of potable spirits in retail trade</w:t>
      </w:r>
      <w:r w:rsidR="00571173">
        <w:t xml:space="preserve"> -</w:t>
      </w:r>
    </w:p>
    <w:p w14:paraId="6A0D17C2" w14:textId="77777777" w:rsidR="001823C8" w:rsidRDefault="001823C8" w:rsidP="001823C8">
      <w:pPr>
        <w:pStyle w:val="REG-Pa"/>
      </w:pPr>
    </w:p>
    <w:p w14:paraId="13556C42" w14:textId="77777777" w:rsidR="001823C8" w:rsidRDefault="001823C8" w:rsidP="001823C8">
      <w:pPr>
        <w:pStyle w:val="REG-P0"/>
        <w:jc w:val="center"/>
      </w:pPr>
      <w:r>
        <w:t>TABLE</w:t>
      </w:r>
    </w:p>
    <w:p w14:paraId="4F26E057" w14:textId="77777777" w:rsidR="001823C8" w:rsidRDefault="001823C8" w:rsidP="001823C8">
      <w:pPr>
        <w:pStyle w:val="REG-P0"/>
        <w:jc w:val="center"/>
      </w:pPr>
    </w:p>
    <w:tbl>
      <w:tblPr>
        <w:tblW w:w="7371" w:type="dxa"/>
        <w:tblInd w:w="1134"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2693"/>
      </w:tblGrid>
      <w:tr w:rsidR="001823C8" w14:paraId="2703DFBE" w14:textId="77777777" w:rsidTr="00CB412C">
        <w:tc>
          <w:tcPr>
            <w:tcW w:w="4678" w:type="dxa"/>
            <w:tcBorders>
              <w:bottom w:val="single" w:sz="4" w:space="0" w:color="auto"/>
            </w:tcBorders>
            <w:shd w:val="clear" w:color="auto" w:fill="FFFFFF"/>
            <w:vAlign w:val="center"/>
          </w:tcPr>
          <w:p w14:paraId="21794492" w14:textId="77777777" w:rsidR="001823C8" w:rsidRPr="00571173" w:rsidRDefault="001823C8" w:rsidP="002873B9">
            <w:pPr>
              <w:pStyle w:val="REG-P0"/>
              <w:spacing w:before="60" w:after="60"/>
              <w:jc w:val="center"/>
              <w:rPr>
                <w:sz w:val="20"/>
                <w:szCs w:val="20"/>
              </w:rPr>
            </w:pPr>
            <w:r w:rsidRPr="00571173">
              <w:rPr>
                <w:i/>
                <w:iCs/>
                <w:sz w:val="20"/>
                <w:szCs w:val="20"/>
              </w:rPr>
              <w:t>Quantity delivered</w:t>
            </w:r>
          </w:p>
        </w:tc>
        <w:tc>
          <w:tcPr>
            <w:tcW w:w="2693" w:type="dxa"/>
            <w:tcBorders>
              <w:bottom w:val="single" w:sz="4" w:space="0" w:color="auto"/>
            </w:tcBorders>
            <w:shd w:val="clear" w:color="auto" w:fill="FFFFFF"/>
            <w:vAlign w:val="center"/>
          </w:tcPr>
          <w:p w14:paraId="44485C25" w14:textId="2853F593" w:rsidR="001823C8" w:rsidRPr="00571173" w:rsidRDefault="001823C8" w:rsidP="002873B9">
            <w:pPr>
              <w:pStyle w:val="REG-P0"/>
              <w:spacing w:before="60" w:after="60"/>
              <w:jc w:val="center"/>
              <w:rPr>
                <w:sz w:val="20"/>
                <w:szCs w:val="20"/>
              </w:rPr>
            </w:pPr>
            <w:r w:rsidRPr="00571173">
              <w:rPr>
                <w:i/>
                <w:iCs/>
                <w:sz w:val="20"/>
                <w:szCs w:val="20"/>
              </w:rPr>
              <w:t xml:space="preserve">Error allowed in excess </w:t>
            </w:r>
            <w:r w:rsidR="00874BDD">
              <w:rPr>
                <w:i/>
                <w:iCs/>
                <w:sz w:val="20"/>
                <w:szCs w:val="20"/>
              </w:rPr>
              <w:br/>
            </w:r>
            <w:r w:rsidRPr="00571173">
              <w:rPr>
                <w:i/>
                <w:iCs/>
                <w:sz w:val="20"/>
                <w:szCs w:val="20"/>
              </w:rPr>
              <w:t>or in deficiency</w:t>
            </w:r>
          </w:p>
        </w:tc>
      </w:tr>
      <w:tr w:rsidR="001823C8" w14:paraId="6FA10923" w14:textId="77777777" w:rsidTr="00CB412C">
        <w:tc>
          <w:tcPr>
            <w:tcW w:w="4678" w:type="dxa"/>
            <w:tcBorders>
              <w:bottom w:val="nil"/>
            </w:tcBorders>
            <w:shd w:val="clear" w:color="auto" w:fill="FFFFFF"/>
          </w:tcPr>
          <w:p w14:paraId="5AAB4FDE" w14:textId="77777777" w:rsidR="001823C8" w:rsidRPr="00571173" w:rsidRDefault="00EA6994" w:rsidP="00CB412C">
            <w:pPr>
              <w:pStyle w:val="REG-P0"/>
              <w:tabs>
                <w:tab w:val="clear" w:pos="567"/>
                <w:tab w:val="right" w:leader="dot" w:pos="4540"/>
              </w:tabs>
              <w:spacing w:before="60"/>
              <w:rPr>
                <w:sz w:val="20"/>
                <w:szCs w:val="20"/>
              </w:rPr>
            </w:pPr>
            <w:r w:rsidRPr="00571173">
              <w:rPr>
                <w:sz w:val="20"/>
                <w:szCs w:val="20"/>
              </w:rPr>
              <w:t>Up to 10 ml</w:t>
            </w:r>
            <w:r w:rsidRPr="00571173">
              <w:rPr>
                <w:sz w:val="20"/>
                <w:szCs w:val="20"/>
              </w:rPr>
              <w:tab/>
            </w:r>
          </w:p>
        </w:tc>
        <w:tc>
          <w:tcPr>
            <w:tcW w:w="2693" w:type="dxa"/>
            <w:tcBorders>
              <w:bottom w:val="nil"/>
            </w:tcBorders>
            <w:shd w:val="clear" w:color="auto" w:fill="FFFFFF"/>
          </w:tcPr>
          <w:p w14:paraId="7923DB4D" w14:textId="4EC18F72" w:rsidR="001823C8" w:rsidRPr="00571173" w:rsidRDefault="00EA6994" w:rsidP="00625DC0">
            <w:pPr>
              <w:pStyle w:val="REG-P0"/>
              <w:tabs>
                <w:tab w:val="clear" w:pos="567"/>
              </w:tabs>
              <w:spacing w:before="60"/>
              <w:ind w:left="1136"/>
              <w:rPr>
                <w:sz w:val="20"/>
                <w:szCs w:val="20"/>
              </w:rPr>
            </w:pPr>
            <w:r w:rsidRPr="00571173">
              <w:rPr>
                <w:sz w:val="20"/>
                <w:szCs w:val="20"/>
              </w:rPr>
              <w:t>0,4 ml</w:t>
            </w:r>
          </w:p>
        </w:tc>
      </w:tr>
      <w:tr w:rsidR="001823C8" w14:paraId="68931FD9" w14:textId="77777777" w:rsidTr="00CB412C">
        <w:tc>
          <w:tcPr>
            <w:tcW w:w="4678" w:type="dxa"/>
            <w:tcBorders>
              <w:top w:val="nil"/>
              <w:bottom w:val="nil"/>
            </w:tcBorders>
            <w:shd w:val="clear" w:color="auto" w:fill="FFFFFF"/>
          </w:tcPr>
          <w:p w14:paraId="0FE880C6" w14:textId="77777777" w:rsidR="001823C8" w:rsidRPr="00571173" w:rsidRDefault="00EA6994" w:rsidP="00CB412C">
            <w:pPr>
              <w:pStyle w:val="REG-P0"/>
              <w:tabs>
                <w:tab w:val="clear" w:pos="567"/>
                <w:tab w:val="right" w:leader="dot" w:pos="4540"/>
              </w:tabs>
              <w:rPr>
                <w:sz w:val="20"/>
                <w:szCs w:val="20"/>
              </w:rPr>
            </w:pPr>
            <w:r w:rsidRPr="00571173">
              <w:rPr>
                <w:sz w:val="20"/>
                <w:szCs w:val="20"/>
              </w:rPr>
              <w:t>Over 10 ml and up to 20 ml</w:t>
            </w:r>
            <w:r w:rsidRPr="00571173">
              <w:rPr>
                <w:sz w:val="20"/>
                <w:szCs w:val="20"/>
              </w:rPr>
              <w:tab/>
            </w:r>
          </w:p>
        </w:tc>
        <w:tc>
          <w:tcPr>
            <w:tcW w:w="2693" w:type="dxa"/>
            <w:tcBorders>
              <w:top w:val="nil"/>
              <w:bottom w:val="nil"/>
            </w:tcBorders>
            <w:shd w:val="clear" w:color="auto" w:fill="FFFFFF"/>
          </w:tcPr>
          <w:p w14:paraId="65A0E58C" w14:textId="72A8DAE8" w:rsidR="001823C8" w:rsidRPr="00571173" w:rsidRDefault="00EA6994" w:rsidP="00625DC0">
            <w:pPr>
              <w:pStyle w:val="REG-P0"/>
              <w:tabs>
                <w:tab w:val="clear" w:pos="567"/>
              </w:tabs>
              <w:ind w:left="1136"/>
              <w:rPr>
                <w:sz w:val="20"/>
                <w:szCs w:val="20"/>
              </w:rPr>
            </w:pPr>
            <w:r w:rsidRPr="00571173">
              <w:rPr>
                <w:sz w:val="20"/>
                <w:szCs w:val="20"/>
              </w:rPr>
              <w:t>4%</w:t>
            </w:r>
          </w:p>
        </w:tc>
      </w:tr>
      <w:tr w:rsidR="001823C8" w14:paraId="53128703" w14:textId="77777777" w:rsidTr="00CB412C">
        <w:tc>
          <w:tcPr>
            <w:tcW w:w="4678" w:type="dxa"/>
            <w:tcBorders>
              <w:top w:val="nil"/>
              <w:bottom w:val="nil"/>
            </w:tcBorders>
            <w:shd w:val="clear" w:color="auto" w:fill="FFFFFF"/>
          </w:tcPr>
          <w:p w14:paraId="6F39A890" w14:textId="77777777" w:rsidR="001823C8" w:rsidRPr="00571173" w:rsidRDefault="001823C8" w:rsidP="00CB412C">
            <w:pPr>
              <w:pStyle w:val="REG-P0"/>
              <w:tabs>
                <w:tab w:val="clear" w:pos="567"/>
                <w:tab w:val="right" w:leader="dot" w:pos="4540"/>
              </w:tabs>
              <w:rPr>
                <w:sz w:val="20"/>
                <w:szCs w:val="20"/>
              </w:rPr>
            </w:pPr>
            <w:r w:rsidRPr="00571173">
              <w:rPr>
                <w:sz w:val="20"/>
                <w:szCs w:val="20"/>
              </w:rPr>
              <w:t>Over 27 ml and up to 50 ml</w:t>
            </w:r>
            <w:r w:rsidR="00EA6994" w:rsidRPr="00571173">
              <w:rPr>
                <w:sz w:val="20"/>
                <w:szCs w:val="20"/>
              </w:rPr>
              <w:tab/>
            </w:r>
          </w:p>
        </w:tc>
        <w:tc>
          <w:tcPr>
            <w:tcW w:w="2693" w:type="dxa"/>
            <w:tcBorders>
              <w:top w:val="nil"/>
              <w:bottom w:val="nil"/>
            </w:tcBorders>
            <w:shd w:val="clear" w:color="auto" w:fill="FFFFFF"/>
          </w:tcPr>
          <w:p w14:paraId="12048943" w14:textId="52E2F5F5" w:rsidR="001823C8" w:rsidRPr="00571173" w:rsidRDefault="001823C8" w:rsidP="00625DC0">
            <w:pPr>
              <w:pStyle w:val="REG-P0"/>
              <w:tabs>
                <w:tab w:val="clear" w:pos="567"/>
              </w:tabs>
              <w:ind w:left="1136"/>
              <w:rPr>
                <w:sz w:val="20"/>
                <w:szCs w:val="20"/>
              </w:rPr>
            </w:pPr>
            <w:r w:rsidRPr="00571173">
              <w:rPr>
                <w:sz w:val="20"/>
                <w:szCs w:val="20"/>
              </w:rPr>
              <w:t>3%</w:t>
            </w:r>
          </w:p>
        </w:tc>
      </w:tr>
      <w:tr w:rsidR="001823C8" w14:paraId="42B19D0A" w14:textId="77777777" w:rsidTr="00CB412C">
        <w:tc>
          <w:tcPr>
            <w:tcW w:w="4678" w:type="dxa"/>
            <w:tcBorders>
              <w:top w:val="nil"/>
              <w:bottom w:val="nil"/>
            </w:tcBorders>
            <w:shd w:val="clear" w:color="auto" w:fill="FFFFFF"/>
          </w:tcPr>
          <w:p w14:paraId="08D2565C" w14:textId="77777777" w:rsidR="001823C8" w:rsidRPr="00571173" w:rsidRDefault="001823C8" w:rsidP="00CB412C">
            <w:pPr>
              <w:pStyle w:val="REG-P0"/>
              <w:tabs>
                <w:tab w:val="clear" w:pos="567"/>
                <w:tab w:val="right" w:leader="dot" w:pos="4540"/>
              </w:tabs>
              <w:rPr>
                <w:sz w:val="20"/>
                <w:szCs w:val="20"/>
              </w:rPr>
            </w:pPr>
            <w:r w:rsidRPr="00571173">
              <w:rPr>
                <w:sz w:val="20"/>
                <w:szCs w:val="20"/>
              </w:rPr>
              <w:t>Over 50 ml and up to 60 ml</w:t>
            </w:r>
            <w:r w:rsidR="00EA6994" w:rsidRPr="00571173">
              <w:rPr>
                <w:sz w:val="20"/>
                <w:szCs w:val="20"/>
              </w:rPr>
              <w:tab/>
            </w:r>
          </w:p>
        </w:tc>
        <w:tc>
          <w:tcPr>
            <w:tcW w:w="2693" w:type="dxa"/>
            <w:tcBorders>
              <w:top w:val="nil"/>
              <w:bottom w:val="nil"/>
            </w:tcBorders>
            <w:shd w:val="clear" w:color="auto" w:fill="FFFFFF"/>
          </w:tcPr>
          <w:p w14:paraId="0847B9DA" w14:textId="6802A59F" w:rsidR="001823C8" w:rsidRPr="00571173" w:rsidRDefault="001823C8" w:rsidP="00625DC0">
            <w:pPr>
              <w:pStyle w:val="REG-P0"/>
              <w:tabs>
                <w:tab w:val="clear" w:pos="567"/>
              </w:tabs>
              <w:ind w:left="1136"/>
              <w:rPr>
                <w:sz w:val="20"/>
                <w:szCs w:val="20"/>
              </w:rPr>
            </w:pPr>
            <w:r w:rsidRPr="00571173">
              <w:rPr>
                <w:sz w:val="20"/>
                <w:szCs w:val="20"/>
              </w:rPr>
              <w:t>1 5 ml</w:t>
            </w:r>
          </w:p>
        </w:tc>
      </w:tr>
      <w:tr w:rsidR="001823C8" w14:paraId="420AA74E" w14:textId="77777777" w:rsidTr="00CB412C">
        <w:tc>
          <w:tcPr>
            <w:tcW w:w="4678" w:type="dxa"/>
            <w:tcBorders>
              <w:top w:val="nil"/>
              <w:bottom w:val="nil"/>
            </w:tcBorders>
            <w:shd w:val="clear" w:color="auto" w:fill="FFFFFF"/>
          </w:tcPr>
          <w:p w14:paraId="32E24EFE" w14:textId="77777777" w:rsidR="001823C8" w:rsidRPr="00571173" w:rsidRDefault="001823C8" w:rsidP="00CB412C">
            <w:pPr>
              <w:pStyle w:val="REG-P0"/>
              <w:tabs>
                <w:tab w:val="clear" w:pos="567"/>
                <w:tab w:val="right" w:leader="dot" w:pos="4540"/>
              </w:tabs>
              <w:rPr>
                <w:sz w:val="20"/>
                <w:szCs w:val="20"/>
              </w:rPr>
            </w:pPr>
            <w:r w:rsidRPr="00571173">
              <w:rPr>
                <w:sz w:val="20"/>
                <w:szCs w:val="20"/>
              </w:rPr>
              <w:t>Over 60 ml and up to 200 ml</w:t>
            </w:r>
            <w:r w:rsidR="00EA6994" w:rsidRPr="00571173">
              <w:rPr>
                <w:sz w:val="20"/>
                <w:szCs w:val="20"/>
              </w:rPr>
              <w:tab/>
            </w:r>
          </w:p>
        </w:tc>
        <w:tc>
          <w:tcPr>
            <w:tcW w:w="2693" w:type="dxa"/>
            <w:tcBorders>
              <w:top w:val="nil"/>
              <w:bottom w:val="nil"/>
            </w:tcBorders>
            <w:shd w:val="clear" w:color="auto" w:fill="FFFFFF"/>
          </w:tcPr>
          <w:p w14:paraId="2EFD2F41" w14:textId="4898BB00" w:rsidR="001823C8" w:rsidRPr="00571173" w:rsidRDefault="001823C8" w:rsidP="00625DC0">
            <w:pPr>
              <w:pStyle w:val="REG-P0"/>
              <w:tabs>
                <w:tab w:val="clear" w:pos="567"/>
              </w:tabs>
              <w:ind w:left="1136"/>
              <w:rPr>
                <w:sz w:val="20"/>
                <w:szCs w:val="20"/>
              </w:rPr>
            </w:pPr>
            <w:r w:rsidRPr="00571173">
              <w:rPr>
                <w:sz w:val="20"/>
                <w:szCs w:val="20"/>
              </w:rPr>
              <w:t>2,5%</w:t>
            </w:r>
          </w:p>
        </w:tc>
      </w:tr>
      <w:tr w:rsidR="001823C8" w14:paraId="58A40759" w14:textId="77777777" w:rsidTr="00CB412C">
        <w:tc>
          <w:tcPr>
            <w:tcW w:w="4678" w:type="dxa"/>
            <w:tcBorders>
              <w:top w:val="nil"/>
              <w:bottom w:val="nil"/>
            </w:tcBorders>
            <w:shd w:val="clear" w:color="auto" w:fill="FFFFFF"/>
          </w:tcPr>
          <w:p w14:paraId="2DC13B3F" w14:textId="77777777" w:rsidR="001823C8" w:rsidRPr="00571173" w:rsidRDefault="001823C8" w:rsidP="00CB412C">
            <w:pPr>
              <w:pStyle w:val="REG-P0"/>
              <w:tabs>
                <w:tab w:val="clear" w:pos="567"/>
                <w:tab w:val="right" w:leader="dot" w:pos="4540"/>
              </w:tabs>
              <w:rPr>
                <w:sz w:val="20"/>
                <w:szCs w:val="20"/>
              </w:rPr>
            </w:pPr>
            <w:r w:rsidRPr="00571173">
              <w:rPr>
                <w:sz w:val="20"/>
                <w:szCs w:val="20"/>
              </w:rPr>
              <w:t>Over 200 ml and up to 250 ml</w:t>
            </w:r>
            <w:r w:rsidR="00EA6994" w:rsidRPr="00571173">
              <w:rPr>
                <w:sz w:val="20"/>
                <w:szCs w:val="20"/>
              </w:rPr>
              <w:tab/>
            </w:r>
          </w:p>
        </w:tc>
        <w:tc>
          <w:tcPr>
            <w:tcW w:w="2693" w:type="dxa"/>
            <w:tcBorders>
              <w:top w:val="nil"/>
              <w:bottom w:val="nil"/>
            </w:tcBorders>
            <w:shd w:val="clear" w:color="auto" w:fill="FFFFFF"/>
          </w:tcPr>
          <w:p w14:paraId="690AA68B" w14:textId="264ABA9B" w:rsidR="001823C8" w:rsidRPr="00571173" w:rsidRDefault="001823C8" w:rsidP="00625DC0">
            <w:pPr>
              <w:pStyle w:val="REG-P0"/>
              <w:tabs>
                <w:tab w:val="clear" w:pos="567"/>
              </w:tabs>
              <w:ind w:left="1136"/>
              <w:rPr>
                <w:sz w:val="20"/>
                <w:szCs w:val="20"/>
              </w:rPr>
            </w:pPr>
            <w:r w:rsidRPr="00571173">
              <w:rPr>
                <w:sz w:val="20"/>
                <w:szCs w:val="20"/>
              </w:rPr>
              <w:t>5 ml</w:t>
            </w:r>
          </w:p>
        </w:tc>
      </w:tr>
      <w:tr w:rsidR="001823C8" w14:paraId="16386717" w14:textId="77777777" w:rsidTr="00CB412C">
        <w:tc>
          <w:tcPr>
            <w:tcW w:w="4678" w:type="dxa"/>
            <w:tcBorders>
              <w:top w:val="nil"/>
              <w:bottom w:val="nil"/>
            </w:tcBorders>
            <w:shd w:val="clear" w:color="auto" w:fill="FFFFFF"/>
          </w:tcPr>
          <w:p w14:paraId="27BACDE8" w14:textId="77777777" w:rsidR="001823C8" w:rsidRPr="00571173" w:rsidRDefault="001823C8" w:rsidP="00CB412C">
            <w:pPr>
              <w:pStyle w:val="REG-P0"/>
              <w:tabs>
                <w:tab w:val="clear" w:pos="567"/>
                <w:tab w:val="right" w:leader="dot" w:pos="4540"/>
              </w:tabs>
              <w:rPr>
                <w:sz w:val="20"/>
                <w:szCs w:val="20"/>
              </w:rPr>
            </w:pPr>
            <w:r w:rsidRPr="00571173">
              <w:rPr>
                <w:sz w:val="20"/>
                <w:szCs w:val="20"/>
              </w:rPr>
              <w:t>Over 250 ml and up to 500 ml</w:t>
            </w:r>
            <w:r w:rsidR="00EA6994" w:rsidRPr="00571173">
              <w:rPr>
                <w:sz w:val="20"/>
                <w:szCs w:val="20"/>
              </w:rPr>
              <w:tab/>
            </w:r>
          </w:p>
        </w:tc>
        <w:tc>
          <w:tcPr>
            <w:tcW w:w="2693" w:type="dxa"/>
            <w:tcBorders>
              <w:top w:val="nil"/>
              <w:bottom w:val="nil"/>
            </w:tcBorders>
            <w:shd w:val="clear" w:color="auto" w:fill="FFFFFF"/>
          </w:tcPr>
          <w:p w14:paraId="4479F853" w14:textId="1BE58A5A" w:rsidR="001823C8" w:rsidRPr="00571173" w:rsidRDefault="001823C8" w:rsidP="00625DC0">
            <w:pPr>
              <w:pStyle w:val="REG-P0"/>
              <w:tabs>
                <w:tab w:val="clear" w:pos="567"/>
              </w:tabs>
              <w:ind w:left="1136"/>
              <w:rPr>
                <w:sz w:val="20"/>
                <w:szCs w:val="20"/>
              </w:rPr>
            </w:pPr>
            <w:r w:rsidRPr="00571173">
              <w:rPr>
                <w:sz w:val="20"/>
                <w:szCs w:val="20"/>
              </w:rPr>
              <w:t>2%</w:t>
            </w:r>
          </w:p>
        </w:tc>
      </w:tr>
      <w:tr w:rsidR="001823C8" w14:paraId="5E74E359" w14:textId="77777777" w:rsidTr="00CB412C">
        <w:tc>
          <w:tcPr>
            <w:tcW w:w="4678" w:type="dxa"/>
            <w:tcBorders>
              <w:top w:val="nil"/>
              <w:bottom w:val="nil"/>
            </w:tcBorders>
            <w:shd w:val="clear" w:color="auto" w:fill="FFFFFF"/>
          </w:tcPr>
          <w:p w14:paraId="0CD79628" w14:textId="77777777" w:rsidR="001823C8" w:rsidRPr="00571173" w:rsidRDefault="001823C8" w:rsidP="00CB412C">
            <w:pPr>
              <w:pStyle w:val="REG-P0"/>
              <w:tabs>
                <w:tab w:val="clear" w:pos="567"/>
                <w:tab w:val="right" w:leader="dot" w:pos="4540"/>
              </w:tabs>
              <w:rPr>
                <w:sz w:val="20"/>
                <w:szCs w:val="20"/>
              </w:rPr>
            </w:pPr>
            <w:r w:rsidRPr="00571173">
              <w:rPr>
                <w:sz w:val="20"/>
                <w:szCs w:val="20"/>
              </w:rPr>
              <w:t>Over 500 ml and up to 666 ml</w:t>
            </w:r>
            <w:r w:rsidR="00EA6994" w:rsidRPr="00571173">
              <w:rPr>
                <w:sz w:val="20"/>
                <w:szCs w:val="20"/>
              </w:rPr>
              <w:tab/>
            </w:r>
          </w:p>
        </w:tc>
        <w:tc>
          <w:tcPr>
            <w:tcW w:w="2693" w:type="dxa"/>
            <w:tcBorders>
              <w:top w:val="nil"/>
              <w:bottom w:val="nil"/>
            </w:tcBorders>
            <w:shd w:val="clear" w:color="auto" w:fill="FFFFFF"/>
          </w:tcPr>
          <w:p w14:paraId="45A823DE" w14:textId="4FF96175" w:rsidR="001823C8" w:rsidRPr="00571173" w:rsidRDefault="001823C8" w:rsidP="00625DC0">
            <w:pPr>
              <w:pStyle w:val="REG-P0"/>
              <w:tabs>
                <w:tab w:val="clear" w:pos="567"/>
              </w:tabs>
              <w:ind w:left="1136"/>
              <w:rPr>
                <w:sz w:val="20"/>
                <w:szCs w:val="20"/>
              </w:rPr>
            </w:pPr>
            <w:r w:rsidRPr="00571173">
              <w:rPr>
                <w:sz w:val="20"/>
                <w:szCs w:val="20"/>
              </w:rPr>
              <w:t>10 ml</w:t>
            </w:r>
          </w:p>
        </w:tc>
      </w:tr>
      <w:tr w:rsidR="001823C8" w14:paraId="296C048E" w14:textId="77777777" w:rsidTr="00CB412C">
        <w:tc>
          <w:tcPr>
            <w:tcW w:w="4678" w:type="dxa"/>
            <w:tcBorders>
              <w:top w:val="nil"/>
              <w:bottom w:val="nil"/>
            </w:tcBorders>
            <w:shd w:val="clear" w:color="auto" w:fill="FFFFFF"/>
          </w:tcPr>
          <w:p w14:paraId="4542B628" w14:textId="77777777" w:rsidR="001823C8" w:rsidRPr="00571173" w:rsidRDefault="001823C8" w:rsidP="00CB412C">
            <w:pPr>
              <w:pStyle w:val="REG-P0"/>
              <w:tabs>
                <w:tab w:val="clear" w:pos="567"/>
                <w:tab w:val="right" w:leader="dot" w:pos="4540"/>
              </w:tabs>
              <w:rPr>
                <w:sz w:val="20"/>
                <w:szCs w:val="20"/>
              </w:rPr>
            </w:pPr>
            <w:r w:rsidRPr="00571173">
              <w:rPr>
                <w:sz w:val="20"/>
                <w:szCs w:val="20"/>
              </w:rPr>
              <w:t xml:space="preserve">Over 666 ml and up to 1 </w:t>
            </w:r>
            <w:r w:rsidRPr="00571173">
              <w:rPr>
                <w:i/>
                <w:iCs/>
                <w:sz w:val="20"/>
                <w:szCs w:val="20"/>
              </w:rPr>
              <w:t>l</w:t>
            </w:r>
            <w:r w:rsidR="00EA6994" w:rsidRPr="00571173">
              <w:rPr>
                <w:i/>
                <w:iCs/>
                <w:sz w:val="20"/>
                <w:szCs w:val="20"/>
              </w:rPr>
              <w:tab/>
            </w:r>
          </w:p>
        </w:tc>
        <w:tc>
          <w:tcPr>
            <w:tcW w:w="2693" w:type="dxa"/>
            <w:tcBorders>
              <w:top w:val="nil"/>
              <w:bottom w:val="nil"/>
            </w:tcBorders>
            <w:shd w:val="clear" w:color="auto" w:fill="FFFFFF"/>
          </w:tcPr>
          <w:p w14:paraId="2B52FACB" w14:textId="2D1C9946" w:rsidR="001823C8" w:rsidRPr="00571173" w:rsidRDefault="001823C8" w:rsidP="00625DC0">
            <w:pPr>
              <w:pStyle w:val="REG-P0"/>
              <w:tabs>
                <w:tab w:val="clear" w:pos="567"/>
              </w:tabs>
              <w:ind w:left="1136"/>
              <w:rPr>
                <w:sz w:val="20"/>
                <w:szCs w:val="20"/>
              </w:rPr>
            </w:pPr>
            <w:r w:rsidRPr="00571173">
              <w:rPr>
                <w:sz w:val="20"/>
                <w:szCs w:val="20"/>
              </w:rPr>
              <w:t>1,5%</w:t>
            </w:r>
          </w:p>
        </w:tc>
      </w:tr>
      <w:tr w:rsidR="001823C8" w14:paraId="4AA14E07" w14:textId="77777777" w:rsidTr="00CB412C">
        <w:tc>
          <w:tcPr>
            <w:tcW w:w="4678" w:type="dxa"/>
            <w:tcBorders>
              <w:top w:val="nil"/>
              <w:bottom w:val="nil"/>
            </w:tcBorders>
            <w:shd w:val="clear" w:color="auto" w:fill="FFFFFF"/>
          </w:tcPr>
          <w:p w14:paraId="2FF78804" w14:textId="77777777" w:rsidR="001823C8" w:rsidRPr="00571173" w:rsidRDefault="001823C8" w:rsidP="00CB412C">
            <w:pPr>
              <w:pStyle w:val="REG-P0"/>
              <w:tabs>
                <w:tab w:val="clear" w:pos="567"/>
                <w:tab w:val="right" w:leader="dot" w:pos="4540"/>
              </w:tabs>
              <w:rPr>
                <w:sz w:val="20"/>
                <w:szCs w:val="20"/>
              </w:rPr>
            </w:pPr>
            <w:r w:rsidRPr="00571173">
              <w:rPr>
                <w:sz w:val="20"/>
                <w:szCs w:val="20"/>
              </w:rPr>
              <w:t xml:space="preserve">Over 1 </w:t>
            </w:r>
            <w:r w:rsidRPr="00571173">
              <w:rPr>
                <w:i/>
                <w:iCs/>
                <w:sz w:val="20"/>
                <w:szCs w:val="20"/>
              </w:rPr>
              <w:t>l</w:t>
            </w:r>
            <w:r w:rsidRPr="00571173">
              <w:rPr>
                <w:sz w:val="20"/>
                <w:szCs w:val="20"/>
              </w:rPr>
              <w:t xml:space="preserve"> and up to 1,5</w:t>
            </w:r>
            <w:r w:rsidRPr="00571173">
              <w:rPr>
                <w:i/>
                <w:iCs/>
                <w:sz w:val="20"/>
                <w:szCs w:val="20"/>
              </w:rPr>
              <w:t>l</w:t>
            </w:r>
            <w:r w:rsidR="00EA6994" w:rsidRPr="00571173">
              <w:rPr>
                <w:i/>
                <w:iCs/>
                <w:sz w:val="20"/>
                <w:szCs w:val="20"/>
              </w:rPr>
              <w:tab/>
            </w:r>
          </w:p>
        </w:tc>
        <w:tc>
          <w:tcPr>
            <w:tcW w:w="2693" w:type="dxa"/>
            <w:tcBorders>
              <w:top w:val="nil"/>
              <w:bottom w:val="nil"/>
            </w:tcBorders>
            <w:shd w:val="clear" w:color="auto" w:fill="FFFFFF"/>
          </w:tcPr>
          <w:p w14:paraId="4629BF6B" w14:textId="3D30EF1E" w:rsidR="001823C8" w:rsidRPr="00571173" w:rsidRDefault="001823C8" w:rsidP="00625DC0">
            <w:pPr>
              <w:pStyle w:val="REG-P0"/>
              <w:tabs>
                <w:tab w:val="clear" w:pos="567"/>
              </w:tabs>
              <w:ind w:left="1136"/>
              <w:rPr>
                <w:sz w:val="20"/>
                <w:szCs w:val="20"/>
              </w:rPr>
            </w:pPr>
            <w:r w:rsidRPr="00571173">
              <w:rPr>
                <w:sz w:val="20"/>
                <w:szCs w:val="20"/>
              </w:rPr>
              <w:t>15 ml</w:t>
            </w:r>
          </w:p>
        </w:tc>
      </w:tr>
      <w:tr w:rsidR="001823C8" w14:paraId="34E28EAA" w14:textId="77777777" w:rsidTr="00CB412C">
        <w:tc>
          <w:tcPr>
            <w:tcW w:w="4678" w:type="dxa"/>
            <w:tcBorders>
              <w:top w:val="nil"/>
              <w:bottom w:val="nil"/>
            </w:tcBorders>
            <w:shd w:val="clear" w:color="auto" w:fill="FFFFFF"/>
          </w:tcPr>
          <w:p w14:paraId="293B3A70" w14:textId="77777777" w:rsidR="001823C8" w:rsidRPr="00571173" w:rsidRDefault="001823C8" w:rsidP="00CB412C">
            <w:pPr>
              <w:pStyle w:val="REG-P0"/>
              <w:tabs>
                <w:tab w:val="clear" w:pos="567"/>
                <w:tab w:val="right" w:leader="dot" w:pos="4540"/>
              </w:tabs>
              <w:rPr>
                <w:sz w:val="20"/>
                <w:szCs w:val="20"/>
              </w:rPr>
            </w:pPr>
            <w:r w:rsidRPr="00571173">
              <w:rPr>
                <w:sz w:val="20"/>
                <w:szCs w:val="20"/>
              </w:rPr>
              <w:t>Over 1,5</w:t>
            </w:r>
            <w:r w:rsidRPr="00571173">
              <w:rPr>
                <w:i/>
                <w:iCs/>
                <w:sz w:val="20"/>
                <w:szCs w:val="20"/>
              </w:rPr>
              <w:t>l</w:t>
            </w:r>
            <w:r w:rsidRPr="00571173">
              <w:rPr>
                <w:sz w:val="20"/>
                <w:szCs w:val="20"/>
              </w:rPr>
              <w:t xml:space="preserve"> and up to 2 </w:t>
            </w:r>
            <w:r w:rsidRPr="00571173">
              <w:rPr>
                <w:i/>
                <w:iCs/>
                <w:sz w:val="20"/>
                <w:szCs w:val="20"/>
              </w:rPr>
              <w:t>l</w:t>
            </w:r>
            <w:r w:rsidR="00EA6994" w:rsidRPr="00571173">
              <w:rPr>
                <w:i/>
                <w:iCs/>
                <w:sz w:val="20"/>
                <w:szCs w:val="20"/>
              </w:rPr>
              <w:tab/>
            </w:r>
          </w:p>
        </w:tc>
        <w:tc>
          <w:tcPr>
            <w:tcW w:w="2693" w:type="dxa"/>
            <w:tcBorders>
              <w:top w:val="nil"/>
              <w:bottom w:val="nil"/>
            </w:tcBorders>
            <w:shd w:val="clear" w:color="auto" w:fill="FFFFFF"/>
          </w:tcPr>
          <w:p w14:paraId="603D90A2" w14:textId="19521FD4" w:rsidR="001823C8" w:rsidRPr="00571173" w:rsidRDefault="001823C8" w:rsidP="00625DC0">
            <w:pPr>
              <w:pStyle w:val="REG-P0"/>
              <w:tabs>
                <w:tab w:val="clear" w:pos="567"/>
              </w:tabs>
              <w:ind w:left="1136"/>
              <w:rPr>
                <w:sz w:val="20"/>
                <w:szCs w:val="20"/>
              </w:rPr>
            </w:pPr>
            <w:r w:rsidRPr="00571173">
              <w:rPr>
                <w:sz w:val="20"/>
                <w:szCs w:val="20"/>
              </w:rPr>
              <w:t>1%</w:t>
            </w:r>
          </w:p>
        </w:tc>
      </w:tr>
      <w:tr w:rsidR="001823C8" w14:paraId="1BC4083E" w14:textId="77777777" w:rsidTr="00CB412C">
        <w:tc>
          <w:tcPr>
            <w:tcW w:w="4678" w:type="dxa"/>
            <w:tcBorders>
              <w:top w:val="nil"/>
              <w:bottom w:val="nil"/>
            </w:tcBorders>
            <w:shd w:val="clear" w:color="auto" w:fill="FFFFFF"/>
          </w:tcPr>
          <w:p w14:paraId="7287D43D" w14:textId="77777777" w:rsidR="001823C8" w:rsidRPr="00571173" w:rsidRDefault="001823C8" w:rsidP="00CB412C">
            <w:pPr>
              <w:pStyle w:val="REG-P0"/>
              <w:tabs>
                <w:tab w:val="clear" w:pos="567"/>
                <w:tab w:val="right" w:leader="dot" w:pos="4540"/>
              </w:tabs>
              <w:rPr>
                <w:sz w:val="20"/>
                <w:szCs w:val="20"/>
              </w:rPr>
            </w:pPr>
            <w:r w:rsidRPr="00571173">
              <w:rPr>
                <w:sz w:val="20"/>
                <w:szCs w:val="20"/>
              </w:rPr>
              <w:t xml:space="preserve">Over 2 </w:t>
            </w:r>
            <w:r w:rsidRPr="00571173">
              <w:rPr>
                <w:i/>
                <w:iCs/>
                <w:sz w:val="20"/>
                <w:szCs w:val="20"/>
              </w:rPr>
              <w:t>l</w:t>
            </w:r>
            <w:r w:rsidRPr="00571173">
              <w:rPr>
                <w:sz w:val="20"/>
                <w:szCs w:val="20"/>
              </w:rPr>
              <w:t xml:space="preserve"> and up to 2,9</w:t>
            </w:r>
            <w:r w:rsidRPr="00571173">
              <w:rPr>
                <w:i/>
                <w:iCs/>
                <w:sz w:val="20"/>
                <w:szCs w:val="20"/>
              </w:rPr>
              <w:t>l</w:t>
            </w:r>
            <w:r w:rsidR="00EA6994" w:rsidRPr="00571173">
              <w:rPr>
                <w:i/>
                <w:iCs/>
                <w:sz w:val="20"/>
                <w:szCs w:val="20"/>
              </w:rPr>
              <w:tab/>
            </w:r>
          </w:p>
        </w:tc>
        <w:tc>
          <w:tcPr>
            <w:tcW w:w="2693" w:type="dxa"/>
            <w:tcBorders>
              <w:top w:val="nil"/>
              <w:bottom w:val="nil"/>
            </w:tcBorders>
            <w:shd w:val="clear" w:color="auto" w:fill="FFFFFF"/>
          </w:tcPr>
          <w:p w14:paraId="5FE6291C" w14:textId="7E9BB7E4" w:rsidR="001823C8" w:rsidRPr="00571173" w:rsidRDefault="001823C8" w:rsidP="00625DC0">
            <w:pPr>
              <w:pStyle w:val="REG-P0"/>
              <w:tabs>
                <w:tab w:val="clear" w:pos="567"/>
              </w:tabs>
              <w:ind w:left="1136"/>
              <w:rPr>
                <w:sz w:val="20"/>
                <w:szCs w:val="20"/>
              </w:rPr>
            </w:pPr>
            <w:r w:rsidRPr="00571173">
              <w:rPr>
                <w:sz w:val="20"/>
                <w:szCs w:val="20"/>
              </w:rPr>
              <w:t>20 ml</w:t>
            </w:r>
          </w:p>
        </w:tc>
      </w:tr>
      <w:tr w:rsidR="001823C8" w14:paraId="3D2D6784" w14:textId="77777777" w:rsidTr="00CB412C">
        <w:tc>
          <w:tcPr>
            <w:tcW w:w="4678" w:type="dxa"/>
            <w:tcBorders>
              <w:top w:val="nil"/>
              <w:bottom w:val="nil"/>
            </w:tcBorders>
            <w:shd w:val="clear" w:color="auto" w:fill="FFFFFF"/>
          </w:tcPr>
          <w:p w14:paraId="4A7CE9AC" w14:textId="77777777" w:rsidR="001823C8" w:rsidRPr="00571173" w:rsidRDefault="001823C8" w:rsidP="00CB412C">
            <w:pPr>
              <w:pStyle w:val="REG-P0"/>
              <w:tabs>
                <w:tab w:val="clear" w:pos="567"/>
                <w:tab w:val="right" w:leader="dot" w:pos="4540"/>
              </w:tabs>
              <w:rPr>
                <w:sz w:val="20"/>
                <w:szCs w:val="20"/>
              </w:rPr>
            </w:pPr>
            <w:r w:rsidRPr="00571173">
              <w:rPr>
                <w:sz w:val="20"/>
                <w:szCs w:val="20"/>
              </w:rPr>
              <w:t>Over 2,9</w:t>
            </w:r>
            <w:r w:rsidRPr="00571173">
              <w:rPr>
                <w:i/>
                <w:iCs/>
                <w:sz w:val="20"/>
                <w:szCs w:val="20"/>
              </w:rPr>
              <w:t>l</w:t>
            </w:r>
            <w:r w:rsidRPr="00571173">
              <w:rPr>
                <w:sz w:val="20"/>
                <w:szCs w:val="20"/>
              </w:rPr>
              <w:t xml:space="preserve"> and up to 5 </w:t>
            </w:r>
            <w:r w:rsidRPr="00571173">
              <w:rPr>
                <w:i/>
                <w:iCs/>
                <w:sz w:val="20"/>
                <w:szCs w:val="20"/>
              </w:rPr>
              <w:t>l</w:t>
            </w:r>
            <w:r w:rsidR="00EA6994" w:rsidRPr="00571173">
              <w:rPr>
                <w:i/>
                <w:iCs/>
                <w:sz w:val="20"/>
                <w:szCs w:val="20"/>
              </w:rPr>
              <w:tab/>
            </w:r>
          </w:p>
        </w:tc>
        <w:tc>
          <w:tcPr>
            <w:tcW w:w="2693" w:type="dxa"/>
            <w:tcBorders>
              <w:top w:val="nil"/>
              <w:bottom w:val="nil"/>
            </w:tcBorders>
            <w:shd w:val="clear" w:color="auto" w:fill="FFFFFF"/>
          </w:tcPr>
          <w:p w14:paraId="351D3956" w14:textId="36EAA8A7" w:rsidR="001823C8" w:rsidRPr="00571173" w:rsidRDefault="001823C8" w:rsidP="00625DC0">
            <w:pPr>
              <w:pStyle w:val="REG-P0"/>
              <w:tabs>
                <w:tab w:val="clear" w:pos="567"/>
              </w:tabs>
              <w:ind w:left="1136"/>
              <w:rPr>
                <w:sz w:val="20"/>
                <w:szCs w:val="20"/>
              </w:rPr>
            </w:pPr>
            <w:r w:rsidRPr="00571173">
              <w:rPr>
                <w:sz w:val="20"/>
                <w:szCs w:val="20"/>
              </w:rPr>
              <w:t>0,7%</w:t>
            </w:r>
          </w:p>
        </w:tc>
      </w:tr>
      <w:tr w:rsidR="001823C8" w14:paraId="3B77B16C" w14:textId="77777777" w:rsidTr="00CB412C">
        <w:tc>
          <w:tcPr>
            <w:tcW w:w="4678" w:type="dxa"/>
            <w:tcBorders>
              <w:top w:val="nil"/>
              <w:bottom w:val="nil"/>
            </w:tcBorders>
            <w:shd w:val="clear" w:color="auto" w:fill="FFFFFF"/>
          </w:tcPr>
          <w:p w14:paraId="11E9138A" w14:textId="77777777" w:rsidR="001823C8" w:rsidRPr="00571173" w:rsidRDefault="001823C8" w:rsidP="00CB412C">
            <w:pPr>
              <w:pStyle w:val="REG-P0"/>
              <w:tabs>
                <w:tab w:val="clear" w:pos="567"/>
                <w:tab w:val="right" w:leader="dot" w:pos="4540"/>
              </w:tabs>
              <w:rPr>
                <w:sz w:val="20"/>
                <w:szCs w:val="20"/>
              </w:rPr>
            </w:pPr>
            <w:r w:rsidRPr="00571173">
              <w:rPr>
                <w:sz w:val="20"/>
                <w:szCs w:val="20"/>
              </w:rPr>
              <w:t xml:space="preserve">Over 5 </w:t>
            </w:r>
            <w:r w:rsidRPr="00571173">
              <w:rPr>
                <w:i/>
                <w:iCs/>
                <w:sz w:val="20"/>
                <w:szCs w:val="20"/>
              </w:rPr>
              <w:t>l</w:t>
            </w:r>
            <w:r w:rsidRPr="00571173">
              <w:rPr>
                <w:sz w:val="20"/>
                <w:szCs w:val="20"/>
              </w:rPr>
              <w:t xml:space="preserve"> and up to 5,8</w:t>
            </w:r>
            <w:r w:rsidRPr="00571173">
              <w:rPr>
                <w:i/>
                <w:iCs/>
                <w:sz w:val="20"/>
                <w:szCs w:val="20"/>
              </w:rPr>
              <w:t>l</w:t>
            </w:r>
            <w:r w:rsidR="00EA6994" w:rsidRPr="00571173">
              <w:rPr>
                <w:i/>
                <w:iCs/>
                <w:sz w:val="20"/>
                <w:szCs w:val="20"/>
              </w:rPr>
              <w:tab/>
            </w:r>
          </w:p>
        </w:tc>
        <w:tc>
          <w:tcPr>
            <w:tcW w:w="2693" w:type="dxa"/>
            <w:tcBorders>
              <w:top w:val="nil"/>
              <w:bottom w:val="nil"/>
            </w:tcBorders>
            <w:shd w:val="clear" w:color="auto" w:fill="FFFFFF"/>
          </w:tcPr>
          <w:p w14:paraId="359F4DC8" w14:textId="6354EE33" w:rsidR="001823C8" w:rsidRPr="00571173" w:rsidRDefault="001823C8" w:rsidP="00625DC0">
            <w:pPr>
              <w:pStyle w:val="REG-P0"/>
              <w:tabs>
                <w:tab w:val="clear" w:pos="567"/>
              </w:tabs>
              <w:ind w:left="1136"/>
              <w:rPr>
                <w:sz w:val="20"/>
                <w:szCs w:val="20"/>
              </w:rPr>
            </w:pPr>
            <w:r w:rsidRPr="00571173">
              <w:rPr>
                <w:sz w:val="20"/>
                <w:szCs w:val="20"/>
              </w:rPr>
              <w:t>35 ml</w:t>
            </w:r>
          </w:p>
        </w:tc>
      </w:tr>
      <w:tr w:rsidR="001823C8" w14:paraId="486F6698" w14:textId="77777777" w:rsidTr="00CB412C">
        <w:tc>
          <w:tcPr>
            <w:tcW w:w="4678" w:type="dxa"/>
            <w:tcBorders>
              <w:top w:val="nil"/>
              <w:bottom w:val="nil"/>
            </w:tcBorders>
            <w:shd w:val="clear" w:color="auto" w:fill="FFFFFF"/>
          </w:tcPr>
          <w:p w14:paraId="79DE45D0" w14:textId="77777777" w:rsidR="001823C8" w:rsidRPr="00571173" w:rsidRDefault="001823C8" w:rsidP="00CB412C">
            <w:pPr>
              <w:pStyle w:val="REG-P0"/>
              <w:tabs>
                <w:tab w:val="clear" w:pos="567"/>
                <w:tab w:val="right" w:leader="dot" w:pos="4540"/>
              </w:tabs>
              <w:rPr>
                <w:sz w:val="20"/>
                <w:szCs w:val="20"/>
              </w:rPr>
            </w:pPr>
            <w:r w:rsidRPr="00571173">
              <w:rPr>
                <w:sz w:val="20"/>
                <w:szCs w:val="20"/>
              </w:rPr>
              <w:t>Over 5,8</w:t>
            </w:r>
            <w:r w:rsidRPr="00571173">
              <w:rPr>
                <w:i/>
                <w:iCs/>
                <w:sz w:val="20"/>
                <w:szCs w:val="20"/>
              </w:rPr>
              <w:t>l</w:t>
            </w:r>
            <w:r w:rsidRPr="00571173">
              <w:rPr>
                <w:sz w:val="20"/>
                <w:szCs w:val="20"/>
              </w:rPr>
              <w:t xml:space="preserve"> and: up to 10 </w:t>
            </w:r>
            <w:r w:rsidRPr="00571173">
              <w:rPr>
                <w:i/>
                <w:iCs/>
                <w:sz w:val="20"/>
                <w:szCs w:val="20"/>
              </w:rPr>
              <w:t>l</w:t>
            </w:r>
            <w:r w:rsidR="00EA6994" w:rsidRPr="00571173">
              <w:rPr>
                <w:i/>
                <w:iCs/>
                <w:sz w:val="20"/>
                <w:szCs w:val="20"/>
              </w:rPr>
              <w:tab/>
            </w:r>
          </w:p>
        </w:tc>
        <w:tc>
          <w:tcPr>
            <w:tcW w:w="2693" w:type="dxa"/>
            <w:tcBorders>
              <w:top w:val="nil"/>
              <w:bottom w:val="nil"/>
            </w:tcBorders>
            <w:shd w:val="clear" w:color="auto" w:fill="FFFFFF"/>
          </w:tcPr>
          <w:p w14:paraId="5F2924A3" w14:textId="4C430B12" w:rsidR="001823C8" w:rsidRPr="00571173" w:rsidRDefault="001823C8" w:rsidP="00625DC0">
            <w:pPr>
              <w:pStyle w:val="REG-P0"/>
              <w:tabs>
                <w:tab w:val="clear" w:pos="567"/>
              </w:tabs>
              <w:ind w:left="1136"/>
              <w:rPr>
                <w:sz w:val="20"/>
                <w:szCs w:val="20"/>
              </w:rPr>
            </w:pPr>
            <w:r w:rsidRPr="00571173">
              <w:rPr>
                <w:sz w:val="20"/>
                <w:szCs w:val="20"/>
              </w:rPr>
              <w:t>0,6%</w:t>
            </w:r>
          </w:p>
        </w:tc>
      </w:tr>
      <w:tr w:rsidR="001823C8" w14:paraId="6FEF322C" w14:textId="77777777" w:rsidTr="00CB412C">
        <w:tc>
          <w:tcPr>
            <w:tcW w:w="4678" w:type="dxa"/>
            <w:tcBorders>
              <w:top w:val="nil"/>
              <w:bottom w:val="nil"/>
            </w:tcBorders>
            <w:shd w:val="clear" w:color="auto" w:fill="FFFFFF"/>
          </w:tcPr>
          <w:p w14:paraId="74BFA5D7" w14:textId="77777777" w:rsidR="001823C8" w:rsidRPr="00571173" w:rsidRDefault="001823C8" w:rsidP="00CB412C">
            <w:pPr>
              <w:pStyle w:val="REG-P0"/>
              <w:tabs>
                <w:tab w:val="clear" w:pos="567"/>
                <w:tab w:val="right" w:leader="dot" w:pos="4540"/>
              </w:tabs>
              <w:rPr>
                <w:sz w:val="20"/>
                <w:szCs w:val="20"/>
              </w:rPr>
            </w:pPr>
            <w:r w:rsidRPr="00571173">
              <w:rPr>
                <w:sz w:val="20"/>
                <w:szCs w:val="20"/>
              </w:rPr>
              <w:t xml:space="preserve">Over 10 </w:t>
            </w:r>
            <w:r w:rsidRPr="00571173">
              <w:rPr>
                <w:i/>
                <w:iCs/>
                <w:sz w:val="20"/>
                <w:szCs w:val="20"/>
              </w:rPr>
              <w:t>l</w:t>
            </w:r>
            <w:r w:rsidRPr="00571173">
              <w:rPr>
                <w:sz w:val="20"/>
                <w:szCs w:val="20"/>
              </w:rPr>
              <w:t xml:space="preserve"> and up to 12 </w:t>
            </w:r>
            <w:r w:rsidRPr="00571173">
              <w:rPr>
                <w:i/>
                <w:iCs/>
                <w:sz w:val="20"/>
                <w:szCs w:val="20"/>
              </w:rPr>
              <w:t>l</w:t>
            </w:r>
            <w:r w:rsidR="00EA6994" w:rsidRPr="00571173">
              <w:rPr>
                <w:i/>
                <w:iCs/>
                <w:sz w:val="20"/>
                <w:szCs w:val="20"/>
              </w:rPr>
              <w:tab/>
            </w:r>
          </w:p>
        </w:tc>
        <w:tc>
          <w:tcPr>
            <w:tcW w:w="2693" w:type="dxa"/>
            <w:tcBorders>
              <w:top w:val="nil"/>
              <w:bottom w:val="nil"/>
            </w:tcBorders>
            <w:shd w:val="clear" w:color="auto" w:fill="FFFFFF"/>
          </w:tcPr>
          <w:p w14:paraId="774A1406" w14:textId="430C84A2" w:rsidR="001823C8" w:rsidRPr="00571173" w:rsidRDefault="001823C8" w:rsidP="00625DC0">
            <w:pPr>
              <w:pStyle w:val="REG-P0"/>
              <w:tabs>
                <w:tab w:val="clear" w:pos="567"/>
              </w:tabs>
              <w:ind w:left="1136"/>
              <w:rPr>
                <w:sz w:val="20"/>
                <w:szCs w:val="20"/>
              </w:rPr>
            </w:pPr>
            <w:r w:rsidRPr="00571173">
              <w:rPr>
                <w:sz w:val="20"/>
                <w:szCs w:val="20"/>
              </w:rPr>
              <w:t>60 ml</w:t>
            </w:r>
          </w:p>
        </w:tc>
      </w:tr>
      <w:tr w:rsidR="001823C8" w14:paraId="2B057E5D" w14:textId="77777777" w:rsidTr="00CB412C">
        <w:tc>
          <w:tcPr>
            <w:tcW w:w="4678" w:type="dxa"/>
            <w:tcBorders>
              <w:top w:val="nil"/>
              <w:bottom w:val="nil"/>
            </w:tcBorders>
            <w:shd w:val="clear" w:color="auto" w:fill="FFFFFF"/>
          </w:tcPr>
          <w:p w14:paraId="4664B5E6" w14:textId="77777777" w:rsidR="001823C8" w:rsidRPr="00571173" w:rsidRDefault="001823C8" w:rsidP="00CB412C">
            <w:pPr>
              <w:pStyle w:val="REG-P0"/>
              <w:tabs>
                <w:tab w:val="clear" w:pos="567"/>
                <w:tab w:val="right" w:leader="dot" w:pos="4540"/>
              </w:tabs>
              <w:rPr>
                <w:sz w:val="20"/>
                <w:szCs w:val="20"/>
              </w:rPr>
            </w:pPr>
            <w:r w:rsidRPr="00571173">
              <w:rPr>
                <w:sz w:val="20"/>
                <w:szCs w:val="20"/>
              </w:rPr>
              <w:t xml:space="preserve">Over 12 </w:t>
            </w:r>
            <w:r w:rsidRPr="00571173">
              <w:rPr>
                <w:i/>
                <w:iCs/>
                <w:sz w:val="20"/>
                <w:szCs w:val="20"/>
              </w:rPr>
              <w:t>l</w:t>
            </w:r>
            <w:r w:rsidRPr="00571173">
              <w:rPr>
                <w:sz w:val="20"/>
                <w:szCs w:val="20"/>
              </w:rPr>
              <w:t xml:space="preserve"> and up to 50 </w:t>
            </w:r>
            <w:r w:rsidRPr="00571173">
              <w:rPr>
                <w:i/>
                <w:iCs/>
                <w:sz w:val="20"/>
                <w:szCs w:val="20"/>
              </w:rPr>
              <w:t>l</w:t>
            </w:r>
            <w:r w:rsidR="00EA6994" w:rsidRPr="00571173">
              <w:rPr>
                <w:i/>
                <w:iCs/>
                <w:sz w:val="20"/>
                <w:szCs w:val="20"/>
              </w:rPr>
              <w:tab/>
            </w:r>
          </w:p>
        </w:tc>
        <w:tc>
          <w:tcPr>
            <w:tcW w:w="2693" w:type="dxa"/>
            <w:tcBorders>
              <w:top w:val="nil"/>
              <w:bottom w:val="nil"/>
            </w:tcBorders>
            <w:shd w:val="clear" w:color="auto" w:fill="FFFFFF"/>
          </w:tcPr>
          <w:p w14:paraId="20A31265" w14:textId="5249258C" w:rsidR="001823C8" w:rsidRPr="00571173" w:rsidRDefault="001823C8" w:rsidP="00625DC0">
            <w:pPr>
              <w:pStyle w:val="REG-P0"/>
              <w:tabs>
                <w:tab w:val="clear" w:pos="567"/>
              </w:tabs>
              <w:ind w:left="1136"/>
              <w:rPr>
                <w:sz w:val="20"/>
                <w:szCs w:val="20"/>
              </w:rPr>
            </w:pPr>
            <w:r w:rsidRPr="00571173">
              <w:rPr>
                <w:sz w:val="20"/>
                <w:szCs w:val="20"/>
              </w:rPr>
              <w:t>0,5%</w:t>
            </w:r>
          </w:p>
        </w:tc>
      </w:tr>
      <w:tr w:rsidR="001823C8" w14:paraId="58FCF627" w14:textId="77777777" w:rsidTr="00CB412C">
        <w:tc>
          <w:tcPr>
            <w:tcW w:w="4678" w:type="dxa"/>
            <w:tcBorders>
              <w:top w:val="nil"/>
              <w:bottom w:val="nil"/>
            </w:tcBorders>
            <w:shd w:val="clear" w:color="auto" w:fill="FFFFFF"/>
          </w:tcPr>
          <w:p w14:paraId="0CCD8F2E" w14:textId="77777777" w:rsidR="001823C8" w:rsidRPr="00571173" w:rsidRDefault="001823C8" w:rsidP="00CB412C">
            <w:pPr>
              <w:pStyle w:val="REG-P0"/>
              <w:tabs>
                <w:tab w:val="clear" w:pos="567"/>
                <w:tab w:val="right" w:leader="dot" w:pos="4540"/>
              </w:tabs>
              <w:rPr>
                <w:sz w:val="20"/>
                <w:szCs w:val="20"/>
              </w:rPr>
            </w:pPr>
            <w:r w:rsidRPr="00571173">
              <w:rPr>
                <w:sz w:val="20"/>
                <w:szCs w:val="20"/>
              </w:rPr>
              <w:t xml:space="preserve">Over 50 </w:t>
            </w:r>
            <w:r w:rsidRPr="00571173">
              <w:rPr>
                <w:i/>
                <w:iCs/>
                <w:sz w:val="20"/>
                <w:szCs w:val="20"/>
              </w:rPr>
              <w:t>l</w:t>
            </w:r>
            <w:r w:rsidRPr="00571173">
              <w:rPr>
                <w:sz w:val="20"/>
                <w:szCs w:val="20"/>
              </w:rPr>
              <w:t xml:space="preserve"> and up to 100 </w:t>
            </w:r>
            <w:r w:rsidRPr="00571173">
              <w:rPr>
                <w:i/>
                <w:iCs/>
                <w:sz w:val="20"/>
                <w:szCs w:val="20"/>
              </w:rPr>
              <w:t>l</w:t>
            </w:r>
            <w:r w:rsidR="00EA6994" w:rsidRPr="00571173">
              <w:rPr>
                <w:i/>
                <w:iCs/>
                <w:sz w:val="20"/>
                <w:szCs w:val="20"/>
              </w:rPr>
              <w:tab/>
            </w:r>
          </w:p>
        </w:tc>
        <w:tc>
          <w:tcPr>
            <w:tcW w:w="2693" w:type="dxa"/>
            <w:tcBorders>
              <w:top w:val="nil"/>
              <w:bottom w:val="nil"/>
            </w:tcBorders>
            <w:shd w:val="clear" w:color="auto" w:fill="FFFFFF"/>
          </w:tcPr>
          <w:p w14:paraId="44FA7F93" w14:textId="5B325EDF" w:rsidR="001823C8" w:rsidRPr="00571173" w:rsidRDefault="001823C8" w:rsidP="00625DC0">
            <w:pPr>
              <w:pStyle w:val="REG-P0"/>
              <w:tabs>
                <w:tab w:val="clear" w:pos="567"/>
              </w:tabs>
              <w:ind w:left="1136"/>
              <w:rPr>
                <w:sz w:val="20"/>
                <w:szCs w:val="20"/>
              </w:rPr>
            </w:pPr>
            <w:r w:rsidRPr="00571173">
              <w:rPr>
                <w:sz w:val="20"/>
                <w:szCs w:val="20"/>
              </w:rPr>
              <w:t>250 ml</w:t>
            </w:r>
          </w:p>
        </w:tc>
      </w:tr>
      <w:tr w:rsidR="001823C8" w14:paraId="397DDAC4" w14:textId="77777777" w:rsidTr="00CB412C">
        <w:tc>
          <w:tcPr>
            <w:tcW w:w="4678" w:type="dxa"/>
            <w:tcBorders>
              <w:top w:val="nil"/>
            </w:tcBorders>
            <w:shd w:val="clear" w:color="auto" w:fill="FFFFFF"/>
          </w:tcPr>
          <w:p w14:paraId="7B7C2881" w14:textId="77777777" w:rsidR="001823C8" w:rsidRPr="00571173" w:rsidRDefault="001823C8" w:rsidP="00CB412C">
            <w:pPr>
              <w:pStyle w:val="REG-P0"/>
              <w:tabs>
                <w:tab w:val="clear" w:pos="567"/>
                <w:tab w:val="right" w:leader="dot" w:pos="4540"/>
              </w:tabs>
              <w:spacing w:after="60"/>
              <w:rPr>
                <w:sz w:val="20"/>
                <w:szCs w:val="20"/>
              </w:rPr>
            </w:pPr>
            <w:r w:rsidRPr="00571173">
              <w:rPr>
                <w:sz w:val="20"/>
                <w:szCs w:val="20"/>
              </w:rPr>
              <w:t xml:space="preserve">Over 100 </w:t>
            </w:r>
            <w:r w:rsidRPr="00571173">
              <w:rPr>
                <w:i/>
                <w:iCs/>
                <w:sz w:val="20"/>
                <w:szCs w:val="20"/>
              </w:rPr>
              <w:t>l</w:t>
            </w:r>
            <w:r w:rsidR="00EA6994" w:rsidRPr="00571173">
              <w:rPr>
                <w:i/>
                <w:iCs/>
                <w:sz w:val="20"/>
                <w:szCs w:val="20"/>
              </w:rPr>
              <w:tab/>
            </w:r>
          </w:p>
        </w:tc>
        <w:tc>
          <w:tcPr>
            <w:tcW w:w="2693" w:type="dxa"/>
            <w:tcBorders>
              <w:top w:val="nil"/>
            </w:tcBorders>
            <w:shd w:val="clear" w:color="auto" w:fill="FFFFFF"/>
          </w:tcPr>
          <w:p w14:paraId="652AE41B" w14:textId="366E8A3F" w:rsidR="001823C8" w:rsidRPr="00571173" w:rsidRDefault="001823C8" w:rsidP="00625DC0">
            <w:pPr>
              <w:pStyle w:val="REG-P0"/>
              <w:tabs>
                <w:tab w:val="clear" w:pos="567"/>
              </w:tabs>
              <w:spacing w:after="60"/>
              <w:ind w:left="1136"/>
              <w:rPr>
                <w:sz w:val="20"/>
                <w:szCs w:val="20"/>
              </w:rPr>
            </w:pPr>
            <w:r w:rsidRPr="00571173">
              <w:rPr>
                <w:sz w:val="20"/>
                <w:szCs w:val="20"/>
              </w:rPr>
              <w:t>0,25%</w:t>
            </w:r>
          </w:p>
        </w:tc>
      </w:tr>
    </w:tbl>
    <w:p w14:paraId="2C3E6DD1" w14:textId="77777777" w:rsidR="001823C8" w:rsidRDefault="001823C8" w:rsidP="001823C8">
      <w:pPr>
        <w:pStyle w:val="REG-Pa"/>
      </w:pPr>
    </w:p>
    <w:p w14:paraId="7207B1E1" w14:textId="77777777" w:rsidR="001823C8" w:rsidRDefault="001823C8" w:rsidP="001823C8">
      <w:pPr>
        <w:pStyle w:val="REG-Pa"/>
      </w:pPr>
      <w:r>
        <w:t>(b)</w:t>
      </w:r>
      <w:r>
        <w:tab/>
        <w:t>For devices for delivering quantities of potable spirits in retail trade</w:t>
      </w:r>
      <w:r w:rsidR="00571173">
        <w:t xml:space="preserve"> -</w:t>
      </w:r>
    </w:p>
    <w:p w14:paraId="2C400577" w14:textId="77777777" w:rsidR="001823C8" w:rsidRDefault="001823C8" w:rsidP="001823C8">
      <w:pPr>
        <w:pStyle w:val="REG-Pa"/>
      </w:pPr>
    </w:p>
    <w:p w14:paraId="2F1E8278" w14:textId="77777777" w:rsidR="001823C8" w:rsidRDefault="001823C8" w:rsidP="001823C8">
      <w:pPr>
        <w:pStyle w:val="REG-P0"/>
        <w:jc w:val="center"/>
      </w:pPr>
      <w:r>
        <w:t>TABLE</w:t>
      </w:r>
    </w:p>
    <w:p w14:paraId="40800013" w14:textId="77777777" w:rsidR="001823C8" w:rsidRDefault="001823C8" w:rsidP="001823C8">
      <w:pPr>
        <w:pStyle w:val="REG-P0"/>
        <w:jc w:val="center"/>
      </w:pPr>
    </w:p>
    <w:tbl>
      <w:tblPr>
        <w:tblW w:w="6708" w:type="dxa"/>
        <w:tblInd w:w="1089" w:type="dxa"/>
        <w:tblLayout w:type="fixed"/>
        <w:tblCellMar>
          <w:left w:w="40" w:type="dxa"/>
          <w:right w:w="40" w:type="dxa"/>
        </w:tblCellMar>
        <w:tblLook w:val="0000" w:firstRow="0" w:lastRow="0" w:firstColumn="0" w:lastColumn="0" w:noHBand="0" w:noVBand="0"/>
      </w:tblPr>
      <w:tblGrid>
        <w:gridCol w:w="4723"/>
        <w:gridCol w:w="1985"/>
      </w:tblGrid>
      <w:tr w:rsidR="009B1198" w14:paraId="6D1D0733" w14:textId="77777777" w:rsidTr="008C6F51">
        <w:tc>
          <w:tcPr>
            <w:tcW w:w="4723" w:type="dxa"/>
            <w:shd w:val="clear" w:color="auto" w:fill="FFFFFF"/>
          </w:tcPr>
          <w:p w14:paraId="098FA183" w14:textId="77777777" w:rsidR="009B1198" w:rsidRPr="00571173" w:rsidRDefault="009B1198" w:rsidP="00A8590B">
            <w:pPr>
              <w:pStyle w:val="REG-P0"/>
              <w:spacing w:before="60" w:after="60"/>
              <w:jc w:val="center"/>
              <w:rPr>
                <w:sz w:val="20"/>
                <w:szCs w:val="20"/>
              </w:rPr>
            </w:pPr>
            <w:r w:rsidRPr="00571173">
              <w:rPr>
                <w:i/>
                <w:iCs/>
                <w:sz w:val="20"/>
                <w:szCs w:val="20"/>
              </w:rPr>
              <w:t>Quantity delivered</w:t>
            </w:r>
          </w:p>
        </w:tc>
        <w:tc>
          <w:tcPr>
            <w:tcW w:w="1985" w:type="dxa"/>
            <w:shd w:val="clear" w:color="auto" w:fill="FFFFFF"/>
          </w:tcPr>
          <w:p w14:paraId="6633D270" w14:textId="7E73BE06" w:rsidR="009B1198" w:rsidRPr="00571173" w:rsidRDefault="009B1198" w:rsidP="00A8590B">
            <w:pPr>
              <w:pStyle w:val="REG-P0"/>
              <w:spacing w:before="60" w:after="60"/>
              <w:jc w:val="center"/>
              <w:rPr>
                <w:sz w:val="20"/>
                <w:szCs w:val="20"/>
              </w:rPr>
            </w:pPr>
            <w:r w:rsidRPr="00571173">
              <w:rPr>
                <w:i/>
                <w:iCs/>
                <w:sz w:val="20"/>
                <w:szCs w:val="20"/>
              </w:rPr>
              <w:t xml:space="preserve">Error allowed </w:t>
            </w:r>
            <w:r w:rsidR="00A8590B">
              <w:rPr>
                <w:i/>
                <w:iCs/>
                <w:sz w:val="20"/>
                <w:szCs w:val="20"/>
              </w:rPr>
              <w:br/>
            </w:r>
            <w:r w:rsidRPr="00571173">
              <w:rPr>
                <w:i/>
                <w:iCs/>
                <w:sz w:val="20"/>
                <w:szCs w:val="20"/>
              </w:rPr>
              <w:t>in excess only</w:t>
            </w:r>
          </w:p>
        </w:tc>
      </w:tr>
      <w:tr w:rsidR="009B1198" w14:paraId="6DF19A29" w14:textId="77777777" w:rsidTr="008C6F51">
        <w:tc>
          <w:tcPr>
            <w:tcW w:w="4723" w:type="dxa"/>
            <w:shd w:val="clear" w:color="auto" w:fill="FFFFFF"/>
          </w:tcPr>
          <w:p w14:paraId="0DAA1AAE" w14:textId="77777777" w:rsidR="009B1198" w:rsidRPr="00571173" w:rsidRDefault="009B1198" w:rsidP="008C6F51">
            <w:pPr>
              <w:pStyle w:val="REG-P0"/>
              <w:tabs>
                <w:tab w:val="clear" w:pos="567"/>
                <w:tab w:val="right" w:leader="dot" w:pos="4640"/>
              </w:tabs>
              <w:rPr>
                <w:sz w:val="20"/>
                <w:szCs w:val="20"/>
              </w:rPr>
            </w:pPr>
            <w:r w:rsidRPr="00571173">
              <w:rPr>
                <w:sz w:val="20"/>
                <w:szCs w:val="20"/>
              </w:rPr>
              <w:t>25 ml</w:t>
            </w:r>
            <w:r w:rsidRPr="00571173">
              <w:rPr>
                <w:sz w:val="20"/>
                <w:szCs w:val="20"/>
              </w:rPr>
              <w:tab/>
            </w:r>
          </w:p>
        </w:tc>
        <w:tc>
          <w:tcPr>
            <w:tcW w:w="1985" w:type="dxa"/>
            <w:shd w:val="clear" w:color="auto" w:fill="FFFFFF"/>
          </w:tcPr>
          <w:p w14:paraId="51CE2F18" w14:textId="00BBBBF9" w:rsidR="009B1198" w:rsidRPr="00571173" w:rsidRDefault="009B1198" w:rsidP="008C6F51">
            <w:pPr>
              <w:pStyle w:val="REG-P0"/>
              <w:tabs>
                <w:tab w:val="clear" w:pos="567"/>
              </w:tabs>
              <w:ind w:left="671"/>
              <w:rPr>
                <w:sz w:val="20"/>
                <w:szCs w:val="20"/>
              </w:rPr>
            </w:pPr>
            <w:r w:rsidRPr="00571173">
              <w:rPr>
                <w:sz w:val="20"/>
                <w:szCs w:val="20"/>
              </w:rPr>
              <w:t>1,25 ml</w:t>
            </w:r>
          </w:p>
        </w:tc>
      </w:tr>
      <w:tr w:rsidR="009B1198" w14:paraId="00169707" w14:textId="77777777" w:rsidTr="008C6F51">
        <w:tc>
          <w:tcPr>
            <w:tcW w:w="4723" w:type="dxa"/>
            <w:shd w:val="clear" w:color="auto" w:fill="FFFFFF"/>
          </w:tcPr>
          <w:p w14:paraId="68B40D0E" w14:textId="77777777" w:rsidR="009B1198" w:rsidRPr="00571173" w:rsidRDefault="009B1198" w:rsidP="008C6F51">
            <w:pPr>
              <w:pStyle w:val="REG-P0"/>
              <w:tabs>
                <w:tab w:val="clear" w:pos="567"/>
                <w:tab w:val="right" w:leader="dot" w:pos="4640"/>
              </w:tabs>
              <w:rPr>
                <w:sz w:val="20"/>
                <w:szCs w:val="20"/>
              </w:rPr>
            </w:pPr>
            <w:r w:rsidRPr="00571173">
              <w:rPr>
                <w:sz w:val="20"/>
                <w:szCs w:val="20"/>
              </w:rPr>
              <w:t>50 ml</w:t>
            </w:r>
            <w:r w:rsidRPr="00571173">
              <w:rPr>
                <w:sz w:val="20"/>
                <w:szCs w:val="20"/>
              </w:rPr>
              <w:tab/>
            </w:r>
          </w:p>
        </w:tc>
        <w:tc>
          <w:tcPr>
            <w:tcW w:w="1985" w:type="dxa"/>
            <w:shd w:val="clear" w:color="auto" w:fill="FFFFFF"/>
          </w:tcPr>
          <w:p w14:paraId="5E65BD28" w14:textId="3D2702BE" w:rsidR="009B1198" w:rsidRPr="00571173" w:rsidRDefault="009B1198" w:rsidP="008C6F51">
            <w:pPr>
              <w:pStyle w:val="REG-P0"/>
              <w:tabs>
                <w:tab w:val="clear" w:pos="567"/>
              </w:tabs>
              <w:ind w:left="671"/>
              <w:rPr>
                <w:sz w:val="20"/>
                <w:szCs w:val="20"/>
              </w:rPr>
            </w:pPr>
            <w:r w:rsidRPr="00571173">
              <w:rPr>
                <w:sz w:val="20"/>
                <w:szCs w:val="20"/>
              </w:rPr>
              <w:t>2,5 ml</w:t>
            </w:r>
          </w:p>
        </w:tc>
      </w:tr>
    </w:tbl>
    <w:p w14:paraId="7DACA5CE" w14:textId="77777777" w:rsidR="001823C8" w:rsidRDefault="001823C8" w:rsidP="001823C8">
      <w:pPr>
        <w:pStyle w:val="REG-P0"/>
        <w:jc w:val="center"/>
        <w:rPr>
          <w:i/>
        </w:rPr>
      </w:pPr>
    </w:p>
    <w:p w14:paraId="6361CDDD" w14:textId="77777777" w:rsidR="001823C8" w:rsidRDefault="001823C8" w:rsidP="001823C8">
      <w:pPr>
        <w:pStyle w:val="REG-P0"/>
        <w:jc w:val="center"/>
        <w:rPr>
          <w:i/>
        </w:rPr>
      </w:pPr>
      <w:r w:rsidRPr="005B076C">
        <w:rPr>
          <w:i/>
        </w:rPr>
        <w:t>Certifying stamp and sealing</w:t>
      </w:r>
    </w:p>
    <w:p w14:paraId="3A2392D8" w14:textId="77777777" w:rsidR="001823C8" w:rsidRPr="005B076C" w:rsidRDefault="001823C8" w:rsidP="001823C8">
      <w:pPr>
        <w:pStyle w:val="REG-P0"/>
        <w:jc w:val="center"/>
        <w:rPr>
          <w:i/>
        </w:rPr>
      </w:pPr>
    </w:p>
    <w:p w14:paraId="01C5301B" w14:textId="77777777" w:rsidR="001823C8" w:rsidRDefault="001823C8" w:rsidP="00607D1F">
      <w:pPr>
        <w:pStyle w:val="REG-Pa"/>
      </w:pPr>
      <w:r>
        <w:t>(12)</w:t>
      </w:r>
      <w:r>
        <w:tab/>
        <w:t>(a)</w:t>
      </w:r>
      <w:r>
        <w:tab/>
        <w:t>The certifying stamp shall be placed upon a lead plug inserted in a conspicuous, easily accessible and essential part of the device and, in the case of a device provided with metal displacers for altering the volume of the measuring chambers, the certifying stamp shall also be placed upon the displacers unless they can be sealed in position.</w:t>
      </w:r>
    </w:p>
    <w:p w14:paraId="04D321CD" w14:textId="77777777" w:rsidR="001823C8" w:rsidRDefault="001823C8" w:rsidP="00607D1F">
      <w:pPr>
        <w:pStyle w:val="REG-Pa"/>
      </w:pPr>
    </w:p>
    <w:p w14:paraId="32C46C79" w14:textId="77777777" w:rsidR="001823C8" w:rsidRDefault="001823C8" w:rsidP="00607D1F">
      <w:pPr>
        <w:pStyle w:val="REG-Pa"/>
      </w:pPr>
      <w:r>
        <w:t>(b)</w:t>
      </w:r>
      <w:r>
        <w:tab/>
        <w:t>Seals shall be affixed to the device to prevent unauthorised adjustment or access to the working parts, except as otherwise provided in terms of the approval of a model under section 18 of the Act.</w:t>
      </w:r>
    </w:p>
    <w:p w14:paraId="348234DE" w14:textId="77777777" w:rsidR="001823C8" w:rsidRDefault="001823C8" w:rsidP="001823C8">
      <w:pPr>
        <w:pStyle w:val="REG-P1"/>
      </w:pPr>
    </w:p>
    <w:p w14:paraId="0232E7DB" w14:textId="77777777" w:rsidR="001823C8" w:rsidRDefault="001823C8" w:rsidP="001823C8">
      <w:pPr>
        <w:pStyle w:val="REG-P0"/>
        <w:jc w:val="center"/>
        <w:rPr>
          <w:i/>
        </w:rPr>
      </w:pPr>
      <w:r w:rsidRPr="005B076C">
        <w:rPr>
          <w:i/>
        </w:rPr>
        <w:t>Liquid meters and liquid meter systems</w:t>
      </w:r>
    </w:p>
    <w:p w14:paraId="75F5650E" w14:textId="77777777" w:rsidR="001823C8" w:rsidRPr="005B076C" w:rsidRDefault="001823C8" w:rsidP="001823C8">
      <w:pPr>
        <w:pStyle w:val="REG-P0"/>
        <w:jc w:val="center"/>
        <w:rPr>
          <w:i/>
        </w:rPr>
      </w:pPr>
    </w:p>
    <w:p w14:paraId="6232BDE3" w14:textId="77777777" w:rsidR="001823C8" w:rsidRDefault="001823C8" w:rsidP="001823C8">
      <w:pPr>
        <w:pStyle w:val="REG-P0"/>
        <w:rPr>
          <w:i/>
        </w:rPr>
      </w:pPr>
      <w:r w:rsidRPr="005B076C">
        <w:rPr>
          <w:i/>
        </w:rPr>
        <w:t>Definition</w:t>
      </w:r>
    </w:p>
    <w:p w14:paraId="4FABA713" w14:textId="77777777" w:rsidR="001823C8" w:rsidRPr="005B076C" w:rsidRDefault="001823C8" w:rsidP="001823C8">
      <w:pPr>
        <w:pStyle w:val="REG-P0"/>
        <w:rPr>
          <w:i/>
        </w:rPr>
      </w:pPr>
    </w:p>
    <w:p w14:paraId="0735562D" w14:textId="59BCEAA3" w:rsidR="001823C8" w:rsidRDefault="001823C8" w:rsidP="001823C8">
      <w:pPr>
        <w:pStyle w:val="REG-P1"/>
      </w:pPr>
      <w:r w:rsidRPr="009420E9">
        <w:rPr>
          <w:b/>
        </w:rPr>
        <w:t>74.</w:t>
      </w:r>
      <w:r>
        <w:tab/>
        <w:t>(1)</w:t>
      </w:r>
      <w:r>
        <w:tab/>
        <w:t xml:space="preserve">The term </w:t>
      </w:r>
      <w:r w:rsidR="00684AFB">
        <w:t>“</w:t>
      </w:r>
      <w:r>
        <w:t>liquid meter</w:t>
      </w:r>
      <w:r w:rsidR="00684AFB">
        <w:t>”</w:t>
      </w:r>
      <w:r>
        <w:t xml:space="preserve">, referred to in this regulation as a </w:t>
      </w:r>
      <w:r w:rsidR="00684AFB">
        <w:t>“</w:t>
      </w:r>
      <w:r>
        <w:t>meter</w:t>
      </w:r>
      <w:r w:rsidR="00684AFB">
        <w:t>”</w:t>
      </w:r>
      <w:r>
        <w:t>, means a measuring instrument which is designed and constructed to measure and automatically to indicate the volume of liquids passed through it in a continuous stream, but excludes a water meter.</w:t>
      </w:r>
    </w:p>
    <w:p w14:paraId="2437C0C2" w14:textId="77777777" w:rsidR="001823C8" w:rsidRDefault="001823C8" w:rsidP="001823C8">
      <w:pPr>
        <w:pStyle w:val="REG-P1"/>
      </w:pPr>
    </w:p>
    <w:p w14:paraId="09EAA61A" w14:textId="77777777" w:rsidR="001823C8" w:rsidRDefault="001823C8" w:rsidP="001823C8">
      <w:pPr>
        <w:pStyle w:val="REG-P0"/>
        <w:jc w:val="center"/>
        <w:rPr>
          <w:i/>
        </w:rPr>
      </w:pPr>
      <w:r w:rsidRPr="009420E9">
        <w:rPr>
          <w:i/>
        </w:rPr>
        <w:t>Material and construction</w:t>
      </w:r>
    </w:p>
    <w:p w14:paraId="09F2DBD6" w14:textId="77777777" w:rsidR="001823C8" w:rsidRPr="009420E9" w:rsidRDefault="001823C8" w:rsidP="001823C8">
      <w:pPr>
        <w:pStyle w:val="REG-P0"/>
        <w:jc w:val="center"/>
        <w:rPr>
          <w:i/>
        </w:rPr>
      </w:pPr>
    </w:p>
    <w:p w14:paraId="44E8508C" w14:textId="77777777" w:rsidR="001823C8" w:rsidRDefault="001823C8" w:rsidP="001823C8">
      <w:pPr>
        <w:pStyle w:val="REG-P1"/>
      </w:pPr>
      <w:r>
        <w:t>(2)</w:t>
      </w:r>
      <w:r>
        <w:tab/>
        <w:t>(a)</w:t>
      </w:r>
      <w:r>
        <w:tab/>
        <w:t>A meter shall be -</w:t>
      </w:r>
    </w:p>
    <w:p w14:paraId="1F66E05B" w14:textId="77777777" w:rsidR="001823C8" w:rsidRDefault="001823C8" w:rsidP="001823C8">
      <w:pPr>
        <w:pStyle w:val="REG-P1"/>
      </w:pPr>
    </w:p>
    <w:p w14:paraId="48B9C033" w14:textId="77777777" w:rsidR="001823C8" w:rsidRDefault="001823C8" w:rsidP="007D3A38">
      <w:pPr>
        <w:pStyle w:val="REG-Pi"/>
      </w:pPr>
      <w:r>
        <w:t>(i)</w:t>
      </w:r>
      <w:r>
        <w:tab/>
        <w:t>so designed and constructed as to measure correctly the volume of the liquid or liquids for which it is to be used;</w:t>
      </w:r>
    </w:p>
    <w:p w14:paraId="190F46C3" w14:textId="77777777" w:rsidR="001823C8" w:rsidRDefault="001823C8" w:rsidP="007D3A38">
      <w:pPr>
        <w:pStyle w:val="REG-Pi"/>
      </w:pPr>
    </w:p>
    <w:p w14:paraId="7A1A5F55" w14:textId="77777777" w:rsidR="001823C8" w:rsidRDefault="001823C8" w:rsidP="007D3A38">
      <w:pPr>
        <w:pStyle w:val="REG-Pi"/>
      </w:pPr>
      <w:r>
        <w:t>(ii)</w:t>
      </w:r>
      <w:r>
        <w:tab/>
        <w:t>made of such materials as will effectively preclude inaccurate measurement due to any corrosive or other injurious property of the liquid being measured;</w:t>
      </w:r>
    </w:p>
    <w:p w14:paraId="60C83E6E" w14:textId="77777777" w:rsidR="001823C8" w:rsidRDefault="001823C8" w:rsidP="007D3A38">
      <w:pPr>
        <w:pStyle w:val="REG-Pi"/>
      </w:pPr>
    </w:p>
    <w:p w14:paraId="7D0FFA38" w14:textId="77777777" w:rsidR="001823C8" w:rsidRDefault="001823C8" w:rsidP="007D3A38">
      <w:pPr>
        <w:pStyle w:val="REG-Pi"/>
      </w:pPr>
      <w:r>
        <w:t>(iii)</w:t>
      </w:r>
      <w:r>
        <w:tab/>
        <w:t>so constructed and installed that there is no leakage at any point of the installation;</w:t>
      </w:r>
    </w:p>
    <w:p w14:paraId="68FF24A3" w14:textId="77777777" w:rsidR="001823C8" w:rsidRDefault="001823C8" w:rsidP="007D3A38">
      <w:pPr>
        <w:pStyle w:val="REG-Pi"/>
      </w:pPr>
    </w:p>
    <w:p w14:paraId="1F2D6971" w14:textId="77777777" w:rsidR="001823C8" w:rsidRDefault="001823C8" w:rsidP="007D3A38">
      <w:pPr>
        <w:pStyle w:val="REG-Pi"/>
      </w:pPr>
      <w:r>
        <w:t>(iv)</w:t>
      </w:r>
      <w:r>
        <w:tab/>
        <w:t>provided with a means for taking the temperature of the liquid stream at the meter in the case of a fixed installation for wholesale delivery;</w:t>
      </w:r>
    </w:p>
    <w:p w14:paraId="2C32E0EE" w14:textId="77777777" w:rsidR="001823C8" w:rsidRDefault="001823C8" w:rsidP="007D3A38">
      <w:pPr>
        <w:pStyle w:val="REG-Pi"/>
      </w:pPr>
    </w:p>
    <w:p w14:paraId="36EBCBE0" w14:textId="6529E945" w:rsidR="001823C8" w:rsidRDefault="001823C8" w:rsidP="007D3A38">
      <w:pPr>
        <w:pStyle w:val="REG-Pi"/>
      </w:pPr>
      <w:r>
        <w:t>(v)</w:t>
      </w:r>
      <w:r>
        <w:tab/>
        <w:t>provided with a suitable device for adjusting the relation between the indicated and actual volume of liquid passing through it, or suitable change gears shall be provided for such purpose</w:t>
      </w:r>
      <w:r w:rsidR="00630AA4">
        <w:t>:</w:t>
      </w:r>
    </w:p>
    <w:p w14:paraId="5F385D72" w14:textId="5DCFE429" w:rsidR="003B35C0" w:rsidRDefault="006F0A6E" w:rsidP="003B35C0">
      <w:pPr>
        <w:pStyle w:val="REG-Pi"/>
        <w:ind w:firstLine="567"/>
      </w:pPr>
      <w:r>
        <w:tab/>
      </w:r>
      <w:r w:rsidR="001823C8">
        <w:t>Provided that a bypass arrangement shall not be used as an adjusting device;</w:t>
      </w:r>
      <w:r w:rsidR="003B35C0" w:rsidRPr="003B35C0">
        <w:t xml:space="preserve"> </w:t>
      </w:r>
    </w:p>
    <w:p w14:paraId="476DB701" w14:textId="156BAF7F" w:rsidR="001823C8" w:rsidRDefault="001823C8" w:rsidP="003B35C0">
      <w:pPr>
        <w:pStyle w:val="REG-P0"/>
        <w:ind w:left="1701"/>
      </w:pPr>
    </w:p>
    <w:p w14:paraId="57126A44" w14:textId="77777777" w:rsidR="001823C8" w:rsidRDefault="001823C8" w:rsidP="00630AA4">
      <w:pPr>
        <w:pStyle w:val="REG-Pi"/>
      </w:pPr>
      <w:r>
        <w:t>(vi)</w:t>
      </w:r>
      <w:r>
        <w:tab/>
        <w:t>provided with a means for sealing the calibration adjusting mechanism, the registering mechanism and any working parts of a meter to prevent unauthorised access thereto.</w:t>
      </w:r>
    </w:p>
    <w:p w14:paraId="7883A8C9" w14:textId="77777777" w:rsidR="001823C8" w:rsidRDefault="001823C8" w:rsidP="00630AA4">
      <w:pPr>
        <w:pStyle w:val="REG-Pi"/>
      </w:pPr>
    </w:p>
    <w:p w14:paraId="6DEF3169" w14:textId="77777777" w:rsidR="001823C8" w:rsidRDefault="001823C8" w:rsidP="00BE75FA">
      <w:pPr>
        <w:pStyle w:val="REG-Pa"/>
        <w:tabs>
          <w:tab w:val="left" w:pos="1134"/>
        </w:tabs>
        <w:ind w:left="1701" w:hanging="1134"/>
      </w:pPr>
      <w:r>
        <w:t>(b)</w:t>
      </w:r>
      <w:r>
        <w:tab/>
        <w:t>(i)</w:t>
      </w:r>
      <w:r>
        <w:tab/>
        <w:t xml:space="preserve">A meter may be provided with a </w:t>
      </w:r>
      <w:r w:rsidR="00571173">
        <w:t>manually operated</w:t>
      </w:r>
      <w:r>
        <w:t xml:space="preserve"> or automatic temperature compensating device which adjusts the measuring or recording mechanism so as to indicate the volume of the measured quantity of liquid at 20 °C:</w:t>
      </w:r>
    </w:p>
    <w:p w14:paraId="2C818EB4" w14:textId="77777777" w:rsidR="001823C8" w:rsidRDefault="001823C8" w:rsidP="00267459">
      <w:pPr>
        <w:pStyle w:val="REG-Pi"/>
        <w:ind w:firstLine="567"/>
      </w:pPr>
      <w:r>
        <w:t>Provided that, where a manually-operated compensator is used, an accurate Celsius thermometer shall be fitted in the liquid stream immediately before the meter inlet opening, and provided further that, where an automatic compensator is used, a means for taking the temperature at such point shall be provided.</w:t>
      </w:r>
    </w:p>
    <w:p w14:paraId="014C6D0E" w14:textId="77777777" w:rsidR="001823C8" w:rsidRDefault="001823C8" w:rsidP="00630AA4">
      <w:pPr>
        <w:pStyle w:val="REG-Pi"/>
      </w:pPr>
    </w:p>
    <w:p w14:paraId="6C006782" w14:textId="77777777" w:rsidR="001823C8" w:rsidRDefault="001823C8" w:rsidP="00630AA4">
      <w:pPr>
        <w:pStyle w:val="REG-Pi"/>
      </w:pPr>
      <w:r>
        <w:t>(ii)</w:t>
      </w:r>
      <w:r>
        <w:tab/>
        <w:t>The temperature range of a compensating device referred to in subparagraph (i) hereof and the coefficient of expansion or other data on which the compensation is based shall be clearly and indelibly marked on the outside of the temperature compensating device.</w:t>
      </w:r>
    </w:p>
    <w:p w14:paraId="668FD39F" w14:textId="77777777" w:rsidR="001823C8" w:rsidRDefault="001823C8" w:rsidP="001823C8">
      <w:pPr>
        <w:pStyle w:val="REG-P1"/>
      </w:pPr>
    </w:p>
    <w:p w14:paraId="36B667A2" w14:textId="77777777" w:rsidR="001823C8" w:rsidRDefault="001823C8" w:rsidP="001823C8">
      <w:pPr>
        <w:pStyle w:val="REG-P0"/>
        <w:jc w:val="center"/>
        <w:rPr>
          <w:i/>
        </w:rPr>
      </w:pPr>
      <w:r w:rsidRPr="009420E9">
        <w:rPr>
          <w:i/>
        </w:rPr>
        <w:t>Ancillary equipment</w:t>
      </w:r>
    </w:p>
    <w:p w14:paraId="0EB288C6" w14:textId="77777777" w:rsidR="001823C8" w:rsidRPr="009420E9" w:rsidRDefault="001823C8" w:rsidP="001823C8">
      <w:pPr>
        <w:pStyle w:val="REG-P0"/>
        <w:jc w:val="center"/>
        <w:rPr>
          <w:i/>
        </w:rPr>
      </w:pPr>
    </w:p>
    <w:p w14:paraId="7235BC03" w14:textId="77777777" w:rsidR="001823C8" w:rsidRDefault="001823C8" w:rsidP="001823C8">
      <w:pPr>
        <w:pStyle w:val="REG-P1"/>
      </w:pPr>
      <w:r>
        <w:t>(3)</w:t>
      </w:r>
      <w:r>
        <w:tab/>
        <w:t>A meter shall be equipped with -</w:t>
      </w:r>
    </w:p>
    <w:p w14:paraId="127AC61D" w14:textId="77777777" w:rsidR="001823C8" w:rsidRDefault="001823C8" w:rsidP="001823C8">
      <w:pPr>
        <w:pStyle w:val="REG-P1"/>
      </w:pPr>
    </w:p>
    <w:p w14:paraId="0B0F064D" w14:textId="77777777" w:rsidR="001823C8" w:rsidRDefault="001823C8" w:rsidP="001823C8">
      <w:pPr>
        <w:pStyle w:val="REG-Pa"/>
      </w:pPr>
      <w:r>
        <w:t>(a)</w:t>
      </w:r>
      <w:r>
        <w:tab/>
        <w:t>a means for automatically breaking the syphon action in the delivery piping or hose in the case where the delivery piping or hose is not detachable from the meter and where the delivery piping or hose is arranged to empty by gravitation at the end of a delivery;</w:t>
      </w:r>
    </w:p>
    <w:p w14:paraId="5A71818D" w14:textId="77777777" w:rsidR="001823C8" w:rsidRDefault="001823C8" w:rsidP="001823C8">
      <w:pPr>
        <w:pStyle w:val="REG-Pa"/>
      </w:pPr>
    </w:p>
    <w:p w14:paraId="4F83E64C" w14:textId="77777777" w:rsidR="001823C8" w:rsidRDefault="001823C8" w:rsidP="001823C8">
      <w:pPr>
        <w:pStyle w:val="REG-Pa"/>
      </w:pPr>
      <w:r>
        <w:t>(b)</w:t>
      </w:r>
      <w:r>
        <w:tab/>
        <w:t>a device of suitable size, design and construction, fitted as closely as possible to the meter on the inlet side thereof, for the purpose of separating and eliminating any air or vapour from the liquid stream before the liquid enters the meter, such device being provided with effective means to allow air or vapour to escape therefrom or to by-pass the meter, as may be required, or for the purpose of stopping the flow of liquid and air or vapour to the meter in the event that air or vapour is present in the liquid stream:</w:t>
      </w:r>
    </w:p>
    <w:p w14:paraId="770F98A9" w14:textId="77777777" w:rsidR="001823C8" w:rsidRDefault="001823C8" w:rsidP="00307E8A">
      <w:pPr>
        <w:pStyle w:val="REG-Pa"/>
        <w:ind w:firstLine="567"/>
      </w:pPr>
      <w:r>
        <w:t xml:space="preserve">Provided that, where the viscosity or other physical property of a liquid renders such separating or </w:t>
      </w:r>
      <w:r w:rsidR="00571173">
        <w:t>flow stopping</w:t>
      </w:r>
      <w:r>
        <w:t xml:space="preserve"> device ineffective, other suitable means for preventing the entry of air or vapour into the meter shall be provided;</w:t>
      </w:r>
    </w:p>
    <w:p w14:paraId="2C607A71" w14:textId="77777777" w:rsidR="001823C8" w:rsidRDefault="001823C8" w:rsidP="004D1F86">
      <w:pPr>
        <w:pStyle w:val="REG-Pa"/>
      </w:pPr>
    </w:p>
    <w:p w14:paraId="0C45FC06" w14:textId="77777777" w:rsidR="001823C8" w:rsidRDefault="001823C8" w:rsidP="001823C8">
      <w:pPr>
        <w:pStyle w:val="REG-Pa"/>
      </w:pPr>
      <w:r>
        <w:t>(c)</w:t>
      </w:r>
      <w:r>
        <w:tab/>
        <w:t>a suitable filter or strainer, fitted in the liquid stream on the inlet side of the meter to prevent foreign particles from entering the meter;</w:t>
      </w:r>
    </w:p>
    <w:p w14:paraId="73E223C8" w14:textId="77777777" w:rsidR="001823C8" w:rsidRDefault="001823C8" w:rsidP="001823C8">
      <w:pPr>
        <w:pStyle w:val="REG-Pa"/>
      </w:pPr>
    </w:p>
    <w:p w14:paraId="458392F0" w14:textId="77777777" w:rsidR="001823C8" w:rsidRDefault="001823C8" w:rsidP="001823C8">
      <w:pPr>
        <w:pStyle w:val="REG-Pa"/>
      </w:pPr>
      <w:r>
        <w:t>(d)</w:t>
      </w:r>
      <w:r>
        <w:tab/>
        <w:t>any other ancillary device that may be required by the director to ensure the accuracy of the meter under all conditions which may arise during its use;</w:t>
      </w:r>
    </w:p>
    <w:p w14:paraId="63A8CE96" w14:textId="77777777" w:rsidR="001823C8" w:rsidRDefault="001823C8" w:rsidP="001823C8">
      <w:pPr>
        <w:pStyle w:val="REG-Pa"/>
      </w:pPr>
    </w:p>
    <w:p w14:paraId="5E0A42AE" w14:textId="77777777" w:rsidR="001823C8" w:rsidRDefault="001823C8" w:rsidP="001823C8">
      <w:pPr>
        <w:pStyle w:val="REG-Pa"/>
      </w:pPr>
      <w:r>
        <w:t>(e)</w:t>
      </w:r>
      <w:r>
        <w:tab/>
        <w:t>a plate, permanently attached to the meter unless it is a meter incorporated in a lubricating oil dispenser or in a liquid fuel dispenser, on which the maximum rate of flow for which the meter is designed is marked in terms of litres per minute (</w:t>
      </w:r>
      <w:r>
        <w:rPr>
          <w:i/>
          <w:iCs/>
        </w:rPr>
        <w:t xml:space="preserve">l / </w:t>
      </w:r>
      <w:r>
        <w:t>min); and</w:t>
      </w:r>
    </w:p>
    <w:p w14:paraId="4AAD0685" w14:textId="77777777" w:rsidR="001823C8" w:rsidRDefault="001823C8" w:rsidP="001823C8">
      <w:pPr>
        <w:pStyle w:val="REG-Pa"/>
      </w:pPr>
    </w:p>
    <w:p w14:paraId="6ADFF913" w14:textId="77777777" w:rsidR="001823C8" w:rsidRDefault="001823C8" w:rsidP="001823C8">
      <w:pPr>
        <w:pStyle w:val="REG-Pa"/>
      </w:pPr>
      <w:r>
        <w:t>(f)</w:t>
      </w:r>
      <w:r>
        <w:tab/>
        <w:t xml:space="preserve">a plate, permanently attached or sealed to the meter, on which the product or products for which the meter may </w:t>
      </w:r>
      <w:r w:rsidR="00571173">
        <w:t>be used</w:t>
      </w:r>
      <w:r>
        <w:t xml:space="preserve"> is marked in addition to any other information required by the director.</w:t>
      </w:r>
    </w:p>
    <w:p w14:paraId="2D634929" w14:textId="77777777" w:rsidR="001823C8" w:rsidRDefault="001823C8" w:rsidP="001823C8">
      <w:pPr>
        <w:pStyle w:val="REG-Pa"/>
      </w:pPr>
    </w:p>
    <w:p w14:paraId="54FA7C17" w14:textId="77777777" w:rsidR="001823C8" w:rsidRDefault="001823C8" w:rsidP="001823C8">
      <w:pPr>
        <w:pStyle w:val="REG-P0"/>
        <w:jc w:val="center"/>
        <w:rPr>
          <w:i/>
        </w:rPr>
      </w:pPr>
      <w:r w:rsidRPr="009420E9">
        <w:rPr>
          <w:i/>
        </w:rPr>
        <w:t>Dials, counters and recorders</w:t>
      </w:r>
    </w:p>
    <w:p w14:paraId="28776229" w14:textId="77777777" w:rsidR="001823C8" w:rsidRPr="009420E9" w:rsidRDefault="001823C8" w:rsidP="001823C8">
      <w:pPr>
        <w:pStyle w:val="REG-P0"/>
        <w:jc w:val="center"/>
        <w:rPr>
          <w:i/>
        </w:rPr>
      </w:pPr>
    </w:p>
    <w:p w14:paraId="06FD96A4" w14:textId="77777777" w:rsidR="001823C8" w:rsidRDefault="001823C8" w:rsidP="001823C8">
      <w:pPr>
        <w:pStyle w:val="REG-P1"/>
      </w:pPr>
      <w:r>
        <w:t>(4)</w:t>
      </w:r>
      <w:r>
        <w:tab/>
        <w:t>The figures on all meter dials, counters and recorders shall -</w:t>
      </w:r>
    </w:p>
    <w:p w14:paraId="4988B997" w14:textId="77777777" w:rsidR="001823C8" w:rsidRDefault="001823C8" w:rsidP="001823C8">
      <w:pPr>
        <w:pStyle w:val="REG-P1"/>
      </w:pPr>
    </w:p>
    <w:p w14:paraId="1D44AF8C" w14:textId="77777777" w:rsidR="001823C8" w:rsidRDefault="001823C8" w:rsidP="001823C8">
      <w:pPr>
        <w:pStyle w:val="REG-Pa"/>
      </w:pPr>
      <w:r>
        <w:t>(a)</w:t>
      </w:r>
      <w:r>
        <w:tab/>
        <w:t>be clearly legible;</w:t>
      </w:r>
    </w:p>
    <w:p w14:paraId="6F0F5198" w14:textId="77777777" w:rsidR="001823C8" w:rsidRDefault="001823C8" w:rsidP="001823C8">
      <w:pPr>
        <w:pStyle w:val="REG-Pa"/>
      </w:pPr>
    </w:p>
    <w:p w14:paraId="39BA15DA" w14:textId="77777777" w:rsidR="001823C8" w:rsidRDefault="001823C8" w:rsidP="001823C8">
      <w:pPr>
        <w:pStyle w:val="REG-Pa"/>
      </w:pPr>
      <w:r>
        <w:t>(b)</w:t>
      </w:r>
      <w:r>
        <w:tab/>
        <w:t>in the case of any re-set type of counter, be in proper alignment when the counter is set to zero:</w:t>
      </w:r>
    </w:p>
    <w:p w14:paraId="1A198E27" w14:textId="77777777" w:rsidR="001823C8" w:rsidRDefault="001823C8" w:rsidP="00307E8A">
      <w:pPr>
        <w:pStyle w:val="REG-Pa"/>
        <w:ind w:firstLine="567"/>
      </w:pPr>
      <w:r>
        <w:t>Provided that, where the figures are re-set in the forward or increasing direction, they shall be obscured during the entire re-setting operation unless the re-setting operation, once started, cannot be stopped until the zero indication is reached.</w:t>
      </w:r>
    </w:p>
    <w:p w14:paraId="616F38DF" w14:textId="77777777" w:rsidR="001823C8" w:rsidRDefault="001823C8" w:rsidP="001823C8">
      <w:pPr>
        <w:pStyle w:val="REG-P0"/>
      </w:pPr>
    </w:p>
    <w:p w14:paraId="02E5A087" w14:textId="77777777" w:rsidR="001823C8" w:rsidRDefault="001823C8" w:rsidP="001823C8">
      <w:pPr>
        <w:pStyle w:val="REG-P0"/>
        <w:jc w:val="center"/>
        <w:rPr>
          <w:i/>
        </w:rPr>
      </w:pPr>
      <w:r w:rsidRPr="009420E9">
        <w:rPr>
          <w:i/>
        </w:rPr>
        <w:t>General requirements</w:t>
      </w:r>
    </w:p>
    <w:p w14:paraId="3E4C0288" w14:textId="77777777" w:rsidR="001823C8" w:rsidRPr="009420E9" w:rsidRDefault="001823C8" w:rsidP="001823C8">
      <w:pPr>
        <w:pStyle w:val="REG-P0"/>
        <w:jc w:val="center"/>
        <w:rPr>
          <w:i/>
        </w:rPr>
      </w:pPr>
    </w:p>
    <w:p w14:paraId="0509EAB0" w14:textId="77777777" w:rsidR="001823C8" w:rsidRDefault="001823C8" w:rsidP="00F779FB">
      <w:pPr>
        <w:pStyle w:val="REG-Pa"/>
      </w:pPr>
      <w:r>
        <w:t>(5)</w:t>
      </w:r>
      <w:r>
        <w:tab/>
        <w:t>(a)</w:t>
      </w:r>
      <w:r>
        <w:tab/>
        <w:t xml:space="preserve">Where a meter is not provided with a </w:t>
      </w:r>
      <w:r w:rsidR="00571173">
        <w:t>no return</w:t>
      </w:r>
      <w:r>
        <w:t xml:space="preserve"> check valve, the registration mechanism of a recording device shall not be reversible by reversing the direction of liquid flow through the meter, unless so permitted by the director for a special purpose.</w:t>
      </w:r>
    </w:p>
    <w:p w14:paraId="687D0CCB" w14:textId="77777777" w:rsidR="001823C8" w:rsidRDefault="001823C8" w:rsidP="00F779FB">
      <w:pPr>
        <w:pStyle w:val="REG-Pa"/>
      </w:pPr>
    </w:p>
    <w:p w14:paraId="2060C40E" w14:textId="77777777" w:rsidR="001823C8" w:rsidRDefault="001823C8" w:rsidP="00F779FB">
      <w:pPr>
        <w:pStyle w:val="REG-Pa"/>
      </w:pPr>
      <w:r>
        <w:t>(b)</w:t>
      </w:r>
      <w:r>
        <w:tab/>
        <w:t>A meter shall be installed in such a manner as to provide ready and convenient access to the plug for the certifying stamp and to the sealing arrangements.</w:t>
      </w:r>
    </w:p>
    <w:p w14:paraId="3B4E0DAD" w14:textId="77777777" w:rsidR="001823C8" w:rsidRDefault="001823C8" w:rsidP="00F779FB">
      <w:pPr>
        <w:pStyle w:val="REG-Pa"/>
      </w:pPr>
    </w:p>
    <w:p w14:paraId="3C6F6F5A" w14:textId="77777777" w:rsidR="001823C8" w:rsidRDefault="001823C8" w:rsidP="00F779FB">
      <w:pPr>
        <w:pStyle w:val="REG-Pi"/>
        <w:tabs>
          <w:tab w:val="left" w:pos="1134"/>
          <w:tab w:val="left" w:pos="1701"/>
        </w:tabs>
        <w:ind w:hanging="1134"/>
      </w:pPr>
      <w:r>
        <w:t>(c)</w:t>
      </w:r>
      <w:r>
        <w:tab/>
        <w:t>(i)</w:t>
      </w:r>
      <w:r>
        <w:tab/>
        <w:t>Where a meter is provided with a flexible delivery hose and the control valve is situated at the outlet thereof, such hose shall be of a non-expansible type and a spring loaded check and non-return valve shall be provided downstream of the control valve to ensure that the hose remains filled, unless otherwise approved by the director for a special purpose.</w:t>
      </w:r>
    </w:p>
    <w:p w14:paraId="1A0FB0CE" w14:textId="77777777" w:rsidR="001823C8" w:rsidRDefault="001823C8" w:rsidP="00F779FB">
      <w:pPr>
        <w:pStyle w:val="REG-Pi"/>
      </w:pPr>
    </w:p>
    <w:p w14:paraId="66FE91E5" w14:textId="77777777" w:rsidR="001823C8" w:rsidRDefault="001823C8" w:rsidP="00F779FB">
      <w:pPr>
        <w:pStyle w:val="REG-Pi"/>
      </w:pPr>
      <w:r>
        <w:t>(ii)</w:t>
      </w:r>
      <w:r>
        <w:tab/>
        <w:t xml:space="preserve">Any </w:t>
      </w:r>
      <w:r w:rsidRPr="00F779FB">
        <w:t>hose</w:t>
      </w:r>
      <w:r>
        <w:t xml:space="preserve"> which is required to be drained after a delivery shall be so fitted as to allow complete discharge of liquid.</w:t>
      </w:r>
    </w:p>
    <w:p w14:paraId="4F2FEDD5" w14:textId="77777777" w:rsidR="001823C8" w:rsidRDefault="001823C8" w:rsidP="00F779FB">
      <w:pPr>
        <w:pStyle w:val="REG-Pa"/>
      </w:pPr>
    </w:p>
    <w:p w14:paraId="7CC3F6F1" w14:textId="77777777" w:rsidR="001823C8" w:rsidRDefault="001823C8" w:rsidP="00F779FB">
      <w:pPr>
        <w:pStyle w:val="REG-Pa"/>
      </w:pPr>
      <w:r>
        <w:t>(d)</w:t>
      </w:r>
      <w:r>
        <w:tab/>
        <w:t>No meter shall be operated at a minimum rate of flow below one-fifth of the marked maximum rate, except during the commencement and conclusion of a delivery:</w:t>
      </w:r>
    </w:p>
    <w:p w14:paraId="7139DEC2" w14:textId="77777777" w:rsidR="001823C8" w:rsidRDefault="001823C8" w:rsidP="00483E09">
      <w:pPr>
        <w:pStyle w:val="REG-Pa"/>
        <w:ind w:firstLine="567"/>
      </w:pPr>
      <w:r>
        <w:t>Provided that, where a minimum rate of flow of less than one-fifth of the marked maximum rate is marked on the meter, such meter may be operated at a rate of flow of not less than the marked minimum, and provided further that a meter may be operated at a rate of flow less than such minimum rate of flow where the accuracy of measurement by the meter is not adversely affected thereby, and such operation has been approved by the director.</w:t>
      </w:r>
    </w:p>
    <w:p w14:paraId="5423B59B" w14:textId="77777777" w:rsidR="001823C8" w:rsidRDefault="001823C8" w:rsidP="00F779FB">
      <w:pPr>
        <w:pStyle w:val="REG-Pa"/>
      </w:pPr>
    </w:p>
    <w:p w14:paraId="78FAE255" w14:textId="77777777" w:rsidR="001823C8" w:rsidRDefault="001823C8" w:rsidP="00D16D59">
      <w:pPr>
        <w:pStyle w:val="REG-Pa"/>
        <w:tabs>
          <w:tab w:val="left" w:pos="1134"/>
        </w:tabs>
        <w:ind w:left="1701" w:hanging="1134"/>
      </w:pPr>
      <w:r>
        <w:t>(e)</w:t>
      </w:r>
      <w:r>
        <w:tab/>
        <w:t>(i)</w:t>
      </w:r>
      <w:r>
        <w:tab/>
        <w:t>The maximum flow rate of a meter shall be limited during use to within any margins in the range between the marked maximum and the prescribed minimum flow rates if such limitation is required for the purpose of ensuring maximum efficiency of air or vapour elimination and accuracy of measurement which could be influenced by the physical properties of the liquid being measured or by any other adverse condition arising during its use.</w:t>
      </w:r>
    </w:p>
    <w:p w14:paraId="4BC9CDB7" w14:textId="77777777" w:rsidR="001823C8" w:rsidRDefault="001823C8" w:rsidP="00F779FB">
      <w:pPr>
        <w:pStyle w:val="REG-Pa"/>
      </w:pPr>
    </w:p>
    <w:p w14:paraId="17E5C29E" w14:textId="77777777" w:rsidR="001823C8" w:rsidRDefault="001823C8" w:rsidP="00D16D59">
      <w:pPr>
        <w:pStyle w:val="REG-Pi"/>
      </w:pPr>
      <w:r>
        <w:t>(ii)</w:t>
      </w:r>
      <w:r>
        <w:tab/>
        <w:t>The limiting of the flow rate provided for in paragraph (i) hereof shall be effected by such means and in such manner as may be required by the director.</w:t>
      </w:r>
    </w:p>
    <w:p w14:paraId="6467F8C5" w14:textId="77777777" w:rsidR="001823C8" w:rsidRDefault="001823C8" w:rsidP="00D16D59">
      <w:pPr>
        <w:pStyle w:val="REG-Pi"/>
      </w:pPr>
    </w:p>
    <w:p w14:paraId="03BF8173" w14:textId="77777777" w:rsidR="001823C8" w:rsidRDefault="001823C8" w:rsidP="00D16D59">
      <w:pPr>
        <w:pStyle w:val="REG-Pi"/>
      </w:pPr>
      <w:r>
        <w:t>(iii)</w:t>
      </w:r>
      <w:r>
        <w:tab/>
        <w:t>Any orifice plate or flow rate controller required in terms of subparagraphs (i) and (ii) of this paragraph shall, unless otherwise approved by the director, be situated on the outlet side of the meter and means for sealing any such device which is adjustable shall be provided.</w:t>
      </w:r>
    </w:p>
    <w:p w14:paraId="64D5D11F" w14:textId="77777777" w:rsidR="001823C8" w:rsidRDefault="001823C8" w:rsidP="00F779FB">
      <w:pPr>
        <w:pStyle w:val="REG-Pa"/>
      </w:pPr>
    </w:p>
    <w:p w14:paraId="79C482E0" w14:textId="77777777" w:rsidR="001823C8" w:rsidRDefault="001823C8" w:rsidP="00F779FB">
      <w:pPr>
        <w:pStyle w:val="REG-Pa"/>
      </w:pPr>
      <w:r>
        <w:t>(f)</w:t>
      </w:r>
      <w:r>
        <w:tab/>
        <w:t>The accuracy of any thermometer or hydrometer for use in testing a meter or in connection with a temperature compensating device shall have been certified by a competent authority.</w:t>
      </w:r>
    </w:p>
    <w:p w14:paraId="02DDCBCE" w14:textId="77777777" w:rsidR="001823C8" w:rsidRDefault="001823C8" w:rsidP="001823C8">
      <w:pPr>
        <w:pStyle w:val="REG-P1"/>
      </w:pPr>
    </w:p>
    <w:p w14:paraId="11E05E34" w14:textId="77777777" w:rsidR="001823C8" w:rsidRDefault="001823C8" w:rsidP="001823C8">
      <w:pPr>
        <w:pStyle w:val="REG-P0"/>
        <w:jc w:val="center"/>
        <w:rPr>
          <w:i/>
        </w:rPr>
      </w:pPr>
      <w:r w:rsidRPr="009420E9">
        <w:rPr>
          <w:i/>
        </w:rPr>
        <w:t>Means for testing</w:t>
      </w:r>
    </w:p>
    <w:p w14:paraId="678AA57E" w14:textId="77777777" w:rsidR="001823C8" w:rsidRPr="009420E9" w:rsidRDefault="001823C8" w:rsidP="001823C8">
      <w:pPr>
        <w:pStyle w:val="REG-P0"/>
        <w:jc w:val="center"/>
        <w:rPr>
          <w:i/>
        </w:rPr>
      </w:pPr>
    </w:p>
    <w:p w14:paraId="4CFBB0E2" w14:textId="77777777" w:rsidR="001823C8" w:rsidRDefault="001823C8" w:rsidP="001823C8">
      <w:pPr>
        <w:pStyle w:val="REG-P1"/>
      </w:pPr>
      <w:r>
        <w:t>(6)</w:t>
      </w:r>
      <w:r>
        <w:tab/>
        <w:t>A meter system used for transferring of liquid where the piping both upstream and downstream of the meter is normally filled with the liquid, shall be provided with means for delivering the measured liquid to a test measure or to or through some other testing device.</w:t>
      </w:r>
    </w:p>
    <w:p w14:paraId="6EBDAD55" w14:textId="77777777" w:rsidR="001823C8" w:rsidRDefault="001823C8" w:rsidP="001823C8">
      <w:pPr>
        <w:pStyle w:val="REG-P1"/>
      </w:pPr>
    </w:p>
    <w:p w14:paraId="7DAF90E8" w14:textId="77777777" w:rsidR="001823C8" w:rsidRDefault="001823C8" w:rsidP="001823C8">
      <w:pPr>
        <w:pStyle w:val="REG-P0"/>
        <w:jc w:val="center"/>
        <w:rPr>
          <w:i/>
        </w:rPr>
      </w:pPr>
      <w:r w:rsidRPr="009420E9">
        <w:rPr>
          <w:i/>
        </w:rPr>
        <w:t>Method of testing</w:t>
      </w:r>
    </w:p>
    <w:p w14:paraId="53571E60" w14:textId="77777777" w:rsidR="001823C8" w:rsidRPr="009420E9" w:rsidRDefault="001823C8" w:rsidP="001823C8">
      <w:pPr>
        <w:pStyle w:val="REG-P0"/>
        <w:jc w:val="center"/>
        <w:rPr>
          <w:i/>
        </w:rPr>
      </w:pPr>
    </w:p>
    <w:p w14:paraId="503519B9" w14:textId="39512148" w:rsidR="001823C8" w:rsidRDefault="001823C8" w:rsidP="00886B64">
      <w:pPr>
        <w:pStyle w:val="REG-Pa"/>
      </w:pPr>
      <w:r>
        <w:t>(7)</w:t>
      </w:r>
      <w:r>
        <w:tab/>
        <w:t xml:space="preserve">(a) </w:t>
      </w:r>
      <w:r w:rsidR="00886B64">
        <w:tab/>
      </w:r>
      <w:r>
        <w:t>Only such meters as the director permits may be certified other than in situ (e.g. batch testing) and any meter so exempted shall be re-tested in situ by a registered mechanic or by an inspector before being put into use for a prescribed purpose.</w:t>
      </w:r>
    </w:p>
    <w:p w14:paraId="2028A7AC" w14:textId="77777777" w:rsidR="001823C8" w:rsidRDefault="001823C8" w:rsidP="00886B64">
      <w:pPr>
        <w:pStyle w:val="REG-Pa"/>
      </w:pPr>
    </w:p>
    <w:p w14:paraId="52B546AD" w14:textId="77777777" w:rsidR="001823C8" w:rsidRDefault="001823C8" w:rsidP="00886B64">
      <w:pPr>
        <w:pStyle w:val="REG-Pa"/>
      </w:pPr>
      <w:r>
        <w:t>(b)</w:t>
      </w:r>
      <w:r>
        <w:tab/>
        <w:t>As far as is practicable, the liquid which is normally measured by a meter shall be used for testing the meter.</w:t>
      </w:r>
    </w:p>
    <w:p w14:paraId="0F6548D8" w14:textId="77777777" w:rsidR="001823C8" w:rsidRDefault="001823C8" w:rsidP="00886B64">
      <w:pPr>
        <w:pStyle w:val="REG-Pa"/>
      </w:pPr>
    </w:p>
    <w:p w14:paraId="3BA852D2" w14:textId="77777777" w:rsidR="001823C8" w:rsidRDefault="001823C8" w:rsidP="00886B64">
      <w:pPr>
        <w:pStyle w:val="REG-Pa"/>
      </w:pPr>
      <w:r>
        <w:t>(c)</w:t>
      </w:r>
      <w:r>
        <w:tab/>
        <w:t>After the system has been thoroughly flushed, a meter shall be tested for accuracy and constancy by direct comparison with a certified measure of volume, or by other means approved by the director -</w:t>
      </w:r>
    </w:p>
    <w:p w14:paraId="437E1FA6" w14:textId="77777777" w:rsidR="001823C8" w:rsidRDefault="001823C8" w:rsidP="001823C8">
      <w:pPr>
        <w:pStyle w:val="REG-P1"/>
      </w:pPr>
    </w:p>
    <w:p w14:paraId="58910995" w14:textId="77777777" w:rsidR="001823C8" w:rsidRDefault="001823C8" w:rsidP="00886B64">
      <w:pPr>
        <w:pStyle w:val="REG-Pi"/>
      </w:pPr>
      <w:r>
        <w:t>(i)</w:t>
      </w:r>
      <w:r>
        <w:tab/>
        <w:t>at its maximum rate of flow or at the maximum rate of which the system is capable:</w:t>
      </w:r>
    </w:p>
    <w:p w14:paraId="03D349C7" w14:textId="77777777" w:rsidR="001823C8" w:rsidRDefault="001823C8" w:rsidP="00307E8A">
      <w:pPr>
        <w:pStyle w:val="REG-Pi"/>
        <w:ind w:firstLine="567"/>
      </w:pPr>
      <w:r>
        <w:t>Provided that the latter rate shall not exceed the maximum flow rate marked on the meter;</w:t>
      </w:r>
    </w:p>
    <w:p w14:paraId="5BC216FB" w14:textId="77777777" w:rsidR="001823C8" w:rsidRDefault="001823C8" w:rsidP="001823C8">
      <w:pPr>
        <w:pStyle w:val="REG-P0"/>
      </w:pPr>
    </w:p>
    <w:p w14:paraId="3FF88429" w14:textId="77777777" w:rsidR="001823C8" w:rsidRDefault="001823C8" w:rsidP="007422E1">
      <w:pPr>
        <w:pStyle w:val="REG-Pi"/>
      </w:pPr>
      <w:r>
        <w:t>(ii)</w:t>
      </w:r>
      <w:r>
        <w:tab/>
        <w:t>at one-half of its maximum rate of flow; and</w:t>
      </w:r>
    </w:p>
    <w:p w14:paraId="3BF2DEBA" w14:textId="77777777" w:rsidR="001823C8" w:rsidRDefault="001823C8" w:rsidP="007422E1">
      <w:pPr>
        <w:pStyle w:val="REG-Pi"/>
      </w:pPr>
    </w:p>
    <w:p w14:paraId="6F576A7F" w14:textId="77777777" w:rsidR="001823C8" w:rsidRDefault="001823C8" w:rsidP="007422E1">
      <w:pPr>
        <w:pStyle w:val="REG-Pi"/>
      </w:pPr>
      <w:r>
        <w:t>(iii)</w:t>
      </w:r>
      <w:r>
        <w:tab/>
        <w:t xml:space="preserve">at one-fifth of its maximum rate of flow or at the minimum flow rate where this is less than </w:t>
      </w:r>
      <w:r w:rsidR="00571173">
        <w:t>one fifth</w:t>
      </w:r>
      <w:r>
        <w:t xml:space="preserve"> of the maximum and is marked on the meter.</w:t>
      </w:r>
    </w:p>
    <w:p w14:paraId="079D7DAE" w14:textId="77777777" w:rsidR="001823C8" w:rsidRDefault="001823C8" w:rsidP="001823C8">
      <w:pPr>
        <w:pStyle w:val="REG-Pa"/>
      </w:pPr>
    </w:p>
    <w:p w14:paraId="3FEB3349" w14:textId="77777777" w:rsidR="001823C8" w:rsidRDefault="001823C8" w:rsidP="000F68AF">
      <w:pPr>
        <w:pStyle w:val="REG-Pa"/>
      </w:pPr>
      <w:r>
        <w:t>(d)</w:t>
      </w:r>
      <w:r>
        <w:tab/>
        <w:t>For the purpose of the tests prescribed in paragraph (c) of this subregulation, the reduced flow rates shall be effected by manipulation of the discharge control valve or by other suitable means.</w:t>
      </w:r>
    </w:p>
    <w:p w14:paraId="3D1B3E67" w14:textId="77777777" w:rsidR="001823C8" w:rsidRDefault="001823C8" w:rsidP="000F68AF">
      <w:pPr>
        <w:pStyle w:val="REG-Pa"/>
      </w:pPr>
    </w:p>
    <w:p w14:paraId="5935C8D0" w14:textId="77777777" w:rsidR="001823C8" w:rsidRDefault="001823C8" w:rsidP="000F68AF">
      <w:pPr>
        <w:pStyle w:val="REG-Pa"/>
      </w:pPr>
      <w:r>
        <w:t>(e)</w:t>
      </w:r>
      <w:r>
        <w:tab/>
        <w:t>For tests (i), (ii) and (iii) prescribed in paragraph (c) of this subregulation, the measurement by the meter shall be correct, whether the reset counter, where fitted, is or is not reset to zero before a test is commenced.</w:t>
      </w:r>
    </w:p>
    <w:p w14:paraId="7F65B3C4" w14:textId="77777777" w:rsidR="001823C8" w:rsidRDefault="001823C8" w:rsidP="000F68AF">
      <w:pPr>
        <w:pStyle w:val="REG-Pa"/>
      </w:pPr>
    </w:p>
    <w:p w14:paraId="7BAE6F18" w14:textId="77777777" w:rsidR="001823C8" w:rsidRDefault="001823C8" w:rsidP="000F68AF">
      <w:pPr>
        <w:pStyle w:val="REG-Pa"/>
      </w:pPr>
      <w:r>
        <w:t>(f)</w:t>
      </w:r>
      <w:r>
        <w:tab/>
        <w:t>Special tests may be carried out to establish -</w:t>
      </w:r>
    </w:p>
    <w:p w14:paraId="6DE8E686" w14:textId="77777777" w:rsidR="001823C8" w:rsidRDefault="001823C8" w:rsidP="001823C8">
      <w:pPr>
        <w:pStyle w:val="REG-P1"/>
      </w:pPr>
    </w:p>
    <w:p w14:paraId="1AE097CC" w14:textId="77777777" w:rsidR="001823C8" w:rsidRDefault="001823C8" w:rsidP="000F68AF">
      <w:pPr>
        <w:pStyle w:val="REG-Pi"/>
      </w:pPr>
      <w:r>
        <w:t>(i)</w:t>
      </w:r>
      <w:r>
        <w:tab/>
        <w:t>the efficiency of any ancillary equipment used with the meter; and</w:t>
      </w:r>
    </w:p>
    <w:p w14:paraId="352C1CFD" w14:textId="77777777" w:rsidR="001823C8" w:rsidRDefault="001823C8" w:rsidP="000F68AF">
      <w:pPr>
        <w:pStyle w:val="REG-Pi"/>
      </w:pPr>
    </w:p>
    <w:p w14:paraId="7860F25E" w14:textId="77777777" w:rsidR="001823C8" w:rsidRDefault="001823C8" w:rsidP="000F68AF">
      <w:pPr>
        <w:pStyle w:val="REG-Pi"/>
      </w:pPr>
      <w:r>
        <w:t>(ii)</w:t>
      </w:r>
      <w:r>
        <w:tab/>
        <w:t>the effect on the accuracy of the meter of any possible condition which may arise during the use of the meter as a result of the peculiarities of the system as a whole.</w:t>
      </w:r>
    </w:p>
    <w:p w14:paraId="3A3F05E5" w14:textId="77777777" w:rsidR="001823C8" w:rsidRDefault="001823C8" w:rsidP="001823C8">
      <w:pPr>
        <w:pStyle w:val="REG-Pa"/>
      </w:pPr>
    </w:p>
    <w:p w14:paraId="1ED204E0" w14:textId="77777777" w:rsidR="001823C8" w:rsidRDefault="001823C8" w:rsidP="0090787E">
      <w:pPr>
        <w:pStyle w:val="REG-Pa"/>
      </w:pPr>
      <w:r>
        <w:t>(g)</w:t>
      </w:r>
      <w:r>
        <w:tab/>
        <w:t>Any inefficiency or adverse effect revealed during the tests referred to in paragraph (f) of this subregulation shall not affect the accuracy of measurement by the meter by more than the prescribed allowance of error:</w:t>
      </w:r>
    </w:p>
    <w:p w14:paraId="16322642" w14:textId="77777777" w:rsidR="001823C8" w:rsidRDefault="001823C8" w:rsidP="00307E8A">
      <w:pPr>
        <w:pStyle w:val="REG-Pa"/>
        <w:ind w:firstLine="567"/>
      </w:pPr>
      <w:r>
        <w:t>Provided that where the efficiency of an air or vapour eliminating device is tested the volume indicated by the meter may be in excess of the quantity delivered to such an extent as may be permitted by the director.</w:t>
      </w:r>
    </w:p>
    <w:p w14:paraId="1CF25FC3" w14:textId="77777777" w:rsidR="001823C8" w:rsidRDefault="001823C8" w:rsidP="0090787E">
      <w:pPr>
        <w:pStyle w:val="REG-Pa"/>
      </w:pPr>
    </w:p>
    <w:p w14:paraId="19506EA5" w14:textId="77777777" w:rsidR="001823C8" w:rsidRDefault="001823C8" w:rsidP="0090787E">
      <w:pPr>
        <w:pStyle w:val="REG-Pa"/>
      </w:pPr>
      <w:r>
        <w:t>(h)</w:t>
      </w:r>
      <w:r>
        <w:tab/>
        <w:t>Where a meter is provided with a temperature compensating device, such device shall be tested for efficiency.</w:t>
      </w:r>
    </w:p>
    <w:p w14:paraId="3DB16943" w14:textId="77777777" w:rsidR="001823C8" w:rsidRDefault="001823C8" w:rsidP="0090787E">
      <w:pPr>
        <w:pStyle w:val="REG-Pa"/>
      </w:pPr>
    </w:p>
    <w:p w14:paraId="5A200774" w14:textId="77777777" w:rsidR="001823C8" w:rsidRDefault="001823C8" w:rsidP="0090787E">
      <w:pPr>
        <w:pStyle w:val="REG-Pa"/>
      </w:pPr>
      <w:r>
        <w:t>(i)</w:t>
      </w:r>
      <w:r>
        <w:tab/>
        <w:t>Where an automatic temperature compensating device is provided with a setting device for selecting various densities or coefficients of expansion of liquid to be measured, such setting device shall be tested for efficiency.</w:t>
      </w:r>
    </w:p>
    <w:p w14:paraId="19CADE5C" w14:textId="77777777" w:rsidR="001823C8" w:rsidRDefault="001823C8" w:rsidP="0090787E">
      <w:pPr>
        <w:pStyle w:val="REG-Pa"/>
      </w:pPr>
    </w:p>
    <w:p w14:paraId="16C13482" w14:textId="77777777" w:rsidR="001823C8" w:rsidRDefault="001823C8" w:rsidP="0090787E">
      <w:pPr>
        <w:pStyle w:val="REG-Pa"/>
      </w:pPr>
      <w:r>
        <w:t>(j)</w:t>
      </w:r>
      <w:r>
        <w:tab/>
        <w:t>Any test may be repeated as many times as the inspector considers necessary.</w:t>
      </w:r>
    </w:p>
    <w:p w14:paraId="0D0824D7" w14:textId="77777777" w:rsidR="001823C8" w:rsidRDefault="001823C8" w:rsidP="0090787E">
      <w:pPr>
        <w:pStyle w:val="REG-Pa"/>
      </w:pPr>
    </w:p>
    <w:p w14:paraId="0C79F5C5" w14:textId="77777777" w:rsidR="001823C8" w:rsidRDefault="001823C8" w:rsidP="0090787E">
      <w:pPr>
        <w:pStyle w:val="REG-Pa"/>
      </w:pPr>
      <w:r>
        <w:t>(k)</w:t>
      </w:r>
      <w:r>
        <w:tab/>
        <w:t>Where practicable, the through-put during a test shall be not less than the quantity delivered by the meter in the course of one minute.</w:t>
      </w:r>
    </w:p>
    <w:p w14:paraId="3DD639BE" w14:textId="77777777" w:rsidR="001823C8" w:rsidRDefault="001823C8" w:rsidP="0090787E">
      <w:pPr>
        <w:pStyle w:val="REG-Pa"/>
      </w:pPr>
    </w:p>
    <w:p w14:paraId="5E720A2F" w14:textId="0E7BE035" w:rsidR="001823C8" w:rsidRDefault="001823C8" w:rsidP="0090787E">
      <w:pPr>
        <w:pStyle w:val="REG-Pa"/>
      </w:pPr>
      <w:r>
        <w:t>(</w:t>
      </w:r>
      <w:r w:rsidR="00B034AF" w:rsidRPr="00B034AF">
        <w:rPr>
          <w:i/>
        </w:rPr>
        <w:t>l</w:t>
      </w:r>
      <w:r>
        <w:t>)</w:t>
      </w:r>
      <w:r>
        <w:tab/>
        <w:t xml:space="preserve">Where the flow rate or capacity or other circumstance precludes the testing of a meter by direct comparison with a certified measure of volume, the net mass of liquid delivered through the meter shall be determined by means of a certified or recertified </w:t>
      </w:r>
      <w:r w:rsidR="002E2C2F">
        <w:t>massmeter</w:t>
      </w:r>
      <w:r>
        <w:t xml:space="preserve"> and, for the purpose of comparing its volume with the meter reading, such net mass shall be con</w:t>
      </w:r>
      <w:r w:rsidR="00A76277">
        <w:t>verted to measure of volume on t</w:t>
      </w:r>
      <w:r>
        <w:t>he basis of the average temperature at which the liquid has passed through the meter and the density of the liquid at such average temperature, and where a meter is provided with a temperature compensating device the mass so determined shall, for the purpose of comparing its volume with the meter reading, be converted to a measure of volume at 20 °C on the basis of the density of the liquid at 20 °C .</w:t>
      </w:r>
    </w:p>
    <w:p w14:paraId="57FD96F2" w14:textId="77777777" w:rsidR="001823C8" w:rsidRDefault="001823C8" w:rsidP="0090787E">
      <w:pPr>
        <w:pStyle w:val="REG-Pa"/>
      </w:pPr>
    </w:p>
    <w:p w14:paraId="3694B501" w14:textId="77777777" w:rsidR="001823C8" w:rsidRDefault="001823C8" w:rsidP="0090787E">
      <w:pPr>
        <w:pStyle w:val="REG-Pa"/>
      </w:pPr>
      <w:r>
        <w:t>(m)</w:t>
      </w:r>
      <w:r>
        <w:tab/>
        <w:t>The director may compile and supply test sheets and tables of density and conversion factors for use by an inspector in carrying out the various prescribed tests applicable to meters,</w:t>
      </w:r>
    </w:p>
    <w:p w14:paraId="01F0C135" w14:textId="77777777" w:rsidR="001823C8" w:rsidRDefault="001823C8" w:rsidP="001823C8">
      <w:pPr>
        <w:pStyle w:val="REG-P1"/>
      </w:pPr>
    </w:p>
    <w:p w14:paraId="0C30B991" w14:textId="77777777" w:rsidR="001823C8" w:rsidRDefault="001823C8" w:rsidP="001823C8">
      <w:pPr>
        <w:pStyle w:val="REG-P0"/>
        <w:jc w:val="center"/>
        <w:rPr>
          <w:i/>
        </w:rPr>
      </w:pPr>
      <w:r w:rsidRPr="0087083B">
        <w:rPr>
          <w:i/>
        </w:rPr>
        <w:t>Allowance of error</w:t>
      </w:r>
    </w:p>
    <w:p w14:paraId="444BA2B4" w14:textId="77777777" w:rsidR="001823C8" w:rsidRPr="0087083B" w:rsidRDefault="001823C8" w:rsidP="001823C8">
      <w:pPr>
        <w:pStyle w:val="REG-P0"/>
        <w:jc w:val="center"/>
        <w:rPr>
          <w:i/>
        </w:rPr>
      </w:pPr>
    </w:p>
    <w:p w14:paraId="24ADB89D" w14:textId="77777777" w:rsidR="001823C8" w:rsidRDefault="001823C8" w:rsidP="001823C8">
      <w:pPr>
        <w:pStyle w:val="REG-P1"/>
      </w:pPr>
      <w:r>
        <w:t>(8)</w:t>
      </w:r>
      <w:r>
        <w:tab/>
        <w:t>Except as otherwise provided in this regulation or in any regulation relating to a meter of a specific class or kind or used for a specific purpose, error shall be allowed on a meter in accordance with the following Tables</w:t>
      </w:r>
      <w:r w:rsidR="00571173">
        <w:t xml:space="preserve"> -</w:t>
      </w:r>
    </w:p>
    <w:p w14:paraId="06E169BC" w14:textId="77777777" w:rsidR="00E557D1" w:rsidRDefault="00E557D1" w:rsidP="001823C8">
      <w:pPr>
        <w:pStyle w:val="REG-P1"/>
      </w:pPr>
    </w:p>
    <w:p w14:paraId="2D201D64" w14:textId="77777777" w:rsidR="001823C8" w:rsidRDefault="001823C8" w:rsidP="001823C8">
      <w:pPr>
        <w:pStyle w:val="REG-P0"/>
        <w:jc w:val="center"/>
      </w:pPr>
      <w:r>
        <w:t>TABLE A</w:t>
      </w:r>
    </w:p>
    <w:p w14:paraId="441462D7" w14:textId="77777777" w:rsidR="001823C8" w:rsidRDefault="001823C8" w:rsidP="001823C8">
      <w:pPr>
        <w:pStyle w:val="REG-P0"/>
        <w:jc w:val="center"/>
      </w:pPr>
    </w:p>
    <w:p w14:paraId="5D209FF4" w14:textId="77777777" w:rsidR="001823C8" w:rsidRDefault="001823C8" w:rsidP="001823C8">
      <w:pPr>
        <w:pStyle w:val="REG-P0"/>
      </w:pPr>
      <w:r>
        <w:t>For a new or repaired meter</w:t>
      </w:r>
    </w:p>
    <w:p w14:paraId="47A54947" w14:textId="77777777" w:rsidR="001823C8" w:rsidRDefault="001823C8" w:rsidP="001823C8">
      <w:pPr>
        <w:pStyle w:val="REG-P0"/>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2695"/>
        <w:gridCol w:w="2696"/>
      </w:tblGrid>
      <w:tr w:rsidR="00ED5A06" w14:paraId="4FE8723A" w14:textId="77777777" w:rsidTr="005C64C4">
        <w:trPr>
          <w:jc w:val="center"/>
        </w:trPr>
        <w:tc>
          <w:tcPr>
            <w:tcW w:w="3119" w:type="dxa"/>
            <w:vMerge w:val="restart"/>
            <w:tcBorders>
              <w:left w:val="nil"/>
            </w:tcBorders>
            <w:shd w:val="clear" w:color="auto" w:fill="FFFFFF"/>
            <w:vAlign w:val="center"/>
          </w:tcPr>
          <w:p w14:paraId="2AF90961" w14:textId="77777777" w:rsidR="00ED5A06" w:rsidRPr="00571173" w:rsidRDefault="00ED5A06" w:rsidP="00E557D1">
            <w:pPr>
              <w:pStyle w:val="REG-P0"/>
              <w:spacing w:before="60" w:after="60"/>
              <w:jc w:val="center"/>
              <w:rPr>
                <w:sz w:val="20"/>
                <w:szCs w:val="20"/>
              </w:rPr>
            </w:pPr>
            <w:r w:rsidRPr="00571173">
              <w:rPr>
                <w:sz w:val="20"/>
                <w:szCs w:val="20"/>
              </w:rPr>
              <w:t>Quantity tested</w:t>
            </w:r>
          </w:p>
        </w:tc>
        <w:tc>
          <w:tcPr>
            <w:tcW w:w="5391" w:type="dxa"/>
            <w:gridSpan w:val="2"/>
            <w:tcBorders>
              <w:right w:val="nil"/>
            </w:tcBorders>
            <w:shd w:val="clear" w:color="auto" w:fill="FFFFFF"/>
            <w:vAlign w:val="center"/>
          </w:tcPr>
          <w:p w14:paraId="2EE986E3" w14:textId="77777777" w:rsidR="00ED5A06" w:rsidRPr="00571173" w:rsidRDefault="00ED5A06" w:rsidP="00E557D1">
            <w:pPr>
              <w:pStyle w:val="REG-P0"/>
              <w:spacing w:before="60" w:after="60"/>
              <w:jc w:val="center"/>
              <w:rPr>
                <w:sz w:val="20"/>
                <w:szCs w:val="20"/>
              </w:rPr>
            </w:pPr>
            <w:r w:rsidRPr="00571173">
              <w:rPr>
                <w:sz w:val="20"/>
                <w:szCs w:val="20"/>
              </w:rPr>
              <w:t>Error allowed</w:t>
            </w:r>
          </w:p>
        </w:tc>
      </w:tr>
      <w:tr w:rsidR="00ED5A06" w14:paraId="6BBD77F7" w14:textId="77777777" w:rsidTr="005C64C4">
        <w:trPr>
          <w:jc w:val="center"/>
        </w:trPr>
        <w:tc>
          <w:tcPr>
            <w:tcW w:w="3119" w:type="dxa"/>
            <w:vMerge/>
            <w:tcBorders>
              <w:left w:val="nil"/>
            </w:tcBorders>
            <w:shd w:val="clear" w:color="auto" w:fill="FFFFFF"/>
            <w:vAlign w:val="center"/>
          </w:tcPr>
          <w:p w14:paraId="23730B04" w14:textId="77777777" w:rsidR="00ED5A06" w:rsidRPr="00571173" w:rsidRDefault="00ED5A06" w:rsidP="00E557D1">
            <w:pPr>
              <w:pStyle w:val="REG-P0"/>
              <w:spacing w:before="60" w:after="60"/>
              <w:jc w:val="center"/>
              <w:rPr>
                <w:sz w:val="20"/>
                <w:szCs w:val="20"/>
              </w:rPr>
            </w:pPr>
          </w:p>
        </w:tc>
        <w:tc>
          <w:tcPr>
            <w:tcW w:w="2695" w:type="dxa"/>
            <w:shd w:val="clear" w:color="auto" w:fill="FFFFFF"/>
            <w:vAlign w:val="center"/>
          </w:tcPr>
          <w:p w14:paraId="0F7A5A2B" w14:textId="192743D4" w:rsidR="00ED5A06" w:rsidRPr="00571173" w:rsidRDefault="00ED5A06" w:rsidP="00E557D1">
            <w:pPr>
              <w:pStyle w:val="REG-P0"/>
              <w:spacing w:before="60" w:after="60"/>
              <w:jc w:val="center"/>
              <w:rPr>
                <w:sz w:val="20"/>
                <w:szCs w:val="20"/>
              </w:rPr>
            </w:pPr>
            <w:r w:rsidRPr="00571173">
              <w:rPr>
                <w:sz w:val="20"/>
                <w:szCs w:val="20"/>
              </w:rPr>
              <w:t xml:space="preserve">At flow rates from </w:t>
            </w:r>
            <w:r w:rsidR="005C64C4">
              <w:rPr>
                <w:sz w:val="20"/>
                <w:szCs w:val="20"/>
              </w:rPr>
              <w:br/>
            </w:r>
            <w:r w:rsidRPr="00571173">
              <w:rPr>
                <w:sz w:val="20"/>
                <w:szCs w:val="20"/>
              </w:rPr>
              <w:t>half-maximum up to maximum</w:t>
            </w:r>
          </w:p>
        </w:tc>
        <w:tc>
          <w:tcPr>
            <w:tcW w:w="2696" w:type="dxa"/>
            <w:tcBorders>
              <w:right w:val="nil"/>
            </w:tcBorders>
            <w:shd w:val="clear" w:color="auto" w:fill="FFFFFF"/>
            <w:vAlign w:val="center"/>
          </w:tcPr>
          <w:p w14:paraId="63E1E28F" w14:textId="1261E72C" w:rsidR="00ED5A06" w:rsidRPr="00571173" w:rsidRDefault="00ED5A06" w:rsidP="00E557D1">
            <w:pPr>
              <w:pStyle w:val="REG-P0"/>
              <w:spacing w:before="60" w:after="60"/>
              <w:jc w:val="center"/>
              <w:rPr>
                <w:sz w:val="20"/>
                <w:szCs w:val="20"/>
              </w:rPr>
            </w:pPr>
            <w:r w:rsidRPr="00571173">
              <w:rPr>
                <w:sz w:val="20"/>
                <w:szCs w:val="20"/>
              </w:rPr>
              <w:t xml:space="preserve">At flow rates below </w:t>
            </w:r>
            <w:r w:rsidR="005C64C4">
              <w:rPr>
                <w:sz w:val="20"/>
                <w:szCs w:val="20"/>
              </w:rPr>
              <w:br/>
            </w:r>
            <w:r w:rsidRPr="00571173">
              <w:rPr>
                <w:sz w:val="20"/>
                <w:szCs w:val="20"/>
              </w:rPr>
              <w:t>half-maximum</w:t>
            </w:r>
          </w:p>
        </w:tc>
      </w:tr>
      <w:tr w:rsidR="00ED5A06" w14:paraId="5D0F439D" w14:textId="77777777" w:rsidTr="005C64C4">
        <w:trPr>
          <w:jc w:val="center"/>
        </w:trPr>
        <w:tc>
          <w:tcPr>
            <w:tcW w:w="3119" w:type="dxa"/>
            <w:vMerge/>
            <w:tcBorders>
              <w:left w:val="nil"/>
              <w:bottom w:val="single" w:sz="4" w:space="0" w:color="auto"/>
            </w:tcBorders>
            <w:shd w:val="clear" w:color="auto" w:fill="FFFFFF"/>
          </w:tcPr>
          <w:p w14:paraId="5EB02DC6" w14:textId="77777777" w:rsidR="00ED5A06" w:rsidRPr="00571173" w:rsidRDefault="00ED5A06" w:rsidP="00E557D1">
            <w:pPr>
              <w:pStyle w:val="REG-P0"/>
              <w:spacing w:before="60" w:after="60"/>
              <w:jc w:val="center"/>
              <w:rPr>
                <w:sz w:val="20"/>
                <w:szCs w:val="20"/>
              </w:rPr>
            </w:pPr>
          </w:p>
        </w:tc>
        <w:tc>
          <w:tcPr>
            <w:tcW w:w="2695" w:type="dxa"/>
            <w:tcBorders>
              <w:bottom w:val="single" w:sz="4" w:space="0" w:color="auto"/>
            </w:tcBorders>
            <w:shd w:val="clear" w:color="auto" w:fill="FFFFFF"/>
          </w:tcPr>
          <w:p w14:paraId="27D8E643" w14:textId="77777777" w:rsidR="00ED5A06" w:rsidRPr="00571173" w:rsidRDefault="00ED5A06" w:rsidP="00E557D1">
            <w:pPr>
              <w:pStyle w:val="REG-P0"/>
              <w:spacing w:before="60" w:after="60"/>
              <w:jc w:val="center"/>
              <w:rPr>
                <w:sz w:val="20"/>
                <w:szCs w:val="20"/>
              </w:rPr>
            </w:pPr>
            <w:r w:rsidRPr="00571173">
              <w:rPr>
                <w:sz w:val="20"/>
                <w:szCs w:val="20"/>
              </w:rPr>
              <w:t>In excess only</w:t>
            </w:r>
          </w:p>
        </w:tc>
        <w:tc>
          <w:tcPr>
            <w:tcW w:w="2696" w:type="dxa"/>
            <w:tcBorders>
              <w:bottom w:val="single" w:sz="4" w:space="0" w:color="auto"/>
              <w:right w:val="nil"/>
            </w:tcBorders>
            <w:shd w:val="clear" w:color="auto" w:fill="FFFFFF"/>
          </w:tcPr>
          <w:p w14:paraId="4706704E" w14:textId="77777777" w:rsidR="00ED5A06" w:rsidRPr="00571173" w:rsidRDefault="00ED5A06" w:rsidP="00E557D1">
            <w:pPr>
              <w:pStyle w:val="REG-P0"/>
              <w:spacing w:before="60" w:after="60"/>
              <w:jc w:val="center"/>
              <w:rPr>
                <w:sz w:val="20"/>
                <w:szCs w:val="20"/>
              </w:rPr>
            </w:pPr>
            <w:r w:rsidRPr="00571173">
              <w:rPr>
                <w:sz w:val="20"/>
                <w:szCs w:val="20"/>
              </w:rPr>
              <w:t>In excess only</w:t>
            </w:r>
          </w:p>
        </w:tc>
      </w:tr>
      <w:tr w:rsidR="001823C8" w14:paraId="1174E8EF" w14:textId="77777777" w:rsidTr="005C64C4">
        <w:trPr>
          <w:jc w:val="center"/>
        </w:trPr>
        <w:tc>
          <w:tcPr>
            <w:tcW w:w="3119" w:type="dxa"/>
            <w:tcBorders>
              <w:left w:val="nil"/>
              <w:bottom w:val="nil"/>
            </w:tcBorders>
            <w:shd w:val="clear" w:color="auto" w:fill="FFFFFF"/>
          </w:tcPr>
          <w:p w14:paraId="2DA1D1BA" w14:textId="6252623B" w:rsidR="001823C8" w:rsidRPr="00571173" w:rsidRDefault="001823C8" w:rsidP="000D351A">
            <w:pPr>
              <w:pStyle w:val="REG-P0"/>
              <w:tabs>
                <w:tab w:val="clear" w:pos="567"/>
                <w:tab w:val="right" w:leader="dot" w:pos="3005"/>
              </w:tabs>
              <w:jc w:val="left"/>
              <w:rPr>
                <w:sz w:val="20"/>
                <w:szCs w:val="20"/>
              </w:rPr>
            </w:pPr>
            <w:r w:rsidRPr="00571173">
              <w:rPr>
                <w:sz w:val="20"/>
                <w:szCs w:val="20"/>
              </w:rPr>
              <w:t>Up to 500 ml</w:t>
            </w:r>
            <w:r w:rsidR="000D351A">
              <w:rPr>
                <w:sz w:val="20"/>
                <w:szCs w:val="20"/>
              </w:rPr>
              <w:tab/>
            </w:r>
          </w:p>
        </w:tc>
        <w:tc>
          <w:tcPr>
            <w:tcW w:w="2695" w:type="dxa"/>
            <w:tcBorders>
              <w:bottom w:val="nil"/>
            </w:tcBorders>
            <w:shd w:val="clear" w:color="auto" w:fill="FFFFFF"/>
          </w:tcPr>
          <w:p w14:paraId="33F7916E" w14:textId="125B37F6" w:rsidR="001823C8" w:rsidRPr="00571173" w:rsidRDefault="001823C8" w:rsidP="000D351A">
            <w:pPr>
              <w:pStyle w:val="REG-P0"/>
              <w:tabs>
                <w:tab w:val="clear" w:pos="567"/>
              </w:tabs>
              <w:ind w:left="1093"/>
              <w:jc w:val="left"/>
              <w:rPr>
                <w:sz w:val="20"/>
                <w:szCs w:val="20"/>
              </w:rPr>
            </w:pPr>
            <w:r w:rsidRPr="00571173">
              <w:rPr>
                <w:sz w:val="20"/>
                <w:szCs w:val="20"/>
              </w:rPr>
              <w:t>5 ml</w:t>
            </w:r>
          </w:p>
        </w:tc>
        <w:tc>
          <w:tcPr>
            <w:tcW w:w="2696" w:type="dxa"/>
            <w:tcBorders>
              <w:bottom w:val="nil"/>
              <w:right w:val="nil"/>
            </w:tcBorders>
            <w:shd w:val="clear" w:color="auto" w:fill="FFFFFF"/>
          </w:tcPr>
          <w:p w14:paraId="3B930007" w14:textId="59FF1D4B" w:rsidR="001823C8" w:rsidRPr="00571173" w:rsidRDefault="001823C8" w:rsidP="000D351A">
            <w:pPr>
              <w:pStyle w:val="REG-P0"/>
              <w:tabs>
                <w:tab w:val="clear" w:pos="567"/>
              </w:tabs>
              <w:ind w:left="1093"/>
              <w:jc w:val="left"/>
              <w:rPr>
                <w:sz w:val="20"/>
                <w:szCs w:val="20"/>
              </w:rPr>
            </w:pPr>
            <w:r w:rsidRPr="00571173">
              <w:rPr>
                <w:sz w:val="20"/>
                <w:szCs w:val="20"/>
              </w:rPr>
              <w:t>5 ml</w:t>
            </w:r>
          </w:p>
        </w:tc>
      </w:tr>
      <w:tr w:rsidR="001823C8" w14:paraId="78126D40" w14:textId="77777777" w:rsidTr="005C64C4">
        <w:trPr>
          <w:jc w:val="center"/>
        </w:trPr>
        <w:tc>
          <w:tcPr>
            <w:tcW w:w="3119" w:type="dxa"/>
            <w:tcBorders>
              <w:top w:val="nil"/>
              <w:left w:val="nil"/>
              <w:bottom w:val="nil"/>
            </w:tcBorders>
            <w:shd w:val="clear" w:color="auto" w:fill="FFFFFF"/>
          </w:tcPr>
          <w:p w14:paraId="4D18CAE0" w14:textId="0D8F5D8F" w:rsidR="001823C8" w:rsidRPr="00571173" w:rsidRDefault="001823C8" w:rsidP="000D351A">
            <w:pPr>
              <w:pStyle w:val="REG-P0"/>
              <w:tabs>
                <w:tab w:val="clear" w:pos="567"/>
                <w:tab w:val="right" w:leader="dot" w:pos="3005"/>
              </w:tabs>
              <w:jc w:val="left"/>
              <w:rPr>
                <w:sz w:val="20"/>
                <w:szCs w:val="20"/>
              </w:rPr>
            </w:pPr>
            <w:r w:rsidRPr="00571173">
              <w:rPr>
                <w:sz w:val="20"/>
                <w:szCs w:val="20"/>
              </w:rPr>
              <w:t xml:space="preserve">Over 500 ml and up to 2 </w:t>
            </w:r>
            <w:r w:rsidRPr="000D351A">
              <w:rPr>
                <w:i/>
                <w:sz w:val="20"/>
                <w:szCs w:val="20"/>
              </w:rPr>
              <w:t>l</w:t>
            </w:r>
            <w:r w:rsidR="000D351A">
              <w:rPr>
                <w:sz w:val="20"/>
                <w:szCs w:val="20"/>
              </w:rPr>
              <w:tab/>
            </w:r>
          </w:p>
        </w:tc>
        <w:tc>
          <w:tcPr>
            <w:tcW w:w="2695" w:type="dxa"/>
            <w:tcBorders>
              <w:top w:val="nil"/>
              <w:bottom w:val="nil"/>
            </w:tcBorders>
            <w:shd w:val="clear" w:color="auto" w:fill="FFFFFF"/>
          </w:tcPr>
          <w:p w14:paraId="4B2BDA1A" w14:textId="507E8F97" w:rsidR="001823C8" w:rsidRPr="00571173" w:rsidRDefault="001823C8" w:rsidP="000D351A">
            <w:pPr>
              <w:pStyle w:val="REG-P0"/>
              <w:tabs>
                <w:tab w:val="clear" w:pos="567"/>
              </w:tabs>
              <w:ind w:left="1093"/>
              <w:jc w:val="left"/>
              <w:rPr>
                <w:sz w:val="20"/>
                <w:szCs w:val="20"/>
              </w:rPr>
            </w:pPr>
            <w:r w:rsidRPr="00571173">
              <w:rPr>
                <w:sz w:val="20"/>
                <w:szCs w:val="20"/>
              </w:rPr>
              <w:t>1%</w:t>
            </w:r>
          </w:p>
        </w:tc>
        <w:tc>
          <w:tcPr>
            <w:tcW w:w="2696" w:type="dxa"/>
            <w:tcBorders>
              <w:top w:val="nil"/>
              <w:bottom w:val="nil"/>
              <w:right w:val="nil"/>
            </w:tcBorders>
            <w:shd w:val="clear" w:color="auto" w:fill="FFFFFF"/>
          </w:tcPr>
          <w:p w14:paraId="6C5AF268" w14:textId="2B13B810" w:rsidR="001823C8" w:rsidRPr="00571173" w:rsidRDefault="001823C8" w:rsidP="000D351A">
            <w:pPr>
              <w:pStyle w:val="REG-P0"/>
              <w:tabs>
                <w:tab w:val="clear" w:pos="567"/>
              </w:tabs>
              <w:ind w:left="1093"/>
              <w:jc w:val="left"/>
              <w:rPr>
                <w:sz w:val="20"/>
                <w:szCs w:val="20"/>
              </w:rPr>
            </w:pPr>
            <w:r w:rsidRPr="00571173">
              <w:rPr>
                <w:sz w:val="20"/>
                <w:szCs w:val="20"/>
              </w:rPr>
              <w:t>1%</w:t>
            </w:r>
          </w:p>
        </w:tc>
      </w:tr>
      <w:tr w:rsidR="001823C8" w14:paraId="2EF07739" w14:textId="77777777" w:rsidTr="005C64C4">
        <w:trPr>
          <w:jc w:val="center"/>
        </w:trPr>
        <w:tc>
          <w:tcPr>
            <w:tcW w:w="3119" w:type="dxa"/>
            <w:tcBorders>
              <w:top w:val="nil"/>
              <w:left w:val="nil"/>
              <w:bottom w:val="nil"/>
            </w:tcBorders>
            <w:shd w:val="clear" w:color="auto" w:fill="FFFFFF"/>
          </w:tcPr>
          <w:p w14:paraId="75F6189F" w14:textId="78130F8A" w:rsidR="001823C8" w:rsidRPr="00571173" w:rsidRDefault="001823C8" w:rsidP="000D351A">
            <w:pPr>
              <w:pStyle w:val="REG-P0"/>
              <w:tabs>
                <w:tab w:val="clear" w:pos="567"/>
                <w:tab w:val="right" w:leader="dot" w:pos="3005"/>
              </w:tabs>
              <w:jc w:val="left"/>
              <w:rPr>
                <w:sz w:val="20"/>
                <w:szCs w:val="20"/>
              </w:rPr>
            </w:pPr>
            <w:r w:rsidRPr="00571173">
              <w:rPr>
                <w:sz w:val="20"/>
                <w:szCs w:val="20"/>
              </w:rPr>
              <w:t xml:space="preserve">Over 2 </w:t>
            </w:r>
            <w:r w:rsidR="000D351A" w:rsidRPr="000D351A">
              <w:rPr>
                <w:i/>
                <w:sz w:val="20"/>
                <w:szCs w:val="20"/>
              </w:rPr>
              <w:t>l</w:t>
            </w:r>
            <w:r w:rsidRPr="00571173">
              <w:rPr>
                <w:sz w:val="20"/>
                <w:szCs w:val="20"/>
              </w:rPr>
              <w:t xml:space="preserve"> and up to 4 </w:t>
            </w:r>
            <w:r w:rsidR="000D351A" w:rsidRPr="000D351A">
              <w:rPr>
                <w:i/>
                <w:sz w:val="20"/>
                <w:szCs w:val="20"/>
              </w:rPr>
              <w:t>l</w:t>
            </w:r>
            <w:r w:rsidR="000D351A" w:rsidRPr="00E557D1">
              <w:rPr>
                <w:sz w:val="20"/>
                <w:szCs w:val="20"/>
              </w:rPr>
              <w:t xml:space="preserve"> </w:t>
            </w:r>
            <w:r w:rsidR="00B034AF" w:rsidRPr="00B034AF">
              <w:rPr>
                <w:i/>
                <w:sz w:val="20"/>
                <w:szCs w:val="20"/>
              </w:rPr>
              <w:t>l</w:t>
            </w:r>
            <w:r w:rsidR="00ED5A06" w:rsidRPr="00E557D1">
              <w:rPr>
                <w:sz w:val="20"/>
                <w:szCs w:val="20"/>
              </w:rPr>
              <w:t xml:space="preserve"> </w:t>
            </w:r>
            <w:r w:rsidR="000D351A">
              <w:rPr>
                <w:sz w:val="20"/>
                <w:szCs w:val="20"/>
              </w:rPr>
              <w:tab/>
            </w:r>
          </w:p>
        </w:tc>
        <w:tc>
          <w:tcPr>
            <w:tcW w:w="2695" w:type="dxa"/>
            <w:tcBorders>
              <w:top w:val="nil"/>
              <w:bottom w:val="nil"/>
            </w:tcBorders>
            <w:shd w:val="clear" w:color="auto" w:fill="FFFFFF"/>
          </w:tcPr>
          <w:p w14:paraId="7D1B8D02" w14:textId="225768AD" w:rsidR="001823C8" w:rsidRPr="00571173" w:rsidRDefault="001823C8" w:rsidP="000D351A">
            <w:pPr>
              <w:pStyle w:val="REG-P0"/>
              <w:tabs>
                <w:tab w:val="clear" w:pos="567"/>
              </w:tabs>
              <w:ind w:left="1093"/>
              <w:jc w:val="left"/>
              <w:rPr>
                <w:sz w:val="20"/>
                <w:szCs w:val="20"/>
              </w:rPr>
            </w:pPr>
            <w:r w:rsidRPr="00571173">
              <w:rPr>
                <w:sz w:val="20"/>
                <w:szCs w:val="20"/>
              </w:rPr>
              <w:t>20 ml</w:t>
            </w:r>
          </w:p>
        </w:tc>
        <w:tc>
          <w:tcPr>
            <w:tcW w:w="2696" w:type="dxa"/>
            <w:tcBorders>
              <w:top w:val="nil"/>
              <w:bottom w:val="nil"/>
              <w:right w:val="nil"/>
            </w:tcBorders>
            <w:shd w:val="clear" w:color="auto" w:fill="FFFFFF"/>
          </w:tcPr>
          <w:p w14:paraId="24FD92AB" w14:textId="2E891448" w:rsidR="001823C8" w:rsidRPr="00571173" w:rsidRDefault="001823C8" w:rsidP="000D351A">
            <w:pPr>
              <w:pStyle w:val="REG-P0"/>
              <w:tabs>
                <w:tab w:val="clear" w:pos="567"/>
              </w:tabs>
              <w:ind w:left="1093"/>
              <w:jc w:val="left"/>
              <w:rPr>
                <w:sz w:val="20"/>
                <w:szCs w:val="20"/>
              </w:rPr>
            </w:pPr>
            <w:r w:rsidRPr="00571173">
              <w:rPr>
                <w:sz w:val="20"/>
                <w:szCs w:val="20"/>
              </w:rPr>
              <w:t>20 ml</w:t>
            </w:r>
          </w:p>
        </w:tc>
      </w:tr>
      <w:tr w:rsidR="001823C8" w14:paraId="5AB8FFCE" w14:textId="77777777" w:rsidTr="005C64C4">
        <w:trPr>
          <w:jc w:val="center"/>
        </w:trPr>
        <w:tc>
          <w:tcPr>
            <w:tcW w:w="3119" w:type="dxa"/>
            <w:tcBorders>
              <w:top w:val="nil"/>
              <w:left w:val="nil"/>
              <w:bottom w:val="nil"/>
            </w:tcBorders>
            <w:shd w:val="clear" w:color="auto" w:fill="FFFFFF"/>
          </w:tcPr>
          <w:p w14:paraId="5A1A9C06" w14:textId="0054348F" w:rsidR="001823C8" w:rsidRPr="00571173" w:rsidRDefault="001823C8" w:rsidP="000D351A">
            <w:pPr>
              <w:pStyle w:val="REG-P0"/>
              <w:tabs>
                <w:tab w:val="clear" w:pos="567"/>
                <w:tab w:val="right" w:leader="dot" w:pos="3005"/>
              </w:tabs>
              <w:jc w:val="left"/>
              <w:rPr>
                <w:sz w:val="20"/>
                <w:szCs w:val="20"/>
              </w:rPr>
            </w:pPr>
            <w:r w:rsidRPr="00571173">
              <w:rPr>
                <w:sz w:val="20"/>
                <w:szCs w:val="20"/>
              </w:rPr>
              <w:t xml:space="preserve">Over 4 </w:t>
            </w:r>
            <w:r w:rsidR="000D351A" w:rsidRPr="000D351A">
              <w:rPr>
                <w:i/>
                <w:sz w:val="20"/>
                <w:szCs w:val="20"/>
              </w:rPr>
              <w:t>l</w:t>
            </w:r>
            <w:r w:rsidRPr="00571173">
              <w:rPr>
                <w:sz w:val="20"/>
                <w:szCs w:val="20"/>
              </w:rPr>
              <w:t xml:space="preserve"> and up to 50 </w:t>
            </w:r>
            <w:r w:rsidR="000D351A" w:rsidRPr="000D351A">
              <w:rPr>
                <w:i/>
                <w:sz w:val="20"/>
                <w:szCs w:val="20"/>
              </w:rPr>
              <w:t>l</w:t>
            </w:r>
            <w:r w:rsidR="00ED5A06" w:rsidRPr="00E557D1">
              <w:rPr>
                <w:sz w:val="20"/>
                <w:szCs w:val="20"/>
              </w:rPr>
              <w:t xml:space="preserve"> </w:t>
            </w:r>
            <w:r w:rsidR="000D351A">
              <w:rPr>
                <w:sz w:val="20"/>
                <w:szCs w:val="20"/>
              </w:rPr>
              <w:tab/>
            </w:r>
          </w:p>
        </w:tc>
        <w:tc>
          <w:tcPr>
            <w:tcW w:w="2695" w:type="dxa"/>
            <w:tcBorders>
              <w:top w:val="nil"/>
              <w:bottom w:val="nil"/>
            </w:tcBorders>
            <w:shd w:val="clear" w:color="auto" w:fill="FFFFFF"/>
          </w:tcPr>
          <w:p w14:paraId="49E0759C" w14:textId="0E578001" w:rsidR="001823C8" w:rsidRPr="00571173" w:rsidRDefault="001823C8" w:rsidP="000D351A">
            <w:pPr>
              <w:pStyle w:val="REG-P0"/>
              <w:tabs>
                <w:tab w:val="clear" w:pos="567"/>
              </w:tabs>
              <w:ind w:left="1093"/>
              <w:jc w:val="left"/>
              <w:rPr>
                <w:sz w:val="20"/>
                <w:szCs w:val="20"/>
              </w:rPr>
            </w:pPr>
            <w:r w:rsidRPr="00571173">
              <w:rPr>
                <w:sz w:val="20"/>
                <w:szCs w:val="20"/>
              </w:rPr>
              <w:t>0,5%</w:t>
            </w:r>
          </w:p>
        </w:tc>
        <w:tc>
          <w:tcPr>
            <w:tcW w:w="2696" w:type="dxa"/>
            <w:tcBorders>
              <w:top w:val="nil"/>
              <w:bottom w:val="nil"/>
              <w:right w:val="nil"/>
            </w:tcBorders>
            <w:shd w:val="clear" w:color="auto" w:fill="FFFFFF"/>
          </w:tcPr>
          <w:p w14:paraId="430CBCEF" w14:textId="5BDBD928" w:rsidR="001823C8" w:rsidRPr="00571173" w:rsidRDefault="001823C8" w:rsidP="000D351A">
            <w:pPr>
              <w:pStyle w:val="REG-P0"/>
              <w:tabs>
                <w:tab w:val="clear" w:pos="567"/>
              </w:tabs>
              <w:ind w:left="1093"/>
              <w:jc w:val="left"/>
              <w:rPr>
                <w:sz w:val="20"/>
                <w:szCs w:val="20"/>
              </w:rPr>
            </w:pPr>
            <w:r w:rsidRPr="00571173">
              <w:rPr>
                <w:sz w:val="20"/>
                <w:szCs w:val="20"/>
              </w:rPr>
              <w:t>0 5%</w:t>
            </w:r>
          </w:p>
        </w:tc>
      </w:tr>
      <w:tr w:rsidR="001823C8" w14:paraId="5F7AB881" w14:textId="77777777" w:rsidTr="005C64C4">
        <w:trPr>
          <w:jc w:val="center"/>
        </w:trPr>
        <w:tc>
          <w:tcPr>
            <w:tcW w:w="3119" w:type="dxa"/>
            <w:tcBorders>
              <w:top w:val="nil"/>
              <w:left w:val="nil"/>
              <w:bottom w:val="nil"/>
            </w:tcBorders>
            <w:shd w:val="clear" w:color="auto" w:fill="FFFFFF"/>
          </w:tcPr>
          <w:p w14:paraId="063A59A8" w14:textId="7E596766" w:rsidR="001823C8" w:rsidRPr="00571173" w:rsidRDefault="001823C8" w:rsidP="000D351A">
            <w:pPr>
              <w:pStyle w:val="REG-P0"/>
              <w:tabs>
                <w:tab w:val="clear" w:pos="567"/>
                <w:tab w:val="right" w:leader="dot" w:pos="3005"/>
              </w:tabs>
              <w:jc w:val="left"/>
              <w:rPr>
                <w:sz w:val="20"/>
                <w:szCs w:val="20"/>
              </w:rPr>
            </w:pPr>
            <w:r w:rsidRPr="00571173">
              <w:rPr>
                <w:sz w:val="20"/>
                <w:szCs w:val="20"/>
              </w:rPr>
              <w:t xml:space="preserve">Over 50 </w:t>
            </w:r>
            <w:r w:rsidR="00B034AF" w:rsidRPr="00B034AF">
              <w:rPr>
                <w:i/>
                <w:sz w:val="20"/>
                <w:szCs w:val="20"/>
              </w:rPr>
              <w:t>l</w:t>
            </w:r>
            <w:r w:rsidRPr="00571173">
              <w:rPr>
                <w:sz w:val="20"/>
                <w:szCs w:val="20"/>
              </w:rPr>
              <w:t xml:space="preserve"> and up to 100 </w:t>
            </w:r>
            <w:r w:rsidR="000D351A" w:rsidRPr="000D351A">
              <w:rPr>
                <w:i/>
                <w:sz w:val="20"/>
                <w:szCs w:val="20"/>
              </w:rPr>
              <w:t>l</w:t>
            </w:r>
            <w:r w:rsidR="00ED5A06" w:rsidRPr="00E557D1">
              <w:rPr>
                <w:sz w:val="20"/>
                <w:szCs w:val="20"/>
              </w:rPr>
              <w:t xml:space="preserve"> </w:t>
            </w:r>
            <w:r w:rsidR="000D351A">
              <w:rPr>
                <w:sz w:val="20"/>
                <w:szCs w:val="20"/>
              </w:rPr>
              <w:tab/>
            </w:r>
          </w:p>
        </w:tc>
        <w:tc>
          <w:tcPr>
            <w:tcW w:w="2695" w:type="dxa"/>
            <w:tcBorders>
              <w:top w:val="nil"/>
              <w:bottom w:val="nil"/>
            </w:tcBorders>
            <w:shd w:val="clear" w:color="auto" w:fill="FFFFFF"/>
          </w:tcPr>
          <w:p w14:paraId="078E3104" w14:textId="4DD660F5" w:rsidR="001823C8" w:rsidRPr="00571173" w:rsidRDefault="001823C8" w:rsidP="000D351A">
            <w:pPr>
              <w:pStyle w:val="REG-P0"/>
              <w:tabs>
                <w:tab w:val="clear" w:pos="567"/>
              </w:tabs>
              <w:ind w:left="1093"/>
              <w:jc w:val="left"/>
              <w:rPr>
                <w:sz w:val="20"/>
                <w:szCs w:val="20"/>
              </w:rPr>
            </w:pPr>
            <w:r w:rsidRPr="00571173">
              <w:rPr>
                <w:sz w:val="20"/>
                <w:szCs w:val="20"/>
              </w:rPr>
              <w:t>250 ml</w:t>
            </w:r>
          </w:p>
        </w:tc>
        <w:tc>
          <w:tcPr>
            <w:tcW w:w="2696" w:type="dxa"/>
            <w:tcBorders>
              <w:top w:val="nil"/>
              <w:bottom w:val="nil"/>
              <w:right w:val="nil"/>
            </w:tcBorders>
            <w:shd w:val="clear" w:color="auto" w:fill="FFFFFF"/>
          </w:tcPr>
          <w:p w14:paraId="74FB15A8" w14:textId="1C26CCEB" w:rsidR="001823C8" w:rsidRPr="00571173" w:rsidRDefault="001823C8" w:rsidP="000D351A">
            <w:pPr>
              <w:pStyle w:val="REG-P0"/>
              <w:tabs>
                <w:tab w:val="clear" w:pos="567"/>
              </w:tabs>
              <w:ind w:left="1093"/>
              <w:jc w:val="left"/>
              <w:rPr>
                <w:sz w:val="20"/>
                <w:szCs w:val="20"/>
              </w:rPr>
            </w:pPr>
            <w:r w:rsidRPr="00571173">
              <w:rPr>
                <w:sz w:val="20"/>
                <w:szCs w:val="20"/>
              </w:rPr>
              <w:t>0,5%</w:t>
            </w:r>
          </w:p>
        </w:tc>
      </w:tr>
      <w:tr w:rsidR="001823C8" w14:paraId="03293FE2" w14:textId="77777777" w:rsidTr="005C64C4">
        <w:trPr>
          <w:jc w:val="center"/>
        </w:trPr>
        <w:tc>
          <w:tcPr>
            <w:tcW w:w="3119" w:type="dxa"/>
            <w:tcBorders>
              <w:top w:val="nil"/>
              <w:left w:val="nil"/>
            </w:tcBorders>
            <w:shd w:val="clear" w:color="auto" w:fill="FFFFFF"/>
          </w:tcPr>
          <w:p w14:paraId="02050B0D" w14:textId="44344CC6" w:rsidR="001823C8" w:rsidRPr="00571173" w:rsidRDefault="001823C8" w:rsidP="000D351A">
            <w:pPr>
              <w:pStyle w:val="REG-P0"/>
              <w:tabs>
                <w:tab w:val="clear" w:pos="567"/>
                <w:tab w:val="right" w:leader="dot" w:pos="3005"/>
              </w:tabs>
              <w:spacing w:after="60"/>
              <w:jc w:val="left"/>
              <w:rPr>
                <w:sz w:val="20"/>
                <w:szCs w:val="20"/>
              </w:rPr>
            </w:pPr>
            <w:r w:rsidRPr="00571173">
              <w:rPr>
                <w:sz w:val="20"/>
                <w:szCs w:val="20"/>
              </w:rPr>
              <w:t xml:space="preserve">Over 100 </w:t>
            </w:r>
            <w:r w:rsidR="000D351A" w:rsidRPr="000D351A">
              <w:rPr>
                <w:i/>
                <w:sz w:val="20"/>
                <w:szCs w:val="20"/>
              </w:rPr>
              <w:t>l</w:t>
            </w:r>
            <w:r w:rsidR="00ED5A06" w:rsidRPr="00E557D1">
              <w:rPr>
                <w:sz w:val="20"/>
                <w:szCs w:val="20"/>
              </w:rPr>
              <w:t xml:space="preserve"> </w:t>
            </w:r>
            <w:r w:rsidR="00ED5A06" w:rsidRPr="00E557D1">
              <w:rPr>
                <w:sz w:val="20"/>
                <w:szCs w:val="20"/>
              </w:rPr>
              <w:tab/>
            </w:r>
          </w:p>
        </w:tc>
        <w:tc>
          <w:tcPr>
            <w:tcW w:w="2695" w:type="dxa"/>
            <w:tcBorders>
              <w:top w:val="nil"/>
            </w:tcBorders>
            <w:shd w:val="clear" w:color="auto" w:fill="FFFFFF"/>
          </w:tcPr>
          <w:p w14:paraId="1685B190" w14:textId="3452727E" w:rsidR="001823C8" w:rsidRPr="00571173" w:rsidRDefault="001823C8" w:rsidP="000D351A">
            <w:pPr>
              <w:pStyle w:val="REG-P0"/>
              <w:tabs>
                <w:tab w:val="clear" w:pos="567"/>
              </w:tabs>
              <w:spacing w:after="60"/>
              <w:ind w:left="1093"/>
              <w:jc w:val="left"/>
              <w:rPr>
                <w:sz w:val="20"/>
                <w:szCs w:val="20"/>
              </w:rPr>
            </w:pPr>
            <w:r w:rsidRPr="00571173">
              <w:rPr>
                <w:sz w:val="20"/>
                <w:szCs w:val="20"/>
              </w:rPr>
              <w:t>0,25%</w:t>
            </w:r>
          </w:p>
        </w:tc>
        <w:tc>
          <w:tcPr>
            <w:tcW w:w="2696" w:type="dxa"/>
            <w:tcBorders>
              <w:top w:val="nil"/>
              <w:right w:val="nil"/>
            </w:tcBorders>
            <w:shd w:val="clear" w:color="auto" w:fill="FFFFFF"/>
          </w:tcPr>
          <w:p w14:paraId="21F9B1DD" w14:textId="179010BD" w:rsidR="001823C8" w:rsidRPr="00571173" w:rsidRDefault="001823C8" w:rsidP="000D351A">
            <w:pPr>
              <w:pStyle w:val="REG-P0"/>
              <w:tabs>
                <w:tab w:val="clear" w:pos="567"/>
              </w:tabs>
              <w:spacing w:after="60"/>
              <w:ind w:left="1093"/>
              <w:jc w:val="left"/>
              <w:rPr>
                <w:sz w:val="20"/>
                <w:szCs w:val="20"/>
              </w:rPr>
            </w:pPr>
            <w:r w:rsidRPr="00571173">
              <w:rPr>
                <w:sz w:val="20"/>
                <w:szCs w:val="20"/>
              </w:rPr>
              <w:t>0,5%</w:t>
            </w:r>
          </w:p>
        </w:tc>
      </w:tr>
    </w:tbl>
    <w:p w14:paraId="60847759" w14:textId="77777777" w:rsidR="001823C8" w:rsidRDefault="001823C8" w:rsidP="001823C8">
      <w:pPr>
        <w:pStyle w:val="REG-P0"/>
      </w:pPr>
    </w:p>
    <w:p w14:paraId="54E37EA7" w14:textId="77777777" w:rsidR="001823C8" w:rsidRDefault="001823C8" w:rsidP="00617BF4">
      <w:pPr>
        <w:pStyle w:val="REG-P0"/>
        <w:jc w:val="center"/>
      </w:pPr>
      <w:r>
        <w:t>TABLE B</w:t>
      </w:r>
    </w:p>
    <w:p w14:paraId="367EBE09" w14:textId="77777777" w:rsidR="001823C8" w:rsidRDefault="001823C8" w:rsidP="00617BF4">
      <w:pPr>
        <w:pStyle w:val="REG-P0"/>
        <w:jc w:val="center"/>
      </w:pPr>
    </w:p>
    <w:p w14:paraId="374D324A" w14:textId="77777777" w:rsidR="001823C8" w:rsidRDefault="001823C8" w:rsidP="00307E8A">
      <w:pPr>
        <w:pStyle w:val="REG-P0"/>
        <w:jc w:val="left"/>
      </w:pPr>
      <w:r>
        <w:t>For a meter in actual trade use when verified by an inspector</w:t>
      </w:r>
    </w:p>
    <w:p w14:paraId="278F249D" w14:textId="77777777" w:rsidR="001823C8" w:rsidRDefault="001823C8" w:rsidP="001823C8">
      <w:pPr>
        <w:pStyle w:val="REG-P0"/>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4"/>
        <w:gridCol w:w="1349"/>
        <w:gridCol w:w="1349"/>
        <w:gridCol w:w="1349"/>
        <w:gridCol w:w="1349"/>
      </w:tblGrid>
      <w:tr w:rsidR="00ED5A06" w14:paraId="4EADA3FA" w14:textId="77777777" w:rsidTr="009B39AC">
        <w:trPr>
          <w:jc w:val="center"/>
        </w:trPr>
        <w:tc>
          <w:tcPr>
            <w:tcW w:w="3114" w:type="dxa"/>
            <w:vMerge w:val="restart"/>
            <w:shd w:val="clear" w:color="auto" w:fill="FFFFFF"/>
            <w:vAlign w:val="center"/>
          </w:tcPr>
          <w:p w14:paraId="397C6BCF" w14:textId="77777777" w:rsidR="00ED5A06" w:rsidRPr="00571173" w:rsidRDefault="00ED5A06" w:rsidP="00715595">
            <w:pPr>
              <w:pStyle w:val="REG-P0"/>
              <w:spacing w:before="60" w:after="60"/>
              <w:jc w:val="center"/>
              <w:rPr>
                <w:sz w:val="20"/>
                <w:szCs w:val="20"/>
              </w:rPr>
            </w:pPr>
            <w:r w:rsidRPr="00571173">
              <w:rPr>
                <w:sz w:val="20"/>
                <w:szCs w:val="20"/>
              </w:rPr>
              <w:t>Quantity tested</w:t>
            </w:r>
          </w:p>
        </w:tc>
        <w:tc>
          <w:tcPr>
            <w:tcW w:w="5396" w:type="dxa"/>
            <w:gridSpan w:val="4"/>
            <w:shd w:val="clear" w:color="auto" w:fill="FFFFFF"/>
            <w:vAlign w:val="center"/>
          </w:tcPr>
          <w:p w14:paraId="7540B6B1" w14:textId="77777777" w:rsidR="00ED5A06" w:rsidRPr="00571173" w:rsidRDefault="00ED5A06" w:rsidP="00715595">
            <w:pPr>
              <w:pStyle w:val="REG-P0"/>
              <w:spacing w:before="60" w:after="60"/>
              <w:jc w:val="center"/>
              <w:rPr>
                <w:sz w:val="20"/>
                <w:szCs w:val="20"/>
              </w:rPr>
            </w:pPr>
            <w:r w:rsidRPr="00571173">
              <w:rPr>
                <w:sz w:val="20"/>
                <w:szCs w:val="20"/>
              </w:rPr>
              <w:t>Error allowed</w:t>
            </w:r>
          </w:p>
        </w:tc>
      </w:tr>
      <w:tr w:rsidR="00ED5A06" w14:paraId="73875F2B" w14:textId="77777777" w:rsidTr="009B39AC">
        <w:trPr>
          <w:jc w:val="center"/>
        </w:trPr>
        <w:tc>
          <w:tcPr>
            <w:tcW w:w="3114" w:type="dxa"/>
            <w:vMerge/>
            <w:shd w:val="clear" w:color="auto" w:fill="FFFFFF"/>
            <w:vAlign w:val="center"/>
          </w:tcPr>
          <w:p w14:paraId="76789B70" w14:textId="77777777" w:rsidR="00ED5A06" w:rsidRPr="00571173" w:rsidRDefault="00ED5A06" w:rsidP="00715595">
            <w:pPr>
              <w:pStyle w:val="REG-P0"/>
              <w:spacing w:before="60" w:after="60"/>
              <w:jc w:val="center"/>
              <w:rPr>
                <w:sz w:val="20"/>
                <w:szCs w:val="20"/>
              </w:rPr>
            </w:pPr>
          </w:p>
        </w:tc>
        <w:tc>
          <w:tcPr>
            <w:tcW w:w="2698" w:type="dxa"/>
            <w:gridSpan w:val="2"/>
            <w:shd w:val="clear" w:color="auto" w:fill="FFFFFF"/>
            <w:vAlign w:val="center"/>
          </w:tcPr>
          <w:p w14:paraId="0BF00DEE" w14:textId="1CB14187" w:rsidR="00ED5A06" w:rsidRPr="00571173" w:rsidRDefault="00ED5A06" w:rsidP="00715595">
            <w:pPr>
              <w:pStyle w:val="REG-P0"/>
              <w:spacing w:before="60" w:after="60"/>
              <w:jc w:val="center"/>
              <w:rPr>
                <w:sz w:val="20"/>
                <w:szCs w:val="20"/>
              </w:rPr>
            </w:pPr>
            <w:r w:rsidRPr="00571173">
              <w:rPr>
                <w:sz w:val="20"/>
                <w:szCs w:val="20"/>
              </w:rPr>
              <w:t xml:space="preserve">At flow rates from </w:t>
            </w:r>
            <w:r w:rsidR="009B39AC">
              <w:rPr>
                <w:sz w:val="20"/>
                <w:szCs w:val="20"/>
              </w:rPr>
              <w:br/>
            </w:r>
            <w:r w:rsidRPr="00571173">
              <w:rPr>
                <w:sz w:val="20"/>
                <w:szCs w:val="20"/>
              </w:rPr>
              <w:t>half-maximum up to maximum</w:t>
            </w:r>
          </w:p>
        </w:tc>
        <w:tc>
          <w:tcPr>
            <w:tcW w:w="2698" w:type="dxa"/>
            <w:gridSpan w:val="2"/>
            <w:shd w:val="clear" w:color="auto" w:fill="FFFFFF"/>
            <w:vAlign w:val="center"/>
          </w:tcPr>
          <w:p w14:paraId="135308DA" w14:textId="572BA525" w:rsidR="00ED5A06" w:rsidRPr="00571173" w:rsidRDefault="00ED5A06" w:rsidP="00715595">
            <w:pPr>
              <w:pStyle w:val="REG-P0"/>
              <w:spacing w:before="60" w:after="60"/>
              <w:jc w:val="center"/>
              <w:rPr>
                <w:sz w:val="20"/>
                <w:szCs w:val="20"/>
              </w:rPr>
            </w:pPr>
            <w:r w:rsidRPr="00571173">
              <w:rPr>
                <w:sz w:val="20"/>
                <w:szCs w:val="20"/>
              </w:rPr>
              <w:t xml:space="preserve">At flow rates below </w:t>
            </w:r>
            <w:r w:rsidR="009B39AC">
              <w:rPr>
                <w:sz w:val="20"/>
                <w:szCs w:val="20"/>
              </w:rPr>
              <w:br/>
            </w:r>
            <w:r w:rsidRPr="00571173">
              <w:rPr>
                <w:sz w:val="20"/>
                <w:szCs w:val="20"/>
              </w:rPr>
              <w:t>half-maximum</w:t>
            </w:r>
          </w:p>
        </w:tc>
      </w:tr>
      <w:tr w:rsidR="00ED5A06" w14:paraId="62F2F8EB" w14:textId="77777777" w:rsidTr="004F7AAD">
        <w:trPr>
          <w:jc w:val="center"/>
        </w:trPr>
        <w:tc>
          <w:tcPr>
            <w:tcW w:w="3114" w:type="dxa"/>
            <w:vMerge/>
            <w:tcBorders>
              <w:bottom w:val="single" w:sz="4" w:space="0" w:color="auto"/>
            </w:tcBorders>
            <w:shd w:val="clear" w:color="auto" w:fill="FFFFFF"/>
            <w:vAlign w:val="center"/>
          </w:tcPr>
          <w:p w14:paraId="2B5AFBDE" w14:textId="77777777" w:rsidR="00ED5A06" w:rsidRPr="00571173" w:rsidRDefault="00ED5A06" w:rsidP="00715595">
            <w:pPr>
              <w:pStyle w:val="REG-P0"/>
              <w:spacing w:before="60" w:after="60"/>
              <w:jc w:val="center"/>
              <w:rPr>
                <w:sz w:val="20"/>
                <w:szCs w:val="20"/>
              </w:rPr>
            </w:pPr>
          </w:p>
        </w:tc>
        <w:tc>
          <w:tcPr>
            <w:tcW w:w="1349" w:type="dxa"/>
            <w:tcBorders>
              <w:bottom w:val="single" w:sz="4" w:space="0" w:color="auto"/>
            </w:tcBorders>
            <w:shd w:val="clear" w:color="auto" w:fill="FFFFFF"/>
            <w:vAlign w:val="center"/>
          </w:tcPr>
          <w:p w14:paraId="5C7D483E" w14:textId="77777777" w:rsidR="00ED5A06" w:rsidRPr="00571173" w:rsidRDefault="00ED5A06" w:rsidP="00715595">
            <w:pPr>
              <w:pStyle w:val="REG-P0"/>
              <w:spacing w:before="60" w:after="60"/>
              <w:jc w:val="center"/>
              <w:rPr>
                <w:sz w:val="20"/>
                <w:szCs w:val="20"/>
              </w:rPr>
            </w:pPr>
            <w:r w:rsidRPr="00571173">
              <w:rPr>
                <w:sz w:val="20"/>
                <w:szCs w:val="20"/>
              </w:rPr>
              <w:t>In excess</w:t>
            </w:r>
          </w:p>
        </w:tc>
        <w:tc>
          <w:tcPr>
            <w:tcW w:w="1349" w:type="dxa"/>
            <w:tcBorders>
              <w:bottom w:val="single" w:sz="4" w:space="0" w:color="auto"/>
            </w:tcBorders>
            <w:shd w:val="clear" w:color="auto" w:fill="FFFFFF"/>
            <w:vAlign w:val="center"/>
          </w:tcPr>
          <w:p w14:paraId="4D494F22" w14:textId="77777777" w:rsidR="00ED5A06" w:rsidRPr="00571173" w:rsidRDefault="00ED5A06" w:rsidP="00715595">
            <w:pPr>
              <w:pStyle w:val="REG-P0"/>
              <w:spacing w:before="60" w:after="60"/>
              <w:jc w:val="center"/>
              <w:rPr>
                <w:sz w:val="20"/>
                <w:szCs w:val="20"/>
              </w:rPr>
            </w:pPr>
            <w:r w:rsidRPr="00571173">
              <w:rPr>
                <w:sz w:val="20"/>
                <w:szCs w:val="20"/>
              </w:rPr>
              <w:t>In deficiency</w:t>
            </w:r>
          </w:p>
        </w:tc>
        <w:tc>
          <w:tcPr>
            <w:tcW w:w="1349" w:type="dxa"/>
            <w:tcBorders>
              <w:bottom w:val="single" w:sz="4" w:space="0" w:color="auto"/>
            </w:tcBorders>
            <w:shd w:val="clear" w:color="auto" w:fill="FFFFFF"/>
            <w:vAlign w:val="center"/>
          </w:tcPr>
          <w:p w14:paraId="106DB8AD" w14:textId="77777777" w:rsidR="00ED5A06" w:rsidRPr="00571173" w:rsidRDefault="00ED5A06" w:rsidP="00715595">
            <w:pPr>
              <w:pStyle w:val="REG-P0"/>
              <w:spacing w:before="60" w:after="60"/>
              <w:jc w:val="center"/>
              <w:rPr>
                <w:sz w:val="20"/>
                <w:szCs w:val="20"/>
              </w:rPr>
            </w:pPr>
            <w:r w:rsidRPr="00571173">
              <w:rPr>
                <w:sz w:val="20"/>
                <w:szCs w:val="20"/>
              </w:rPr>
              <w:t>In excess</w:t>
            </w:r>
          </w:p>
        </w:tc>
        <w:tc>
          <w:tcPr>
            <w:tcW w:w="1349" w:type="dxa"/>
            <w:tcBorders>
              <w:bottom w:val="single" w:sz="4" w:space="0" w:color="auto"/>
            </w:tcBorders>
            <w:shd w:val="clear" w:color="auto" w:fill="FFFFFF"/>
            <w:vAlign w:val="center"/>
          </w:tcPr>
          <w:p w14:paraId="5C5278D9" w14:textId="77777777" w:rsidR="00ED5A06" w:rsidRPr="00571173" w:rsidRDefault="00ED5A06" w:rsidP="00715595">
            <w:pPr>
              <w:pStyle w:val="REG-P0"/>
              <w:spacing w:before="60" w:after="60"/>
              <w:jc w:val="center"/>
              <w:rPr>
                <w:sz w:val="20"/>
                <w:szCs w:val="20"/>
              </w:rPr>
            </w:pPr>
            <w:r w:rsidRPr="00571173">
              <w:rPr>
                <w:sz w:val="20"/>
                <w:szCs w:val="20"/>
              </w:rPr>
              <w:t>In deficiency</w:t>
            </w:r>
          </w:p>
        </w:tc>
      </w:tr>
      <w:tr w:rsidR="00ED5A06" w14:paraId="61C363AD" w14:textId="77777777" w:rsidTr="004F7AAD">
        <w:trPr>
          <w:jc w:val="center"/>
        </w:trPr>
        <w:tc>
          <w:tcPr>
            <w:tcW w:w="3114" w:type="dxa"/>
            <w:tcBorders>
              <w:bottom w:val="nil"/>
            </w:tcBorders>
            <w:shd w:val="clear" w:color="auto" w:fill="FFFFFF"/>
          </w:tcPr>
          <w:p w14:paraId="1E443247" w14:textId="0E40AFB3" w:rsidR="00ED5A06" w:rsidRPr="00571173" w:rsidRDefault="00ED5A06" w:rsidP="00715595">
            <w:pPr>
              <w:pStyle w:val="REG-P0"/>
              <w:tabs>
                <w:tab w:val="clear" w:pos="567"/>
                <w:tab w:val="right" w:leader="dot" w:pos="3005"/>
              </w:tabs>
              <w:jc w:val="left"/>
              <w:rPr>
                <w:sz w:val="20"/>
                <w:szCs w:val="20"/>
              </w:rPr>
            </w:pPr>
            <w:r w:rsidRPr="00571173">
              <w:rPr>
                <w:sz w:val="20"/>
                <w:szCs w:val="20"/>
              </w:rPr>
              <w:t xml:space="preserve">Up to 500 ml </w:t>
            </w:r>
            <w:r w:rsidRPr="00571173">
              <w:rPr>
                <w:sz w:val="20"/>
                <w:szCs w:val="20"/>
              </w:rPr>
              <w:tab/>
            </w:r>
          </w:p>
        </w:tc>
        <w:tc>
          <w:tcPr>
            <w:tcW w:w="1349" w:type="dxa"/>
            <w:tcBorders>
              <w:bottom w:val="nil"/>
            </w:tcBorders>
            <w:shd w:val="clear" w:color="auto" w:fill="FFFFFF"/>
          </w:tcPr>
          <w:p w14:paraId="39499EA4" w14:textId="0EF097FF" w:rsidR="00ED5A06" w:rsidRPr="00571173" w:rsidRDefault="00ED5A06" w:rsidP="007B1B6F">
            <w:pPr>
              <w:pStyle w:val="REG-P0"/>
              <w:tabs>
                <w:tab w:val="clear" w:pos="567"/>
              </w:tabs>
              <w:ind w:right="340"/>
              <w:jc w:val="right"/>
              <w:rPr>
                <w:sz w:val="20"/>
                <w:szCs w:val="20"/>
              </w:rPr>
            </w:pPr>
            <w:r w:rsidRPr="00571173">
              <w:rPr>
                <w:sz w:val="20"/>
                <w:szCs w:val="20"/>
              </w:rPr>
              <w:t>5 ml</w:t>
            </w:r>
          </w:p>
        </w:tc>
        <w:tc>
          <w:tcPr>
            <w:tcW w:w="1349" w:type="dxa"/>
            <w:tcBorders>
              <w:bottom w:val="nil"/>
            </w:tcBorders>
            <w:shd w:val="clear" w:color="auto" w:fill="FFFFFF"/>
          </w:tcPr>
          <w:p w14:paraId="5857D30B" w14:textId="3F03DD51" w:rsidR="00ED5A06" w:rsidRPr="00571173" w:rsidRDefault="00ED5A06" w:rsidP="007B1B6F">
            <w:pPr>
              <w:pStyle w:val="REG-P0"/>
              <w:tabs>
                <w:tab w:val="clear" w:pos="567"/>
                <w:tab w:val="left" w:pos="274"/>
              </w:tabs>
              <w:ind w:right="340"/>
              <w:jc w:val="right"/>
              <w:rPr>
                <w:sz w:val="20"/>
                <w:szCs w:val="20"/>
              </w:rPr>
            </w:pPr>
            <w:r w:rsidRPr="00571173">
              <w:rPr>
                <w:sz w:val="20"/>
                <w:szCs w:val="20"/>
              </w:rPr>
              <w:t>2,5 ml</w:t>
            </w:r>
          </w:p>
        </w:tc>
        <w:tc>
          <w:tcPr>
            <w:tcW w:w="1349" w:type="dxa"/>
            <w:tcBorders>
              <w:bottom w:val="nil"/>
            </w:tcBorders>
            <w:shd w:val="clear" w:color="auto" w:fill="FFFFFF"/>
          </w:tcPr>
          <w:p w14:paraId="3C482231" w14:textId="124E3170" w:rsidR="00ED5A06" w:rsidRPr="00571173" w:rsidRDefault="00ED5A06" w:rsidP="007B1B6F">
            <w:pPr>
              <w:pStyle w:val="REG-P0"/>
              <w:tabs>
                <w:tab w:val="clear" w:pos="567"/>
              </w:tabs>
              <w:ind w:right="340"/>
              <w:jc w:val="right"/>
              <w:rPr>
                <w:sz w:val="20"/>
                <w:szCs w:val="20"/>
              </w:rPr>
            </w:pPr>
            <w:r w:rsidRPr="00571173">
              <w:rPr>
                <w:sz w:val="20"/>
                <w:szCs w:val="20"/>
              </w:rPr>
              <w:t>5 ml</w:t>
            </w:r>
          </w:p>
        </w:tc>
        <w:tc>
          <w:tcPr>
            <w:tcW w:w="1349" w:type="dxa"/>
            <w:tcBorders>
              <w:bottom w:val="nil"/>
            </w:tcBorders>
            <w:shd w:val="clear" w:color="auto" w:fill="FFFFFF"/>
          </w:tcPr>
          <w:p w14:paraId="3654796F" w14:textId="5CCB5453" w:rsidR="00ED5A06" w:rsidRPr="00571173" w:rsidRDefault="00ED5A06" w:rsidP="007B1B6F">
            <w:pPr>
              <w:pStyle w:val="REG-P0"/>
              <w:tabs>
                <w:tab w:val="clear" w:pos="567"/>
                <w:tab w:val="left" w:pos="327"/>
              </w:tabs>
              <w:ind w:right="340"/>
              <w:jc w:val="right"/>
              <w:rPr>
                <w:sz w:val="20"/>
                <w:szCs w:val="20"/>
              </w:rPr>
            </w:pPr>
            <w:r w:rsidRPr="00571173">
              <w:rPr>
                <w:sz w:val="20"/>
                <w:szCs w:val="20"/>
              </w:rPr>
              <w:t>2,5 ml</w:t>
            </w:r>
          </w:p>
        </w:tc>
      </w:tr>
      <w:tr w:rsidR="00ED5A06" w14:paraId="3C16198C" w14:textId="77777777" w:rsidTr="004F7AAD">
        <w:trPr>
          <w:jc w:val="center"/>
        </w:trPr>
        <w:tc>
          <w:tcPr>
            <w:tcW w:w="3114" w:type="dxa"/>
            <w:tcBorders>
              <w:top w:val="nil"/>
              <w:bottom w:val="nil"/>
            </w:tcBorders>
            <w:shd w:val="clear" w:color="auto" w:fill="FFFFFF"/>
          </w:tcPr>
          <w:p w14:paraId="1FD3C136" w14:textId="77777777" w:rsidR="00ED5A06" w:rsidRPr="00571173" w:rsidRDefault="00ED5A06" w:rsidP="00715595">
            <w:pPr>
              <w:pStyle w:val="REG-P0"/>
              <w:tabs>
                <w:tab w:val="clear" w:pos="567"/>
                <w:tab w:val="right" w:leader="dot" w:pos="3005"/>
              </w:tabs>
              <w:jc w:val="left"/>
              <w:rPr>
                <w:sz w:val="20"/>
                <w:szCs w:val="20"/>
              </w:rPr>
            </w:pPr>
            <w:r w:rsidRPr="00571173">
              <w:rPr>
                <w:sz w:val="20"/>
                <w:szCs w:val="20"/>
              </w:rPr>
              <w:t xml:space="preserve">Over 500 ml and up to 2 </w:t>
            </w:r>
            <w:r w:rsidRPr="00281C28">
              <w:rPr>
                <w:i/>
                <w:sz w:val="20"/>
                <w:szCs w:val="20"/>
              </w:rPr>
              <w:t>l</w:t>
            </w:r>
            <w:r w:rsidRPr="00715595">
              <w:rPr>
                <w:sz w:val="20"/>
                <w:szCs w:val="20"/>
              </w:rPr>
              <w:t xml:space="preserve"> </w:t>
            </w:r>
            <w:r w:rsidRPr="00715595">
              <w:rPr>
                <w:sz w:val="20"/>
                <w:szCs w:val="20"/>
              </w:rPr>
              <w:tab/>
            </w:r>
          </w:p>
        </w:tc>
        <w:tc>
          <w:tcPr>
            <w:tcW w:w="1349" w:type="dxa"/>
            <w:tcBorders>
              <w:top w:val="nil"/>
              <w:bottom w:val="nil"/>
            </w:tcBorders>
            <w:shd w:val="clear" w:color="auto" w:fill="FFFFFF"/>
          </w:tcPr>
          <w:p w14:paraId="19A7F489" w14:textId="7F6EEEA8" w:rsidR="00ED5A06" w:rsidRPr="00571173" w:rsidRDefault="00ED5A06" w:rsidP="007B1B6F">
            <w:pPr>
              <w:pStyle w:val="REG-P0"/>
              <w:tabs>
                <w:tab w:val="clear" w:pos="567"/>
              </w:tabs>
              <w:ind w:right="340"/>
              <w:jc w:val="right"/>
              <w:rPr>
                <w:sz w:val="20"/>
                <w:szCs w:val="20"/>
              </w:rPr>
            </w:pPr>
            <w:r w:rsidRPr="00571173">
              <w:rPr>
                <w:sz w:val="20"/>
                <w:szCs w:val="20"/>
              </w:rPr>
              <w:t>1%</w:t>
            </w:r>
          </w:p>
        </w:tc>
        <w:tc>
          <w:tcPr>
            <w:tcW w:w="1349" w:type="dxa"/>
            <w:tcBorders>
              <w:top w:val="nil"/>
              <w:bottom w:val="nil"/>
            </w:tcBorders>
            <w:shd w:val="clear" w:color="auto" w:fill="FFFFFF"/>
          </w:tcPr>
          <w:p w14:paraId="5B5CDCEC" w14:textId="5DC6A28F" w:rsidR="00ED5A06" w:rsidRPr="00571173" w:rsidRDefault="00ED5A06" w:rsidP="007B1B6F">
            <w:pPr>
              <w:pStyle w:val="REG-P0"/>
              <w:tabs>
                <w:tab w:val="clear" w:pos="567"/>
                <w:tab w:val="left" w:pos="274"/>
              </w:tabs>
              <w:ind w:right="340"/>
              <w:jc w:val="right"/>
              <w:rPr>
                <w:sz w:val="20"/>
                <w:szCs w:val="20"/>
              </w:rPr>
            </w:pPr>
            <w:r w:rsidRPr="00571173">
              <w:rPr>
                <w:sz w:val="20"/>
                <w:szCs w:val="20"/>
              </w:rPr>
              <w:t>0,5%</w:t>
            </w:r>
          </w:p>
        </w:tc>
        <w:tc>
          <w:tcPr>
            <w:tcW w:w="1349" w:type="dxa"/>
            <w:tcBorders>
              <w:top w:val="nil"/>
              <w:bottom w:val="nil"/>
            </w:tcBorders>
            <w:shd w:val="clear" w:color="auto" w:fill="FFFFFF"/>
          </w:tcPr>
          <w:p w14:paraId="14942992" w14:textId="285727C9" w:rsidR="00ED5A06" w:rsidRPr="00571173" w:rsidRDefault="00ED5A06" w:rsidP="007B1B6F">
            <w:pPr>
              <w:pStyle w:val="REG-P0"/>
              <w:tabs>
                <w:tab w:val="clear" w:pos="567"/>
              </w:tabs>
              <w:ind w:right="340"/>
              <w:jc w:val="right"/>
              <w:rPr>
                <w:sz w:val="20"/>
                <w:szCs w:val="20"/>
              </w:rPr>
            </w:pPr>
            <w:r w:rsidRPr="00571173">
              <w:rPr>
                <w:sz w:val="20"/>
                <w:szCs w:val="20"/>
              </w:rPr>
              <w:t>1%</w:t>
            </w:r>
          </w:p>
        </w:tc>
        <w:tc>
          <w:tcPr>
            <w:tcW w:w="1349" w:type="dxa"/>
            <w:tcBorders>
              <w:top w:val="nil"/>
              <w:bottom w:val="nil"/>
            </w:tcBorders>
            <w:shd w:val="clear" w:color="auto" w:fill="FFFFFF"/>
          </w:tcPr>
          <w:p w14:paraId="130B85BB" w14:textId="329E09B6" w:rsidR="00ED5A06" w:rsidRPr="00571173" w:rsidRDefault="00ED5A06" w:rsidP="007B1B6F">
            <w:pPr>
              <w:pStyle w:val="REG-P0"/>
              <w:tabs>
                <w:tab w:val="clear" w:pos="567"/>
                <w:tab w:val="left" w:pos="327"/>
              </w:tabs>
              <w:ind w:right="340"/>
              <w:jc w:val="right"/>
              <w:rPr>
                <w:sz w:val="20"/>
                <w:szCs w:val="20"/>
              </w:rPr>
            </w:pPr>
            <w:r w:rsidRPr="00571173">
              <w:rPr>
                <w:sz w:val="20"/>
                <w:szCs w:val="20"/>
              </w:rPr>
              <w:t>0,5%</w:t>
            </w:r>
          </w:p>
        </w:tc>
      </w:tr>
      <w:tr w:rsidR="00ED5A06" w14:paraId="255BFBB4" w14:textId="77777777" w:rsidTr="004F7AAD">
        <w:trPr>
          <w:jc w:val="center"/>
        </w:trPr>
        <w:tc>
          <w:tcPr>
            <w:tcW w:w="3114" w:type="dxa"/>
            <w:tcBorders>
              <w:top w:val="nil"/>
              <w:bottom w:val="nil"/>
            </w:tcBorders>
            <w:shd w:val="clear" w:color="auto" w:fill="FFFFFF"/>
          </w:tcPr>
          <w:p w14:paraId="36DED5B2" w14:textId="5882C51A" w:rsidR="00ED5A06" w:rsidRPr="00571173" w:rsidRDefault="00ED5A06" w:rsidP="00715595">
            <w:pPr>
              <w:pStyle w:val="REG-P0"/>
              <w:tabs>
                <w:tab w:val="clear" w:pos="567"/>
                <w:tab w:val="right" w:leader="dot" w:pos="3005"/>
              </w:tabs>
              <w:jc w:val="left"/>
              <w:rPr>
                <w:sz w:val="20"/>
                <w:szCs w:val="20"/>
              </w:rPr>
            </w:pPr>
            <w:r w:rsidRPr="00571173">
              <w:rPr>
                <w:sz w:val="20"/>
                <w:szCs w:val="20"/>
              </w:rPr>
              <w:t xml:space="preserve">Over 2 </w:t>
            </w:r>
            <w:r w:rsidR="00281C28" w:rsidRPr="00281C28">
              <w:rPr>
                <w:i/>
                <w:sz w:val="20"/>
                <w:szCs w:val="20"/>
              </w:rPr>
              <w:t>l</w:t>
            </w:r>
            <w:r w:rsidRPr="00571173">
              <w:rPr>
                <w:sz w:val="20"/>
                <w:szCs w:val="20"/>
              </w:rPr>
              <w:t xml:space="preserve"> and up to 4 </w:t>
            </w:r>
            <w:r w:rsidR="00281C28" w:rsidRPr="00281C28">
              <w:rPr>
                <w:i/>
                <w:sz w:val="20"/>
                <w:szCs w:val="20"/>
              </w:rPr>
              <w:t>l</w:t>
            </w:r>
            <w:r w:rsidRPr="00715595">
              <w:rPr>
                <w:sz w:val="20"/>
                <w:szCs w:val="20"/>
              </w:rPr>
              <w:t xml:space="preserve"> </w:t>
            </w:r>
            <w:r w:rsidRPr="00715595">
              <w:rPr>
                <w:sz w:val="20"/>
                <w:szCs w:val="20"/>
              </w:rPr>
              <w:tab/>
            </w:r>
          </w:p>
        </w:tc>
        <w:tc>
          <w:tcPr>
            <w:tcW w:w="1349" w:type="dxa"/>
            <w:tcBorders>
              <w:top w:val="nil"/>
              <w:bottom w:val="nil"/>
            </w:tcBorders>
            <w:shd w:val="clear" w:color="auto" w:fill="FFFFFF"/>
          </w:tcPr>
          <w:p w14:paraId="1DB8CC3B" w14:textId="73E74DBA" w:rsidR="00ED5A06" w:rsidRPr="00571173" w:rsidRDefault="00ED5A06" w:rsidP="007B1B6F">
            <w:pPr>
              <w:pStyle w:val="REG-P0"/>
              <w:tabs>
                <w:tab w:val="clear" w:pos="567"/>
              </w:tabs>
              <w:ind w:right="340"/>
              <w:jc w:val="right"/>
              <w:rPr>
                <w:sz w:val="20"/>
                <w:szCs w:val="20"/>
              </w:rPr>
            </w:pPr>
            <w:r w:rsidRPr="00571173">
              <w:rPr>
                <w:sz w:val="20"/>
                <w:szCs w:val="20"/>
              </w:rPr>
              <w:t>20 ml</w:t>
            </w:r>
          </w:p>
        </w:tc>
        <w:tc>
          <w:tcPr>
            <w:tcW w:w="1349" w:type="dxa"/>
            <w:tcBorders>
              <w:top w:val="nil"/>
              <w:bottom w:val="nil"/>
            </w:tcBorders>
            <w:shd w:val="clear" w:color="auto" w:fill="FFFFFF"/>
          </w:tcPr>
          <w:p w14:paraId="557FC09C" w14:textId="0B9DC4C5" w:rsidR="00ED5A06" w:rsidRPr="00571173" w:rsidRDefault="00ED5A06" w:rsidP="007B1B6F">
            <w:pPr>
              <w:pStyle w:val="REG-P0"/>
              <w:tabs>
                <w:tab w:val="clear" w:pos="567"/>
                <w:tab w:val="left" w:pos="274"/>
              </w:tabs>
              <w:ind w:right="340"/>
              <w:jc w:val="right"/>
              <w:rPr>
                <w:sz w:val="20"/>
                <w:szCs w:val="20"/>
              </w:rPr>
            </w:pPr>
            <w:r w:rsidRPr="00571173">
              <w:rPr>
                <w:sz w:val="20"/>
                <w:szCs w:val="20"/>
              </w:rPr>
              <w:t>10 ml</w:t>
            </w:r>
          </w:p>
        </w:tc>
        <w:tc>
          <w:tcPr>
            <w:tcW w:w="1349" w:type="dxa"/>
            <w:tcBorders>
              <w:top w:val="nil"/>
              <w:bottom w:val="nil"/>
            </w:tcBorders>
            <w:shd w:val="clear" w:color="auto" w:fill="FFFFFF"/>
          </w:tcPr>
          <w:p w14:paraId="210CFDF6" w14:textId="3E927822" w:rsidR="00ED5A06" w:rsidRPr="00571173" w:rsidRDefault="00ED5A06" w:rsidP="007B1B6F">
            <w:pPr>
              <w:pStyle w:val="REG-P0"/>
              <w:tabs>
                <w:tab w:val="clear" w:pos="567"/>
              </w:tabs>
              <w:ind w:right="340"/>
              <w:jc w:val="right"/>
              <w:rPr>
                <w:sz w:val="20"/>
                <w:szCs w:val="20"/>
              </w:rPr>
            </w:pPr>
            <w:r w:rsidRPr="00571173">
              <w:rPr>
                <w:sz w:val="20"/>
                <w:szCs w:val="20"/>
              </w:rPr>
              <w:t>20 ml</w:t>
            </w:r>
          </w:p>
        </w:tc>
        <w:tc>
          <w:tcPr>
            <w:tcW w:w="1349" w:type="dxa"/>
            <w:tcBorders>
              <w:top w:val="nil"/>
              <w:bottom w:val="nil"/>
            </w:tcBorders>
            <w:shd w:val="clear" w:color="auto" w:fill="FFFFFF"/>
          </w:tcPr>
          <w:p w14:paraId="0A777F51" w14:textId="14177D88" w:rsidR="00ED5A06" w:rsidRPr="00571173" w:rsidRDefault="00ED5A06" w:rsidP="007B1B6F">
            <w:pPr>
              <w:pStyle w:val="REG-P0"/>
              <w:tabs>
                <w:tab w:val="clear" w:pos="567"/>
                <w:tab w:val="left" w:pos="327"/>
              </w:tabs>
              <w:ind w:right="340"/>
              <w:jc w:val="right"/>
              <w:rPr>
                <w:sz w:val="20"/>
                <w:szCs w:val="20"/>
              </w:rPr>
            </w:pPr>
            <w:r w:rsidRPr="00571173">
              <w:rPr>
                <w:sz w:val="20"/>
                <w:szCs w:val="20"/>
              </w:rPr>
              <w:t>10ml</w:t>
            </w:r>
          </w:p>
        </w:tc>
      </w:tr>
      <w:tr w:rsidR="00ED5A06" w14:paraId="7FCF2382" w14:textId="77777777" w:rsidTr="004F7AAD">
        <w:trPr>
          <w:jc w:val="center"/>
        </w:trPr>
        <w:tc>
          <w:tcPr>
            <w:tcW w:w="3114" w:type="dxa"/>
            <w:tcBorders>
              <w:top w:val="nil"/>
              <w:bottom w:val="nil"/>
            </w:tcBorders>
            <w:shd w:val="clear" w:color="auto" w:fill="FFFFFF"/>
          </w:tcPr>
          <w:p w14:paraId="54D3E17C" w14:textId="5FEEDAD5" w:rsidR="00ED5A06" w:rsidRPr="00571173" w:rsidRDefault="00ED5A06" w:rsidP="00715595">
            <w:pPr>
              <w:pStyle w:val="REG-P0"/>
              <w:tabs>
                <w:tab w:val="clear" w:pos="567"/>
                <w:tab w:val="right" w:leader="dot" w:pos="3005"/>
              </w:tabs>
              <w:jc w:val="left"/>
              <w:rPr>
                <w:sz w:val="20"/>
                <w:szCs w:val="20"/>
              </w:rPr>
            </w:pPr>
            <w:r w:rsidRPr="00571173">
              <w:rPr>
                <w:sz w:val="20"/>
                <w:szCs w:val="20"/>
              </w:rPr>
              <w:t xml:space="preserve">Over 4 </w:t>
            </w:r>
            <w:r w:rsidR="00281C28" w:rsidRPr="00281C28">
              <w:rPr>
                <w:i/>
                <w:sz w:val="20"/>
                <w:szCs w:val="20"/>
              </w:rPr>
              <w:t>l</w:t>
            </w:r>
            <w:r w:rsidRPr="00571173">
              <w:rPr>
                <w:sz w:val="20"/>
                <w:szCs w:val="20"/>
              </w:rPr>
              <w:t xml:space="preserve"> and up to 50 </w:t>
            </w:r>
            <w:r w:rsidR="00281C28" w:rsidRPr="00281C28">
              <w:rPr>
                <w:i/>
                <w:sz w:val="20"/>
                <w:szCs w:val="20"/>
              </w:rPr>
              <w:t>l</w:t>
            </w:r>
            <w:r w:rsidRPr="00715595">
              <w:rPr>
                <w:sz w:val="20"/>
                <w:szCs w:val="20"/>
              </w:rPr>
              <w:t xml:space="preserve"> </w:t>
            </w:r>
            <w:r w:rsidRPr="00715595">
              <w:rPr>
                <w:sz w:val="20"/>
                <w:szCs w:val="20"/>
              </w:rPr>
              <w:tab/>
            </w:r>
          </w:p>
        </w:tc>
        <w:tc>
          <w:tcPr>
            <w:tcW w:w="1349" w:type="dxa"/>
            <w:tcBorders>
              <w:top w:val="nil"/>
              <w:bottom w:val="nil"/>
            </w:tcBorders>
            <w:shd w:val="clear" w:color="auto" w:fill="FFFFFF"/>
          </w:tcPr>
          <w:p w14:paraId="5F7E3B9F" w14:textId="64378154" w:rsidR="00ED5A06" w:rsidRPr="00571173" w:rsidRDefault="00ED5A06" w:rsidP="007B1B6F">
            <w:pPr>
              <w:pStyle w:val="REG-P0"/>
              <w:tabs>
                <w:tab w:val="clear" w:pos="567"/>
              </w:tabs>
              <w:ind w:right="340"/>
              <w:jc w:val="right"/>
              <w:rPr>
                <w:sz w:val="20"/>
                <w:szCs w:val="20"/>
              </w:rPr>
            </w:pPr>
            <w:r w:rsidRPr="00571173">
              <w:rPr>
                <w:sz w:val="20"/>
                <w:szCs w:val="20"/>
              </w:rPr>
              <w:t>0,5%</w:t>
            </w:r>
          </w:p>
        </w:tc>
        <w:tc>
          <w:tcPr>
            <w:tcW w:w="1349" w:type="dxa"/>
            <w:tcBorders>
              <w:top w:val="nil"/>
              <w:bottom w:val="nil"/>
            </w:tcBorders>
            <w:shd w:val="clear" w:color="auto" w:fill="FFFFFF"/>
          </w:tcPr>
          <w:p w14:paraId="08C219FB" w14:textId="406952D3" w:rsidR="00ED5A06" w:rsidRPr="00571173" w:rsidRDefault="00ED5A06" w:rsidP="007B1B6F">
            <w:pPr>
              <w:pStyle w:val="REG-P0"/>
              <w:tabs>
                <w:tab w:val="clear" w:pos="567"/>
                <w:tab w:val="left" w:pos="274"/>
              </w:tabs>
              <w:ind w:right="340"/>
              <w:jc w:val="right"/>
              <w:rPr>
                <w:sz w:val="20"/>
                <w:szCs w:val="20"/>
              </w:rPr>
            </w:pPr>
            <w:r w:rsidRPr="00571173">
              <w:rPr>
                <w:sz w:val="20"/>
                <w:szCs w:val="20"/>
              </w:rPr>
              <w:t>0,25 %</w:t>
            </w:r>
          </w:p>
        </w:tc>
        <w:tc>
          <w:tcPr>
            <w:tcW w:w="1349" w:type="dxa"/>
            <w:tcBorders>
              <w:top w:val="nil"/>
              <w:bottom w:val="nil"/>
            </w:tcBorders>
            <w:shd w:val="clear" w:color="auto" w:fill="FFFFFF"/>
          </w:tcPr>
          <w:p w14:paraId="196B7625" w14:textId="239B444B" w:rsidR="00ED5A06" w:rsidRPr="00571173" w:rsidRDefault="00ED5A06" w:rsidP="007B1B6F">
            <w:pPr>
              <w:pStyle w:val="REG-P0"/>
              <w:tabs>
                <w:tab w:val="clear" w:pos="567"/>
              </w:tabs>
              <w:ind w:right="340"/>
              <w:jc w:val="right"/>
              <w:rPr>
                <w:sz w:val="20"/>
                <w:szCs w:val="20"/>
              </w:rPr>
            </w:pPr>
            <w:r w:rsidRPr="00571173">
              <w:rPr>
                <w:sz w:val="20"/>
                <w:szCs w:val="20"/>
              </w:rPr>
              <w:t>0,5%</w:t>
            </w:r>
          </w:p>
        </w:tc>
        <w:tc>
          <w:tcPr>
            <w:tcW w:w="1349" w:type="dxa"/>
            <w:tcBorders>
              <w:top w:val="nil"/>
              <w:bottom w:val="nil"/>
            </w:tcBorders>
            <w:shd w:val="clear" w:color="auto" w:fill="FFFFFF"/>
          </w:tcPr>
          <w:p w14:paraId="4AA0399D" w14:textId="1697AA58" w:rsidR="00ED5A06" w:rsidRPr="00571173" w:rsidRDefault="00ED5A06" w:rsidP="007B1B6F">
            <w:pPr>
              <w:pStyle w:val="REG-P0"/>
              <w:tabs>
                <w:tab w:val="clear" w:pos="567"/>
                <w:tab w:val="left" w:pos="327"/>
              </w:tabs>
              <w:ind w:right="340"/>
              <w:jc w:val="right"/>
              <w:rPr>
                <w:sz w:val="20"/>
                <w:szCs w:val="20"/>
              </w:rPr>
            </w:pPr>
            <w:r w:rsidRPr="00571173">
              <w:rPr>
                <w:sz w:val="20"/>
                <w:szCs w:val="20"/>
              </w:rPr>
              <w:t>0,25%</w:t>
            </w:r>
          </w:p>
        </w:tc>
      </w:tr>
      <w:tr w:rsidR="00ED5A06" w14:paraId="46F5A71A" w14:textId="77777777" w:rsidTr="004F7AAD">
        <w:trPr>
          <w:jc w:val="center"/>
        </w:trPr>
        <w:tc>
          <w:tcPr>
            <w:tcW w:w="3114" w:type="dxa"/>
            <w:tcBorders>
              <w:top w:val="nil"/>
              <w:bottom w:val="nil"/>
            </w:tcBorders>
            <w:shd w:val="clear" w:color="auto" w:fill="FFFFFF"/>
          </w:tcPr>
          <w:p w14:paraId="48922C82" w14:textId="296F860E" w:rsidR="00ED5A06" w:rsidRPr="00571173" w:rsidRDefault="00ED5A06" w:rsidP="00715595">
            <w:pPr>
              <w:pStyle w:val="REG-P0"/>
              <w:tabs>
                <w:tab w:val="clear" w:pos="567"/>
                <w:tab w:val="right" w:leader="dot" w:pos="3005"/>
              </w:tabs>
              <w:jc w:val="left"/>
              <w:rPr>
                <w:sz w:val="20"/>
                <w:szCs w:val="20"/>
              </w:rPr>
            </w:pPr>
            <w:r w:rsidRPr="00571173">
              <w:rPr>
                <w:sz w:val="20"/>
                <w:szCs w:val="20"/>
              </w:rPr>
              <w:t xml:space="preserve">Over 50 </w:t>
            </w:r>
            <w:r w:rsidR="00281C28" w:rsidRPr="00281C28">
              <w:rPr>
                <w:i/>
                <w:sz w:val="20"/>
                <w:szCs w:val="20"/>
              </w:rPr>
              <w:t>l</w:t>
            </w:r>
            <w:r w:rsidRPr="00571173">
              <w:rPr>
                <w:sz w:val="20"/>
                <w:szCs w:val="20"/>
              </w:rPr>
              <w:t xml:space="preserve"> and up to 100 </w:t>
            </w:r>
            <w:r w:rsidR="00281C28" w:rsidRPr="00281C28">
              <w:rPr>
                <w:i/>
                <w:sz w:val="20"/>
                <w:szCs w:val="20"/>
              </w:rPr>
              <w:t>l</w:t>
            </w:r>
            <w:r w:rsidRPr="00715595">
              <w:rPr>
                <w:sz w:val="20"/>
                <w:szCs w:val="20"/>
              </w:rPr>
              <w:t xml:space="preserve"> </w:t>
            </w:r>
            <w:r w:rsidRPr="00715595">
              <w:rPr>
                <w:sz w:val="20"/>
                <w:szCs w:val="20"/>
              </w:rPr>
              <w:tab/>
            </w:r>
          </w:p>
        </w:tc>
        <w:tc>
          <w:tcPr>
            <w:tcW w:w="1349" w:type="dxa"/>
            <w:tcBorders>
              <w:top w:val="nil"/>
              <w:bottom w:val="nil"/>
            </w:tcBorders>
            <w:shd w:val="clear" w:color="auto" w:fill="FFFFFF"/>
          </w:tcPr>
          <w:p w14:paraId="2AC261DA" w14:textId="536EB52E" w:rsidR="00ED5A06" w:rsidRPr="00571173" w:rsidRDefault="00ED5A06" w:rsidP="007B1B6F">
            <w:pPr>
              <w:pStyle w:val="REG-P0"/>
              <w:tabs>
                <w:tab w:val="clear" w:pos="567"/>
              </w:tabs>
              <w:ind w:right="340"/>
              <w:jc w:val="right"/>
              <w:rPr>
                <w:sz w:val="20"/>
                <w:szCs w:val="20"/>
              </w:rPr>
            </w:pPr>
            <w:r w:rsidRPr="00571173">
              <w:rPr>
                <w:sz w:val="20"/>
                <w:szCs w:val="20"/>
              </w:rPr>
              <w:t>250 ml</w:t>
            </w:r>
          </w:p>
        </w:tc>
        <w:tc>
          <w:tcPr>
            <w:tcW w:w="1349" w:type="dxa"/>
            <w:tcBorders>
              <w:top w:val="nil"/>
              <w:bottom w:val="nil"/>
            </w:tcBorders>
            <w:shd w:val="clear" w:color="auto" w:fill="FFFFFF"/>
          </w:tcPr>
          <w:p w14:paraId="7E30ADE0" w14:textId="59297CED" w:rsidR="00ED5A06" w:rsidRPr="00571173" w:rsidRDefault="00ED5A06" w:rsidP="007B1B6F">
            <w:pPr>
              <w:pStyle w:val="REG-P0"/>
              <w:tabs>
                <w:tab w:val="clear" w:pos="567"/>
                <w:tab w:val="left" w:pos="274"/>
              </w:tabs>
              <w:ind w:right="340"/>
              <w:jc w:val="right"/>
              <w:rPr>
                <w:sz w:val="20"/>
                <w:szCs w:val="20"/>
              </w:rPr>
            </w:pPr>
            <w:r w:rsidRPr="00571173">
              <w:rPr>
                <w:sz w:val="20"/>
                <w:szCs w:val="20"/>
              </w:rPr>
              <w:t>125 ml</w:t>
            </w:r>
          </w:p>
        </w:tc>
        <w:tc>
          <w:tcPr>
            <w:tcW w:w="1349" w:type="dxa"/>
            <w:tcBorders>
              <w:top w:val="nil"/>
              <w:bottom w:val="nil"/>
            </w:tcBorders>
            <w:shd w:val="clear" w:color="auto" w:fill="FFFFFF"/>
          </w:tcPr>
          <w:p w14:paraId="2C8B67BB" w14:textId="27AA7A6C" w:rsidR="00ED5A06" w:rsidRPr="00571173" w:rsidRDefault="00ED5A06" w:rsidP="007B1B6F">
            <w:pPr>
              <w:pStyle w:val="REG-P0"/>
              <w:tabs>
                <w:tab w:val="clear" w:pos="567"/>
              </w:tabs>
              <w:ind w:right="340"/>
              <w:jc w:val="right"/>
              <w:rPr>
                <w:sz w:val="20"/>
                <w:szCs w:val="20"/>
              </w:rPr>
            </w:pPr>
            <w:r w:rsidRPr="00571173">
              <w:rPr>
                <w:sz w:val="20"/>
                <w:szCs w:val="20"/>
              </w:rPr>
              <w:t>0,5%</w:t>
            </w:r>
          </w:p>
        </w:tc>
        <w:tc>
          <w:tcPr>
            <w:tcW w:w="1349" w:type="dxa"/>
            <w:tcBorders>
              <w:top w:val="nil"/>
              <w:bottom w:val="nil"/>
            </w:tcBorders>
            <w:shd w:val="clear" w:color="auto" w:fill="FFFFFF"/>
          </w:tcPr>
          <w:p w14:paraId="7B17466C" w14:textId="52275168" w:rsidR="00ED5A06" w:rsidRPr="00571173" w:rsidRDefault="00ED5A06" w:rsidP="007B1B6F">
            <w:pPr>
              <w:pStyle w:val="REG-P0"/>
              <w:tabs>
                <w:tab w:val="clear" w:pos="567"/>
                <w:tab w:val="left" w:pos="327"/>
              </w:tabs>
              <w:ind w:right="340"/>
              <w:jc w:val="right"/>
              <w:rPr>
                <w:sz w:val="20"/>
                <w:szCs w:val="20"/>
              </w:rPr>
            </w:pPr>
            <w:r w:rsidRPr="00571173">
              <w:rPr>
                <w:sz w:val="20"/>
                <w:szCs w:val="20"/>
              </w:rPr>
              <w:t>0,25%</w:t>
            </w:r>
          </w:p>
        </w:tc>
      </w:tr>
      <w:tr w:rsidR="00ED5A06" w14:paraId="3A5F3C1C" w14:textId="77777777" w:rsidTr="004F7AAD">
        <w:trPr>
          <w:jc w:val="center"/>
        </w:trPr>
        <w:tc>
          <w:tcPr>
            <w:tcW w:w="3114" w:type="dxa"/>
            <w:tcBorders>
              <w:top w:val="nil"/>
            </w:tcBorders>
            <w:shd w:val="clear" w:color="auto" w:fill="FFFFFF"/>
          </w:tcPr>
          <w:p w14:paraId="591872AD" w14:textId="7EC3A461" w:rsidR="00ED5A06" w:rsidRPr="00571173" w:rsidRDefault="00ED5A06" w:rsidP="00715595">
            <w:pPr>
              <w:pStyle w:val="REG-P0"/>
              <w:tabs>
                <w:tab w:val="clear" w:pos="567"/>
                <w:tab w:val="right" w:leader="dot" w:pos="3005"/>
              </w:tabs>
              <w:spacing w:after="60"/>
              <w:jc w:val="left"/>
              <w:rPr>
                <w:sz w:val="20"/>
                <w:szCs w:val="20"/>
              </w:rPr>
            </w:pPr>
            <w:r w:rsidRPr="00571173">
              <w:rPr>
                <w:sz w:val="20"/>
                <w:szCs w:val="20"/>
              </w:rPr>
              <w:t xml:space="preserve">Over 100 </w:t>
            </w:r>
            <w:r w:rsidR="00281C28" w:rsidRPr="00281C28">
              <w:rPr>
                <w:i/>
                <w:sz w:val="20"/>
                <w:szCs w:val="20"/>
              </w:rPr>
              <w:t>l</w:t>
            </w:r>
            <w:r w:rsidRPr="00715595">
              <w:rPr>
                <w:sz w:val="20"/>
                <w:szCs w:val="20"/>
              </w:rPr>
              <w:t xml:space="preserve"> </w:t>
            </w:r>
            <w:r w:rsidRPr="00715595">
              <w:rPr>
                <w:sz w:val="20"/>
                <w:szCs w:val="20"/>
              </w:rPr>
              <w:tab/>
            </w:r>
          </w:p>
        </w:tc>
        <w:tc>
          <w:tcPr>
            <w:tcW w:w="1349" w:type="dxa"/>
            <w:tcBorders>
              <w:top w:val="nil"/>
            </w:tcBorders>
            <w:shd w:val="clear" w:color="auto" w:fill="FFFFFF"/>
          </w:tcPr>
          <w:p w14:paraId="19F435B6" w14:textId="496AEA42" w:rsidR="00ED5A06" w:rsidRPr="00571173" w:rsidRDefault="00ED5A06" w:rsidP="007B1B6F">
            <w:pPr>
              <w:pStyle w:val="REG-P0"/>
              <w:tabs>
                <w:tab w:val="clear" w:pos="567"/>
              </w:tabs>
              <w:spacing w:after="60"/>
              <w:ind w:right="340"/>
              <w:jc w:val="right"/>
              <w:rPr>
                <w:sz w:val="20"/>
                <w:szCs w:val="20"/>
              </w:rPr>
            </w:pPr>
            <w:r w:rsidRPr="00571173">
              <w:rPr>
                <w:sz w:val="20"/>
                <w:szCs w:val="20"/>
              </w:rPr>
              <w:t>0,25%</w:t>
            </w:r>
          </w:p>
        </w:tc>
        <w:tc>
          <w:tcPr>
            <w:tcW w:w="1349" w:type="dxa"/>
            <w:tcBorders>
              <w:top w:val="nil"/>
            </w:tcBorders>
            <w:shd w:val="clear" w:color="auto" w:fill="FFFFFF"/>
          </w:tcPr>
          <w:p w14:paraId="48BD38F2" w14:textId="25A9B9E6" w:rsidR="00ED5A06" w:rsidRPr="00571173" w:rsidRDefault="00ED5A06" w:rsidP="007B1B6F">
            <w:pPr>
              <w:pStyle w:val="REG-P0"/>
              <w:tabs>
                <w:tab w:val="clear" w:pos="567"/>
                <w:tab w:val="left" w:pos="274"/>
              </w:tabs>
              <w:spacing w:after="60"/>
              <w:ind w:right="340"/>
              <w:jc w:val="right"/>
              <w:rPr>
                <w:sz w:val="20"/>
                <w:szCs w:val="20"/>
              </w:rPr>
            </w:pPr>
            <w:r w:rsidRPr="00571173">
              <w:rPr>
                <w:sz w:val="20"/>
                <w:szCs w:val="20"/>
              </w:rPr>
              <w:t>0,125%</w:t>
            </w:r>
          </w:p>
        </w:tc>
        <w:tc>
          <w:tcPr>
            <w:tcW w:w="1349" w:type="dxa"/>
            <w:tcBorders>
              <w:top w:val="nil"/>
            </w:tcBorders>
            <w:shd w:val="clear" w:color="auto" w:fill="FFFFFF"/>
          </w:tcPr>
          <w:p w14:paraId="1E3E6DBD" w14:textId="7B4D70D0" w:rsidR="00ED5A06" w:rsidRPr="00571173" w:rsidRDefault="00ED5A06" w:rsidP="007B1B6F">
            <w:pPr>
              <w:pStyle w:val="REG-P0"/>
              <w:tabs>
                <w:tab w:val="clear" w:pos="567"/>
              </w:tabs>
              <w:spacing w:after="60"/>
              <w:ind w:right="340"/>
              <w:jc w:val="right"/>
              <w:rPr>
                <w:sz w:val="20"/>
                <w:szCs w:val="20"/>
              </w:rPr>
            </w:pPr>
            <w:r w:rsidRPr="00571173">
              <w:rPr>
                <w:sz w:val="20"/>
                <w:szCs w:val="20"/>
              </w:rPr>
              <w:t>0,5%</w:t>
            </w:r>
          </w:p>
        </w:tc>
        <w:tc>
          <w:tcPr>
            <w:tcW w:w="1349" w:type="dxa"/>
            <w:tcBorders>
              <w:top w:val="nil"/>
            </w:tcBorders>
            <w:shd w:val="clear" w:color="auto" w:fill="FFFFFF"/>
          </w:tcPr>
          <w:p w14:paraId="5C04AC9F" w14:textId="64EDC79B" w:rsidR="00ED5A06" w:rsidRPr="00571173" w:rsidRDefault="00ED5A06" w:rsidP="007B1B6F">
            <w:pPr>
              <w:pStyle w:val="REG-P0"/>
              <w:tabs>
                <w:tab w:val="clear" w:pos="567"/>
                <w:tab w:val="left" w:pos="327"/>
              </w:tabs>
              <w:spacing w:after="60"/>
              <w:ind w:right="340"/>
              <w:jc w:val="right"/>
              <w:rPr>
                <w:sz w:val="20"/>
                <w:szCs w:val="20"/>
              </w:rPr>
            </w:pPr>
            <w:r w:rsidRPr="00571173">
              <w:rPr>
                <w:sz w:val="20"/>
                <w:szCs w:val="20"/>
              </w:rPr>
              <w:t>0,25%</w:t>
            </w:r>
          </w:p>
        </w:tc>
      </w:tr>
    </w:tbl>
    <w:p w14:paraId="7291CAAC" w14:textId="77777777" w:rsidR="001823C8" w:rsidRDefault="001823C8" w:rsidP="001823C8">
      <w:pPr>
        <w:pStyle w:val="REG-P0"/>
        <w:jc w:val="center"/>
        <w:rPr>
          <w:i/>
        </w:rPr>
      </w:pPr>
    </w:p>
    <w:p w14:paraId="5E1913C8" w14:textId="77777777" w:rsidR="001823C8" w:rsidRDefault="001823C8" w:rsidP="001823C8">
      <w:pPr>
        <w:pStyle w:val="REG-P0"/>
        <w:jc w:val="center"/>
        <w:rPr>
          <w:i/>
        </w:rPr>
      </w:pPr>
      <w:r w:rsidRPr="0087083B">
        <w:rPr>
          <w:i/>
        </w:rPr>
        <w:t>Position of certifying stamp and sealing</w:t>
      </w:r>
    </w:p>
    <w:p w14:paraId="0318BDB2" w14:textId="77777777" w:rsidR="001823C8" w:rsidRPr="0087083B" w:rsidRDefault="001823C8" w:rsidP="001823C8">
      <w:pPr>
        <w:pStyle w:val="REG-P0"/>
        <w:jc w:val="center"/>
        <w:rPr>
          <w:i/>
        </w:rPr>
      </w:pPr>
    </w:p>
    <w:p w14:paraId="67320790" w14:textId="77777777" w:rsidR="001823C8" w:rsidRDefault="001823C8" w:rsidP="001823C8">
      <w:pPr>
        <w:pStyle w:val="REG-P1"/>
      </w:pPr>
      <w:r>
        <w:t>(9)</w:t>
      </w:r>
      <w:r>
        <w:tab/>
        <w:t>The certifying stamp shall be placed upon a lead plug inserted in an undercut hole in a conspicuous and easily accessible part of the meter housing and seals shall be affixed to prevent unauthorised access to working parts and unauthorised adjustments.</w:t>
      </w:r>
    </w:p>
    <w:p w14:paraId="05591E79" w14:textId="77777777" w:rsidR="001823C8" w:rsidRDefault="001823C8" w:rsidP="001823C8">
      <w:pPr>
        <w:pStyle w:val="REG-P1"/>
      </w:pPr>
    </w:p>
    <w:p w14:paraId="46F2B570" w14:textId="77777777" w:rsidR="001823C8" w:rsidRDefault="001823C8" w:rsidP="001823C8">
      <w:pPr>
        <w:pStyle w:val="REG-P0"/>
        <w:jc w:val="center"/>
        <w:rPr>
          <w:i/>
        </w:rPr>
      </w:pPr>
      <w:r w:rsidRPr="0087083B">
        <w:rPr>
          <w:i/>
        </w:rPr>
        <w:t>Milk meter systems</w:t>
      </w:r>
    </w:p>
    <w:p w14:paraId="68276D57" w14:textId="77777777" w:rsidR="001823C8" w:rsidRPr="0087083B" w:rsidRDefault="001823C8" w:rsidP="001823C8">
      <w:pPr>
        <w:pStyle w:val="REG-P0"/>
        <w:jc w:val="center"/>
        <w:rPr>
          <w:i/>
        </w:rPr>
      </w:pPr>
    </w:p>
    <w:p w14:paraId="4B9A92C6" w14:textId="77777777" w:rsidR="001823C8" w:rsidRDefault="001823C8" w:rsidP="001823C8">
      <w:pPr>
        <w:pStyle w:val="REG-P0"/>
        <w:rPr>
          <w:i/>
        </w:rPr>
      </w:pPr>
      <w:r w:rsidRPr="0087083B">
        <w:rPr>
          <w:i/>
        </w:rPr>
        <w:t>Definition</w:t>
      </w:r>
    </w:p>
    <w:p w14:paraId="03FD8C8D" w14:textId="77777777" w:rsidR="001823C8" w:rsidRPr="0087083B" w:rsidRDefault="001823C8" w:rsidP="001823C8">
      <w:pPr>
        <w:pStyle w:val="REG-P0"/>
        <w:rPr>
          <w:i/>
        </w:rPr>
      </w:pPr>
    </w:p>
    <w:p w14:paraId="3105AFCD" w14:textId="20C3727C" w:rsidR="001823C8" w:rsidRDefault="001823C8" w:rsidP="001823C8">
      <w:pPr>
        <w:pStyle w:val="REG-P1"/>
      </w:pPr>
      <w:r w:rsidRPr="0087083B">
        <w:rPr>
          <w:b/>
        </w:rPr>
        <w:t>75.</w:t>
      </w:r>
      <w:r>
        <w:tab/>
        <w:t>(1)</w:t>
      </w:r>
      <w:r>
        <w:tab/>
        <w:t xml:space="preserve">The term </w:t>
      </w:r>
      <w:r w:rsidR="00684AFB">
        <w:t>“</w:t>
      </w:r>
      <w:r>
        <w:t>milk meter system,</w:t>
      </w:r>
      <w:r w:rsidR="00684AFB">
        <w:t>”</w:t>
      </w:r>
      <w:r>
        <w:t xml:space="preserve"> referred to in this regulation as a </w:t>
      </w:r>
      <w:r w:rsidR="00684AFB">
        <w:t>“</w:t>
      </w:r>
      <w:r>
        <w:t>system</w:t>
      </w:r>
      <w:r w:rsidR="00684AFB">
        <w:t>”</w:t>
      </w:r>
      <w:r>
        <w:t>, means an installation comprising a liquid me</w:t>
      </w:r>
      <w:r w:rsidR="00571173">
        <w:t>ter as defined in regulation 74</w:t>
      </w:r>
      <w:r>
        <w:t>(1) of this Part and ancillary equipment, designed and constructed specifically for measuring milk in bulk and used for the reception of milk by collecting tankers or in dairies or depots or for the delivery of milk.</w:t>
      </w:r>
    </w:p>
    <w:p w14:paraId="42361640" w14:textId="77777777" w:rsidR="001823C8" w:rsidRDefault="001823C8" w:rsidP="001823C8">
      <w:pPr>
        <w:pStyle w:val="REG-P1"/>
      </w:pPr>
    </w:p>
    <w:p w14:paraId="300079BB" w14:textId="77777777" w:rsidR="001823C8" w:rsidRDefault="001823C8" w:rsidP="001823C8">
      <w:pPr>
        <w:pStyle w:val="REG-P0"/>
        <w:jc w:val="center"/>
        <w:rPr>
          <w:i/>
        </w:rPr>
      </w:pPr>
      <w:r w:rsidRPr="0087083B">
        <w:rPr>
          <w:i/>
        </w:rPr>
        <w:t>Conformity to appropriate regulations</w:t>
      </w:r>
    </w:p>
    <w:p w14:paraId="1D4AC4AA" w14:textId="77777777" w:rsidR="001823C8" w:rsidRPr="0087083B" w:rsidRDefault="001823C8" w:rsidP="001823C8">
      <w:pPr>
        <w:pStyle w:val="REG-P0"/>
        <w:jc w:val="center"/>
        <w:rPr>
          <w:i/>
        </w:rPr>
      </w:pPr>
    </w:p>
    <w:p w14:paraId="58677D68" w14:textId="77777777" w:rsidR="001823C8" w:rsidRDefault="001823C8" w:rsidP="001823C8">
      <w:pPr>
        <w:pStyle w:val="REG-P1"/>
      </w:pPr>
      <w:r>
        <w:t>(2)</w:t>
      </w:r>
      <w:r>
        <w:tab/>
        <w:t>Except as otherwise provided in this regulation, the meter in a system shall conform in particular to any applicable provision of regulation 74 of this Part.</w:t>
      </w:r>
    </w:p>
    <w:p w14:paraId="1542DBD8" w14:textId="77777777" w:rsidR="001823C8" w:rsidRDefault="001823C8" w:rsidP="001823C8">
      <w:pPr>
        <w:pStyle w:val="REG-P1"/>
      </w:pPr>
    </w:p>
    <w:p w14:paraId="40F8B7DF" w14:textId="77777777" w:rsidR="001823C8" w:rsidRDefault="001823C8" w:rsidP="001823C8">
      <w:pPr>
        <w:pStyle w:val="REG-P0"/>
        <w:jc w:val="center"/>
        <w:rPr>
          <w:i/>
        </w:rPr>
      </w:pPr>
      <w:r w:rsidRPr="0087083B">
        <w:rPr>
          <w:i/>
        </w:rPr>
        <w:t>Construction</w:t>
      </w:r>
    </w:p>
    <w:p w14:paraId="20B2CE04" w14:textId="77777777" w:rsidR="001823C8" w:rsidRPr="0087083B" w:rsidRDefault="001823C8" w:rsidP="001823C8">
      <w:pPr>
        <w:pStyle w:val="REG-P0"/>
        <w:jc w:val="center"/>
        <w:rPr>
          <w:i/>
        </w:rPr>
      </w:pPr>
    </w:p>
    <w:p w14:paraId="0696276E" w14:textId="77777777" w:rsidR="001823C8" w:rsidRDefault="001823C8" w:rsidP="00085604">
      <w:pPr>
        <w:pStyle w:val="REG-Pa"/>
      </w:pPr>
      <w:r>
        <w:t>(3)</w:t>
      </w:r>
      <w:r>
        <w:tab/>
        <w:t>(a)</w:t>
      </w:r>
      <w:r>
        <w:tab/>
        <w:t>The meter in a system shall be so constructed that the end cover of its measuring chamber may be easily detached to facilitate cleaning of the chamber and its associated parts.</w:t>
      </w:r>
    </w:p>
    <w:p w14:paraId="49734E5F" w14:textId="77777777" w:rsidR="001823C8" w:rsidRDefault="001823C8" w:rsidP="00085604">
      <w:pPr>
        <w:pStyle w:val="REG-Pa"/>
      </w:pPr>
    </w:p>
    <w:p w14:paraId="6792812E" w14:textId="77777777" w:rsidR="001823C8" w:rsidRDefault="001823C8" w:rsidP="00085604">
      <w:pPr>
        <w:pStyle w:val="REG-Pa"/>
      </w:pPr>
      <w:r>
        <w:t>(b)</w:t>
      </w:r>
      <w:r>
        <w:tab/>
        <w:t>Any removable part of the measuring chamber referred to in paragraph (a) of this subregulation, such as an oscillating piston or gears, shall be clearly and indelibly marked with at least the last three figures of the serial number of the meter, which whole number shall also be similarly marked on the meter, or such part shall be identified with the meter to which it belongs in such a manner as may be specified when the model is approved in terms of section 18 of the Act.</w:t>
      </w:r>
    </w:p>
    <w:p w14:paraId="7A72A669" w14:textId="77777777" w:rsidR="001823C8" w:rsidRDefault="001823C8" w:rsidP="001823C8">
      <w:pPr>
        <w:pStyle w:val="REG-P1"/>
      </w:pPr>
    </w:p>
    <w:p w14:paraId="1B670F25" w14:textId="77777777" w:rsidR="001823C8" w:rsidRDefault="001823C8" w:rsidP="001823C8">
      <w:pPr>
        <w:pStyle w:val="REG-P0"/>
        <w:jc w:val="center"/>
        <w:rPr>
          <w:i/>
        </w:rPr>
      </w:pPr>
      <w:r w:rsidRPr="0087083B">
        <w:rPr>
          <w:i/>
        </w:rPr>
        <w:t>Receiving systems</w:t>
      </w:r>
    </w:p>
    <w:p w14:paraId="5BBCC1CD" w14:textId="77777777" w:rsidR="001823C8" w:rsidRPr="0087083B" w:rsidRDefault="001823C8" w:rsidP="001823C8">
      <w:pPr>
        <w:pStyle w:val="REG-P0"/>
        <w:jc w:val="center"/>
        <w:rPr>
          <w:i/>
        </w:rPr>
      </w:pPr>
    </w:p>
    <w:p w14:paraId="7363BA9F" w14:textId="77777777" w:rsidR="001823C8" w:rsidRDefault="001823C8" w:rsidP="001823C8">
      <w:pPr>
        <w:pStyle w:val="REG-P1"/>
      </w:pPr>
      <w:r>
        <w:t>(4)</w:t>
      </w:r>
      <w:r>
        <w:tab/>
        <w:t>In a receiving system -</w:t>
      </w:r>
    </w:p>
    <w:p w14:paraId="53FB6E35" w14:textId="77777777" w:rsidR="001823C8" w:rsidRDefault="001823C8" w:rsidP="001823C8">
      <w:pPr>
        <w:pStyle w:val="REG-P1"/>
      </w:pPr>
    </w:p>
    <w:p w14:paraId="6FBFB840" w14:textId="4CBB6C57" w:rsidR="001823C8" w:rsidRDefault="001823C8" w:rsidP="001823C8">
      <w:pPr>
        <w:pStyle w:val="REG-Pa"/>
      </w:pPr>
      <w:r>
        <w:t>(a)</w:t>
      </w:r>
      <w:r>
        <w:tab/>
        <w:t>before the start of any normal measuring operation, the meter, piping and air eliminator shall be primed, unless oth</w:t>
      </w:r>
      <w:r w:rsidR="00A76277">
        <w:t>erwise provided by the director;</w:t>
      </w:r>
    </w:p>
    <w:p w14:paraId="290C56A7" w14:textId="77777777" w:rsidR="001823C8" w:rsidRDefault="001823C8" w:rsidP="001823C8">
      <w:pPr>
        <w:pStyle w:val="REG-Pa"/>
      </w:pPr>
    </w:p>
    <w:p w14:paraId="5965119E" w14:textId="159302DB" w:rsidR="001823C8" w:rsidRDefault="001823C8" w:rsidP="001823C8">
      <w:pPr>
        <w:pStyle w:val="REG-Pa"/>
      </w:pPr>
      <w:r>
        <w:t>(b)</w:t>
      </w:r>
      <w:r>
        <w:tab/>
        <w:t xml:space="preserve">where the director has provided that the meter, piping and air eliminator may be completely empty before the first intake in a series of measurements, the </w:t>
      </w:r>
      <w:r w:rsidR="00571173">
        <w:t>inspector</w:t>
      </w:r>
      <w:r>
        <w:t xml:space="preserve"> shall, when the meter is first verified, determine, by means of tests, the difference between the indication of the quantity of the first intake and the average indication of the quantity of the next three consecutive intakes of like quantities and a notice stating this difference shall be permanently and conspicuously affixed on or close to the meter in the following manner</w:t>
      </w:r>
      <w:r w:rsidR="00AF1AEF">
        <w:t>:</w:t>
      </w:r>
    </w:p>
    <w:p w14:paraId="1561C925" w14:textId="77777777" w:rsidR="001823C8" w:rsidRDefault="001823C8" w:rsidP="001823C8">
      <w:pPr>
        <w:pStyle w:val="REG-Pa"/>
      </w:pPr>
    </w:p>
    <w:p w14:paraId="636E55C0" w14:textId="1C0A90CF" w:rsidR="001823C8" w:rsidRDefault="00684AFB" w:rsidP="0059130A">
      <w:pPr>
        <w:pStyle w:val="REG-P0"/>
        <w:ind w:left="1134"/>
      </w:pPr>
      <w:r>
        <w:t>“</w:t>
      </w:r>
      <w:r w:rsidR="001823C8">
        <w:t xml:space="preserve">QUANTITY TO BE ADDED TO METER READING FOR FIRST INTAKE ... </w:t>
      </w:r>
      <w:r w:rsidR="001823C8">
        <w:rPr>
          <w:i/>
          <w:iCs/>
        </w:rPr>
        <w:t>l</w:t>
      </w:r>
      <w:r>
        <w:t>”</w:t>
      </w:r>
      <w:r w:rsidR="001823C8">
        <w:t>;</w:t>
      </w:r>
    </w:p>
    <w:p w14:paraId="1ADC8144" w14:textId="77777777" w:rsidR="001823C8" w:rsidRDefault="001823C8" w:rsidP="001823C8">
      <w:pPr>
        <w:pStyle w:val="REG-P0"/>
      </w:pPr>
    </w:p>
    <w:p w14:paraId="1857D15E" w14:textId="77777777" w:rsidR="001823C8" w:rsidRDefault="001823C8" w:rsidP="001823C8">
      <w:pPr>
        <w:pStyle w:val="REG-Pa"/>
      </w:pPr>
      <w:r>
        <w:t>(c)</w:t>
      </w:r>
      <w:r>
        <w:tab/>
        <w:t>at the end of any normal measuring operation, the intake hose and any piping upstream of the air eliminator shall be automatically emptied of liquid;</w:t>
      </w:r>
    </w:p>
    <w:p w14:paraId="7C07B772" w14:textId="77777777" w:rsidR="001823C8" w:rsidRDefault="001823C8" w:rsidP="001823C8">
      <w:pPr>
        <w:pStyle w:val="REG-Pa"/>
      </w:pPr>
    </w:p>
    <w:p w14:paraId="4F158860" w14:textId="77777777" w:rsidR="001823C8" w:rsidRDefault="001823C8" w:rsidP="001823C8">
      <w:pPr>
        <w:pStyle w:val="REG-Pa"/>
      </w:pPr>
      <w:r>
        <w:t>(d)</w:t>
      </w:r>
      <w:r>
        <w:tab/>
        <w:t>where the receiving tank is at a lower level than that of the meter outlet, a device shall be provided for automatically maintaining the meter full of liquid at the end of a delivery; and</w:t>
      </w:r>
    </w:p>
    <w:p w14:paraId="081D9D60" w14:textId="77777777" w:rsidR="001823C8" w:rsidRDefault="001823C8" w:rsidP="001823C8">
      <w:pPr>
        <w:pStyle w:val="REG-Pa"/>
      </w:pPr>
    </w:p>
    <w:p w14:paraId="732B1ED3" w14:textId="77777777" w:rsidR="001823C8" w:rsidRDefault="001823C8" w:rsidP="001823C8">
      <w:pPr>
        <w:pStyle w:val="REG-Pa"/>
      </w:pPr>
      <w:r>
        <w:t>(e)</w:t>
      </w:r>
      <w:r>
        <w:tab/>
        <w:t>where milk is received by a collecting tanker, the length of the intake hose shall be not more than 6 m and the hose shall have such a bore and be so arranged that it will be emptied of all liquid by the suction of the pump.</w:t>
      </w:r>
    </w:p>
    <w:p w14:paraId="584A7245" w14:textId="77777777" w:rsidR="001823C8" w:rsidRDefault="001823C8" w:rsidP="001823C8">
      <w:pPr>
        <w:pStyle w:val="REG-Pa"/>
      </w:pPr>
    </w:p>
    <w:p w14:paraId="3B0EB761" w14:textId="77777777" w:rsidR="001823C8" w:rsidRDefault="001823C8" w:rsidP="001823C8">
      <w:pPr>
        <w:pStyle w:val="REG-P0"/>
        <w:jc w:val="center"/>
        <w:rPr>
          <w:i/>
        </w:rPr>
      </w:pPr>
      <w:r w:rsidRPr="0087083B">
        <w:rPr>
          <w:i/>
        </w:rPr>
        <w:t>Delivery systems</w:t>
      </w:r>
    </w:p>
    <w:p w14:paraId="3E9DD6CF" w14:textId="77777777" w:rsidR="001823C8" w:rsidRPr="0087083B" w:rsidRDefault="001823C8" w:rsidP="001823C8">
      <w:pPr>
        <w:pStyle w:val="REG-P0"/>
        <w:jc w:val="center"/>
        <w:rPr>
          <w:i/>
        </w:rPr>
      </w:pPr>
    </w:p>
    <w:p w14:paraId="4846A37B" w14:textId="77777777" w:rsidR="001823C8" w:rsidRDefault="001823C8" w:rsidP="001823C8">
      <w:pPr>
        <w:pStyle w:val="REG-P1"/>
      </w:pPr>
      <w:r>
        <w:t>(5)</w:t>
      </w:r>
      <w:r>
        <w:tab/>
        <w:t>The provisions of subregulation (4) of this regulation shall not apply to delivery systems.</w:t>
      </w:r>
    </w:p>
    <w:p w14:paraId="58FA8F2E" w14:textId="77777777" w:rsidR="001823C8" w:rsidRDefault="001823C8" w:rsidP="001823C8">
      <w:pPr>
        <w:pStyle w:val="REG-P1"/>
      </w:pPr>
    </w:p>
    <w:p w14:paraId="1F53CE53" w14:textId="77777777" w:rsidR="001823C8" w:rsidRDefault="001823C8" w:rsidP="001823C8">
      <w:pPr>
        <w:pStyle w:val="REG-P0"/>
        <w:jc w:val="center"/>
        <w:rPr>
          <w:i/>
        </w:rPr>
      </w:pPr>
      <w:r w:rsidRPr="0087083B">
        <w:rPr>
          <w:i/>
        </w:rPr>
        <w:t>Testing facilities</w:t>
      </w:r>
    </w:p>
    <w:p w14:paraId="6D1F0E3B" w14:textId="77777777" w:rsidR="001823C8" w:rsidRPr="0087083B" w:rsidRDefault="001823C8" w:rsidP="001823C8">
      <w:pPr>
        <w:pStyle w:val="REG-P0"/>
        <w:jc w:val="center"/>
        <w:rPr>
          <w:i/>
        </w:rPr>
      </w:pPr>
    </w:p>
    <w:p w14:paraId="5B71E398" w14:textId="77777777" w:rsidR="001823C8" w:rsidRDefault="001823C8" w:rsidP="00F30AEB">
      <w:pPr>
        <w:pStyle w:val="REG-Pa"/>
      </w:pPr>
      <w:r>
        <w:t>(6)</w:t>
      </w:r>
      <w:r>
        <w:tab/>
        <w:t>(a)</w:t>
      </w:r>
      <w:r>
        <w:tab/>
        <w:t>Provision shall be made in a receiving system for the disconnection or isolation of the outlet piping and the connection of a delivery hose or other suitable pipe at a suitable point for the purpose of testing the meter.</w:t>
      </w:r>
    </w:p>
    <w:p w14:paraId="3B35294B" w14:textId="77777777" w:rsidR="001823C8" w:rsidRDefault="001823C8" w:rsidP="00F30AEB">
      <w:pPr>
        <w:pStyle w:val="REG-Pa"/>
      </w:pPr>
    </w:p>
    <w:p w14:paraId="017DEB61" w14:textId="77777777" w:rsidR="002463BC" w:rsidRDefault="001823C8" w:rsidP="00F30AEB">
      <w:pPr>
        <w:pStyle w:val="REG-Pa"/>
      </w:pPr>
      <w:r>
        <w:t>(b)</w:t>
      </w:r>
      <w:r>
        <w:tab/>
        <w:t>The user of any milk meter system shall have in his possession</w:t>
      </w:r>
      <w:r w:rsidR="00571173">
        <w:t xml:space="preserve"> </w:t>
      </w:r>
      <w:r>
        <w:t>-</w:t>
      </w:r>
    </w:p>
    <w:p w14:paraId="56BBA681" w14:textId="77777777" w:rsidR="002463BC" w:rsidRDefault="002463BC" w:rsidP="00F30AEB">
      <w:pPr>
        <w:pStyle w:val="REG-P1"/>
        <w:ind w:left="567" w:firstLine="0"/>
      </w:pPr>
    </w:p>
    <w:p w14:paraId="77EF7A87" w14:textId="77777777" w:rsidR="001823C8" w:rsidRDefault="001823C8" w:rsidP="00F90580">
      <w:pPr>
        <w:pStyle w:val="REG-Pi"/>
      </w:pPr>
      <w:r>
        <w:t>(i)</w:t>
      </w:r>
      <w:r>
        <w:tab/>
        <w:t>a certified test measure of suitable design and</w:t>
      </w:r>
      <w:r w:rsidR="002463BC">
        <w:t xml:space="preserve"> </w:t>
      </w:r>
      <w:r>
        <w:t xml:space="preserve">having a capacity sufficient for measuring the volume of liquid which will pass through the meter at its maximum </w:t>
      </w:r>
      <w:r w:rsidR="00571173">
        <w:t>rate of flow during a period of</w:t>
      </w:r>
      <w:r>
        <w:t xml:space="preserve"> at least one minute:</w:t>
      </w:r>
    </w:p>
    <w:p w14:paraId="61F827BC" w14:textId="77777777" w:rsidR="001823C8" w:rsidRDefault="001823C8" w:rsidP="00AF1AEF">
      <w:pPr>
        <w:pStyle w:val="REG-Pi"/>
        <w:ind w:firstLine="567"/>
      </w:pPr>
      <w:r>
        <w:t>Provided that the measure shall be so designed as to minimise frothing of milk delivered into it;</w:t>
      </w:r>
    </w:p>
    <w:p w14:paraId="08193E41" w14:textId="77777777" w:rsidR="001823C8" w:rsidRDefault="001823C8" w:rsidP="00F90580">
      <w:pPr>
        <w:pStyle w:val="REG-Pi"/>
      </w:pPr>
    </w:p>
    <w:p w14:paraId="4B75E6C1" w14:textId="77777777" w:rsidR="001823C8" w:rsidRDefault="001823C8" w:rsidP="00F90580">
      <w:pPr>
        <w:pStyle w:val="REG-Pi"/>
      </w:pPr>
      <w:r>
        <w:t>(ii)</w:t>
      </w:r>
      <w:r>
        <w:tab/>
        <w:t>all such ancillary equipment, including valves, couplings and other items, as may be required for testing the meter and including, in the case of a receiving system, a non-expansible delivery hose or other suitable delivery pipe, fitted with a control valve near to its outlet and an air vent valve downstream of the control valve where such control valve is fitted to the filler pipe of a test measure.</w:t>
      </w:r>
    </w:p>
    <w:p w14:paraId="05225B39" w14:textId="77777777" w:rsidR="001823C8" w:rsidRDefault="001823C8" w:rsidP="001823C8">
      <w:pPr>
        <w:pStyle w:val="REG-P1"/>
      </w:pPr>
    </w:p>
    <w:p w14:paraId="12125CC5" w14:textId="77777777" w:rsidR="001823C8" w:rsidRDefault="001823C8" w:rsidP="001823C8">
      <w:pPr>
        <w:pStyle w:val="REG-P0"/>
        <w:jc w:val="center"/>
        <w:rPr>
          <w:i/>
        </w:rPr>
      </w:pPr>
      <w:r w:rsidRPr="0087083B">
        <w:rPr>
          <w:i/>
        </w:rPr>
        <w:t>Tests for accuracy of the meter</w:t>
      </w:r>
    </w:p>
    <w:p w14:paraId="657DBAD8" w14:textId="77777777" w:rsidR="001823C8" w:rsidRPr="0087083B" w:rsidRDefault="001823C8" w:rsidP="001823C8">
      <w:pPr>
        <w:pStyle w:val="REG-P0"/>
        <w:jc w:val="center"/>
        <w:rPr>
          <w:i/>
        </w:rPr>
      </w:pPr>
    </w:p>
    <w:p w14:paraId="2375E309" w14:textId="77777777" w:rsidR="001823C8" w:rsidRDefault="001823C8" w:rsidP="00597F5B">
      <w:pPr>
        <w:pStyle w:val="REG-Pa"/>
      </w:pPr>
      <w:r>
        <w:t>(7)</w:t>
      </w:r>
      <w:r>
        <w:tab/>
        <w:t>(a)</w:t>
      </w:r>
      <w:r>
        <w:tab/>
        <w:t>As far as is practicable, milk shall be used for testing a milk meter system and the through-put during each test shall be not less than the quantity measured by the meter in the course of one minute at the maximum rate of flow of the meter.</w:t>
      </w:r>
    </w:p>
    <w:p w14:paraId="7C939FB1" w14:textId="77777777" w:rsidR="001823C8" w:rsidRDefault="001823C8" w:rsidP="00597F5B">
      <w:pPr>
        <w:pStyle w:val="REG-Pa"/>
      </w:pPr>
    </w:p>
    <w:p w14:paraId="466237D2" w14:textId="77777777" w:rsidR="001823C8" w:rsidRDefault="001823C8" w:rsidP="00597F5B">
      <w:pPr>
        <w:pStyle w:val="REG-Pa"/>
      </w:pPr>
      <w:r>
        <w:t>(b)</w:t>
      </w:r>
      <w:r>
        <w:tab/>
        <w:t xml:space="preserve">A receiving system shall be prepared for the tests for accuracy of the meter by having the outlet piping disconnected or otherwise isolated and by having the delivery hose or pipe </w:t>
      </w:r>
      <w:r w:rsidR="00571173">
        <w:t>referred to in subparagraph (6)(a)</w:t>
      </w:r>
      <w:r>
        <w:t>(ii) of this regulation suitably connected.</w:t>
      </w:r>
    </w:p>
    <w:p w14:paraId="41044A22" w14:textId="77777777" w:rsidR="001823C8" w:rsidRDefault="001823C8" w:rsidP="00597F5B">
      <w:pPr>
        <w:pStyle w:val="REG-Pa"/>
      </w:pPr>
    </w:p>
    <w:p w14:paraId="5C9CC1D5" w14:textId="0514FEB5" w:rsidR="001823C8" w:rsidRDefault="001823C8" w:rsidP="00597F5B">
      <w:pPr>
        <w:pStyle w:val="REG-Pa"/>
        <w:tabs>
          <w:tab w:val="left" w:pos="1134"/>
        </w:tabs>
        <w:ind w:left="1701" w:hanging="1134"/>
      </w:pPr>
      <w:r>
        <w:t>(c)</w:t>
      </w:r>
      <w:r>
        <w:tab/>
        <w:t xml:space="preserve">(i) </w:t>
      </w:r>
      <w:r w:rsidR="00597F5B">
        <w:tab/>
      </w:r>
      <w:r>
        <w:t>The meter in any system shall be tested for accuracy in accordance with paragraph</w:t>
      </w:r>
      <w:r w:rsidR="00571173">
        <w:t xml:space="preserve"> 7</w:t>
      </w:r>
      <w:r>
        <w:t>(c), (d) and (e) of regulation 74 of this Part:</w:t>
      </w:r>
    </w:p>
    <w:p w14:paraId="11CAFD23" w14:textId="77777777" w:rsidR="001823C8" w:rsidRDefault="001823C8" w:rsidP="00B818EA">
      <w:pPr>
        <w:pStyle w:val="REG-Pi"/>
        <w:ind w:firstLine="567"/>
      </w:pPr>
      <w:r>
        <w:t>Provided that, where the pump in a receiving system is of a positive displacement type and is arranged for a single fixed rate of flow only, the meter may be tested at such rate of flow only.</w:t>
      </w:r>
    </w:p>
    <w:p w14:paraId="335DE6E1" w14:textId="77777777" w:rsidR="001823C8" w:rsidRDefault="001823C8" w:rsidP="00597F5B">
      <w:pPr>
        <w:pStyle w:val="REG-Pi"/>
      </w:pPr>
    </w:p>
    <w:p w14:paraId="346F244C" w14:textId="77777777" w:rsidR="001823C8" w:rsidRDefault="001823C8" w:rsidP="00597F5B">
      <w:pPr>
        <w:pStyle w:val="REG-Pi"/>
      </w:pPr>
      <w:r>
        <w:t>(ii)</w:t>
      </w:r>
      <w:r>
        <w:tab/>
        <w:t>The proviso to subparagraph (i) hereof shall not apply where the director has permitted the certification of the meter in a system other than in situ and the normal pump referred to in that proviso is not used.</w:t>
      </w:r>
    </w:p>
    <w:p w14:paraId="26D05A4B" w14:textId="77777777" w:rsidR="001823C8" w:rsidRDefault="001823C8" w:rsidP="00597F5B">
      <w:pPr>
        <w:pStyle w:val="REG-Pi"/>
      </w:pPr>
    </w:p>
    <w:p w14:paraId="2224AB31" w14:textId="77777777" w:rsidR="001823C8" w:rsidRDefault="001823C8" w:rsidP="00597F5B">
      <w:pPr>
        <w:pStyle w:val="REG-Pi"/>
      </w:pPr>
      <w:r>
        <w:t>(iii)</w:t>
      </w:r>
      <w:r>
        <w:tab/>
        <w:t>At the end of each delivery to the test measure during tests prescribed in subparagraph (i) of this paragraph, the air vent valve on the filler pipe downstream of the control valve shall be opened to atmosphere where a measure having the control valve fitted to its filler pipe is used.</w:t>
      </w:r>
    </w:p>
    <w:p w14:paraId="73C83643" w14:textId="77777777" w:rsidR="001823C8" w:rsidRDefault="001823C8" w:rsidP="00830E68">
      <w:pPr>
        <w:pStyle w:val="REG-Pa"/>
      </w:pPr>
    </w:p>
    <w:p w14:paraId="62D6A2C5" w14:textId="77777777" w:rsidR="001823C8" w:rsidRDefault="001823C8" w:rsidP="00830E68">
      <w:pPr>
        <w:pStyle w:val="REG-Pa"/>
      </w:pPr>
      <w:r>
        <w:t>(d)</w:t>
      </w:r>
      <w:r>
        <w:tab/>
        <w:t>When a meter is tested in accordance with this subregulation, any error shall not exceed 0,25 per cent in excess or in deficiency of the volume measured.</w:t>
      </w:r>
    </w:p>
    <w:p w14:paraId="5F2F5846" w14:textId="77777777" w:rsidR="001823C8" w:rsidRDefault="001823C8" w:rsidP="001823C8">
      <w:pPr>
        <w:pStyle w:val="REG-P1"/>
      </w:pPr>
    </w:p>
    <w:p w14:paraId="365A672C" w14:textId="77777777" w:rsidR="001823C8" w:rsidRDefault="001823C8" w:rsidP="001823C8">
      <w:pPr>
        <w:pStyle w:val="REG-P0"/>
        <w:jc w:val="center"/>
        <w:rPr>
          <w:i/>
        </w:rPr>
      </w:pPr>
      <w:r w:rsidRPr="001E0F4E">
        <w:rPr>
          <w:i/>
        </w:rPr>
        <w:t>Tests for accuracy of intake in a receiving system</w:t>
      </w:r>
    </w:p>
    <w:p w14:paraId="4534D27C" w14:textId="77777777" w:rsidR="001823C8" w:rsidRPr="001E0F4E" w:rsidRDefault="001823C8" w:rsidP="001823C8">
      <w:pPr>
        <w:pStyle w:val="REG-P0"/>
        <w:jc w:val="center"/>
        <w:rPr>
          <w:i/>
        </w:rPr>
      </w:pPr>
    </w:p>
    <w:p w14:paraId="167BAE2D" w14:textId="77777777" w:rsidR="001823C8" w:rsidRDefault="001823C8" w:rsidP="001823C8">
      <w:pPr>
        <w:pStyle w:val="REG-P1"/>
      </w:pPr>
      <w:r>
        <w:t>(8)</w:t>
      </w:r>
      <w:r>
        <w:tab/>
        <w:t>When the meter in a receiving system has been found to measure correctly when tested in accordance with subregulation (7) of this regulation the system shall be tested for accuracy and constancy when measuring predetermined quantities of milk by the following method</w:t>
      </w:r>
      <w:r w:rsidR="00571173">
        <w:t xml:space="preserve"> -</w:t>
      </w:r>
    </w:p>
    <w:p w14:paraId="21D5A0A2" w14:textId="77777777" w:rsidR="001823C8" w:rsidRDefault="001823C8" w:rsidP="001823C8">
      <w:pPr>
        <w:pStyle w:val="REG-P1"/>
      </w:pPr>
    </w:p>
    <w:p w14:paraId="1B8027BE" w14:textId="77777777" w:rsidR="001823C8" w:rsidRDefault="001823C8" w:rsidP="001823C8">
      <w:pPr>
        <w:pStyle w:val="REG-Pa"/>
      </w:pPr>
      <w:r>
        <w:t>(a)</w:t>
      </w:r>
      <w:r>
        <w:tab/>
        <w:t>After the test measure has been drained, a quantity of milk, equivalent to approximately half the capacity of the test measure shall be measured through the meter into the test measure and the meter reading shall be noted.</w:t>
      </w:r>
    </w:p>
    <w:p w14:paraId="1E81630A" w14:textId="77777777" w:rsidR="001823C8" w:rsidRDefault="001823C8" w:rsidP="001823C8">
      <w:pPr>
        <w:pStyle w:val="REG-Pa"/>
      </w:pPr>
    </w:p>
    <w:p w14:paraId="64C14741" w14:textId="77777777" w:rsidR="001823C8" w:rsidRDefault="001823C8" w:rsidP="001823C8">
      <w:pPr>
        <w:pStyle w:val="REG-Pa"/>
      </w:pPr>
      <w:r>
        <w:t>(b)</w:t>
      </w:r>
      <w:r>
        <w:tab/>
        <w:t>The meter shall then be operated, with its outlet disconnected from the test measure, until the supply of milk is depleted and the meter stops registering.</w:t>
      </w:r>
    </w:p>
    <w:p w14:paraId="65D77389" w14:textId="77777777" w:rsidR="001823C8" w:rsidRDefault="001823C8" w:rsidP="001823C8">
      <w:pPr>
        <w:pStyle w:val="REG-Pa"/>
      </w:pPr>
    </w:p>
    <w:p w14:paraId="15783054" w14:textId="77777777" w:rsidR="001823C8" w:rsidRDefault="001823C8" w:rsidP="001823C8">
      <w:pPr>
        <w:pStyle w:val="REG-Pa"/>
      </w:pPr>
      <w:r>
        <w:t>(c)</w:t>
      </w:r>
      <w:r>
        <w:tab/>
        <w:t>The milk in the test measure shall then be drained into the empty supply vessel and again measured through the meter into the test measure until the meter stops registering, and the meter reading shall be noted.</w:t>
      </w:r>
    </w:p>
    <w:p w14:paraId="3EE2CD06" w14:textId="77777777" w:rsidR="001823C8" w:rsidRDefault="001823C8" w:rsidP="001823C8">
      <w:pPr>
        <w:pStyle w:val="REG-Pa"/>
      </w:pPr>
    </w:p>
    <w:p w14:paraId="1DE03619" w14:textId="77777777" w:rsidR="001823C8" w:rsidRDefault="001823C8" w:rsidP="001823C8">
      <w:pPr>
        <w:pStyle w:val="REG-Pa"/>
      </w:pPr>
      <w:r>
        <w:t>(d)</w:t>
      </w:r>
      <w:r>
        <w:tab/>
        <w:t>The operation decribed in paragraph (c) shall be repeated as many times as the inspector considers necessary.</w:t>
      </w:r>
    </w:p>
    <w:p w14:paraId="3D882B88" w14:textId="7F9CC615" w:rsidR="001823C8" w:rsidRDefault="001823C8" w:rsidP="001823C8">
      <w:pPr>
        <w:pStyle w:val="REG-Pa"/>
      </w:pPr>
    </w:p>
    <w:p w14:paraId="3C680632" w14:textId="3790F087" w:rsidR="00AF1AEF" w:rsidRDefault="00AF1AEF" w:rsidP="00AF1AEF">
      <w:pPr>
        <w:pStyle w:val="REG-Amend"/>
      </w:pPr>
      <w:r>
        <w:t xml:space="preserve">[The word “described” is misspelt in the </w:t>
      </w:r>
      <w:r w:rsidRPr="00AF1AEF">
        <w:rPr>
          <w:i/>
        </w:rPr>
        <w:t>Government Gazette</w:t>
      </w:r>
      <w:r>
        <w:t>, as reproduced above.]</w:t>
      </w:r>
    </w:p>
    <w:p w14:paraId="5392ACFD" w14:textId="77777777" w:rsidR="00AF1AEF" w:rsidRDefault="00AF1AEF" w:rsidP="001823C8">
      <w:pPr>
        <w:pStyle w:val="REG-Pa"/>
      </w:pPr>
    </w:p>
    <w:p w14:paraId="2BFAE111" w14:textId="77777777" w:rsidR="001823C8" w:rsidRDefault="001823C8" w:rsidP="001823C8">
      <w:pPr>
        <w:pStyle w:val="REG-Pa"/>
      </w:pPr>
      <w:r>
        <w:t>(e)</w:t>
      </w:r>
      <w:r>
        <w:tab/>
        <w:t>At the end of a test according to paragraphs (a), (b), (c) and (d), any difference between the various meter readings shall not exceed 1,5</w:t>
      </w:r>
      <w:r>
        <w:rPr>
          <w:i/>
          <w:iCs/>
        </w:rPr>
        <w:t>l</w:t>
      </w:r>
      <w:r>
        <w:t>.</w:t>
      </w:r>
    </w:p>
    <w:p w14:paraId="529908CA" w14:textId="77777777" w:rsidR="001823C8" w:rsidRDefault="001823C8" w:rsidP="001823C8">
      <w:pPr>
        <w:pStyle w:val="REG-Pa"/>
      </w:pPr>
    </w:p>
    <w:p w14:paraId="53F30F63" w14:textId="77777777" w:rsidR="001823C8" w:rsidRDefault="001823C8" w:rsidP="001823C8">
      <w:pPr>
        <w:pStyle w:val="REG-P0"/>
        <w:jc w:val="center"/>
        <w:rPr>
          <w:i/>
        </w:rPr>
      </w:pPr>
      <w:r w:rsidRPr="00F8644A">
        <w:rPr>
          <w:i/>
        </w:rPr>
        <w:t>Sealing</w:t>
      </w:r>
    </w:p>
    <w:p w14:paraId="2EA23949" w14:textId="77777777" w:rsidR="001823C8" w:rsidRPr="00F8644A" w:rsidRDefault="001823C8" w:rsidP="001823C8">
      <w:pPr>
        <w:pStyle w:val="REG-P0"/>
        <w:jc w:val="center"/>
        <w:rPr>
          <w:i/>
        </w:rPr>
      </w:pPr>
    </w:p>
    <w:p w14:paraId="207C63B6" w14:textId="77777777" w:rsidR="001823C8" w:rsidRDefault="001823C8" w:rsidP="001823C8">
      <w:pPr>
        <w:pStyle w:val="REG-P1"/>
      </w:pPr>
      <w:r>
        <w:t>(9)</w:t>
      </w:r>
      <w:r>
        <w:tab/>
        <w:t>Seals shall be affixed to prevent unauthorised access to the adjusting mechanism of the meter in a system.</w:t>
      </w:r>
    </w:p>
    <w:p w14:paraId="5F0A0DD0" w14:textId="77777777" w:rsidR="001823C8" w:rsidRDefault="001823C8" w:rsidP="001823C8">
      <w:pPr>
        <w:pStyle w:val="REG-P1"/>
      </w:pPr>
    </w:p>
    <w:p w14:paraId="1FC0D675" w14:textId="77777777" w:rsidR="001823C8" w:rsidRDefault="001823C8" w:rsidP="001823C8">
      <w:pPr>
        <w:pStyle w:val="REG-P0"/>
        <w:jc w:val="center"/>
        <w:rPr>
          <w:i/>
        </w:rPr>
      </w:pPr>
      <w:r w:rsidRPr="00181C06">
        <w:rPr>
          <w:i/>
        </w:rPr>
        <w:t>Liquid petroleum gas meter systems</w:t>
      </w:r>
    </w:p>
    <w:p w14:paraId="43EFFD94" w14:textId="77777777" w:rsidR="001823C8" w:rsidRPr="00181C06" w:rsidRDefault="001823C8" w:rsidP="001823C8">
      <w:pPr>
        <w:pStyle w:val="REG-P0"/>
        <w:jc w:val="center"/>
        <w:rPr>
          <w:i/>
        </w:rPr>
      </w:pPr>
    </w:p>
    <w:p w14:paraId="68DFDDA5" w14:textId="77777777" w:rsidR="001823C8" w:rsidRDefault="001823C8" w:rsidP="002463BC">
      <w:pPr>
        <w:pStyle w:val="REG-P0"/>
        <w:jc w:val="left"/>
        <w:rPr>
          <w:i/>
        </w:rPr>
      </w:pPr>
      <w:r w:rsidRPr="00181C06">
        <w:rPr>
          <w:i/>
        </w:rPr>
        <w:t>Definition</w:t>
      </w:r>
    </w:p>
    <w:p w14:paraId="6F46FCB3" w14:textId="77777777" w:rsidR="001823C8" w:rsidRPr="00181C06" w:rsidRDefault="001823C8" w:rsidP="001823C8">
      <w:pPr>
        <w:pStyle w:val="REG-P0"/>
        <w:jc w:val="center"/>
        <w:rPr>
          <w:i/>
        </w:rPr>
      </w:pPr>
    </w:p>
    <w:p w14:paraId="11593F3D" w14:textId="5667C425" w:rsidR="001823C8" w:rsidRDefault="001823C8" w:rsidP="001823C8">
      <w:pPr>
        <w:pStyle w:val="REG-P1"/>
      </w:pPr>
      <w:r w:rsidRPr="000C7463">
        <w:rPr>
          <w:b/>
        </w:rPr>
        <w:t>76.</w:t>
      </w:r>
      <w:r>
        <w:tab/>
        <w:t>(1)</w:t>
      </w:r>
      <w:r>
        <w:tab/>
        <w:t xml:space="preserve">The term </w:t>
      </w:r>
      <w:r w:rsidR="00684AFB">
        <w:t>“</w:t>
      </w:r>
      <w:r>
        <w:t>liquid petroleum gas meter system</w:t>
      </w:r>
      <w:r w:rsidR="00684AFB">
        <w:t>”</w:t>
      </w:r>
      <w:r>
        <w:t xml:space="preserve">, referred to in this regulation as a </w:t>
      </w:r>
      <w:r w:rsidR="00684AFB">
        <w:t>“</w:t>
      </w:r>
      <w:r>
        <w:t>system</w:t>
      </w:r>
      <w:r w:rsidR="00684AFB">
        <w:t>”</w:t>
      </w:r>
      <w:r>
        <w:t>, means an installation comprising a liquid me</w:t>
      </w:r>
      <w:r w:rsidR="00571173">
        <w:t>ter as defined in regulation 74</w:t>
      </w:r>
      <w:r>
        <w:t>(1) of this Part and ancillary equipment, designed and constructed specifically for measuring liquid petroleum gas in bulk.</w:t>
      </w:r>
    </w:p>
    <w:p w14:paraId="27DBC354" w14:textId="77777777" w:rsidR="001823C8" w:rsidRDefault="001823C8" w:rsidP="001823C8">
      <w:pPr>
        <w:pStyle w:val="REG-P1"/>
      </w:pPr>
    </w:p>
    <w:p w14:paraId="34E141E3" w14:textId="77777777" w:rsidR="001823C8" w:rsidRDefault="001823C8" w:rsidP="001823C8">
      <w:pPr>
        <w:pStyle w:val="REG-P0"/>
        <w:jc w:val="center"/>
        <w:rPr>
          <w:i/>
        </w:rPr>
      </w:pPr>
      <w:r w:rsidRPr="00181C06">
        <w:rPr>
          <w:i/>
        </w:rPr>
        <w:t>Conformity to appropriate regulations</w:t>
      </w:r>
    </w:p>
    <w:p w14:paraId="40A9692C" w14:textId="77777777" w:rsidR="001823C8" w:rsidRPr="00181C06" w:rsidRDefault="001823C8" w:rsidP="001823C8">
      <w:pPr>
        <w:pStyle w:val="REG-P0"/>
        <w:jc w:val="center"/>
        <w:rPr>
          <w:i/>
        </w:rPr>
      </w:pPr>
    </w:p>
    <w:p w14:paraId="3E34904E" w14:textId="77777777" w:rsidR="001823C8" w:rsidRDefault="001823C8" w:rsidP="001823C8">
      <w:pPr>
        <w:pStyle w:val="REG-P1"/>
      </w:pPr>
      <w:r>
        <w:t>(2)</w:t>
      </w:r>
      <w:r>
        <w:tab/>
        <w:t xml:space="preserve">Except as otherwise provided in this regulation, the meter in a system shall conform in particular to any applicable provision of regulation 74 of this </w:t>
      </w:r>
      <w:r w:rsidR="00774389">
        <w:t>part</w:t>
      </w:r>
      <w:r>
        <w:t>.</w:t>
      </w:r>
    </w:p>
    <w:p w14:paraId="0190D994" w14:textId="77777777" w:rsidR="001823C8" w:rsidRDefault="001823C8" w:rsidP="001823C8">
      <w:pPr>
        <w:pStyle w:val="REG-P1"/>
      </w:pPr>
    </w:p>
    <w:p w14:paraId="2CF7C30E" w14:textId="77777777" w:rsidR="001823C8" w:rsidRDefault="001823C8" w:rsidP="001823C8">
      <w:pPr>
        <w:pStyle w:val="REG-P0"/>
        <w:jc w:val="center"/>
        <w:rPr>
          <w:i/>
        </w:rPr>
      </w:pPr>
      <w:r w:rsidRPr="00181C06">
        <w:rPr>
          <w:i/>
        </w:rPr>
        <w:t>Construction, ancillary equipment and operation</w:t>
      </w:r>
    </w:p>
    <w:p w14:paraId="3802C415" w14:textId="77777777" w:rsidR="001823C8" w:rsidRPr="00181C06" w:rsidRDefault="001823C8" w:rsidP="001823C8">
      <w:pPr>
        <w:pStyle w:val="REG-P0"/>
        <w:jc w:val="center"/>
        <w:rPr>
          <w:i/>
        </w:rPr>
      </w:pPr>
    </w:p>
    <w:p w14:paraId="5D29305B" w14:textId="77777777" w:rsidR="001823C8" w:rsidRDefault="001823C8" w:rsidP="00A746E3">
      <w:pPr>
        <w:pStyle w:val="REG-Pa"/>
      </w:pPr>
      <w:r>
        <w:t>(3)</w:t>
      </w:r>
      <w:r>
        <w:tab/>
        <w:t>(a)</w:t>
      </w:r>
      <w:r>
        <w:tab/>
        <w:t>The meter in a liquid petroleum gas meter system shall be operated under pressure from a pump.</w:t>
      </w:r>
    </w:p>
    <w:p w14:paraId="10310999" w14:textId="77777777" w:rsidR="001823C8" w:rsidRDefault="001823C8" w:rsidP="00A746E3">
      <w:pPr>
        <w:pStyle w:val="REG-Pa"/>
      </w:pPr>
    </w:p>
    <w:p w14:paraId="4449F3B2" w14:textId="77777777" w:rsidR="001823C8" w:rsidRDefault="001823C8" w:rsidP="00A746E3">
      <w:pPr>
        <w:pStyle w:val="REG-Pa"/>
      </w:pPr>
      <w:r>
        <w:t>(b)</w:t>
      </w:r>
      <w:r>
        <w:tab/>
        <w:t xml:space="preserve">A device shall be provided in a system, situated as closely as possible to the meter on the outlet side thereof, for automatically maintaining the pressure required in the system in order to prevent </w:t>
      </w:r>
      <w:r w:rsidR="00571173">
        <w:t>vaporisation</w:t>
      </w:r>
      <w:r>
        <w:t xml:space="preserve"> of the product being measured.</w:t>
      </w:r>
    </w:p>
    <w:p w14:paraId="6416C795" w14:textId="77777777" w:rsidR="001823C8" w:rsidRDefault="001823C8" w:rsidP="00A746E3">
      <w:pPr>
        <w:pStyle w:val="REG-Pa"/>
      </w:pPr>
    </w:p>
    <w:p w14:paraId="58F389C0" w14:textId="77777777" w:rsidR="001823C8" w:rsidRDefault="001823C8" w:rsidP="00A746E3">
      <w:pPr>
        <w:pStyle w:val="REG-Pa"/>
      </w:pPr>
      <w:r>
        <w:t>(c)</w:t>
      </w:r>
      <w:r>
        <w:tab/>
        <w:t>Any flexible delivery hose provided in a system shall be non-expansible and suited to the product being measured, and shall have the control valve together with a spring-loaded check and non-return valve situated at its outlet, or shall have a self-sealing coupling for connection to the receiving vessel.</w:t>
      </w:r>
    </w:p>
    <w:p w14:paraId="11F876CD" w14:textId="77777777" w:rsidR="001823C8" w:rsidRDefault="001823C8" w:rsidP="00A746E3">
      <w:pPr>
        <w:pStyle w:val="REG-Pa"/>
      </w:pPr>
    </w:p>
    <w:p w14:paraId="03F2471B" w14:textId="77777777" w:rsidR="001823C8" w:rsidRDefault="001823C8" w:rsidP="00A746E3">
      <w:pPr>
        <w:pStyle w:val="REG-Pa"/>
      </w:pPr>
      <w:r>
        <w:t>(d)</w:t>
      </w:r>
      <w:r>
        <w:tab/>
        <w:t>A vapour line shall be provided in a system for use when required for equalising the pressure in the supply tank and in the measure used for testing the meter.</w:t>
      </w:r>
    </w:p>
    <w:p w14:paraId="009E85DE" w14:textId="77777777" w:rsidR="001823C8" w:rsidRDefault="001823C8" w:rsidP="00A746E3">
      <w:pPr>
        <w:pStyle w:val="REG-Pa"/>
      </w:pPr>
    </w:p>
    <w:p w14:paraId="5C824BD2" w14:textId="77777777" w:rsidR="001823C8" w:rsidRDefault="001823C8" w:rsidP="00A746E3">
      <w:pPr>
        <w:pStyle w:val="REG-Pa"/>
      </w:pPr>
      <w:r>
        <w:t>(e)</w:t>
      </w:r>
      <w:r>
        <w:tab/>
        <w:t>A vapour line in a system shall not be used between the supply tank and the receiving vessel during the delivery of the product to a purchaser.</w:t>
      </w:r>
    </w:p>
    <w:p w14:paraId="0DA39DA5" w14:textId="77777777" w:rsidR="001823C8" w:rsidRDefault="001823C8" w:rsidP="001823C8">
      <w:pPr>
        <w:pStyle w:val="REG-P1"/>
      </w:pPr>
    </w:p>
    <w:p w14:paraId="58E38687" w14:textId="77777777" w:rsidR="001823C8" w:rsidRDefault="001823C8" w:rsidP="001823C8">
      <w:pPr>
        <w:pStyle w:val="REG-P0"/>
        <w:jc w:val="center"/>
        <w:rPr>
          <w:i/>
        </w:rPr>
      </w:pPr>
      <w:r w:rsidRPr="00181C06">
        <w:rPr>
          <w:i/>
        </w:rPr>
        <w:t>Method of testing</w:t>
      </w:r>
    </w:p>
    <w:p w14:paraId="2BACBCBD" w14:textId="77777777" w:rsidR="001823C8" w:rsidRPr="00181C06" w:rsidRDefault="001823C8" w:rsidP="001823C8">
      <w:pPr>
        <w:pStyle w:val="REG-P0"/>
        <w:jc w:val="center"/>
        <w:rPr>
          <w:i/>
        </w:rPr>
      </w:pPr>
    </w:p>
    <w:p w14:paraId="1CD17461" w14:textId="77777777" w:rsidR="001823C8" w:rsidRDefault="001823C8" w:rsidP="00BD56EE">
      <w:pPr>
        <w:pStyle w:val="REG-Pa"/>
      </w:pPr>
      <w:r>
        <w:t>(4)</w:t>
      </w:r>
      <w:r>
        <w:tab/>
        <w:t>(a)</w:t>
      </w:r>
      <w:r>
        <w:tab/>
        <w:t>The vapour line r</w:t>
      </w:r>
      <w:r w:rsidR="00571173">
        <w:t>eferred to in subregulation (3)</w:t>
      </w:r>
      <w:r>
        <w:t>(d) of this regulation shall be connected, the pressure equalised and the system, including the test measure, flushed before any initial test of a meter is commenced.</w:t>
      </w:r>
    </w:p>
    <w:p w14:paraId="2A6A7F49" w14:textId="77777777" w:rsidR="001823C8" w:rsidRDefault="001823C8" w:rsidP="00BD56EE">
      <w:pPr>
        <w:pStyle w:val="REG-Pa"/>
      </w:pPr>
    </w:p>
    <w:p w14:paraId="52A1E963" w14:textId="77777777" w:rsidR="001823C8" w:rsidRDefault="001823C8" w:rsidP="00BD56EE">
      <w:pPr>
        <w:pStyle w:val="REG-Pa"/>
      </w:pPr>
      <w:r>
        <w:t>(b)</w:t>
      </w:r>
      <w:r>
        <w:tab/>
        <w:t>The meter in a system shall be tested in accordance with the applicable provisions of regulation 74(7) of this Part.</w:t>
      </w:r>
    </w:p>
    <w:p w14:paraId="28835AF3" w14:textId="77777777" w:rsidR="001823C8" w:rsidRDefault="001823C8" w:rsidP="001823C8">
      <w:pPr>
        <w:pStyle w:val="REG-P1"/>
      </w:pPr>
    </w:p>
    <w:p w14:paraId="5244E9E7" w14:textId="77777777" w:rsidR="001823C8" w:rsidRDefault="001823C8" w:rsidP="001823C8">
      <w:pPr>
        <w:pStyle w:val="REG-P0"/>
        <w:jc w:val="center"/>
        <w:rPr>
          <w:i/>
        </w:rPr>
      </w:pPr>
      <w:r w:rsidRPr="00181C06">
        <w:rPr>
          <w:i/>
        </w:rPr>
        <w:t>Allowance of error</w:t>
      </w:r>
    </w:p>
    <w:p w14:paraId="38CE23A7" w14:textId="77777777" w:rsidR="001823C8" w:rsidRPr="00181C06" w:rsidRDefault="001823C8" w:rsidP="001823C8">
      <w:pPr>
        <w:pStyle w:val="REG-P0"/>
        <w:jc w:val="center"/>
        <w:rPr>
          <w:i/>
        </w:rPr>
      </w:pPr>
    </w:p>
    <w:p w14:paraId="573A8440" w14:textId="77777777" w:rsidR="001823C8" w:rsidRDefault="001823C8" w:rsidP="001823C8">
      <w:pPr>
        <w:pStyle w:val="REG-P1"/>
      </w:pPr>
      <w:r>
        <w:t>(5)</w:t>
      </w:r>
      <w:r>
        <w:tab/>
        <w:t>The errors allowed on a meter in a liquid petroleum gas meter system shall be twice those specified in regulation 74(8) of this Part.</w:t>
      </w:r>
    </w:p>
    <w:p w14:paraId="7AF06922" w14:textId="77777777" w:rsidR="001823C8" w:rsidRDefault="001823C8" w:rsidP="001823C8">
      <w:pPr>
        <w:pStyle w:val="REG-P1"/>
      </w:pPr>
    </w:p>
    <w:p w14:paraId="73FE2E0A" w14:textId="77777777" w:rsidR="001823C8" w:rsidRDefault="001823C8" w:rsidP="001823C8">
      <w:pPr>
        <w:pStyle w:val="REG-P0"/>
        <w:jc w:val="center"/>
        <w:rPr>
          <w:i/>
        </w:rPr>
      </w:pPr>
      <w:r w:rsidRPr="00181C06">
        <w:rPr>
          <w:i/>
        </w:rPr>
        <w:t>Liquid meter systems for predetermined quantities</w:t>
      </w:r>
    </w:p>
    <w:p w14:paraId="79393D06" w14:textId="77777777" w:rsidR="001823C8" w:rsidRPr="00181C06" w:rsidRDefault="001823C8" w:rsidP="001823C8">
      <w:pPr>
        <w:pStyle w:val="REG-P0"/>
        <w:jc w:val="center"/>
        <w:rPr>
          <w:i/>
        </w:rPr>
      </w:pPr>
    </w:p>
    <w:p w14:paraId="23E71813" w14:textId="77777777" w:rsidR="001823C8" w:rsidRDefault="001823C8" w:rsidP="006A2E30">
      <w:pPr>
        <w:pStyle w:val="REG-P0"/>
        <w:jc w:val="left"/>
        <w:rPr>
          <w:i/>
        </w:rPr>
      </w:pPr>
      <w:r w:rsidRPr="00181C06">
        <w:rPr>
          <w:i/>
        </w:rPr>
        <w:t>Definition</w:t>
      </w:r>
    </w:p>
    <w:p w14:paraId="73936558" w14:textId="77777777" w:rsidR="001823C8" w:rsidRPr="00181C06" w:rsidRDefault="001823C8" w:rsidP="001823C8">
      <w:pPr>
        <w:pStyle w:val="REG-P0"/>
        <w:jc w:val="center"/>
        <w:rPr>
          <w:i/>
        </w:rPr>
      </w:pPr>
    </w:p>
    <w:p w14:paraId="78A3D601" w14:textId="37F05D3B" w:rsidR="001823C8" w:rsidRDefault="001823C8" w:rsidP="001823C8">
      <w:pPr>
        <w:pStyle w:val="REG-P1"/>
      </w:pPr>
      <w:r w:rsidRPr="000C7463">
        <w:rPr>
          <w:b/>
        </w:rPr>
        <w:t>77.</w:t>
      </w:r>
      <w:r>
        <w:tab/>
        <w:t>(1)</w:t>
      </w:r>
      <w:r>
        <w:tab/>
        <w:t xml:space="preserve">The term </w:t>
      </w:r>
      <w:r w:rsidR="00684AFB">
        <w:t>“</w:t>
      </w:r>
      <w:r>
        <w:t>liquid meter system for predetermined quantities</w:t>
      </w:r>
      <w:r w:rsidR="00684AFB">
        <w:t>”</w:t>
      </w:r>
      <w:r>
        <w:t xml:space="preserve">, referred to in this regulation as a </w:t>
      </w:r>
      <w:r w:rsidR="00684AFB">
        <w:t>“</w:t>
      </w:r>
      <w:r>
        <w:t>system</w:t>
      </w:r>
      <w:r w:rsidR="00684AFB">
        <w:t>”</w:t>
      </w:r>
      <w:r>
        <w:t xml:space="preserve">, means an installation comprising a liquid </w:t>
      </w:r>
      <w:r w:rsidR="00571173">
        <w:t>meter</w:t>
      </w:r>
      <w:r w:rsidR="00AF1AEF">
        <w:t xml:space="preserve"> a</w:t>
      </w:r>
      <w:r w:rsidR="00571173">
        <w:t>s</w:t>
      </w:r>
      <w:r>
        <w:t xml:space="preserve"> defined in regulation 74 (1) of this Part and ancillary equipment, designed and constructed specifically for measuring and delivering predetermined quantities of liquid into drums, barrels, bottles or other receptacles.</w:t>
      </w:r>
    </w:p>
    <w:p w14:paraId="4055DA13" w14:textId="77777777" w:rsidR="001823C8" w:rsidRDefault="001823C8" w:rsidP="001823C8">
      <w:pPr>
        <w:pStyle w:val="REG-P1"/>
      </w:pPr>
    </w:p>
    <w:p w14:paraId="389BF287" w14:textId="77777777" w:rsidR="001823C8" w:rsidRDefault="001823C8" w:rsidP="00754AED">
      <w:pPr>
        <w:pStyle w:val="REG-P0"/>
        <w:jc w:val="center"/>
        <w:rPr>
          <w:i/>
        </w:rPr>
      </w:pPr>
      <w:r w:rsidRPr="000C7463">
        <w:rPr>
          <w:i/>
        </w:rPr>
        <w:t>Conformity to appropriate regulations</w:t>
      </w:r>
    </w:p>
    <w:p w14:paraId="51B406E6" w14:textId="77777777" w:rsidR="001823C8" w:rsidRPr="000C7463" w:rsidRDefault="001823C8" w:rsidP="001823C8">
      <w:pPr>
        <w:pStyle w:val="REG-P0"/>
        <w:rPr>
          <w:i/>
        </w:rPr>
      </w:pPr>
    </w:p>
    <w:p w14:paraId="027987F1" w14:textId="77777777" w:rsidR="001823C8" w:rsidRDefault="001823C8" w:rsidP="001823C8">
      <w:pPr>
        <w:pStyle w:val="REG-P1"/>
      </w:pPr>
      <w:r>
        <w:t>(2)</w:t>
      </w:r>
      <w:r>
        <w:tab/>
        <w:t xml:space="preserve">Except as otherwise provided in this regulation, the meter in a system shall conform in particular to any applicable provision of regulation 74 of this </w:t>
      </w:r>
      <w:r w:rsidR="00774389">
        <w:t>part</w:t>
      </w:r>
      <w:r>
        <w:t>.</w:t>
      </w:r>
    </w:p>
    <w:p w14:paraId="0B60C8A0" w14:textId="77777777" w:rsidR="001823C8" w:rsidRDefault="001823C8" w:rsidP="001823C8">
      <w:pPr>
        <w:pStyle w:val="REG-P1"/>
      </w:pPr>
    </w:p>
    <w:p w14:paraId="1AFD4BB7" w14:textId="77777777" w:rsidR="001823C8" w:rsidRDefault="001823C8" w:rsidP="001823C8">
      <w:pPr>
        <w:pStyle w:val="REG-P0"/>
        <w:jc w:val="center"/>
        <w:rPr>
          <w:i/>
        </w:rPr>
      </w:pPr>
      <w:r w:rsidRPr="000C7463">
        <w:rPr>
          <w:i/>
        </w:rPr>
        <w:t>Design</w:t>
      </w:r>
    </w:p>
    <w:p w14:paraId="024E6EB0" w14:textId="77777777" w:rsidR="001823C8" w:rsidRPr="000C7463" w:rsidRDefault="001823C8" w:rsidP="001823C8">
      <w:pPr>
        <w:pStyle w:val="REG-P0"/>
        <w:jc w:val="center"/>
        <w:rPr>
          <w:i/>
        </w:rPr>
      </w:pPr>
    </w:p>
    <w:p w14:paraId="15F8F78C" w14:textId="77777777" w:rsidR="001823C8" w:rsidRDefault="001823C8" w:rsidP="001823C8">
      <w:pPr>
        <w:pStyle w:val="REG-P1"/>
      </w:pPr>
      <w:r>
        <w:t>(3)</w:t>
      </w:r>
      <w:r>
        <w:tab/>
        <w:t>A system shall be designed to determine the quantity of a liquid to be delivered and to repeat such determination indefinitely, without the quantity requiring to be reset:</w:t>
      </w:r>
    </w:p>
    <w:p w14:paraId="4DCCA32E" w14:textId="57B18906" w:rsidR="001823C8" w:rsidRDefault="004C7949" w:rsidP="001823C8">
      <w:pPr>
        <w:pStyle w:val="REG-P0"/>
      </w:pPr>
      <w:r>
        <w:tab/>
      </w:r>
      <w:r w:rsidR="001823C8">
        <w:t>Provided that provision may be made for the predetermination by an operator of the system of various quantities to be delivered.</w:t>
      </w:r>
    </w:p>
    <w:p w14:paraId="3E9CFA9C" w14:textId="77777777" w:rsidR="001823C8" w:rsidRDefault="001823C8" w:rsidP="001823C8">
      <w:pPr>
        <w:pStyle w:val="REG-P0"/>
      </w:pPr>
    </w:p>
    <w:p w14:paraId="2746FB34" w14:textId="77777777" w:rsidR="001823C8" w:rsidRDefault="001823C8" w:rsidP="001823C8">
      <w:pPr>
        <w:pStyle w:val="REG-P0"/>
        <w:jc w:val="center"/>
        <w:rPr>
          <w:i/>
        </w:rPr>
      </w:pPr>
      <w:r w:rsidRPr="00B24615">
        <w:rPr>
          <w:i/>
        </w:rPr>
        <w:t>Capacity marking</w:t>
      </w:r>
    </w:p>
    <w:p w14:paraId="691FCD22" w14:textId="77777777" w:rsidR="001823C8" w:rsidRPr="00B24615" w:rsidRDefault="001823C8" w:rsidP="001823C8">
      <w:pPr>
        <w:pStyle w:val="REG-P0"/>
        <w:jc w:val="center"/>
        <w:rPr>
          <w:i/>
        </w:rPr>
      </w:pPr>
    </w:p>
    <w:p w14:paraId="040D89FD" w14:textId="77777777" w:rsidR="001823C8" w:rsidRDefault="001823C8" w:rsidP="00DD420B">
      <w:pPr>
        <w:pStyle w:val="REG-Pa"/>
      </w:pPr>
      <w:r>
        <w:t>(4)</w:t>
      </w:r>
      <w:r>
        <w:tab/>
        <w:t>(a)</w:t>
      </w:r>
      <w:r>
        <w:tab/>
        <w:t>A system shall have its measuring capacity marked on the meter or on the housing if the meter is enclosed or on a metal plate permanently affixed thereto.</w:t>
      </w:r>
    </w:p>
    <w:p w14:paraId="16737353" w14:textId="77777777" w:rsidR="001823C8" w:rsidRDefault="001823C8" w:rsidP="00DD420B">
      <w:pPr>
        <w:pStyle w:val="REG-Pa"/>
      </w:pPr>
    </w:p>
    <w:p w14:paraId="661BE468" w14:textId="77777777" w:rsidR="001823C8" w:rsidRDefault="001823C8" w:rsidP="00DD420B">
      <w:pPr>
        <w:pStyle w:val="REG-Pa"/>
      </w:pPr>
      <w:r>
        <w:t>(b)</w:t>
      </w:r>
      <w:r>
        <w:tab/>
        <w:t>Where provision is made in a system for the predetermination of various quantities to be delivered, such predetermination shall be clearly defined on the system and the denomination of such quantities shall be clearly marked on the system.</w:t>
      </w:r>
    </w:p>
    <w:p w14:paraId="57165EE5" w14:textId="77777777" w:rsidR="001823C8" w:rsidRDefault="001823C8" w:rsidP="001823C8">
      <w:pPr>
        <w:pStyle w:val="REG-P1"/>
      </w:pPr>
    </w:p>
    <w:p w14:paraId="10434D5D" w14:textId="77777777" w:rsidR="001823C8" w:rsidRDefault="001823C8" w:rsidP="001823C8">
      <w:pPr>
        <w:pStyle w:val="REG-P0"/>
        <w:jc w:val="center"/>
        <w:rPr>
          <w:i/>
        </w:rPr>
      </w:pPr>
      <w:r w:rsidRPr="00B24615">
        <w:rPr>
          <w:i/>
        </w:rPr>
        <w:t>Supply of liquid</w:t>
      </w:r>
    </w:p>
    <w:p w14:paraId="00FB97EB" w14:textId="77777777" w:rsidR="001823C8" w:rsidRPr="00B24615" w:rsidRDefault="001823C8" w:rsidP="001823C8">
      <w:pPr>
        <w:pStyle w:val="REG-P0"/>
        <w:jc w:val="center"/>
        <w:rPr>
          <w:i/>
        </w:rPr>
      </w:pPr>
    </w:p>
    <w:p w14:paraId="4EFFCF83" w14:textId="77777777" w:rsidR="001823C8" w:rsidRDefault="001823C8" w:rsidP="001823C8">
      <w:pPr>
        <w:pStyle w:val="REG-P1"/>
      </w:pPr>
      <w:r>
        <w:t>(5)</w:t>
      </w:r>
      <w:r>
        <w:tab/>
        <w:t>A system not provided with an eliminat</w:t>
      </w:r>
      <w:r w:rsidR="00571173">
        <w:t>or referred to in regulation 74(3)</w:t>
      </w:r>
      <w:r>
        <w:t>(b) of this Part, shall not operate when the supply of liquid is reduced to the minimum level to prevent air from entering the meter.</w:t>
      </w:r>
    </w:p>
    <w:p w14:paraId="46C8B6D2" w14:textId="77777777" w:rsidR="001823C8" w:rsidRDefault="001823C8" w:rsidP="001823C8">
      <w:pPr>
        <w:pStyle w:val="REG-P1"/>
      </w:pPr>
    </w:p>
    <w:p w14:paraId="1D1A809D" w14:textId="77777777" w:rsidR="001823C8" w:rsidRDefault="001823C8" w:rsidP="001823C8">
      <w:pPr>
        <w:pStyle w:val="REG-P0"/>
        <w:jc w:val="center"/>
        <w:rPr>
          <w:i/>
        </w:rPr>
      </w:pPr>
      <w:r w:rsidRPr="00B24615">
        <w:rPr>
          <w:i/>
        </w:rPr>
        <w:t>Method of testing</w:t>
      </w:r>
    </w:p>
    <w:p w14:paraId="1CC4D736" w14:textId="77777777" w:rsidR="001823C8" w:rsidRPr="00B24615" w:rsidRDefault="001823C8" w:rsidP="001823C8">
      <w:pPr>
        <w:pStyle w:val="REG-P0"/>
        <w:jc w:val="center"/>
        <w:rPr>
          <w:i/>
        </w:rPr>
      </w:pPr>
    </w:p>
    <w:p w14:paraId="4680F3BB" w14:textId="77777777" w:rsidR="001823C8" w:rsidRDefault="001823C8" w:rsidP="00ED500A">
      <w:pPr>
        <w:pStyle w:val="REG-Pa"/>
      </w:pPr>
      <w:r>
        <w:t>(6)</w:t>
      </w:r>
      <w:r>
        <w:tab/>
        <w:t>(a)</w:t>
      </w:r>
      <w:r>
        <w:tab/>
        <w:t>As far as is practicable, the liquid which is normally measured by a system shall be used for testing the system.</w:t>
      </w:r>
    </w:p>
    <w:p w14:paraId="5C1320DA" w14:textId="77777777" w:rsidR="001823C8" w:rsidRDefault="001823C8" w:rsidP="00ED500A">
      <w:pPr>
        <w:pStyle w:val="REG-Pa"/>
      </w:pPr>
    </w:p>
    <w:p w14:paraId="64E035D1" w14:textId="77777777" w:rsidR="001823C8" w:rsidRDefault="001823C8" w:rsidP="00ED500A">
      <w:pPr>
        <w:pStyle w:val="REG-Pa"/>
      </w:pPr>
      <w:r>
        <w:t>(b)</w:t>
      </w:r>
      <w:r>
        <w:tab/>
        <w:t>After the system and any delivery hose or pipe attached thereto have been thoroughly flushed, the meter shall be tested for accuracy and constancy of delivery by allowing the liquid to flow from the system directly into an appropriate certified measure of volume:</w:t>
      </w:r>
    </w:p>
    <w:p w14:paraId="517CED73" w14:textId="70785652" w:rsidR="001823C8" w:rsidRDefault="001823C8" w:rsidP="004C7949">
      <w:pPr>
        <w:pStyle w:val="REG-Pa"/>
        <w:ind w:firstLine="567"/>
      </w:pPr>
      <w:r>
        <w:t xml:space="preserve">Provided that, where the capacity of the system or some other factor precludes the method of direct comparison with a measure of volume, the net mass of the liquid delivered shall be determined by means of a certified </w:t>
      </w:r>
      <w:r w:rsidR="002E2C2F">
        <w:t>massmeter</w:t>
      </w:r>
      <w:r>
        <w:t xml:space="preserve"> and such net mass shall be converted to the measure of volume on the basis of the density of the liquid.</w:t>
      </w:r>
    </w:p>
    <w:p w14:paraId="40AE2A32" w14:textId="77777777" w:rsidR="001823C8" w:rsidRDefault="001823C8" w:rsidP="00ED500A">
      <w:pPr>
        <w:pStyle w:val="REG-Pa"/>
      </w:pPr>
    </w:p>
    <w:p w14:paraId="74959CB3" w14:textId="77777777" w:rsidR="001823C8" w:rsidRDefault="001823C8" w:rsidP="00ED500A">
      <w:pPr>
        <w:pStyle w:val="REG-Pa"/>
      </w:pPr>
      <w:r>
        <w:t>(c)</w:t>
      </w:r>
      <w:r>
        <w:tab/>
        <w:t>Where a system provides for the delivery of various predetermined quantities, each such quantity or as many such quantities as the inspector considers necessary, shall be tested.</w:t>
      </w:r>
    </w:p>
    <w:p w14:paraId="2AA96562" w14:textId="77777777" w:rsidR="001823C8" w:rsidRDefault="001823C8" w:rsidP="00ED500A">
      <w:pPr>
        <w:pStyle w:val="REG-Pa"/>
      </w:pPr>
    </w:p>
    <w:p w14:paraId="3FA318E0" w14:textId="77777777" w:rsidR="001823C8" w:rsidRDefault="001823C8" w:rsidP="00ED500A">
      <w:pPr>
        <w:pStyle w:val="REG-Pa"/>
      </w:pPr>
      <w:r>
        <w:t>(d)</w:t>
      </w:r>
      <w:r>
        <w:tab/>
        <w:t>Tests of a system shall be repeated a sufficient number of times to provide reliable data.</w:t>
      </w:r>
    </w:p>
    <w:p w14:paraId="6EFE0CA8" w14:textId="77777777" w:rsidR="001823C8" w:rsidRDefault="001823C8" w:rsidP="001823C8">
      <w:pPr>
        <w:pStyle w:val="REG-P1"/>
      </w:pPr>
    </w:p>
    <w:p w14:paraId="23388D95" w14:textId="77777777" w:rsidR="001823C8" w:rsidRDefault="001823C8" w:rsidP="001823C8">
      <w:pPr>
        <w:pStyle w:val="REG-P0"/>
        <w:jc w:val="center"/>
        <w:rPr>
          <w:i/>
        </w:rPr>
      </w:pPr>
      <w:r w:rsidRPr="00B24615">
        <w:rPr>
          <w:i/>
        </w:rPr>
        <w:t>Allowance of error</w:t>
      </w:r>
    </w:p>
    <w:p w14:paraId="4B9C4D0B" w14:textId="77777777" w:rsidR="001823C8" w:rsidRPr="00B24615" w:rsidRDefault="001823C8" w:rsidP="001823C8">
      <w:pPr>
        <w:pStyle w:val="REG-P0"/>
        <w:jc w:val="center"/>
        <w:rPr>
          <w:i/>
        </w:rPr>
      </w:pPr>
    </w:p>
    <w:p w14:paraId="46447683" w14:textId="77777777" w:rsidR="001823C8" w:rsidRDefault="001823C8" w:rsidP="001823C8">
      <w:pPr>
        <w:pStyle w:val="REG-P1"/>
      </w:pPr>
      <w:r>
        <w:t>(7)</w:t>
      </w:r>
      <w:r>
        <w:tab/>
        <w:t>Error shall be allowed on the meter of a system, in excess or in deficiency, in accordance with Table (a) in regulation 73(11) of this Part.</w:t>
      </w:r>
    </w:p>
    <w:p w14:paraId="4B835F6C" w14:textId="77777777" w:rsidR="001823C8" w:rsidRDefault="001823C8" w:rsidP="001823C8">
      <w:pPr>
        <w:pStyle w:val="REG-P1"/>
      </w:pPr>
    </w:p>
    <w:p w14:paraId="09F0984A" w14:textId="77777777" w:rsidR="00C56D1F" w:rsidRDefault="001823C8" w:rsidP="001823C8">
      <w:pPr>
        <w:pStyle w:val="REG-P0"/>
        <w:jc w:val="center"/>
        <w:rPr>
          <w:i/>
        </w:rPr>
      </w:pPr>
      <w:r w:rsidRPr="00371843">
        <w:rPr>
          <w:i/>
        </w:rPr>
        <w:t>Lubricating oil dispensers</w:t>
      </w:r>
    </w:p>
    <w:p w14:paraId="6E0F117E" w14:textId="77777777" w:rsidR="00C56D1F" w:rsidRDefault="00C56D1F" w:rsidP="001823C8">
      <w:pPr>
        <w:pStyle w:val="REG-P0"/>
        <w:jc w:val="center"/>
        <w:rPr>
          <w:i/>
        </w:rPr>
      </w:pPr>
    </w:p>
    <w:p w14:paraId="531EFAF8" w14:textId="77777777" w:rsidR="001823C8" w:rsidRDefault="001823C8" w:rsidP="00C56D1F">
      <w:pPr>
        <w:pStyle w:val="REG-P0"/>
        <w:jc w:val="left"/>
        <w:rPr>
          <w:i/>
        </w:rPr>
      </w:pPr>
      <w:r w:rsidRPr="00371843">
        <w:rPr>
          <w:i/>
        </w:rPr>
        <w:t>Definition</w:t>
      </w:r>
    </w:p>
    <w:p w14:paraId="668EE105" w14:textId="77777777" w:rsidR="001823C8" w:rsidRPr="00371843" w:rsidRDefault="001823C8" w:rsidP="001823C8">
      <w:pPr>
        <w:pStyle w:val="REG-P0"/>
        <w:jc w:val="center"/>
        <w:rPr>
          <w:i/>
        </w:rPr>
      </w:pPr>
    </w:p>
    <w:p w14:paraId="125B705C" w14:textId="0F42025B" w:rsidR="001823C8" w:rsidRDefault="001823C8" w:rsidP="001823C8">
      <w:pPr>
        <w:pStyle w:val="REG-P1"/>
      </w:pPr>
      <w:r w:rsidRPr="00371843">
        <w:rPr>
          <w:b/>
        </w:rPr>
        <w:t>78.</w:t>
      </w:r>
      <w:r>
        <w:tab/>
        <w:t>(1)</w:t>
      </w:r>
      <w:r>
        <w:tab/>
        <w:t xml:space="preserve">The term </w:t>
      </w:r>
      <w:r w:rsidR="00684AFB">
        <w:t>“</w:t>
      </w:r>
      <w:r>
        <w:t>lubricating oil dispenser</w:t>
      </w:r>
      <w:r w:rsidR="00684AFB">
        <w:t>”</w:t>
      </w:r>
      <w:r>
        <w:t xml:space="preserve">, referred to in this regulation as a </w:t>
      </w:r>
      <w:r w:rsidR="00684AFB">
        <w:t>“</w:t>
      </w:r>
      <w:r>
        <w:t>dispenser</w:t>
      </w:r>
      <w:r w:rsidR="00684AFB">
        <w:t>”</w:t>
      </w:r>
      <w:r>
        <w:t>, means a liquid measuring system comprising a liquid meter as defined in regulation 74 (1) of this Part and ancillary equipment designed and constructed specifically for measuring and dispensing lubricating oil for servicing motor vehicles.</w:t>
      </w:r>
    </w:p>
    <w:p w14:paraId="58F23058" w14:textId="77777777" w:rsidR="001823C8" w:rsidRDefault="001823C8" w:rsidP="001823C8">
      <w:pPr>
        <w:pStyle w:val="REG-P1"/>
      </w:pPr>
    </w:p>
    <w:p w14:paraId="5E357F47" w14:textId="77777777" w:rsidR="001823C8" w:rsidRDefault="001823C8" w:rsidP="001823C8">
      <w:pPr>
        <w:pStyle w:val="REG-P0"/>
        <w:jc w:val="center"/>
        <w:rPr>
          <w:i/>
        </w:rPr>
      </w:pPr>
      <w:r w:rsidRPr="00CD3D4C">
        <w:rPr>
          <w:i/>
        </w:rPr>
        <w:t>Conformity to appropriate regulations</w:t>
      </w:r>
    </w:p>
    <w:p w14:paraId="4560A26E" w14:textId="77777777" w:rsidR="001823C8" w:rsidRPr="00CD3D4C" w:rsidRDefault="001823C8" w:rsidP="001823C8">
      <w:pPr>
        <w:pStyle w:val="REG-P0"/>
        <w:jc w:val="center"/>
        <w:rPr>
          <w:i/>
        </w:rPr>
      </w:pPr>
    </w:p>
    <w:p w14:paraId="2744356C" w14:textId="77777777" w:rsidR="001823C8" w:rsidRDefault="001823C8" w:rsidP="001823C8">
      <w:pPr>
        <w:pStyle w:val="REG-P1"/>
      </w:pPr>
      <w:r>
        <w:t>(2)</w:t>
      </w:r>
      <w:r>
        <w:tab/>
        <w:t xml:space="preserve">Except as otherwise provided in this regulation, the meter in a dispenser shall conform in particular to any applicable provision of regulation 74 of this </w:t>
      </w:r>
      <w:r w:rsidR="00774389">
        <w:t>part</w:t>
      </w:r>
      <w:r>
        <w:t>.</w:t>
      </w:r>
    </w:p>
    <w:p w14:paraId="7EC23371" w14:textId="77777777" w:rsidR="001823C8" w:rsidRDefault="001823C8" w:rsidP="001823C8">
      <w:pPr>
        <w:pStyle w:val="REG-P1"/>
      </w:pPr>
    </w:p>
    <w:p w14:paraId="7B3C73A1" w14:textId="77777777" w:rsidR="001823C8" w:rsidRDefault="001823C8" w:rsidP="001823C8">
      <w:pPr>
        <w:pStyle w:val="REG-P0"/>
        <w:jc w:val="center"/>
        <w:rPr>
          <w:i/>
        </w:rPr>
      </w:pPr>
      <w:r w:rsidRPr="00CD3D4C">
        <w:rPr>
          <w:i/>
        </w:rPr>
        <w:t>Construction, ancillary equipment and operation</w:t>
      </w:r>
    </w:p>
    <w:p w14:paraId="592CD1CF" w14:textId="77777777" w:rsidR="001823C8" w:rsidRPr="00CD3D4C" w:rsidRDefault="001823C8" w:rsidP="001823C8">
      <w:pPr>
        <w:pStyle w:val="REG-P0"/>
        <w:jc w:val="center"/>
        <w:rPr>
          <w:i/>
        </w:rPr>
      </w:pPr>
    </w:p>
    <w:p w14:paraId="2779E8D0" w14:textId="77777777" w:rsidR="001823C8" w:rsidRDefault="001823C8" w:rsidP="00746A71">
      <w:pPr>
        <w:pStyle w:val="REG-Pa"/>
      </w:pPr>
      <w:r>
        <w:t>(3)</w:t>
      </w:r>
      <w:r>
        <w:tab/>
        <w:t>(a)</w:t>
      </w:r>
      <w:r>
        <w:tab/>
        <w:t>The meter in a dispenser shall be operated under pressure from a pump.</w:t>
      </w:r>
    </w:p>
    <w:p w14:paraId="0AE53BA6" w14:textId="77777777" w:rsidR="001823C8" w:rsidRDefault="001823C8" w:rsidP="00746A71">
      <w:pPr>
        <w:pStyle w:val="REG-Pa"/>
      </w:pPr>
    </w:p>
    <w:p w14:paraId="172DF8BE" w14:textId="77777777" w:rsidR="001823C8" w:rsidRDefault="001823C8" w:rsidP="00746A71">
      <w:pPr>
        <w:pStyle w:val="REG-Pa"/>
      </w:pPr>
      <w:r>
        <w:t>(b)</w:t>
      </w:r>
      <w:r>
        <w:tab/>
        <w:t>Where the pump of a dispenser is driven by a compressed air motor, the air gland on the motor and the oil gland on the pump shall be separated by a space open to the atmosphere, or an air escape vent shall be provided between the glands.</w:t>
      </w:r>
    </w:p>
    <w:p w14:paraId="59AC55A8" w14:textId="77777777" w:rsidR="001823C8" w:rsidRDefault="001823C8" w:rsidP="00746A71">
      <w:pPr>
        <w:pStyle w:val="REG-Pa"/>
      </w:pPr>
    </w:p>
    <w:p w14:paraId="435EF68E" w14:textId="77777777" w:rsidR="001823C8" w:rsidRDefault="001823C8" w:rsidP="00746A71">
      <w:pPr>
        <w:pStyle w:val="REG-Pa"/>
      </w:pPr>
      <w:r>
        <w:t>(c)</w:t>
      </w:r>
      <w:r>
        <w:tab/>
        <w:t>Where it is impracticable to provide a dispenser with an air or vapour eliminating devic</w:t>
      </w:r>
      <w:r w:rsidR="00571173">
        <w:t>e referred to in regulation 74(3)</w:t>
      </w:r>
      <w:r>
        <w:t>(b) of this Part, it shall be provided with a float-operated valve at the upstream end of the intake pipe, to stop the supply of oil to the dispenser before the oil in the supply tank reaches a level which will permit air to enter the system.</w:t>
      </w:r>
    </w:p>
    <w:p w14:paraId="2D258E56" w14:textId="77777777" w:rsidR="001823C8" w:rsidRDefault="001823C8" w:rsidP="00746A71">
      <w:pPr>
        <w:pStyle w:val="REG-Pa"/>
      </w:pPr>
    </w:p>
    <w:p w14:paraId="14D25089" w14:textId="77777777" w:rsidR="001823C8" w:rsidRDefault="001823C8" w:rsidP="00746A71">
      <w:pPr>
        <w:pStyle w:val="REG-Pa"/>
      </w:pPr>
      <w:r>
        <w:t>(d)</w:t>
      </w:r>
      <w:r>
        <w:tab/>
        <w:t>The valve referred to in paragraph (c) of this subregulation may be provided with a small vent or other suitable device, opening below the surface of the oil at its lowest level, to release the vacuum in the suction pipe when the supply of oil is exhausted.</w:t>
      </w:r>
    </w:p>
    <w:p w14:paraId="636862B2" w14:textId="77777777" w:rsidR="001823C8" w:rsidRDefault="001823C8" w:rsidP="00746A71">
      <w:pPr>
        <w:pStyle w:val="REG-Pa"/>
      </w:pPr>
    </w:p>
    <w:p w14:paraId="369F3915" w14:textId="4E385B70" w:rsidR="001823C8" w:rsidRDefault="001823C8" w:rsidP="00746A71">
      <w:pPr>
        <w:pStyle w:val="REG-Pa"/>
      </w:pPr>
      <w:r>
        <w:t>(e)</w:t>
      </w:r>
      <w:r>
        <w:tab/>
        <w:t xml:space="preserve">The delivery outlet nozzle of a dispenser shall be of a </w:t>
      </w:r>
      <w:r w:rsidR="00684AFB">
        <w:t>“</w:t>
      </w:r>
      <w:r>
        <w:t>non-drip</w:t>
      </w:r>
      <w:r w:rsidR="00684AFB">
        <w:t>”</w:t>
      </w:r>
      <w:r>
        <w:t xml:space="preserve"> type and shall incorporate a </w:t>
      </w:r>
      <w:r w:rsidR="00571173">
        <w:t>spring-loaded</w:t>
      </w:r>
      <w:r>
        <w:t xml:space="preserve"> check and non-return valve to ensure that the delivery spout, nozzle and any delivery hose remain filled.</w:t>
      </w:r>
    </w:p>
    <w:p w14:paraId="155D9C1F" w14:textId="77777777" w:rsidR="001823C8" w:rsidRDefault="001823C8" w:rsidP="00746A71">
      <w:pPr>
        <w:pStyle w:val="REG-Pa"/>
      </w:pPr>
    </w:p>
    <w:p w14:paraId="433AFB4C" w14:textId="77777777" w:rsidR="001823C8" w:rsidRDefault="001823C8" w:rsidP="00746A71">
      <w:pPr>
        <w:pStyle w:val="REG-Pa"/>
      </w:pPr>
      <w:r>
        <w:t>(f)</w:t>
      </w:r>
      <w:r>
        <w:tab/>
        <w:t>Any clock-type indicator on the meter of a dispenser shall be so constructed that the index pointers can be reset to zero in the decreasing direction only.</w:t>
      </w:r>
    </w:p>
    <w:p w14:paraId="48C768A0" w14:textId="77777777" w:rsidR="001823C8" w:rsidRDefault="001823C8" w:rsidP="00746A71">
      <w:pPr>
        <w:pStyle w:val="REG-Pa"/>
      </w:pPr>
    </w:p>
    <w:p w14:paraId="2505B00C" w14:textId="77777777" w:rsidR="001823C8" w:rsidRDefault="001823C8" w:rsidP="00746A71">
      <w:pPr>
        <w:pStyle w:val="REG-Pa"/>
      </w:pPr>
      <w:r>
        <w:t>(g)</w:t>
      </w:r>
      <w:r>
        <w:tab/>
        <w:t>All pointers of a clock-type indicator on a meter of a dispenser shall be reset in one operation and there shall be a stop to prevent resetting below zero.</w:t>
      </w:r>
    </w:p>
    <w:p w14:paraId="663F81BE" w14:textId="77777777" w:rsidR="001823C8" w:rsidRDefault="001823C8" w:rsidP="001823C8">
      <w:pPr>
        <w:pStyle w:val="REG-P1"/>
      </w:pPr>
    </w:p>
    <w:p w14:paraId="2D613782" w14:textId="77777777" w:rsidR="001823C8" w:rsidRDefault="001823C8" w:rsidP="001823C8">
      <w:pPr>
        <w:pStyle w:val="REG-P0"/>
        <w:jc w:val="center"/>
        <w:rPr>
          <w:i/>
        </w:rPr>
      </w:pPr>
      <w:r w:rsidRPr="00CD3D4C">
        <w:rPr>
          <w:i/>
        </w:rPr>
        <w:t>Graduations</w:t>
      </w:r>
    </w:p>
    <w:p w14:paraId="059B35C5" w14:textId="77777777" w:rsidR="001823C8" w:rsidRPr="00CD3D4C" w:rsidRDefault="001823C8" w:rsidP="001823C8">
      <w:pPr>
        <w:pStyle w:val="REG-P0"/>
        <w:jc w:val="center"/>
        <w:rPr>
          <w:i/>
        </w:rPr>
      </w:pPr>
    </w:p>
    <w:p w14:paraId="2E6A7B3E" w14:textId="77777777" w:rsidR="001823C8" w:rsidRDefault="001823C8" w:rsidP="000E3E22">
      <w:pPr>
        <w:pStyle w:val="REG-Pa"/>
      </w:pPr>
      <w:r>
        <w:t>(4)</w:t>
      </w:r>
      <w:r>
        <w:tab/>
        <w:t>(a)</w:t>
      </w:r>
      <w:r>
        <w:tab/>
        <w:t xml:space="preserve">The value of the smallest graduation on the meter of a dispenser shall be not more than 0,01 </w:t>
      </w:r>
      <w:r>
        <w:rPr>
          <w:i/>
          <w:iCs/>
        </w:rPr>
        <w:t>l</w:t>
      </w:r>
      <w:r>
        <w:t>.</w:t>
      </w:r>
    </w:p>
    <w:p w14:paraId="4606C799" w14:textId="77777777" w:rsidR="001823C8" w:rsidRDefault="001823C8" w:rsidP="000E3E22">
      <w:pPr>
        <w:pStyle w:val="REG-Pa"/>
      </w:pPr>
    </w:p>
    <w:p w14:paraId="0D241CC4" w14:textId="77777777" w:rsidR="001823C8" w:rsidRDefault="001823C8" w:rsidP="000E3E22">
      <w:pPr>
        <w:pStyle w:val="REG-Pa"/>
      </w:pPr>
      <w:r>
        <w:t>(b)</w:t>
      </w:r>
      <w:r>
        <w:tab/>
        <w:t>The distance between the graduation lines on any clock-type indicator on the meter of a dispenser shall be not less than 2 mm when measured from centre to centre at the base line.</w:t>
      </w:r>
    </w:p>
    <w:p w14:paraId="3D70390F" w14:textId="77777777" w:rsidR="001823C8" w:rsidRDefault="001823C8" w:rsidP="001823C8">
      <w:pPr>
        <w:pStyle w:val="REG-P1"/>
      </w:pPr>
    </w:p>
    <w:p w14:paraId="1549D496" w14:textId="77777777" w:rsidR="001823C8" w:rsidRDefault="001823C8" w:rsidP="001823C8">
      <w:pPr>
        <w:pStyle w:val="REG-P0"/>
        <w:jc w:val="center"/>
        <w:rPr>
          <w:i/>
        </w:rPr>
      </w:pPr>
      <w:r w:rsidRPr="00CD3D4C">
        <w:rPr>
          <w:i/>
        </w:rPr>
        <w:t>Delivery hoses and piping</w:t>
      </w:r>
    </w:p>
    <w:p w14:paraId="4C6D33B1" w14:textId="77777777" w:rsidR="001823C8" w:rsidRPr="00CD3D4C" w:rsidRDefault="001823C8" w:rsidP="001823C8">
      <w:pPr>
        <w:pStyle w:val="REG-P0"/>
        <w:jc w:val="center"/>
        <w:rPr>
          <w:i/>
        </w:rPr>
      </w:pPr>
    </w:p>
    <w:p w14:paraId="1464E5CB" w14:textId="77777777" w:rsidR="001823C8" w:rsidRDefault="001823C8" w:rsidP="00A52AD3">
      <w:pPr>
        <w:pStyle w:val="REG-Pa"/>
      </w:pPr>
      <w:r>
        <w:t>(5)</w:t>
      </w:r>
      <w:r>
        <w:tab/>
        <w:t>(a)</w:t>
      </w:r>
      <w:r>
        <w:tab/>
        <w:t>Any delivery hose or hose connecting the pump and meter of a dispenser shall be non-expansible.</w:t>
      </w:r>
    </w:p>
    <w:p w14:paraId="7DD06413" w14:textId="77777777" w:rsidR="001823C8" w:rsidRDefault="001823C8" w:rsidP="00A52AD3">
      <w:pPr>
        <w:pStyle w:val="REG-Pa"/>
      </w:pPr>
    </w:p>
    <w:p w14:paraId="3E9C2A1C" w14:textId="77777777" w:rsidR="001823C8" w:rsidRDefault="001823C8" w:rsidP="00A52AD3">
      <w:pPr>
        <w:pStyle w:val="REG-Pa"/>
      </w:pPr>
      <w:r>
        <w:t>(b)</w:t>
      </w:r>
      <w:r>
        <w:tab/>
        <w:t>Where any hose of a dispenser is retractable on a reel, the length of the hose, measured from the reel to the tip of the delivery outlet noz</w:t>
      </w:r>
      <w:r w:rsidR="00571173">
        <w:t>zle, shall be not more than 7 m</w:t>
      </w:r>
      <w:r>
        <w:t>.</w:t>
      </w:r>
    </w:p>
    <w:p w14:paraId="08083BBB" w14:textId="77777777" w:rsidR="001823C8" w:rsidRDefault="001823C8" w:rsidP="00A52AD3">
      <w:pPr>
        <w:pStyle w:val="REG-Pa"/>
      </w:pPr>
    </w:p>
    <w:p w14:paraId="3EE83A51" w14:textId="77777777" w:rsidR="001823C8" w:rsidRDefault="001823C8" w:rsidP="00A52AD3">
      <w:pPr>
        <w:pStyle w:val="REG-Pa"/>
      </w:pPr>
      <w:r>
        <w:t>(c)</w:t>
      </w:r>
      <w:r>
        <w:tab/>
        <w:t>Where any hose of a dispenser is not retractable, the length of the hose, measured from the meter in the case of a rigidly mounted meter, or from the end of the rigid piping in the case of a meter situated at the delivery end of the h</w:t>
      </w:r>
      <w:r w:rsidR="00571173">
        <w:t>ose, shall be not more than 4 m</w:t>
      </w:r>
      <w:r>
        <w:t>.</w:t>
      </w:r>
    </w:p>
    <w:p w14:paraId="6E1216E8" w14:textId="77777777" w:rsidR="001823C8" w:rsidRDefault="001823C8" w:rsidP="00A52AD3">
      <w:pPr>
        <w:pStyle w:val="REG-Pa"/>
      </w:pPr>
    </w:p>
    <w:p w14:paraId="4705A82F" w14:textId="77777777" w:rsidR="001823C8" w:rsidRDefault="001823C8" w:rsidP="00A52AD3">
      <w:pPr>
        <w:pStyle w:val="REG-Pa"/>
      </w:pPr>
      <w:r>
        <w:t>(d)</w:t>
      </w:r>
      <w:r>
        <w:tab/>
        <w:t>The length of any hose connecting the end of a rigid delivery pipe and a hose reel of a dispens</w:t>
      </w:r>
      <w:r w:rsidR="00571173">
        <w:t>er shall be not more than 0,6 m</w:t>
      </w:r>
      <w:r>
        <w:t>.</w:t>
      </w:r>
    </w:p>
    <w:p w14:paraId="3F11EE1D" w14:textId="77777777" w:rsidR="001823C8" w:rsidRDefault="001823C8" w:rsidP="00A52AD3">
      <w:pPr>
        <w:pStyle w:val="REG-Pa"/>
      </w:pPr>
    </w:p>
    <w:p w14:paraId="2DE89C9D" w14:textId="77777777" w:rsidR="001823C8" w:rsidRDefault="001823C8" w:rsidP="00A52AD3">
      <w:pPr>
        <w:pStyle w:val="REG-Pa"/>
      </w:pPr>
      <w:r>
        <w:t>(e)</w:t>
      </w:r>
      <w:r>
        <w:tab/>
        <w:t>The pump of a dispenser shall be appropriate for the viscosity of the product being measured and shall be such that the rate of flow of the product through the meter is within the limits for proper measurement.</w:t>
      </w:r>
    </w:p>
    <w:p w14:paraId="4FCCF0DA" w14:textId="77777777" w:rsidR="001823C8" w:rsidRDefault="001823C8" w:rsidP="001823C8">
      <w:pPr>
        <w:pStyle w:val="REG-P1"/>
      </w:pPr>
    </w:p>
    <w:p w14:paraId="0440AF6B" w14:textId="77777777" w:rsidR="001823C8" w:rsidRDefault="001823C8" w:rsidP="001823C8">
      <w:pPr>
        <w:pStyle w:val="REG-P0"/>
        <w:jc w:val="center"/>
        <w:rPr>
          <w:i/>
        </w:rPr>
      </w:pPr>
      <w:r w:rsidRPr="00CD3D4C">
        <w:rPr>
          <w:i/>
        </w:rPr>
        <w:t>General provisions</w:t>
      </w:r>
    </w:p>
    <w:p w14:paraId="409655A4" w14:textId="77777777" w:rsidR="001823C8" w:rsidRPr="00CD3D4C" w:rsidRDefault="001823C8" w:rsidP="001823C8">
      <w:pPr>
        <w:pStyle w:val="REG-P0"/>
        <w:jc w:val="center"/>
        <w:rPr>
          <w:i/>
        </w:rPr>
      </w:pPr>
    </w:p>
    <w:p w14:paraId="62605024" w14:textId="77777777" w:rsidR="001823C8" w:rsidRDefault="001823C8" w:rsidP="00BE32D9">
      <w:pPr>
        <w:pStyle w:val="REG-Pa"/>
      </w:pPr>
      <w:r>
        <w:t>(6)</w:t>
      </w:r>
      <w:r>
        <w:tab/>
        <w:t>(a)</w:t>
      </w:r>
      <w:r>
        <w:tab/>
        <w:t>The meter of a dispenser shall be so installed that the indicator is visible to the operator and, where required, to a purchaser;</w:t>
      </w:r>
    </w:p>
    <w:p w14:paraId="23EF4D92" w14:textId="77777777" w:rsidR="001823C8" w:rsidRDefault="001823C8" w:rsidP="00BE32D9">
      <w:pPr>
        <w:pStyle w:val="REG-Pa"/>
      </w:pPr>
    </w:p>
    <w:p w14:paraId="2E7FA15F" w14:textId="77777777" w:rsidR="001823C8" w:rsidRDefault="001823C8" w:rsidP="00BE32D9">
      <w:pPr>
        <w:pStyle w:val="REG-Pa"/>
      </w:pPr>
      <w:r>
        <w:t>(b)</w:t>
      </w:r>
      <w:r>
        <w:tab/>
        <w:t>Any cover over the meter of a dispenser or any aperture or recess in which the meter is mounted shall be Of such size and shall be so construct</w:t>
      </w:r>
      <w:r w:rsidR="00571173">
        <w:t xml:space="preserve">ed and fitted as to allow read </w:t>
      </w:r>
      <w:r>
        <w:t>access to the meter and particularly to the certifying stamp and seals thereon.</w:t>
      </w:r>
    </w:p>
    <w:p w14:paraId="715E905A" w14:textId="77777777" w:rsidR="001823C8" w:rsidRDefault="001823C8" w:rsidP="00BE32D9">
      <w:pPr>
        <w:pStyle w:val="REG-Pa"/>
      </w:pPr>
    </w:p>
    <w:p w14:paraId="53D4BA8A" w14:textId="77777777" w:rsidR="001823C8" w:rsidRDefault="001823C8" w:rsidP="00BE32D9">
      <w:pPr>
        <w:pStyle w:val="REG-Pa"/>
      </w:pPr>
      <w:r>
        <w:t>(c)</w:t>
      </w:r>
      <w:r>
        <w:tab/>
        <w:t>Not more than two meters of a dispenser, which can be operated simultaneously, shall be fed by one pumping unit,</w:t>
      </w:r>
    </w:p>
    <w:p w14:paraId="23052510" w14:textId="77777777" w:rsidR="001823C8" w:rsidRDefault="001823C8" w:rsidP="00BE32D9">
      <w:pPr>
        <w:pStyle w:val="REG-Pa"/>
      </w:pPr>
    </w:p>
    <w:p w14:paraId="176BA3FE" w14:textId="13333E3C" w:rsidR="001823C8" w:rsidRDefault="001823C8" w:rsidP="00BE32D9">
      <w:pPr>
        <w:pStyle w:val="REG-Pa"/>
      </w:pPr>
      <w:r>
        <w:t>(d)</w:t>
      </w:r>
      <w:r>
        <w:tab/>
        <w:t>The maker</w:t>
      </w:r>
      <w:r w:rsidR="00684AFB">
        <w:t>’</w:t>
      </w:r>
      <w:r>
        <w:t>s model designation shall be clearly and indelibly marked on the pumping unit of a dispenser.</w:t>
      </w:r>
    </w:p>
    <w:p w14:paraId="177EFE33" w14:textId="77777777" w:rsidR="001823C8" w:rsidRDefault="001823C8" w:rsidP="001823C8">
      <w:pPr>
        <w:pStyle w:val="REG-P1"/>
      </w:pPr>
    </w:p>
    <w:p w14:paraId="7DEAA378" w14:textId="77777777" w:rsidR="001823C8" w:rsidRDefault="001823C8" w:rsidP="001823C8">
      <w:pPr>
        <w:pStyle w:val="REG-P0"/>
        <w:jc w:val="center"/>
        <w:rPr>
          <w:i/>
        </w:rPr>
      </w:pPr>
      <w:r w:rsidRPr="00CD3D4C">
        <w:rPr>
          <w:i/>
        </w:rPr>
        <w:t>Facilities for testing</w:t>
      </w:r>
    </w:p>
    <w:p w14:paraId="2D8E3499" w14:textId="77777777" w:rsidR="001823C8" w:rsidRPr="00CD3D4C" w:rsidRDefault="001823C8" w:rsidP="001823C8">
      <w:pPr>
        <w:pStyle w:val="REG-P0"/>
        <w:jc w:val="center"/>
        <w:rPr>
          <w:i/>
        </w:rPr>
      </w:pPr>
    </w:p>
    <w:p w14:paraId="43848AC1" w14:textId="77777777" w:rsidR="001823C8" w:rsidRDefault="001823C8" w:rsidP="001823C8">
      <w:pPr>
        <w:pStyle w:val="REG-P1"/>
      </w:pPr>
      <w:r>
        <w:t>(7)</w:t>
      </w:r>
      <w:r>
        <w:tab/>
        <w:t>The user of a dispenser shall provide any cleaning fluid required for cleaning any measures used for testing the meter.</w:t>
      </w:r>
    </w:p>
    <w:p w14:paraId="4ECBD84B" w14:textId="77777777" w:rsidR="001823C8" w:rsidRDefault="001823C8" w:rsidP="001823C8">
      <w:pPr>
        <w:pStyle w:val="REG-P1"/>
      </w:pPr>
    </w:p>
    <w:p w14:paraId="7D358857" w14:textId="77777777" w:rsidR="001823C8" w:rsidRDefault="001823C8" w:rsidP="001823C8">
      <w:pPr>
        <w:pStyle w:val="REG-P0"/>
        <w:jc w:val="center"/>
        <w:rPr>
          <w:i/>
        </w:rPr>
      </w:pPr>
      <w:r w:rsidRPr="00CD3D4C">
        <w:rPr>
          <w:i/>
        </w:rPr>
        <w:t>Method of testing</w:t>
      </w:r>
    </w:p>
    <w:p w14:paraId="09BC5C4F" w14:textId="77777777" w:rsidR="001823C8" w:rsidRPr="00CD3D4C" w:rsidRDefault="001823C8" w:rsidP="001823C8">
      <w:pPr>
        <w:pStyle w:val="REG-P0"/>
        <w:jc w:val="center"/>
        <w:rPr>
          <w:i/>
        </w:rPr>
      </w:pPr>
    </w:p>
    <w:p w14:paraId="1A2DE8FD" w14:textId="77777777" w:rsidR="001823C8" w:rsidRDefault="001823C8" w:rsidP="007B0607">
      <w:pPr>
        <w:pStyle w:val="REG-Pa"/>
      </w:pPr>
      <w:r>
        <w:t>(8)</w:t>
      </w:r>
      <w:r>
        <w:tab/>
        <w:t>(a)</w:t>
      </w:r>
      <w:r>
        <w:tab/>
        <w:t>The meter of a dispenser shall be tested in accordance with the applicable provisions of regulation 74(7) of this Part.</w:t>
      </w:r>
    </w:p>
    <w:p w14:paraId="6E5004C7" w14:textId="77777777" w:rsidR="001823C8" w:rsidRDefault="001823C8" w:rsidP="001823C8">
      <w:pPr>
        <w:pStyle w:val="REG-P1"/>
      </w:pPr>
    </w:p>
    <w:p w14:paraId="0ED44274" w14:textId="77777777" w:rsidR="001823C8" w:rsidRDefault="001823C8" w:rsidP="001823C8">
      <w:pPr>
        <w:pStyle w:val="REG-P0"/>
        <w:jc w:val="center"/>
        <w:rPr>
          <w:i/>
        </w:rPr>
      </w:pPr>
      <w:r w:rsidRPr="00CD3D4C">
        <w:rPr>
          <w:i/>
        </w:rPr>
        <w:t>Tests for accuracy</w:t>
      </w:r>
    </w:p>
    <w:p w14:paraId="00060EDF" w14:textId="77777777" w:rsidR="001823C8" w:rsidRPr="00CD3D4C" w:rsidRDefault="001823C8" w:rsidP="001823C8">
      <w:pPr>
        <w:pStyle w:val="REG-P0"/>
        <w:jc w:val="center"/>
        <w:rPr>
          <w:i/>
        </w:rPr>
      </w:pPr>
    </w:p>
    <w:p w14:paraId="0375335E" w14:textId="77777777" w:rsidR="001823C8" w:rsidRDefault="001823C8" w:rsidP="007B0607">
      <w:pPr>
        <w:pStyle w:val="REG-Pa"/>
      </w:pPr>
      <w:r>
        <w:t>(b)</w:t>
      </w:r>
      <w:r>
        <w:tab/>
        <w:t>The meter of a dispenser shall be tested for accuracy and constancy -</w:t>
      </w:r>
    </w:p>
    <w:p w14:paraId="42405306" w14:textId="77777777" w:rsidR="001823C8" w:rsidRDefault="001823C8" w:rsidP="001823C8">
      <w:pPr>
        <w:pStyle w:val="REG-P1"/>
      </w:pPr>
    </w:p>
    <w:p w14:paraId="38BDE551" w14:textId="77777777" w:rsidR="001823C8" w:rsidRDefault="001823C8" w:rsidP="007B0607">
      <w:pPr>
        <w:pStyle w:val="REG-Pi"/>
      </w:pPr>
      <w:r>
        <w:t>(i)</w:t>
      </w:r>
      <w:r>
        <w:tab/>
        <w:t>at the maximum rate of flow of which the dispenser is capable; and</w:t>
      </w:r>
    </w:p>
    <w:p w14:paraId="68131769" w14:textId="77777777" w:rsidR="001823C8" w:rsidRDefault="001823C8" w:rsidP="007B0607">
      <w:pPr>
        <w:pStyle w:val="REG-Pi"/>
      </w:pPr>
    </w:p>
    <w:p w14:paraId="3F75FFD2" w14:textId="77777777" w:rsidR="001823C8" w:rsidRDefault="001823C8" w:rsidP="007B0607">
      <w:pPr>
        <w:pStyle w:val="REG-Pi"/>
      </w:pPr>
      <w:r>
        <w:t>(ii)</w:t>
      </w:r>
      <w:r>
        <w:tab/>
        <w:t>at one quarter of such maximum rate of flow.</w:t>
      </w:r>
    </w:p>
    <w:p w14:paraId="2CE3EB9D" w14:textId="77777777" w:rsidR="001823C8" w:rsidRDefault="001823C8" w:rsidP="001823C8">
      <w:pPr>
        <w:pStyle w:val="REG-Pa"/>
      </w:pPr>
    </w:p>
    <w:p w14:paraId="3ED2B516" w14:textId="77777777" w:rsidR="001823C8" w:rsidRDefault="001823C8" w:rsidP="007B0607">
      <w:pPr>
        <w:pStyle w:val="REG-Pa"/>
      </w:pPr>
      <w:r>
        <w:t>(c)</w:t>
      </w:r>
      <w:r>
        <w:tab/>
        <w:t xml:space="preserve">At least one delivery of a quantity of not less than 5 </w:t>
      </w:r>
      <w:r>
        <w:rPr>
          <w:i/>
          <w:iCs/>
        </w:rPr>
        <w:t>l</w:t>
      </w:r>
      <w:r>
        <w:t xml:space="preserve"> shall be tested during each test according to paragraphs (a) and (b) of this subregulation and the inspector may, in addition, test any number of deliveries of such other quantities as he considers necessary.</w:t>
      </w:r>
    </w:p>
    <w:p w14:paraId="3479D8AC" w14:textId="77777777" w:rsidR="001823C8" w:rsidRDefault="001823C8" w:rsidP="001823C8">
      <w:pPr>
        <w:pStyle w:val="REG-P1"/>
      </w:pPr>
    </w:p>
    <w:p w14:paraId="417A037E" w14:textId="77777777" w:rsidR="001823C8" w:rsidRDefault="001823C8" w:rsidP="001823C8">
      <w:pPr>
        <w:pStyle w:val="REG-P0"/>
        <w:jc w:val="center"/>
        <w:rPr>
          <w:i/>
        </w:rPr>
      </w:pPr>
      <w:r w:rsidRPr="00AC4351">
        <w:rPr>
          <w:i/>
        </w:rPr>
        <w:t>Test of float-operated valve</w:t>
      </w:r>
    </w:p>
    <w:p w14:paraId="00E4DDC8" w14:textId="77777777" w:rsidR="001823C8" w:rsidRPr="00AC4351" w:rsidRDefault="001823C8" w:rsidP="001823C8">
      <w:pPr>
        <w:pStyle w:val="REG-P0"/>
        <w:jc w:val="center"/>
        <w:rPr>
          <w:i/>
        </w:rPr>
      </w:pPr>
    </w:p>
    <w:p w14:paraId="671CEF6F" w14:textId="77777777" w:rsidR="001823C8" w:rsidRDefault="001823C8" w:rsidP="00B469F4">
      <w:pPr>
        <w:pStyle w:val="REG-Pa"/>
      </w:pPr>
      <w:r>
        <w:t>(d)</w:t>
      </w:r>
      <w:r>
        <w:tab/>
        <w:t>To test the efficacy of the float-operated valve r</w:t>
      </w:r>
      <w:r w:rsidR="00774389">
        <w:t>eferred to in subregulation (3)</w:t>
      </w:r>
      <w:r>
        <w:t xml:space="preserve">(c) of this regulation, oil shall be pumped through the meter at the maximum rate of flow obtainable and delivered into a certified measure from a supply which is insufficient to fill the measure, and when the meter stops indicating, the supply shall be replenished and delivery continued until the measure is filled to the same level as was obtained during the </w:t>
      </w:r>
      <w:r w:rsidR="00774389">
        <w:t>test specified in paragraph (b)</w:t>
      </w:r>
      <w:r>
        <w:t>(i) of this subregulation and the volume then indicated by the meter shall not differ from the volume in the measure by more than 10 ml .</w:t>
      </w:r>
    </w:p>
    <w:p w14:paraId="5C1A74DA" w14:textId="77777777" w:rsidR="001823C8" w:rsidRDefault="001823C8" w:rsidP="00B469F4">
      <w:pPr>
        <w:pStyle w:val="REG-Pa"/>
      </w:pPr>
    </w:p>
    <w:p w14:paraId="7E01BA57" w14:textId="77777777" w:rsidR="001823C8" w:rsidRDefault="001823C8" w:rsidP="00B469F4">
      <w:pPr>
        <w:pStyle w:val="REG-Pa"/>
      </w:pPr>
      <w:r>
        <w:t>(e)</w:t>
      </w:r>
      <w:r>
        <w:tab/>
        <w:t>In order to stimulate the condition required for the test specified in paragraph (d) of this subregulation the suction pipe may be removed from the normal supply and placed in a supply which just covers the floatoperated valve and be returned to the normal supply when the meter stops indicating, the pump being stopped while the transfer takes place.</w:t>
      </w:r>
    </w:p>
    <w:p w14:paraId="23569212" w14:textId="77777777" w:rsidR="001823C8" w:rsidRDefault="001823C8" w:rsidP="001823C8">
      <w:pPr>
        <w:pStyle w:val="REG-P1"/>
      </w:pPr>
    </w:p>
    <w:p w14:paraId="4B2E76C2" w14:textId="77777777" w:rsidR="001823C8" w:rsidRDefault="001823C8" w:rsidP="001823C8">
      <w:pPr>
        <w:pStyle w:val="REG-P0"/>
        <w:jc w:val="center"/>
        <w:rPr>
          <w:i/>
        </w:rPr>
      </w:pPr>
      <w:r w:rsidRPr="00AC4351">
        <w:rPr>
          <w:i/>
        </w:rPr>
        <w:t>Allowance of error</w:t>
      </w:r>
    </w:p>
    <w:p w14:paraId="508ECF7C" w14:textId="77777777" w:rsidR="001823C8" w:rsidRPr="00AC4351" w:rsidRDefault="001823C8" w:rsidP="001823C8">
      <w:pPr>
        <w:pStyle w:val="REG-P0"/>
        <w:jc w:val="center"/>
        <w:rPr>
          <w:i/>
        </w:rPr>
      </w:pPr>
    </w:p>
    <w:p w14:paraId="11BAAE2D" w14:textId="4074CFB7" w:rsidR="001823C8" w:rsidRDefault="001823C8" w:rsidP="001823C8">
      <w:pPr>
        <w:pStyle w:val="REG-P1"/>
      </w:pPr>
      <w:r>
        <w:t>(9)</w:t>
      </w:r>
      <w:r>
        <w:tab/>
        <w:t>Error shall be allowed on the meter of a dispenser, in excess only, in accordance with the following Table</w:t>
      </w:r>
      <w:r w:rsidR="006F6400">
        <w:t>:</w:t>
      </w:r>
    </w:p>
    <w:p w14:paraId="41B8BDED" w14:textId="77777777" w:rsidR="001823C8" w:rsidRDefault="001823C8" w:rsidP="001823C8">
      <w:pPr>
        <w:pStyle w:val="REG-P1"/>
      </w:pPr>
    </w:p>
    <w:p w14:paraId="675B152C" w14:textId="77777777" w:rsidR="001823C8" w:rsidRDefault="001823C8" w:rsidP="001823C8">
      <w:pPr>
        <w:pStyle w:val="REG-P0"/>
        <w:jc w:val="center"/>
      </w:pPr>
      <w:r>
        <w:t>TABLE</w:t>
      </w:r>
    </w:p>
    <w:p w14:paraId="2C481E4A" w14:textId="77777777" w:rsidR="001823C8" w:rsidRPr="00571173" w:rsidRDefault="001823C8" w:rsidP="001823C8">
      <w:pPr>
        <w:pStyle w:val="REG-P0"/>
        <w:jc w:val="center"/>
        <w:rPr>
          <w:sz w:val="20"/>
          <w:szCs w:val="20"/>
        </w:rPr>
      </w:pPr>
    </w:p>
    <w:tbl>
      <w:tblPr>
        <w:tblW w:w="6663" w:type="dxa"/>
        <w:tblInd w:w="1134" w:type="dxa"/>
        <w:tblLayout w:type="fixed"/>
        <w:tblCellMar>
          <w:left w:w="0" w:type="dxa"/>
          <w:right w:w="0" w:type="dxa"/>
        </w:tblCellMar>
        <w:tblLook w:val="0000" w:firstRow="0" w:lastRow="0" w:firstColumn="0" w:lastColumn="0" w:noHBand="0" w:noVBand="0"/>
      </w:tblPr>
      <w:tblGrid>
        <w:gridCol w:w="5387"/>
        <w:gridCol w:w="1276"/>
      </w:tblGrid>
      <w:tr w:rsidR="001823C8" w:rsidRPr="00571173" w14:paraId="62CF60BE" w14:textId="77777777" w:rsidTr="00975EEB">
        <w:tc>
          <w:tcPr>
            <w:tcW w:w="5387" w:type="dxa"/>
            <w:shd w:val="clear" w:color="auto" w:fill="FFFFFF"/>
            <w:vAlign w:val="center"/>
          </w:tcPr>
          <w:p w14:paraId="65BEC689" w14:textId="77777777" w:rsidR="001823C8" w:rsidRPr="00571173" w:rsidRDefault="001823C8" w:rsidP="00903119">
            <w:pPr>
              <w:pStyle w:val="REG-P0"/>
              <w:spacing w:before="60" w:after="60"/>
              <w:jc w:val="center"/>
              <w:rPr>
                <w:sz w:val="20"/>
                <w:szCs w:val="20"/>
              </w:rPr>
            </w:pPr>
            <w:r w:rsidRPr="00571173">
              <w:rPr>
                <w:sz w:val="20"/>
                <w:szCs w:val="20"/>
              </w:rPr>
              <w:t>Quantity delivered</w:t>
            </w:r>
          </w:p>
        </w:tc>
        <w:tc>
          <w:tcPr>
            <w:tcW w:w="1276" w:type="dxa"/>
            <w:shd w:val="clear" w:color="auto" w:fill="FFFFFF"/>
            <w:vAlign w:val="center"/>
          </w:tcPr>
          <w:p w14:paraId="62D364D0" w14:textId="74248AFB" w:rsidR="001823C8" w:rsidRPr="00571173" w:rsidRDefault="001823C8" w:rsidP="00903119">
            <w:pPr>
              <w:pStyle w:val="REG-P0"/>
              <w:spacing w:before="60" w:after="60"/>
              <w:jc w:val="center"/>
              <w:rPr>
                <w:sz w:val="20"/>
                <w:szCs w:val="20"/>
              </w:rPr>
            </w:pPr>
            <w:r w:rsidRPr="00571173">
              <w:rPr>
                <w:sz w:val="20"/>
                <w:szCs w:val="20"/>
              </w:rPr>
              <w:t xml:space="preserve">Error allowed </w:t>
            </w:r>
            <w:r w:rsidR="00CC2546">
              <w:rPr>
                <w:sz w:val="20"/>
                <w:szCs w:val="20"/>
              </w:rPr>
              <w:br/>
            </w:r>
            <w:r w:rsidRPr="00571173">
              <w:rPr>
                <w:sz w:val="20"/>
                <w:szCs w:val="20"/>
              </w:rPr>
              <w:t>in</w:t>
            </w:r>
            <w:r w:rsidR="004F2F76">
              <w:rPr>
                <w:sz w:val="20"/>
                <w:szCs w:val="20"/>
              </w:rPr>
              <w:t xml:space="preserve"> </w:t>
            </w:r>
            <w:r w:rsidRPr="00571173">
              <w:rPr>
                <w:sz w:val="20"/>
                <w:szCs w:val="20"/>
              </w:rPr>
              <w:t>excess only</w:t>
            </w:r>
          </w:p>
        </w:tc>
      </w:tr>
      <w:tr w:rsidR="001823C8" w:rsidRPr="00571173" w14:paraId="092E267D" w14:textId="77777777" w:rsidTr="00975EEB">
        <w:tc>
          <w:tcPr>
            <w:tcW w:w="5387" w:type="dxa"/>
            <w:shd w:val="clear" w:color="auto" w:fill="FFFFFF"/>
          </w:tcPr>
          <w:p w14:paraId="48BF496A" w14:textId="77777777" w:rsidR="001823C8" w:rsidRPr="00571173" w:rsidRDefault="001823C8" w:rsidP="00E51CDC">
            <w:pPr>
              <w:pStyle w:val="REG-P0"/>
              <w:tabs>
                <w:tab w:val="clear" w:pos="567"/>
                <w:tab w:val="right" w:leader="dot" w:pos="5387"/>
              </w:tabs>
              <w:spacing w:before="60"/>
              <w:rPr>
                <w:sz w:val="20"/>
                <w:szCs w:val="20"/>
              </w:rPr>
            </w:pPr>
            <w:r w:rsidRPr="00571173">
              <w:rPr>
                <w:sz w:val="20"/>
                <w:szCs w:val="20"/>
              </w:rPr>
              <w:t>up to 500 ml</w:t>
            </w:r>
            <w:r w:rsidR="00056CD9" w:rsidRPr="00571173">
              <w:rPr>
                <w:sz w:val="20"/>
                <w:szCs w:val="20"/>
              </w:rPr>
              <w:t xml:space="preserve"> </w:t>
            </w:r>
            <w:r w:rsidR="00056CD9" w:rsidRPr="00571173">
              <w:rPr>
                <w:sz w:val="20"/>
                <w:szCs w:val="20"/>
              </w:rPr>
              <w:tab/>
            </w:r>
          </w:p>
        </w:tc>
        <w:tc>
          <w:tcPr>
            <w:tcW w:w="1276" w:type="dxa"/>
            <w:shd w:val="clear" w:color="auto" w:fill="FFFFFF"/>
          </w:tcPr>
          <w:p w14:paraId="6D705307" w14:textId="333DEC23" w:rsidR="001823C8" w:rsidRPr="00571173" w:rsidRDefault="001823C8" w:rsidP="00CC2546">
            <w:pPr>
              <w:pStyle w:val="REG-P0"/>
              <w:tabs>
                <w:tab w:val="clear" w:pos="567"/>
              </w:tabs>
              <w:spacing w:before="60"/>
              <w:ind w:left="426"/>
              <w:rPr>
                <w:sz w:val="20"/>
                <w:szCs w:val="20"/>
              </w:rPr>
            </w:pPr>
            <w:r w:rsidRPr="00571173">
              <w:rPr>
                <w:sz w:val="20"/>
                <w:szCs w:val="20"/>
              </w:rPr>
              <w:t>5 ml</w:t>
            </w:r>
          </w:p>
        </w:tc>
      </w:tr>
      <w:tr w:rsidR="001823C8" w:rsidRPr="00571173" w14:paraId="4BB7D639" w14:textId="77777777" w:rsidTr="00975EEB">
        <w:tc>
          <w:tcPr>
            <w:tcW w:w="5387" w:type="dxa"/>
            <w:shd w:val="clear" w:color="auto" w:fill="FFFFFF"/>
          </w:tcPr>
          <w:p w14:paraId="4A872F19" w14:textId="77777777" w:rsidR="001823C8" w:rsidRPr="00571173" w:rsidRDefault="001823C8" w:rsidP="00E51CDC">
            <w:pPr>
              <w:pStyle w:val="REG-P0"/>
              <w:tabs>
                <w:tab w:val="clear" w:pos="567"/>
                <w:tab w:val="right" w:leader="dot" w:pos="5387"/>
              </w:tabs>
              <w:rPr>
                <w:sz w:val="20"/>
                <w:szCs w:val="20"/>
              </w:rPr>
            </w:pPr>
            <w:r w:rsidRPr="00571173">
              <w:rPr>
                <w:sz w:val="20"/>
                <w:szCs w:val="20"/>
              </w:rPr>
              <w:t xml:space="preserve">over 500ml and up to 2 </w:t>
            </w:r>
            <w:r w:rsidRPr="00FF464C">
              <w:rPr>
                <w:i/>
                <w:sz w:val="20"/>
                <w:szCs w:val="20"/>
              </w:rPr>
              <w:t>l</w:t>
            </w:r>
            <w:r w:rsidR="00056CD9" w:rsidRPr="00571173">
              <w:rPr>
                <w:sz w:val="20"/>
                <w:szCs w:val="20"/>
              </w:rPr>
              <w:tab/>
            </w:r>
          </w:p>
        </w:tc>
        <w:tc>
          <w:tcPr>
            <w:tcW w:w="1276" w:type="dxa"/>
            <w:shd w:val="clear" w:color="auto" w:fill="FFFFFF"/>
          </w:tcPr>
          <w:p w14:paraId="3F26B9EF" w14:textId="6998C305" w:rsidR="001823C8" w:rsidRPr="00571173" w:rsidRDefault="001823C8" w:rsidP="00CC2546">
            <w:pPr>
              <w:pStyle w:val="REG-P0"/>
              <w:tabs>
                <w:tab w:val="clear" w:pos="567"/>
              </w:tabs>
              <w:ind w:left="426"/>
              <w:rPr>
                <w:sz w:val="20"/>
                <w:szCs w:val="20"/>
              </w:rPr>
            </w:pPr>
            <w:r w:rsidRPr="00571173">
              <w:rPr>
                <w:sz w:val="20"/>
                <w:szCs w:val="20"/>
              </w:rPr>
              <w:t>1%</w:t>
            </w:r>
          </w:p>
        </w:tc>
      </w:tr>
      <w:tr w:rsidR="001823C8" w:rsidRPr="00571173" w14:paraId="290FF060" w14:textId="77777777" w:rsidTr="00975EEB">
        <w:tc>
          <w:tcPr>
            <w:tcW w:w="5387" w:type="dxa"/>
            <w:shd w:val="clear" w:color="auto" w:fill="FFFFFF"/>
          </w:tcPr>
          <w:p w14:paraId="66A21EB9" w14:textId="52BB9A83" w:rsidR="001823C8" w:rsidRPr="00571173" w:rsidRDefault="001823C8" w:rsidP="00E51CDC">
            <w:pPr>
              <w:pStyle w:val="REG-P0"/>
              <w:tabs>
                <w:tab w:val="clear" w:pos="567"/>
                <w:tab w:val="right" w:leader="dot" w:pos="5387"/>
              </w:tabs>
              <w:rPr>
                <w:sz w:val="20"/>
                <w:szCs w:val="20"/>
              </w:rPr>
            </w:pPr>
            <w:r w:rsidRPr="00571173">
              <w:rPr>
                <w:sz w:val="20"/>
                <w:szCs w:val="20"/>
              </w:rPr>
              <w:t xml:space="preserve">over 2 </w:t>
            </w:r>
            <w:r w:rsidR="00FF464C" w:rsidRPr="00FF464C">
              <w:rPr>
                <w:i/>
                <w:sz w:val="20"/>
                <w:szCs w:val="20"/>
              </w:rPr>
              <w:t>l</w:t>
            </w:r>
            <w:r w:rsidRPr="00571173">
              <w:rPr>
                <w:sz w:val="20"/>
                <w:szCs w:val="20"/>
              </w:rPr>
              <w:t xml:space="preserve"> and up to 4 </w:t>
            </w:r>
            <w:r w:rsidR="00FF464C" w:rsidRPr="00FF464C">
              <w:rPr>
                <w:i/>
                <w:sz w:val="20"/>
                <w:szCs w:val="20"/>
              </w:rPr>
              <w:t>l</w:t>
            </w:r>
            <w:r w:rsidR="00056CD9" w:rsidRPr="00571173">
              <w:rPr>
                <w:sz w:val="20"/>
                <w:szCs w:val="20"/>
              </w:rPr>
              <w:t xml:space="preserve"> </w:t>
            </w:r>
            <w:r w:rsidR="00056CD9" w:rsidRPr="00571173">
              <w:rPr>
                <w:sz w:val="20"/>
                <w:szCs w:val="20"/>
              </w:rPr>
              <w:tab/>
            </w:r>
          </w:p>
        </w:tc>
        <w:tc>
          <w:tcPr>
            <w:tcW w:w="1276" w:type="dxa"/>
            <w:shd w:val="clear" w:color="auto" w:fill="FFFFFF"/>
          </w:tcPr>
          <w:p w14:paraId="74818D20" w14:textId="247E7B86" w:rsidR="001823C8" w:rsidRPr="00571173" w:rsidRDefault="001823C8" w:rsidP="00CC2546">
            <w:pPr>
              <w:pStyle w:val="REG-P0"/>
              <w:tabs>
                <w:tab w:val="clear" w:pos="567"/>
              </w:tabs>
              <w:ind w:left="426"/>
              <w:rPr>
                <w:sz w:val="20"/>
                <w:szCs w:val="20"/>
              </w:rPr>
            </w:pPr>
            <w:r w:rsidRPr="00571173">
              <w:rPr>
                <w:sz w:val="20"/>
                <w:szCs w:val="20"/>
              </w:rPr>
              <w:t>20 ml</w:t>
            </w:r>
          </w:p>
        </w:tc>
      </w:tr>
      <w:tr w:rsidR="001823C8" w:rsidRPr="00571173" w14:paraId="6A2A402A" w14:textId="77777777" w:rsidTr="00975EEB">
        <w:tc>
          <w:tcPr>
            <w:tcW w:w="5387" w:type="dxa"/>
            <w:shd w:val="clear" w:color="auto" w:fill="FFFFFF"/>
          </w:tcPr>
          <w:p w14:paraId="63854E24" w14:textId="36FF1CCC" w:rsidR="001823C8" w:rsidRPr="00571173" w:rsidRDefault="001823C8" w:rsidP="00E51CDC">
            <w:pPr>
              <w:pStyle w:val="REG-P0"/>
              <w:tabs>
                <w:tab w:val="clear" w:pos="567"/>
                <w:tab w:val="right" w:leader="dot" w:pos="5387"/>
              </w:tabs>
              <w:spacing w:after="60"/>
              <w:rPr>
                <w:sz w:val="20"/>
                <w:szCs w:val="20"/>
              </w:rPr>
            </w:pPr>
            <w:r w:rsidRPr="00571173">
              <w:rPr>
                <w:sz w:val="20"/>
                <w:szCs w:val="20"/>
              </w:rPr>
              <w:t xml:space="preserve">over 4 </w:t>
            </w:r>
            <w:r w:rsidR="00FF464C" w:rsidRPr="00FF464C">
              <w:rPr>
                <w:i/>
                <w:sz w:val="20"/>
                <w:szCs w:val="20"/>
              </w:rPr>
              <w:t>l</w:t>
            </w:r>
            <w:r w:rsidR="00056CD9" w:rsidRPr="00571173">
              <w:rPr>
                <w:sz w:val="20"/>
                <w:szCs w:val="20"/>
              </w:rPr>
              <w:tab/>
            </w:r>
          </w:p>
        </w:tc>
        <w:tc>
          <w:tcPr>
            <w:tcW w:w="1276" w:type="dxa"/>
            <w:shd w:val="clear" w:color="auto" w:fill="FFFFFF"/>
          </w:tcPr>
          <w:p w14:paraId="0C13AEEC" w14:textId="23557BF4" w:rsidR="001823C8" w:rsidRPr="00571173" w:rsidRDefault="001823C8" w:rsidP="00CC2546">
            <w:pPr>
              <w:pStyle w:val="REG-P0"/>
              <w:tabs>
                <w:tab w:val="clear" w:pos="567"/>
              </w:tabs>
              <w:spacing w:after="60"/>
              <w:ind w:left="426"/>
              <w:rPr>
                <w:sz w:val="20"/>
                <w:szCs w:val="20"/>
              </w:rPr>
            </w:pPr>
            <w:r w:rsidRPr="00571173">
              <w:rPr>
                <w:sz w:val="20"/>
                <w:szCs w:val="20"/>
              </w:rPr>
              <w:t>0,5%</w:t>
            </w:r>
          </w:p>
        </w:tc>
      </w:tr>
    </w:tbl>
    <w:p w14:paraId="71EC8071" w14:textId="77777777" w:rsidR="001823C8" w:rsidRPr="00571173" w:rsidRDefault="001823C8" w:rsidP="001823C8">
      <w:pPr>
        <w:pStyle w:val="REG-P0"/>
        <w:jc w:val="center"/>
        <w:rPr>
          <w:i/>
          <w:sz w:val="20"/>
          <w:szCs w:val="20"/>
        </w:rPr>
      </w:pPr>
    </w:p>
    <w:p w14:paraId="1908728D" w14:textId="77777777" w:rsidR="001823C8" w:rsidRDefault="001823C8" w:rsidP="001823C8">
      <w:pPr>
        <w:pStyle w:val="REG-P0"/>
        <w:jc w:val="center"/>
        <w:rPr>
          <w:i/>
        </w:rPr>
      </w:pPr>
      <w:r w:rsidRPr="00DC7E8F">
        <w:rPr>
          <w:i/>
        </w:rPr>
        <w:t>Liquid fuel dispensers</w:t>
      </w:r>
    </w:p>
    <w:p w14:paraId="741F5CAB" w14:textId="77777777" w:rsidR="001823C8" w:rsidRPr="00DC7E8F" w:rsidRDefault="001823C8" w:rsidP="001823C8">
      <w:pPr>
        <w:pStyle w:val="REG-P0"/>
        <w:jc w:val="center"/>
        <w:rPr>
          <w:i/>
        </w:rPr>
      </w:pPr>
    </w:p>
    <w:p w14:paraId="7232F6F7" w14:textId="77777777" w:rsidR="001823C8" w:rsidRDefault="001823C8" w:rsidP="001823C8">
      <w:pPr>
        <w:pStyle w:val="REG-P0"/>
        <w:rPr>
          <w:i/>
        </w:rPr>
      </w:pPr>
      <w:r w:rsidRPr="00DC7E8F">
        <w:rPr>
          <w:i/>
        </w:rPr>
        <w:t>Definition</w:t>
      </w:r>
    </w:p>
    <w:p w14:paraId="283962D5" w14:textId="77777777" w:rsidR="001823C8" w:rsidRPr="00DC7E8F" w:rsidRDefault="001823C8" w:rsidP="001823C8">
      <w:pPr>
        <w:pStyle w:val="REG-P0"/>
        <w:rPr>
          <w:i/>
        </w:rPr>
      </w:pPr>
    </w:p>
    <w:p w14:paraId="3C915E05" w14:textId="6F91433C" w:rsidR="001823C8" w:rsidRDefault="001823C8" w:rsidP="001823C8">
      <w:pPr>
        <w:pStyle w:val="REG-P1"/>
      </w:pPr>
      <w:r w:rsidRPr="00DC7E8F">
        <w:rPr>
          <w:b/>
        </w:rPr>
        <w:t>79.</w:t>
      </w:r>
      <w:r>
        <w:tab/>
        <w:t>(1)</w:t>
      </w:r>
      <w:r>
        <w:tab/>
        <w:t xml:space="preserve">The term </w:t>
      </w:r>
      <w:r w:rsidR="00684AFB">
        <w:t>“</w:t>
      </w:r>
      <w:r>
        <w:t>liquid fuel dispenser</w:t>
      </w:r>
      <w:r w:rsidR="00684AFB">
        <w:t>”</w:t>
      </w:r>
      <w:r>
        <w:t xml:space="preserve">, referred to in this regulation as a </w:t>
      </w:r>
      <w:r w:rsidR="00684AFB">
        <w:t>“</w:t>
      </w:r>
      <w:r>
        <w:t>dispenser</w:t>
      </w:r>
      <w:r w:rsidR="00684AFB">
        <w:t>”</w:t>
      </w:r>
      <w:r>
        <w:t>, means a liquid measuring system comprising a pump together with one or more measuring chambers or with a liquid me</w:t>
      </w:r>
      <w:r w:rsidR="00571173">
        <w:t>ter as defined in regulation 74</w:t>
      </w:r>
      <w:r>
        <w:t>(1) of this Part and with ancillary equipment, for the measurement and delivery of petrol, paraffin, automotive diesel oil or other liquids approved by the director, into the tanks of road vehicles, boats or small aircraft or into other receptacles.</w:t>
      </w:r>
    </w:p>
    <w:p w14:paraId="2FD0BB16" w14:textId="77777777" w:rsidR="001823C8" w:rsidRDefault="001823C8" w:rsidP="001823C8">
      <w:pPr>
        <w:pStyle w:val="REG-P1"/>
      </w:pPr>
    </w:p>
    <w:p w14:paraId="75A60997" w14:textId="77777777" w:rsidR="001823C8" w:rsidRDefault="001823C8" w:rsidP="001823C8">
      <w:pPr>
        <w:pStyle w:val="REG-P0"/>
        <w:jc w:val="center"/>
        <w:rPr>
          <w:i/>
        </w:rPr>
      </w:pPr>
      <w:r w:rsidRPr="00DC7E8F">
        <w:rPr>
          <w:i/>
        </w:rPr>
        <w:t>General provisions</w:t>
      </w:r>
      <w:r>
        <w:rPr>
          <w:i/>
        </w:rPr>
        <w:t xml:space="preserve"> - </w:t>
      </w:r>
      <w:r w:rsidRPr="00DC7E8F">
        <w:rPr>
          <w:i/>
        </w:rPr>
        <w:t>all dispensers</w:t>
      </w:r>
    </w:p>
    <w:p w14:paraId="7DCAD472" w14:textId="77777777" w:rsidR="001823C8" w:rsidRPr="00DC7E8F" w:rsidRDefault="001823C8" w:rsidP="001823C8">
      <w:pPr>
        <w:pStyle w:val="REG-P0"/>
        <w:jc w:val="center"/>
        <w:rPr>
          <w:i/>
        </w:rPr>
      </w:pPr>
    </w:p>
    <w:p w14:paraId="69451D83" w14:textId="77777777" w:rsidR="001823C8" w:rsidRDefault="001823C8" w:rsidP="00000794">
      <w:pPr>
        <w:pStyle w:val="REG-Pa"/>
      </w:pPr>
      <w:r>
        <w:t>(2)</w:t>
      </w:r>
      <w:r>
        <w:tab/>
        <w:t>(a)</w:t>
      </w:r>
      <w:r>
        <w:tab/>
        <w:t>A dispenser, other than a portable dispenser, shall be securely mounted on a solidly constructed level base.</w:t>
      </w:r>
    </w:p>
    <w:p w14:paraId="1B8A0D6C" w14:textId="77777777" w:rsidR="001823C8" w:rsidRDefault="001823C8" w:rsidP="00000794">
      <w:pPr>
        <w:pStyle w:val="REG-Pa"/>
      </w:pPr>
    </w:p>
    <w:p w14:paraId="1A31B21E" w14:textId="77777777" w:rsidR="001823C8" w:rsidRDefault="001823C8" w:rsidP="00000794">
      <w:pPr>
        <w:pStyle w:val="REG-Pa"/>
      </w:pPr>
      <w:r>
        <w:t>(b)</w:t>
      </w:r>
      <w:r>
        <w:tab/>
        <w:t>A dispenser shall be so installed -</w:t>
      </w:r>
    </w:p>
    <w:p w14:paraId="7F8AE01E" w14:textId="77777777" w:rsidR="001823C8" w:rsidRDefault="001823C8" w:rsidP="001823C8">
      <w:pPr>
        <w:pStyle w:val="REG-P1"/>
      </w:pPr>
    </w:p>
    <w:p w14:paraId="0DC4DA15" w14:textId="77777777" w:rsidR="001823C8" w:rsidRDefault="001823C8" w:rsidP="00000794">
      <w:pPr>
        <w:pStyle w:val="REG-Pi"/>
      </w:pPr>
      <w:r>
        <w:t>(i)</w:t>
      </w:r>
      <w:r>
        <w:tab/>
        <w:t>that the indicator is visible to the operator and, where required, to a purchaser; and</w:t>
      </w:r>
    </w:p>
    <w:p w14:paraId="53EF22C8" w14:textId="77777777" w:rsidR="001823C8" w:rsidRDefault="001823C8" w:rsidP="00000794">
      <w:pPr>
        <w:pStyle w:val="REG-Pi"/>
      </w:pPr>
    </w:p>
    <w:p w14:paraId="1816339E" w14:textId="77777777" w:rsidR="001823C8" w:rsidRDefault="001823C8" w:rsidP="00000794">
      <w:pPr>
        <w:pStyle w:val="REG-Pi"/>
      </w:pPr>
      <w:r>
        <w:t>(ii)</w:t>
      </w:r>
      <w:r>
        <w:tab/>
        <w:t>as to allow ready access to the certifying stamp and seals thereon.</w:t>
      </w:r>
    </w:p>
    <w:p w14:paraId="26C6E986" w14:textId="77777777" w:rsidR="001823C8" w:rsidRDefault="001823C8" w:rsidP="001823C8">
      <w:pPr>
        <w:pStyle w:val="REG-Pa"/>
      </w:pPr>
    </w:p>
    <w:p w14:paraId="37F98B34" w14:textId="77777777" w:rsidR="001823C8" w:rsidRDefault="001823C8" w:rsidP="00000794">
      <w:pPr>
        <w:pStyle w:val="REG-Pa"/>
      </w:pPr>
      <w:r>
        <w:t>(c)</w:t>
      </w:r>
      <w:r>
        <w:tab/>
        <w:t>Any glands, joints or valves on a dispenser shall be so constructed, adjusted and maintained that they do not leak.</w:t>
      </w:r>
    </w:p>
    <w:p w14:paraId="7B5E1557" w14:textId="77777777" w:rsidR="001823C8" w:rsidRDefault="001823C8" w:rsidP="001823C8">
      <w:pPr>
        <w:pStyle w:val="REG-P1"/>
      </w:pPr>
    </w:p>
    <w:p w14:paraId="6365A76F" w14:textId="77777777" w:rsidR="001823C8" w:rsidRDefault="001823C8" w:rsidP="001823C8">
      <w:pPr>
        <w:pStyle w:val="REG-P0"/>
        <w:jc w:val="center"/>
        <w:rPr>
          <w:i/>
        </w:rPr>
      </w:pPr>
      <w:r w:rsidRPr="00A951D8">
        <w:rPr>
          <w:i/>
        </w:rPr>
        <w:t>Dispensers with measuring chambers</w:t>
      </w:r>
    </w:p>
    <w:p w14:paraId="4DD53ED7" w14:textId="77777777" w:rsidR="001823C8" w:rsidRPr="00A951D8" w:rsidRDefault="001823C8" w:rsidP="001823C8">
      <w:pPr>
        <w:pStyle w:val="REG-P0"/>
        <w:jc w:val="center"/>
        <w:rPr>
          <w:i/>
        </w:rPr>
      </w:pPr>
    </w:p>
    <w:p w14:paraId="08D89F11" w14:textId="77777777" w:rsidR="001823C8" w:rsidRDefault="001823C8" w:rsidP="001823C8">
      <w:pPr>
        <w:pStyle w:val="REG-P0"/>
        <w:rPr>
          <w:i/>
        </w:rPr>
      </w:pPr>
      <w:r w:rsidRPr="00A951D8">
        <w:rPr>
          <w:i/>
        </w:rPr>
        <w:t>General requirements</w:t>
      </w:r>
    </w:p>
    <w:p w14:paraId="795B044C" w14:textId="77777777" w:rsidR="001823C8" w:rsidRPr="00A951D8" w:rsidRDefault="001823C8" w:rsidP="001823C8">
      <w:pPr>
        <w:pStyle w:val="REG-P0"/>
        <w:rPr>
          <w:i/>
        </w:rPr>
      </w:pPr>
    </w:p>
    <w:p w14:paraId="33C0CF7F" w14:textId="77777777" w:rsidR="001823C8" w:rsidRDefault="001823C8" w:rsidP="001823C8">
      <w:pPr>
        <w:pStyle w:val="REG-P1"/>
      </w:pPr>
      <w:r>
        <w:t>(3)</w:t>
      </w:r>
      <w:r>
        <w:tab/>
        <w:t>(a)</w:t>
      </w:r>
      <w:r>
        <w:tab/>
        <w:t>A dispenser incorporating a measuring chamber or chambers shall -</w:t>
      </w:r>
    </w:p>
    <w:p w14:paraId="06E50698" w14:textId="77777777" w:rsidR="001823C8" w:rsidRDefault="001823C8" w:rsidP="001823C8">
      <w:pPr>
        <w:pStyle w:val="REG-P1"/>
      </w:pPr>
    </w:p>
    <w:p w14:paraId="1B3AA553" w14:textId="77777777" w:rsidR="001823C8" w:rsidRDefault="001823C8" w:rsidP="00C41F7F">
      <w:pPr>
        <w:pStyle w:val="REG-Pi"/>
      </w:pPr>
      <w:r>
        <w:t>(i)</w:t>
      </w:r>
      <w:r>
        <w:tab/>
        <w:t>be so installed that the longitudinal axis of each measuring chamber is vertical;</w:t>
      </w:r>
    </w:p>
    <w:p w14:paraId="33E52C28" w14:textId="77777777" w:rsidR="001823C8" w:rsidRDefault="001823C8" w:rsidP="00C41F7F">
      <w:pPr>
        <w:pStyle w:val="REG-Pi"/>
      </w:pPr>
    </w:p>
    <w:p w14:paraId="79DBCD8C" w14:textId="77777777" w:rsidR="001823C8" w:rsidRDefault="001823C8" w:rsidP="00C41F7F">
      <w:pPr>
        <w:pStyle w:val="REG-Pi"/>
      </w:pPr>
      <w:r>
        <w:t>(ii)</w:t>
      </w:r>
      <w:r>
        <w:tab/>
        <w:t xml:space="preserve">have a capacity of not less than 1 </w:t>
      </w:r>
      <w:r>
        <w:rPr>
          <w:i/>
          <w:iCs/>
        </w:rPr>
        <w:t>l</w:t>
      </w:r>
      <w:r>
        <w:t xml:space="preserve"> or more than 20 </w:t>
      </w:r>
      <w:r>
        <w:rPr>
          <w:i/>
          <w:iCs/>
        </w:rPr>
        <w:t xml:space="preserve">l </w:t>
      </w:r>
      <w:r>
        <w:t>in respect of each or any measuring chamber, each measuring chamber being clearly marked with its denomination;</w:t>
      </w:r>
    </w:p>
    <w:p w14:paraId="00697DF5" w14:textId="77777777" w:rsidR="001823C8" w:rsidRDefault="001823C8" w:rsidP="00C41F7F">
      <w:pPr>
        <w:pStyle w:val="REG-Pi"/>
      </w:pPr>
    </w:p>
    <w:p w14:paraId="6A11CA7C" w14:textId="77777777" w:rsidR="001823C8" w:rsidRDefault="001823C8" w:rsidP="00C41F7F">
      <w:pPr>
        <w:pStyle w:val="REG-Pi"/>
      </w:pPr>
      <w:r>
        <w:t>(iii)</w:t>
      </w:r>
      <w:r>
        <w:tab/>
        <w:t>unless the valves for filling and emptying the measuring chambers operate automatically, have visual indication that a chamber is full or is empty;</w:t>
      </w:r>
    </w:p>
    <w:p w14:paraId="4791F6E0" w14:textId="77777777" w:rsidR="001823C8" w:rsidRDefault="001823C8" w:rsidP="00C41F7F">
      <w:pPr>
        <w:pStyle w:val="REG-Pi"/>
      </w:pPr>
    </w:p>
    <w:p w14:paraId="45B8D2F4" w14:textId="5548BE34" w:rsidR="001823C8" w:rsidRDefault="001823C8" w:rsidP="00C41F7F">
      <w:pPr>
        <w:pStyle w:val="REG-Pi"/>
      </w:pPr>
      <w:r>
        <w:t>(iv)</w:t>
      </w:r>
      <w:r>
        <w:tab/>
        <w:t>have a delivery hose not more than 5 m long and so fitted as to allow complete discharge of the liquid from the delivery outlet of the dispenser into the purchaser</w:t>
      </w:r>
      <w:r w:rsidR="00684AFB">
        <w:t>’</w:t>
      </w:r>
      <w:r>
        <w:t>s vehicle or receptacle;</w:t>
      </w:r>
    </w:p>
    <w:p w14:paraId="5E81C3D7" w14:textId="77777777" w:rsidR="001823C8" w:rsidRDefault="001823C8" w:rsidP="00C41F7F">
      <w:pPr>
        <w:pStyle w:val="REG-Pi"/>
      </w:pPr>
    </w:p>
    <w:p w14:paraId="3342E9D8" w14:textId="77777777" w:rsidR="001823C8" w:rsidRDefault="001823C8" w:rsidP="00C41F7F">
      <w:pPr>
        <w:pStyle w:val="REG-Pi"/>
      </w:pPr>
      <w:r>
        <w:t>(v)</w:t>
      </w:r>
      <w:r>
        <w:tab/>
        <w:t>in the case of a dispenser incorporating measuring chambers alternately filled and emptied -</w:t>
      </w:r>
    </w:p>
    <w:p w14:paraId="2911DC09" w14:textId="77777777" w:rsidR="001823C8" w:rsidRDefault="001823C8" w:rsidP="001823C8">
      <w:pPr>
        <w:pStyle w:val="REG-Pa"/>
      </w:pPr>
    </w:p>
    <w:p w14:paraId="2D331392" w14:textId="77777777" w:rsidR="001823C8" w:rsidRDefault="001823C8" w:rsidP="00C41F7F">
      <w:pPr>
        <w:pStyle w:val="REG-Paa"/>
      </w:pPr>
      <w:r>
        <w:t>(aa)</w:t>
      </w:r>
      <w:r>
        <w:tab/>
        <w:t>have a dial and index for indicating the quantity delivered in any continuous operation:</w:t>
      </w:r>
    </w:p>
    <w:p w14:paraId="7C77F2B1" w14:textId="77777777" w:rsidR="001823C8" w:rsidRDefault="001823C8" w:rsidP="005B6F04">
      <w:pPr>
        <w:pStyle w:val="REG-Paa"/>
        <w:ind w:firstLine="567"/>
      </w:pPr>
      <w:r>
        <w:t xml:space="preserve">Provided that such indicator may provide for the </w:t>
      </w:r>
      <w:r w:rsidR="00571173">
        <w:t>pre-setting</w:t>
      </w:r>
      <w:r>
        <w:t xml:space="preserve"> of a quantity required;</w:t>
      </w:r>
    </w:p>
    <w:p w14:paraId="20A677EC" w14:textId="77777777" w:rsidR="001823C8" w:rsidRDefault="001823C8" w:rsidP="00C41F7F">
      <w:pPr>
        <w:pStyle w:val="REG-Paa"/>
      </w:pPr>
    </w:p>
    <w:p w14:paraId="2D5369E2" w14:textId="77777777" w:rsidR="001823C8" w:rsidRDefault="001823C8" w:rsidP="00C41F7F">
      <w:pPr>
        <w:pStyle w:val="REG-Paa"/>
      </w:pPr>
      <w:r>
        <w:t>(bb)</w:t>
      </w:r>
      <w:r>
        <w:tab/>
        <w:t>have any means for resetting the indicator to zero operable in the decreasing direction only and have a stop to prevent resetting below zero; and</w:t>
      </w:r>
    </w:p>
    <w:p w14:paraId="7411D213" w14:textId="77777777" w:rsidR="001823C8" w:rsidRDefault="001823C8" w:rsidP="00C41F7F">
      <w:pPr>
        <w:pStyle w:val="REG-Paa"/>
      </w:pPr>
    </w:p>
    <w:p w14:paraId="6AB50DF9" w14:textId="77777777" w:rsidR="001823C8" w:rsidRDefault="001823C8" w:rsidP="00C41F7F">
      <w:pPr>
        <w:pStyle w:val="REG-Paa"/>
      </w:pPr>
      <w:r>
        <w:t>(cc)</w:t>
      </w:r>
      <w:r>
        <w:tab/>
        <w:t>have a quantity totaliser, which shall not be resettable, in addition to the main indicator.</w:t>
      </w:r>
    </w:p>
    <w:p w14:paraId="3EE5F907" w14:textId="77777777" w:rsidR="001823C8" w:rsidRDefault="001823C8" w:rsidP="001823C8">
      <w:pPr>
        <w:pStyle w:val="REG-Pi"/>
      </w:pPr>
    </w:p>
    <w:p w14:paraId="178F46C8" w14:textId="77777777" w:rsidR="001823C8" w:rsidRDefault="001823C8" w:rsidP="001823C8">
      <w:pPr>
        <w:pStyle w:val="REG-P0"/>
        <w:jc w:val="center"/>
        <w:rPr>
          <w:i/>
        </w:rPr>
      </w:pPr>
      <w:r w:rsidRPr="00A951D8">
        <w:rPr>
          <w:i/>
        </w:rPr>
        <w:t>Method of testing</w:t>
      </w:r>
    </w:p>
    <w:p w14:paraId="6E9B13D6" w14:textId="77777777" w:rsidR="001823C8" w:rsidRPr="00A951D8" w:rsidRDefault="001823C8" w:rsidP="001823C8">
      <w:pPr>
        <w:pStyle w:val="REG-P0"/>
        <w:jc w:val="center"/>
        <w:rPr>
          <w:i/>
        </w:rPr>
      </w:pPr>
    </w:p>
    <w:p w14:paraId="4E54E6E3" w14:textId="77777777" w:rsidR="001823C8" w:rsidRDefault="001823C8" w:rsidP="003A043B">
      <w:pPr>
        <w:pStyle w:val="REG-Pa"/>
      </w:pPr>
      <w:r>
        <w:t>(b)</w:t>
      </w:r>
      <w:r>
        <w:tab/>
        <w:t xml:space="preserve">To test a dispenser </w:t>
      </w:r>
      <w:r w:rsidRPr="003A043B">
        <w:t>incorporating</w:t>
      </w:r>
      <w:r>
        <w:t xml:space="preserve"> a measuring chamber or chambers -</w:t>
      </w:r>
    </w:p>
    <w:p w14:paraId="2A2A6CE8" w14:textId="77777777" w:rsidR="001823C8" w:rsidRDefault="001823C8" w:rsidP="001823C8">
      <w:pPr>
        <w:pStyle w:val="REG-P1"/>
      </w:pPr>
    </w:p>
    <w:p w14:paraId="38A0BCF9" w14:textId="77777777" w:rsidR="001823C8" w:rsidRDefault="001823C8" w:rsidP="003A043B">
      <w:pPr>
        <w:pStyle w:val="REG-Pi"/>
      </w:pPr>
      <w:r>
        <w:t>(i)</w:t>
      </w:r>
      <w:r>
        <w:tab/>
        <w:t xml:space="preserve">at least 5 </w:t>
      </w:r>
      <w:r>
        <w:rPr>
          <w:i/>
          <w:iCs/>
        </w:rPr>
        <w:t xml:space="preserve">l </w:t>
      </w:r>
      <w:r>
        <w:t>of liquid shall be run through the dispenser and delivery hose before tests for accuracy and correct functioning are commenced;</w:t>
      </w:r>
    </w:p>
    <w:p w14:paraId="097E7B3F" w14:textId="77777777" w:rsidR="001823C8" w:rsidRDefault="001823C8" w:rsidP="003A043B">
      <w:pPr>
        <w:pStyle w:val="REG-Pi"/>
      </w:pPr>
    </w:p>
    <w:p w14:paraId="544ACABF" w14:textId="77777777" w:rsidR="001823C8" w:rsidRDefault="001823C8" w:rsidP="003A043B">
      <w:pPr>
        <w:pStyle w:val="REG-Pi"/>
      </w:pPr>
      <w:r>
        <w:t>(ii)</w:t>
      </w:r>
      <w:r>
        <w:tab/>
        <w:t>all glands and joints shall be examined to ensure that they do not leak;</w:t>
      </w:r>
    </w:p>
    <w:p w14:paraId="5450D754" w14:textId="77777777" w:rsidR="001823C8" w:rsidRDefault="001823C8" w:rsidP="003A043B">
      <w:pPr>
        <w:pStyle w:val="REG-Pi"/>
      </w:pPr>
    </w:p>
    <w:p w14:paraId="3C619878" w14:textId="77777777" w:rsidR="001823C8" w:rsidRDefault="001823C8" w:rsidP="003A043B">
      <w:pPr>
        <w:pStyle w:val="REG-Pi"/>
      </w:pPr>
      <w:r>
        <w:t>(iii)</w:t>
      </w:r>
      <w:r>
        <w:tab/>
        <w:t>each measuring chamber shall be kept under observation, when full, for a period sufficient to determine that there is no back-drainage;</w:t>
      </w:r>
    </w:p>
    <w:p w14:paraId="0722FD1A" w14:textId="77777777" w:rsidR="001823C8" w:rsidRDefault="001823C8" w:rsidP="003A043B">
      <w:pPr>
        <w:pStyle w:val="REG-Pi"/>
      </w:pPr>
    </w:p>
    <w:p w14:paraId="64548930" w14:textId="4DCAC99F" w:rsidR="001823C8" w:rsidRDefault="001823C8" w:rsidP="003A043B">
      <w:pPr>
        <w:pStyle w:val="REG-Pi"/>
      </w:pPr>
      <w:r>
        <w:t>(iv)</w:t>
      </w:r>
      <w:r>
        <w:tab/>
        <w:t>where an air duct joins the tops of two measuring chambers, the efficacy of float valves intended to prevent the transfer of liquid from a full to an empty chamber shall be tested;</w:t>
      </w:r>
    </w:p>
    <w:p w14:paraId="1A1FDFDD" w14:textId="77777777" w:rsidR="001823C8" w:rsidRDefault="001823C8" w:rsidP="003A043B">
      <w:pPr>
        <w:pStyle w:val="REG-Pi"/>
      </w:pPr>
    </w:p>
    <w:p w14:paraId="53DBEA90" w14:textId="77777777" w:rsidR="001823C8" w:rsidRDefault="001823C8" w:rsidP="003A043B">
      <w:pPr>
        <w:pStyle w:val="REG-Pi"/>
      </w:pPr>
      <w:r>
        <w:t>(v)</w:t>
      </w:r>
      <w:r>
        <w:tab/>
        <w:t>each measuring chamber shall be tested for accuracy at its maximum capacity as well as at each graduation where a chamber is subdivided;</w:t>
      </w:r>
    </w:p>
    <w:p w14:paraId="36C288E1" w14:textId="77777777" w:rsidR="001823C8" w:rsidRDefault="001823C8" w:rsidP="003A043B">
      <w:pPr>
        <w:pStyle w:val="REG-Pi"/>
      </w:pPr>
    </w:p>
    <w:p w14:paraId="6009EF29" w14:textId="77777777" w:rsidR="001823C8" w:rsidRDefault="001823C8" w:rsidP="003A043B">
      <w:pPr>
        <w:pStyle w:val="REG-Pi"/>
      </w:pPr>
      <w:r>
        <w:t>(vi)</w:t>
      </w:r>
      <w:r>
        <w:tab/>
        <w:t xml:space="preserve">in the case of a dispenser incorporating measuring chambers alternately filled and emptied, at least one continuous delivery </w:t>
      </w:r>
      <w:r w:rsidR="00571173">
        <w:t>totalling</w:t>
      </w:r>
      <w:r>
        <w:t xml:space="preserve"> not less than two deliveries from each chamber shall be tested and the inspector may test any number of such deliveries and deliveries of such other quantities as he may consider necessary; and</w:t>
      </w:r>
    </w:p>
    <w:p w14:paraId="7828E669" w14:textId="77777777" w:rsidR="001823C8" w:rsidRDefault="001823C8" w:rsidP="003A043B">
      <w:pPr>
        <w:pStyle w:val="REG-Pi"/>
      </w:pPr>
    </w:p>
    <w:p w14:paraId="541C4746" w14:textId="77777777" w:rsidR="00B457C8" w:rsidRDefault="001823C8" w:rsidP="003A043B">
      <w:pPr>
        <w:pStyle w:val="REG-Pi"/>
      </w:pPr>
      <w:r>
        <w:t>(vii)</w:t>
      </w:r>
      <w:r>
        <w:tab/>
        <w:t>the quantity of liquid delivered shall be compared with certified measures of volume and shall be correct within the limits of error allowed in accordance with paragraph (c) of this subregulation, irrespective of whether the dispenser is operated rapidly or slowly or whether the reset indicator, where fitted, is or is not reset to zero before a test is commenced.</w:t>
      </w:r>
    </w:p>
    <w:p w14:paraId="5BE72F74" w14:textId="77777777" w:rsidR="00B457C8" w:rsidRDefault="00B457C8" w:rsidP="001823C8">
      <w:pPr>
        <w:pStyle w:val="REG-Pa"/>
      </w:pPr>
    </w:p>
    <w:p w14:paraId="4F146BFA" w14:textId="77777777" w:rsidR="001823C8" w:rsidRPr="00B457C8" w:rsidRDefault="001823C8" w:rsidP="00B457C8">
      <w:pPr>
        <w:pStyle w:val="REG-P0"/>
        <w:jc w:val="center"/>
        <w:rPr>
          <w:i/>
        </w:rPr>
      </w:pPr>
      <w:r w:rsidRPr="00B457C8">
        <w:rPr>
          <w:i/>
        </w:rPr>
        <w:t>Error allowed</w:t>
      </w:r>
    </w:p>
    <w:p w14:paraId="5D7F32CE" w14:textId="77777777" w:rsidR="001823C8" w:rsidRDefault="001823C8" w:rsidP="001823C8">
      <w:pPr>
        <w:pStyle w:val="REG-Pa"/>
      </w:pPr>
    </w:p>
    <w:p w14:paraId="73CCF2A2" w14:textId="77777777" w:rsidR="001823C8" w:rsidRDefault="001823C8" w:rsidP="001823C8">
      <w:pPr>
        <w:pStyle w:val="REG-P1"/>
      </w:pPr>
      <w:r>
        <w:t>(c)</w:t>
      </w:r>
      <w:r>
        <w:tab/>
        <w:t>Error shall be allowed on a dispenser incorporating a measuring chamber or chambers in accordance with the following Tables</w:t>
      </w:r>
      <w:r w:rsidR="00571173">
        <w:t xml:space="preserve"> -</w:t>
      </w:r>
    </w:p>
    <w:p w14:paraId="33732AE5" w14:textId="77777777" w:rsidR="00FF464C" w:rsidRDefault="00FF464C" w:rsidP="001823C8">
      <w:pPr>
        <w:pStyle w:val="REG-P1"/>
      </w:pPr>
    </w:p>
    <w:p w14:paraId="45B55A7E" w14:textId="77777777" w:rsidR="001823C8" w:rsidRDefault="001823C8" w:rsidP="001823C8">
      <w:pPr>
        <w:pStyle w:val="REG-P0"/>
        <w:jc w:val="center"/>
      </w:pPr>
      <w:r>
        <w:t>TABLE A</w:t>
      </w:r>
    </w:p>
    <w:p w14:paraId="595D6C0A" w14:textId="77777777" w:rsidR="001823C8" w:rsidRDefault="001823C8" w:rsidP="001823C8">
      <w:pPr>
        <w:pStyle w:val="REG-P0"/>
        <w:jc w:val="center"/>
      </w:pPr>
    </w:p>
    <w:p w14:paraId="7006946C" w14:textId="7C75E0E8" w:rsidR="001823C8" w:rsidRDefault="001823C8" w:rsidP="004C7949">
      <w:pPr>
        <w:pStyle w:val="REG-P0"/>
        <w:jc w:val="left"/>
      </w:pPr>
      <w:r>
        <w:t>For a new or repaired dispenser</w:t>
      </w:r>
      <w:r w:rsidR="00D27377">
        <w:t>:</w:t>
      </w:r>
    </w:p>
    <w:p w14:paraId="4778D670" w14:textId="77777777" w:rsidR="001823C8" w:rsidRDefault="001823C8" w:rsidP="001823C8">
      <w:pPr>
        <w:pStyle w:val="REG-P0"/>
        <w:jc w:val="center"/>
      </w:pPr>
    </w:p>
    <w:tbl>
      <w:tblPr>
        <w:tblW w:w="6663" w:type="dxa"/>
        <w:tblInd w:w="1134" w:type="dxa"/>
        <w:tblLayout w:type="fixed"/>
        <w:tblCellMar>
          <w:left w:w="40" w:type="dxa"/>
          <w:right w:w="40" w:type="dxa"/>
        </w:tblCellMar>
        <w:tblLook w:val="0000" w:firstRow="0" w:lastRow="0" w:firstColumn="0" w:lastColumn="0" w:noHBand="0" w:noVBand="0"/>
      </w:tblPr>
      <w:tblGrid>
        <w:gridCol w:w="5387"/>
        <w:gridCol w:w="1276"/>
      </w:tblGrid>
      <w:tr w:rsidR="001823C8" w:rsidRPr="00FF464C" w14:paraId="22AC3E52" w14:textId="77777777" w:rsidTr="00DC4013">
        <w:tc>
          <w:tcPr>
            <w:tcW w:w="5387" w:type="dxa"/>
            <w:shd w:val="clear" w:color="auto" w:fill="FFFFFF"/>
            <w:vAlign w:val="center"/>
          </w:tcPr>
          <w:p w14:paraId="01C7736A" w14:textId="77777777" w:rsidR="001823C8" w:rsidRPr="004C7949" w:rsidRDefault="001823C8" w:rsidP="00FF464C">
            <w:pPr>
              <w:pStyle w:val="REG-P0"/>
              <w:spacing w:before="60" w:after="60"/>
              <w:jc w:val="center"/>
              <w:rPr>
                <w:i/>
                <w:sz w:val="20"/>
                <w:szCs w:val="20"/>
              </w:rPr>
            </w:pPr>
            <w:r w:rsidRPr="004C7949">
              <w:rPr>
                <w:i/>
                <w:sz w:val="20"/>
                <w:szCs w:val="20"/>
              </w:rPr>
              <w:t>Quantity tested</w:t>
            </w:r>
          </w:p>
        </w:tc>
        <w:tc>
          <w:tcPr>
            <w:tcW w:w="1276" w:type="dxa"/>
            <w:shd w:val="clear" w:color="auto" w:fill="FFFFFF"/>
            <w:vAlign w:val="center"/>
          </w:tcPr>
          <w:p w14:paraId="5BA34C20" w14:textId="7669058E" w:rsidR="001823C8" w:rsidRPr="004C7949" w:rsidRDefault="001823C8" w:rsidP="00FF464C">
            <w:pPr>
              <w:pStyle w:val="REG-P0"/>
              <w:spacing w:before="60" w:after="60"/>
              <w:jc w:val="center"/>
              <w:rPr>
                <w:i/>
                <w:sz w:val="20"/>
                <w:szCs w:val="20"/>
              </w:rPr>
            </w:pPr>
            <w:r w:rsidRPr="004C7949">
              <w:rPr>
                <w:i/>
                <w:sz w:val="20"/>
                <w:szCs w:val="20"/>
              </w:rPr>
              <w:t xml:space="preserve">Error allowed </w:t>
            </w:r>
            <w:r w:rsidR="0088509A" w:rsidRPr="004C7949">
              <w:rPr>
                <w:i/>
                <w:sz w:val="20"/>
                <w:szCs w:val="20"/>
              </w:rPr>
              <w:br/>
            </w:r>
            <w:r w:rsidRPr="004C7949">
              <w:rPr>
                <w:i/>
                <w:sz w:val="20"/>
                <w:szCs w:val="20"/>
              </w:rPr>
              <w:t>in excess only</w:t>
            </w:r>
          </w:p>
        </w:tc>
      </w:tr>
      <w:tr w:rsidR="001823C8" w:rsidRPr="00FF464C" w14:paraId="53B04ED7" w14:textId="77777777" w:rsidTr="00DC4013">
        <w:tc>
          <w:tcPr>
            <w:tcW w:w="5387" w:type="dxa"/>
            <w:shd w:val="clear" w:color="auto" w:fill="FFFFFF"/>
          </w:tcPr>
          <w:p w14:paraId="44DFA056" w14:textId="77777777" w:rsidR="001823C8" w:rsidRPr="00571173" w:rsidRDefault="001823C8" w:rsidP="008E5459">
            <w:pPr>
              <w:pStyle w:val="REG-P0"/>
              <w:tabs>
                <w:tab w:val="clear" w:pos="567"/>
                <w:tab w:val="right" w:leader="dot" w:pos="5387"/>
              </w:tabs>
              <w:rPr>
                <w:sz w:val="20"/>
                <w:szCs w:val="20"/>
              </w:rPr>
            </w:pPr>
            <w:r w:rsidRPr="00571173">
              <w:rPr>
                <w:sz w:val="20"/>
                <w:szCs w:val="20"/>
              </w:rPr>
              <w:t xml:space="preserve">1 </w:t>
            </w:r>
            <w:r w:rsidRPr="00536450">
              <w:rPr>
                <w:i/>
                <w:sz w:val="20"/>
                <w:szCs w:val="20"/>
              </w:rPr>
              <w:t>l</w:t>
            </w:r>
            <w:r w:rsidR="00D9088B" w:rsidRPr="00571173">
              <w:rPr>
                <w:sz w:val="20"/>
                <w:szCs w:val="20"/>
              </w:rPr>
              <w:t xml:space="preserve"> </w:t>
            </w:r>
            <w:r w:rsidR="00D9088B" w:rsidRPr="00571173">
              <w:rPr>
                <w:sz w:val="20"/>
                <w:szCs w:val="20"/>
              </w:rPr>
              <w:tab/>
            </w:r>
          </w:p>
        </w:tc>
        <w:tc>
          <w:tcPr>
            <w:tcW w:w="1276" w:type="dxa"/>
            <w:shd w:val="clear" w:color="auto" w:fill="FFFFFF"/>
          </w:tcPr>
          <w:p w14:paraId="5216E732" w14:textId="36071B1D" w:rsidR="001823C8" w:rsidRPr="00571173" w:rsidRDefault="001823C8" w:rsidP="008E5459">
            <w:pPr>
              <w:pStyle w:val="REG-P0"/>
              <w:jc w:val="center"/>
              <w:rPr>
                <w:sz w:val="20"/>
                <w:szCs w:val="20"/>
              </w:rPr>
            </w:pPr>
            <w:r w:rsidRPr="00571173">
              <w:rPr>
                <w:sz w:val="20"/>
                <w:szCs w:val="20"/>
              </w:rPr>
              <w:t>10 ml</w:t>
            </w:r>
          </w:p>
        </w:tc>
      </w:tr>
      <w:tr w:rsidR="001823C8" w:rsidRPr="00FF464C" w14:paraId="7BE3D2A7" w14:textId="77777777" w:rsidTr="00DC4013">
        <w:tc>
          <w:tcPr>
            <w:tcW w:w="5387" w:type="dxa"/>
            <w:shd w:val="clear" w:color="auto" w:fill="FFFFFF"/>
          </w:tcPr>
          <w:p w14:paraId="2DCD7A9A" w14:textId="46BB2E1D" w:rsidR="001823C8" w:rsidRPr="00571173" w:rsidRDefault="001823C8" w:rsidP="008E5459">
            <w:pPr>
              <w:pStyle w:val="REG-P0"/>
              <w:tabs>
                <w:tab w:val="clear" w:pos="567"/>
                <w:tab w:val="right" w:leader="dot" w:pos="5387"/>
              </w:tabs>
              <w:rPr>
                <w:sz w:val="20"/>
                <w:szCs w:val="20"/>
              </w:rPr>
            </w:pPr>
            <w:r w:rsidRPr="00571173">
              <w:rPr>
                <w:sz w:val="20"/>
                <w:szCs w:val="20"/>
              </w:rPr>
              <w:t xml:space="preserve">2 </w:t>
            </w:r>
            <w:r w:rsidR="00536450" w:rsidRPr="00536450">
              <w:rPr>
                <w:i/>
                <w:sz w:val="20"/>
                <w:szCs w:val="20"/>
              </w:rPr>
              <w:t>l</w:t>
            </w:r>
            <w:r w:rsidR="00D9088B" w:rsidRPr="00571173">
              <w:rPr>
                <w:sz w:val="20"/>
                <w:szCs w:val="20"/>
              </w:rPr>
              <w:t xml:space="preserve"> </w:t>
            </w:r>
            <w:r w:rsidR="00D9088B" w:rsidRPr="00571173">
              <w:rPr>
                <w:sz w:val="20"/>
                <w:szCs w:val="20"/>
              </w:rPr>
              <w:tab/>
            </w:r>
          </w:p>
        </w:tc>
        <w:tc>
          <w:tcPr>
            <w:tcW w:w="1276" w:type="dxa"/>
            <w:shd w:val="clear" w:color="auto" w:fill="FFFFFF"/>
          </w:tcPr>
          <w:p w14:paraId="3EE54062" w14:textId="49A7EB32" w:rsidR="001823C8" w:rsidRPr="00571173" w:rsidRDefault="001823C8" w:rsidP="008E5459">
            <w:pPr>
              <w:pStyle w:val="REG-P0"/>
              <w:jc w:val="center"/>
              <w:rPr>
                <w:sz w:val="20"/>
                <w:szCs w:val="20"/>
              </w:rPr>
            </w:pPr>
            <w:r w:rsidRPr="00571173">
              <w:rPr>
                <w:sz w:val="20"/>
                <w:szCs w:val="20"/>
              </w:rPr>
              <w:t>20 ml</w:t>
            </w:r>
          </w:p>
        </w:tc>
      </w:tr>
      <w:tr w:rsidR="001823C8" w:rsidRPr="00FF464C" w14:paraId="20D0DBB2" w14:textId="77777777" w:rsidTr="00DC4013">
        <w:tc>
          <w:tcPr>
            <w:tcW w:w="5387" w:type="dxa"/>
            <w:shd w:val="clear" w:color="auto" w:fill="FFFFFF"/>
          </w:tcPr>
          <w:p w14:paraId="6E1555D0" w14:textId="08BC47AC" w:rsidR="001823C8" w:rsidRPr="00571173" w:rsidRDefault="001823C8" w:rsidP="008E5459">
            <w:pPr>
              <w:pStyle w:val="REG-P0"/>
              <w:tabs>
                <w:tab w:val="clear" w:pos="567"/>
                <w:tab w:val="right" w:leader="dot" w:pos="5387"/>
              </w:tabs>
              <w:rPr>
                <w:sz w:val="20"/>
                <w:szCs w:val="20"/>
              </w:rPr>
            </w:pPr>
            <w:r w:rsidRPr="00571173">
              <w:rPr>
                <w:sz w:val="20"/>
                <w:szCs w:val="20"/>
              </w:rPr>
              <w:t xml:space="preserve">3 </w:t>
            </w:r>
            <w:r w:rsidR="00536450" w:rsidRPr="00536450">
              <w:rPr>
                <w:i/>
                <w:sz w:val="20"/>
                <w:szCs w:val="20"/>
              </w:rPr>
              <w:t>l</w:t>
            </w:r>
            <w:r w:rsidR="00D9088B" w:rsidRPr="00571173">
              <w:rPr>
                <w:sz w:val="20"/>
                <w:szCs w:val="20"/>
              </w:rPr>
              <w:t xml:space="preserve"> </w:t>
            </w:r>
            <w:r w:rsidR="00D9088B" w:rsidRPr="00571173">
              <w:rPr>
                <w:sz w:val="20"/>
                <w:szCs w:val="20"/>
              </w:rPr>
              <w:tab/>
            </w:r>
          </w:p>
        </w:tc>
        <w:tc>
          <w:tcPr>
            <w:tcW w:w="1276" w:type="dxa"/>
            <w:shd w:val="clear" w:color="auto" w:fill="FFFFFF"/>
          </w:tcPr>
          <w:p w14:paraId="438A0439" w14:textId="49F6B7D4" w:rsidR="001823C8" w:rsidRPr="00571173" w:rsidRDefault="001823C8" w:rsidP="008E5459">
            <w:pPr>
              <w:pStyle w:val="REG-P0"/>
              <w:jc w:val="center"/>
              <w:rPr>
                <w:sz w:val="20"/>
                <w:szCs w:val="20"/>
              </w:rPr>
            </w:pPr>
            <w:r w:rsidRPr="00571173">
              <w:rPr>
                <w:sz w:val="20"/>
                <w:szCs w:val="20"/>
              </w:rPr>
              <w:t>20 ml</w:t>
            </w:r>
          </w:p>
        </w:tc>
      </w:tr>
      <w:tr w:rsidR="001823C8" w:rsidRPr="00FF464C" w14:paraId="3957FEDA" w14:textId="77777777" w:rsidTr="00DC4013">
        <w:tc>
          <w:tcPr>
            <w:tcW w:w="5387" w:type="dxa"/>
            <w:shd w:val="clear" w:color="auto" w:fill="FFFFFF"/>
          </w:tcPr>
          <w:p w14:paraId="0788FF1A" w14:textId="04ADD40B" w:rsidR="001823C8" w:rsidRPr="00571173" w:rsidRDefault="00D9088B" w:rsidP="008E5459">
            <w:pPr>
              <w:pStyle w:val="REG-P0"/>
              <w:tabs>
                <w:tab w:val="clear" w:pos="567"/>
                <w:tab w:val="right" w:leader="dot" w:pos="5387"/>
              </w:tabs>
              <w:rPr>
                <w:sz w:val="20"/>
                <w:szCs w:val="20"/>
              </w:rPr>
            </w:pPr>
            <w:r w:rsidRPr="00571173">
              <w:rPr>
                <w:sz w:val="20"/>
                <w:szCs w:val="20"/>
              </w:rPr>
              <w:t xml:space="preserve">4 </w:t>
            </w:r>
            <w:r w:rsidR="00536450" w:rsidRPr="00536450">
              <w:rPr>
                <w:i/>
                <w:sz w:val="20"/>
                <w:szCs w:val="20"/>
              </w:rPr>
              <w:t>l</w:t>
            </w:r>
            <w:r w:rsidRPr="00571173">
              <w:rPr>
                <w:sz w:val="20"/>
                <w:szCs w:val="20"/>
              </w:rPr>
              <w:t xml:space="preserve"> and over </w:t>
            </w:r>
            <w:r w:rsidRPr="00571173">
              <w:rPr>
                <w:sz w:val="20"/>
                <w:szCs w:val="20"/>
              </w:rPr>
              <w:tab/>
            </w:r>
          </w:p>
        </w:tc>
        <w:tc>
          <w:tcPr>
            <w:tcW w:w="1276" w:type="dxa"/>
            <w:shd w:val="clear" w:color="auto" w:fill="FFFFFF"/>
          </w:tcPr>
          <w:p w14:paraId="2DAF4E34" w14:textId="18F7119E" w:rsidR="001823C8" w:rsidRPr="00571173" w:rsidRDefault="001823C8" w:rsidP="008E5459">
            <w:pPr>
              <w:pStyle w:val="REG-P0"/>
              <w:jc w:val="center"/>
              <w:rPr>
                <w:sz w:val="20"/>
                <w:szCs w:val="20"/>
              </w:rPr>
            </w:pPr>
            <w:r w:rsidRPr="00571173">
              <w:rPr>
                <w:sz w:val="20"/>
                <w:szCs w:val="20"/>
              </w:rPr>
              <w:t>0,5 %</w:t>
            </w:r>
          </w:p>
        </w:tc>
      </w:tr>
    </w:tbl>
    <w:p w14:paraId="7FD8C27D" w14:textId="77777777" w:rsidR="001823C8" w:rsidRPr="00571173" w:rsidRDefault="001823C8" w:rsidP="00FF464C">
      <w:pPr>
        <w:pStyle w:val="REG-P0"/>
        <w:spacing w:before="60" w:after="60"/>
        <w:jc w:val="center"/>
        <w:rPr>
          <w:sz w:val="20"/>
          <w:szCs w:val="20"/>
        </w:rPr>
      </w:pPr>
    </w:p>
    <w:p w14:paraId="39AA38AF" w14:textId="77777777" w:rsidR="001823C8" w:rsidRDefault="001823C8" w:rsidP="001823C8">
      <w:pPr>
        <w:pStyle w:val="REG-P0"/>
        <w:jc w:val="center"/>
      </w:pPr>
      <w:r>
        <w:t>TABLE B</w:t>
      </w:r>
    </w:p>
    <w:p w14:paraId="524D7467" w14:textId="77777777" w:rsidR="001823C8" w:rsidRDefault="001823C8" w:rsidP="001823C8">
      <w:pPr>
        <w:pStyle w:val="REG-P0"/>
        <w:jc w:val="center"/>
      </w:pPr>
    </w:p>
    <w:p w14:paraId="007783AA" w14:textId="70C68311" w:rsidR="001823C8" w:rsidRDefault="001823C8" w:rsidP="004C7949">
      <w:pPr>
        <w:pStyle w:val="REG-P0"/>
        <w:jc w:val="left"/>
      </w:pPr>
      <w:r>
        <w:t>For a dispenser in actual trade use when verified by an inspector</w:t>
      </w:r>
      <w:r w:rsidR="00D27377">
        <w:t>:</w:t>
      </w:r>
    </w:p>
    <w:p w14:paraId="0402C7FC" w14:textId="77777777" w:rsidR="00B720FF" w:rsidRDefault="00B720FF" w:rsidP="001823C8">
      <w:pPr>
        <w:pStyle w:val="REG-P0"/>
        <w:jc w:val="center"/>
      </w:pPr>
    </w:p>
    <w:tbl>
      <w:tblPr>
        <w:tblW w:w="6521" w:type="dxa"/>
        <w:tblInd w:w="1134" w:type="dxa"/>
        <w:tblBorders>
          <w:top w:val="single" w:sz="4" w:space="0" w:color="auto"/>
          <w:bottom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2"/>
        <w:gridCol w:w="1559"/>
        <w:gridCol w:w="1560"/>
      </w:tblGrid>
      <w:tr w:rsidR="00EB5B61" w14:paraId="479EA92A" w14:textId="77777777" w:rsidTr="00A725B4">
        <w:tc>
          <w:tcPr>
            <w:tcW w:w="3402" w:type="dxa"/>
            <w:vMerge w:val="restart"/>
            <w:shd w:val="clear" w:color="auto" w:fill="FFFFFF"/>
            <w:tcMar>
              <w:left w:w="0" w:type="dxa"/>
            </w:tcMar>
            <w:vAlign w:val="center"/>
          </w:tcPr>
          <w:p w14:paraId="79BEBD00" w14:textId="77777777" w:rsidR="00EB5B61" w:rsidRPr="00571173" w:rsidRDefault="00EB5B61" w:rsidP="00BB4CAD">
            <w:pPr>
              <w:pStyle w:val="REG-P0"/>
              <w:spacing w:before="60" w:after="60"/>
              <w:jc w:val="center"/>
              <w:rPr>
                <w:sz w:val="20"/>
                <w:szCs w:val="20"/>
              </w:rPr>
            </w:pPr>
            <w:r w:rsidRPr="00571173">
              <w:rPr>
                <w:sz w:val="20"/>
                <w:szCs w:val="20"/>
              </w:rPr>
              <w:t>Quantity tested</w:t>
            </w:r>
          </w:p>
        </w:tc>
        <w:tc>
          <w:tcPr>
            <w:tcW w:w="3119" w:type="dxa"/>
            <w:gridSpan w:val="2"/>
            <w:shd w:val="clear" w:color="auto" w:fill="FFFFFF"/>
            <w:vAlign w:val="center"/>
          </w:tcPr>
          <w:p w14:paraId="2565A604" w14:textId="77777777" w:rsidR="00EB5B61" w:rsidRPr="00571173" w:rsidRDefault="00EB5B61" w:rsidP="00BB4CAD">
            <w:pPr>
              <w:pStyle w:val="REG-P0"/>
              <w:spacing w:before="60" w:after="60"/>
              <w:jc w:val="center"/>
              <w:rPr>
                <w:sz w:val="20"/>
                <w:szCs w:val="20"/>
              </w:rPr>
            </w:pPr>
            <w:r w:rsidRPr="00571173">
              <w:rPr>
                <w:sz w:val="20"/>
                <w:szCs w:val="20"/>
              </w:rPr>
              <w:t>Error</w:t>
            </w:r>
            <w:r w:rsidR="00176F74" w:rsidRPr="00571173">
              <w:rPr>
                <w:sz w:val="20"/>
                <w:szCs w:val="20"/>
              </w:rPr>
              <w:t xml:space="preserve"> </w:t>
            </w:r>
            <w:r w:rsidRPr="00571173">
              <w:rPr>
                <w:sz w:val="20"/>
                <w:szCs w:val="20"/>
              </w:rPr>
              <w:t>allowed</w:t>
            </w:r>
          </w:p>
        </w:tc>
      </w:tr>
      <w:tr w:rsidR="00B720FF" w14:paraId="7946651C" w14:textId="77777777" w:rsidTr="00A725B4">
        <w:tc>
          <w:tcPr>
            <w:tcW w:w="3402" w:type="dxa"/>
            <w:vMerge/>
            <w:tcBorders>
              <w:bottom w:val="single" w:sz="4" w:space="0" w:color="auto"/>
            </w:tcBorders>
            <w:shd w:val="clear" w:color="auto" w:fill="FFFFFF"/>
            <w:tcMar>
              <w:left w:w="0" w:type="dxa"/>
            </w:tcMar>
            <w:vAlign w:val="center"/>
          </w:tcPr>
          <w:p w14:paraId="2CCC9590" w14:textId="77777777" w:rsidR="00B720FF" w:rsidRPr="00571173" w:rsidRDefault="00B720FF" w:rsidP="00BB4CAD">
            <w:pPr>
              <w:pStyle w:val="REG-P0"/>
              <w:spacing w:before="60" w:after="60"/>
              <w:jc w:val="center"/>
              <w:rPr>
                <w:sz w:val="20"/>
                <w:szCs w:val="20"/>
              </w:rPr>
            </w:pPr>
          </w:p>
        </w:tc>
        <w:tc>
          <w:tcPr>
            <w:tcW w:w="1559" w:type="dxa"/>
            <w:tcBorders>
              <w:bottom w:val="single" w:sz="4" w:space="0" w:color="auto"/>
            </w:tcBorders>
            <w:shd w:val="clear" w:color="auto" w:fill="FFFFFF"/>
            <w:vAlign w:val="center"/>
          </w:tcPr>
          <w:p w14:paraId="3F927EF8" w14:textId="77777777" w:rsidR="00B720FF" w:rsidRPr="00571173" w:rsidRDefault="00B720FF" w:rsidP="00BB4CAD">
            <w:pPr>
              <w:pStyle w:val="REG-P0"/>
              <w:spacing w:before="60" w:after="60"/>
              <w:jc w:val="center"/>
              <w:rPr>
                <w:sz w:val="20"/>
                <w:szCs w:val="20"/>
              </w:rPr>
            </w:pPr>
            <w:r w:rsidRPr="00571173">
              <w:rPr>
                <w:sz w:val="20"/>
                <w:szCs w:val="20"/>
              </w:rPr>
              <w:t>in excess</w:t>
            </w:r>
          </w:p>
        </w:tc>
        <w:tc>
          <w:tcPr>
            <w:tcW w:w="1560" w:type="dxa"/>
            <w:tcBorders>
              <w:bottom w:val="single" w:sz="4" w:space="0" w:color="auto"/>
            </w:tcBorders>
            <w:shd w:val="clear" w:color="auto" w:fill="FFFFFF"/>
            <w:vAlign w:val="center"/>
          </w:tcPr>
          <w:p w14:paraId="721DB8C5" w14:textId="77777777" w:rsidR="00B720FF" w:rsidRPr="00571173" w:rsidRDefault="00B720FF" w:rsidP="00BB4CAD">
            <w:pPr>
              <w:pStyle w:val="REG-P0"/>
              <w:spacing w:before="60" w:after="60"/>
              <w:jc w:val="center"/>
              <w:rPr>
                <w:sz w:val="20"/>
                <w:szCs w:val="20"/>
              </w:rPr>
            </w:pPr>
            <w:r w:rsidRPr="00571173">
              <w:rPr>
                <w:sz w:val="20"/>
                <w:szCs w:val="20"/>
              </w:rPr>
              <w:t>in deficiency</w:t>
            </w:r>
          </w:p>
        </w:tc>
      </w:tr>
      <w:tr w:rsidR="00A76FD3" w14:paraId="00C64BCA" w14:textId="77777777" w:rsidTr="00A725B4">
        <w:tc>
          <w:tcPr>
            <w:tcW w:w="3402" w:type="dxa"/>
            <w:tcBorders>
              <w:bottom w:val="nil"/>
            </w:tcBorders>
            <w:shd w:val="clear" w:color="auto" w:fill="FFFFFF"/>
            <w:tcMar>
              <w:left w:w="0" w:type="dxa"/>
            </w:tcMar>
          </w:tcPr>
          <w:p w14:paraId="1CA1D3A4" w14:textId="3416EE2C" w:rsidR="00A76FD3" w:rsidRPr="00571173" w:rsidRDefault="00A76FD3" w:rsidP="00E52E7A">
            <w:pPr>
              <w:pStyle w:val="REG-P0"/>
              <w:tabs>
                <w:tab w:val="clear" w:pos="567"/>
                <w:tab w:val="right" w:leader="dot" w:pos="3180"/>
              </w:tabs>
              <w:jc w:val="left"/>
              <w:rPr>
                <w:sz w:val="20"/>
                <w:szCs w:val="20"/>
              </w:rPr>
            </w:pPr>
            <w:r w:rsidRPr="00571173">
              <w:rPr>
                <w:sz w:val="20"/>
                <w:szCs w:val="20"/>
              </w:rPr>
              <w:t xml:space="preserve">1 </w:t>
            </w:r>
            <w:r w:rsidRPr="00E52E7A">
              <w:rPr>
                <w:i/>
                <w:sz w:val="20"/>
                <w:szCs w:val="20"/>
              </w:rPr>
              <w:t>l</w:t>
            </w:r>
            <w:r w:rsidRPr="00BB4CAD">
              <w:rPr>
                <w:sz w:val="20"/>
                <w:szCs w:val="20"/>
              </w:rPr>
              <w:t xml:space="preserve"> </w:t>
            </w:r>
            <w:r w:rsidR="00582F55">
              <w:rPr>
                <w:sz w:val="20"/>
                <w:szCs w:val="20"/>
              </w:rPr>
              <w:tab/>
            </w:r>
          </w:p>
        </w:tc>
        <w:tc>
          <w:tcPr>
            <w:tcW w:w="1559" w:type="dxa"/>
            <w:tcBorders>
              <w:bottom w:val="nil"/>
            </w:tcBorders>
            <w:shd w:val="clear" w:color="auto" w:fill="FFFFFF"/>
          </w:tcPr>
          <w:p w14:paraId="074106C9" w14:textId="09059119" w:rsidR="00A76FD3" w:rsidRPr="00571173" w:rsidRDefault="00A76FD3" w:rsidP="00E85005">
            <w:pPr>
              <w:pStyle w:val="REG-P0"/>
              <w:tabs>
                <w:tab w:val="clear" w:pos="567"/>
              </w:tabs>
              <w:jc w:val="center"/>
              <w:rPr>
                <w:sz w:val="20"/>
                <w:szCs w:val="20"/>
              </w:rPr>
            </w:pPr>
            <w:r w:rsidRPr="00571173">
              <w:rPr>
                <w:sz w:val="20"/>
                <w:szCs w:val="20"/>
              </w:rPr>
              <w:t>10 ml</w:t>
            </w:r>
          </w:p>
        </w:tc>
        <w:tc>
          <w:tcPr>
            <w:tcW w:w="1560" w:type="dxa"/>
            <w:tcBorders>
              <w:bottom w:val="nil"/>
            </w:tcBorders>
            <w:shd w:val="clear" w:color="auto" w:fill="FFFFFF"/>
          </w:tcPr>
          <w:p w14:paraId="64ADF614" w14:textId="0A29063F" w:rsidR="00A76FD3" w:rsidRPr="00571173" w:rsidRDefault="00E85005" w:rsidP="00E85005">
            <w:pPr>
              <w:pStyle w:val="REG-P0"/>
              <w:tabs>
                <w:tab w:val="clear" w:pos="567"/>
              </w:tabs>
              <w:jc w:val="center"/>
              <w:rPr>
                <w:sz w:val="20"/>
                <w:szCs w:val="20"/>
              </w:rPr>
            </w:pPr>
            <w:r>
              <w:rPr>
                <w:sz w:val="20"/>
                <w:szCs w:val="20"/>
              </w:rPr>
              <w:t> </w:t>
            </w:r>
            <w:r w:rsidR="00A76FD3" w:rsidRPr="00571173">
              <w:rPr>
                <w:sz w:val="20"/>
                <w:szCs w:val="20"/>
              </w:rPr>
              <w:t>5 ml</w:t>
            </w:r>
          </w:p>
        </w:tc>
      </w:tr>
      <w:tr w:rsidR="00A76FD3" w14:paraId="225326CD" w14:textId="77777777" w:rsidTr="00A725B4">
        <w:tc>
          <w:tcPr>
            <w:tcW w:w="3402" w:type="dxa"/>
            <w:tcBorders>
              <w:top w:val="nil"/>
              <w:bottom w:val="nil"/>
            </w:tcBorders>
            <w:shd w:val="clear" w:color="auto" w:fill="FFFFFF"/>
            <w:tcMar>
              <w:left w:w="0" w:type="dxa"/>
            </w:tcMar>
          </w:tcPr>
          <w:p w14:paraId="525634C9" w14:textId="2A74067D" w:rsidR="00A76FD3" w:rsidRPr="00571173" w:rsidRDefault="00A76FD3" w:rsidP="00E52E7A">
            <w:pPr>
              <w:pStyle w:val="REG-P0"/>
              <w:tabs>
                <w:tab w:val="clear" w:pos="567"/>
                <w:tab w:val="right" w:leader="dot" w:pos="3180"/>
              </w:tabs>
              <w:jc w:val="left"/>
              <w:rPr>
                <w:sz w:val="20"/>
                <w:szCs w:val="20"/>
              </w:rPr>
            </w:pPr>
            <w:r w:rsidRPr="00571173">
              <w:rPr>
                <w:sz w:val="20"/>
                <w:szCs w:val="20"/>
              </w:rPr>
              <w:t xml:space="preserve">2 </w:t>
            </w:r>
            <w:r w:rsidR="00E52E7A" w:rsidRPr="00E52E7A">
              <w:rPr>
                <w:i/>
                <w:sz w:val="20"/>
                <w:szCs w:val="20"/>
              </w:rPr>
              <w:t>l</w:t>
            </w:r>
            <w:r w:rsidRPr="00BB4CAD">
              <w:rPr>
                <w:sz w:val="20"/>
                <w:szCs w:val="20"/>
              </w:rPr>
              <w:t xml:space="preserve"> </w:t>
            </w:r>
            <w:r w:rsidR="00582F55">
              <w:rPr>
                <w:sz w:val="20"/>
                <w:szCs w:val="20"/>
              </w:rPr>
              <w:tab/>
            </w:r>
          </w:p>
        </w:tc>
        <w:tc>
          <w:tcPr>
            <w:tcW w:w="1559" w:type="dxa"/>
            <w:tcBorders>
              <w:top w:val="nil"/>
              <w:bottom w:val="nil"/>
            </w:tcBorders>
            <w:shd w:val="clear" w:color="auto" w:fill="FFFFFF"/>
          </w:tcPr>
          <w:p w14:paraId="5033E9E6" w14:textId="359C2CF9" w:rsidR="00A76FD3" w:rsidRPr="00571173" w:rsidRDefault="00A76FD3" w:rsidP="00E85005">
            <w:pPr>
              <w:pStyle w:val="REG-P0"/>
              <w:tabs>
                <w:tab w:val="clear" w:pos="567"/>
              </w:tabs>
              <w:jc w:val="center"/>
              <w:rPr>
                <w:sz w:val="20"/>
                <w:szCs w:val="20"/>
              </w:rPr>
            </w:pPr>
            <w:r w:rsidRPr="00571173">
              <w:rPr>
                <w:sz w:val="20"/>
                <w:szCs w:val="20"/>
              </w:rPr>
              <w:t>20 ml</w:t>
            </w:r>
          </w:p>
        </w:tc>
        <w:tc>
          <w:tcPr>
            <w:tcW w:w="1560" w:type="dxa"/>
            <w:tcBorders>
              <w:top w:val="nil"/>
              <w:bottom w:val="nil"/>
            </w:tcBorders>
            <w:shd w:val="clear" w:color="auto" w:fill="FFFFFF"/>
          </w:tcPr>
          <w:p w14:paraId="72A0EA8D" w14:textId="7953327E" w:rsidR="00A76FD3" w:rsidRPr="00571173" w:rsidRDefault="00A76FD3" w:rsidP="00E85005">
            <w:pPr>
              <w:pStyle w:val="REG-P0"/>
              <w:tabs>
                <w:tab w:val="clear" w:pos="567"/>
              </w:tabs>
              <w:jc w:val="center"/>
              <w:rPr>
                <w:sz w:val="20"/>
                <w:szCs w:val="20"/>
              </w:rPr>
            </w:pPr>
            <w:r w:rsidRPr="00571173">
              <w:rPr>
                <w:sz w:val="20"/>
                <w:szCs w:val="20"/>
              </w:rPr>
              <w:t>10 ml</w:t>
            </w:r>
          </w:p>
        </w:tc>
      </w:tr>
      <w:tr w:rsidR="00A76FD3" w14:paraId="1FE0B109" w14:textId="77777777" w:rsidTr="00A725B4">
        <w:tc>
          <w:tcPr>
            <w:tcW w:w="3402" w:type="dxa"/>
            <w:tcBorders>
              <w:top w:val="nil"/>
              <w:bottom w:val="nil"/>
            </w:tcBorders>
            <w:shd w:val="clear" w:color="auto" w:fill="FFFFFF"/>
            <w:tcMar>
              <w:left w:w="0" w:type="dxa"/>
            </w:tcMar>
          </w:tcPr>
          <w:p w14:paraId="6B043873" w14:textId="1A7F7F18" w:rsidR="00A76FD3" w:rsidRPr="00571173" w:rsidRDefault="00A76FD3" w:rsidP="00E52E7A">
            <w:pPr>
              <w:pStyle w:val="REG-P0"/>
              <w:tabs>
                <w:tab w:val="clear" w:pos="567"/>
                <w:tab w:val="right" w:leader="dot" w:pos="3180"/>
              </w:tabs>
              <w:jc w:val="left"/>
              <w:rPr>
                <w:sz w:val="20"/>
                <w:szCs w:val="20"/>
              </w:rPr>
            </w:pPr>
            <w:r w:rsidRPr="00571173">
              <w:rPr>
                <w:sz w:val="20"/>
                <w:szCs w:val="20"/>
              </w:rPr>
              <w:t xml:space="preserve">3 </w:t>
            </w:r>
            <w:r w:rsidR="00E52E7A" w:rsidRPr="00E52E7A">
              <w:rPr>
                <w:i/>
                <w:sz w:val="20"/>
                <w:szCs w:val="20"/>
              </w:rPr>
              <w:t>l</w:t>
            </w:r>
            <w:r w:rsidRPr="00BB4CAD">
              <w:rPr>
                <w:sz w:val="20"/>
                <w:szCs w:val="20"/>
              </w:rPr>
              <w:t xml:space="preserve"> </w:t>
            </w:r>
            <w:r w:rsidR="00582F55">
              <w:rPr>
                <w:sz w:val="20"/>
                <w:szCs w:val="20"/>
              </w:rPr>
              <w:tab/>
            </w:r>
          </w:p>
        </w:tc>
        <w:tc>
          <w:tcPr>
            <w:tcW w:w="1559" w:type="dxa"/>
            <w:tcBorders>
              <w:top w:val="nil"/>
              <w:bottom w:val="nil"/>
            </w:tcBorders>
            <w:shd w:val="clear" w:color="auto" w:fill="FFFFFF"/>
          </w:tcPr>
          <w:p w14:paraId="1BF6738A" w14:textId="43760B79" w:rsidR="00A76FD3" w:rsidRPr="00571173" w:rsidRDefault="00A76FD3" w:rsidP="00E85005">
            <w:pPr>
              <w:pStyle w:val="REG-P0"/>
              <w:tabs>
                <w:tab w:val="clear" w:pos="567"/>
              </w:tabs>
              <w:jc w:val="center"/>
              <w:rPr>
                <w:sz w:val="20"/>
                <w:szCs w:val="20"/>
              </w:rPr>
            </w:pPr>
            <w:r w:rsidRPr="00BB4CAD">
              <w:rPr>
                <w:sz w:val="20"/>
                <w:szCs w:val="20"/>
              </w:rPr>
              <w:t>20 ml</w:t>
            </w:r>
          </w:p>
        </w:tc>
        <w:tc>
          <w:tcPr>
            <w:tcW w:w="1560" w:type="dxa"/>
            <w:tcBorders>
              <w:top w:val="nil"/>
              <w:bottom w:val="nil"/>
            </w:tcBorders>
            <w:shd w:val="clear" w:color="auto" w:fill="FFFFFF"/>
          </w:tcPr>
          <w:p w14:paraId="58BB2E01" w14:textId="07C4F8A6" w:rsidR="00A76FD3" w:rsidRPr="00571173" w:rsidRDefault="00A76FD3" w:rsidP="00E85005">
            <w:pPr>
              <w:pStyle w:val="REG-P0"/>
              <w:tabs>
                <w:tab w:val="clear" w:pos="567"/>
              </w:tabs>
              <w:jc w:val="center"/>
              <w:rPr>
                <w:sz w:val="20"/>
                <w:szCs w:val="20"/>
              </w:rPr>
            </w:pPr>
            <w:r w:rsidRPr="00BB4CAD">
              <w:rPr>
                <w:sz w:val="20"/>
                <w:szCs w:val="20"/>
              </w:rPr>
              <w:t>10 ml</w:t>
            </w:r>
          </w:p>
        </w:tc>
      </w:tr>
      <w:tr w:rsidR="001823C8" w14:paraId="073DEEC5" w14:textId="77777777" w:rsidTr="00A725B4">
        <w:tc>
          <w:tcPr>
            <w:tcW w:w="3402" w:type="dxa"/>
            <w:tcBorders>
              <w:top w:val="nil"/>
            </w:tcBorders>
            <w:shd w:val="clear" w:color="auto" w:fill="FFFFFF"/>
            <w:tcMar>
              <w:left w:w="0" w:type="dxa"/>
            </w:tcMar>
          </w:tcPr>
          <w:p w14:paraId="09F4637D" w14:textId="0A708AFD" w:rsidR="001823C8" w:rsidRPr="00571173" w:rsidRDefault="001823C8" w:rsidP="00E52E7A">
            <w:pPr>
              <w:pStyle w:val="REG-P0"/>
              <w:tabs>
                <w:tab w:val="clear" w:pos="567"/>
                <w:tab w:val="right" w:leader="dot" w:pos="3180"/>
              </w:tabs>
              <w:spacing w:after="60"/>
              <w:jc w:val="left"/>
              <w:rPr>
                <w:sz w:val="20"/>
                <w:szCs w:val="20"/>
              </w:rPr>
            </w:pPr>
            <w:r w:rsidRPr="00571173">
              <w:rPr>
                <w:sz w:val="20"/>
                <w:szCs w:val="20"/>
              </w:rPr>
              <w:t xml:space="preserve">4 </w:t>
            </w:r>
            <w:r w:rsidR="00E52E7A" w:rsidRPr="00E52E7A">
              <w:rPr>
                <w:i/>
                <w:sz w:val="20"/>
                <w:szCs w:val="20"/>
              </w:rPr>
              <w:t>l</w:t>
            </w:r>
            <w:r w:rsidR="00B720FF" w:rsidRPr="00571173">
              <w:rPr>
                <w:sz w:val="20"/>
                <w:szCs w:val="20"/>
              </w:rPr>
              <w:t xml:space="preserve"> and over </w:t>
            </w:r>
            <w:r w:rsidR="00B720FF" w:rsidRPr="00571173">
              <w:rPr>
                <w:sz w:val="20"/>
                <w:szCs w:val="20"/>
              </w:rPr>
              <w:tab/>
            </w:r>
          </w:p>
        </w:tc>
        <w:tc>
          <w:tcPr>
            <w:tcW w:w="1559" w:type="dxa"/>
            <w:tcBorders>
              <w:top w:val="nil"/>
            </w:tcBorders>
            <w:shd w:val="clear" w:color="auto" w:fill="FFFFFF"/>
          </w:tcPr>
          <w:p w14:paraId="7F99753E" w14:textId="22A2F195" w:rsidR="001823C8" w:rsidRPr="00571173" w:rsidRDefault="001823C8" w:rsidP="00E85005">
            <w:pPr>
              <w:pStyle w:val="REG-P0"/>
              <w:tabs>
                <w:tab w:val="clear" w:pos="567"/>
              </w:tabs>
              <w:spacing w:after="60"/>
              <w:jc w:val="center"/>
              <w:rPr>
                <w:sz w:val="20"/>
                <w:szCs w:val="20"/>
              </w:rPr>
            </w:pPr>
            <w:r w:rsidRPr="00571173">
              <w:rPr>
                <w:sz w:val="20"/>
                <w:szCs w:val="20"/>
              </w:rPr>
              <w:t>0 5%</w:t>
            </w:r>
          </w:p>
        </w:tc>
        <w:tc>
          <w:tcPr>
            <w:tcW w:w="1560" w:type="dxa"/>
            <w:tcBorders>
              <w:top w:val="nil"/>
            </w:tcBorders>
            <w:shd w:val="clear" w:color="auto" w:fill="FFFFFF"/>
          </w:tcPr>
          <w:p w14:paraId="3D33CCA0" w14:textId="2A83A8EF" w:rsidR="001823C8" w:rsidRPr="00571173" w:rsidRDefault="001823C8" w:rsidP="00E85005">
            <w:pPr>
              <w:pStyle w:val="REG-P0"/>
              <w:tabs>
                <w:tab w:val="clear" w:pos="567"/>
              </w:tabs>
              <w:spacing w:after="60"/>
              <w:jc w:val="center"/>
              <w:rPr>
                <w:sz w:val="20"/>
                <w:szCs w:val="20"/>
              </w:rPr>
            </w:pPr>
            <w:r w:rsidRPr="00571173">
              <w:rPr>
                <w:sz w:val="20"/>
                <w:szCs w:val="20"/>
              </w:rPr>
              <w:t>0,25%</w:t>
            </w:r>
          </w:p>
        </w:tc>
      </w:tr>
    </w:tbl>
    <w:p w14:paraId="66BB7980" w14:textId="77777777" w:rsidR="00E52E7A" w:rsidRDefault="00E52E7A" w:rsidP="001823C8">
      <w:pPr>
        <w:pStyle w:val="REG-P0"/>
        <w:jc w:val="center"/>
      </w:pPr>
    </w:p>
    <w:p w14:paraId="3781B28F" w14:textId="02B7F841" w:rsidR="001823C8" w:rsidRDefault="001823C8" w:rsidP="001823C8">
      <w:pPr>
        <w:pStyle w:val="REG-P0"/>
        <w:jc w:val="center"/>
        <w:rPr>
          <w:i/>
        </w:rPr>
      </w:pPr>
      <w:r w:rsidRPr="00B10EF1">
        <w:rPr>
          <w:i/>
        </w:rPr>
        <w:t>Dispensers with meters</w:t>
      </w:r>
    </w:p>
    <w:p w14:paraId="05ABE042" w14:textId="77777777" w:rsidR="001823C8" w:rsidRPr="00B10EF1" w:rsidRDefault="001823C8" w:rsidP="001823C8">
      <w:pPr>
        <w:pStyle w:val="REG-P0"/>
        <w:jc w:val="center"/>
        <w:rPr>
          <w:i/>
        </w:rPr>
      </w:pPr>
    </w:p>
    <w:p w14:paraId="2DC70251" w14:textId="77777777" w:rsidR="001823C8" w:rsidRDefault="001823C8" w:rsidP="001823C8">
      <w:pPr>
        <w:pStyle w:val="REG-P0"/>
        <w:rPr>
          <w:i/>
        </w:rPr>
      </w:pPr>
      <w:r w:rsidRPr="00B10EF1">
        <w:rPr>
          <w:i/>
        </w:rPr>
        <w:t>Conformity to appropriate regulations</w:t>
      </w:r>
    </w:p>
    <w:p w14:paraId="46B0BC0F" w14:textId="77777777" w:rsidR="001823C8" w:rsidRPr="00B10EF1" w:rsidRDefault="001823C8" w:rsidP="001823C8">
      <w:pPr>
        <w:pStyle w:val="REG-P0"/>
        <w:rPr>
          <w:i/>
        </w:rPr>
      </w:pPr>
    </w:p>
    <w:p w14:paraId="052B751A" w14:textId="77777777" w:rsidR="001823C8" w:rsidRDefault="001823C8" w:rsidP="007B79E9">
      <w:pPr>
        <w:pStyle w:val="REG-Pa"/>
      </w:pPr>
      <w:r>
        <w:t>(4)</w:t>
      </w:r>
      <w:r>
        <w:tab/>
        <w:t>(a)</w:t>
      </w:r>
      <w:r>
        <w:tab/>
        <w:t>Except as otherwise provided in this regulation, any meter incorporated in a dispenser shall conform in particular to any applicable provision of regulation 74 and, in the case of a dispenser for liquid petroleum gas, of regulation 76 of this Part.</w:t>
      </w:r>
    </w:p>
    <w:p w14:paraId="6F381E44" w14:textId="77777777" w:rsidR="001823C8" w:rsidRDefault="001823C8" w:rsidP="001823C8">
      <w:pPr>
        <w:pStyle w:val="REG-P1"/>
      </w:pPr>
    </w:p>
    <w:p w14:paraId="56EDFCE7" w14:textId="77777777" w:rsidR="001823C8" w:rsidRDefault="001823C8" w:rsidP="001823C8">
      <w:pPr>
        <w:pStyle w:val="REG-P0"/>
        <w:jc w:val="center"/>
        <w:rPr>
          <w:i/>
        </w:rPr>
      </w:pPr>
      <w:r w:rsidRPr="00B10EF1">
        <w:rPr>
          <w:i/>
        </w:rPr>
        <w:t>General requirements</w:t>
      </w:r>
    </w:p>
    <w:p w14:paraId="030C20D5" w14:textId="77777777" w:rsidR="001823C8" w:rsidRPr="00B10EF1" w:rsidRDefault="001823C8" w:rsidP="001823C8">
      <w:pPr>
        <w:pStyle w:val="REG-P0"/>
        <w:jc w:val="center"/>
        <w:rPr>
          <w:i/>
        </w:rPr>
      </w:pPr>
    </w:p>
    <w:p w14:paraId="035448F9" w14:textId="77777777" w:rsidR="001823C8" w:rsidRDefault="001823C8" w:rsidP="007B79E9">
      <w:pPr>
        <w:pStyle w:val="REG-Pa"/>
      </w:pPr>
      <w:r>
        <w:t>(b)</w:t>
      </w:r>
      <w:r>
        <w:tab/>
        <w:t>A dispenser incorporating a meter shall -</w:t>
      </w:r>
    </w:p>
    <w:p w14:paraId="538037C6" w14:textId="77777777" w:rsidR="001823C8" w:rsidRDefault="001823C8" w:rsidP="001823C8">
      <w:pPr>
        <w:pStyle w:val="REG-P1"/>
      </w:pPr>
    </w:p>
    <w:p w14:paraId="78E8840F" w14:textId="77777777" w:rsidR="001823C8" w:rsidRDefault="001823C8" w:rsidP="007B79E9">
      <w:pPr>
        <w:pStyle w:val="REG-Pi"/>
      </w:pPr>
      <w:r>
        <w:t>(i)</w:t>
      </w:r>
      <w:r>
        <w:tab/>
        <w:t>when a delivery has been completed and the dispenser switched off, be incapable of further operation until the indicator for quantity and, if provided, the indicator for money value have been reset to zero;</w:t>
      </w:r>
    </w:p>
    <w:p w14:paraId="0B1F238C" w14:textId="77777777" w:rsidR="001823C8" w:rsidRDefault="001823C8" w:rsidP="007B79E9">
      <w:pPr>
        <w:pStyle w:val="REG-Pi"/>
      </w:pPr>
    </w:p>
    <w:p w14:paraId="44A35B25" w14:textId="77777777" w:rsidR="001823C8" w:rsidRDefault="001823C8" w:rsidP="007B79E9">
      <w:pPr>
        <w:pStyle w:val="REG-Pi"/>
      </w:pPr>
      <w:r>
        <w:t>(ii)</w:t>
      </w:r>
      <w:r>
        <w:tab/>
        <w:t>have all its quantity and money value indications clearly legible and coincident on all dials:</w:t>
      </w:r>
    </w:p>
    <w:p w14:paraId="0FB15A45" w14:textId="77777777" w:rsidR="001823C8" w:rsidRDefault="001823C8" w:rsidP="005B6F04">
      <w:pPr>
        <w:pStyle w:val="REG-Pi"/>
        <w:ind w:firstLine="567"/>
      </w:pPr>
      <w:r>
        <w:t>Provided that money value indications shall not be more prominent than quantity indications;</w:t>
      </w:r>
    </w:p>
    <w:p w14:paraId="21E0CAB5" w14:textId="77777777" w:rsidR="001823C8" w:rsidRDefault="001823C8" w:rsidP="00E70E7A">
      <w:pPr>
        <w:pStyle w:val="REG-Pi"/>
      </w:pPr>
    </w:p>
    <w:p w14:paraId="47CD39BA" w14:textId="77777777" w:rsidR="001823C8" w:rsidRDefault="001823C8" w:rsidP="00E70E7A">
      <w:pPr>
        <w:pStyle w:val="REG-Pi"/>
      </w:pPr>
      <w:r>
        <w:t>(iii)</w:t>
      </w:r>
      <w:r>
        <w:tab/>
        <w:t>have the dial apertures suitably denominated for quantity and money value;</w:t>
      </w:r>
    </w:p>
    <w:p w14:paraId="272C6259" w14:textId="77777777" w:rsidR="001823C8" w:rsidRDefault="001823C8" w:rsidP="00E70E7A">
      <w:pPr>
        <w:pStyle w:val="REG-Pi"/>
      </w:pPr>
    </w:p>
    <w:p w14:paraId="6CC5B8A3" w14:textId="77777777" w:rsidR="001823C8" w:rsidRDefault="001823C8" w:rsidP="00E70E7A">
      <w:pPr>
        <w:pStyle w:val="REG-Pi"/>
      </w:pPr>
      <w:r>
        <w:t>(iv)</w:t>
      </w:r>
      <w:r>
        <w:tab/>
        <w:t>have a quantity totaliser, which shall not be resettable, in addition to the main indicator;</w:t>
      </w:r>
    </w:p>
    <w:p w14:paraId="784929EA" w14:textId="77777777" w:rsidR="001823C8" w:rsidRDefault="001823C8" w:rsidP="00E70E7A">
      <w:pPr>
        <w:pStyle w:val="REG-Pi"/>
      </w:pPr>
    </w:p>
    <w:p w14:paraId="29D9FB02" w14:textId="77777777" w:rsidR="001823C8" w:rsidRDefault="001823C8" w:rsidP="00E70E7A">
      <w:pPr>
        <w:pStyle w:val="REG-Pi"/>
      </w:pPr>
      <w:r>
        <w:t>(v)</w:t>
      </w:r>
      <w:r>
        <w:tab/>
        <w:t>unless otherwise approved by the director, have a delivery hose of non-expansible type of a length not exceeding 5 m, including the nozzle but excluding any metal swing-arm:</w:t>
      </w:r>
    </w:p>
    <w:p w14:paraId="6EA41425" w14:textId="77777777" w:rsidR="001823C8" w:rsidRDefault="001823C8" w:rsidP="004C7949">
      <w:pPr>
        <w:pStyle w:val="REG-Pi"/>
        <w:ind w:firstLine="567"/>
      </w:pPr>
      <w:r>
        <w:t>Provided that a delivery hose used for refuelling aircraft or a hose which is automatically retracted or elevated when not in use shall not be so restricted as to its length; and</w:t>
      </w:r>
    </w:p>
    <w:p w14:paraId="27A5B186" w14:textId="77777777" w:rsidR="001823C8" w:rsidRDefault="001823C8" w:rsidP="00671BB3">
      <w:pPr>
        <w:pStyle w:val="REG-Pi"/>
      </w:pPr>
    </w:p>
    <w:p w14:paraId="1A9832AE" w14:textId="77777777" w:rsidR="001823C8" w:rsidRDefault="001823C8" w:rsidP="00671BB3">
      <w:pPr>
        <w:pStyle w:val="REG-Pi"/>
      </w:pPr>
      <w:r>
        <w:t>(vi)</w:t>
      </w:r>
      <w:r>
        <w:tab/>
        <w:t>have a non-return valve, which may incorporate a pressure release valve, between the air eliminator and the meter.</w:t>
      </w:r>
    </w:p>
    <w:p w14:paraId="5BDCFE3F" w14:textId="77777777" w:rsidR="001823C8" w:rsidRDefault="001823C8" w:rsidP="00671BB3">
      <w:pPr>
        <w:pStyle w:val="REG-Pi"/>
      </w:pPr>
    </w:p>
    <w:p w14:paraId="4812AA34" w14:textId="77777777" w:rsidR="001823C8" w:rsidRDefault="001823C8" w:rsidP="001823C8">
      <w:pPr>
        <w:pStyle w:val="REG-P0"/>
        <w:jc w:val="center"/>
        <w:rPr>
          <w:i/>
        </w:rPr>
      </w:pPr>
      <w:r w:rsidRPr="00B10EF1">
        <w:rPr>
          <w:i/>
        </w:rPr>
        <w:t>Individual and grouped dispensers</w:t>
      </w:r>
    </w:p>
    <w:p w14:paraId="0F185546" w14:textId="77777777" w:rsidR="001823C8" w:rsidRPr="00B10EF1" w:rsidRDefault="001823C8" w:rsidP="001823C8">
      <w:pPr>
        <w:pStyle w:val="REG-P0"/>
        <w:jc w:val="center"/>
        <w:rPr>
          <w:i/>
        </w:rPr>
      </w:pPr>
    </w:p>
    <w:p w14:paraId="338C23BD" w14:textId="77777777" w:rsidR="001823C8" w:rsidRDefault="001823C8" w:rsidP="00023270">
      <w:pPr>
        <w:pStyle w:val="REG-Pa"/>
      </w:pPr>
      <w:r>
        <w:t>(c)</w:t>
      </w:r>
      <w:r>
        <w:tab/>
        <w:t>A dispenser incorporating a liquid meter may -</w:t>
      </w:r>
    </w:p>
    <w:p w14:paraId="2243E42D" w14:textId="77777777" w:rsidR="001823C8" w:rsidRDefault="001823C8" w:rsidP="001823C8">
      <w:pPr>
        <w:pStyle w:val="REG-P1"/>
      </w:pPr>
    </w:p>
    <w:p w14:paraId="21955603" w14:textId="77777777" w:rsidR="001823C8" w:rsidRDefault="001823C8" w:rsidP="00023270">
      <w:pPr>
        <w:pStyle w:val="REG-Pi"/>
      </w:pPr>
      <w:r>
        <w:t>(i)</w:t>
      </w:r>
      <w:r>
        <w:tab/>
        <w:t>have its own supply of liquid and pump, in which case the air or vapour eliminator required in terms of</w:t>
      </w:r>
      <w:r w:rsidR="00571173">
        <w:t xml:space="preserve"> regulation 74(3)</w:t>
      </w:r>
      <w:r>
        <w:t>(b) of this Part shall be situated at the dispenser and the interlock require</w:t>
      </w:r>
      <w:r w:rsidR="00571173">
        <w:t>d in terms of subregulation (4)(b)</w:t>
      </w:r>
      <w:r>
        <w:t>(i) of this regulation shall, when the dispenser has been switched off, prevent operation of the pump until the indicators have been reset to zero; or</w:t>
      </w:r>
    </w:p>
    <w:p w14:paraId="79116563" w14:textId="77777777" w:rsidR="001823C8" w:rsidRDefault="001823C8" w:rsidP="00023270">
      <w:pPr>
        <w:pStyle w:val="REG-Pi"/>
      </w:pPr>
    </w:p>
    <w:p w14:paraId="2B6B7EED" w14:textId="77777777" w:rsidR="001823C8" w:rsidRDefault="001823C8" w:rsidP="00023270">
      <w:pPr>
        <w:pStyle w:val="REG-Pi"/>
      </w:pPr>
      <w:r>
        <w:t>(ii)</w:t>
      </w:r>
      <w:r>
        <w:tab/>
        <w:t>be installed with other dispensers in a central supply system having a single pump supplying the several dispensers with liquid, in which case the air or vapour eliminator req</w:t>
      </w:r>
      <w:r w:rsidR="00571173">
        <w:t>uired in terms of regulation 74(3)</w:t>
      </w:r>
      <w:r>
        <w:t>(b) of this Part may be situated at the pump to serve all of the dispensers and the interlock require</w:t>
      </w:r>
      <w:r w:rsidR="00571173">
        <w:t>d in terms of subregulation (4)(b)</w:t>
      </w:r>
      <w:r>
        <w:t>(i) of this regulation shall, when the dispenser has been switched off, shut off the liquid supply to that dispenser until the respective indicators have been reset to zero.</w:t>
      </w:r>
    </w:p>
    <w:p w14:paraId="55F11C98" w14:textId="77777777" w:rsidR="001823C8" w:rsidRDefault="001823C8" w:rsidP="001823C8">
      <w:pPr>
        <w:pStyle w:val="REG-Pa"/>
      </w:pPr>
    </w:p>
    <w:p w14:paraId="1DE2CC89" w14:textId="77777777" w:rsidR="001823C8" w:rsidRDefault="001823C8" w:rsidP="001823C8">
      <w:pPr>
        <w:pStyle w:val="REG-P0"/>
        <w:jc w:val="center"/>
        <w:rPr>
          <w:i/>
        </w:rPr>
      </w:pPr>
      <w:r w:rsidRPr="00B10EF1">
        <w:rPr>
          <w:i/>
        </w:rPr>
        <w:t>Blending dispensers</w:t>
      </w:r>
    </w:p>
    <w:p w14:paraId="20CD6B07" w14:textId="77777777" w:rsidR="001823C8" w:rsidRPr="00B10EF1" w:rsidRDefault="001823C8" w:rsidP="001823C8">
      <w:pPr>
        <w:pStyle w:val="REG-P0"/>
        <w:jc w:val="center"/>
        <w:rPr>
          <w:i/>
        </w:rPr>
      </w:pPr>
    </w:p>
    <w:p w14:paraId="038FBB6C" w14:textId="77777777" w:rsidR="001823C8" w:rsidRDefault="001823C8" w:rsidP="000243E8">
      <w:pPr>
        <w:pStyle w:val="REG-Pa"/>
      </w:pPr>
      <w:r>
        <w:t>(d)</w:t>
      </w:r>
      <w:r>
        <w:tab/>
        <w:t>A dispenser may incorporate two liquid meters with one indicator and be arranged so that either of two liquids may be delivered through the appropriate meter, or blends of the two liquids, in predetermined proportions, may be delivered according to the product or blend selected by an appropriate mechanism, the money value of the delivered quantity of product or blend being computed according to the value of the product or blend selected.</w:t>
      </w:r>
    </w:p>
    <w:p w14:paraId="3C15C379" w14:textId="77777777" w:rsidR="001823C8" w:rsidRDefault="001823C8" w:rsidP="001823C8">
      <w:pPr>
        <w:pStyle w:val="REG-P1"/>
      </w:pPr>
    </w:p>
    <w:p w14:paraId="29F8DD5D" w14:textId="77777777" w:rsidR="001823C8" w:rsidRDefault="001823C8" w:rsidP="001823C8">
      <w:pPr>
        <w:pStyle w:val="REG-P0"/>
        <w:jc w:val="center"/>
        <w:rPr>
          <w:i/>
        </w:rPr>
      </w:pPr>
      <w:r w:rsidRPr="00B10EF1">
        <w:rPr>
          <w:i/>
        </w:rPr>
        <w:t>Method of testing</w:t>
      </w:r>
    </w:p>
    <w:p w14:paraId="4B50FB8C" w14:textId="77777777" w:rsidR="001823C8" w:rsidRPr="00B10EF1" w:rsidRDefault="001823C8" w:rsidP="001823C8">
      <w:pPr>
        <w:pStyle w:val="REG-P0"/>
        <w:jc w:val="center"/>
        <w:rPr>
          <w:i/>
        </w:rPr>
      </w:pPr>
    </w:p>
    <w:p w14:paraId="2EB7E7CD" w14:textId="77777777" w:rsidR="0058702F" w:rsidRDefault="001823C8" w:rsidP="0058702F">
      <w:pPr>
        <w:pStyle w:val="REG-Pa"/>
      </w:pPr>
      <w:r>
        <w:t>(e)</w:t>
      </w:r>
      <w:r>
        <w:tab/>
        <w:t xml:space="preserve">To test a dispenser incorporating a liquid meter - </w:t>
      </w:r>
    </w:p>
    <w:p w14:paraId="3E34F27D" w14:textId="77777777" w:rsidR="0058702F" w:rsidRDefault="0058702F" w:rsidP="001823C8">
      <w:pPr>
        <w:pStyle w:val="REG-P1"/>
      </w:pPr>
    </w:p>
    <w:p w14:paraId="7CCEFDA0" w14:textId="60447B24" w:rsidR="001823C8" w:rsidRDefault="001823C8" w:rsidP="0058702F">
      <w:pPr>
        <w:pStyle w:val="REG-Pi"/>
      </w:pPr>
      <w:r>
        <w:t>(i)</w:t>
      </w:r>
      <w:r>
        <w:tab/>
        <w:t xml:space="preserve">at least 5 </w:t>
      </w:r>
      <w:r>
        <w:rPr>
          <w:i/>
          <w:iCs/>
        </w:rPr>
        <w:t>l</w:t>
      </w:r>
      <w:r>
        <w:t xml:space="preserve"> of liquid shall be run through the dispenser before tests for accuracy and correct functioning are commenced;</w:t>
      </w:r>
    </w:p>
    <w:p w14:paraId="2BE4E62D" w14:textId="77777777" w:rsidR="001823C8" w:rsidRDefault="001823C8" w:rsidP="0058702F">
      <w:pPr>
        <w:pStyle w:val="REG-Pi"/>
      </w:pPr>
    </w:p>
    <w:p w14:paraId="075F1A5A" w14:textId="77777777" w:rsidR="001823C8" w:rsidRDefault="001823C8" w:rsidP="0058702F">
      <w:pPr>
        <w:pStyle w:val="REG-Pi"/>
      </w:pPr>
      <w:r>
        <w:t>(ii)</w:t>
      </w:r>
      <w:r>
        <w:tab/>
        <w:t>the dispenser shall be examined to ensure that the system does not leak;</w:t>
      </w:r>
    </w:p>
    <w:p w14:paraId="6682A58A" w14:textId="77777777" w:rsidR="001823C8" w:rsidRDefault="001823C8" w:rsidP="0058702F">
      <w:pPr>
        <w:pStyle w:val="REG-Pi"/>
      </w:pPr>
    </w:p>
    <w:p w14:paraId="3D159DD6" w14:textId="77777777" w:rsidR="001823C8" w:rsidRDefault="001823C8" w:rsidP="0058702F">
      <w:pPr>
        <w:pStyle w:val="REG-Pi"/>
      </w:pPr>
      <w:r>
        <w:t>(iii)</w:t>
      </w:r>
      <w:r>
        <w:tab/>
        <w:t xml:space="preserve">at least one continuous delivery of not less than 20 </w:t>
      </w:r>
      <w:r>
        <w:rPr>
          <w:i/>
          <w:iCs/>
        </w:rPr>
        <w:t>l</w:t>
      </w:r>
      <w:r>
        <w:t xml:space="preserve"> shall be tested and the inspector may test any number of such deliveries and </w:t>
      </w:r>
      <w:r w:rsidR="00571173">
        <w:t>deliveries</w:t>
      </w:r>
      <w:r>
        <w:t xml:space="preserve"> of such other quantities as he may consider necessary;</w:t>
      </w:r>
    </w:p>
    <w:p w14:paraId="0154FA81" w14:textId="77777777" w:rsidR="001823C8" w:rsidRDefault="001823C8" w:rsidP="0058702F">
      <w:pPr>
        <w:pStyle w:val="REG-Pi"/>
      </w:pPr>
    </w:p>
    <w:p w14:paraId="341ADF96" w14:textId="77777777" w:rsidR="001823C8" w:rsidRDefault="001823C8" w:rsidP="0058702F">
      <w:pPr>
        <w:pStyle w:val="REG-Pi"/>
      </w:pPr>
      <w:r>
        <w:t>(iv)</w:t>
      </w:r>
      <w:r>
        <w:tab/>
        <w:t>the quantity of liquid delivered shall be compared with certified measures of volume and shall be correct within the limits of error allowed in accordance with paragraph (g), irrespective of whether the dispenser is operated rapidly or slowly or whether the indicator is or is not reset to zero before a test is commenced:</w:t>
      </w:r>
    </w:p>
    <w:p w14:paraId="53463608" w14:textId="77777777" w:rsidR="001823C8" w:rsidRDefault="001823C8" w:rsidP="004C7949">
      <w:pPr>
        <w:pStyle w:val="REG-Pi"/>
        <w:ind w:left="2268" w:firstLine="0"/>
      </w:pPr>
      <w:r>
        <w:t>Provided that -</w:t>
      </w:r>
    </w:p>
    <w:p w14:paraId="4793A1A4" w14:textId="77777777" w:rsidR="001823C8" w:rsidRDefault="001823C8" w:rsidP="001823C8">
      <w:pPr>
        <w:pStyle w:val="REG-P0"/>
      </w:pPr>
    </w:p>
    <w:p w14:paraId="05ACF2BD" w14:textId="77777777" w:rsidR="001823C8" w:rsidRDefault="001823C8" w:rsidP="0024758D">
      <w:pPr>
        <w:pStyle w:val="REG-Paa"/>
      </w:pPr>
      <w:r>
        <w:t>(aa)</w:t>
      </w:r>
      <w:r>
        <w:tab/>
        <w:t>any rapid delivery shall be made at the maximum rate of flow of which the dispenser is capable or as near thereto as may be practicable; and</w:t>
      </w:r>
    </w:p>
    <w:p w14:paraId="56E8EE30" w14:textId="77777777" w:rsidR="001823C8" w:rsidRDefault="001823C8" w:rsidP="0024758D">
      <w:pPr>
        <w:pStyle w:val="REG-Paa"/>
      </w:pPr>
    </w:p>
    <w:p w14:paraId="410683C0" w14:textId="77777777" w:rsidR="001823C8" w:rsidRDefault="001823C8" w:rsidP="0024758D">
      <w:pPr>
        <w:pStyle w:val="REG-Paa"/>
      </w:pPr>
      <w:r>
        <w:t>(bb)</w:t>
      </w:r>
      <w:r>
        <w:tab/>
        <w:t>any slow delivery shall occupy a time of not less than six seconds per litre or more than eight seconds per litre of any quantity delivered;</w:t>
      </w:r>
    </w:p>
    <w:p w14:paraId="31F92E33" w14:textId="77777777" w:rsidR="001823C8" w:rsidRDefault="001823C8" w:rsidP="001823C8">
      <w:pPr>
        <w:pStyle w:val="REG-P0"/>
      </w:pPr>
    </w:p>
    <w:p w14:paraId="3F6E1F03" w14:textId="77777777" w:rsidR="001823C8" w:rsidRDefault="001823C8" w:rsidP="00CC2694">
      <w:pPr>
        <w:pStyle w:val="REG-Pi"/>
      </w:pPr>
      <w:r>
        <w:t>(v)</w:t>
      </w:r>
      <w:r>
        <w:tab/>
        <w:t xml:space="preserve">any device for </w:t>
      </w:r>
      <w:r w:rsidR="00571173">
        <w:t>pre-setting</w:t>
      </w:r>
      <w:r>
        <w:t xml:space="preserve"> the quantity to be delivered, whether such quantity is </w:t>
      </w:r>
      <w:r w:rsidR="00571173">
        <w:t>pre-set</w:t>
      </w:r>
      <w:r>
        <w:t xml:space="preserve"> directly or according to its money value, shall be tested when </w:t>
      </w:r>
      <w:r w:rsidR="00571173">
        <w:t>pre-set</w:t>
      </w:r>
      <w:r>
        <w:t xml:space="preserve"> for various quantities and the quantity indicated by the dispenser after delivery shall not differ from the </w:t>
      </w:r>
      <w:r w:rsidR="00571173">
        <w:t>pre-set</w:t>
      </w:r>
      <w:r>
        <w:t xml:space="preserve"> quantity in the case of a digital indication, or shall not differ from the </w:t>
      </w:r>
      <w:r w:rsidR="00571173">
        <w:t>pre-set</w:t>
      </w:r>
      <w:r>
        <w:t xml:space="preserve"> quantity by more than one-fifth of the value of the smallest graduation in the case of an analogue indication;</w:t>
      </w:r>
    </w:p>
    <w:p w14:paraId="7EA890AD" w14:textId="77777777" w:rsidR="001823C8" w:rsidRDefault="001823C8" w:rsidP="00CC2694">
      <w:pPr>
        <w:pStyle w:val="REG-Pi"/>
      </w:pPr>
    </w:p>
    <w:p w14:paraId="23C32DD7" w14:textId="77777777" w:rsidR="001823C8" w:rsidRDefault="001823C8" w:rsidP="00CC2694">
      <w:pPr>
        <w:pStyle w:val="REG-Pi"/>
      </w:pPr>
      <w:r>
        <w:t>(vi)</w:t>
      </w:r>
      <w:r>
        <w:tab/>
        <w:t>money value indications on a dispenser having a price computer shall be checked to ensure that they agree, to the nearest smallest graduation, with the quantity indicated multiplied by the price per litre as set and indicated;</w:t>
      </w:r>
    </w:p>
    <w:p w14:paraId="11C267A7" w14:textId="77777777" w:rsidR="001823C8" w:rsidRDefault="001823C8" w:rsidP="00CC2694">
      <w:pPr>
        <w:pStyle w:val="REG-Pi"/>
      </w:pPr>
    </w:p>
    <w:p w14:paraId="6A0F1D46" w14:textId="77777777" w:rsidR="001823C8" w:rsidRDefault="001823C8" w:rsidP="00CC2694">
      <w:pPr>
        <w:pStyle w:val="REG-Pi"/>
      </w:pPr>
      <w:r>
        <w:t>(vii)</w:t>
      </w:r>
      <w:r>
        <w:tab/>
        <w:t>the nozzle control valve shall be opened immediately after the dispenser has been switched off and not more than 30 ml of liquid shall then be delivered;</w:t>
      </w:r>
    </w:p>
    <w:p w14:paraId="60E2FBB1" w14:textId="77777777" w:rsidR="001823C8" w:rsidRDefault="001823C8" w:rsidP="00CC2694">
      <w:pPr>
        <w:pStyle w:val="REG-Pi"/>
      </w:pPr>
    </w:p>
    <w:p w14:paraId="7EDE9967" w14:textId="77777777" w:rsidR="001823C8" w:rsidRDefault="001823C8" w:rsidP="00CC2694">
      <w:pPr>
        <w:pStyle w:val="REG-Pi"/>
      </w:pPr>
      <w:r>
        <w:t>(viii)</w:t>
      </w:r>
      <w:r>
        <w:tab/>
        <w:t>the pump shall be started after having stood idle for 5 minutes and no advance of the indicating mechanism shall then occur.</w:t>
      </w:r>
    </w:p>
    <w:p w14:paraId="3CAFF808" w14:textId="77777777" w:rsidR="001823C8" w:rsidRDefault="001823C8" w:rsidP="001823C8">
      <w:pPr>
        <w:pStyle w:val="REG-P1"/>
      </w:pPr>
    </w:p>
    <w:p w14:paraId="45CB2F3C" w14:textId="77777777" w:rsidR="001823C8" w:rsidRDefault="001823C8" w:rsidP="001823C8">
      <w:pPr>
        <w:pStyle w:val="REG-P0"/>
        <w:jc w:val="center"/>
        <w:rPr>
          <w:i/>
        </w:rPr>
      </w:pPr>
      <w:r w:rsidRPr="00B10EF1">
        <w:rPr>
          <w:i/>
        </w:rPr>
        <w:t>Testing of blending dispensers</w:t>
      </w:r>
    </w:p>
    <w:p w14:paraId="1EDFF2F5" w14:textId="77777777" w:rsidR="001823C8" w:rsidRPr="00B10EF1" w:rsidRDefault="001823C8" w:rsidP="001823C8">
      <w:pPr>
        <w:pStyle w:val="REG-P0"/>
        <w:jc w:val="center"/>
        <w:rPr>
          <w:i/>
        </w:rPr>
      </w:pPr>
    </w:p>
    <w:p w14:paraId="10785289" w14:textId="77777777" w:rsidR="001823C8" w:rsidRDefault="001823C8" w:rsidP="00B90BB4">
      <w:pPr>
        <w:pStyle w:val="REG-Pa"/>
        <w:tabs>
          <w:tab w:val="left" w:pos="1134"/>
        </w:tabs>
        <w:ind w:left="1701" w:hanging="1134"/>
      </w:pPr>
      <w:r>
        <w:t>(f)</w:t>
      </w:r>
      <w:r>
        <w:tab/>
        <w:t>(i)</w:t>
      </w:r>
      <w:r>
        <w:tab/>
        <w:t xml:space="preserve">Each meter of a blending dispenser referred to in paragraph (d) of this subregulation shall be tested with the product selected and the proportions of the two products delivered according to the blends selected shall be checked. </w:t>
      </w:r>
    </w:p>
    <w:p w14:paraId="730307B7" w14:textId="77777777" w:rsidR="001823C8" w:rsidRDefault="001823C8" w:rsidP="00246C23">
      <w:pPr>
        <w:pStyle w:val="REG-Pi"/>
      </w:pPr>
    </w:p>
    <w:p w14:paraId="564BEF4A" w14:textId="77777777" w:rsidR="001823C8" w:rsidRDefault="001823C8" w:rsidP="00246C23">
      <w:pPr>
        <w:pStyle w:val="REG-Pi"/>
      </w:pPr>
      <w:r>
        <w:t>(ii)</w:t>
      </w:r>
      <w:r>
        <w:tab/>
        <w:t xml:space="preserve">For the latter part of the tests in accordance with subparagraph (i) of this paragraph, use may be made of the appropriate totalisers relating to the combined quantity and to </w:t>
      </w:r>
      <w:r w:rsidR="00571173">
        <w:t>one</w:t>
      </w:r>
      <w:r>
        <w:t xml:space="preserve"> of the products and the proportions of the blend shall be correct to within the value of one smallest increment of the totaliser scale.</w:t>
      </w:r>
    </w:p>
    <w:p w14:paraId="3A27D4CE" w14:textId="77777777" w:rsidR="001823C8" w:rsidRDefault="001823C8" w:rsidP="001823C8">
      <w:pPr>
        <w:pStyle w:val="REG-P1"/>
      </w:pPr>
    </w:p>
    <w:p w14:paraId="251BC465" w14:textId="77777777" w:rsidR="001823C8" w:rsidRDefault="001823C8" w:rsidP="001823C8">
      <w:pPr>
        <w:pStyle w:val="REG-P0"/>
        <w:jc w:val="center"/>
        <w:rPr>
          <w:i/>
        </w:rPr>
      </w:pPr>
      <w:r w:rsidRPr="00B10EF1">
        <w:rPr>
          <w:i/>
        </w:rPr>
        <w:t>Error allowed</w:t>
      </w:r>
    </w:p>
    <w:p w14:paraId="354A1D33" w14:textId="77777777" w:rsidR="001823C8" w:rsidRPr="00B10EF1" w:rsidRDefault="001823C8" w:rsidP="001823C8">
      <w:pPr>
        <w:pStyle w:val="REG-P0"/>
        <w:jc w:val="center"/>
        <w:rPr>
          <w:i/>
        </w:rPr>
      </w:pPr>
    </w:p>
    <w:p w14:paraId="774F0471" w14:textId="77777777" w:rsidR="001823C8" w:rsidRDefault="001823C8" w:rsidP="008866AD">
      <w:pPr>
        <w:pStyle w:val="REG-Pa"/>
      </w:pPr>
      <w:r w:rsidRPr="008866AD">
        <w:t>(g)</w:t>
      </w:r>
      <w:r>
        <w:rPr>
          <w:i/>
          <w:iCs/>
        </w:rPr>
        <w:tab/>
      </w:r>
      <w:r>
        <w:t>Error shall be allowed on the meter incorporated in a dispenser in accordance with the provisions of regulation 74(8) of this Part:</w:t>
      </w:r>
    </w:p>
    <w:p w14:paraId="63B99A04" w14:textId="77777777" w:rsidR="001823C8" w:rsidRDefault="001823C8" w:rsidP="004C7949">
      <w:pPr>
        <w:pStyle w:val="REG-Pa"/>
        <w:ind w:firstLine="567"/>
      </w:pPr>
      <w:r>
        <w:t>Provided that in the case of a dispenser for liquid petroleum gas error shall be allowed on the meter, whether new or repaired or in use, in accordance with the following Table:</w:t>
      </w:r>
    </w:p>
    <w:p w14:paraId="62567866" w14:textId="77777777" w:rsidR="001823C8" w:rsidRDefault="001823C8" w:rsidP="001823C8">
      <w:pPr>
        <w:pStyle w:val="REG-P0"/>
      </w:pPr>
    </w:p>
    <w:p w14:paraId="2A55BEF1" w14:textId="77777777" w:rsidR="001823C8" w:rsidRDefault="001823C8" w:rsidP="001823C8">
      <w:pPr>
        <w:pStyle w:val="REG-P0"/>
        <w:jc w:val="center"/>
      </w:pPr>
      <w:r>
        <w:t>TABLE</w:t>
      </w:r>
    </w:p>
    <w:p w14:paraId="368AEDE1" w14:textId="77777777" w:rsidR="001823C8" w:rsidRDefault="001823C8" w:rsidP="001823C8">
      <w:pPr>
        <w:pStyle w:val="REG-P0"/>
        <w:jc w:val="center"/>
      </w:pPr>
    </w:p>
    <w:tbl>
      <w:tblPr>
        <w:tblW w:w="738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15"/>
        <w:gridCol w:w="1437"/>
        <w:gridCol w:w="1429"/>
      </w:tblGrid>
      <w:tr w:rsidR="000B78D6" w14:paraId="5B917494" w14:textId="77777777" w:rsidTr="00BF20B0">
        <w:tc>
          <w:tcPr>
            <w:tcW w:w="4515" w:type="dxa"/>
            <w:vMerge w:val="restart"/>
            <w:tcBorders>
              <w:left w:val="nil"/>
            </w:tcBorders>
            <w:shd w:val="clear" w:color="auto" w:fill="FFFFFF"/>
            <w:vAlign w:val="center"/>
          </w:tcPr>
          <w:p w14:paraId="0AD4B1C6" w14:textId="77777777" w:rsidR="000B78D6" w:rsidRPr="00571173" w:rsidRDefault="000B78D6" w:rsidP="00724957">
            <w:pPr>
              <w:pStyle w:val="REG-P0"/>
              <w:spacing w:before="60" w:after="60"/>
              <w:jc w:val="center"/>
              <w:rPr>
                <w:sz w:val="20"/>
                <w:szCs w:val="20"/>
              </w:rPr>
            </w:pPr>
            <w:r w:rsidRPr="00571173">
              <w:rPr>
                <w:sz w:val="20"/>
                <w:szCs w:val="20"/>
              </w:rPr>
              <w:t>Quantity tested</w:t>
            </w:r>
          </w:p>
        </w:tc>
        <w:tc>
          <w:tcPr>
            <w:tcW w:w="2866" w:type="dxa"/>
            <w:gridSpan w:val="2"/>
            <w:tcBorders>
              <w:right w:val="nil"/>
            </w:tcBorders>
            <w:shd w:val="clear" w:color="auto" w:fill="FFFFFF"/>
            <w:vAlign w:val="center"/>
          </w:tcPr>
          <w:p w14:paraId="1CB4B506" w14:textId="77777777" w:rsidR="000B78D6" w:rsidRPr="00571173" w:rsidRDefault="000B78D6" w:rsidP="00724957">
            <w:pPr>
              <w:pStyle w:val="REG-P0"/>
              <w:spacing w:before="60" w:after="60"/>
              <w:jc w:val="center"/>
              <w:rPr>
                <w:sz w:val="20"/>
                <w:szCs w:val="20"/>
              </w:rPr>
            </w:pPr>
            <w:r w:rsidRPr="00571173">
              <w:rPr>
                <w:sz w:val="20"/>
                <w:szCs w:val="20"/>
              </w:rPr>
              <w:t>Error allowed at any rate of flow</w:t>
            </w:r>
          </w:p>
        </w:tc>
      </w:tr>
      <w:tr w:rsidR="000B78D6" w14:paraId="3BDEDF66" w14:textId="77777777" w:rsidTr="00BF20B0">
        <w:tc>
          <w:tcPr>
            <w:tcW w:w="4515" w:type="dxa"/>
            <w:vMerge/>
            <w:tcBorders>
              <w:left w:val="nil"/>
              <w:bottom w:val="single" w:sz="4" w:space="0" w:color="auto"/>
            </w:tcBorders>
            <w:shd w:val="clear" w:color="auto" w:fill="FFFFFF"/>
            <w:vAlign w:val="center"/>
          </w:tcPr>
          <w:p w14:paraId="763243F4" w14:textId="77777777" w:rsidR="000B78D6" w:rsidRPr="00571173" w:rsidRDefault="000B78D6" w:rsidP="00724957">
            <w:pPr>
              <w:pStyle w:val="REG-P0"/>
              <w:spacing w:before="60" w:after="60"/>
              <w:jc w:val="center"/>
              <w:rPr>
                <w:sz w:val="20"/>
                <w:szCs w:val="20"/>
              </w:rPr>
            </w:pPr>
          </w:p>
        </w:tc>
        <w:tc>
          <w:tcPr>
            <w:tcW w:w="1437" w:type="dxa"/>
            <w:tcBorders>
              <w:bottom w:val="single" w:sz="4" w:space="0" w:color="auto"/>
            </w:tcBorders>
            <w:shd w:val="clear" w:color="auto" w:fill="FFFFFF"/>
            <w:vAlign w:val="center"/>
          </w:tcPr>
          <w:p w14:paraId="0165E0F4" w14:textId="77777777" w:rsidR="000B78D6" w:rsidRPr="00571173" w:rsidRDefault="000B78D6" w:rsidP="00724957">
            <w:pPr>
              <w:pStyle w:val="REG-P0"/>
              <w:spacing w:before="60" w:after="60"/>
              <w:jc w:val="center"/>
              <w:rPr>
                <w:sz w:val="20"/>
                <w:szCs w:val="20"/>
              </w:rPr>
            </w:pPr>
            <w:r w:rsidRPr="00571173">
              <w:rPr>
                <w:sz w:val="20"/>
                <w:szCs w:val="20"/>
              </w:rPr>
              <w:t>in excess</w:t>
            </w:r>
          </w:p>
        </w:tc>
        <w:tc>
          <w:tcPr>
            <w:tcW w:w="1429" w:type="dxa"/>
            <w:tcBorders>
              <w:bottom w:val="single" w:sz="4" w:space="0" w:color="auto"/>
              <w:right w:val="nil"/>
            </w:tcBorders>
            <w:shd w:val="clear" w:color="auto" w:fill="FFFFFF"/>
            <w:vAlign w:val="center"/>
          </w:tcPr>
          <w:p w14:paraId="3C73A71D" w14:textId="77777777" w:rsidR="000B78D6" w:rsidRPr="00571173" w:rsidRDefault="000B78D6" w:rsidP="00724957">
            <w:pPr>
              <w:pStyle w:val="REG-P0"/>
              <w:spacing w:before="60" w:after="60"/>
              <w:jc w:val="center"/>
              <w:rPr>
                <w:sz w:val="20"/>
                <w:szCs w:val="20"/>
              </w:rPr>
            </w:pPr>
            <w:r w:rsidRPr="00571173">
              <w:rPr>
                <w:sz w:val="20"/>
                <w:szCs w:val="20"/>
              </w:rPr>
              <w:t>in deficiency</w:t>
            </w:r>
          </w:p>
        </w:tc>
      </w:tr>
      <w:tr w:rsidR="001823C8" w14:paraId="33EE2FEE" w14:textId="77777777" w:rsidTr="00BF20B0">
        <w:tc>
          <w:tcPr>
            <w:tcW w:w="4515" w:type="dxa"/>
            <w:tcBorders>
              <w:left w:val="nil"/>
              <w:bottom w:val="nil"/>
            </w:tcBorders>
            <w:shd w:val="clear" w:color="auto" w:fill="FFFFFF"/>
          </w:tcPr>
          <w:p w14:paraId="702D2584" w14:textId="77777777" w:rsidR="001823C8" w:rsidRPr="00571173" w:rsidRDefault="001823C8" w:rsidP="00BF20B0">
            <w:pPr>
              <w:pStyle w:val="REG-P0"/>
              <w:tabs>
                <w:tab w:val="clear" w:pos="567"/>
                <w:tab w:val="right" w:leader="dot" w:pos="4430"/>
              </w:tabs>
              <w:spacing w:before="60"/>
              <w:jc w:val="left"/>
              <w:rPr>
                <w:sz w:val="20"/>
                <w:szCs w:val="20"/>
              </w:rPr>
            </w:pPr>
            <w:r w:rsidRPr="00571173">
              <w:rPr>
                <w:sz w:val="20"/>
                <w:szCs w:val="20"/>
              </w:rPr>
              <w:t>Up to 500 ml</w:t>
            </w:r>
            <w:r w:rsidR="000B78D6" w:rsidRPr="00571173">
              <w:rPr>
                <w:sz w:val="20"/>
                <w:szCs w:val="20"/>
              </w:rPr>
              <w:t xml:space="preserve"> </w:t>
            </w:r>
            <w:r w:rsidR="000B78D6" w:rsidRPr="00571173">
              <w:rPr>
                <w:sz w:val="20"/>
                <w:szCs w:val="20"/>
              </w:rPr>
              <w:tab/>
            </w:r>
          </w:p>
        </w:tc>
        <w:tc>
          <w:tcPr>
            <w:tcW w:w="1437" w:type="dxa"/>
            <w:tcBorders>
              <w:bottom w:val="nil"/>
            </w:tcBorders>
            <w:shd w:val="clear" w:color="auto" w:fill="FFFFFF"/>
          </w:tcPr>
          <w:p w14:paraId="0F053483" w14:textId="362E5AA3" w:rsidR="001823C8" w:rsidRPr="00571173" w:rsidRDefault="001823C8" w:rsidP="00984D60">
            <w:pPr>
              <w:pStyle w:val="REG-P0"/>
              <w:tabs>
                <w:tab w:val="clear" w:pos="567"/>
              </w:tabs>
              <w:spacing w:before="60"/>
              <w:ind w:left="416"/>
              <w:jc w:val="left"/>
              <w:rPr>
                <w:sz w:val="20"/>
                <w:szCs w:val="20"/>
              </w:rPr>
            </w:pPr>
            <w:r w:rsidRPr="00571173">
              <w:rPr>
                <w:sz w:val="20"/>
                <w:szCs w:val="20"/>
              </w:rPr>
              <w:t>10 ml</w:t>
            </w:r>
          </w:p>
        </w:tc>
        <w:tc>
          <w:tcPr>
            <w:tcW w:w="1429" w:type="dxa"/>
            <w:tcBorders>
              <w:bottom w:val="nil"/>
              <w:right w:val="nil"/>
            </w:tcBorders>
            <w:shd w:val="clear" w:color="auto" w:fill="FFFFFF"/>
          </w:tcPr>
          <w:p w14:paraId="55BC4D4C" w14:textId="3D9F8740" w:rsidR="001823C8" w:rsidRPr="00571173" w:rsidRDefault="001823C8" w:rsidP="00984D60">
            <w:pPr>
              <w:pStyle w:val="REG-P0"/>
              <w:tabs>
                <w:tab w:val="clear" w:pos="567"/>
              </w:tabs>
              <w:spacing w:before="60"/>
              <w:ind w:left="530"/>
              <w:jc w:val="left"/>
              <w:rPr>
                <w:sz w:val="20"/>
                <w:szCs w:val="20"/>
              </w:rPr>
            </w:pPr>
            <w:r w:rsidRPr="00571173">
              <w:rPr>
                <w:sz w:val="20"/>
                <w:szCs w:val="20"/>
              </w:rPr>
              <w:t>5 ml</w:t>
            </w:r>
          </w:p>
        </w:tc>
      </w:tr>
      <w:tr w:rsidR="001823C8" w14:paraId="6CEDD67B" w14:textId="77777777" w:rsidTr="00BF20B0">
        <w:tc>
          <w:tcPr>
            <w:tcW w:w="4515" w:type="dxa"/>
            <w:tcBorders>
              <w:top w:val="nil"/>
              <w:left w:val="nil"/>
              <w:bottom w:val="nil"/>
            </w:tcBorders>
            <w:shd w:val="clear" w:color="auto" w:fill="FFFFFF"/>
          </w:tcPr>
          <w:p w14:paraId="53B196B3" w14:textId="35E034C1" w:rsidR="001823C8" w:rsidRPr="00571173" w:rsidRDefault="001823C8" w:rsidP="00BF20B0">
            <w:pPr>
              <w:pStyle w:val="REG-P0"/>
              <w:tabs>
                <w:tab w:val="clear" w:pos="567"/>
                <w:tab w:val="right" w:leader="dot" w:pos="4430"/>
              </w:tabs>
              <w:jc w:val="left"/>
              <w:rPr>
                <w:sz w:val="20"/>
                <w:szCs w:val="20"/>
              </w:rPr>
            </w:pPr>
            <w:r w:rsidRPr="00571173">
              <w:rPr>
                <w:sz w:val="20"/>
                <w:szCs w:val="20"/>
              </w:rPr>
              <w:t xml:space="preserve">Over 500 ml and up to 2 </w:t>
            </w:r>
            <w:r w:rsidR="00B034AF" w:rsidRPr="00B034AF">
              <w:rPr>
                <w:i/>
                <w:sz w:val="20"/>
                <w:szCs w:val="20"/>
              </w:rPr>
              <w:t>l</w:t>
            </w:r>
            <w:r w:rsidR="000B78D6" w:rsidRPr="00571173">
              <w:rPr>
                <w:sz w:val="20"/>
                <w:szCs w:val="20"/>
              </w:rPr>
              <w:t xml:space="preserve"> </w:t>
            </w:r>
            <w:r w:rsidR="000B78D6" w:rsidRPr="00571173">
              <w:rPr>
                <w:sz w:val="20"/>
                <w:szCs w:val="20"/>
              </w:rPr>
              <w:tab/>
            </w:r>
          </w:p>
        </w:tc>
        <w:tc>
          <w:tcPr>
            <w:tcW w:w="1437" w:type="dxa"/>
            <w:tcBorders>
              <w:top w:val="nil"/>
              <w:bottom w:val="nil"/>
            </w:tcBorders>
            <w:shd w:val="clear" w:color="auto" w:fill="FFFFFF"/>
          </w:tcPr>
          <w:p w14:paraId="5EEF37AD" w14:textId="2B57F875" w:rsidR="001823C8" w:rsidRPr="00571173" w:rsidRDefault="001823C8" w:rsidP="00984D60">
            <w:pPr>
              <w:pStyle w:val="REG-P0"/>
              <w:tabs>
                <w:tab w:val="clear" w:pos="567"/>
              </w:tabs>
              <w:ind w:left="416"/>
              <w:jc w:val="left"/>
              <w:rPr>
                <w:sz w:val="20"/>
                <w:szCs w:val="20"/>
              </w:rPr>
            </w:pPr>
            <w:r w:rsidRPr="00571173">
              <w:rPr>
                <w:sz w:val="20"/>
                <w:szCs w:val="20"/>
              </w:rPr>
              <w:t>2%</w:t>
            </w:r>
          </w:p>
        </w:tc>
        <w:tc>
          <w:tcPr>
            <w:tcW w:w="1429" w:type="dxa"/>
            <w:tcBorders>
              <w:top w:val="nil"/>
              <w:bottom w:val="nil"/>
              <w:right w:val="nil"/>
            </w:tcBorders>
            <w:shd w:val="clear" w:color="auto" w:fill="FFFFFF"/>
          </w:tcPr>
          <w:p w14:paraId="1A37E235" w14:textId="2C148A2D" w:rsidR="001823C8" w:rsidRPr="00571173" w:rsidRDefault="001823C8" w:rsidP="00984D60">
            <w:pPr>
              <w:pStyle w:val="REG-P0"/>
              <w:tabs>
                <w:tab w:val="clear" w:pos="567"/>
              </w:tabs>
              <w:ind w:left="530"/>
              <w:jc w:val="left"/>
              <w:rPr>
                <w:sz w:val="20"/>
                <w:szCs w:val="20"/>
              </w:rPr>
            </w:pPr>
            <w:r w:rsidRPr="00571173">
              <w:rPr>
                <w:sz w:val="20"/>
                <w:szCs w:val="20"/>
              </w:rPr>
              <w:t>1%</w:t>
            </w:r>
          </w:p>
        </w:tc>
      </w:tr>
      <w:tr w:rsidR="001823C8" w14:paraId="167E3C1A" w14:textId="77777777" w:rsidTr="00BF20B0">
        <w:tc>
          <w:tcPr>
            <w:tcW w:w="4515" w:type="dxa"/>
            <w:tcBorders>
              <w:top w:val="nil"/>
              <w:left w:val="nil"/>
              <w:bottom w:val="nil"/>
            </w:tcBorders>
            <w:shd w:val="clear" w:color="auto" w:fill="FFFFFF"/>
          </w:tcPr>
          <w:p w14:paraId="7B4A149B" w14:textId="5B780E11" w:rsidR="001823C8" w:rsidRPr="00571173" w:rsidRDefault="001823C8" w:rsidP="00BF20B0">
            <w:pPr>
              <w:pStyle w:val="REG-P0"/>
              <w:tabs>
                <w:tab w:val="clear" w:pos="567"/>
                <w:tab w:val="right" w:leader="dot" w:pos="4430"/>
              </w:tabs>
              <w:jc w:val="left"/>
              <w:rPr>
                <w:sz w:val="20"/>
                <w:szCs w:val="20"/>
              </w:rPr>
            </w:pPr>
            <w:r w:rsidRPr="00571173">
              <w:rPr>
                <w:sz w:val="20"/>
                <w:szCs w:val="20"/>
              </w:rPr>
              <w:t xml:space="preserve">Over 2 </w:t>
            </w:r>
            <w:r w:rsidR="00B034AF" w:rsidRPr="00B034AF">
              <w:rPr>
                <w:i/>
                <w:sz w:val="20"/>
                <w:szCs w:val="20"/>
              </w:rPr>
              <w:t>l</w:t>
            </w:r>
            <w:r w:rsidRPr="00571173">
              <w:rPr>
                <w:sz w:val="20"/>
                <w:szCs w:val="20"/>
              </w:rPr>
              <w:t xml:space="preserve"> ml and up to 2 </w:t>
            </w:r>
            <w:r w:rsidR="00B034AF" w:rsidRPr="00B034AF">
              <w:rPr>
                <w:i/>
                <w:sz w:val="20"/>
                <w:szCs w:val="20"/>
              </w:rPr>
              <w:t>l</w:t>
            </w:r>
            <w:r w:rsidR="000B78D6" w:rsidRPr="00571173">
              <w:rPr>
                <w:sz w:val="20"/>
                <w:szCs w:val="20"/>
              </w:rPr>
              <w:tab/>
            </w:r>
          </w:p>
        </w:tc>
        <w:tc>
          <w:tcPr>
            <w:tcW w:w="1437" w:type="dxa"/>
            <w:tcBorders>
              <w:top w:val="nil"/>
              <w:bottom w:val="nil"/>
            </w:tcBorders>
            <w:shd w:val="clear" w:color="auto" w:fill="FFFFFF"/>
          </w:tcPr>
          <w:p w14:paraId="64057C1C" w14:textId="68E360CA" w:rsidR="001823C8" w:rsidRPr="00571173" w:rsidRDefault="001823C8" w:rsidP="00984D60">
            <w:pPr>
              <w:pStyle w:val="REG-P0"/>
              <w:tabs>
                <w:tab w:val="clear" w:pos="567"/>
              </w:tabs>
              <w:ind w:left="416"/>
              <w:jc w:val="left"/>
              <w:rPr>
                <w:sz w:val="20"/>
                <w:szCs w:val="20"/>
              </w:rPr>
            </w:pPr>
            <w:r w:rsidRPr="00571173">
              <w:rPr>
                <w:sz w:val="20"/>
                <w:szCs w:val="20"/>
              </w:rPr>
              <w:t>40 ml</w:t>
            </w:r>
          </w:p>
        </w:tc>
        <w:tc>
          <w:tcPr>
            <w:tcW w:w="1429" w:type="dxa"/>
            <w:tcBorders>
              <w:top w:val="nil"/>
              <w:bottom w:val="nil"/>
              <w:right w:val="nil"/>
            </w:tcBorders>
            <w:shd w:val="clear" w:color="auto" w:fill="FFFFFF"/>
          </w:tcPr>
          <w:p w14:paraId="41773D7A" w14:textId="2B05B7B7" w:rsidR="001823C8" w:rsidRPr="00571173" w:rsidRDefault="001823C8" w:rsidP="00984D60">
            <w:pPr>
              <w:pStyle w:val="REG-P0"/>
              <w:tabs>
                <w:tab w:val="clear" w:pos="567"/>
              </w:tabs>
              <w:ind w:left="530"/>
              <w:jc w:val="left"/>
              <w:rPr>
                <w:sz w:val="20"/>
                <w:szCs w:val="20"/>
              </w:rPr>
            </w:pPr>
            <w:r w:rsidRPr="00571173">
              <w:rPr>
                <w:sz w:val="20"/>
                <w:szCs w:val="20"/>
              </w:rPr>
              <w:t>20 ml</w:t>
            </w:r>
          </w:p>
        </w:tc>
      </w:tr>
      <w:tr w:rsidR="001823C8" w14:paraId="6B041100" w14:textId="77777777" w:rsidTr="00BF20B0">
        <w:tc>
          <w:tcPr>
            <w:tcW w:w="4515" w:type="dxa"/>
            <w:tcBorders>
              <w:top w:val="nil"/>
              <w:left w:val="nil"/>
            </w:tcBorders>
            <w:shd w:val="clear" w:color="auto" w:fill="FFFFFF"/>
          </w:tcPr>
          <w:p w14:paraId="03D46F91" w14:textId="1DD87D56" w:rsidR="001823C8" w:rsidRPr="00571173" w:rsidRDefault="001823C8" w:rsidP="00BF20B0">
            <w:pPr>
              <w:pStyle w:val="REG-P0"/>
              <w:tabs>
                <w:tab w:val="clear" w:pos="567"/>
                <w:tab w:val="right" w:leader="dot" w:pos="4430"/>
              </w:tabs>
              <w:spacing w:after="60"/>
              <w:jc w:val="left"/>
              <w:rPr>
                <w:sz w:val="20"/>
                <w:szCs w:val="20"/>
              </w:rPr>
            </w:pPr>
            <w:r w:rsidRPr="00571173">
              <w:rPr>
                <w:sz w:val="20"/>
                <w:szCs w:val="20"/>
              </w:rPr>
              <w:t xml:space="preserve">Over 4 </w:t>
            </w:r>
            <w:r w:rsidR="00B034AF" w:rsidRPr="00B034AF">
              <w:rPr>
                <w:i/>
                <w:sz w:val="20"/>
                <w:szCs w:val="20"/>
              </w:rPr>
              <w:t>l</w:t>
            </w:r>
            <w:r w:rsidR="000B78D6" w:rsidRPr="00571173">
              <w:rPr>
                <w:sz w:val="20"/>
                <w:szCs w:val="20"/>
              </w:rPr>
              <w:tab/>
            </w:r>
          </w:p>
        </w:tc>
        <w:tc>
          <w:tcPr>
            <w:tcW w:w="1437" w:type="dxa"/>
            <w:tcBorders>
              <w:top w:val="nil"/>
            </w:tcBorders>
            <w:shd w:val="clear" w:color="auto" w:fill="FFFFFF"/>
          </w:tcPr>
          <w:p w14:paraId="07C8B10C" w14:textId="76051FBD" w:rsidR="001823C8" w:rsidRPr="00571173" w:rsidRDefault="001823C8" w:rsidP="00984D60">
            <w:pPr>
              <w:pStyle w:val="REG-P0"/>
              <w:tabs>
                <w:tab w:val="clear" w:pos="567"/>
              </w:tabs>
              <w:spacing w:after="60"/>
              <w:ind w:left="416"/>
              <w:jc w:val="left"/>
              <w:rPr>
                <w:sz w:val="20"/>
                <w:szCs w:val="20"/>
              </w:rPr>
            </w:pPr>
            <w:r w:rsidRPr="00571173">
              <w:rPr>
                <w:sz w:val="20"/>
                <w:szCs w:val="20"/>
              </w:rPr>
              <w:t>1%</w:t>
            </w:r>
          </w:p>
        </w:tc>
        <w:tc>
          <w:tcPr>
            <w:tcW w:w="1429" w:type="dxa"/>
            <w:tcBorders>
              <w:top w:val="nil"/>
              <w:right w:val="nil"/>
            </w:tcBorders>
            <w:shd w:val="clear" w:color="auto" w:fill="FFFFFF"/>
          </w:tcPr>
          <w:p w14:paraId="393CC2A5" w14:textId="1565B961" w:rsidR="001823C8" w:rsidRPr="00571173" w:rsidRDefault="001823C8" w:rsidP="00984D60">
            <w:pPr>
              <w:pStyle w:val="REG-P0"/>
              <w:tabs>
                <w:tab w:val="clear" w:pos="567"/>
              </w:tabs>
              <w:spacing w:after="60"/>
              <w:ind w:left="530"/>
              <w:jc w:val="left"/>
              <w:rPr>
                <w:sz w:val="20"/>
                <w:szCs w:val="20"/>
              </w:rPr>
            </w:pPr>
            <w:r w:rsidRPr="00571173">
              <w:rPr>
                <w:sz w:val="20"/>
                <w:szCs w:val="20"/>
              </w:rPr>
              <w:t>0,5%</w:t>
            </w:r>
          </w:p>
        </w:tc>
      </w:tr>
    </w:tbl>
    <w:p w14:paraId="7A522E28" w14:textId="77777777" w:rsidR="00340D60" w:rsidRPr="00BF20B0" w:rsidRDefault="00340D60" w:rsidP="00BF20B0">
      <w:pPr>
        <w:pStyle w:val="REG-P0"/>
      </w:pPr>
    </w:p>
    <w:p w14:paraId="103BD048" w14:textId="77777777" w:rsidR="001823C8" w:rsidRDefault="001823C8" w:rsidP="001823C8">
      <w:pPr>
        <w:pStyle w:val="REG-P0"/>
        <w:jc w:val="center"/>
        <w:rPr>
          <w:i/>
        </w:rPr>
      </w:pPr>
      <w:r w:rsidRPr="00B10EF1">
        <w:rPr>
          <w:i/>
        </w:rPr>
        <w:t>Certifying stamp and sealing</w:t>
      </w:r>
    </w:p>
    <w:p w14:paraId="61B21918" w14:textId="77777777" w:rsidR="001823C8" w:rsidRPr="00B10EF1" w:rsidRDefault="001823C8" w:rsidP="001823C8">
      <w:pPr>
        <w:pStyle w:val="REG-P0"/>
        <w:jc w:val="center"/>
        <w:rPr>
          <w:i/>
        </w:rPr>
      </w:pPr>
    </w:p>
    <w:p w14:paraId="08799DBE" w14:textId="77777777" w:rsidR="001823C8" w:rsidRDefault="001823C8" w:rsidP="0035060D">
      <w:pPr>
        <w:pStyle w:val="REG-Pa"/>
      </w:pPr>
      <w:r>
        <w:t>(5)</w:t>
      </w:r>
      <w:r>
        <w:tab/>
        <w:t>(a)</w:t>
      </w:r>
      <w:r>
        <w:tab/>
        <w:t>The certifying stamp shall be placed upon a lead plug inserted in an undercut hole in a conspicuous and easily accessible part of a dispenser incorporating measuring chambers or of the meter housing in the case of a dispenser incorporating a meter and seals shall be affixed to prevent unauthorised access to working parts and unauthorised adjustments.</w:t>
      </w:r>
    </w:p>
    <w:p w14:paraId="3CA52457" w14:textId="77777777" w:rsidR="001823C8" w:rsidRDefault="001823C8" w:rsidP="0035060D">
      <w:pPr>
        <w:pStyle w:val="REG-Pa"/>
      </w:pPr>
    </w:p>
    <w:p w14:paraId="266FFECA" w14:textId="77777777" w:rsidR="001823C8" w:rsidRDefault="001823C8" w:rsidP="0035060D">
      <w:pPr>
        <w:pStyle w:val="REG-Pa"/>
      </w:pPr>
      <w:r>
        <w:t>(b)</w:t>
      </w:r>
      <w:r>
        <w:tab/>
        <w:t>No person shall make illegible, by means of paint or in any other manner, any certifying stamp or any official die impressed on a seal of a dispenser.</w:t>
      </w:r>
    </w:p>
    <w:p w14:paraId="318E556A" w14:textId="77777777" w:rsidR="001823C8" w:rsidRDefault="001823C8" w:rsidP="001823C8">
      <w:pPr>
        <w:pStyle w:val="REG-P1"/>
      </w:pPr>
    </w:p>
    <w:p w14:paraId="3C6F88AB" w14:textId="77777777" w:rsidR="001823C8" w:rsidRDefault="001823C8" w:rsidP="001823C8">
      <w:pPr>
        <w:pStyle w:val="REG-P0"/>
        <w:jc w:val="center"/>
        <w:rPr>
          <w:i/>
        </w:rPr>
      </w:pPr>
      <w:r w:rsidRPr="00B10EF1">
        <w:rPr>
          <w:i/>
        </w:rPr>
        <w:t>Water meters</w:t>
      </w:r>
    </w:p>
    <w:p w14:paraId="1DDAD4B3" w14:textId="77777777" w:rsidR="001823C8" w:rsidRPr="00B10EF1" w:rsidRDefault="001823C8" w:rsidP="001823C8">
      <w:pPr>
        <w:pStyle w:val="REG-P0"/>
        <w:jc w:val="center"/>
        <w:rPr>
          <w:i/>
        </w:rPr>
      </w:pPr>
    </w:p>
    <w:p w14:paraId="6F1EA2ED" w14:textId="77777777" w:rsidR="001823C8" w:rsidRDefault="001823C8" w:rsidP="001823C8">
      <w:pPr>
        <w:pStyle w:val="REG-P0"/>
        <w:rPr>
          <w:i/>
        </w:rPr>
      </w:pPr>
      <w:r w:rsidRPr="00B10EF1">
        <w:rPr>
          <w:i/>
        </w:rPr>
        <w:t>Definition</w:t>
      </w:r>
    </w:p>
    <w:p w14:paraId="055D5E61" w14:textId="77777777" w:rsidR="001823C8" w:rsidRPr="00B10EF1" w:rsidRDefault="001823C8" w:rsidP="001823C8">
      <w:pPr>
        <w:pStyle w:val="REG-P0"/>
        <w:rPr>
          <w:i/>
        </w:rPr>
      </w:pPr>
    </w:p>
    <w:p w14:paraId="69FA6183" w14:textId="5D003E76" w:rsidR="001823C8" w:rsidRDefault="001823C8" w:rsidP="002D11EA">
      <w:pPr>
        <w:pStyle w:val="REG-Pa"/>
      </w:pPr>
      <w:r w:rsidRPr="006E13D7">
        <w:rPr>
          <w:b/>
        </w:rPr>
        <w:t>80.</w:t>
      </w:r>
      <w:r>
        <w:tab/>
        <w:t>(1)</w:t>
      </w:r>
      <w:r>
        <w:tab/>
        <w:t>(a)</w:t>
      </w:r>
      <w:r>
        <w:tab/>
        <w:t xml:space="preserve">The term </w:t>
      </w:r>
      <w:r w:rsidR="00684AFB">
        <w:t>“</w:t>
      </w:r>
      <w:r>
        <w:t>water meter</w:t>
      </w:r>
      <w:r w:rsidR="00684AFB">
        <w:t>”</w:t>
      </w:r>
      <w:r>
        <w:t xml:space="preserve"> means a measuring instrument which is designed and constructed for use in a water supply system to measure and automatically to indicate the volume of water passed through it in a continuous stream and used by a consumer for domestic purposes, but does not include a water meter having a nominal inlet and</w:t>
      </w:r>
      <w:r w:rsidR="00571173">
        <w:t xml:space="preserve"> outlet bore in excess of 25 mm</w:t>
      </w:r>
      <w:r>
        <w:t>.</w:t>
      </w:r>
    </w:p>
    <w:p w14:paraId="457BDA39" w14:textId="77777777" w:rsidR="001823C8" w:rsidRDefault="001823C8" w:rsidP="001823C8">
      <w:pPr>
        <w:pStyle w:val="REG-P1"/>
      </w:pPr>
    </w:p>
    <w:p w14:paraId="3B6F8B4F" w14:textId="0A080A1E" w:rsidR="001823C8" w:rsidRDefault="00571173" w:rsidP="001823C8">
      <w:pPr>
        <w:pStyle w:val="REG-P0"/>
        <w:jc w:val="center"/>
        <w:rPr>
          <w:i/>
        </w:rPr>
      </w:pPr>
      <w:r w:rsidRPr="006E13D7">
        <w:rPr>
          <w:i/>
        </w:rPr>
        <w:t>Classification</w:t>
      </w:r>
    </w:p>
    <w:p w14:paraId="41401DEE" w14:textId="77777777" w:rsidR="001823C8" w:rsidRPr="006E13D7" w:rsidRDefault="001823C8" w:rsidP="002E2363">
      <w:pPr>
        <w:pStyle w:val="REG-Pa"/>
      </w:pPr>
    </w:p>
    <w:p w14:paraId="53C91132" w14:textId="3D7CC6E4" w:rsidR="001823C8" w:rsidRDefault="001823C8" w:rsidP="002E2363">
      <w:pPr>
        <w:pStyle w:val="REG-Pa"/>
      </w:pPr>
      <w:r>
        <w:t>(b)</w:t>
      </w:r>
      <w:r>
        <w:tab/>
        <w:t>A water meter known as size 3, size 5 or size 7 shall have a nominal bore and designed maximum rate of flow according to the following Table</w:t>
      </w:r>
      <w:r w:rsidR="006F6400">
        <w:t>:</w:t>
      </w:r>
    </w:p>
    <w:p w14:paraId="63A58DEB" w14:textId="77777777" w:rsidR="001823C8" w:rsidRDefault="001823C8" w:rsidP="001823C8">
      <w:pPr>
        <w:pStyle w:val="REG-P1"/>
      </w:pPr>
    </w:p>
    <w:p w14:paraId="614259A5" w14:textId="77777777" w:rsidR="001823C8" w:rsidRDefault="001823C8" w:rsidP="001823C8">
      <w:pPr>
        <w:pStyle w:val="REG-P0"/>
        <w:jc w:val="center"/>
      </w:pPr>
      <w:r>
        <w:t>TABLE</w:t>
      </w:r>
    </w:p>
    <w:p w14:paraId="4975F0A6" w14:textId="77777777" w:rsidR="001823C8" w:rsidRDefault="001823C8" w:rsidP="001823C8">
      <w:pPr>
        <w:pStyle w:val="REG-P0"/>
        <w:jc w:val="center"/>
      </w:pPr>
    </w:p>
    <w:tbl>
      <w:tblPr>
        <w:tblW w:w="7371" w:type="dxa"/>
        <w:tblInd w:w="1134" w:type="dxa"/>
        <w:tblBorders>
          <w:top w:val="single" w:sz="4" w:space="0" w:color="auto"/>
          <w:bottom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560"/>
        <w:gridCol w:w="4394"/>
        <w:gridCol w:w="1417"/>
      </w:tblGrid>
      <w:tr w:rsidR="001823C8" w14:paraId="7F3827B8" w14:textId="77777777" w:rsidTr="006D415C">
        <w:tc>
          <w:tcPr>
            <w:tcW w:w="1560" w:type="dxa"/>
            <w:tcBorders>
              <w:bottom w:val="single" w:sz="4" w:space="0" w:color="auto"/>
            </w:tcBorders>
            <w:shd w:val="clear" w:color="auto" w:fill="FFFFFF"/>
            <w:tcMar>
              <w:left w:w="0" w:type="dxa"/>
            </w:tcMar>
          </w:tcPr>
          <w:p w14:paraId="4C9DE4C0" w14:textId="77777777" w:rsidR="001823C8" w:rsidRPr="00571173" w:rsidRDefault="001823C8" w:rsidP="001449E9">
            <w:pPr>
              <w:pStyle w:val="REG-P0"/>
              <w:spacing w:before="60" w:after="60"/>
              <w:jc w:val="center"/>
              <w:rPr>
                <w:sz w:val="20"/>
              </w:rPr>
            </w:pPr>
            <w:r w:rsidRPr="00571173">
              <w:rPr>
                <w:sz w:val="20"/>
              </w:rPr>
              <w:t>Size</w:t>
            </w:r>
          </w:p>
        </w:tc>
        <w:tc>
          <w:tcPr>
            <w:tcW w:w="4394" w:type="dxa"/>
            <w:tcBorders>
              <w:bottom w:val="single" w:sz="4" w:space="0" w:color="auto"/>
            </w:tcBorders>
            <w:shd w:val="clear" w:color="auto" w:fill="FFFFFF"/>
          </w:tcPr>
          <w:p w14:paraId="605D686C" w14:textId="77777777" w:rsidR="001823C8" w:rsidRPr="00571173" w:rsidRDefault="001823C8" w:rsidP="001449E9">
            <w:pPr>
              <w:pStyle w:val="REG-P0"/>
              <w:spacing w:before="60" w:after="60"/>
              <w:jc w:val="center"/>
              <w:rPr>
                <w:sz w:val="20"/>
              </w:rPr>
            </w:pPr>
            <w:r w:rsidRPr="00571173">
              <w:rPr>
                <w:sz w:val="20"/>
              </w:rPr>
              <w:t>Designed maximum rate of flow</w:t>
            </w:r>
          </w:p>
        </w:tc>
        <w:tc>
          <w:tcPr>
            <w:tcW w:w="1417" w:type="dxa"/>
            <w:tcBorders>
              <w:bottom w:val="single" w:sz="4" w:space="0" w:color="auto"/>
            </w:tcBorders>
            <w:shd w:val="clear" w:color="auto" w:fill="FFFFFF"/>
          </w:tcPr>
          <w:p w14:paraId="7A7BECCB" w14:textId="77777777" w:rsidR="001823C8" w:rsidRPr="00571173" w:rsidRDefault="001823C8" w:rsidP="001449E9">
            <w:pPr>
              <w:pStyle w:val="REG-P0"/>
              <w:spacing w:before="60" w:after="60"/>
              <w:jc w:val="center"/>
              <w:rPr>
                <w:sz w:val="20"/>
              </w:rPr>
            </w:pPr>
            <w:r w:rsidRPr="00571173">
              <w:rPr>
                <w:sz w:val="20"/>
              </w:rPr>
              <w:t>Nominal bore</w:t>
            </w:r>
          </w:p>
        </w:tc>
      </w:tr>
      <w:tr w:rsidR="001823C8" w14:paraId="2F839505" w14:textId="77777777" w:rsidTr="006D415C">
        <w:tc>
          <w:tcPr>
            <w:tcW w:w="1560" w:type="dxa"/>
            <w:tcBorders>
              <w:bottom w:val="nil"/>
            </w:tcBorders>
            <w:shd w:val="clear" w:color="auto" w:fill="FFFFFF"/>
            <w:tcMar>
              <w:left w:w="0" w:type="dxa"/>
            </w:tcMar>
          </w:tcPr>
          <w:p w14:paraId="2858C757" w14:textId="77777777" w:rsidR="001823C8" w:rsidRPr="00571173" w:rsidRDefault="001823C8" w:rsidP="006D415C">
            <w:pPr>
              <w:pStyle w:val="REG-P0"/>
              <w:tabs>
                <w:tab w:val="clear" w:pos="567"/>
                <w:tab w:val="right" w:leader="dot" w:pos="1515"/>
              </w:tabs>
              <w:spacing w:before="60"/>
              <w:rPr>
                <w:sz w:val="20"/>
              </w:rPr>
            </w:pPr>
            <w:r w:rsidRPr="00571173">
              <w:rPr>
                <w:sz w:val="20"/>
              </w:rPr>
              <w:t>3</w:t>
            </w:r>
            <w:r w:rsidR="00073CE3" w:rsidRPr="00571173">
              <w:rPr>
                <w:sz w:val="20"/>
              </w:rPr>
              <w:t xml:space="preserve"> </w:t>
            </w:r>
            <w:r w:rsidR="00073CE3" w:rsidRPr="00571173">
              <w:rPr>
                <w:sz w:val="20"/>
              </w:rPr>
              <w:tab/>
            </w:r>
          </w:p>
        </w:tc>
        <w:tc>
          <w:tcPr>
            <w:tcW w:w="4394" w:type="dxa"/>
            <w:tcBorders>
              <w:bottom w:val="nil"/>
            </w:tcBorders>
            <w:shd w:val="clear" w:color="auto" w:fill="FFFFFF"/>
          </w:tcPr>
          <w:p w14:paraId="70E41411" w14:textId="77777777" w:rsidR="001823C8" w:rsidRPr="00571173" w:rsidRDefault="001823C8" w:rsidP="006D415C">
            <w:pPr>
              <w:pStyle w:val="REG-P0"/>
              <w:tabs>
                <w:tab w:val="clear" w:pos="567"/>
                <w:tab w:val="right" w:leader="dot" w:pos="4276"/>
              </w:tabs>
              <w:spacing w:before="60"/>
              <w:rPr>
                <w:sz w:val="20"/>
              </w:rPr>
            </w:pPr>
            <w:r w:rsidRPr="00571173">
              <w:rPr>
                <w:sz w:val="20"/>
              </w:rPr>
              <w:t>3 kl/h</w:t>
            </w:r>
            <w:r w:rsidR="00073CE3" w:rsidRPr="00571173">
              <w:rPr>
                <w:sz w:val="20"/>
              </w:rPr>
              <w:t xml:space="preserve"> </w:t>
            </w:r>
            <w:r w:rsidR="00073CE3" w:rsidRPr="00571173">
              <w:rPr>
                <w:sz w:val="20"/>
              </w:rPr>
              <w:tab/>
            </w:r>
          </w:p>
        </w:tc>
        <w:tc>
          <w:tcPr>
            <w:tcW w:w="1417" w:type="dxa"/>
            <w:tcBorders>
              <w:bottom w:val="nil"/>
            </w:tcBorders>
            <w:shd w:val="clear" w:color="auto" w:fill="FFFFFF"/>
          </w:tcPr>
          <w:p w14:paraId="78E2CA9B" w14:textId="3ADD4707" w:rsidR="001823C8" w:rsidRPr="00571173" w:rsidRDefault="001823C8" w:rsidP="004931C4">
            <w:pPr>
              <w:pStyle w:val="REG-P0"/>
              <w:spacing w:before="60"/>
              <w:jc w:val="center"/>
              <w:rPr>
                <w:sz w:val="20"/>
              </w:rPr>
            </w:pPr>
            <w:r w:rsidRPr="00571173">
              <w:rPr>
                <w:sz w:val="20"/>
              </w:rPr>
              <w:t>15 mm</w:t>
            </w:r>
          </w:p>
        </w:tc>
      </w:tr>
      <w:tr w:rsidR="001823C8" w14:paraId="6517F9F3" w14:textId="77777777" w:rsidTr="006D415C">
        <w:tc>
          <w:tcPr>
            <w:tcW w:w="1560" w:type="dxa"/>
            <w:tcBorders>
              <w:top w:val="nil"/>
              <w:bottom w:val="nil"/>
            </w:tcBorders>
            <w:shd w:val="clear" w:color="auto" w:fill="FFFFFF"/>
            <w:tcMar>
              <w:left w:w="0" w:type="dxa"/>
            </w:tcMar>
          </w:tcPr>
          <w:p w14:paraId="65F8AC44" w14:textId="77777777" w:rsidR="001823C8" w:rsidRPr="00571173" w:rsidRDefault="001823C8" w:rsidP="006D415C">
            <w:pPr>
              <w:pStyle w:val="REG-P0"/>
              <w:tabs>
                <w:tab w:val="clear" w:pos="567"/>
                <w:tab w:val="right" w:leader="dot" w:pos="1515"/>
              </w:tabs>
              <w:rPr>
                <w:sz w:val="20"/>
              </w:rPr>
            </w:pPr>
            <w:r w:rsidRPr="00571173">
              <w:rPr>
                <w:sz w:val="20"/>
              </w:rPr>
              <w:t>5</w:t>
            </w:r>
            <w:r w:rsidR="00073CE3" w:rsidRPr="00571173">
              <w:rPr>
                <w:sz w:val="20"/>
              </w:rPr>
              <w:t xml:space="preserve"> </w:t>
            </w:r>
            <w:r w:rsidR="00073CE3" w:rsidRPr="00571173">
              <w:rPr>
                <w:sz w:val="20"/>
              </w:rPr>
              <w:tab/>
            </w:r>
          </w:p>
        </w:tc>
        <w:tc>
          <w:tcPr>
            <w:tcW w:w="4394" w:type="dxa"/>
            <w:tcBorders>
              <w:top w:val="nil"/>
              <w:bottom w:val="nil"/>
            </w:tcBorders>
            <w:shd w:val="clear" w:color="auto" w:fill="FFFFFF"/>
          </w:tcPr>
          <w:p w14:paraId="0FF5A989" w14:textId="77777777" w:rsidR="001823C8" w:rsidRPr="00571173" w:rsidRDefault="001823C8" w:rsidP="006D415C">
            <w:pPr>
              <w:pStyle w:val="REG-P0"/>
              <w:tabs>
                <w:tab w:val="clear" w:pos="567"/>
                <w:tab w:val="right" w:leader="dot" w:pos="4276"/>
              </w:tabs>
              <w:rPr>
                <w:sz w:val="20"/>
              </w:rPr>
            </w:pPr>
            <w:r w:rsidRPr="00571173">
              <w:rPr>
                <w:sz w:val="20"/>
              </w:rPr>
              <w:t>5 kl/h</w:t>
            </w:r>
            <w:r w:rsidR="00073CE3" w:rsidRPr="00571173">
              <w:rPr>
                <w:sz w:val="20"/>
              </w:rPr>
              <w:t xml:space="preserve"> </w:t>
            </w:r>
            <w:r w:rsidR="00073CE3" w:rsidRPr="00571173">
              <w:rPr>
                <w:sz w:val="20"/>
              </w:rPr>
              <w:tab/>
            </w:r>
          </w:p>
        </w:tc>
        <w:tc>
          <w:tcPr>
            <w:tcW w:w="1417" w:type="dxa"/>
            <w:tcBorders>
              <w:top w:val="nil"/>
              <w:bottom w:val="nil"/>
            </w:tcBorders>
            <w:shd w:val="clear" w:color="auto" w:fill="FFFFFF"/>
          </w:tcPr>
          <w:p w14:paraId="5E75B7C5" w14:textId="55FAAAB6" w:rsidR="001823C8" w:rsidRPr="00571173" w:rsidRDefault="001823C8" w:rsidP="004931C4">
            <w:pPr>
              <w:pStyle w:val="REG-P0"/>
              <w:jc w:val="center"/>
              <w:rPr>
                <w:sz w:val="20"/>
              </w:rPr>
            </w:pPr>
            <w:r w:rsidRPr="00571173">
              <w:rPr>
                <w:sz w:val="20"/>
              </w:rPr>
              <w:t>20 mm</w:t>
            </w:r>
          </w:p>
        </w:tc>
      </w:tr>
      <w:tr w:rsidR="001823C8" w14:paraId="692FA3F3" w14:textId="77777777" w:rsidTr="006D415C">
        <w:tc>
          <w:tcPr>
            <w:tcW w:w="1560" w:type="dxa"/>
            <w:tcBorders>
              <w:top w:val="nil"/>
            </w:tcBorders>
            <w:shd w:val="clear" w:color="auto" w:fill="FFFFFF"/>
            <w:tcMar>
              <w:left w:w="0" w:type="dxa"/>
            </w:tcMar>
          </w:tcPr>
          <w:p w14:paraId="63DCC301" w14:textId="77777777" w:rsidR="001823C8" w:rsidRPr="00571173" w:rsidRDefault="001823C8" w:rsidP="006D415C">
            <w:pPr>
              <w:pStyle w:val="REG-P0"/>
              <w:tabs>
                <w:tab w:val="clear" w:pos="567"/>
                <w:tab w:val="right" w:leader="dot" w:pos="1515"/>
              </w:tabs>
              <w:spacing w:after="60"/>
              <w:rPr>
                <w:sz w:val="20"/>
              </w:rPr>
            </w:pPr>
            <w:r w:rsidRPr="00571173">
              <w:rPr>
                <w:sz w:val="20"/>
              </w:rPr>
              <w:t>7</w:t>
            </w:r>
            <w:r w:rsidR="00073CE3" w:rsidRPr="00571173">
              <w:rPr>
                <w:sz w:val="20"/>
              </w:rPr>
              <w:t xml:space="preserve"> </w:t>
            </w:r>
            <w:r w:rsidR="00073CE3" w:rsidRPr="00571173">
              <w:rPr>
                <w:sz w:val="20"/>
              </w:rPr>
              <w:tab/>
            </w:r>
          </w:p>
        </w:tc>
        <w:tc>
          <w:tcPr>
            <w:tcW w:w="4394" w:type="dxa"/>
            <w:tcBorders>
              <w:top w:val="nil"/>
            </w:tcBorders>
            <w:shd w:val="clear" w:color="auto" w:fill="FFFFFF"/>
          </w:tcPr>
          <w:p w14:paraId="2731F480" w14:textId="77777777" w:rsidR="001823C8" w:rsidRPr="00571173" w:rsidRDefault="001823C8" w:rsidP="006D415C">
            <w:pPr>
              <w:pStyle w:val="REG-P0"/>
              <w:tabs>
                <w:tab w:val="clear" w:pos="567"/>
                <w:tab w:val="right" w:leader="dot" w:pos="4276"/>
              </w:tabs>
              <w:spacing w:after="60"/>
              <w:rPr>
                <w:sz w:val="20"/>
              </w:rPr>
            </w:pPr>
            <w:r w:rsidRPr="00571173">
              <w:rPr>
                <w:sz w:val="20"/>
              </w:rPr>
              <w:t>7 kl/h</w:t>
            </w:r>
            <w:r w:rsidR="00073CE3" w:rsidRPr="00571173">
              <w:rPr>
                <w:sz w:val="20"/>
              </w:rPr>
              <w:t xml:space="preserve"> </w:t>
            </w:r>
            <w:r w:rsidR="00073CE3" w:rsidRPr="00571173">
              <w:rPr>
                <w:sz w:val="20"/>
              </w:rPr>
              <w:tab/>
            </w:r>
          </w:p>
        </w:tc>
        <w:tc>
          <w:tcPr>
            <w:tcW w:w="1417" w:type="dxa"/>
            <w:tcBorders>
              <w:top w:val="nil"/>
            </w:tcBorders>
            <w:shd w:val="clear" w:color="auto" w:fill="FFFFFF"/>
          </w:tcPr>
          <w:p w14:paraId="427DA4FF" w14:textId="0C73F9C9" w:rsidR="001823C8" w:rsidRPr="00571173" w:rsidRDefault="001823C8" w:rsidP="004931C4">
            <w:pPr>
              <w:pStyle w:val="REG-P0"/>
              <w:spacing w:after="60"/>
              <w:jc w:val="center"/>
              <w:rPr>
                <w:sz w:val="20"/>
              </w:rPr>
            </w:pPr>
            <w:r w:rsidRPr="00571173">
              <w:rPr>
                <w:sz w:val="20"/>
              </w:rPr>
              <w:t>25 mm</w:t>
            </w:r>
          </w:p>
        </w:tc>
      </w:tr>
    </w:tbl>
    <w:p w14:paraId="63B18EE5" w14:textId="77777777" w:rsidR="001823C8" w:rsidRDefault="001823C8" w:rsidP="001823C8">
      <w:pPr>
        <w:pStyle w:val="REG-P0"/>
        <w:jc w:val="center"/>
        <w:rPr>
          <w:i/>
        </w:rPr>
      </w:pPr>
    </w:p>
    <w:p w14:paraId="2DC3DD6E" w14:textId="77777777" w:rsidR="001823C8" w:rsidRDefault="001823C8" w:rsidP="001823C8">
      <w:pPr>
        <w:pStyle w:val="REG-P0"/>
        <w:jc w:val="center"/>
        <w:rPr>
          <w:i/>
        </w:rPr>
      </w:pPr>
      <w:r w:rsidRPr="00F941A1">
        <w:rPr>
          <w:i/>
        </w:rPr>
        <w:t>Type</w:t>
      </w:r>
    </w:p>
    <w:p w14:paraId="4E129090" w14:textId="77777777" w:rsidR="001823C8" w:rsidRPr="00F941A1" w:rsidRDefault="001823C8" w:rsidP="001823C8">
      <w:pPr>
        <w:pStyle w:val="REG-P0"/>
        <w:jc w:val="center"/>
        <w:rPr>
          <w:i/>
        </w:rPr>
      </w:pPr>
    </w:p>
    <w:p w14:paraId="3940C8B8" w14:textId="77777777" w:rsidR="001823C8" w:rsidRDefault="001823C8" w:rsidP="001823C8">
      <w:pPr>
        <w:pStyle w:val="REG-P1"/>
      </w:pPr>
      <w:r>
        <w:t>(2)</w:t>
      </w:r>
      <w:r>
        <w:tab/>
        <w:t>A new water meter shall be of a positive displacement type.</w:t>
      </w:r>
    </w:p>
    <w:p w14:paraId="0560FD9C" w14:textId="77777777" w:rsidR="001823C8" w:rsidRDefault="001823C8" w:rsidP="001823C8">
      <w:pPr>
        <w:pStyle w:val="REG-P1"/>
      </w:pPr>
    </w:p>
    <w:p w14:paraId="74EDF713" w14:textId="77777777" w:rsidR="00B457C8" w:rsidRDefault="001823C8" w:rsidP="001823C8">
      <w:pPr>
        <w:pStyle w:val="REG-P0"/>
        <w:jc w:val="center"/>
        <w:rPr>
          <w:i/>
        </w:rPr>
      </w:pPr>
      <w:r w:rsidRPr="00F941A1">
        <w:rPr>
          <w:i/>
        </w:rPr>
        <w:t>Design and construction</w:t>
      </w:r>
    </w:p>
    <w:p w14:paraId="682C96F3" w14:textId="77777777" w:rsidR="00B457C8" w:rsidRDefault="00B457C8" w:rsidP="00B457C8">
      <w:pPr>
        <w:pStyle w:val="REG-P0"/>
        <w:jc w:val="left"/>
        <w:rPr>
          <w:i/>
        </w:rPr>
      </w:pPr>
    </w:p>
    <w:p w14:paraId="11A7DCA5" w14:textId="77777777" w:rsidR="001823C8" w:rsidRDefault="001823C8" w:rsidP="00B457C8">
      <w:pPr>
        <w:pStyle w:val="REG-P0"/>
        <w:jc w:val="left"/>
        <w:rPr>
          <w:i/>
        </w:rPr>
      </w:pPr>
      <w:r w:rsidRPr="00F941A1">
        <w:rPr>
          <w:i/>
        </w:rPr>
        <w:t>Material</w:t>
      </w:r>
    </w:p>
    <w:p w14:paraId="6FC85CC9" w14:textId="77777777" w:rsidR="001823C8" w:rsidRPr="00F941A1" w:rsidRDefault="001823C8" w:rsidP="001823C8">
      <w:pPr>
        <w:pStyle w:val="REG-P0"/>
        <w:jc w:val="center"/>
        <w:rPr>
          <w:i/>
        </w:rPr>
      </w:pPr>
    </w:p>
    <w:p w14:paraId="749C89B8" w14:textId="77777777" w:rsidR="001823C8" w:rsidRDefault="001823C8" w:rsidP="004D4B98">
      <w:pPr>
        <w:pStyle w:val="REG-Pa"/>
      </w:pPr>
      <w:r>
        <w:t>(3)</w:t>
      </w:r>
      <w:r>
        <w:tab/>
        <w:t>(a)</w:t>
      </w:r>
      <w:r>
        <w:tab/>
        <w:t>A water meter shall be made of such material as will effectively preclude inaccurate measurement as a result of any corrosive or other injurious property of the water being measured or because of the conditions to which the meter may be subjected during use.</w:t>
      </w:r>
    </w:p>
    <w:p w14:paraId="345C5E0B" w14:textId="77777777" w:rsidR="001823C8" w:rsidRDefault="001823C8" w:rsidP="001823C8">
      <w:pPr>
        <w:pStyle w:val="REG-P1"/>
      </w:pPr>
    </w:p>
    <w:p w14:paraId="56908BC2" w14:textId="77777777" w:rsidR="001823C8" w:rsidRDefault="001823C8" w:rsidP="001823C8">
      <w:pPr>
        <w:pStyle w:val="REG-P0"/>
        <w:jc w:val="center"/>
        <w:rPr>
          <w:i/>
        </w:rPr>
      </w:pPr>
      <w:r w:rsidRPr="00F941A1">
        <w:rPr>
          <w:i/>
        </w:rPr>
        <w:t>Leakage</w:t>
      </w:r>
    </w:p>
    <w:p w14:paraId="024E816C" w14:textId="77777777" w:rsidR="001823C8" w:rsidRPr="00F941A1" w:rsidRDefault="001823C8" w:rsidP="001823C8">
      <w:pPr>
        <w:pStyle w:val="REG-P0"/>
        <w:jc w:val="center"/>
        <w:rPr>
          <w:i/>
        </w:rPr>
      </w:pPr>
    </w:p>
    <w:p w14:paraId="18C7CDF3" w14:textId="77777777" w:rsidR="001823C8" w:rsidRDefault="001823C8" w:rsidP="004D4B98">
      <w:pPr>
        <w:pStyle w:val="REG-Pa"/>
      </w:pPr>
      <w:r>
        <w:t>(b)</w:t>
      </w:r>
      <w:r>
        <w:tab/>
        <w:t>A water meter shall be so constructed that there is no external leakage of water when the meter is subjected to an internal hydraulic pressure of 2 MPa for a period of not less than five minutes.</w:t>
      </w:r>
    </w:p>
    <w:p w14:paraId="4434A238" w14:textId="77777777" w:rsidR="001823C8" w:rsidRDefault="001823C8" w:rsidP="001823C8">
      <w:pPr>
        <w:pStyle w:val="REG-P1"/>
      </w:pPr>
    </w:p>
    <w:p w14:paraId="32401F01" w14:textId="77777777" w:rsidR="001823C8" w:rsidRDefault="001823C8" w:rsidP="001823C8">
      <w:pPr>
        <w:pStyle w:val="REG-P0"/>
        <w:jc w:val="center"/>
        <w:rPr>
          <w:i/>
        </w:rPr>
      </w:pPr>
      <w:r w:rsidRPr="00F941A1">
        <w:rPr>
          <w:i/>
        </w:rPr>
        <w:t>Strainer</w:t>
      </w:r>
    </w:p>
    <w:p w14:paraId="60F228FA" w14:textId="77777777" w:rsidR="001823C8" w:rsidRPr="00F941A1" w:rsidRDefault="001823C8" w:rsidP="004D4B98">
      <w:pPr>
        <w:pStyle w:val="REG-Pa"/>
      </w:pPr>
    </w:p>
    <w:p w14:paraId="451AE0D4" w14:textId="77777777" w:rsidR="001823C8" w:rsidRDefault="001823C8" w:rsidP="004D4B98">
      <w:pPr>
        <w:pStyle w:val="REG-Pa"/>
      </w:pPr>
      <w:r>
        <w:t>(c)</w:t>
      </w:r>
      <w:r>
        <w:tab/>
        <w:t>A water meter shall be equipped with a suitable filter or strainer, fitted in the water stream on the inlet side of the meter to prevent foreign particles from entering the meter.</w:t>
      </w:r>
    </w:p>
    <w:p w14:paraId="332FEEF9" w14:textId="77777777" w:rsidR="001823C8" w:rsidRDefault="001823C8" w:rsidP="001823C8">
      <w:pPr>
        <w:pStyle w:val="REG-P1"/>
      </w:pPr>
    </w:p>
    <w:p w14:paraId="50EF84A6" w14:textId="77777777" w:rsidR="001823C8" w:rsidRDefault="001823C8" w:rsidP="001823C8">
      <w:pPr>
        <w:pStyle w:val="REG-P0"/>
        <w:jc w:val="center"/>
        <w:rPr>
          <w:i/>
        </w:rPr>
      </w:pPr>
      <w:r w:rsidRPr="00F941A1">
        <w:rPr>
          <w:i/>
        </w:rPr>
        <w:t>Direction of flow</w:t>
      </w:r>
    </w:p>
    <w:p w14:paraId="0FC0A501" w14:textId="77777777" w:rsidR="001823C8" w:rsidRPr="00F941A1" w:rsidRDefault="001823C8" w:rsidP="004D4B98">
      <w:pPr>
        <w:pStyle w:val="REG-Pa"/>
      </w:pPr>
    </w:p>
    <w:p w14:paraId="6C86E2E3" w14:textId="7337DDFB" w:rsidR="001823C8" w:rsidRDefault="001823C8" w:rsidP="004D4B98">
      <w:pPr>
        <w:pStyle w:val="REG-Pa"/>
      </w:pPr>
      <w:r>
        <w:t>(d)</w:t>
      </w:r>
      <w:r>
        <w:tab/>
        <w:t>The direction of flow of water through a new water meter shall be marked clearly and indelibly on the meter by means of an arrow or by means of the word</w:t>
      </w:r>
      <w:r w:rsidR="00B457C8">
        <w:t xml:space="preserve"> </w:t>
      </w:r>
      <w:r>
        <w:t>IN</w:t>
      </w:r>
      <w:r w:rsidR="00684AFB">
        <w:t>”</w:t>
      </w:r>
      <w:r>
        <w:t xml:space="preserve"> at the inlet.</w:t>
      </w:r>
    </w:p>
    <w:p w14:paraId="0DBB2244" w14:textId="77777777" w:rsidR="001823C8" w:rsidRDefault="001823C8" w:rsidP="004D4B98">
      <w:pPr>
        <w:pStyle w:val="REG-Pa"/>
      </w:pPr>
    </w:p>
    <w:p w14:paraId="5F1E51A9" w14:textId="77777777" w:rsidR="001823C8" w:rsidRDefault="001823C8" w:rsidP="001823C8">
      <w:pPr>
        <w:pStyle w:val="REG-P0"/>
        <w:jc w:val="center"/>
        <w:rPr>
          <w:i/>
        </w:rPr>
      </w:pPr>
      <w:r w:rsidRPr="00F941A1">
        <w:rPr>
          <w:i/>
        </w:rPr>
        <w:t>Test indicator</w:t>
      </w:r>
    </w:p>
    <w:p w14:paraId="292F9AC3" w14:textId="77777777" w:rsidR="001823C8" w:rsidRPr="00F941A1" w:rsidRDefault="001823C8" w:rsidP="001823C8">
      <w:pPr>
        <w:pStyle w:val="REG-P0"/>
        <w:jc w:val="center"/>
        <w:rPr>
          <w:i/>
        </w:rPr>
      </w:pPr>
    </w:p>
    <w:p w14:paraId="2250E091" w14:textId="77777777" w:rsidR="001823C8" w:rsidRDefault="001823C8" w:rsidP="004D4B98">
      <w:pPr>
        <w:pStyle w:val="REG-Pa"/>
        <w:tabs>
          <w:tab w:val="left" w:pos="1134"/>
        </w:tabs>
        <w:ind w:left="1701" w:hanging="1134"/>
      </w:pPr>
      <w:r>
        <w:t>(e)</w:t>
      </w:r>
      <w:r>
        <w:tab/>
        <w:t>(i)</w:t>
      </w:r>
      <w:r>
        <w:tab/>
        <w:t>The counter of a new water meter shall for purposes of testing, be provided with a graduated indicator by means of which the quantity of water measured is indicated continuously; and</w:t>
      </w:r>
    </w:p>
    <w:p w14:paraId="13C3D739" w14:textId="77777777" w:rsidR="001823C8" w:rsidRDefault="001823C8" w:rsidP="004D4B98">
      <w:pPr>
        <w:pStyle w:val="REG-Pi"/>
      </w:pPr>
    </w:p>
    <w:p w14:paraId="7DADEB87" w14:textId="77777777" w:rsidR="005B495E" w:rsidRDefault="001823C8" w:rsidP="004D4B98">
      <w:pPr>
        <w:pStyle w:val="REG-Pi"/>
      </w:pPr>
      <w:r>
        <w:t>(ii)</w:t>
      </w:r>
      <w:r>
        <w:tab/>
        <w:t xml:space="preserve">the value of the smallest graduation on the test indicator shall be not more than 1 </w:t>
      </w:r>
      <w:r>
        <w:rPr>
          <w:i/>
          <w:iCs/>
        </w:rPr>
        <w:t>l</w:t>
      </w:r>
      <w:r>
        <w:t xml:space="preserve">: </w:t>
      </w:r>
    </w:p>
    <w:p w14:paraId="5B245031" w14:textId="76AD9EB1" w:rsidR="001823C8" w:rsidRDefault="001823C8" w:rsidP="005B495E">
      <w:pPr>
        <w:pStyle w:val="REG-Pi"/>
        <w:ind w:firstLine="567"/>
      </w:pPr>
      <w:r>
        <w:t xml:space="preserve">Provided that a separate test indicator need not be provided on a meter on which the value of the smallest graduation on the main indicator is not more than 1 </w:t>
      </w:r>
      <w:r>
        <w:rPr>
          <w:i/>
          <w:iCs/>
        </w:rPr>
        <w:t>l</w:t>
      </w:r>
      <w:r>
        <w:t>.</w:t>
      </w:r>
    </w:p>
    <w:p w14:paraId="1B254145" w14:textId="77777777" w:rsidR="001823C8" w:rsidRDefault="001823C8" w:rsidP="001823C8">
      <w:pPr>
        <w:pStyle w:val="REG-P1"/>
      </w:pPr>
    </w:p>
    <w:p w14:paraId="7F45A2E5" w14:textId="77777777" w:rsidR="001823C8" w:rsidRDefault="001823C8" w:rsidP="001823C8">
      <w:pPr>
        <w:pStyle w:val="REG-P0"/>
        <w:jc w:val="center"/>
        <w:rPr>
          <w:i/>
        </w:rPr>
      </w:pPr>
      <w:r w:rsidRPr="00F941A1">
        <w:rPr>
          <w:i/>
        </w:rPr>
        <w:t>Indicator graduations and capacity</w:t>
      </w:r>
    </w:p>
    <w:p w14:paraId="2D871930" w14:textId="77777777" w:rsidR="001823C8" w:rsidRPr="00F941A1" w:rsidRDefault="001823C8" w:rsidP="001823C8">
      <w:pPr>
        <w:pStyle w:val="REG-P0"/>
        <w:jc w:val="center"/>
        <w:rPr>
          <w:i/>
        </w:rPr>
      </w:pPr>
    </w:p>
    <w:p w14:paraId="32DE12CA" w14:textId="77777777" w:rsidR="001823C8" w:rsidRDefault="001823C8" w:rsidP="003162BB">
      <w:pPr>
        <w:pStyle w:val="REG-Pa"/>
        <w:tabs>
          <w:tab w:val="left" w:pos="1134"/>
        </w:tabs>
        <w:ind w:left="1701" w:hanging="1134"/>
      </w:pPr>
      <w:r>
        <w:t>(f)</w:t>
      </w:r>
      <w:r>
        <w:tab/>
        <w:t>(i)</w:t>
      </w:r>
      <w:r>
        <w:tab/>
        <w:t>The value of the smallest figured graduation on the indicator of a new water meter, excluding the test indicator referred to in paragraph (e) of this subregulation, shall be not more than 0,01 kl.</w:t>
      </w:r>
    </w:p>
    <w:p w14:paraId="0C83ACBF" w14:textId="77777777" w:rsidR="001823C8" w:rsidRDefault="001823C8" w:rsidP="003162BB">
      <w:pPr>
        <w:pStyle w:val="REG-Pi"/>
      </w:pPr>
    </w:p>
    <w:p w14:paraId="3286DB4D" w14:textId="77777777" w:rsidR="001823C8" w:rsidRDefault="001823C8" w:rsidP="003162BB">
      <w:pPr>
        <w:pStyle w:val="REG-Pi"/>
      </w:pPr>
      <w:r>
        <w:t>(ii)</w:t>
      </w:r>
      <w:r>
        <w:tab/>
        <w:t>The capacity of the counter of a new water meter shall be not less than 9 999,99 kl for a size 3 or a size 5 meter and not less than 99 999,99 kl for a size 7 meter</w:t>
      </w:r>
    </w:p>
    <w:p w14:paraId="7A97F07C" w14:textId="77777777" w:rsidR="001823C8" w:rsidRDefault="001823C8" w:rsidP="003162BB">
      <w:pPr>
        <w:pStyle w:val="REG-Pi"/>
      </w:pPr>
    </w:p>
    <w:p w14:paraId="31F1CB3F" w14:textId="2772E645" w:rsidR="001823C8" w:rsidRDefault="001823C8" w:rsidP="003162BB">
      <w:pPr>
        <w:pStyle w:val="REG-Pi"/>
      </w:pPr>
      <w:r>
        <w:t>(i</w:t>
      </w:r>
      <w:r w:rsidR="003162BB">
        <w:t>ii</w:t>
      </w:r>
      <w:r>
        <w:t>)</w:t>
      </w:r>
      <w:r>
        <w:tab/>
        <w:t xml:space="preserve">The counter of a new water meter shall be denominated in </w:t>
      </w:r>
      <w:r w:rsidR="00684AFB">
        <w:t>“</w:t>
      </w:r>
      <w:r>
        <w:t>KILOLITRES</w:t>
      </w:r>
      <w:r w:rsidR="00684AFB">
        <w:t>”</w:t>
      </w:r>
      <w:r>
        <w:t xml:space="preserve">, </w:t>
      </w:r>
      <w:r w:rsidR="00571173">
        <w:t>kilolitres</w:t>
      </w:r>
      <w:r w:rsidR="00684AFB">
        <w:t>”</w:t>
      </w:r>
      <w:r>
        <w:t xml:space="preserve"> or </w:t>
      </w:r>
      <w:r w:rsidR="00684AFB">
        <w:t>“</w:t>
      </w:r>
      <w:r>
        <w:t>kl</w:t>
      </w:r>
      <w:r w:rsidR="00684AFB">
        <w:t>”</w:t>
      </w:r>
      <w:r>
        <w:t>.</w:t>
      </w:r>
    </w:p>
    <w:p w14:paraId="240EEFA7" w14:textId="77777777" w:rsidR="00966690" w:rsidRDefault="00966690" w:rsidP="001823C8">
      <w:pPr>
        <w:pStyle w:val="REG-P0"/>
        <w:jc w:val="center"/>
        <w:rPr>
          <w:i/>
        </w:rPr>
      </w:pPr>
    </w:p>
    <w:p w14:paraId="6C0CA33F" w14:textId="77777777" w:rsidR="001823C8" w:rsidRDefault="001823C8" w:rsidP="001823C8">
      <w:pPr>
        <w:pStyle w:val="REG-P0"/>
        <w:jc w:val="center"/>
        <w:rPr>
          <w:i/>
        </w:rPr>
      </w:pPr>
      <w:r w:rsidRPr="00F941A1">
        <w:rPr>
          <w:i/>
        </w:rPr>
        <w:t>Rate of flow, absorbtion of pressure and starting rate of flow</w:t>
      </w:r>
    </w:p>
    <w:p w14:paraId="3BDF8FF6" w14:textId="77777777" w:rsidR="001823C8" w:rsidRDefault="001823C8" w:rsidP="001823C8">
      <w:pPr>
        <w:pStyle w:val="REG-P0"/>
        <w:jc w:val="center"/>
        <w:rPr>
          <w:i/>
        </w:rPr>
      </w:pPr>
    </w:p>
    <w:p w14:paraId="0AA2B5C0" w14:textId="59FB6B22" w:rsidR="00966690" w:rsidRDefault="00966690" w:rsidP="00966690">
      <w:pPr>
        <w:pStyle w:val="AS-P-Amend"/>
      </w:pPr>
      <w:r>
        <w:t xml:space="preserve">[The word </w:t>
      </w:r>
      <w:r w:rsidR="00684AFB">
        <w:t>“</w:t>
      </w:r>
      <w:r>
        <w:t>absorption</w:t>
      </w:r>
      <w:r w:rsidR="00684AFB">
        <w:t>”</w:t>
      </w:r>
      <w:r>
        <w:t xml:space="preserve"> is misspelt in the </w:t>
      </w:r>
      <w:r w:rsidRPr="00966690">
        <w:rPr>
          <w:i/>
        </w:rPr>
        <w:t>Government Gazette</w:t>
      </w:r>
      <w:r>
        <w:t>, as reproduced above.]</w:t>
      </w:r>
    </w:p>
    <w:p w14:paraId="1F233103" w14:textId="77777777" w:rsidR="00966690" w:rsidRPr="00F941A1" w:rsidRDefault="00966690" w:rsidP="001823C8">
      <w:pPr>
        <w:pStyle w:val="REG-P0"/>
        <w:jc w:val="center"/>
        <w:rPr>
          <w:i/>
        </w:rPr>
      </w:pPr>
    </w:p>
    <w:p w14:paraId="241C04A7" w14:textId="77777777" w:rsidR="001823C8" w:rsidRDefault="001823C8" w:rsidP="001823C8">
      <w:pPr>
        <w:pStyle w:val="REG-P1"/>
      </w:pPr>
      <w:r>
        <w:t>(4)</w:t>
      </w:r>
      <w:r>
        <w:tab/>
        <w:t>A water meter shall be so designed and constructed that -</w:t>
      </w:r>
    </w:p>
    <w:p w14:paraId="61EB35DC" w14:textId="77777777" w:rsidR="001823C8" w:rsidRDefault="001823C8" w:rsidP="001823C8">
      <w:pPr>
        <w:pStyle w:val="REG-P1"/>
      </w:pPr>
    </w:p>
    <w:p w14:paraId="177E25CC" w14:textId="77777777" w:rsidR="001823C8" w:rsidRDefault="001823C8" w:rsidP="001823C8">
      <w:pPr>
        <w:pStyle w:val="REG-Pa"/>
      </w:pPr>
      <w:r>
        <w:t>(a)</w:t>
      </w:r>
      <w:r>
        <w:tab/>
        <w:t>the rate of flow of water through the meter, when the mean difference between the pressure at the inlet and the pressure at the outlet is 100 kPa, is -</w:t>
      </w:r>
    </w:p>
    <w:p w14:paraId="5D7CB3A9" w14:textId="77777777" w:rsidR="001823C8" w:rsidRDefault="001823C8" w:rsidP="001823C8">
      <w:pPr>
        <w:pStyle w:val="REG-Pa"/>
      </w:pPr>
    </w:p>
    <w:p w14:paraId="14054F36" w14:textId="77777777" w:rsidR="001823C8" w:rsidRDefault="001823C8" w:rsidP="001823C8">
      <w:pPr>
        <w:pStyle w:val="REG-Pi"/>
      </w:pPr>
      <w:r>
        <w:t>(i)</w:t>
      </w:r>
      <w:r>
        <w:tab/>
        <w:t>for a size 3 meter, not less than 2,9 kl/h;</w:t>
      </w:r>
    </w:p>
    <w:p w14:paraId="2ABC84EA" w14:textId="77777777" w:rsidR="001823C8" w:rsidRDefault="001823C8" w:rsidP="001823C8">
      <w:pPr>
        <w:pStyle w:val="REG-Pi"/>
      </w:pPr>
    </w:p>
    <w:p w14:paraId="1D43C4A0" w14:textId="77777777" w:rsidR="001823C8" w:rsidRDefault="001823C8" w:rsidP="001823C8">
      <w:pPr>
        <w:pStyle w:val="REG-Pi"/>
      </w:pPr>
      <w:r>
        <w:t>(ii)</w:t>
      </w:r>
      <w:r>
        <w:tab/>
        <w:t>for a size 5 meter, not less than 4,8 kl/h; and</w:t>
      </w:r>
    </w:p>
    <w:p w14:paraId="4BDAE9C4" w14:textId="77777777" w:rsidR="001823C8" w:rsidRDefault="001823C8" w:rsidP="001823C8">
      <w:pPr>
        <w:pStyle w:val="REG-Pi"/>
      </w:pPr>
    </w:p>
    <w:p w14:paraId="2846F486" w14:textId="77777777" w:rsidR="001823C8" w:rsidRDefault="001823C8" w:rsidP="001823C8">
      <w:pPr>
        <w:pStyle w:val="REG-Pi"/>
      </w:pPr>
      <w:r>
        <w:t>(iii)</w:t>
      </w:r>
      <w:r>
        <w:tab/>
        <w:t>for a size 7 meter, not less than 6,7 kl/h;</w:t>
      </w:r>
    </w:p>
    <w:p w14:paraId="451F76DF" w14:textId="77777777" w:rsidR="001823C8" w:rsidRDefault="001823C8" w:rsidP="001823C8">
      <w:pPr>
        <w:pStyle w:val="REG-Pi"/>
      </w:pPr>
    </w:p>
    <w:p w14:paraId="632019B5" w14:textId="77777777" w:rsidR="001823C8" w:rsidRDefault="001823C8" w:rsidP="001823C8">
      <w:pPr>
        <w:pStyle w:val="REG-Pa"/>
      </w:pPr>
      <w:r>
        <w:t>(b)</w:t>
      </w:r>
      <w:r>
        <w:tab/>
        <w:t>the rate of flow of water through the meter, when the mean difference between the pressure at the inlet and the pressure at the outlet is 30 kPa, is -</w:t>
      </w:r>
    </w:p>
    <w:p w14:paraId="618726A5" w14:textId="77777777" w:rsidR="001823C8" w:rsidRDefault="001823C8" w:rsidP="001823C8">
      <w:pPr>
        <w:pStyle w:val="REG-Pa"/>
      </w:pPr>
    </w:p>
    <w:p w14:paraId="18E26561" w14:textId="77777777" w:rsidR="001823C8" w:rsidRDefault="001823C8" w:rsidP="001823C8">
      <w:pPr>
        <w:pStyle w:val="REG-Pi"/>
      </w:pPr>
      <w:r>
        <w:t>(i)</w:t>
      </w:r>
      <w:r>
        <w:tab/>
        <w:t>for a size 3 meter, not less than 1,6 kl/h;</w:t>
      </w:r>
    </w:p>
    <w:p w14:paraId="4058011F" w14:textId="77777777" w:rsidR="001823C8" w:rsidRDefault="001823C8" w:rsidP="001823C8">
      <w:pPr>
        <w:pStyle w:val="REG-Pi"/>
      </w:pPr>
    </w:p>
    <w:p w14:paraId="0B2FD5A9" w14:textId="77777777" w:rsidR="001823C8" w:rsidRDefault="001823C8" w:rsidP="001823C8">
      <w:pPr>
        <w:pStyle w:val="REG-Pi"/>
      </w:pPr>
      <w:r>
        <w:t>(ii)</w:t>
      </w:r>
      <w:r>
        <w:tab/>
        <w:t>for a size 5 meter, not less than 2,7 kl/h; and</w:t>
      </w:r>
    </w:p>
    <w:p w14:paraId="45246E3D" w14:textId="77777777" w:rsidR="001823C8" w:rsidRDefault="001823C8" w:rsidP="001823C8">
      <w:pPr>
        <w:pStyle w:val="REG-Pi"/>
      </w:pPr>
    </w:p>
    <w:p w14:paraId="21A5FCB1" w14:textId="77777777" w:rsidR="001823C8" w:rsidRDefault="001823C8" w:rsidP="001823C8">
      <w:pPr>
        <w:pStyle w:val="REG-Pi"/>
      </w:pPr>
      <w:r>
        <w:t>(iii)</w:t>
      </w:r>
      <w:r>
        <w:tab/>
        <w:t>for a size 7 meter, not less than 3,8 kl/h;</w:t>
      </w:r>
    </w:p>
    <w:p w14:paraId="77DBE6AB" w14:textId="77777777" w:rsidR="001823C8" w:rsidRDefault="001823C8" w:rsidP="001823C8">
      <w:pPr>
        <w:pStyle w:val="REG-Pi"/>
      </w:pPr>
    </w:p>
    <w:p w14:paraId="4A2D1C31" w14:textId="77777777" w:rsidR="001823C8" w:rsidRDefault="001823C8" w:rsidP="001823C8">
      <w:pPr>
        <w:pStyle w:val="REG-Pa"/>
      </w:pPr>
      <w:r>
        <w:t>(c)</w:t>
      </w:r>
      <w:r>
        <w:tab/>
        <w:t>the rate of flow which will start the meter operating and registering a flow on the indicator is -</w:t>
      </w:r>
    </w:p>
    <w:p w14:paraId="3F9F5732" w14:textId="77777777" w:rsidR="001823C8" w:rsidRDefault="001823C8" w:rsidP="001823C8">
      <w:pPr>
        <w:pStyle w:val="REG-Pa"/>
      </w:pPr>
    </w:p>
    <w:p w14:paraId="5EE0F95F" w14:textId="77777777" w:rsidR="00B457C8" w:rsidRDefault="001823C8" w:rsidP="001823C8">
      <w:pPr>
        <w:pStyle w:val="REG-Pi"/>
      </w:pPr>
      <w:r>
        <w:t>(i)</w:t>
      </w:r>
      <w:r>
        <w:tab/>
        <w:t xml:space="preserve">for a size 3 or a size 5 meter, not more than 5 </w:t>
      </w:r>
      <w:r>
        <w:rPr>
          <w:i/>
          <w:iCs/>
        </w:rPr>
        <w:t>l</w:t>
      </w:r>
      <w:r>
        <w:t>/h;</w:t>
      </w:r>
    </w:p>
    <w:p w14:paraId="77CB940A" w14:textId="77777777" w:rsidR="00B457C8" w:rsidRDefault="00B457C8" w:rsidP="001823C8">
      <w:pPr>
        <w:pStyle w:val="REG-Pi"/>
      </w:pPr>
    </w:p>
    <w:p w14:paraId="57FB3E5D" w14:textId="77777777" w:rsidR="001823C8" w:rsidRDefault="001823C8" w:rsidP="001823C8">
      <w:pPr>
        <w:pStyle w:val="REG-Pi"/>
      </w:pPr>
      <w:r>
        <w:t>(ii)</w:t>
      </w:r>
      <w:r w:rsidR="00B457C8">
        <w:tab/>
      </w:r>
      <w:r>
        <w:t xml:space="preserve">for a size 7 meter, not more than 10 </w:t>
      </w:r>
      <w:r>
        <w:rPr>
          <w:i/>
          <w:iCs/>
        </w:rPr>
        <w:t>l</w:t>
      </w:r>
      <w:r>
        <w:t>/h.</w:t>
      </w:r>
    </w:p>
    <w:p w14:paraId="5C946401" w14:textId="77777777" w:rsidR="001823C8" w:rsidRDefault="001823C8" w:rsidP="001823C8">
      <w:pPr>
        <w:pStyle w:val="REG-Pi"/>
      </w:pPr>
    </w:p>
    <w:p w14:paraId="43CD5B9F" w14:textId="77777777" w:rsidR="001823C8" w:rsidRDefault="001823C8" w:rsidP="001823C8">
      <w:pPr>
        <w:pStyle w:val="REG-P0"/>
        <w:jc w:val="center"/>
        <w:rPr>
          <w:i/>
        </w:rPr>
      </w:pPr>
      <w:r w:rsidRPr="0042000C">
        <w:rPr>
          <w:i/>
        </w:rPr>
        <w:t>Marking</w:t>
      </w:r>
    </w:p>
    <w:p w14:paraId="3840B3C3" w14:textId="77777777" w:rsidR="001823C8" w:rsidRPr="0042000C" w:rsidRDefault="001823C8" w:rsidP="001823C8">
      <w:pPr>
        <w:pStyle w:val="REG-P0"/>
        <w:jc w:val="center"/>
        <w:rPr>
          <w:i/>
        </w:rPr>
      </w:pPr>
    </w:p>
    <w:p w14:paraId="253D00E1" w14:textId="7DE48DFB" w:rsidR="001823C8" w:rsidRDefault="001823C8" w:rsidP="001823C8">
      <w:pPr>
        <w:pStyle w:val="REG-P1"/>
      </w:pPr>
      <w:r>
        <w:t>(5)</w:t>
      </w:r>
      <w:r>
        <w:tab/>
        <w:t>The following shall be legibly and indelibly marked on a new water meter or on a plate permanently attached thereto</w:t>
      </w:r>
      <w:r w:rsidR="00E700AF">
        <w:t>:</w:t>
      </w:r>
    </w:p>
    <w:p w14:paraId="305784B1" w14:textId="77777777" w:rsidR="001823C8" w:rsidRDefault="001823C8" w:rsidP="001823C8">
      <w:pPr>
        <w:pStyle w:val="REG-P1"/>
      </w:pPr>
    </w:p>
    <w:p w14:paraId="288A42AF" w14:textId="5F559446" w:rsidR="001823C8" w:rsidRDefault="001823C8" w:rsidP="001823C8">
      <w:pPr>
        <w:pStyle w:val="REG-Pa"/>
      </w:pPr>
      <w:r>
        <w:t>(a)</w:t>
      </w:r>
      <w:r>
        <w:tab/>
        <w:t>The maker</w:t>
      </w:r>
      <w:r w:rsidR="00684AFB">
        <w:t>’</w:t>
      </w:r>
      <w:r>
        <w:t>s name or trade mark, type designation and serial number;</w:t>
      </w:r>
    </w:p>
    <w:p w14:paraId="5B2CF8E2" w14:textId="77777777" w:rsidR="001823C8" w:rsidRDefault="001823C8" w:rsidP="001823C8">
      <w:pPr>
        <w:pStyle w:val="REG-Pa"/>
      </w:pPr>
    </w:p>
    <w:p w14:paraId="6754D09D" w14:textId="77777777" w:rsidR="001823C8" w:rsidRDefault="001823C8" w:rsidP="001823C8">
      <w:pPr>
        <w:pStyle w:val="REG-Pa"/>
      </w:pPr>
      <w:r>
        <w:t>(b)</w:t>
      </w:r>
      <w:r>
        <w:tab/>
        <w:t>the number of the approved model;</w:t>
      </w:r>
    </w:p>
    <w:p w14:paraId="3BD4010F" w14:textId="77777777" w:rsidR="001823C8" w:rsidRDefault="001823C8" w:rsidP="001823C8">
      <w:pPr>
        <w:pStyle w:val="REG-Pa"/>
      </w:pPr>
    </w:p>
    <w:p w14:paraId="4F39771D" w14:textId="77777777" w:rsidR="001823C8" w:rsidRDefault="001823C8" w:rsidP="001823C8">
      <w:pPr>
        <w:pStyle w:val="REG-Pa"/>
      </w:pPr>
      <w:r>
        <w:t>(c)</w:t>
      </w:r>
      <w:r>
        <w:tab/>
        <w:t>the size; and</w:t>
      </w:r>
    </w:p>
    <w:p w14:paraId="6A9B6521" w14:textId="77777777" w:rsidR="001823C8" w:rsidRDefault="001823C8" w:rsidP="001823C8">
      <w:pPr>
        <w:pStyle w:val="REG-Pa"/>
      </w:pPr>
    </w:p>
    <w:p w14:paraId="66839BC5" w14:textId="77777777" w:rsidR="001823C8" w:rsidRDefault="001823C8" w:rsidP="001823C8">
      <w:pPr>
        <w:pStyle w:val="REG-Pa"/>
      </w:pPr>
      <w:r>
        <w:t>(d)</w:t>
      </w:r>
      <w:r>
        <w:tab/>
        <w:t>any other information which may be required by the director.</w:t>
      </w:r>
    </w:p>
    <w:p w14:paraId="61FBCD46" w14:textId="77777777" w:rsidR="001823C8" w:rsidRDefault="001823C8" w:rsidP="001823C8">
      <w:pPr>
        <w:pStyle w:val="REG-Pa"/>
      </w:pPr>
    </w:p>
    <w:p w14:paraId="13FEE82D" w14:textId="77777777" w:rsidR="001823C8" w:rsidRDefault="001823C8" w:rsidP="001823C8">
      <w:pPr>
        <w:pStyle w:val="REG-P0"/>
        <w:jc w:val="center"/>
        <w:rPr>
          <w:i/>
        </w:rPr>
      </w:pPr>
      <w:r w:rsidRPr="0042000C">
        <w:rPr>
          <w:i/>
        </w:rPr>
        <w:t>Method of testing</w:t>
      </w:r>
    </w:p>
    <w:p w14:paraId="351DAF7C" w14:textId="77777777" w:rsidR="001823C8" w:rsidRPr="0042000C" w:rsidRDefault="001823C8" w:rsidP="001823C8">
      <w:pPr>
        <w:pStyle w:val="REG-P0"/>
        <w:jc w:val="center"/>
        <w:rPr>
          <w:i/>
        </w:rPr>
      </w:pPr>
    </w:p>
    <w:p w14:paraId="4EE1F72C" w14:textId="77777777" w:rsidR="001823C8" w:rsidRDefault="001823C8" w:rsidP="001823C8">
      <w:pPr>
        <w:pStyle w:val="REG-P1"/>
      </w:pPr>
      <w:r>
        <w:t>(6)</w:t>
      </w:r>
      <w:r>
        <w:tab/>
        <w:t>A water meter shall be tested for accuracy and constancy after thorough flushing of the system, by direct comparison with a certified measure of volume or by other means approved by the director -</w:t>
      </w:r>
    </w:p>
    <w:p w14:paraId="4DD425A1" w14:textId="77777777" w:rsidR="001823C8" w:rsidRDefault="001823C8" w:rsidP="001823C8">
      <w:pPr>
        <w:pStyle w:val="REG-P1"/>
      </w:pPr>
    </w:p>
    <w:p w14:paraId="5EB478BD" w14:textId="77777777" w:rsidR="001823C8" w:rsidRDefault="001823C8" w:rsidP="001823C8">
      <w:pPr>
        <w:pStyle w:val="REG-Pa"/>
      </w:pPr>
      <w:r>
        <w:t>(a)</w:t>
      </w:r>
      <w:r>
        <w:tab/>
        <w:t>at not less than 75 per cent of the designed maximum rate of flow;</w:t>
      </w:r>
    </w:p>
    <w:p w14:paraId="4C88D00A" w14:textId="77777777" w:rsidR="001823C8" w:rsidRDefault="001823C8" w:rsidP="001823C8">
      <w:pPr>
        <w:pStyle w:val="REG-Pa"/>
      </w:pPr>
    </w:p>
    <w:p w14:paraId="37A1E042" w14:textId="77777777" w:rsidR="001823C8" w:rsidRDefault="001823C8" w:rsidP="001823C8">
      <w:pPr>
        <w:pStyle w:val="REG-Pa"/>
      </w:pPr>
      <w:r>
        <w:t>(b)</w:t>
      </w:r>
      <w:r>
        <w:tab/>
        <w:t>at approximately 50 per cent of the designed maximum rate of flow; and</w:t>
      </w:r>
    </w:p>
    <w:p w14:paraId="58250889" w14:textId="77777777" w:rsidR="001823C8" w:rsidRDefault="001823C8" w:rsidP="001823C8">
      <w:pPr>
        <w:pStyle w:val="REG-Pa"/>
      </w:pPr>
    </w:p>
    <w:p w14:paraId="1FC55154" w14:textId="77777777" w:rsidR="001823C8" w:rsidRDefault="001823C8" w:rsidP="001823C8">
      <w:pPr>
        <w:pStyle w:val="REG-Pa"/>
      </w:pPr>
      <w:r>
        <w:t>(c)</w:t>
      </w:r>
      <w:r>
        <w:tab/>
        <w:t>at a rate of flow of approximately, but not more than -</w:t>
      </w:r>
    </w:p>
    <w:p w14:paraId="6FCDCA05" w14:textId="77777777" w:rsidR="001823C8" w:rsidRDefault="001823C8" w:rsidP="001823C8">
      <w:pPr>
        <w:pStyle w:val="REG-Pa"/>
      </w:pPr>
    </w:p>
    <w:p w14:paraId="44CC1F19" w14:textId="77777777" w:rsidR="001823C8" w:rsidRDefault="001823C8" w:rsidP="001823C8">
      <w:pPr>
        <w:pStyle w:val="REG-Pi"/>
      </w:pPr>
      <w:r>
        <w:t>(i)</w:t>
      </w:r>
      <w:r>
        <w:tab/>
        <w:t xml:space="preserve">25 </w:t>
      </w:r>
      <w:r>
        <w:rPr>
          <w:i/>
          <w:iCs/>
        </w:rPr>
        <w:t>l</w:t>
      </w:r>
      <w:r>
        <w:t>/h for a size 3 meter;</w:t>
      </w:r>
    </w:p>
    <w:p w14:paraId="65D1D088" w14:textId="77777777" w:rsidR="001823C8" w:rsidRDefault="001823C8" w:rsidP="001823C8">
      <w:pPr>
        <w:pStyle w:val="REG-Pi"/>
      </w:pPr>
    </w:p>
    <w:p w14:paraId="3D39D210" w14:textId="77777777" w:rsidR="001823C8" w:rsidRDefault="001823C8" w:rsidP="001823C8">
      <w:pPr>
        <w:pStyle w:val="REG-Pi"/>
      </w:pPr>
      <w:r>
        <w:t>(ii)</w:t>
      </w:r>
      <w:r>
        <w:tab/>
        <w:t xml:space="preserve">30 </w:t>
      </w:r>
      <w:r>
        <w:rPr>
          <w:i/>
          <w:iCs/>
        </w:rPr>
        <w:t>l</w:t>
      </w:r>
      <w:r>
        <w:t>/h for a size 5 meter; and</w:t>
      </w:r>
    </w:p>
    <w:p w14:paraId="6E3C95CA" w14:textId="77777777" w:rsidR="001823C8" w:rsidRDefault="001823C8" w:rsidP="001823C8">
      <w:pPr>
        <w:pStyle w:val="REG-Pi"/>
      </w:pPr>
    </w:p>
    <w:p w14:paraId="254B4864" w14:textId="77777777" w:rsidR="001823C8" w:rsidRDefault="001823C8" w:rsidP="001823C8">
      <w:pPr>
        <w:pStyle w:val="REG-Pi"/>
      </w:pPr>
      <w:r>
        <w:t>(iii)</w:t>
      </w:r>
      <w:r>
        <w:tab/>
        <w:t xml:space="preserve">40 </w:t>
      </w:r>
      <w:r>
        <w:rPr>
          <w:i/>
          <w:iCs/>
        </w:rPr>
        <w:t>l</w:t>
      </w:r>
      <w:r>
        <w:t>/h for a size 7 meter,</w:t>
      </w:r>
    </w:p>
    <w:p w14:paraId="5424EE48" w14:textId="77777777" w:rsidR="001823C8" w:rsidRDefault="001823C8" w:rsidP="001823C8">
      <w:pPr>
        <w:pStyle w:val="REG-Pi"/>
      </w:pPr>
    </w:p>
    <w:p w14:paraId="27D624B6" w14:textId="77777777" w:rsidR="001823C8" w:rsidRDefault="001823C8" w:rsidP="001823C8">
      <w:pPr>
        <w:pStyle w:val="REG-P0"/>
        <w:jc w:val="center"/>
        <w:rPr>
          <w:i/>
        </w:rPr>
      </w:pPr>
      <w:r w:rsidRPr="0042000C">
        <w:rPr>
          <w:i/>
        </w:rPr>
        <w:t>Error permitted</w:t>
      </w:r>
    </w:p>
    <w:p w14:paraId="5D4B2AD0" w14:textId="77777777" w:rsidR="001823C8" w:rsidRPr="0042000C" w:rsidRDefault="001823C8" w:rsidP="001823C8">
      <w:pPr>
        <w:pStyle w:val="REG-P0"/>
        <w:jc w:val="center"/>
        <w:rPr>
          <w:i/>
        </w:rPr>
      </w:pPr>
    </w:p>
    <w:p w14:paraId="27B65F75" w14:textId="77777777" w:rsidR="001823C8" w:rsidRDefault="001823C8" w:rsidP="001823C8">
      <w:pPr>
        <w:pStyle w:val="REG-P1"/>
      </w:pPr>
      <w:r>
        <w:t>(7)</w:t>
      </w:r>
      <w:r>
        <w:tab/>
        <w:t>(a)</w:t>
      </w:r>
      <w:r>
        <w:tab/>
        <w:t>In the case of a new or repaired water meter error shall not exceed -</w:t>
      </w:r>
    </w:p>
    <w:p w14:paraId="1A78C294" w14:textId="77777777" w:rsidR="001823C8" w:rsidRDefault="001823C8" w:rsidP="001823C8">
      <w:pPr>
        <w:pStyle w:val="REG-P1"/>
      </w:pPr>
    </w:p>
    <w:p w14:paraId="25CD6EA6" w14:textId="77777777" w:rsidR="001823C8" w:rsidRDefault="001823C8" w:rsidP="003B18EA">
      <w:pPr>
        <w:pStyle w:val="REG-Pi"/>
      </w:pPr>
      <w:r>
        <w:t>(i)</w:t>
      </w:r>
      <w:r>
        <w:tab/>
        <w:t>2 per cent in excess (under-registration) or in deficiency (over-registration) when the rate of flow is that stipulated in paragraph (a) or (b) of subregulation (6) of this regulation; or</w:t>
      </w:r>
    </w:p>
    <w:p w14:paraId="551AA9B3" w14:textId="77777777" w:rsidR="001823C8" w:rsidRDefault="001823C8" w:rsidP="003B18EA">
      <w:pPr>
        <w:pStyle w:val="REG-Pi"/>
      </w:pPr>
    </w:p>
    <w:p w14:paraId="7AED183B" w14:textId="77777777" w:rsidR="001823C8" w:rsidRDefault="001823C8" w:rsidP="003B18EA">
      <w:pPr>
        <w:pStyle w:val="REG-Pi"/>
      </w:pPr>
      <w:r>
        <w:t>(ii)</w:t>
      </w:r>
      <w:r>
        <w:tab/>
        <w:t>3 per cent in excess or 2 per cent in deficiency when the rate of flow is that stipulated in paragraph (c) of subregulation (6).</w:t>
      </w:r>
    </w:p>
    <w:p w14:paraId="74C79853" w14:textId="77777777" w:rsidR="001823C8" w:rsidRDefault="001823C8" w:rsidP="001823C8">
      <w:pPr>
        <w:pStyle w:val="REG-Pa"/>
      </w:pPr>
    </w:p>
    <w:p w14:paraId="282BA2F6" w14:textId="77777777" w:rsidR="001823C8" w:rsidRDefault="001823C8" w:rsidP="00330433">
      <w:pPr>
        <w:pStyle w:val="REG-Pa"/>
      </w:pPr>
      <w:r>
        <w:t>(b)</w:t>
      </w:r>
      <w:r>
        <w:tab/>
        <w:t>In the case of water meter in use, the error shall not exceed 5 per cent in excess or 2 per cent in deficiency at any rate of flow stipulated in subregulation (6) of this regulation.</w:t>
      </w:r>
    </w:p>
    <w:p w14:paraId="2D17861E" w14:textId="77777777" w:rsidR="001823C8" w:rsidRDefault="001823C8" w:rsidP="001823C8">
      <w:pPr>
        <w:pStyle w:val="REG-P1"/>
      </w:pPr>
    </w:p>
    <w:p w14:paraId="7A810310" w14:textId="77777777" w:rsidR="00B457C8" w:rsidRDefault="001823C8" w:rsidP="00B457C8">
      <w:pPr>
        <w:pStyle w:val="REG-P0"/>
        <w:jc w:val="center"/>
        <w:rPr>
          <w:i/>
          <w:iCs/>
        </w:rPr>
      </w:pPr>
      <w:r>
        <w:rPr>
          <w:i/>
          <w:iCs/>
        </w:rPr>
        <w:t>Position of certifying stamp and seals</w:t>
      </w:r>
    </w:p>
    <w:p w14:paraId="425F78AB" w14:textId="77777777" w:rsidR="00B457C8" w:rsidRDefault="00B457C8" w:rsidP="00B457C8">
      <w:pPr>
        <w:pStyle w:val="REG-P0"/>
        <w:jc w:val="center"/>
        <w:rPr>
          <w:i/>
          <w:iCs/>
        </w:rPr>
      </w:pPr>
    </w:p>
    <w:p w14:paraId="63A51BB3" w14:textId="77777777" w:rsidR="001823C8" w:rsidRDefault="001823C8" w:rsidP="00B457C8">
      <w:pPr>
        <w:pStyle w:val="REG-P1"/>
      </w:pPr>
      <w:r>
        <w:t>(8)</w:t>
      </w:r>
      <w:r w:rsidR="00B457C8">
        <w:tab/>
      </w:r>
      <w:r>
        <w:t>The certifying stamp shall be placed upon a lead plug provided in an undercut hole in an essential and easily accessible part of the water meter casing or upon the lead seal which shall be provided to prevent unauthorised access to the working parts or unauthorised adjustment of the meter.</w:t>
      </w:r>
    </w:p>
    <w:p w14:paraId="50248B3A" w14:textId="77777777" w:rsidR="001823C8" w:rsidRDefault="001823C8" w:rsidP="001823C8">
      <w:pPr>
        <w:pStyle w:val="REG-P0"/>
      </w:pPr>
    </w:p>
    <w:p w14:paraId="24FE0ACF" w14:textId="77777777" w:rsidR="002A0344" w:rsidRDefault="001823C8" w:rsidP="001823C8">
      <w:pPr>
        <w:pStyle w:val="REG-P0"/>
        <w:jc w:val="center"/>
        <w:rPr>
          <w:i/>
        </w:rPr>
      </w:pPr>
      <w:r w:rsidRPr="003047EB">
        <w:rPr>
          <w:i/>
        </w:rPr>
        <w:t>Gas meters</w:t>
      </w:r>
    </w:p>
    <w:p w14:paraId="40F17FC4" w14:textId="77777777" w:rsidR="002A0344" w:rsidRDefault="002A0344" w:rsidP="001823C8">
      <w:pPr>
        <w:pStyle w:val="REG-P0"/>
        <w:jc w:val="center"/>
        <w:rPr>
          <w:i/>
        </w:rPr>
      </w:pPr>
    </w:p>
    <w:p w14:paraId="0BBF5082" w14:textId="77777777" w:rsidR="001823C8" w:rsidRDefault="001823C8" w:rsidP="002A0344">
      <w:pPr>
        <w:pStyle w:val="REG-P0"/>
        <w:jc w:val="left"/>
        <w:rPr>
          <w:i/>
        </w:rPr>
      </w:pPr>
      <w:r w:rsidRPr="003047EB">
        <w:rPr>
          <w:i/>
        </w:rPr>
        <w:t>Definition</w:t>
      </w:r>
    </w:p>
    <w:p w14:paraId="45803796" w14:textId="77777777" w:rsidR="001823C8" w:rsidRPr="003047EB" w:rsidRDefault="001823C8" w:rsidP="001823C8">
      <w:pPr>
        <w:pStyle w:val="REG-P0"/>
        <w:jc w:val="center"/>
        <w:rPr>
          <w:i/>
        </w:rPr>
      </w:pPr>
    </w:p>
    <w:p w14:paraId="62E13D59" w14:textId="2AE976C7" w:rsidR="001823C8" w:rsidRDefault="001823C8" w:rsidP="001823C8">
      <w:pPr>
        <w:pStyle w:val="REG-P1"/>
      </w:pPr>
      <w:r w:rsidRPr="003047EB">
        <w:rPr>
          <w:b/>
        </w:rPr>
        <w:t>81.</w:t>
      </w:r>
      <w:r>
        <w:tab/>
        <w:t>(1)</w:t>
      </w:r>
      <w:r>
        <w:tab/>
        <w:t xml:space="preserve">The term </w:t>
      </w:r>
      <w:r w:rsidR="00684AFB">
        <w:t>“</w:t>
      </w:r>
      <w:r>
        <w:t>gas meter</w:t>
      </w:r>
      <w:r w:rsidR="00684AFB">
        <w:t>”</w:t>
      </w:r>
      <w:r>
        <w:t xml:space="preserve"> means a measuring instrument which is designed and constructed for use in a gas supply system to measure and automatically to indicate the volume of combustible gas passed through it in a continuous stream and used by a consumer for domestic purposes.</w:t>
      </w:r>
    </w:p>
    <w:p w14:paraId="75FB6096" w14:textId="77777777" w:rsidR="001823C8" w:rsidRDefault="001823C8" w:rsidP="001823C8">
      <w:pPr>
        <w:pStyle w:val="REG-P1"/>
      </w:pPr>
    </w:p>
    <w:p w14:paraId="47B551DA" w14:textId="77777777" w:rsidR="001823C8" w:rsidRDefault="001823C8" w:rsidP="001823C8">
      <w:pPr>
        <w:pStyle w:val="REG-P0"/>
        <w:jc w:val="center"/>
        <w:rPr>
          <w:i/>
        </w:rPr>
      </w:pPr>
      <w:r w:rsidRPr="003047EB">
        <w:rPr>
          <w:i/>
        </w:rPr>
        <w:t>Type</w:t>
      </w:r>
    </w:p>
    <w:p w14:paraId="1211FFAD" w14:textId="77777777" w:rsidR="001823C8" w:rsidRPr="003047EB" w:rsidRDefault="001823C8" w:rsidP="001823C8">
      <w:pPr>
        <w:pStyle w:val="REG-P0"/>
        <w:jc w:val="center"/>
        <w:rPr>
          <w:i/>
        </w:rPr>
      </w:pPr>
    </w:p>
    <w:p w14:paraId="578A3D67" w14:textId="77777777" w:rsidR="001823C8" w:rsidRDefault="001823C8" w:rsidP="001823C8">
      <w:pPr>
        <w:pStyle w:val="REG-P1"/>
      </w:pPr>
      <w:r>
        <w:t>(2)</w:t>
      </w:r>
      <w:r>
        <w:tab/>
        <w:t>A new gas meter shall be of a positive displacement type.</w:t>
      </w:r>
    </w:p>
    <w:p w14:paraId="6D62830A" w14:textId="77777777" w:rsidR="001823C8" w:rsidRDefault="001823C8" w:rsidP="001823C8">
      <w:pPr>
        <w:pStyle w:val="REG-P1"/>
      </w:pPr>
    </w:p>
    <w:p w14:paraId="774A02AD" w14:textId="77777777" w:rsidR="00080A85" w:rsidRDefault="001823C8" w:rsidP="001823C8">
      <w:pPr>
        <w:pStyle w:val="REG-P0"/>
        <w:jc w:val="center"/>
        <w:rPr>
          <w:i/>
        </w:rPr>
      </w:pPr>
      <w:r w:rsidRPr="00DF24A9">
        <w:rPr>
          <w:i/>
        </w:rPr>
        <w:t>Construction</w:t>
      </w:r>
    </w:p>
    <w:p w14:paraId="6D55A45A" w14:textId="77777777" w:rsidR="00266823" w:rsidRDefault="00266823" w:rsidP="001823C8">
      <w:pPr>
        <w:pStyle w:val="REG-P0"/>
        <w:jc w:val="center"/>
        <w:rPr>
          <w:i/>
        </w:rPr>
      </w:pPr>
    </w:p>
    <w:p w14:paraId="098EF421" w14:textId="77777777" w:rsidR="001823C8" w:rsidRDefault="001823C8" w:rsidP="00080A85">
      <w:pPr>
        <w:pStyle w:val="REG-P0"/>
        <w:jc w:val="left"/>
        <w:rPr>
          <w:i/>
        </w:rPr>
      </w:pPr>
      <w:r w:rsidRPr="00DF24A9">
        <w:rPr>
          <w:i/>
        </w:rPr>
        <w:t>Material and strength</w:t>
      </w:r>
    </w:p>
    <w:p w14:paraId="4C384AF6" w14:textId="77777777" w:rsidR="001823C8" w:rsidRPr="00DF24A9" w:rsidRDefault="001823C8" w:rsidP="001823C8">
      <w:pPr>
        <w:pStyle w:val="REG-P0"/>
        <w:jc w:val="center"/>
        <w:rPr>
          <w:i/>
        </w:rPr>
      </w:pPr>
    </w:p>
    <w:p w14:paraId="26A0A951" w14:textId="77777777" w:rsidR="001823C8" w:rsidRDefault="001823C8" w:rsidP="00730BFE">
      <w:pPr>
        <w:pStyle w:val="REG-Pa"/>
      </w:pPr>
      <w:r>
        <w:t>(3)</w:t>
      </w:r>
      <w:r>
        <w:tab/>
        <w:t>(a)</w:t>
      </w:r>
      <w:r>
        <w:tab/>
        <w:t>A gas meter shall be made of such material as will effectively preclude inaccurate measurement owing to any corrosive or other injurious property of the gas being measured and shall be sufficiently strong to withstand, without distortion, the maximum pressure at which it is designed to work.</w:t>
      </w:r>
    </w:p>
    <w:p w14:paraId="7C8C5C1E" w14:textId="77777777" w:rsidR="001823C8" w:rsidRDefault="001823C8" w:rsidP="001823C8">
      <w:pPr>
        <w:pStyle w:val="REG-P1"/>
      </w:pPr>
    </w:p>
    <w:p w14:paraId="2FB6E6FB" w14:textId="77777777" w:rsidR="001823C8" w:rsidRDefault="001823C8" w:rsidP="001823C8">
      <w:pPr>
        <w:pStyle w:val="REG-P0"/>
        <w:jc w:val="center"/>
        <w:rPr>
          <w:i/>
        </w:rPr>
      </w:pPr>
      <w:r w:rsidRPr="00DF24A9">
        <w:rPr>
          <w:i/>
        </w:rPr>
        <w:t>External and internal leakage</w:t>
      </w:r>
    </w:p>
    <w:p w14:paraId="16C7FD3C" w14:textId="77777777" w:rsidR="001823C8" w:rsidRPr="00DF24A9" w:rsidRDefault="001823C8" w:rsidP="001823C8">
      <w:pPr>
        <w:pStyle w:val="REG-P0"/>
        <w:jc w:val="center"/>
        <w:rPr>
          <w:i/>
        </w:rPr>
      </w:pPr>
    </w:p>
    <w:p w14:paraId="114A964E" w14:textId="77777777" w:rsidR="001823C8" w:rsidRDefault="001823C8" w:rsidP="00730BFE">
      <w:pPr>
        <w:pStyle w:val="REG-Pa"/>
      </w:pPr>
      <w:r>
        <w:t>(b)</w:t>
      </w:r>
      <w:r>
        <w:tab/>
        <w:t>A gas meter shall be so constructed that -</w:t>
      </w:r>
    </w:p>
    <w:p w14:paraId="7574E7F4" w14:textId="77777777" w:rsidR="001823C8" w:rsidRDefault="001823C8" w:rsidP="001823C8">
      <w:pPr>
        <w:pStyle w:val="REG-P1"/>
      </w:pPr>
    </w:p>
    <w:p w14:paraId="20F36FA2" w14:textId="77777777" w:rsidR="001823C8" w:rsidRDefault="001823C8" w:rsidP="00730BFE">
      <w:pPr>
        <w:pStyle w:val="REG-Pi"/>
      </w:pPr>
      <w:r>
        <w:t>(i)</w:t>
      </w:r>
      <w:r>
        <w:tab/>
        <w:t>there is no external leakage of gas when the meter is subjected to an internal pressure of 1,25 times the maximum pressure at which it is designed to work or of 5 kPa, whichever is the greater, for a period of not less than two minutes; and</w:t>
      </w:r>
    </w:p>
    <w:p w14:paraId="360E5439" w14:textId="77777777" w:rsidR="001823C8" w:rsidRDefault="001823C8" w:rsidP="00730BFE">
      <w:pPr>
        <w:pStyle w:val="REG-Pi"/>
      </w:pPr>
    </w:p>
    <w:p w14:paraId="5EC1D54A" w14:textId="77777777" w:rsidR="001823C8" w:rsidRDefault="001823C8" w:rsidP="00730BFE">
      <w:pPr>
        <w:pStyle w:val="REG-Pi"/>
      </w:pPr>
      <w:r>
        <w:t>(ii)</w:t>
      </w:r>
      <w:r>
        <w:tab/>
        <w:t>its indicator moves continuously when the meter is subjected to an inlet pressure, equivalent to the maximum pressure at which it is designed to work or to 1,25 kPa, whichever is the greater, and when gas is passing through the meter at a rate of 0,2 per cent of its maximum rate of flow.</w:t>
      </w:r>
    </w:p>
    <w:p w14:paraId="4D2055C4" w14:textId="77777777" w:rsidR="001823C8" w:rsidRDefault="001823C8" w:rsidP="001823C8">
      <w:pPr>
        <w:pStyle w:val="REG-Pa"/>
      </w:pPr>
    </w:p>
    <w:p w14:paraId="6C8730E5" w14:textId="77777777" w:rsidR="001823C8" w:rsidRDefault="001823C8" w:rsidP="001823C8">
      <w:pPr>
        <w:pStyle w:val="REG-P0"/>
        <w:jc w:val="center"/>
        <w:rPr>
          <w:i/>
        </w:rPr>
      </w:pPr>
      <w:r w:rsidRPr="00660DEE">
        <w:rPr>
          <w:i/>
        </w:rPr>
        <w:t>Direction of flow</w:t>
      </w:r>
    </w:p>
    <w:p w14:paraId="196BA23A" w14:textId="77777777" w:rsidR="001823C8" w:rsidRPr="00660DEE" w:rsidRDefault="001823C8" w:rsidP="001823C8">
      <w:pPr>
        <w:pStyle w:val="REG-P0"/>
        <w:jc w:val="center"/>
        <w:rPr>
          <w:i/>
        </w:rPr>
      </w:pPr>
    </w:p>
    <w:p w14:paraId="513B473D" w14:textId="6000677B" w:rsidR="001823C8" w:rsidRDefault="001823C8" w:rsidP="0069655E">
      <w:pPr>
        <w:pStyle w:val="REG-Pa"/>
      </w:pPr>
      <w:r>
        <w:t>(c)</w:t>
      </w:r>
      <w:r>
        <w:tab/>
        <w:t xml:space="preserve">The direction of flow of gas through a gas meter shall be marked clearly and indelibly on the meter by means of an arrow or by means of the word </w:t>
      </w:r>
      <w:r w:rsidR="00684AFB">
        <w:t>“</w:t>
      </w:r>
      <w:r>
        <w:t>IN</w:t>
      </w:r>
      <w:r w:rsidR="00684AFB">
        <w:t>”</w:t>
      </w:r>
      <w:r>
        <w:t xml:space="preserve"> at the inlet.</w:t>
      </w:r>
    </w:p>
    <w:p w14:paraId="6A28C387" w14:textId="77777777" w:rsidR="001823C8" w:rsidRDefault="001823C8" w:rsidP="001823C8">
      <w:pPr>
        <w:pStyle w:val="REG-P1"/>
      </w:pPr>
    </w:p>
    <w:p w14:paraId="38E2001D" w14:textId="77777777" w:rsidR="001823C8" w:rsidRDefault="001823C8" w:rsidP="001823C8">
      <w:pPr>
        <w:pStyle w:val="REG-P0"/>
        <w:jc w:val="center"/>
        <w:rPr>
          <w:i/>
        </w:rPr>
      </w:pPr>
      <w:r w:rsidRPr="00660DEE">
        <w:rPr>
          <w:i/>
        </w:rPr>
        <w:t>Test indicator</w:t>
      </w:r>
    </w:p>
    <w:p w14:paraId="512B2BDB" w14:textId="77777777" w:rsidR="001823C8" w:rsidRPr="00660DEE" w:rsidRDefault="001823C8" w:rsidP="001823C8">
      <w:pPr>
        <w:pStyle w:val="REG-P0"/>
        <w:jc w:val="center"/>
        <w:rPr>
          <w:i/>
        </w:rPr>
      </w:pPr>
    </w:p>
    <w:p w14:paraId="003E49CD" w14:textId="77777777" w:rsidR="001823C8" w:rsidRDefault="001823C8" w:rsidP="0069655E">
      <w:pPr>
        <w:pStyle w:val="REG-Pa"/>
        <w:tabs>
          <w:tab w:val="left" w:pos="1134"/>
        </w:tabs>
        <w:ind w:left="1701" w:hanging="1134"/>
      </w:pPr>
      <w:r>
        <w:t>(d)</w:t>
      </w:r>
      <w:r>
        <w:tab/>
        <w:t>(i)</w:t>
      </w:r>
      <w:r>
        <w:tab/>
        <w:t>The counter of a new gas meter shall, for the purpose of testing, be provided with a graduated indicator by means of which the quantity of gas measured is continuously indicated and the value represented by the smallest graduation on the test indicator shall be not more than the quantity of gas passed through the meter during one working cycle.</w:t>
      </w:r>
    </w:p>
    <w:p w14:paraId="70A1FDC2" w14:textId="77777777" w:rsidR="001823C8" w:rsidRDefault="001823C8" w:rsidP="0069655E">
      <w:pPr>
        <w:pStyle w:val="REG-Pa"/>
      </w:pPr>
    </w:p>
    <w:p w14:paraId="1190F5D7" w14:textId="77777777" w:rsidR="001823C8" w:rsidRDefault="001823C8" w:rsidP="0069655E">
      <w:pPr>
        <w:pStyle w:val="REG-Pi"/>
      </w:pPr>
      <w:r>
        <w:t>(ii)</w:t>
      </w:r>
      <w:r>
        <w:tab/>
        <w:t xml:space="preserve">A </w:t>
      </w:r>
      <w:r w:rsidR="00571173">
        <w:t>separate</w:t>
      </w:r>
      <w:r>
        <w:t xml:space="preserve"> test indicator need not be provided on a gas meter on which the value of the smallest graduation on the main quantity indicator is not more than the value specified in subparagraph (i) of this paragraph.</w:t>
      </w:r>
    </w:p>
    <w:p w14:paraId="0133EC6F" w14:textId="77777777" w:rsidR="001823C8" w:rsidRDefault="001823C8" w:rsidP="001823C8">
      <w:pPr>
        <w:pStyle w:val="REG-P1"/>
      </w:pPr>
    </w:p>
    <w:p w14:paraId="4002220F" w14:textId="77777777" w:rsidR="001823C8" w:rsidRDefault="001823C8" w:rsidP="001823C8">
      <w:pPr>
        <w:pStyle w:val="REG-P0"/>
        <w:jc w:val="center"/>
        <w:rPr>
          <w:i/>
        </w:rPr>
      </w:pPr>
      <w:r w:rsidRPr="00095AB6">
        <w:rPr>
          <w:i/>
        </w:rPr>
        <w:t>Quantity indicator</w:t>
      </w:r>
    </w:p>
    <w:p w14:paraId="2CE17B15" w14:textId="77777777" w:rsidR="001823C8" w:rsidRPr="00095AB6" w:rsidRDefault="001823C8" w:rsidP="001823C8">
      <w:pPr>
        <w:pStyle w:val="REG-P0"/>
        <w:jc w:val="center"/>
        <w:rPr>
          <w:i/>
        </w:rPr>
      </w:pPr>
    </w:p>
    <w:p w14:paraId="613BAD91" w14:textId="77777777" w:rsidR="001823C8" w:rsidRDefault="001823C8" w:rsidP="003C017F">
      <w:pPr>
        <w:pStyle w:val="REG-Pa"/>
        <w:tabs>
          <w:tab w:val="left" w:pos="1134"/>
        </w:tabs>
        <w:ind w:left="1701" w:hanging="1134"/>
      </w:pPr>
      <w:r>
        <w:t>(e)</w:t>
      </w:r>
      <w:r>
        <w:tab/>
        <w:t>(i)</w:t>
      </w:r>
      <w:r>
        <w:tab/>
        <w:t>The value represented by the smallest graduation on the quantity indicator of a gas meter, excluding the test indicator referred to in paragraph (d) of this subregulation, shall be not more than 0,05 of that quantity which will pass through the meter in one hour at the maximum rate of flow:</w:t>
      </w:r>
    </w:p>
    <w:p w14:paraId="15BA2A68" w14:textId="42BCE51B" w:rsidR="001823C8" w:rsidRDefault="001823C8" w:rsidP="005B6F04">
      <w:pPr>
        <w:pStyle w:val="REG-Pi"/>
        <w:ind w:firstLine="567"/>
      </w:pPr>
      <w:r>
        <w:t>Provided that this value shall be 1 x 10</w:t>
      </w:r>
      <w:r>
        <w:rPr>
          <w:vertAlign w:val="superscript"/>
        </w:rPr>
        <w:t>n</w:t>
      </w:r>
      <w:r>
        <w:t xml:space="preserve"> of 1 m</w:t>
      </w:r>
      <w:r>
        <w:rPr>
          <w:vertAlign w:val="superscript"/>
        </w:rPr>
        <w:t>3</w:t>
      </w:r>
      <w:r>
        <w:t xml:space="preserve">, where </w:t>
      </w:r>
      <w:r w:rsidR="00684AFB">
        <w:t>“</w:t>
      </w:r>
      <w:r>
        <w:t>n</w:t>
      </w:r>
      <w:r w:rsidR="00684AFB">
        <w:t>”</w:t>
      </w:r>
      <w:r>
        <w:t xml:space="preserve"> is a positive or negative whole number or zero.</w:t>
      </w:r>
    </w:p>
    <w:p w14:paraId="21F9A183" w14:textId="77777777" w:rsidR="001823C8" w:rsidRDefault="001823C8" w:rsidP="003C017F">
      <w:pPr>
        <w:pStyle w:val="REG-Pi"/>
      </w:pPr>
    </w:p>
    <w:p w14:paraId="00B5EE3E" w14:textId="77777777" w:rsidR="001823C8" w:rsidRDefault="001823C8" w:rsidP="003C017F">
      <w:pPr>
        <w:pStyle w:val="REG-Pi"/>
      </w:pPr>
      <w:r>
        <w:t>(ii)</w:t>
      </w:r>
      <w:r>
        <w:tab/>
        <w:t>On any gas meter provided with a multi-pointer type of quantity indicator, the index pointers shall move in a clockwise direction only for increasing quantities.</w:t>
      </w:r>
    </w:p>
    <w:p w14:paraId="5E817738" w14:textId="77777777" w:rsidR="001823C8" w:rsidRDefault="001823C8" w:rsidP="001823C8">
      <w:pPr>
        <w:pStyle w:val="REG-P1"/>
      </w:pPr>
    </w:p>
    <w:p w14:paraId="27C7901D" w14:textId="77777777" w:rsidR="001823C8" w:rsidRDefault="001823C8" w:rsidP="001823C8">
      <w:pPr>
        <w:pStyle w:val="REG-P0"/>
        <w:jc w:val="center"/>
        <w:rPr>
          <w:i/>
        </w:rPr>
      </w:pPr>
      <w:r w:rsidRPr="00DF03C7">
        <w:rPr>
          <w:i/>
        </w:rPr>
        <w:t>Ancillary devices</w:t>
      </w:r>
    </w:p>
    <w:p w14:paraId="2DF075A3" w14:textId="77777777" w:rsidR="001823C8" w:rsidRPr="00DF03C7" w:rsidRDefault="001823C8" w:rsidP="001823C8">
      <w:pPr>
        <w:pStyle w:val="REG-P0"/>
        <w:jc w:val="center"/>
        <w:rPr>
          <w:i/>
        </w:rPr>
      </w:pPr>
    </w:p>
    <w:p w14:paraId="7CDDC487" w14:textId="77777777" w:rsidR="001823C8" w:rsidRDefault="001823C8" w:rsidP="002C1522">
      <w:pPr>
        <w:pStyle w:val="REG-Pa"/>
      </w:pPr>
      <w:r>
        <w:t>(f)</w:t>
      </w:r>
      <w:r>
        <w:tab/>
        <w:t xml:space="preserve">Any ancillary device, such as a pressure or flow rate controller, recording device, automatic or coin operated shut-off mechanism or the like, shall not be used on or in conjunction with a gas meter, unless any such ancillary device is </w:t>
      </w:r>
      <w:r w:rsidR="00571173">
        <w:t>approved in terms of section 18</w:t>
      </w:r>
      <w:r>
        <w:t>(2) of the Act.</w:t>
      </w:r>
    </w:p>
    <w:p w14:paraId="62C978D6" w14:textId="77777777" w:rsidR="001823C8" w:rsidRDefault="001823C8" w:rsidP="002C1522">
      <w:pPr>
        <w:pStyle w:val="REG-Pa"/>
      </w:pPr>
    </w:p>
    <w:p w14:paraId="662D8514" w14:textId="77777777" w:rsidR="001823C8" w:rsidRDefault="001823C8" w:rsidP="002C1522">
      <w:pPr>
        <w:pStyle w:val="REG-Pa"/>
      </w:pPr>
      <w:r>
        <w:t>(g)</w:t>
      </w:r>
      <w:r>
        <w:tab/>
        <w:t>Where a gas meter has any protruding shaft or other working part for the attachment of an ancillary device and such shaft or part is not in use it shall be enclosed with a sealed cover.</w:t>
      </w:r>
    </w:p>
    <w:p w14:paraId="7B573A36" w14:textId="77777777" w:rsidR="001823C8" w:rsidRDefault="001823C8" w:rsidP="001823C8">
      <w:pPr>
        <w:pStyle w:val="REG-P1"/>
      </w:pPr>
    </w:p>
    <w:p w14:paraId="5C6123AD" w14:textId="77777777" w:rsidR="00087D2B" w:rsidRDefault="001823C8" w:rsidP="001823C8">
      <w:pPr>
        <w:pStyle w:val="REG-P0"/>
        <w:jc w:val="center"/>
        <w:rPr>
          <w:i/>
        </w:rPr>
      </w:pPr>
      <w:r w:rsidRPr="00DF03C7">
        <w:rPr>
          <w:i/>
        </w:rPr>
        <w:t>General provisions</w:t>
      </w:r>
    </w:p>
    <w:p w14:paraId="15A279A5" w14:textId="77777777" w:rsidR="00087D2B" w:rsidRDefault="00087D2B" w:rsidP="001823C8">
      <w:pPr>
        <w:pStyle w:val="REG-P0"/>
        <w:jc w:val="center"/>
        <w:rPr>
          <w:i/>
        </w:rPr>
      </w:pPr>
    </w:p>
    <w:p w14:paraId="15216199" w14:textId="77777777" w:rsidR="001823C8" w:rsidRDefault="001823C8" w:rsidP="00087D2B">
      <w:pPr>
        <w:pStyle w:val="REG-P0"/>
        <w:jc w:val="left"/>
        <w:rPr>
          <w:i/>
        </w:rPr>
      </w:pPr>
      <w:r w:rsidRPr="00DF03C7">
        <w:rPr>
          <w:i/>
        </w:rPr>
        <w:t>Marking</w:t>
      </w:r>
    </w:p>
    <w:p w14:paraId="3CA9D5F7" w14:textId="77777777" w:rsidR="001823C8" w:rsidRPr="00DF03C7" w:rsidRDefault="001823C8" w:rsidP="001823C8">
      <w:pPr>
        <w:pStyle w:val="REG-P0"/>
        <w:jc w:val="center"/>
        <w:rPr>
          <w:i/>
        </w:rPr>
      </w:pPr>
    </w:p>
    <w:p w14:paraId="5A824516" w14:textId="77777777" w:rsidR="001823C8" w:rsidRDefault="001823C8" w:rsidP="001823C8">
      <w:pPr>
        <w:pStyle w:val="REG-P1"/>
      </w:pPr>
      <w:r>
        <w:t>(4)</w:t>
      </w:r>
      <w:r>
        <w:tab/>
        <w:t>The following information shall be legibly and indelibly marked on a gas meter or on a plate permanently attached thereto</w:t>
      </w:r>
      <w:r w:rsidR="00571173">
        <w:t xml:space="preserve"> -</w:t>
      </w:r>
    </w:p>
    <w:p w14:paraId="52A14D75" w14:textId="77777777" w:rsidR="001823C8" w:rsidRDefault="001823C8" w:rsidP="001823C8">
      <w:pPr>
        <w:pStyle w:val="REG-P1"/>
      </w:pPr>
    </w:p>
    <w:p w14:paraId="112573FF" w14:textId="62DEDEF6" w:rsidR="001823C8" w:rsidRDefault="001823C8" w:rsidP="001823C8">
      <w:pPr>
        <w:pStyle w:val="REG-Pa"/>
      </w:pPr>
      <w:r>
        <w:t>(a)</w:t>
      </w:r>
      <w:r>
        <w:tab/>
        <w:t>the maker</w:t>
      </w:r>
      <w:r w:rsidR="00684AFB">
        <w:t>’</w:t>
      </w:r>
      <w:r>
        <w:t xml:space="preserve">s name or trade mark, type designation and serial number; </w:t>
      </w:r>
    </w:p>
    <w:p w14:paraId="64DFC617" w14:textId="77777777" w:rsidR="001823C8" w:rsidRDefault="001823C8" w:rsidP="001823C8">
      <w:pPr>
        <w:pStyle w:val="REG-Pa"/>
      </w:pPr>
    </w:p>
    <w:p w14:paraId="77BF52FE" w14:textId="77777777" w:rsidR="001823C8" w:rsidRDefault="001823C8" w:rsidP="001823C8">
      <w:pPr>
        <w:pStyle w:val="REG-Pa"/>
      </w:pPr>
      <w:r>
        <w:t>(b)</w:t>
      </w:r>
      <w:r>
        <w:tab/>
        <w:t>the approved model number;</w:t>
      </w:r>
    </w:p>
    <w:p w14:paraId="01DFD708" w14:textId="77777777" w:rsidR="001823C8" w:rsidRDefault="001823C8" w:rsidP="001823C8">
      <w:pPr>
        <w:pStyle w:val="REG-Pa"/>
      </w:pPr>
    </w:p>
    <w:p w14:paraId="03491205" w14:textId="3F983C79" w:rsidR="001823C8" w:rsidRDefault="001823C8" w:rsidP="001823C8">
      <w:pPr>
        <w:pStyle w:val="REG-Pa"/>
      </w:pPr>
      <w:r>
        <w:t>(c)</w:t>
      </w:r>
      <w:r>
        <w:tab/>
        <w:t xml:space="preserve">the maximum rate of flow at which the meter is designed to operate, in cubic metres per hour, which may be expressed as </w:t>
      </w:r>
      <w:r w:rsidR="00684AFB">
        <w:t>“</w:t>
      </w:r>
      <w:r>
        <w:t>Q max.........m</w:t>
      </w:r>
      <w:r>
        <w:rPr>
          <w:vertAlign w:val="superscript"/>
        </w:rPr>
        <w:t>3</w:t>
      </w:r>
      <w:r>
        <w:t>/h</w:t>
      </w:r>
      <w:r w:rsidR="00684AFB">
        <w:t>”</w:t>
      </w:r>
      <w:r>
        <w:t>;</w:t>
      </w:r>
    </w:p>
    <w:p w14:paraId="25450191" w14:textId="77777777" w:rsidR="001823C8" w:rsidRDefault="001823C8" w:rsidP="001823C8">
      <w:pPr>
        <w:pStyle w:val="REG-Pa"/>
      </w:pPr>
    </w:p>
    <w:p w14:paraId="6359E78B" w14:textId="6C5898E9" w:rsidR="001823C8" w:rsidRDefault="001823C8" w:rsidP="001823C8">
      <w:pPr>
        <w:pStyle w:val="REG-Pa"/>
      </w:pPr>
      <w:r>
        <w:t>(d)</w:t>
      </w:r>
      <w:r>
        <w:tab/>
        <w:t xml:space="preserve">the capacity of the meter per revolution or working cycle, which may be expressed as </w:t>
      </w:r>
      <w:r w:rsidR="00684AFB">
        <w:t>“</w:t>
      </w:r>
      <w:r>
        <w:t>V ...... m</w:t>
      </w:r>
      <w:r>
        <w:rPr>
          <w:vertAlign w:val="superscript"/>
        </w:rPr>
        <w:t>3</w:t>
      </w:r>
      <w:r w:rsidR="00684AFB">
        <w:t>”</w:t>
      </w:r>
      <w:r>
        <w:t xml:space="preserve"> or </w:t>
      </w:r>
      <w:r w:rsidR="00684AFB">
        <w:t>“</w:t>
      </w:r>
      <w:r>
        <w:t>V......dm</w:t>
      </w:r>
      <w:r>
        <w:rPr>
          <w:vertAlign w:val="superscript"/>
        </w:rPr>
        <w:t>3</w:t>
      </w:r>
      <w:r w:rsidR="00684AFB">
        <w:t>”</w:t>
      </w:r>
      <w:r>
        <w:t>; and</w:t>
      </w:r>
    </w:p>
    <w:p w14:paraId="0B14A9D3" w14:textId="77777777" w:rsidR="001823C8" w:rsidRDefault="001823C8" w:rsidP="001823C8">
      <w:pPr>
        <w:pStyle w:val="REG-Pa"/>
      </w:pPr>
    </w:p>
    <w:p w14:paraId="32C3AD77" w14:textId="77777777" w:rsidR="001823C8" w:rsidRDefault="001823C8" w:rsidP="001823C8">
      <w:pPr>
        <w:pStyle w:val="REG-Pa"/>
      </w:pPr>
      <w:r>
        <w:t>(e)</w:t>
      </w:r>
      <w:r>
        <w:tab/>
        <w:t>any other information which may be required on approval of the model in terms of sect</w:t>
      </w:r>
      <w:r w:rsidR="00571173">
        <w:t>ion 18</w:t>
      </w:r>
      <w:r>
        <w:t>(2) of the Act.</w:t>
      </w:r>
    </w:p>
    <w:p w14:paraId="17E26F59" w14:textId="77777777" w:rsidR="001823C8" w:rsidRDefault="001823C8" w:rsidP="001823C8">
      <w:pPr>
        <w:pStyle w:val="REG-Pa"/>
      </w:pPr>
    </w:p>
    <w:p w14:paraId="64D656E3" w14:textId="77777777" w:rsidR="001823C8" w:rsidRDefault="001823C8" w:rsidP="001823C8">
      <w:pPr>
        <w:pStyle w:val="REG-P0"/>
        <w:jc w:val="center"/>
        <w:rPr>
          <w:i/>
        </w:rPr>
      </w:pPr>
      <w:r w:rsidRPr="00C31A97">
        <w:rPr>
          <w:i/>
        </w:rPr>
        <w:t>Capacity per revolution</w:t>
      </w:r>
    </w:p>
    <w:p w14:paraId="0DD02D17" w14:textId="77777777" w:rsidR="001823C8" w:rsidRPr="00C31A97" w:rsidRDefault="001823C8" w:rsidP="001823C8">
      <w:pPr>
        <w:pStyle w:val="REG-P0"/>
        <w:jc w:val="center"/>
        <w:rPr>
          <w:i/>
        </w:rPr>
      </w:pPr>
    </w:p>
    <w:p w14:paraId="065E910B" w14:textId="77777777" w:rsidR="001823C8" w:rsidRDefault="001823C8" w:rsidP="001823C8">
      <w:pPr>
        <w:pStyle w:val="REG-P1"/>
      </w:pPr>
      <w:r>
        <w:t>(5)</w:t>
      </w:r>
      <w:r>
        <w:tab/>
        <w:t>The actual capacity of a gas meter per revolution or cycle of operation shall not differ by more than 5 per cent from the marked capacity per revolution.</w:t>
      </w:r>
    </w:p>
    <w:p w14:paraId="74EF039F" w14:textId="77777777" w:rsidR="001823C8" w:rsidRDefault="001823C8" w:rsidP="001823C8">
      <w:pPr>
        <w:pStyle w:val="REG-P1"/>
      </w:pPr>
    </w:p>
    <w:p w14:paraId="106AE68C" w14:textId="77777777" w:rsidR="001823C8" w:rsidRDefault="001823C8" w:rsidP="001823C8">
      <w:pPr>
        <w:pStyle w:val="REG-P0"/>
        <w:jc w:val="center"/>
        <w:rPr>
          <w:i/>
        </w:rPr>
      </w:pPr>
      <w:r w:rsidRPr="00C31A97">
        <w:rPr>
          <w:i/>
        </w:rPr>
        <w:t>Testing</w:t>
      </w:r>
    </w:p>
    <w:p w14:paraId="701B3F08" w14:textId="77777777" w:rsidR="001823C8" w:rsidRPr="00C31A97" w:rsidRDefault="001823C8" w:rsidP="001823C8">
      <w:pPr>
        <w:pStyle w:val="REG-P0"/>
        <w:jc w:val="center"/>
        <w:rPr>
          <w:i/>
        </w:rPr>
      </w:pPr>
    </w:p>
    <w:p w14:paraId="604DFC42" w14:textId="77777777" w:rsidR="001823C8" w:rsidRDefault="001823C8" w:rsidP="001E1F1E">
      <w:pPr>
        <w:pStyle w:val="REG-P0"/>
        <w:jc w:val="left"/>
        <w:rPr>
          <w:i/>
        </w:rPr>
      </w:pPr>
      <w:r w:rsidRPr="00C31A97">
        <w:rPr>
          <w:i/>
        </w:rPr>
        <w:t>Absorbtion of pressure</w:t>
      </w:r>
    </w:p>
    <w:p w14:paraId="2AD34E9D" w14:textId="279749CF" w:rsidR="00966690" w:rsidRDefault="00966690" w:rsidP="001E1F1E">
      <w:pPr>
        <w:pStyle w:val="REG-P0"/>
        <w:jc w:val="left"/>
        <w:rPr>
          <w:i/>
        </w:rPr>
      </w:pPr>
    </w:p>
    <w:p w14:paraId="7FC43161" w14:textId="77777777" w:rsidR="00D06123" w:rsidRDefault="00D06123" w:rsidP="00D06123">
      <w:pPr>
        <w:pStyle w:val="AS-P-Amend"/>
      </w:pPr>
      <w:r>
        <w:t xml:space="preserve">[The word “absorption” is misspelt in the </w:t>
      </w:r>
      <w:r w:rsidRPr="00966690">
        <w:rPr>
          <w:i/>
        </w:rPr>
        <w:t>Government Gazette</w:t>
      </w:r>
      <w:r>
        <w:t>, as reproduced above.]</w:t>
      </w:r>
    </w:p>
    <w:p w14:paraId="71F74876" w14:textId="77777777" w:rsidR="00D06123" w:rsidRDefault="00D06123" w:rsidP="001E1F1E">
      <w:pPr>
        <w:pStyle w:val="REG-P0"/>
        <w:jc w:val="left"/>
        <w:rPr>
          <w:i/>
        </w:rPr>
      </w:pPr>
    </w:p>
    <w:p w14:paraId="077BA053" w14:textId="77777777" w:rsidR="001823C8" w:rsidRDefault="001823C8" w:rsidP="001823C8">
      <w:pPr>
        <w:pStyle w:val="REG-P1"/>
      </w:pPr>
      <w:r>
        <w:t>(6)</w:t>
      </w:r>
      <w:r>
        <w:tab/>
        <w:t>Subject to the provisions of subregulation (7) of this regulation, any difference between the pressure at the inlet and the mean pressure at the outlet of a gas meter shall not exceed 0,125 kPa when the meter is tested at any prescribed rate of flow and when the pressure at the inlet of the meter is 0,5 kPa:</w:t>
      </w:r>
    </w:p>
    <w:p w14:paraId="345001A9" w14:textId="42DBF4D9" w:rsidR="001823C8" w:rsidRDefault="00D06123" w:rsidP="001823C8">
      <w:pPr>
        <w:pStyle w:val="REG-P0"/>
      </w:pPr>
      <w:r>
        <w:tab/>
      </w:r>
      <w:r w:rsidR="001823C8">
        <w:t>Provided that in the case of a gas meter fitted with an automatic or coin-operated shut-off mechanism the requirements of this subregulation shall not apply during the automatic shutting-off period.</w:t>
      </w:r>
    </w:p>
    <w:p w14:paraId="7C5C80F0" w14:textId="77777777" w:rsidR="001823C8" w:rsidRDefault="001823C8" w:rsidP="001823C8">
      <w:pPr>
        <w:pStyle w:val="REG-P0"/>
      </w:pPr>
    </w:p>
    <w:p w14:paraId="03CB8182" w14:textId="77777777" w:rsidR="001823C8" w:rsidRDefault="001823C8" w:rsidP="001823C8">
      <w:pPr>
        <w:pStyle w:val="REG-P0"/>
        <w:jc w:val="center"/>
        <w:rPr>
          <w:i/>
        </w:rPr>
      </w:pPr>
      <w:r w:rsidRPr="00C31A97">
        <w:rPr>
          <w:i/>
        </w:rPr>
        <w:t>Pressure oscillation</w:t>
      </w:r>
    </w:p>
    <w:p w14:paraId="313417B1" w14:textId="77777777" w:rsidR="001823C8" w:rsidRPr="00C31A97" w:rsidRDefault="001823C8" w:rsidP="001823C8">
      <w:pPr>
        <w:pStyle w:val="REG-P0"/>
        <w:jc w:val="center"/>
        <w:rPr>
          <w:i/>
        </w:rPr>
      </w:pPr>
    </w:p>
    <w:p w14:paraId="367DB55F" w14:textId="77777777" w:rsidR="001823C8" w:rsidRDefault="001823C8" w:rsidP="001823C8">
      <w:pPr>
        <w:pStyle w:val="REG-P1"/>
      </w:pPr>
      <w:r>
        <w:t>(7)</w:t>
      </w:r>
      <w:r>
        <w:tab/>
        <w:t>When a gas meter is tested as described in subregulation (6) of this regulation and there is any oscillation of pressure between the highest and the lowest pressure at the outlet such oscillation shall not exceed 0,075 kPa.</w:t>
      </w:r>
    </w:p>
    <w:p w14:paraId="0FA3CFB6" w14:textId="77777777" w:rsidR="001823C8" w:rsidRDefault="001823C8" w:rsidP="001823C8">
      <w:pPr>
        <w:pStyle w:val="REG-P1"/>
      </w:pPr>
    </w:p>
    <w:p w14:paraId="1A643690" w14:textId="77777777" w:rsidR="001823C8" w:rsidRDefault="001823C8" w:rsidP="001823C8">
      <w:pPr>
        <w:pStyle w:val="REG-P0"/>
        <w:jc w:val="center"/>
        <w:rPr>
          <w:i/>
        </w:rPr>
      </w:pPr>
      <w:r w:rsidRPr="00C31A97">
        <w:rPr>
          <w:i/>
        </w:rPr>
        <w:t>Testing medium</w:t>
      </w:r>
    </w:p>
    <w:p w14:paraId="118DE3B2" w14:textId="77777777" w:rsidR="001823C8" w:rsidRPr="00C31A97" w:rsidRDefault="001823C8" w:rsidP="001823C8">
      <w:pPr>
        <w:pStyle w:val="REG-P0"/>
        <w:jc w:val="center"/>
        <w:rPr>
          <w:i/>
        </w:rPr>
      </w:pPr>
    </w:p>
    <w:p w14:paraId="0B64CBAE" w14:textId="77777777" w:rsidR="001823C8" w:rsidRDefault="001823C8" w:rsidP="001823C8">
      <w:pPr>
        <w:pStyle w:val="REG-P1"/>
      </w:pPr>
      <w:r>
        <w:t>(8)</w:t>
      </w:r>
      <w:r>
        <w:tab/>
        <w:t>Except where a gas meter is tested in situ or in other special circumstances, air shall be used as the testing medium.</w:t>
      </w:r>
    </w:p>
    <w:p w14:paraId="34E6858A" w14:textId="77777777" w:rsidR="001823C8" w:rsidRDefault="001823C8" w:rsidP="001823C8">
      <w:pPr>
        <w:pStyle w:val="REG-P1"/>
      </w:pPr>
    </w:p>
    <w:p w14:paraId="0A9DC2DF" w14:textId="77777777" w:rsidR="001823C8" w:rsidRDefault="001823C8" w:rsidP="001823C8">
      <w:pPr>
        <w:pStyle w:val="REG-P0"/>
        <w:jc w:val="center"/>
        <w:rPr>
          <w:i/>
        </w:rPr>
      </w:pPr>
      <w:r w:rsidRPr="00C31A97">
        <w:rPr>
          <w:i/>
        </w:rPr>
        <w:t>Method of testing</w:t>
      </w:r>
    </w:p>
    <w:p w14:paraId="6149A047" w14:textId="77777777" w:rsidR="001823C8" w:rsidRPr="00C31A97" w:rsidRDefault="001823C8" w:rsidP="001823C8">
      <w:pPr>
        <w:pStyle w:val="REG-P0"/>
        <w:jc w:val="center"/>
        <w:rPr>
          <w:i/>
        </w:rPr>
      </w:pPr>
    </w:p>
    <w:p w14:paraId="6096B7A1" w14:textId="37A744C4" w:rsidR="001823C8" w:rsidRDefault="001823C8" w:rsidP="001823C8">
      <w:pPr>
        <w:pStyle w:val="REG-P1"/>
      </w:pPr>
      <w:r>
        <w:t>(9)</w:t>
      </w:r>
      <w:r>
        <w:tab/>
        <w:t>Unless other means or conditions for testing a gas meter have been approved by the director, such a meter shall be tested for accuracy and constancy by passing air through the meter from a certified holder at a pressure of 0,5 kPa.</w:t>
      </w:r>
    </w:p>
    <w:p w14:paraId="110F94A7" w14:textId="77777777" w:rsidR="001823C8" w:rsidRDefault="001823C8" w:rsidP="001823C8">
      <w:pPr>
        <w:pStyle w:val="REG-P1"/>
      </w:pPr>
    </w:p>
    <w:p w14:paraId="1DC67322" w14:textId="77777777" w:rsidR="001823C8" w:rsidRDefault="001823C8" w:rsidP="001823C8">
      <w:pPr>
        <w:pStyle w:val="REG-P0"/>
        <w:jc w:val="center"/>
        <w:rPr>
          <w:i/>
        </w:rPr>
      </w:pPr>
      <w:r w:rsidRPr="00C31A97">
        <w:rPr>
          <w:i/>
        </w:rPr>
        <w:t>Prescribed rates of flow</w:t>
      </w:r>
    </w:p>
    <w:p w14:paraId="613B961F" w14:textId="77777777" w:rsidR="001823C8" w:rsidRPr="00C31A97" w:rsidRDefault="001823C8" w:rsidP="001823C8">
      <w:pPr>
        <w:pStyle w:val="REG-P0"/>
        <w:jc w:val="center"/>
        <w:rPr>
          <w:i/>
        </w:rPr>
      </w:pPr>
    </w:p>
    <w:p w14:paraId="45FB1AFF" w14:textId="77777777" w:rsidR="001823C8" w:rsidRDefault="001823C8" w:rsidP="001823C8">
      <w:pPr>
        <w:pStyle w:val="REG-P1"/>
      </w:pPr>
      <w:r>
        <w:t>(10)</w:t>
      </w:r>
      <w:r>
        <w:tab/>
        <w:t>The tests of a gas meter shall be carried out at -</w:t>
      </w:r>
    </w:p>
    <w:p w14:paraId="4D478C84" w14:textId="77777777" w:rsidR="001823C8" w:rsidRDefault="001823C8" w:rsidP="001823C8">
      <w:pPr>
        <w:pStyle w:val="REG-P1"/>
      </w:pPr>
    </w:p>
    <w:p w14:paraId="4CE682A9" w14:textId="77777777" w:rsidR="001823C8" w:rsidRDefault="001823C8" w:rsidP="001823C8">
      <w:pPr>
        <w:pStyle w:val="REG-Pa"/>
      </w:pPr>
      <w:r>
        <w:t>(a)</w:t>
      </w:r>
      <w:r>
        <w:tab/>
        <w:t>the marked maximum rate of flow of the meter, or, if this rate is greater than the maximum operating rate of the certified holder, at the maximum attainable rate;</w:t>
      </w:r>
    </w:p>
    <w:p w14:paraId="422F7E03" w14:textId="77777777" w:rsidR="001823C8" w:rsidRDefault="001823C8" w:rsidP="001823C8">
      <w:pPr>
        <w:pStyle w:val="REG-Pa"/>
      </w:pPr>
    </w:p>
    <w:p w14:paraId="33021328" w14:textId="77777777" w:rsidR="001823C8" w:rsidRDefault="001823C8" w:rsidP="001823C8">
      <w:pPr>
        <w:pStyle w:val="REG-Pa"/>
      </w:pPr>
      <w:r>
        <w:t>(b)</w:t>
      </w:r>
      <w:r>
        <w:tab/>
        <w:t>one-half of the marked maximum rate of flow of the meter;</w:t>
      </w:r>
    </w:p>
    <w:p w14:paraId="71A5A5BE" w14:textId="77777777" w:rsidR="001823C8" w:rsidRDefault="001823C8" w:rsidP="001823C8">
      <w:pPr>
        <w:pStyle w:val="REG-Pa"/>
      </w:pPr>
    </w:p>
    <w:p w14:paraId="7AD45D69" w14:textId="77777777" w:rsidR="001823C8" w:rsidRDefault="001823C8" w:rsidP="001823C8">
      <w:pPr>
        <w:pStyle w:val="REG-Pa"/>
      </w:pPr>
      <w:r>
        <w:t>(c)</w:t>
      </w:r>
      <w:r>
        <w:tab/>
        <w:t>0,6 per cent of the marked maximum rate of flow of the meter; and</w:t>
      </w:r>
    </w:p>
    <w:p w14:paraId="40107ADB" w14:textId="77777777" w:rsidR="001823C8" w:rsidRDefault="001823C8" w:rsidP="001823C8">
      <w:pPr>
        <w:pStyle w:val="REG-Pa"/>
      </w:pPr>
    </w:p>
    <w:p w14:paraId="53460B2F" w14:textId="77777777" w:rsidR="001823C8" w:rsidRDefault="001823C8" w:rsidP="001823C8">
      <w:pPr>
        <w:pStyle w:val="REG-Pa"/>
      </w:pPr>
      <w:r>
        <w:t>(d)</w:t>
      </w:r>
      <w:r>
        <w:tab/>
        <w:t>any other rate of flow, not less than 0,6 per cent of the marked maximum, which the inspector may consider necessary.</w:t>
      </w:r>
    </w:p>
    <w:p w14:paraId="4127EBEE" w14:textId="77777777" w:rsidR="001823C8" w:rsidRDefault="001823C8" w:rsidP="001823C8">
      <w:pPr>
        <w:pStyle w:val="REG-Pa"/>
      </w:pPr>
    </w:p>
    <w:p w14:paraId="3392EBD8" w14:textId="77777777" w:rsidR="001823C8" w:rsidRDefault="001823C8" w:rsidP="001823C8">
      <w:pPr>
        <w:pStyle w:val="REG-P0"/>
        <w:jc w:val="center"/>
        <w:rPr>
          <w:i/>
        </w:rPr>
      </w:pPr>
      <w:r w:rsidRPr="00C31A97">
        <w:rPr>
          <w:i/>
        </w:rPr>
        <w:t>Temperature</w:t>
      </w:r>
    </w:p>
    <w:p w14:paraId="266E83E7" w14:textId="77777777" w:rsidR="001823C8" w:rsidRPr="00C31A97" w:rsidRDefault="001823C8" w:rsidP="001823C8">
      <w:pPr>
        <w:pStyle w:val="REG-P0"/>
        <w:jc w:val="center"/>
        <w:rPr>
          <w:i/>
        </w:rPr>
      </w:pPr>
    </w:p>
    <w:p w14:paraId="78C704DD" w14:textId="5A0A2A96" w:rsidR="001823C8" w:rsidRDefault="001823C8" w:rsidP="001823C8">
      <w:pPr>
        <w:pStyle w:val="REG-P1"/>
      </w:pPr>
      <w:r>
        <w:t>(11)</w:t>
      </w:r>
      <w:r>
        <w:tab/>
        <w:t xml:space="preserve">The temperature of the testing medium </w:t>
      </w:r>
      <w:r w:rsidR="00040938">
        <w:t>shall not differ by more than 1</w:t>
      </w:r>
      <w:r w:rsidR="00767AE2">
        <w:t xml:space="preserve"> </w:t>
      </w:r>
      <w:r>
        <w:t>°C from that of the surrounding air, the meter being at the same temperature as the surrounding air.</w:t>
      </w:r>
    </w:p>
    <w:p w14:paraId="06128B39" w14:textId="77777777" w:rsidR="001823C8" w:rsidRDefault="001823C8" w:rsidP="001823C8">
      <w:pPr>
        <w:pStyle w:val="REG-P1"/>
      </w:pPr>
    </w:p>
    <w:p w14:paraId="1073C3C8" w14:textId="77777777" w:rsidR="001823C8" w:rsidRDefault="001823C8" w:rsidP="001823C8">
      <w:pPr>
        <w:pStyle w:val="REG-P0"/>
        <w:jc w:val="center"/>
        <w:rPr>
          <w:i/>
        </w:rPr>
      </w:pPr>
      <w:r w:rsidRPr="00C31A97">
        <w:rPr>
          <w:i/>
        </w:rPr>
        <w:t>Errors allowed</w:t>
      </w:r>
    </w:p>
    <w:p w14:paraId="442A7A5E" w14:textId="77777777" w:rsidR="001823C8" w:rsidRPr="00C31A97" w:rsidRDefault="001823C8" w:rsidP="001823C8">
      <w:pPr>
        <w:pStyle w:val="REG-P0"/>
        <w:jc w:val="center"/>
        <w:rPr>
          <w:i/>
        </w:rPr>
      </w:pPr>
    </w:p>
    <w:p w14:paraId="2CA53028" w14:textId="34669A1A" w:rsidR="001823C8" w:rsidRDefault="001823C8" w:rsidP="001823C8">
      <w:pPr>
        <w:pStyle w:val="REG-P1"/>
      </w:pPr>
      <w:r>
        <w:t>(12)</w:t>
      </w:r>
      <w:r>
        <w:tab/>
        <w:t>Any error on a gas meter shall not exceed the amounts shown in the following Table</w:t>
      </w:r>
      <w:r w:rsidR="006F6400">
        <w:t>:</w:t>
      </w:r>
    </w:p>
    <w:p w14:paraId="5835375C" w14:textId="77777777" w:rsidR="001823C8" w:rsidRDefault="001823C8" w:rsidP="001823C8">
      <w:pPr>
        <w:pStyle w:val="REG-P1"/>
      </w:pPr>
    </w:p>
    <w:p w14:paraId="0C99B38B" w14:textId="77777777" w:rsidR="001823C8" w:rsidRDefault="001823C8" w:rsidP="001823C8">
      <w:pPr>
        <w:pStyle w:val="REG-P0"/>
        <w:jc w:val="center"/>
      </w:pPr>
      <w:r>
        <w:t>TABLE</w:t>
      </w:r>
    </w:p>
    <w:p w14:paraId="7F899D48" w14:textId="77777777" w:rsidR="001823C8" w:rsidRDefault="001823C8" w:rsidP="001823C8">
      <w:pPr>
        <w:pStyle w:val="REG-P0"/>
        <w:jc w:val="center"/>
      </w:pPr>
    </w:p>
    <w:tbl>
      <w:tblPr>
        <w:tblW w:w="8510" w:type="dxa"/>
        <w:jc w:val="center"/>
        <w:tblBorders>
          <w:top w:val="single" w:sz="4" w:space="0" w:color="auto"/>
          <w:bottom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268"/>
        <w:gridCol w:w="1560"/>
        <w:gridCol w:w="1561"/>
        <w:gridCol w:w="1560"/>
        <w:gridCol w:w="1561"/>
      </w:tblGrid>
      <w:tr w:rsidR="00073CE3" w14:paraId="72E5836E" w14:textId="77777777" w:rsidTr="00D64567">
        <w:trPr>
          <w:jc w:val="center"/>
        </w:trPr>
        <w:tc>
          <w:tcPr>
            <w:tcW w:w="2268" w:type="dxa"/>
            <w:vMerge w:val="restart"/>
            <w:shd w:val="clear" w:color="auto" w:fill="FFFFFF"/>
            <w:tcMar>
              <w:left w:w="0" w:type="dxa"/>
            </w:tcMar>
            <w:vAlign w:val="center"/>
          </w:tcPr>
          <w:p w14:paraId="44BD4510" w14:textId="77777777" w:rsidR="00073CE3" w:rsidRPr="00571173" w:rsidRDefault="00073CE3" w:rsidP="00073CE3">
            <w:pPr>
              <w:pStyle w:val="REG-P0"/>
              <w:jc w:val="center"/>
              <w:rPr>
                <w:sz w:val="20"/>
                <w:szCs w:val="20"/>
              </w:rPr>
            </w:pPr>
            <w:r w:rsidRPr="00571173">
              <w:rPr>
                <w:sz w:val="20"/>
                <w:szCs w:val="20"/>
              </w:rPr>
              <w:t>Rate of flow</w:t>
            </w:r>
          </w:p>
        </w:tc>
        <w:tc>
          <w:tcPr>
            <w:tcW w:w="3121" w:type="dxa"/>
            <w:gridSpan w:val="2"/>
            <w:shd w:val="clear" w:color="auto" w:fill="FFFFFF"/>
            <w:vAlign w:val="center"/>
          </w:tcPr>
          <w:p w14:paraId="2C0F505A" w14:textId="77777777" w:rsidR="00073CE3" w:rsidRPr="00571173" w:rsidRDefault="00073CE3" w:rsidP="00252335">
            <w:pPr>
              <w:pStyle w:val="REG-P0"/>
              <w:spacing w:before="60" w:after="60"/>
              <w:jc w:val="center"/>
              <w:rPr>
                <w:sz w:val="20"/>
                <w:szCs w:val="20"/>
              </w:rPr>
            </w:pPr>
            <w:r w:rsidRPr="00571173">
              <w:rPr>
                <w:sz w:val="20"/>
                <w:szCs w:val="20"/>
              </w:rPr>
              <w:t>For new or repaired meters</w:t>
            </w:r>
          </w:p>
        </w:tc>
        <w:tc>
          <w:tcPr>
            <w:tcW w:w="3121" w:type="dxa"/>
            <w:gridSpan w:val="2"/>
            <w:shd w:val="clear" w:color="auto" w:fill="FFFFFF"/>
            <w:vAlign w:val="center"/>
          </w:tcPr>
          <w:p w14:paraId="628A68DB" w14:textId="77777777" w:rsidR="00073CE3" w:rsidRPr="00571173" w:rsidRDefault="00073CE3" w:rsidP="00252335">
            <w:pPr>
              <w:pStyle w:val="REG-P0"/>
              <w:spacing w:before="60" w:after="60"/>
              <w:jc w:val="center"/>
              <w:rPr>
                <w:sz w:val="20"/>
                <w:szCs w:val="20"/>
              </w:rPr>
            </w:pPr>
            <w:r w:rsidRPr="00571173">
              <w:rPr>
                <w:sz w:val="20"/>
                <w:szCs w:val="20"/>
              </w:rPr>
              <w:t>For meters in use</w:t>
            </w:r>
          </w:p>
        </w:tc>
      </w:tr>
      <w:tr w:rsidR="00073CE3" w14:paraId="7157AE34" w14:textId="77777777" w:rsidTr="00D64567">
        <w:trPr>
          <w:jc w:val="center"/>
        </w:trPr>
        <w:tc>
          <w:tcPr>
            <w:tcW w:w="2268" w:type="dxa"/>
            <w:vMerge/>
            <w:shd w:val="clear" w:color="auto" w:fill="FFFFFF"/>
            <w:tcMar>
              <w:left w:w="0" w:type="dxa"/>
            </w:tcMar>
            <w:vAlign w:val="center"/>
          </w:tcPr>
          <w:p w14:paraId="69F0060C" w14:textId="77777777" w:rsidR="00073CE3" w:rsidRPr="00571173" w:rsidRDefault="00073CE3" w:rsidP="00073CE3">
            <w:pPr>
              <w:pStyle w:val="REG-P0"/>
              <w:jc w:val="center"/>
              <w:rPr>
                <w:sz w:val="20"/>
                <w:szCs w:val="20"/>
              </w:rPr>
            </w:pPr>
          </w:p>
        </w:tc>
        <w:tc>
          <w:tcPr>
            <w:tcW w:w="1560" w:type="dxa"/>
            <w:shd w:val="clear" w:color="auto" w:fill="FFFFFF"/>
            <w:vAlign w:val="center"/>
          </w:tcPr>
          <w:p w14:paraId="3824FA90" w14:textId="03A1F867" w:rsidR="00073CE3" w:rsidRPr="00571173" w:rsidRDefault="00073CE3" w:rsidP="00176E1A">
            <w:pPr>
              <w:pStyle w:val="REG-P0"/>
              <w:spacing w:before="60" w:after="60"/>
              <w:jc w:val="center"/>
              <w:rPr>
                <w:sz w:val="20"/>
                <w:szCs w:val="20"/>
              </w:rPr>
            </w:pPr>
            <w:r w:rsidRPr="00571173">
              <w:rPr>
                <w:sz w:val="20"/>
                <w:szCs w:val="20"/>
              </w:rPr>
              <w:t xml:space="preserve">in excess </w:t>
            </w:r>
            <w:r w:rsidR="00D64567">
              <w:rPr>
                <w:sz w:val="20"/>
                <w:szCs w:val="20"/>
              </w:rPr>
              <w:br/>
            </w:r>
            <w:r w:rsidRPr="00571173">
              <w:rPr>
                <w:sz w:val="20"/>
                <w:szCs w:val="20"/>
              </w:rPr>
              <w:t>(under-registration)</w:t>
            </w:r>
          </w:p>
        </w:tc>
        <w:tc>
          <w:tcPr>
            <w:tcW w:w="1561" w:type="dxa"/>
            <w:shd w:val="clear" w:color="auto" w:fill="FFFFFF"/>
            <w:vAlign w:val="center"/>
          </w:tcPr>
          <w:p w14:paraId="7DAD37FB" w14:textId="77777777" w:rsidR="00073CE3" w:rsidRPr="00571173" w:rsidRDefault="00073CE3" w:rsidP="00176E1A">
            <w:pPr>
              <w:pStyle w:val="REG-P0"/>
              <w:spacing w:before="60" w:after="60"/>
              <w:jc w:val="center"/>
              <w:rPr>
                <w:sz w:val="20"/>
                <w:szCs w:val="20"/>
              </w:rPr>
            </w:pPr>
            <w:r w:rsidRPr="00571173">
              <w:rPr>
                <w:sz w:val="20"/>
                <w:szCs w:val="20"/>
              </w:rPr>
              <w:t>in deficiency (over-registration)</w:t>
            </w:r>
          </w:p>
        </w:tc>
        <w:tc>
          <w:tcPr>
            <w:tcW w:w="1560" w:type="dxa"/>
            <w:shd w:val="clear" w:color="auto" w:fill="FFFFFF"/>
            <w:vAlign w:val="center"/>
          </w:tcPr>
          <w:p w14:paraId="794997EF" w14:textId="77C34036" w:rsidR="00073CE3" w:rsidRPr="00571173" w:rsidRDefault="00073CE3" w:rsidP="00176E1A">
            <w:pPr>
              <w:pStyle w:val="REG-P0"/>
              <w:spacing w:before="60" w:after="60"/>
              <w:jc w:val="center"/>
              <w:rPr>
                <w:sz w:val="20"/>
                <w:szCs w:val="20"/>
              </w:rPr>
            </w:pPr>
            <w:r w:rsidRPr="00571173">
              <w:rPr>
                <w:sz w:val="20"/>
                <w:szCs w:val="20"/>
              </w:rPr>
              <w:t xml:space="preserve">in excess </w:t>
            </w:r>
            <w:r w:rsidR="00D64567">
              <w:rPr>
                <w:sz w:val="20"/>
                <w:szCs w:val="20"/>
              </w:rPr>
              <w:br/>
            </w:r>
            <w:r w:rsidRPr="00571173">
              <w:rPr>
                <w:sz w:val="20"/>
                <w:szCs w:val="20"/>
              </w:rPr>
              <w:t>(under-registration)</w:t>
            </w:r>
          </w:p>
        </w:tc>
        <w:tc>
          <w:tcPr>
            <w:tcW w:w="1561" w:type="dxa"/>
            <w:shd w:val="clear" w:color="auto" w:fill="FFFFFF"/>
            <w:vAlign w:val="center"/>
          </w:tcPr>
          <w:p w14:paraId="1756A07E" w14:textId="77777777" w:rsidR="00073CE3" w:rsidRPr="00571173" w:rsidRDefault="00073CE3" w:rsidP="00176E1A">
            <w:pPr>
              <w:pStyle w:val="REG-P0"/>
              <w:spacing w:before="60" w:after="60"/>
              <w:jc w:val="center"/>
              <w:rPr>
                <w:sz w:val="20"/>
                <w:szCs w:val="20"/>
              </w:rPr>
            </w:pPr>
            <w:r w:rsidRPr="00571173">
              <w:rPr>
                <w:sz w:val="20"/>
                <w:szCs w:val="20"/>
              </w:rPr>
              <w:t>in deficiency (over-registration)</w:t>
            </w:r>
          </w:p>
        </w:tc>
      </w:tr>
      <w:tr w:rsidR="001823C8" w14:paraId="79492CF9" w14:textId="77777777" w:rsidTr="00D64567">
        <w:trPr>
          <w:jc w:val="center"/>
        </w:trPr>
        <w:tc>
          <w:tcPr>
            <w:tcW w:w="2268" w:type="dxa"/>
            <w:shd w:val="clear" w:color="auto" w:fill="FFFFFF"/>
            <w:tcMar>
              <w:left w:w="0" w:type="dxa"/>
            </w:tcMar>
          </w:tcPr>
          <w:p w14:paraId="4BC2F614" w14:textId="77777777" w:rsidR="001823C8" w:rsidRPr="00571173" w:rsidRDefault="001823C8" w:rsidP="00176E1A">
            <w:pPr>
              <w:pStyle w:val="REG-P0"/>
              <w:spacing w:before="60" w:after="60"/>
              <w:rPr>
                <w:sz w:val="20"/>
                <w:szCs w:val="20"/>
              </w:rPr>
            </w:pPr>
            <w:r w:rsidRPr="00571173">
              <w:rPr>
                <w:sz w:val="20"/>
                <w:szCs w:val="20"/>
              </w:rPr>
              <w:t>Any prescribed rate of flow</w:t>
            </w:r>
          </w:p>
        </w:tc>
        <w:tc>
          <w:tcPr>
            <w:tcW w:w="1560" w:type="dxa"/>
            <w:shd w:val="clear" w:color="auto" w:fill="FFFFFF"/>
          </w:tcPr>
          <w:p w14:paraId="11673A68" w14:textId="77777777" w:rsidR="001823C8" w:rsidRPr="00571173" w:rsidRDefault="001823C8" w:rsidP="00176E1A">
            <w:pPr>
              <w:pStyle w:val="REG-P0"/>
              <w:spacing w:before="60" w:after="60"/>
              <w:jc w:val="center"/>
              <w:rPr>
                <w:sz w:val="20"/>
                <w:szCs w:val="20"/>
              </w:rPr>
            </w:pPr>
            <w:r w:rsidRPr="00571173">
              <w:rPr>
                <w:sz w:val="20"/>
                <w:szCs w:val="20"/>
              </w:rPr>
              <w:t>3%</w:t>
            </w:r>
          </w:p>
        </w:tc>
        <w:tc>
          <w:tcPr>
            <w:tcW w:w="1561" w:type="dxa"/>
            <w:shd w:val="clear" w:color="auto" w:fill="FFFFFF"/>
          </w:tcPr>
          <w:p w14:paraId="403852CA" w14:textId="77777777" w:rsidR="001823C8" w:rsidRPr="00571173" w:rsidRDefault="001823C8" w:rsidP="00176E1A">
            <w:pPr>
              <w:pStyle w:val="REG-P0"/>
              <w:spacing w:before="60" w:after="60"/>
              <w:jc w:val="center"/>
              <w:rPr>
                <w:sz w:val="20"/>
                <w:szCs w:val="20"/>
              </w:rPr>
            </w:pPr>
            <w:r w:rsidRPr="00571173">
              <w:rPr>
                <w:sz w:val="20"/>
                <w:szCs w:val="20"/>
              </w:rPr>
              <w:t>2%</w:t>
            </w:r>
          </w:p>
        </w:tc>
        <w:tc>
          <w:tcPr>
            <w:tcW w:w="1560" w:type="dxa"/>
            <w:shd w:val="clear" w:color="auto" w:fill="FFFFFF"/>
          </w:tcPr>
          <w:p w14:paraId="4BCCF343" w14:textId="77777777" w:rsidR="001823C8" w:rsidRPr="00571173" w:rsidRDefault="00073CE3" w:rsidP="00176E1A">
            <w:pPr>
              <w:pStyle w:val="REG-P0"/>
              <w:spacing w:before="60" w:after="60"/>
              <w:jc w:val="center"/>
              <w:rPr>
                <w:sz w:val="20"/>
                <w:szCs w:val="20"/>
              </w:rPr>
            </w:pPr>
            <w:r w:rsidRPr="00571173">
              <w:rPr>
                <w:sz w:val="20"/>
                <w:szCs w:val="20"/>
              </w:rPr>
              <w:t>5%</w:t>
            </w:r>
          </w:p>
        </w:tc>
        <w:tc>
          <w:tcPr>
            <w:tcW w:w="1561" w:type="dxa"/>
            <w:shd w:val="clear" w:color="auto" w:fill="FFFFFF"/>
          </w:tcPr>
          <w:p w14:paraId="109D300D" w14:textId="77777777" w:rsidR="001823C8" w:rsidRPr="00571173" w:rsidRDefault="001823C8" w:rsidP="00176E1A">
            <w:pPr>
              <w:pStyle w:val="REG-P0"/>
              <w:spacing w:before="60" w:after="60"/>
              <w:jc w:val="center"/>
              <w:rPr>
                <w:sz w:val="20"/>
                <w:szCs w:val="20"/>
              </w:rPr>
            </w:pPr>
            <w:r w:rsidRPr="00571173">
              <w:rPr>
                <w:sz w:val="20"/>
                <w:szCs w:val="20"/>
              </w:rPr>
              <w:t>5%</w:t>
            </w:r>
          </w:p>
        </w:tc>
      </w:tr>
    </w:tbl>
    <w:p w14:paraId="074F4CE3" w14:textId="77777777" w:rsidR="001823C8" w:rsidRDefault="001823C8" w:rsidP="001823C8">
      <w:pPr>
        <w:pStyle w:val="REG-P0"/>
        <w:jc w:val="center"/>
        <w:rPr>
          <w:i/>
        </w:rPr>
      </w:pPr>
    </w:p>
    <w:p w14:paraId="084560D5" w14:textId="77777777" w:rsidR="001823C8" w:rsidRDefault="001823C8" w:rsidP="001823C8">
      <w:pPr>
        <w:pStyle w:val="REG-P0"/>
        <w:jc w:val="center"/>
        <w:rPr>
          <w:i/>
        </w:rPr>
      </w:pPr>
      <w:r w:rsidRPr="00F652E1">
        <w:rPr>
          <w:i/>
        </w:rPr>
        <w:t>Position of certifying stamp and sealing</w:t>
      </w:r>
    </w:p>
    <w:p w14:paraId="68A07FFA" w14:textId="77777777" w:rsidR="001823C8" w:rsidRPr="00F652E1" w:rsidRDefault="001823C8" w:rsidP="001823C8">
      <w:pPr>
        <w:pStyle w:val="REG-P0"/>
        <w:jc w:val="center"/>
        <w:rPr>
          <w:i/>
        </w:rPr>
      </w:pPr>
    </w:p>
    <w:p w14:paraId="705A874A" w14:textId="77777777" w:rsidR="001823C8" w:rsidRDefault="001823C8" w:rsidP="001823C8">
      <w:pPr>
        <w:pStyle w:val="REG-P1"/>
      </w:pPr>
      <w:r>
        <w:t>(13)</w:t>
      </w:r>
      <w:r>
        <w:tab/>
        <w:t>The certifying stamp shall be placed upon a lead plug provided in an undercut hole in, or in a cup irremovably fixed to, an essential and easily accessible part of the gas meter, or upon an inset seal, and seals shall be affixed so as to prevent unauthorised access to any part of the interior of the gas meter or any adjusting device.</w:t>
      </w:r>
    </w:p>
    <w:p w14:paraId="5C050A2E" w14:textId="77777777" w:rsidR="001823C8" w:rsidRDefault="001823C8" w:rsidP="001823C8">
      <w:pPr>
        <w:pStyle w:val="REG-P1"/>
      </w:pPr>
    </w:p>
    <w:p w14:paraId="486480EB" w14:textId="77777777" w:rsidR="001823C8" w:rsidRDefault="001823C8" w:rsidP="001823C8">
      <w:pPr>
        <w:pStyle w:val="REG-P0"/>
        <w:jc w:val="center"/>
        <w:rPr>
          <w:i/>
        </w:rPr>
      </w:pPr>
      <w:r w:rsidRPr="00F652E1">
        <w:rPr>
          <w:i/>
        </w:rPr>
        <w:t>Vessels or containers used for the scale of liquids</w:t>
      </w:r>
    </w:p>
    <w:p w14:paraId="52B29B06" w14:textId="77777777" w:rsidR="001823C8" w:rsidRPr="00F652E1" w:rsidRDefault="001823C8" w:rsidP="001823C8">
      <w:pPr>
        <w:pStyle w:val="REG-P0"/>
        <w:jc w:val="center"/>
        <w:rPr>
          <w:i/>
        </w:rPr>
      </w:pPr>
    </w:p>
    <w:p w14:paraId="28F22559" w14:textId="77777777" w:rsidR="001823C8" w:rsidRDefault="001823C8" w:rsidP="001823C8">
      <w:pPr>
        <w:pStyle w:val="REG-P1"/>
      </w:pPr>
      <w:r w:rsidRPr="00F652E1">
        <w:rPr>
          <w:b/>
        </w:rPr>
        <w:t>82.</w:t>
      </w:r>
      <w:r>
        <w:tab/>
        <w:t>(1)</w:t>
      </w:r>
      <w:r>
        <w:tab/>
        <w:t>Any vessel or container manufactured or supplied for the sale by volume of any liquid shall, subject to any applicable tolerance prescribed for prepacked liquids in Part I of the regulations, be large enough to hold the volume of liquid specified thereon or the volume it is intended to contain or specified on order by the user and over and above such volume the vessel or container shall have such ullage space as may be required or as may have been specified on order.</w:t>
      </w:r>
    </w:p>
    <w:p w14:paraId="6C8F9DF2" w14:textId="77777777" w:rsidR="001823C8" w:rsidRDefault="001823C8" w:rsidP="001823C8">
      <w:pPr>
        <w:pStyle w:val="REG-P1"/>
      </w:pPr>
    </w:p>
    <w:p w14:paraId="5CAB4C37" w14:textId="77777777" w:rsidR="001823C8" w:rsidRDefault="001823C8" w:rsidP="001823C8">
      <w:pPr>
        <w:pStyle w:val="REG-P1"/>
      </w:pPr>
      <w:r>
        <w:t>(2)</w:t>
      </w:r>
      <w:r>
        <w:tab/>
        <w:t xml:space="preserve">A vessel or container used for the purpose of determining the quantity of a prepacked liquid sold therein shall be of a nominal volume not exceeding 5 </w:t>
      </w:r>
      <w:r>
        <w:rPr>
          <w:i/>
          <w:iCs/>
        </w:rPr>
        <w:t>l</w:t>
      </w:r>
      <w:r>
        <w:t>:</w:t>
      </w:r>
    </w:p>
    <w:p w14:paraId="045B289D" w14:textId="234A4E81" w:rsidR="001823C8" w:rsidRDefault="005538AA" w:rsidP="001823C8">
      <w:pPr>
        <w:pStyle w:val="REG-P0"/>
      </w:pPr>
      <w:r>
        <w:tab/>
      </w:r>
      <w:r w:rsidR="001823C8">
        <w:t>Provided that such a vessel or container may only be used for the measuring off of any liquid in the retail trade at the time of sale of such liquid if it has a narrow neck and is presented to the retail dealer by the purchaser and if the denomination of volume thereof is indelibly marked thereon.</w:t>
      </w:r>
    </w:p>
    <w:p w14:paraId="3831D4A5" w14:textId="77777777" w:rsidR="001823C8" w:rsidRDefault="001823C8" w:rsidP="001823C8">
      <w:pPr>
        <w:pStyle w:val="REG-P0"/>
      </w:pPr>
    </w:p>
    <w:p w14:paraId="6AB78DF6" w14:textId="77777777" w:rsidR="001823C8" w:rsidRDefault="001823C8" w:rsidP="001823C8">
      <w:pPr>
        <w:pStyle w:val="REG-P1"/>
      </w:pPr>
      <w:r>
        <w:t>(3)</w:t>
      </w:r>
      <w:r>
        <w:tab/>
        <w:t>The volume of any glass or mug manufactured, supplied or used for the purpose of determining the quantity of beer or beer shandy sold from bulk for consumption on premises licensed for such sales shall be defined by an indelible line or indentation at least 25 mm in length, distant not less than 10 mm and not more than 35 mm from the brim and when such glass or mug is filled up to the bottom of such line or indentation it shall hold at least the volume which shall be indicated thereon in a position close to such line or indentation in clear and legible figures and letters not less than 5 mm in height,</w:t>
      </w:r>
    </w:p>
    <w:p w14:paraId="1ECE1646" w14:textId="77777777" w:rsidR="001823C8" w:rsidRDefault="001823C8" w:rsidP="001823C8">
      <w:pPr>
        <w:pStyle w:val="REG-P1"/>
      </w:pPr>
    </w:p>
    <w:p w14:paraId="6339313A" w14:textId="77777777" w:rsidR="001823C8" w:rsidRDefault="001823C8" w:rsidP="001823C8">
      <w:pPr>
        <w:pStyle w:val="REG-P0"/>
        <w:jc w:val="center"/>
      </w:pPr>
      <w:r>
        <w:t>DATE OF COMMENCEMENT</w:t>
      </w:r>
    </w:p>
    <w:p w14:paraId="242267F2" w14:textId="77777777" w:rsidR="001823C8" w:rsidRDefault="001823C8" w:rsidP="001823C8">
      <w:pPr>
        <w:pStyle w:val="REG-P0"/>
        <w:jc w:val="center"/>
      </w:pPr>
    </w:p>
    <w:p w14:paraId="56FA7BA4" w14:textId="77777777" w:rsidR="001823C8" w:rsidRDefault="001823C8" w:rsidP="001823C8">
      <w:pPr>
        <w:pStyle w:val="REG-P1"/>
      </w:pPr>
      <w:r w:rsidRPr="00C614C4">
        <w:rPr>
          <w:b/>
        </w:rPr>
        <w:t>83.</w:t>
      </w:r>
      <w:r>
        <w:tab/>
        <w:t>Part II of the regulations promulgated by Government Notice R. 4007 of 31 December 1969, as amended by Government Notices R. 884 of 28 May 1971, R. 2294 of 15 December 1972, R. 496 of 30 March 1973 and R. 1190 of 9 July 1976 is repealed as from the date of publication hereof, when these regulations shall come into force.</w:t>
      </w:r>
    </w:p>
    <w:p w14:paraId="62661C6A" w14:textId="3F526C01" w:rsidR="001823C8" w:rsidRDefault="001823C8" w:rsidP="001823C8">
      <w:pPr>
        <w:pStyle w:val="REG-P1"/>
      </w:pPr>
    </w:p>
    <w:p w14:paraId="5806274C" w14:textId="77777777" w:rsidR="00C72705" w:rsidRDefault="00C72705" w:rsidP="001823C8">
      <w:pPr>
        <w:pStyle w:val="REG-P1"/>
      </w:pPr>
    </w:p>
    <w:p w14:paraId="025D068C" w14:textId="77777777" w:rsidR="001823C8" w:rsidRDefault="001823C8" w:rsidP="001823C8">
      <w:pPr>
        <w:pStyle w:val="REG-H3A"/>
      </w:pPr>
      <w:r>
        <w:t>ANNEXURE</w:t>
      </w:r>
    </w:p>
    <w:p w14:paraId="45D0DBE3" w14:textId="77777777" w:rsidR="001823C8" w:rsidRDefault="001823C8" w:rsidP="001823C8">
      <w:pPr>
        <w:pStyle w:val="REG-H3A"/>
      </w:pPr>
    </w:p>
    <w:p w14:paraId="789061B0" w14:textId="77777777" w:rsidR="001823C8" w:rsidRDefault="001823C8" w:rsidP="001823C8">
      <w:pPr>
        <w:pStyle w:val="REG-H3b"/>
      </w:pPr>
      <w:r>
        <w:t>TABLES OF ALLOWANCES</w:t>
      </w:r>
    </w:p>
    <w:p w14:paraId="5600A60E" w14:textId="77777777" w:rsidR="001823C8" w:rsidRDefault="001823C8" w:rsidP="001823C8">
      <w:pPr>
        <w:pStyle w:val="REG-H3b"/>
      </w:pPr>
    </w:p>
    <w:p w14:paraId="71EF5082" w14:textId="77777777" w:rsidR="001823C8" w:rsidRDefault="001823C8" w:rsidP="001823C8">
      <w:pPr>
        <w:pStyle w:val="REG-H3b"/>
      </w:pPr>
      <w:r>
        <w:t>EXPLANATORY NOTES</w:t>
      </w:r>
    </w:p>
    <w:p w14:paraId="04F07AE0" w14:textId="77777777" w:rsidR="001823C8" w:rsidRDefault="001823C8" w:rsidP="001823C8">
      <w:pPr>
        <w:pStyle w:val="REG-H3b"/>
      </w:pPr>
    </w:p>
    <w:p w14:paraId="18A6895E" w14:textId="77777777" w:rsidR="001823C8" w:rsidRDefault="001823C8" w:rsidP="001823C8">
      <w:pPr>
        <w:pStyle w:val="REG-P0"/>
        <w:jc w:val="center"/>
        <w:rPr>
          <w:i/>
        </w:rPr>
      </w:pPr>
      <w:r w:rsidRPr="007C3D8B">
        <w:rPr>
          <w:i/>
        </w:rPr>
        <w:t>Allowances for capacities not tabulated and for</w:t>
      </w:r>
      <w:r w:rsidRPr="007C3D8B">
        <w:rPr>
          <w:i/>
        </w:rPr>
        <w:br/>
        <w:t>measuring instruments of approved models</w:t>
      </w:r>
    </w:p>
    <w:p w14:paraId="47F09225" w14:textId="77777777" w:rsidR="001823C8" w:rsidRPr="007C3D8B" w:rsidRDefault="001823C8" w:rsidP="001823C8">
      <w:pPr>
        <w:pStyle w:val="REG-P0"/>
        <w:jc w:val="center"/>
        <w:rPr>
          <w:i/>
        </w:rPr>
      </w:pPr>
    </w:p>
    <w:p w14:paraId="73237BB7" w14:textId="7FF63DD9" w:rsidR="001823C8" w:rsidRDefault="001823C8" w:rsidP="001823C8">
      <w:pPr>
        <w:pStyle w:val="REG-P1"/>
      </w:pPr>
      <w:r w:rsidRPr="0084424E">
        <w:rPr>
          <w:b/>
        </w:rPr>
        <w:t>1.</w:t>
      </w:r>
      <w:r>
        <w:tab/>
        <w:t>(1)</w:t>
      </w:r>
      <w:r>
        <w:tab/>
        <w:t xml:space="preserve">The allowances for </w:t>
      </w:r>
      <w:r w:rsidR="002E2C2F">
        <w:t>massmeter</w:t>
      </w:r>
      <w:r w:rsidR="00571173">
        <w:t>s</w:t>
      </w:r>
      <w:r>
        <w:t xml:space="preserve"> of capacities not specified in Tables I to VIII (inclusive) of this Annexure shall be in proportion to the allowances tabulated in such tables.</w:t>
      </w:r>
    </w:p>
    <w:p w14:paraId="334E195C" w14:textId="77777777" w:rsidR="001823C8" w:rsidRDefault="001823C8" w:rsidP="001823C8">
      <w:pPr>
        <w:pStyle w:val="REG-P1"/>
      </w:pPr>
    </w:p>
    <w:p w14:paraId="562FBE41" w14:textId="77777777" w:rsidR="001823C8" w:rsidRDefault="001823C8" w:rsidP="001823C8">
      <w:pPr>
        <w:pStyle w:val="REG-P1"/>
      </w:pPr>
      <w:r>
        <w:t>(2)</w:t>
      </w:r>
      <w:r>
        <w:tab/>
        <w:t>The allowances set forth in any specific table shall also apply to any model of measuring instrument if so specified in terms of the approva</w:t>
      </w:r>
      <w:r w:rsidR="00571173">
        <w:t>l of the model under section 18</w:t>
      </w:r>
      <w:r>
        <w:t>(2) of the Act.</w:t>
      </w:r>
    </w:p>
    <w:p w14:paraId="00A2A9AB" w14:textId="77777777" w:rsidR="001823C8" w:rsidRDefault="001823C8" w:rsidP="001823C8">
      <w:pPr>
        <w:pStyle w:val="REG-P1"/>
      </w:pPr>
    </w:p>
    <w:p w14:paraId="7B53C7BB" w14:textId="01D70B0E" w:rsidR="001823C8" w:rsidRDefault="001823C8" w:rsidP="001823C8">
      <w:pPr>
        <w:pStyle w:val="REG-P0"/>
        <w:jc w:val="center"/>
        <w:rPr>
          <w:i/>
        </w:rPr>
      </w:pPr>
      <w:r w:rsidRPr="0084424E">
        <w:rPr>
          <w:i/>
        </w:rPr>
        <w:t xml:space="preserve">Allowances for new, repaired and contract </w:t>
      </w:r>
      <w:r w:rsidR="002E2C2F">
        <w:rPr>
          <w:i/>
        </w:rPr>
        <w:t>massmeter</w:t>
      </w:r>
      <w:r w:rsidR="00571173" w:rsidRPr="0084424E">
        <w:rPr>
          <w:i/>
        </w:rPr>
        <w:t>s</w:t>
      </w:r>
    </w:p>
    <w:p w14:paraId="58223D21" w14:textId="77777777" w:rsidR="001823C8" w:rsidRPr="0084424E" w:rsidRDefault="001823C8" w:rsidP="001823C8">
      <w:pPr>
        <w:pStyle w:val="REG-P0"/>
        <w:jc w:val="center"/>
        <w:rPr>
          <w:i/>
        </w:rPr>
      </w:pPr>
    </w:p>
    <w:p w14:paraId="34900B75" w14:textId="0DDA5B4B" w:rsidR="001823C8" w:rsidRDefault="001823C8" w:rsidP="001823C8">
      <w:pPr>
        <w:pStyle w:val="REG-P1"/>
      </w:pPr>
      <w:r w:rsidRPr="0084424E">
        <w:rPr>
          <w:b/>
        </w:rPr>
        <w:t>2.</w:t>
      </w:r>
      <w:r>
        <w:tab/>
        <w:t>(1)</w:t>
      </w:r>
      <w:r>
        <w:tab/>
        <w:t>Except where specific allowances have been prescribed in any regulation of this Part and subject to the provisions of Explanatory Note 4, the allowances set forth in Tables I to VIII (inclusive) of this Annexure shall apply to the following</w:t>
      </w:r>
      <w:r w:rsidR="005538AA">
        <w:t>:</w:t>
      </w:r>
    </w:p>
    <w:p w14:paraId="151453A2" w14:textId="77777777" w:rsidR="001823C8" w:rsidRDefault="001823C8" w:rsidP="001823C8">
      <w:pPr>
        <w:pStyle w:val="REG-P1"/>
      </w:pPr>
    </w:p>
    <w:p w14:paraId="47D9364F" w14:textId="09965DF3" w:rsidR="001823C8" w:rsidRDefault="001823C8" w:rsidP="001823C8">
      <w:pPr>
        <w:pStyle w:val="REG-Pa"/>
      </w:pPr>
      <w:r>
        <w:t>(a)</w:t>
      </w:r>
      <w:r>
        <w:tab/>
        <w:t xml:space="preserve">New </w:t>
      </w:r>
      <w:r w:rsidR="002E2C2F">
        <w:t>massmeter</w:t>
      </w:r>
      <w:r w:rsidR="00571173">
        <w:t>s</w:t>
      </w:r>
      <w:r>
        <w:t>; or</w:t>
      </w:r>
    </w:p>
    <w:p w14:paraId="730540F9" w14:textId="77777777" w:rsidR="001823C8" w:rsidRDefault="001823C8" w:rsidP="001823C8">
      <w:pPr>
        <w:pStyle w:val="REG-Pa"/>
      </w:pPr>
    </w:p>
    <w:p w14:paraId="2B9A8D37" w14:textId="34DEB694" w:rsidR="001823C8" w:rsidRDefault="001823C8" w:rsidP="001823C8">
      <w:pPr>
        <w:pStyle w:val="REG-Pa"/>
      </w:pPr>
      <w:r>
        <w:t>(b)</w:t>
      </w:r>
      <w:r>
        <w:tab/>
      </w:r>
      <w:r w:rsidR="002E2C2F">
        <w:t>massmeter</w:t>
      </w:r>
      <w:r w:rsidR="00571173">
        <w:t>s</w:t>
      </w:r>
      <w:r>
        <w:t xml:space="preserve"> certified after repair or maintenance but before having been used for a prescribed purpose; or</w:t>
      </w:r>
    </w:p>
    <w:p w14:paraId="63283B17" w14:textId="77777777" w:rsidR="001823C8" w:rsidRDefault="001823C8" w:rsidP="001823C8">
      <w:pPr>
        <w:pStyle w:val="REG-Pa"/>
      </w:pPr>
    </w:p>
    <w:p w14:paraId="196FBF78" w14:textId="5F84E69F" w:rsidR="001823C8" w:rsidRDefault="001823C8" w:rsidP="001823C8">
      <w:pPr>
        <w:pStyle w:val="REG-Pa"/>
      </w:pPr>
      <w:r>
        <w:t>(c)</w:t>
      </w:r>
      <w:r>
        <w:tab/>
      </w:r>
      <w:r w:rsidR="002E2C2F">
        <w:t>massmeter</w:t>
      </w:r>
      <w:r w:rsidR="00571173">
        <w:t>s</w:t>
      </w:r>
      <w:r>
        <w:t xml:space="preserve"> tested by a registered mechanic before issuing a certificate in terms of section 36(5) of the Act or before furnishing a guarantee of correctness and certifiability in terms of section 28(1) or 34(1)(b) of the Act.</w:t>
      </w:r>
    </w:p>
    <w:p w14:paraId="6F111776" w14:textId="77777777" w:rsidR="001823C8" w:rsidRDefault="001823C8" w:rsidP="001823C8">
      <w:pPr>
        <w:pStyle w:val="REG-Pa"/>
      </w:pPr>
    </w:p>
    <w:p w14:paraId="7DBE04E5" w14:textId="239E2E57" w:rsidR="001823C8" w:rsidRDefault="001823C8" w:rsidP="001823C8">
      <w:pPr>
        <w:pStyle w:val="REG-P1"/>
      </w:pPr>
      <w:r>
        <w:t>(2)</w:t>
      </w:r>
      <w:r>
        <w:tab/>
        <w:t xml:space="preserve">In the case of a </w:t>
      </w:r>
      <w:r w:rsidR="002E2C2F">
        <w:t>massmeter</w:t>
      </w:r>
      <w:r>
        <w:t xml:space="preserve"> specified in paragraph (1) of this Note, the prescribed turning allowance shall, where applicable, displace the beam or steelyard to the full extent of its travel either way from the horizontal position of equilibrium and hold it in its displaced position.</w:t>
      </w:r>
    </w:p>
    <w:p w14:paraId="7DCECF48" w14:textId="77777777" w:rsidR="001823C8" w:rsidRDefault="001823C8" w:rsidP="001823C8">
      <w:pPr>
        <w:pStyle w:val="REG-P1"/>
      </w:pPr>
    </w:p>
    <w:p w14:paraId="01F2F45F" w14:textId="57B971A0" w:rsidR="001823C8" w:rsidRDefault="001823C8" w:rsidP="001823C8">
      <w:pPr>
        <w:pStyle w:val="REG-P0"/>
        <w:jc w:val="center"/>
        <w:rPr>
          <w:i/>
        </w:rPr>
      </w:pPr>
      <w:r w:rsidRPr="00AB44BC">
        <w:rPr>
          <w:i/>
        </w:rPr>
        <w:t xml:space="preserve">Allowances for </w:t>
      </w:r>
      <w:r w:rsidR="002E2C2F">
        <w:rPr>
          <w:i/>
        </w:rPr>
        <w:t>massmeter</w:t>
      </w:r>
      <w:r w:rsidR="00571173" w:rsidRPr="00AB44BC">
        <w:rPr>
          <w:i/>
        </w:rPr>
        <w:t>s</w:t>
      </w:r>
      <w:r w:rsidRPr="00AB44BC">
        <w:rPr>
          <w:i/>
        </w:rPr>
        <w:t xml:space="preserve"> in actual use for a prescribed purpose</w:t>
      </w:r>
    </w:p>
    <w:p w14:paraId="609593B0" w14:textId="77777777" w:rsidR="001823C8" w:rsidRPr="00AB44BC" w:rsidRDefault="001823C8" w:rsidP="001823C8">
      <w:pPr>
        <w:pStyle w:val="REG-P0"/>
        <w:jc w:val="center"/>
        <w:rPr>
          <w:i/>
        </w:rPr>
      </w:pPr>
    </w:p>
    <w:p w14:paraId="654FA31A" w14:textId="77777777" w:rsidR="001823C8" w:rsidRDefault="001823C8" w:rsidP="001823C8">
      <w:pPr>
        <w:pStyle w:val="REG-P1"/>
      </w:pPr>
      <w:r w:rsidRPr="00AB44BC">
        <w:rPr>
          <w:b/>
        </w:rPr>
        <w:t>3.</w:t>
      </w:r>
      <w:r>
        <w:tab/>
        <w:t>(1)</w:t>
      </w:r>
      <w:r>
        <w:tab/>
        <w:t>Except where specific allowances have been prescribed in any regulation of this Part or except as hereinafter provided and, subject to the provisions of Explanatory Notes 4 and 5, the allowances set forth in Tables I to VIII (inclusive) of this Annexure shall be -</w:t>
      </w:r>
    </w:p>
    <w:p w14:paraId="3B30F6F6" w14:textId="77777777" w:rsidR="001823C8" w:rsidRDefault="001823C8" w:rsidP="001823C8">
      <w:pPr>
        <w:pStyle w:val="REG-P1"/>
      </w:pPr>
    </w:p>
    <w:p w14:paraId="607EFF07" w14:textId="77777777" w:rsidR="001823C8" w:rsidRDefault="001823C8" w:rsidP="001823C8">
      <w:pPr>
        <w:pStyle w:val="REG-Pa"/>
      </w:pPr>
      <w:r>
        <w:t>(a)</w:t>
      </w:r>
      <w:r>
        <w:tab/>
        <w:t>increased by one half in the case of -</w:t>
      </w:r>
    </w:p>
    <w:p w14:paraId="030A8A36" w14:textId="77777777" w:rsidR="001823C8" w:rsidRDefault="001823C8" w:rsidP="001823C8">
      <w:pPr>
        <w:pStyle w:val="REG-Pa"/>
      </w:pPr>
    </w:p>
    <w:p w14:paraId="4664E4DA" w14:textId="099196E3" w:rsidR="001823C8" w:rsidRDefault="001823C8" w:rsidP="001823C8">
      <w:pPr>
        <w:pStyle w:val="REG-Pi"/>
      </w:pPr>
      <w:r>
        <w:t>(i)</w:t>
      </w:r>
      <w:r>
        <w:tab/>
      </w:r>
      <w:r w:rsidR="00571173">
        <w:t xml:space="preserve">a </w:t>
      </w:r>
      <w:r w:rsidR="002E2C2F">
        <w:t>massmeter</w:t>
      </w:r>
      <w:r>
        <w:t>, including a contract instrument when certified after having been used for a prescribed purpose since it was repaired; and</w:t>
      </w:r>
    </w:p>
    <w:p w14:paraId="27AC519F" w14:textId="77777777" w:rsidR="001823C8" w:rsidRDefault="001823C8" w:rsidP="001823C8">
      <w:pPr>
        <w:pStyle w:val="REG-Pi"/>
      </w:pPr>
    </w:p>
    <w:p w14:paraId="18C403C0" w14:textId="514996A7" w:rsidR="001823C8" w:rsidRDefault="001823C8" w:rsidP="001823C8">
      <w:pPr>
        <w:pStyle w:val="REG-Pi"/>
      </w:pPr>
      <w:r>
        <w:t>(ii)</w:t>
      </w:r>
      <w:r>
        <w:tab/>
        <w:t xml:space="preserve">a contract </w:t>
      </w:r>
      <w:r w:rsidR="002E2C2F">
        <w:t>massmeter</w:t>
      </w:r>
      <w:r>
        <w:t xml:space="preserve"> when recertified, except in th</w:t>
      </w:r>
      <w:r w:rsidR="00571173">
        <w:t>e case where Explanatory Note 2(1)</w:t>
      </w:r>
      <w:r>
        <w:t>(b) applies; and</w:t>
      </w:r>
    </w:p>
    <w:p w14:paraId="32D09F10" w14:textId="77777777" w:rsidR="001823C8" w:rsidRDefault="001823C8" w:rsidP="001823C8">
      <w:pPr>
        <w:pStyle w:val="REG-Pi"/>
      </w:pPr>
    </w:p>
    <w:p w14:paraId="0872F924" w14:textId="2A384550" w:rsidR="001823C8" w:rsidRDefault="001823C8" w:rsidP="001823C8">
      <w:pPr>
        <w:pStyle w:val="REG-Pa"/>
      </w:pPr>
      <w:r>
        <w:t>(b)</w:t>
      </w:r>
      <w:r>
        <w:tab/>
        <w:t xml:space="preserve">doubled in the case of a </w:t>
      </w:r>
      <w:r w:rsidR="002E2C2F">
        <w:t>massmeter</w:t>
      </w:r>
      <w:r>
        <w:t xml:space="preserve"> other than a contract instrument in actual use for a prescribed purpose when recertified.</w:t>
      </w:r>
    </w:p>
    <w:p w14:paraId="3DCC82C4" w14:textId="77777777" w:rsidR="001823C8" w:rsidRDefault="001823C8" w:rsidP="001823C8">
      <w:pPr>
        <w:pStyle w:val="REG-Pa"/>
      </w:pPr>
    </w:p>
    <w:p w14:paraId="69C164E1" w14:textId="77777777" w:rsidR="001823C8" w:rsidRDefault="001823C8" w:rsidP="001823C8">
      <w:pPr>
        <w:pStyle w:val="REG-P1"/>
      </w:pPr>
      <w:r>
        <w:t>(2)</w:t>
      </w:r>
      <w:r>
        <w:tab/>
        <w:t>Subject to the provisions of paragraph (3) of this Note, only the allowances prescribed in Table V shall apply to Post Office letter beam scales whether new, repaired or contract instruments or instruments in actual use.</w:t>
      </w:r>
    </w:p>
    <w:p w14:paraId="3B47F71C" w14:textId="77777777" w:rsidR="001823C8" w:rsidRDefault="001823C8" w:rsidP="001823C8">
      <w:pPr>
        <w:pStyle w:val="REG-P1"/>
      </w:pPr>
    </w:p>
    <w:p w14:paraId="52DFD22D" w14:textId="4B5E0587" w:rsidR="001823C8" w:rsidRDefault="001823C8" w:rsidP="001823C8">
      <w:pPr>
        <w:pStyle w:val="REG-P1"/>
      </w:pPr>
      <w:r>
        <w:t>(3)</w:t>
      </w:r>
      <w:r>
        <w:tab/>
        <w:t xml:space="preserve">In the case of </w:t>
      </w:r>
      <w:r w:rsidR="002E2C2F">
        <w:t>massmeter</w:t>
      </w:r>
      <w:r w:rsidR="00571173">
        <w:t>s</w:t>
      </w:r>
      <w:r>
        <w:t xml:space="preserve"> specified in paragraph (1) of this Note and of instruments specified in paragraph (2) of this Note when in actual use, the appropriate turning allowance shall, where it applies, displace the beam or steelyard to the full extent of its travel either way from the horizontal position of equilibrium.</w:t>
      </w:r>
    </w:p>
    <w:p w14:paraId="6F8EDC7D" w14:textId="77777777" w:rsidR="001823C8" w:rsidRDefault="001823C8" w:rsidP="001823C8">
      <w:pPr>
        <w:pStyle w:val="REG-P1"/>
      </w:pPr>
    </w:p>
    <w:p w14:paraId="56ADA6F0" w14:textId="77777777" w:rsidR="001823C8" w:rsidRDefault="001823C8" w:rsidP="001823C8">
      <w:pPr>
        <w:pStyle w:val="REG-P0"/>
        <w:jc w:val="center"/>
        <w:rPr>
          <w:i/>
        </w:rPr>
      </w:pPr>
      <w:r w:rsidRPr="00AB44BC">
        <w:rPr>
          <w:i/>
        </w:rPr>
        <w:t>Errors allowed at loads up to capacity</w:t>
      </w:r>
    </w:p>
    <w:p w14:paraId="5EEA2505" w14:textId="77777777" w:rsidR="001823C8" w:rsidRPr="00AB44BC" w:rsidRDefault="001823C8" w:rsidP="001823C8">
      <w:pPr>
        <w:pStyle w:val="REG-P0"/>
        <w:jc w:val="center"/>
        <w:rPr>
          <w:i/>
        </w:rPr>
      </w:pPr>
    </w:p>
    <w:p w14:paraId="579B16DE" w14:textId="341B9F8B" w:rsidR="001823C8" w:rsidRDefault="001823C8" w:rsidP="001823C8">
      <w:pPr>
        <w:pStyle w:val="REG-P1"/>
      </w:pPr>
      <w:r w:rsidRPr="00BC68AE">
        <w:rPr>
          <w:b/>
        </w:rPr>
        <w:t>4.</w:t>
      </w:r>
      <w:r>
        <w:tab/>
        <w:t xml:space="preserve">Except as otherwise provided in any regulation of this Part, all </w:t>
      </w:r>
      <w:r w:rsidR="002E2C2F">
        <w:t>massmeter</w:t>
      </w:r>
      <w:r w:rsidR="00571173">
        <w:t>s</w:t>
      </w:r>
      <w:r>
        <w:t xml:space="preserve"> may indicate or be in error, at all loads except zero, to the extent shown below</w:t>
      </w:r>
      <w:r w:rsidR="00D16072">
        <w:t>:</w:t>
      </w:r>
    </w:p>
    <w:p w14:paraId="73C92B9F" w14:textId="77777777" w:rsidR="001823C8" w:rsidRDefault="001823C8" w:rsidP="001823C8">
      <w:pPr>
        <w:pStyle w:val="REG-P1"/>
      </w:pPr>
    </w:p>
    <w:p w14:paraId="079B5EF6" w14:textId="629C202D" w:rsidR="001823C8" w:rsidRDefault="001823C8" w:rsidP="001823C8">
      <w:pPr>
        <w:pStyle w:val="REG-Pa"/>
      </w:pPr>
      <w:r>
        <w:t>(1)</w:t>
      </w:r>
      <w:r>
        <w:tab/>
        <w:t xml:space="preserve">Subject to the provisions of Explanatory Note 3, all </w:t>
      </w:r>
      <w:r w:rsidR="002E2C2F">
        <w:t>massmeter</w:t>
      </w:r>
      <w:r w:rsidR="00571173">
        <w:t>s</w:t>
      </w:r>
      <w:r>
        <w:t xml:space="preserve"> except the instruments specified in (2) and (3) below</w:t>
      </w:r>
      <w:r w:rsidR="00D16072">
        <w:t>:</w:t>
      </w:r>
    </w:p>
    <w:p w14:paraId="6E96C1EE" w14:textId="77777777" w:rsidR="001823C8" w:rsidRDefault="001823C8" w:rsidP="001823C8">
      <w:pPr>
        <w:pStyle w:val="REG-Pa"/>
      </w:pPr>
    </w:p>
    <w:tbl>
      <w:tblPr>
        <w:tblW w:w="8510" w:type="dxa"/>
        <w:jc w:val="center"/>
        <w:tblBorders>
          <w:top w:val="single" w:sz="4" w:space="0" w:color="auto"/>
          <w:bottom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4255"/>
        <w:gridCol w:w="4255"/>
      </w:tblGrid>
      <w:tr w:rsidR="001823C8" w14:paraId="7A23AB91" w14:textId="77777777" w:rsidTr="008D61DE">
        <w:trPr>
          <w:jc w:val="center"/>
        </w:trPr>
        <w:tc>
          <w:tcPr>
            <w:tcW w:w="4255" w:type="dxa"/>
            <w:shd w:val="clear" w:color="auto" w:fill="FFFFFF"/>
            <w:tcMar>
              <w:left w:w="0" w:type="dxa"/>
            </w:tcMar>
          </w:tcPr>
          <w:p w14:paraId="289ABB01" w14:textId="77777777" w:rsidR="001823C8" w:rsidRPr="00571173" w:rsidRDefault="001823C8" w:rsidP="00E06001">
            <w:pPr>
              <w:pStyle w:val="REG-P0"/>
              <w:spacing w:before="60" w:after="60"/>
              <w:jc w:val="center"/>
              <w:rPr>
                <w:sz w:val="20"/>
                <w:szCs w:val="20"/>
              </w:rPr>
            </w:pPr>
            <w:r w:rsidRPr="00571173">
              <w:rPr>
                <w:sz w:val="20"/>
                <w:szCs w:val="20"/>
              </w:rPr>
              <w:t>Load applied</w:t>
            </w:r>
          </w:p>
        </w:tc>
        <w:tc>
          <w:tcPr>
            <w:tcW w:w="4255" w:type="dxa"/>
            <w:shd w:val="clear" w:color="auto" w:fill="FFFFFF"/>
          </w:tcPr>
          <w:p w14:paraId="5304CC6F" w14:textId="77777777" w:rsidR="001823C8" w:rsidRPr="00571173" w:rsidRDefault="001823C8" w:rsidP="00E06001">
            <w:pPr>
              <w:pStyle w:val="REG-P0"/>
              <w:spacing w:before="60" w:after="60"/>
              <w:jc w:val="center"/>
              <w:rPr>
                <w:sz w:val="20"/>
                <w:szCs w:val="20"/>
              </w:rPr>
            </w:pPr>
            <w:r w:rsidRPr="00571173">
              <w:rPr>
                <w:sz w:val="20"/>
                <w:szCs w:val="20"/>
              </w:rPr>
              <w:t>Error allowed</w:t>
            </w:r>
          </w:p>
        </w:tc>
      </w:tr>
      <w:tr w:rsidR="001823C8" w14:paraId="176043B9" w14:textId="77777777" w:rsidTr="008D61DE">
        <w:trPr>
          <w:jc w:val="center"/>
        </w:trPr>
        <w:tc>
          <w:tcPr>
            <w:tcW w:w="4255" w:type="dxa"/>
            <w:shd w:val="clear" w:color="auto" w:fill="FFFFFF"/>
            <w:tcMar>
              <w:left w:w="0" w:type="dxa"/>
            </w:tcMar>
          </w:tcPr>
          <w:p w14:paraId="4579D36F" w14:textId="77777777" w:rsidR="001E1F1E" w:rsidRPr="00571173" w:rsidRDefault="001823C8" w:rsidP="00E06001">
            <w:pPr>
              <w:pStyle w:val="REG-P0"/>
              <w:tabs>
                <w:tab w:val="right" w:leader="dot" w:pos="567"/>
                <w:tab w:val="right" w:leader="dot" w:pos="4190"/>
              </w:tabs>
              <w:spacing w:before="60"/>
              <w:rPr>
                <w:sz w:val="20"/>
                <w:szCs w:val="20"/>
              </w:rPr>
            </w:pPr>
            <w:r w:rsidRPr="00571173">
              <w:rPr>
                <w:sz w:val="20"/>
                <w:szCs w:val="20"/>
              </w:rPr>
              <w:t>Up to 0,5 of capac</w:t>
            </w:r>
            <w:r w:rsidR="005907F0" w:rsidRPr="00571173">
              <w:rPr>
                <w:sz w:val="20"/>
                <w:szCs w:val="20"/>
              </w:rPr>
              <w:t xml:space="preserve">ity </w:t>
            </w:r>
            <w:r w:rsidR="005907F0" w:rsidRPr="00571173">
              <w:rPr>
                <w:sz w:val="20"/>
                <w:szCs w:val="20"/>
              </w:rPr>
              <w:tab/>
            </w:r>
          </w:p>
          <w:p w14:paraId="409608CF" w14:textId="3CFFC930" w:rsidR="001823C8" w:rsidRPr="00571173" w:rsidRDefault="001823C8" w:rsidP="001A4EE6">
            <w:pPr>
              <w:pStyle w:val="REG-P0"/>
              <w:tabs>
                <w:tab w:val="right" w:leader="dot" w:pos="567"/>
                <w:tab w:val="right" w:leader="dot" w:pos="4190"/>
              </w:tabs>
              <w:spacing w:after="60"/>
              <w:rPr>
                <w:sz w:val="20"/>
                <w:szCs w:val="20"/>
              </w:rPr>
            </w:pPr>
            <w:r w:rsidRPr="00571173">
              <w:rPr>
                <w:sz w:val="20"/>
                <w:szCs w:val="20"/>
              </w:rPr>
              <w:t>Above 0,5 of capacity and up to capacity</w:t>
            </w:r>
            <w:r w:rsidR="008D61DE">
              <w:rPr>
                <w:sz w:val="20"/>
                <w:szCs w:val="20"/>
              </w:rPr>
              <w:tab/>
            </w:r>
          </w:p>
        </w:tc>
        <w:tc>
          <w:tcPr>
            <w:tcW w:w="4255" w:type="dxa"/>
            <w:shd w:val="clear" w:color="auto" w:fill="FFFFFF"/>
          </w:tcPr>
          <w:p w14:paraId="56DCBD72" w14:textId="77777777" w:rsidR="001E1F1E" w:rsidRPr="00571173" w:rsidRDefault="001823C8" w:rsidP="00E06001">
            <w:pPr>
              <w:pStyle w:val="REG-P0"/>
              <w:spacing w:before="60"/>
              <w:rPr>
                <w:sz w:val="20"/>
                <w:szCs w:val="20"/>
              </w:rPr>
            </w:pPr>
            <w:r w:rsidRPr="00571173">
              <w:rPr>
                <w:sz w:val="20"/>
                <w:szCs w:val="20"/>
              </w:rPr>
              <w:t>0,5 of tabulated or applicable turning allowance</w:t>
            </w:r>
          </w:p>
          <w:p w14:paraId="6D5CACDB" w14:textId="77777777" w:rsidR="001823C8" w:rsidRPr="00571173" w:rsidRDefault="001823C8" w:rsidP="001A4EE6">
            <w:pPr>
              <w:pStyle w:val="REG-P0"/>
              <w:rPr>
                <w:sz w:val="20"/>
                <w:szCs w:val="20"/>
              </w:rPr>
            </w:pPr>
            <w:r w:rsidRPr="00571173">
              <w:rPr>
                <w:sz w:val="20"/>
                <w:szCs w:val="20"/>
              </w:rPr>
              <w:t>Full tabulated or applicable turning allowance</w:t>
            </w:r>
          </w:p>
        </w:tc>
      </w:tr>
    </w:tbl>
    <w:p w14:paraId="3D831537" w14:textId="77777777" w:rsidR="00253932" w:rsidRDefault="00253932" w:rsidP="00253932">
      <w:pPr>
        <w:pStyle w:val="REG-P1"/>
      </w:pPr>
    </w:p>
    <w:p w14:paraId="38F57213" w14:textId="4FEFB53A" w:rsidR="00253932" w:rsidRDefault="00253932" w:rsidP="00253932">
      <w:pPr>
        <w:pStyle w:val="REG-P1"/>
      </w:pPr>
      <w:r w:rsidRPr="00571173">
        <w:t xml:space="preserve">(2) </w:t>
      </w:r>
      <w:r w:rsidR="00C8244D">
        <w:tab/>
      </w:r>
      <w:r w:rsidRPr="00571173">
        <w:t>Subject to the provisions of Explanatory Note 3, balances and beam scales:</w:t>
      </w:r>
    </w:p>
    <w:p w14:paraId="52A04B75" w14:textId="77777777" w:rsidR="00253932" w:rsidRPr="00571173" w:rsidRDefault="00253932" w:rsidP="00253932">
      <w:pPr>
        <w:pStyle w:val="REG-P1"/>
      </w:pPr>
    </w:p>
    <w:tbl>
      <w:tblPr>
        <w:tblW w:w="8510" w:type="dxa"/>
        <w:jc w:val="center"/>
        <w:tblBorders>
          <w:top w:val="single" w:sz="4" w:space="0" w:color="auto"/>
          <w:bottom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4283"/>
        <w:gridCol w:w="4227"/>
      </w:tblGrid>
      <w:tr w:rsidR="001823C8" w14:paraId="3942F897" w14:textId="77777777" w:rsidTr="00E23DDD">
        <w:trPr>
          <w:jc w:val="center"/>
        </w:trPr>
        <w:tc>
          <w:tcPr>
            <w:tcW w:w="3995" w:type="dxa"/>
            <w:shd w:val="clear" w:color="auto" w:fill="FFFFFF"/>
            <w:tcMar>
              <w:left w:w="0" w:type="dxa"/>
            </w:tcMar>
          </w:tcPr>
          <w:p w14:paraId="77DC8720" w14:textId="77777777" w:rsidR="001823C8" w:rsidRPr="00571173" w:rsidRDefault="001823C8" w:rsidP="00E61636">
            <w:pPr>
              <w:pStyle w:val="REG-P0"/>
              <w:spacing w:before="60" w:after="60"/>
              <w:jc w:val="center"/>
              <w:rPr>
                <w:sz w:val="20"/>
                <w:szCs w:val="20"/>
              </w:rPr>
            </w:pPr>
            <w:r w:rsidRPr="00571173">
              <w:rPr>
                <w:sz w:val="20"/>
                <w:szCs w:val="20"/>
              </w:rPr>
              <w:t>Load applied</w:t>
            </w:r>
          </w:p>
        </w:tc>
        <w:tc>
          <w:tcPr>
            <w:tcW w:w="3942" w:type="dxa"/>
            <w:shd w:val="clear" w:color="auto" w:fill="FFFFFF"/>
          </w:tcPr>
          <w:p w14:paraId="6238D4A7" w14:textId="77777777" w:rsidR="001823C8" w:rsidRPr="00571173" w:rsidRDefault="001823C8" w:rsidP="00E61636">
            <w:pPr>
              <w:pStyle w:val="REG-P0"/>
              <w:spacing w:before="60" w:after="60"/>
              <w:jc w:val="center"/>
              <w:rPr>
                <w:sz w:val="20"/>
                <w:szCs w:val="20"/>
              </w:rPr>
            </w:pPr>
            <w:r w:rsidRPr="00571173">
              <w:rPr>
                <w:sz w:val="20"/>
                <w:szCs w:val="20"/>
              </w:rPr>
              <w:t>Error allowed</w:t>
            </w:r>
          </w:p>
        </w:tc>
      </w:tr>
      <w:tr w:rsidR="001823C8" w14:paraId="1A0B387C" w14:textId="77777777" w:rsidTr="00E23DDD">
        <w:trPr>
          <w:jc w:val="center"/>
        </w:trPr>
        <w:tc>
          <w:tcPr>
            <w:tcW w:w="3995" w:type="dxa"/>
            <w:shd w:val="clear" w:color="auto" w:fill="FFFFFF"/>
            <w:tcMar>
              <w:left w:w="0" w:type="dxa"/>
            </w:tcMar>
          </w:tcPr>
          <w:p w14:paraId="59477E3D" w14:textId="77777777" w:rsidR="001823C8" w:rsidRPr="00571173" w:rsidRDefault="005907F0" w:rsidP="00190E03">
            <w:pPr>
              <w:pStyle w:val="REG-P0"/>
              <w:tabs>
                <w:tab w:val="clear" w:pos="567"/>
                <w:tab w:val="right" w:leader="dot" w:pos="4220"/>
              </w:tabs>
              <w:spacing w:before="60" w:after="60"/>
              <w:rPr>
                <w:sz w:val="20"/>
                <w:szCs w:val="20"/>
              </w:rPr>
            </w:pPr>
            <w:r w:rsidRPr="00571173">
              <w:rPr>
                <w:sz w:val="20"/>
                <w:szCs w:val="20"/>
              </w:rPr>
              <w:t xml:space="preserve">Up to capacity </w:t>
            </w:r>
            <w:r w:rsidRPr="00571173">
              <w:rPr>
                <w:sz w:val="20"/>
                <w:szCs w:val="20"/>
              </w:rPr>
              <w:tab/>
            </w:r>
          </w:p>
        </w:tc>
        <w:tc>
          <w:tcPr>
            <w:tcW w:w="3942" w:type="dxa"/>
            <w:shd w:val="clear" w:color="auto" w:fill="FFFFFF"/>
          </w:tcPr>
          <w:p w14:paraId="26C2CBA5" w14:textId="77777777" w:rsidR="001823C8" w:rsidRPr="00571173" w:rsidRDefault="001823C8" w:rsidP="00E61636">
            <w:pPr>
              <w:pStyle w:val="REG-P0"/>
              <w:spacing w:before="60" w:after="60"/>
              <w:rPr>
                <w:sz w:val="20"/>
                <w:szCs w:val="20"/>
              </w:rPr>
            </w:pPr>
            <w:r w:rsidRPr="00571173">
              <w:rPr>
                <w:sz w:val="20"/>
                <w:szCs w:val="20"/>
              </w:rPr>
              <w:t>0,5 of tabulated or applicable turning allowance</w:t>
            </w:r>
          </w:p>
        </w:tc>
      </w:tr>
    </w:tbl>
    <w:p w14:paraId="3B82A1B9" w14:textId="77777777" w:rsidR="001823C8" w:rsidRDefault="001823C8" w:rsidP="001823C8">
      <w:pPr>
        <w:pStyle w:val="REG-Pa"/>
      </w:pPr>
    </w:p>
    <w:p w14:paraId="1D830449" w14:textId="469D7CEB" w:rsidR="001823C8" w:rsidRDefault="001823C8" w:rsidP="00B20292">
      <w:pPr>
        <w:pStyle w:val="REG-P1"/>
      </w:pPr>
      <w:r>
        <w:t>(3)</w:t>
      </w:r>
      <w:r>
        <w:tab/>
        <w:t>Self-indicating and semi-self-indicating scales, including scales with denominated difference charts</w:t>
      </w:r>
      <w:r w:rsidR="005538AA">
        <w:t>:</w:t>
      </w:r>
    </w:p>
    <w:p w14:paraId="46482256" w14:textId="77777777" w:rsidR="001823C8" w:rsidRDefault="001823C8" w:rsidP="001823C8">
      <w:pPr>
        <w:pStyle w:val="REG-Pa"/>
      </w:pPr>
    </w:p>
    <w:p w14:paraId="585A1176" w14:textId="5C17F9A0" w:rsidR="001823C8" w:rsidRDefault="001823C8" w:rsidP="001823C8">
      <w:pPr>
        <w:pStyle w:val="REG-Pi"/>
      </w:pPr>
      <w:r>
        <w:t>(a)</w:t>
      </w:r>
      <w:r>
        <w:tab/>
        <w:t xml:space="preserve">New </w:t>
      </w:r>
      <w:r w:rsidR="002E2C2F">
        <w:t>massmeter</w:t>
      </w:r>
      <w:r w:rsidR="00571173">
        <w:t>s</w:t>
      </w:r>
      <w:r>
        <w:t>; or</w:t>
      </w:r>
    </w:p>
    <w:p w14:paraId="125CBC01" w14:textId="77777777" w:rsidR="001823C8" w:rsidRDefault="001823C8" w:rsidP="001823C8">
      <w:pPr>
        <w:pStyle w:val="REG-Pi"/>
      </w:pPr>
    </w:p>
    <w:p w14:paraId="0AA52791" w14:textId="3929EAC8" w:rsidR="001823C8" w:rsidRDefault="001823C8" w:rsidP="001823C8">
      <w:pPr>
        <w:pStyle w:val="REG-Pi"/>
      </w:pPr>
      <w:r>
        <w:t>(b)</w:t>
      </w:r>
      <w:r>
        <w:tab/>
      </w:r>
      <w:r w:rsidR="002E2C2F">
        <w:t>massmeter</w:t>
      </w:r>
      <w:r w:rsidR="00571173">
        <w:t>s</w:t>
      </w:r>
      <w:r>
        <w:t xml:space="preserve"> certified after repair or maintenance, but before having been used for a prescribed purpose; or</w:t>
      </w:r>
    </w:p>
    <w:p w14:paraId="7CEB97CD" w14:textId="77777777" w:rsidR="001823C8" w:rsidRDefault="001823C8" w:rsidP="001823C8">
      <w:pPr>
        <w:pStyle w:val="REG-Pi"/>
      </w:pPr>
    </w:p>
    <w:p w14:paraId="752B812A" w14:textId="3C253BB8" w:rsidR="001823C8" w:rsidRDefault="001823C8" w:rsidP="001823C8">
      <w:pPr>
        <w:pStyle w:val="REG-Pi"/>
      </w:pPr>
      <w:r>
        <w:t>(c)</w:t>
      </w:r>
      <w:r>
        <w:tab/>
      </w:r>
      <w:r w:rsidR="002E2C2F">
        <w:t>massmeter</w:t>
      </w:r>
      <w:r w:rsidR="00571173">
        <w:t>s</w:t>
      </w:r>
      <w:r>
        <w:t xml:space="preserve"> tested by a registered mechanic before issuing a cer</w:t>
      </w:r>
      <w:r w:rsidR="00571173">
        <w:t>tificate in terms of section 36</w:t>
      </w:r>
      <w:r>
        <w:t>(5) of the Act or before furnishing a guarantee of correctness and certifiability in ter</w:t>
      </w:r>
      <w:r w:rsidR="00571173">
        <w:t>ms of section 28(1) or 34(1)</w:t>
      </w:r>
      <w:r>
        <w:t>(b) of the Act</w:t>
      </w:r>
      <w:r w:rsidR="005538AA">
        <w:t>:</w:t>
      </w:r>
    </w:p>
    <w:p w14:paraId="21072577" w14:textId="77777777" w:rsidR="001823C8" w:rsidRDefault="001823C8" w:rsidP="001823C8">
      <w:pPr>
        <w:pStyle w:val="REG-Pi"/>
      </w:pPr>
    </w:p>
    <w:p w14:paraId="2A350DCA" w14:textId="6AAF52D5" w:rsidR="001823C8" w:rsidRDefault="001823C8" w:rsidP="001823C8">
      <w:pPr>
        <w:pStyle w:val="REG-Paa"/>
      </w:pPr>
      <w:r>
        <w:t>(i)</w:t>
      </w:r>
      <w:r>
        <w:tab/>
      </w:r>
      <w:r w:rsidR="00571173">
        <w:t>Mass meters</w:t>
      </w:r>
      <w:r>
        <w:t xml:space="preserve"> graduated in accordanc</w:t>
      </w:r>
      <w:r w:rsidR="00571173">
        <w:t>e with Table A of regulation 44</w:t>
      </w:r>
      <w:r>
        <w:t>(4) of this Part</w:t>
      </w:r>
      <w:r w:rsidR="00D16072">
        <w:t>:</w:t>
      </w:r>
    </w:p>
    <w:p w14:paraId="505EC3C4" w14:textId="77777777" w:rsidR="001823C8" w:rsidRDefault="001823C8" w:rsidP="001823C8">
      <w:pPr>
        <w:pStyle w:val="REG-Paa"/>
      </w:pPr>
    </w:p>
    <w:tbl>
      <w:tblPr>
        <w:tblW w:w="6237" w:type="dxa"/>
        <w:tblInd w:w="2268"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686"/>
        <w:gridCol w:w="2551"/>
      </w:tblGrid>
      <w:tr w:rsidR="001823C8" w:rsidRPr="00476B4F" w14:paraId="5F8D755B" w14:textId="77777777" w:rsidTr="001B6B5A">
        <w:tc>
          <w:tcPr>
            <w:tcW w:w="3686" w:type="dxa"/>
            <w:shd w:val="clear" w:color="auto" w:fill="FFFFFF"/>
            <w:tcMar>
              <w:left w:w="0" w:type="dxa"/>
            </w:tcMar>
          </w:tcPr>
          <w:p w14:paraId="5E8917AF" w14:textId="77777777" w:rsidR="001823C8" w:rsidRPr="00571173" w:rsidRDefault="001823C8" w:rsidP="00476B4F">
            <w:pPr>
              <w:pStyle w:val="REG-P0"/>
              <w:spacing w:before="60" w:after="60"/>
              <w:jc w:val="center"/>
              <w:rPr>
                <w:sz w:val="20"/>
                <w:szCs w:val="20"/>
              </w:rPr>
            </w:pPr>
            <w:r w:rsidRPr="00571173">
              <w:rPr>
                <w:sz w:val="20"/>
                <w:szCs w:val="20"/>
              </w:rPr>
              <w:t>Load applied</w:t>
            </w:r>
          </w:p>
        </w:tc>
        <w:tc>
          <w:tcPr>
            <w:tcW w:w="2551" w:type="dxa"/>
            <w:shd w:val="clear" w:color="auto" w:fill="FFFFFF"/>
            <w:tcMar>
              <w:right w:w="0" w:type="dxa"/>
            </w:tcMar>
          </w:tcPr>
          <w:p w14:paraId="4C5E7A7A" w14:textId="77777777" w:rsidR="001823C8" w:rsidRPr="00571173" w:rsidRDefault="001823C8" w:rsidP="00476B4F">
            <w:pPr>
              <w:pStyle w:val="REG-P0"/>
              <w:spacing w:before="60" w:after="60"/>
              <w:jc w:val="center"/>
              <w:rPr>
                <w:sz w:val="20"/>
                <w:szCs w:val="20"/>
              </w:rPr>
            </w:pPr>
            <w:r w:rsidRPr="00571173">
              <w:rPr>
                <w:sz w:val="20"/>
                <w:szCs w:val="20"/>
              </w:rPr>
              <w:t>Error allowed</w:t>
            </w:r>
          </w:p>
        </w:tc>
      </w:tr>
      <w:tr w:rsidR="001823C8" w:rsidRPr="00476B4F" w14:paraId="4E682C4D" w14:textId="77777777" w:rsidTr="001B6B5A">
        <w:tc>
          <w:tcPr>
            <w:tcW w:w="3686" w:type="dxa"/>
            <w:shd w:val="clear" w:color="auto" w:fill="FFFFFF"/>
            <w:tcMar>
              <w:left w:w="0" w:type="dxa"/>
            </w:tcMar>
          </w:tcPr>
          <w:p w14:paraId="50DC187F" w14:textId="77777777" w:rsidR="006439CD" w:rsidRPr="00571173" w:rsidRDefault="001823C8" w:rsidP="00DE54B7">
            <w:pPr>
              <w:pStyle w:val="REG-P0"/>
              <w:tabs>
                <w:tab w:val="clear" w:pos="567"/>
                <w:tab w:val="left" w:pos="142"/>
                <w:tab w:val="right" w:leader="dot" w:pos="4190"/>
              </w:tabs>
              <w:spacing w:before="60"/>
              <w:ind w:left="170" w:hanging="170"/>
              <w:rPr>
                <w:sz w:val="20"/>
                <w:szCs w:val="20"/>
              </w:rPr>
            </w:pPr>
            <w:r w:rsidRPr="00571173">
              <w:rPr>
                <w:sz w:val="20"/>
                <w:szCs w:val="20"/>
              </w:rPr>
              <w:t>Up to 500 times the value of the smallest graduation</w:t>
            </w:r>
          </w:p>
          <w:p w14:paraId="26A4A451" w14:textId="77777777" w:rsidR="006439CD" w:rsidRPr="00571173" w:rsidRDefault="001823C8" w:rsidP="00CE7ECB">
            <w:pPr>
              <w:pStyle w:val="REG-P0"/>
              <w:tabs>
                <w:tab w:val="clear" w:pos="567"/>
                <w:tab w:val="left" w:pos="142"/>
                <w:tab w:val="right" w:leader="dot" w:pos="4190"/>
              </w:tabs>
              <w:ind w:left="170" w:hanging="170"/>
              <w:rPr>
                <w:sz w:val="20"/>
                <w:szCs w:val="20"/>
              </w:rPr>
            </w:pPr>
            <w:r w:rsidRPr="00571173">
              <w:rPr>
                <w:sz w:val="20"/>
                <w:szCs w:val="20"/>
              </w:rPr>
              <w:t>Above 500 times and up to 2 000 times the value of the smallest graduation</w:t>
            </w:r>
          </w:p>
          <w:p w14:paraId="15408BA6" w14:textId="77777777" w:rsidR="001823C8" w:rsidRPr="00571173" w:rsidRDefault="001823C8" w:rsidP="00DE54B7">
            <w:pPr>
              <w:pStyle w:val="REG-P0"/>
              <w:tabs>
                <w:tab w:val="clear" w:pos="567"/>
                <w:tab w:val="left" w:pos="142"/>
                <w:tab w:val="right" w:leader="dot" w:pos="4190"/>
              </w:tabs>
              <w:spacing w:after="60"/>
              <w:ind w:left="170" w:hanging="170"/>
              <w:rPr>
                <w:sz w:val="20"/>
                <w:szCs w:val="20"/>
              </w:rPr>
            </w:pPr>
            <w:r w:rsidRPr="00571173">
              <w:rPr>
                <w:sz w:val="20"/>
                <w:szCs w:val="20"/>
              </w:rPr>
              <w:t>Above 2 000 times the value of the smallest graduation</w:t>
            </w:r>
          </w:p>
        </w:tc>
        <w:tc>
          <w:tcPr>
            <w:tcW w:w="2551" w:type="dxa"/>
            <w:shd w:val="clear" w:color="auto" w:fill="FFFFFF"/>
            <w:tcMar>
              <w:right w:w="0" w:type="dxa"/>
            </w:tcMar>
          </w:tcPr>
          <w:p w14:paraId="683A1913" w14:textId="77777777" w:rsidR="006439CD" w:rsidRPr="00571173" w:rsidRDefault="001823C8" w:rsidP="006E25CC">
            <w:pPr>
              <w:pStyle w:val="REG-P0"/>
              <w:tabs>
                <w:tab w:val="clear" w:pos="567"/>
              </w:tabs>
              <w:spacing w:before="60"/>
              <w:ind w:left="170" w:hanging="170"/>
              <w:rPr>
                <w:sz w:val="20"/>
                <w:szCs w:val="20"/>
              </w:rPr>
            </w:pPr>
            <w:r w:rsidRPr="00571173">
              <w:rPr>
                <w:sz w:val="20"/>
                <w:szCs w:val="20"/>
              </w:rPr>
              <w:t>0,5 of the value of the smallest graduation</w:t>
            </w:r>
          </w:p>
          <w:p w14:paraId="259DB2B9" w14:textId="77777777" w:rsidR="006439CD" w:rsidRPr="00571173" w:rsidRDefault="001823C8" w:rsidP="006E25CC">
            <w:pPr>
              <w:pStyle w:val="REG-P0"/>
              <w:tabs>
                <w:tab w:val="clear" w:pos="567"/>
              </w:tabs>
              <w:ind w:left="170" w:hanging="170"/>
              <w:rPr>
                <w:sz w:val="20"/>
                <w:szCs w:val="20"/>
              </w:rPr>
            </w:pPr>
            <w:r w:rsidRPr="00571173">
              <w:rPr>
                <w:sz w:val="20"/>
                <w:szCs w:val="20"/>
              </w:rPr>
              <w:t>The value of the smallest graduation</w:t>
            </w:r>
          </w:p>
          <w:p w14:paraId="3F12C6FA" w14:textId="23C5AB8B" w:rsidR="001823C8" w:rsidRPr="00571173" w:rsidRDefault="001823C8" w:rsidP="006E25CC">
            <w:pPr>
              <w:pStyle w:val="REG-P0"/>
              <w:tabs>
                <w:tab w:val="clear" w:pos="567"/>
              </w:tabs>
              <w:spacing w:after="60"/>
              <w:ind w:left="170" w:hanging="170"/>
              <w:rPr>
                <w:sz w:val="20"/>
                <w:szCs w:val="20"/>
              </w:rPr>
            </w:pPr>
            <w:r w:rsidRPr="00571173">
              <w:rPr>
                <w:sz w:val="20"/>
                <w:szCs w:val="20"/>
              </w:rPr>
              <w:t>1,5 of the value of the smallest graduation</w:t>
            </w:r>
          </w:p>
        </w:tc>
      </w:tr>
    </w:tbl>
    <w:p w14:paraId="0D786AC1" w14:textId="77777777" w:rsidR="001823C8" w:rsidRDefault="001823C8" w:rsidP="001823C8">
      <w:pPr>
        <w:pStyle w:val="REG-Paa"/>
      </w:pPr>
    </w:p>
    <w:p w14:paraId="5FA42D5A" w14:textId="016EE185" w:rsidR="001823C8" w:rsidRDefault="001823C8" w:rsidP="001823C8">
      <w:pPr>
        <w:pStyle w:val="REG-Paa"/>
      </w:pPr>
      <w:r>
        <w:t>(ii)</w:t>
      </w:r>
      <w:r>
        <w:tab/>
      </w:r>
      <w:r w:rsidR="00571173">
        <w:t>Mass meters</w:t>
      </w:r>
      <w:r>
        <w:t xml:space="preserve"> graduated in accordanc</w:t>
      </w:r>
      <w:r w:rsidR="00571173">
        <w:t>e with Table B of regulation 44</w:t>
      </w:r>
      <w:r>
        <w:t>(4) of this Part</w:t>
      </w:r>
      <w:r w:rsidR="00D16072">
        <w:t>:</w:t>
      </w:r>
    </w:p>
    <w:p w14:paraId="386CBB39" w14:textId="77777777" w:rsidR="001823C8" w:rsidRDefault="001823C8" w:rsidP="001823C8">
      <w:pPr>
        <w:pStyle w:val="REG-Paa"/>
      </w:pPr>
    </w:p>
    <w:tbl>
      <w:tblPr>
        <w:tblW w:w="6237" w:type="dxa"/>
        <w:tblInd w:w="2268"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686"/>
        <w:gridCol w:w="2551"/>
      </w:tblGrid>
      <w:tr w:rsidR="001823C8" w:rsidRPr="00476B4F" w14:paraId="75DB90E8" w14:textId="77777777" w:rsidTr="001B6B5A">
        <w:tc>
          <w:tcPr>
            <w:tcW w:w="3686" w:type="dxa"/>
            <w:shd w:val="clear" w:color="auto" w:fill="FFFFFF"/>
            <w:tcMar>
              <w:left w:w="0" w:type="dxa"/>
            </w:tcMar>
          </w:tcPr>
          <w:p w14:paraId="3E575844" w14:textId="77777777" w:rsidR="001823C8" w:rsidRPr="00571173" w:rsidRDefault="001823C8" w:rsidP="00476B4F">
            <w:pPr>
              <w:pStyle w:val="REG-P0"/>
              <w:spacing w:before="60" w:after="60"/>
              <w:jc w:val="center"/>
              <w:rPr>
                <w:sz w:val="20"/>
                <w:szCs w:val="20"/>
              </w:rPr>
            </w:pPr>
            <w:r w:rsidRPr="00571173">
              <w:rPr>
                <w:sz w:val="20"/>
                <w:szCs w:val="20"/>
              </w:rPr>
              <w:t>Load applied</w:t>
            </w:r>
          </w:p>
        </w:tc>
        <w:tc>
          <w:tcPr>
            <w:tcW w:w="2551" w:type="dxa"/>
            <w:shd w:val="clear" w:color="auto" w:fill="FFFFFF"/>
            <w:tcMar>
              <w:right w:w="0" w:type="dxa"/>
            </w:tcMar>
          </w:tcPr>
          <w:p w14:paraId="37E20B62" w14:textId="77777777" w:rsidR="001823C8" w:rsidRPr="00571173" w:rsidRDefault="001823C8" w:rsidP="00476B4F">
            <w:pPr>
              <w:pStyle w:val="REG-P0"/>
              <w:spacing w:before="60" w:after="60"/>
              <w:jc w:val="center"/>
              <w:rPr>
                <w:sz w:val="20"/>
                <w:szCs w:val="20"/>
              </w:rPr>
            </w:pPr>
            <w:r w:rsidRPr="00571173">
              <w:rPr>
                <w:sz w:val="20"/>
                <w:szCs w:val="20"/>
              </w:rPr>
              <w:t>Error allowed</w:t>
            </w:r>
          </w:p>
        </w:tc>
      </w:tr>
      <w:tr w:rsidR="001823C8" w:rsidRPr="00476B4F" w14:paraId="5FA536C6" w14:textId="77777777" w:rsidTr="001B6B5A">
        <w:tc>
          <w:tcPr>
            <w:tcW w:w="3686" w:type="dxa"/>
            <w:shd w:val="clear" w:color="auto" w:fill="FFFFFF"/>
            <w:tcMar>
              <w:left w:w="0" w:type="dxa"/>
            </w:tcMar>
          </w:tcPr>
          <w:p w14:paraId="0352FA1D" w14:textId="77777777" w:rsidR="002A5F50" w:rsidRPr="00571173" w:rsidRDefault="001823C8" w:rsidP="00DE54B7">
            <w:pPr>
              <w:pStyle w:val="REG-P0"/>
              <w:tabs>
                <w:tab w:val="clear" w:pos="567"/>
              </w:tabs>
              <w:spacing w:before="60"/>
              <w:ind w:left="170" w:hanging="170"/>
              <w:rPr>
                <w:sz w:val="20"/>
                <w:szCs w:val="20"/>
              </w:rPr>
            </w:pPr>
            <w:r w:rsidRPr="00571173">
              <w:rPr>
                <w:sz w:val="20"/>
                <w:szCs w:val="20"/>
              </w:rPr>
              <w:t>Up to 5 000 times the value of the smallest graduation</w:t>
            </w:r>
          </w:p>
          <w:p w14:paraId="2151D852" w14:textId="77777777" w:rsidR="002A5F50" w:rsidRPr="00571173" w:rsidRDefault="001823C8" w:rsidP="00CE7ECB">
            <w:pPr>
              <w:pStyle w:val="REG-P0"/>
              <w:tabs>
                <w:tab w:val="clear" w:pos="567"/>
              </w:tabs>
              <w:ind w:left="170" w:hanging="170"/>
              <w:rPr>
                <w:sz w:val="20"/>
                <w:szCs w:val="20"/>
              </w:rPr>
            </w:pPr>
            <w:r w:rsidRPr="00571173">
              <w:rPr>
                <w:sz w:val="20"/>
                <w:szCs w:val="20"/>
              </w:rPr>
              <w:t>Above 5 000 times and up to 20 000 times the value of the smallest graduation</w:t>
            </w:r>
          </w:p>
          <w:p w14:paraId="5BE47497" w14:textId="77777777" w:rsidR="001823C8" w:rsidRPr="00571173" w:rsidRDefault="001823C8" w:rsidP="00DE54B7">
            <w:pPr>
              <w:pStyle w:val="REG-P0"/>
              <w:tabs>
                <w:tab w:val="clear" w:pos="567"/>
              </w:tabs>
              <w:spacing w:after="60"/>
              <w:ind w:left="170" w:hanging="170"/>
              <w:rPr>
                <w:sz w:val="20"/>
                <w:szCs w:val="20"/>
              </w:rPr>
            </w:pPr>
            <w:r w:rsidRPr="00571173">
              <w:rPr>
                <w:sz w:val="20"/>
                <w:szCs w:val="20"/>
              </w:rPr>
              <w:t>Above 20 000 times the value of the smallest graduation</w:t>
            </w:r>
          </w:p>
        </w:tc>
        <w:tc>
          <w:tcPr>
            <w:tcW w:w="2551" w:type="dxa"/>
            <w:shd w:val="clear" w:color="auto" w:fill="FFFFFF"/>
            <w:tcMar>
              <w:right w:w="0" w:type="dxa"/>
            </w:tcMar>
          </w:tcPr>
          <w:p w14:paraId="6659BB8A" w14:textId="77777777" w:rsidR="002A5F50" w:rsidRPr="00571173" w:rsidRDefault="001823C8" w:rsidP="006E25CC">
            <w:pPr>
              <w:pStyle w:val="REG-P0"/>
              <w:tabs>
                <w:tab w:val="clear" w:pos="567"/>
              </w:tabs>
              <w:spacing w:before="60"/>
              <w:ind w:left="170" w:hanging="170"/>
              <w:rPr>
                <w:sz w:val="20"/>
                <w:szCs w:val="20"/>
              </w:rPr>
            </w:pPr>
            <w:r w:rsidRPr="00571173">
              <w:rPr>
                <w:sz w:val="20"/>
                <w:szCs w:val="20"/>
              </w:rPr>
              <w:t xml:space="preserve">0,5 of the value of the smallest graduation  </w:t>
            </w:r>
          </w:p>
          <w:p w14:paraId="150ED08A" w14:textId="77777777" w:rsidR="002A5F50" w:rsidRPr="00571173" w:rsidRDefault="001823C8" w:rsidP="006E25CC">
            <w:pPr>
              <w:pStyle w:val="REG-P0"/>
              <w:tabs>
                <w:tab w:val="clear" w:pos="567"/>
              </w:tabs>
              <w:ind w:left="170" w:hanging="170"/>
              <w:rPr>
                <w:sz w:val="20"/>
                <w:szCs w:val="20"/>
              </w:rPr>
            </w:pPr>
            <w:r w:rsidRPr="00571173">
              <w:rPr>
                <w:sz w:val="20"/>
                <w:szCs w:val="20"/>
              </w:rPr>
              <w:t>The value of the smallest graduation</w:t>
            </w:r>
          </w:p>
          <w:p w14:paraId="157C6116" w14:textId="77777777" w:rsidR="001823C8" w:rsidRPr="00571173" w:rsidRDefault="001823C8" w:rsidP="006E25CC">
            <w:pPr>
              <w:pStyle w:val="REG-P0"/>
              <w:tabs>
                <w:tab w:val="clear" w:pos="567"/>
              </w:tabs>
              <w:spacing w:after="60"/>
              <w:ind w:left="170" w:hanging="170"/>
              <w:rPr>
                <w:sz w:val="20"/>
                <w:szCs w:val="20"/>
              </w:rPr>
            </w:pPr>
            <w:r w:rsidRPr="00571173">
              <w:rPr>
                <w:sz w:val="20"/>
                <w:szCs w:val="20"/>
              </w:rPr>
              <w:t>1,5 of the value of the smallest graduation</w:t>
            </w:r>
          </w:p>
        </w:tc>
      </w:tr>
    </w:tbl>
    <w:p w14:paraId="60332318" w14:textId="77777777" w:rsidR="001823C8" w:rsidRDefault="001823C8" w:rsidP="001823C8">
      <w:pPr>
        <w:pStyle w:val="REG-P0"/>
      </w:pPr>
    </w:p>
    <w:p w14:paraId="24D62F67" w14:textId="622C8833" w:rsidR="001823C8" w:rsidRDefault="001823C8" w:rsidP="001823C8">
      <w:pPr>
        <w:pStyle w:val="REG-P0"/>
      </w:pPr>
      <w:r w:rsidRPr="006E2D18">
        <w:t xml:space="preserve">Provided that the appropriate allowance specified in Tables I to VIII of this Annexure shall be applied in the case of a </w:t>
      </w:r>
      <w:r w:rsidR="002E2C2F" w:rsidRPr="006E2D18">
        <w:t>massmeter</w:t>
      </w:r>
      <w:r w:rsidRPr="006E2D18">
        <w:t xml:space="preserve"> with a difference chart having graduations of greater value than the maximum</w:t>
      </w:r>
      <w:r>
        <w:t xml:space="preserve"> specified in respect of a semi-self-indicating scale of similar capacity and provided fu</w:t>
      </w:r>
      <w:r w:rsidR="00571173">
        <w:t>rther that the allowances in (3)</w:t>
      </w:r>
      <w:r>
        <w:t>(i) and (ii) of this Note shall be -</w:t>
      </w:r>
    </w:p>
    <w:p w14:paraId="47E55A89" w14:textId="77777777" w:rsidR="001823C8" w:rsidRDefault="001823C8" w:rsidP="001823C8">
      <w:pPr>
        <w:pStyle w:val="REG-P0"/>
      </w:pPr>
    </w:p>
    <w:p w14:paraId="44CF049F" w14:textId="77777777" w:rsidR="001823C8" w:rsidRDefault="001823C8" w:rsidP="001823C8">
      <w:pPr>
        <w:pStyle w:val="REG-Pa"/>
      </w:pPr>
      <w:r w:rsidRPr="006E2D18">
        <w:t>(a)</w:t>
      </w:r>
      <w:r>
        <w:tab/>
        <w:t>increased by 0,5 in the case of -</w:t>
      </w:r>
    </w:p>
    <w:p w14:paraId="54F13335" w14:textId="77777777" w:rsidR="001823C8" w:rsidRDefault="001823C8" w:rsidP="001823C8">
      <w:pPr>
        <w:pStyle w:val="REG-Pa"/>
      </w:pPr>
    </w:p>
    <w:p w14:paraId="4446643A" w14:textId="6ADBA798" w:rsidR="001823C8" w:rsidRDefault="001823C8" w:rsidP="001823C8">
      <w:pPr>
        <w:pStyle w:val="REG-Pi"/>
      </w:pPr>
      <w:r>
        <w:t>(i)</w:t>
      </w:r>
      <w:r>
        <w:tab/>
      </w:r>
      <w:r w:rsidR="00571173">
        <w:t xml:space="preserve">a </w:t>
      </w:r>
      <w:r w:rsidR="002E2C2F">
        <w:t>massmeter</w:t>
      </w:r>
      <w:r>
        <w:t xml:space="preserve"> when certified after having been used for a prescribed purpose since it was repaired; and</w:t>
      </w:r>
    </w:p>
    <w:p w14:paraId="5B7FD518" w14:textId="77777777" w:rsidR="001823C8" w:rsidRDefault="001823C8" w:rsidP="001823C8">
      <w:pPr>
        <w:pStyle w:val="REG-Pi"/>
      </w:pPr>
    </w:p>
    <w:p w14:paraId="521ED342" w14:textId="6BA4A1D0" w:rsidR="001823C8" w:rsidRDefault="001823C8" w:rsidP="001823C8">
      <w:pPr>
        <w:pStyle w:val="REG-Pi"/>
      </w:pPr>
      <w:r>
        <w:t>(ii)</w:t>
      </w:r>
      <w:r>
        <w:tab/>
        <w:t xml:space="preserve">a contract </w:t>
      </w:r>
      <w:r w:rsidR="002E2C2F">
        <w:t>massmeter</w:t>
      </w:r>
      <w:r>
        <w:t xml:space="preserve"> when recertified, except </w:t>
      </w:r>
      <w:r w:rsidR="00571173">
        <w:t>in the case where paragraph (3)</w:t>
      </w:r>
      <w:r>
        <w:t>(b) of this Note applies;</w:t>
      </w:r>
    </w:p>
    <w:p w14:paraId="039B6724" w14:textId="77777777" w:rsidR="001823C8" w:rsidRDefault="001823C8" w:rsidP="001823C8">
      <w:pPr>
        <w:pStyle w:val="REG-Pi"/>
      </w:pPr>
    </w:p>
    <w:p w14:paraId="7BD09396" w14:textId="35166BC7" w:rsidR="001823C8" w:rsidRDefault="001823C8" w:rsidP="001823C8">
      <w:pPr>
        <w:pStyle w:val="REG-Pa"/>
      </w:pPr>
      <w:r>
        <w:t>(b)</w:t>
      </w:r>
      <w:r>
        <w:tab/>
        <w:t xml:space="preserve">and doubled in the case of a </w:t>
      </w:r>
      <w:r w:rsidR="002E2C2F">
        <w:t>massmeter</w:t>
      </w:r>
      <w:r>
        <w:t xml:space="preserve">, other than a contract instrument, in actual use for a prescribed </w:t>
      </w:r>
      <w:hyperlink r:id="rId30" w:history="1">
        <w:r w:rsidRPr="00747F95">
          <w:t>purpose</w:t>
        </w:r>
      </w:hyperlink>
      <w:r>
        <w:t xml:space="preserve"> when recertified.</w:t>
      </w:r>
    </w:p>
    <w:p w14:paraId="0BBAD496" w14:textId="77777777" w:rsidR="001823C8" w:rsidRDefault="001823C8" w:rsidP="001823C8">
      <w:pPr>
        <w:pStyle w:val="REG-Pa"/>
      </w:pPr>
    </w:p>
    <w:p w14:paraId="197A31F8" w14:textId="5F490DCF" w:rsidR="001823C8" w:rsidRDefault="001823C8" w:rsidP="001823C8">
      <w:pPr>
        <w:pStyle w:val="REG-P0"/>
        <w:jc w:val="center"/>
        <w:rPr>
          <w:i/>
        </w:rPr>
      </w:pPr>
      <w:r w:rsidRPr="00BC68AE">
        <w:rPr>
          <w:i/>
        </w:rPr>
        <w:t xml:space="preserve">Allowance for </w:t>
      </w:r>
      <w:r w:rsidR="002E2C2F">
        <w:rPr>
          <w:i/>
        </w:rPr>
        <w:t>massmeter</w:t>
      </w:r>
      <w:r w:rsidR="00571173" w:rsidRPr="00BC68AE">
        <w:rPr>
          <w:i/>
        </w:rPr>
        <w:t>s</w:t>
      </w:r>
      <w:r w:rsidRPr="00BC68AE">
        <w:rPr>
          <w:i/>
        </w:rPr>
        <w:t xml:space="preserve"> in actual use for certain special purposes</w:t>
      </w:r>
    </w:p>
    <w:p w14:paraId="7FDBC8C3" w14:textId="77777777" w:rsidR="001823C8" w:rsidRPr="00BC68AE" w:rsidRDefault="001823C8" w:rsidP="001823C8">
      <w:pPr>
        <w:pStyle w:val="REG-P0"/>
        <w:jc w:val="center"/>
        <w:rPr>
          <w:i/>
        </w:rPr>
      </w:pPr>
    </w:p>
    <w:p w14:paraId="2DB1E098" w14:textId="6ED5EBC2" w:rsidR="001823C8" w:rsidRDefault="001823C8" w:rsidP="001823C8">
      <w:pPr>
        <w:pStyle w:val="REG-P1"/>
      </w:pPr>
      <w:r w:rsidRPr="0053591F">
        <w:rPr>
          <w:b/>
        </w:rPr>
        <w:t>5.</w:t>
      </w:r>
      <w:r>
        <w:tab/>
        <w:t xml:space="preserve">In the case of </w:t>
      </w:r>
      <w:r w:rsidR="002E2C2F">
        <w:t>massmeter</w:t>
      </w:r>
      <w:r w:rsidR="00571173">
        <w:t>s</w:t>
      </w:r>
      <w:r>
        <w:t xml:space="preserve"> which are used solely for the determination of the mass of livestock, coal, coke, firewood, salt or salted hides, the applicable permissible error specified in Explanatory Note 4 shall be increased by an additional half.</w:t>
      </w:r>
    </w:p>
    <w:p w14:paraId="1C01F585" w14:textId="77777777" w:rsidR="001823C8" w:rsidRDefault="001823C8" w:rsidP="001823C8">
      <w:pPr>
        <w:pStyle w:val="REG-P1"/>
      </w:pPr>
    </w:p>
    <w:p w14:paraId="1234C20A" w14:textId="77777777" w:rsidR="009237C7" w:rsidRDefault="001823C8" w:rsidP="009237C7">
      <w:pPr>
        <w:pStyle w:val="REG-P0"/>
        <w:jc w:val="center"/>
      </w:pPr>
      <w:r>
        <w:t>TABLE I</w:t>
      </w:r>
    </w:p>
    <w:p w14:paraId="0D04C17E" w14:textId="77777777" w:rsidR="009237C7" w:rsidRDefault="009237C7" w:rsidP="009237C7">
      <w:pPr>
        <w:pStyle w:val="REG-P0"/>
        <w:jc w:val="center"/>
      </w:pPr>
    </w:p>
    <w:p w14:paraId="0A7FB9AC" w14:textId="77777777" w:rsidR="001823C8" w:rsidRDefault="001823C8" w:rsidP="009237C7">
      <w:pPr>
        <w:pStyle w:val="REG-P0"/>
        <w:jc w:val="center"/>
      </w:pPr>
      <w:r>
        <w:t>Balances and beam scales, Class 1</w:t>
      </w:r>
    </w:p>
    <w:p w14:paraId="6102A61E" w14:textId="77777777" w:rsidR="001823C8" w:rsidRDefault="001823C8" w:rsidP="001823C8">
      <w:pPr>
        <w:pStyle w:val="REG-P0"/>
      </w:pPr>
    </w:p>
    <w:tbl>
      <w:tblPr>
        <w:tblW w:w="8510" w:type="dxa"/>
        <w:jc w:val="center"/>
        <w:tblLayout w:type="fixed"/>
        <w:tblCellMar>
          <w:left w:w="40" w:type="dxa"/>
          <w:right w:w="40" w:type="dxa"/>
        </w:tblCellMar>
        <w:tblLook w:val="0000" w:firstRow="0" w:lastRow="0" w:firstColumn="0" w:lastColumn="0" w:noHBand="0" w:noVBand="0"/>
      </w:tblPr>
      <w:tblGrid>
        <w:gridCol w:w="6153"/>
        <w:gridCol w:w="2357"/>
      </w:tblGrid>
      <w:tr w:rsidR="001823C8" w14:paraId="0B7FDE7B" w14:textId="77777777" w:rsidTr="00E24CE8">
        <w:trPr>
          <w:jc w:val="center"/>
        </w:trPr>
        <w:tc>
          <w:tcPr>
            <w:tcW w:w="5739" w:type="dxa"/>
            <w:shd w:val="clear" w:color="auto" w:fill="FFFFFF"/>
          </w:tcPr>
          <w:p w14:paraId="3DABB44D" w14:textId="77777777" w:rsidR="001823C8" w:rsidRPr="00571173" w:rsidRDefault="001823C8" w:rsidP="00EB0B87">
            <w:pPr>
              <w:pStyle w:val="REG-P0"/>
              <w:spacing w:after="120"/>
              <w:jc w:val="center"/>
              <w:rPr>
                <w:i/>
                <w:sz w:val="20"/>
                <w:szCs w:val="20"/>
              </w:rPr>
            </w:pPr>
            <w:r w:rsidRPr="00571173">
              <w:rPr>
                <w:i/>
                <w:sz w:val="20"/>
                <w:szCs w:val="20"/>
              </w:rPr>
              <w:t>Capacity of instrument</w:t>
            </w:r>
          </w:p>
        </w:tc>
        <w:tc>
          <w:tcPr>
            <w:tcW w:w="2198" w:type="dxa"/>
            <w:shd w:val="clear" w:color="auto" w:fill="FFFFFF"/>
          </w:tcPr>
          <w:p w14:paraId="7F30BAEC" w14:textId="77777777" w:rsidR="001823C8" w:rsidRPr="00571173" w:rsidRDefault="001823C8" w:rsidP="00EB0B87">
            <w:pPr>
              <w:pStyle w:val="REG-P0"/>
              <w:spacing w:after="120"/>
              <w:jc w:val="center"/>
              <w:rPr>
                <w:i/>
                <w:sz w:val="20"/>
                <w:szCs w:val="20"/>
              </w:rPr>
            </w:pPr>
            <w:r w:rsidRPr="00571173">
              <w:rPr>
                <w:i/>
                <w:sz w:val="20"/>
                <w:szCs w:val="20"/>
              </w:rPr>
              <w:t>Turning allowance</w:t>
            </w:r>
          </w:p>
        </w:tc>
      </w:tr>
      <w:tr w:rsidR="001823C8" w14:paraId="62083FD3" w14:textId="77777777" w:rsidTr="00E24CE8">
        <w:trPr>
          <w:jc w:val="center"/>
        </w:trPr>
        <w:tc>
          <w:tcPr>
            <w:tcW w:w="5739" w:type="dxa"/>
            <w:shd w:val="clear" w:color="auto" w:fill="FFFFFF"/>
          </w:tcPr>
          <w:p w14:paraId="4386DA24" w14:textId="77777777" w:rsidR="001823C8" w:rsidRPr="00571173" w:rsidRDefault="001823C8" w:rsidP="009E7AEF">
            <w:pPr>
              <w:pStyle w:val="REG-P0"/>
              <w:tabs>
                <w:tab w:val="clear" w:pos="567"/>
                <w:tab w:val="right" w:leader="dot" w:pos="6237"/>
              </w:tabs>
              <w:rPr>
                <w:sz w:val="20"/>
                <w:szCs w:val="20"/>
              </w:rPr>
            </w:pPr>
            <w:r w:rsidRPr="00571173">
              <w:rPr>
                <w:sz w:val="20"/>
                <w:szCs w:val="20"/>
              </w:rPr>
              <w:t>10 g</w:t>
            </w:r>
            <w:r w:rsidR="00E12053" w:rsidRPr="00571173">
              <w:rPr>
                <w:sz w:val="20"/>
                <w:szCs w:val="20"/>
              </w:rPr>
              <w:t xml:space="preserve"> </w:t>
            </w:r>
            <w:r w:rsidR="00E12053" w:rsidRPr="00571173">
              <w:rPr>
                <w:sz w:val="20"/>
                <w:szCs w:val="20"/>
              </w:rPr>
              <w:tab/>
            </w:r>
          </w:p>
        </w:tc>
        <w:tc>
          <w:tcPr>
            <w:tcW w:w="2198" w:type="dxa"/>
            <w:shd w:val="clear" w:color="auto" w:fill="FFFFFF"/>
          </w:tcPr>
          <w:p w14:paraId="276B7F88" w14:textId="77777777" w:rsidR="001823C8" w:rsidRPr="00571173" w:rsidRDefault="00E12053" w:rsidP="004A2EF2">
            <w:pPr>
              <w:pStyle w:val="REG-P0"/>
              <w:tabs>
                <w:tab w:val="clear" w:pos="567"/>
              </w:tabs>
              <w:ind w:right="815"/>
              <w:jc w:val="right"/>
              <w:rPr>
                <w:sz w:val="20"/>
                <w:szCs w:val="20"/>
              </w:rPr>
            </w:pPr>
            <w:r w:rsidRPr="00571173">
              <w:rPr>
                <w:sz w:val="20"/>
                <w:szCs w:val="20"/>
              </w:rPr>
              <w:tab/>
            </w:r>
            <w:r w:rsidR="001823C8" w:rsidRPr="00571173">
              <w:rPr>
                <w:sz w:val="20"/>
                <w:szCs w:val="20"/>
              </w:rPr>
              <w:t>3 mg</w:t>
            </w:r>
          </w:p>
        </w:tc>
      </w:tr>
      <w:tr w:rsidR="001823C8" w14:paraId="30DE1895" w14:textId="77777777" w:rsidTr="00E24CE8">
        <w:trPr>
          <w:jc w:val="center"/>
        </w:trPr>
        <w:tc>
          <w:tcPr>
            <w:tcW w:w="5739" w:type="dxa"/>
            <w:shd w:val="clear" w:color="auto" w:fill="FFFFFF"/>
          </w:tcPr>
          <w:p w14:paraId="71855D10" w14:textId="77777777" w:rsidR="001823C8" w:rsidRPr="00571173" w:rsidRDefault="001823C8" w:rsidP="009E7AEF">
            <w:pPr>
              <w:pStyle w:val="REG-P0"/>
              <w:tabs>
                <w:tab w:val="clear" w:pos="567"/>
                <w:tab w:val="right" w:leader="dot" w:pos="6237"/>
              </w:tabs>
              <w:rPr>
                <w:sz w:val="20"/>
                <w:szCs w:val="20"/>
              </w:rPr>
            </w:pPr>
            <w:r w:rsidRPr="00571173">
              <w:rPr>
                <w:sz w:val="20"/>
                <w:szCs w:val="20"/>
              </w:rPr>
              <w:t>20 g</w:t>
            </w:r>
            <w:r w:rsidR="00E12053" w:rsidRPr="00571173">
              <w:rPr>
                <w:sz w:val="20"/>
                <w:szCs w:val="20"/>
              </w:rPr>
              <w:t xml:space="preserve"> </w:t>
            </w:r>
            <w:r w:rsidR="00E12053" w:rsidRPr="00571173">
              <w:rPr>
                <w:sz w:val="20"/>
                <w:szCs w:val="20"/>
              </w:rPr>
              <w:tab/>
            </w:r>
          </w:p>
        </w:tc>
        <w:tc>
          <w:tcPr>
            <w:tcW w:w="2198" w:type="dxa"/>
            <w:shd w:val="clear" w:color="auto" w:fill="FFFFFF"/>
          </w:tcPr>
          <w:p w14:paraId="24501FBB" w14:textId="77777777" w:rsidR="001823C8" w:rsidRPr="00571173" w:rsidRDefault="00E12053" w:rsidP="004A2EF2">
            <w:pPr>
              <w:pStyle w:val="REG-P0"/>
              <w:tabs>
                <w:tab w:val="clear" w:pos="567"/>
              </w:tabs>
              <w:ind w:right="815"/>
              <w:jc w:val="right"/>
              <w:rPr>
                <w:sz w:val="20"/>
                <w:szCs w:val="20"/>
              </w:rPr>
            </w:pPr>
            <w:r w:rsidRPr="00571173">
              <w:rPr>
                <w:sz w:val="20"/>
                <w:szCs w:val="20"/>
              </w:rPr>
              <w:tab/>
            </w:r>
            <w:r w:rsidR="001823C8" w:rsidRPr="00571173">
              <w:rPr>
                <w:sz w:val="20"/>
                <w:szCs w:val="20"/>
              </w:rPr>
              <w:t>4 mg</w:t>
            </w:r>
          </w:p>
        </w:tc>
      </w:tr>
      <w:tr w:rsidR="001823C8" w14:paraId="0655FDE5" w14:textId="77777777" w:rsidTr="00E24CE8">
        <w:trPr>
          <w:jc w:val="center"/>
        </w:trPr>
        <w:tc>
          <w:tcPr>
            <w:tcW w:w="5739" w:type="dxa"/>
            <w:shd w:val="clear" w:color="auto" w:fill="FFFFFF"/>
          </w:tcPr>
          <w:p w14:paraId="5361E930" w14:textId="77777777" w:rsidR="001823C8" w:rsidRPr="00571173" w:rsidRDefault="001823C8" w:rsidP="009E7AEF">
            <w:pPr>
              <w:pStyle w:val="REG-P0"/>
              <w:tabs>
                <w:tab w:val="clear" w:pos="567"/>
                <w:tab w:val="right" w:leader="dot" w:pos="6237"/>
              </w:tabs>
              <w:rPr>
                <w:sz w:val="20"/>
                <w:szCs w:val="20"/>
              </w:rPr>
            </w:pPr>
            <w:r w:rsidRPr="00571173">
              <w:rPr>
                <w:sz w:val="20"/>
                <w:szCs w:val="20"/>
              </w:rPr>
              <w:t>50 g</w:t>
            </w:r>
            <w:r w:rsidR="00E12053" w:rsidRPr="00571173">
              <w:rPr>
                <w:sz w:val="20"/>
                <w:szCs w:val="20"/>
              </w:rPr>
              <w:t xml:space="preserve"> </w:t>
            </w:r>
            <w:r w:rsidR="00E12053" w:rsidRPr="00571173">
              <w:rPr>
                <w:sz w:val="20"/>
                <w:szCs w:val="20"/>
              </w:rPr>
              <w:tab/>
            </w:r>
          </w:p>
        </w:tc>
        <w:tc>
          <w:tcPr>
            <w:tcW w:w="2198" w:type="dxa"/>
            <w:shd w:val="clear" w:color="auto" w:fill="FFFFFF"/>
          </w:tcPr>
          <w:p w14:paraId="6E3BC734" w14:textId="77777777" w:rsidR="001823C8" w:rsidRPr="00571173" w:rsidRDefault="00E12053" w:rsidP="004A2EF2">
            <w:pPr>
              <w:pStyle w:val="REG-P0"/>
              <w:tabs>
                <w:tab w:val="clear" w:pos="567"/>
              </w:tabs>
              <w:ind w:right="815"/>
              <w:jc w:val="right"/>
              <w:rPr>
                <w:sz w:val="20"/>
                <w:szCs w:val="20"/>
              </w:rPr>
            </w:pPr>
            <w:r w:rsidRPr="00571173">
              <w:rPr>
                <w:sz w:val="20"/>
                <w:szCs w:val="20"/>
              </w:rPr>
              <w:tab/>
            </w:r>
            <w:r w:rsidR="001823C8" w:rsidRPr="00571173">
              <w:rPr>
                <w:sz w:val="20"/>
                <w:szCs w:val="20"/>
              </w:rPr>
              <w:t>5 mg</w:t>
            </w:r>
          </w:p>
        </w:tc>
      </w:tr>
      <w:tr w:rsidR="001823C8" w14:paraId="639D3893" w14:textId="77777777" w:rsidTr="00E24CE8">
        <w:trPr>
          <w:jc w:val="center"/>
        </w:trPr>
        <w:tc>
          <w:tcPr>
            <w:tcW w:w="5739" w:type="dxa"/>
            <w:shd w:val="clear" w:color="auto" w:fill="FFFFFF"/>
          </w:tcPr>
          <w:p w14:paraId="2BF9F22A" w14:textId="77777777" w:rsidR="001823C8" w:rsidRPr="00571173" w:rsidRDefault="001823C8" w:rsidP="009E7AEF">
            <w:pPr>
              <w:pStyle w:val="REG-P0"/>
              <w:tabs>
                <w:tab w:val="clear" w:pos="567"/>
                <w:tab w:val="right" w:leader="dot" w:pos="6237"/>
              </w:tabs>
              <w:rPr>
                <w:sz w:val="20"/>
                <w:szCs w:val="20"/>
              </w:rPr>
            </w:pPr>
            <w:r w:rsidRPr="00571173">
              <w:rPr>
                <w:sz w:val="20"/>
                <w:szCs w:val="20"/>
              </w:rPr>
              <w:t>100 g</w:t>
            </w:r>
            <w:r w:rsidR="00E12053" w:rsidRPr="00571173">
              <w:rPr>
                <w:sz w:val="20"/>
                <w:szCs w:val="20"/>
              </w:rPr>
              <w:t xml:space="preserve"> </w:t>
            </w:r>
            <w:r w:rsidR="00E12053" w:rsidRPr="00571173">
              <w:rPr>
                <w:sz w:val="20"/>
                <w:szCs w:val="20"/>
              </w:rPr>
              <w:tab/>
            </w:r>
          </w:p>
        </w:tc>
        <w:tc>
          <w:tcPr>
            <w:tcW w:w="2198" w:type="dxa"/>
            <w:shd w:val="clear" w:color="auto" w:fill="FFFFFF"/>
          </w:tcPr>
          <w:p w14:paraId="2ECC0309" w14:textId="77777777" w:rsidR="001823C8" w:rsidRPr="00571173" w:rsidRDefault="00E12053" w:rsidP="004A2EF2">
            <w:pPr>
              <w:pStyle w:val="REG-P0"/>
              <w:tabs>
                <w:tab w:val="clear" w:pos="567"/>
              </w:tabs>
              <w:ind w:right="815"/>
              <w:jc w:val="right"/>
              <w:rPr>
                <w:sz w:val="20"/>
                <w:szCs w:val="20"/>
              </w:rPr>
            </w:pPr>
            <w:r w:rsidRPr="00571173">
              <w:rPr>
                <w:sz w:val="20"/>
                <w:szCs w:val="20"/>
              </w:rPr>
              <w:tab/>
            </w:r>
            <w:r w:rsidR="001823C8" w:rsidRPr="00571173">
              <w:rPr>
                <w:sz w:val="20"/>
                <w:szCs w:val="20"/>
              </w:rPr>
              <w:t>6 mg</w:t>
            </w:r>
          </w:p>
        </w:tc>
      </w:tr>
      <w:tr w:rsidR="001823C8" w14:paraId="0B783EB4" w14:textId="77777777" w:rsidTr="00E24CE8">
        <w:trPr>
          <w:jc w:val="center"/>
        </w:trPr>
        <w:tc>
          <w:tcPr>
            <w:tcW w:w="5739" w:type="dxa"/>
            <w:shd w:val="clear" w:color="auto" w:fill="FFFFFF"/>
          </w:tcPr>
          <w:p w14:paraId="2190441C" w14:textId="77777777" w:rsidR="001823C8" w:rsidRPr="00571173" w:rsidRDefault="001823C8" w:rsidP="009E7AEF">
            <w:pPr>
              <w:pStyle w:val="REG-P0"/>
              <w:tabs>
                <w:tab w:val="clear" w:pos="567"/>
                <w:tab w:val="right" w:leader="dot" w:pos="6237"/>
              </w:tabs>
              <w:rPr>
                <w:sz w:val="20"/>
                <w:szCs w:val="20"/>
              </w:rPr>
            </w:pPr>
            <w:r w:rsidRPr="00571173">
              <w:rPr>
                <w:sz w:val="20"/>
                <w:szCs w:val="20"/>
              </w:rPr>
              <w:t>200 g</w:t>
            </w:r>
            <w:r w:rsidR="00E12053" w:rsidRPr="00571173">
              <w:rPr>
                <w:sz w:val="20"/>
                <w:szCs w:val="20"/>
              </w:rPr>
              <w:t xml:space="preserve"> </w:t>
            </w:r>
            <w:r w:rsidR="00E12053" w:rsidRPr="00571173">
              <w:rPr>
                <w:sz w:val="20"/>
                <w:szCs w:val="20"/>
              </w:rPr>
              <w:tab/>
            </w:r>
          </w:p>
        </w:tc>
        <w:tc>
          <w:tcPr>
            <w:tcW w:w="2198" w:type="dxa"/>
            <w:shd w:val="clear" w:color="auto" w:fill="FFFFFF"/>
          </w:tcPr>
          <w:p w14:paraId="36919E72" w14:textId="77777777" w:rsidR="001823C8" w:rsidRPr="00571173" w:rsidRDefault="00E12053" w:rsidP="004A2EF2">
            <w:pPr>
              <w:pStyle w:val="REG-P0"/>
              <w:tabs>
                <w:tab w:val="clear" w:pos="567"/>
              </w:tabs>
              <w:ind w:right="815"/>
              <w:jc w:val="right"/>
              <w:rPr>
                <w:sz w:val="20"/>
                <w:szCs w:val="20"/>
              </w:rPr>
            </w:pPr>
            <w:r w:rsidRPr="00571173">
              <w:rPr>
                <w:sz w:val="20"/>
                <w:szCs w:val="20"/>
              </w:rPr>
              <w:tab/>
            </w:r>
            <w:r w:rsidR="001823C8" w:rsidRPr="00571173">
              <w:rPr>
                <w:sz w:val="20"/>
                <w:szCs w:val="20"/>
              </w:rPr>
              <w:t>10 mg</w:t>
            </w:r>
          </w:p>
        </w:tc>
      </w:tr>
      <w:tr w:rsidR="001823C8" w14:paraId="01FA60D7" w14:textId="77777777" w:rsidTr="00E24CE8">
        <w:trPr>
          <w:jc w:val="center"/>
        </w:trPr>
        <w:tc>
          <w:tcPr>
            <w:tcW w:w="5739" w:type="dxa"/>
            <w:shd w:val="clear" w:color="auto" w:fill="FFFFFF"/>
          </w:tcPr>
          <w:p w14:paraId="1F0A3737" w14:textId="77777777" w:rsidR="001823C8" w:rsidRPr="00571173" w:rsidRDefault="001823C8" w:rsidP="009E7AEF">
            <w:pPr>
              <w:pStyle w:val="REG-P0"/>
              <w:tabs>
                <w:tab w:val="clear" w:pos="567"/>
                <w:tab w:val="right" w:leader="dot" w:pos="6237"/>
              </w:tabs>
              <w:rPr>
                <w:sz w:val="20"/>
                <w:szCs w:val="20"/>
              </w:rPr>
            </w:pPr>
            <w:r w:rsidRPr="00571173">
              <w:rPr>
                <w:sz w:val="20"/>
                <w:szCs w:val="20"/>
              </w:rPr>
              <w:t>500 g</w:t>
            </w:r>
            <w:r w:rsidR="00E12053" w:rsidRPr="00571173">
              <w:rPr>
                <w:sz w:val="20"/>
                <w:szCs w:val="20"/>
              </w:rPr>
              <w:t xml:space="preserve"> </w:t>
            </w:r>
            <w:r w:rsidR="00E12053" w:rsidRPr="00571173">
              <w:rPr>
                <w:sz w:val="20"/>
                <w:szCs w:val="20"/>
              </w:rPr>
              <w:tab/>
            </w:r>
          </w:p>
        </w:tc>
        <w:tc>
          <w:tcPr>
            <w:tcW w:w="2198" w:type="dxa"/>
            <w:shd w:val="clear" w:color="auto" w:fill="FFFFFF"/>
          </w:tcPr>
          <w:p w14:paraId="65F4F8D1" w14:textId="77777777" w:rsidR="001823C8" w:rsidRPr="00571173" w:rsidRDefault="00E12053" w:rsidP="004A2EF2">
            <w:pPr>
              <w:pStyle w:val="REG-P0"/>
              <w:tabs>
                <w:tab w:val="clear" w:pos="567"/>
              </w:tabs>
              <w:ind w:right="815"/>
              <w:jc w:val="right"/>
              <w:rPr>
                <w:sz w:val="20"/>
                <w:szCs w:val="20"/>
              </w:rPr>
            </w:pPr>
            <w:r w:rsidRPr="00571173">
              <w:rPr>
                <w:sz w:val="20"/>
                <w:szCs w:val="20"/>
              </w:rPr>
              <w:tab/>
            </w:r>
            <w:r w:rsidR="001823C8" w:rsidRPr="00571173">
              <w:rPr>
                <w:sz w:val="20"/>
                <w:szCs w:val="20"/>
              </w:rPr>
              <w:t>20 mg</w:t>
            </w:r>
          </w:p>
        </w:tc>
      </w:tr>
      <w:tr w:rsidR="001823C8" w14:paraId="6F37541A" w14:textId="77777777" w:rsidTr="00E24CE8">
        <w:trPr>
          <w:jc w:val="center"/>
        </w:trPr>
        <w:tc>
          <w:tcPr>
            <w:tcW w:w="5739" w:type="dxa"/>
            <w:shd w:val="clear" w:color="auto" w:fill="FFFFFF"/>
          </w:tcPr>
          <w:p w14:paraId="7D61D5B1" w14:textId="77777777" w:rsidR="001823C8" w:rsidRPr="00571173" w:rsidRDefault="001823C8" w:rsidP="009E7AEF">
            <w:pPr>
              <w:pStyle w:val="REG-P0"/>
              <w:tabs>
                <w:tab w:val="clear" w:pos="567"/>
                <w:tab w:val="right" w:leader="dot" w:pos="6237"/>
              </w:tabs>
              <w:rPr>
                <w:sz w:val="20"/>
                <w:szCs w:val="20"/>
              </w:rPr>
            </w:pPr>
            <w:r w:rsidRPr="00571173">
              <w:rPr>
                <w:sz w:val="20"/>
                <w:szCs w:val="20"/>
              </w:rPr>
              <w:t>1</w:t>
            </w:r>
            <w:r w:rsidR="00E12053" w:rsidRPr="00571173">
              <w:rPr>
                <w:sz w:val="20"/>
                <w:szCs w:val="20"/>
              </w:rPr>
              <w:t xml:space="preserve"> </w:t>
            </w:r>
            <w:r w:rsidRPr="00571173">
              <w:rPr>
                <w:sz w:val="20"/>
                <w:szCs w:val="20"/>
              </w:rPr>
              <w:t>kg</w:t>
            </w:r>
            <w:r w:rsidR="00E12053" w:rsidRPr="00571173">
              <w:rPr>
                <w:sz w:val="20"/>
                <w:szCs w:val="20"/>
              </w:rPr>
              <w:t xml:space="preserve"> </w:t>
            </w:r>
            <w:r w:rsidR="00E12053" w:rsidRPr="00571173">
              <w:rPr>
                <w:sz w:val="20"/>
                <w:szCs w:val="20"/>
              </w:rPr>
              <w:tab/>
            </w:r>
          </w:p>
        </w:tc>
        <w:tc>
          <w:tcPr>
            <w:tcW w:w="2198" w:type="dxa"/>
            <w:shd w:val="clear" w:color="auto" w:fill="FFFFFF"/>
          </w:tcPr>
          <w:p w14:paraId="2D4FF358" w14:textId="77777777" w:rsidR="001823C8" w:rsidRPr="00571173" w:rsidRDefault="00E12053" w:rsidP="004A2EF2">
            <w:pPr>
              <w:pStyle w:val="REG-P0"/>
              <w:tabs>
                <w:tab w:val="clear" w:pos="567"/>
              </w:tabs>
              <w:ind w:right="815"/>
              <w:jc w:val="right"/>
              <w:rPr>
                <w:sz w:val="20"/>
                <w:szCs w:val="20"/>
              </w:rPr>
            </w:pPr>
            <w:r w:rsidRPr="00571173">
              <w:rPr>
                <w:sz w:val="20"/>
                <w:szCs w:val="20"/>
              </w:rPr>
              <w:tab/>
            </w:r>
            <w:r w:rsidR="001823C8" w:rsidRPr="00571173">
              <w:rPr>
                <w:sz w:val="20"/>
                <w:szCs w:val="20"/>
              </w:rPr>
              <w:t>30 mg</w:t>
            </w:r>
          </w:p>
        </w:tc>
      </w:tr>
      <w:tr w:rsidR="001823C8" w14:paraId="1924104F" w14:textId="77777777" w:rsidTr="00E24CE8">
        <w:trPr>
          <w:jc w:val="center"/>
        </w:trPr>
        <w:tc>
          <w:tcPr>
            <w:tcW w:w="5739" w:type="dxa"/>
            <w:shd w:val="clear" w:color="auto" w:fill="FFFFFF"/>
          </w:tcPr>
          <w:p w14:paraId="38A2612E" w14:textId="77777777" w:rsidR="001823C8" w:rsidRPr="00571173" w:rsidRDefault="001823C8" w:rsidP="009E7AEF">
            <w:pPr>
              <w:pStyle w:val="REG-P0"/>
              <w:tabs>
                <w:tab w:val="clear" w:pos="567"/>
                <w:tab w:val="right" w:leader="dot" w:pos="6237"/>
              </w:tabs>
              <w:rPr>
                <w:sz w:val="20"/>
                <w:szCs w:val="20"/>
              </w:rPr>
            </w:pPr>
            <w:r w:rsidRPr="00571173">
              <w:rPr>
                <w:sz w:val="20"/>
                <w:szCs w:val="20"/>
              </w:rPr>
              <w:t>2</w:t>
            </w:r>
            <w:r w:rsidR="00E12053" w:rsidRPr="00571173">
              <w:rPr>
                <w:sz w:val="20"/>
                <w:szCs w:val="20"/>
              </w:rPr>
              <w:t xml:space="preserve"> </w:t>
            </w:r>
            <w:r w:rsidRPr="00571173">
              <w:rPr>
                <w:sz w:val="20"/>
                <w:szCs w:val="20"/>
              </w:rPr>
              <w:t>kg</w:t>
            </w:r>
            <w:r w:rsidR="00E12053" w:rsidRPr="00571173">
              <w:rPr>
                <w:sz w:val="20"/>
                <w:szCs w:val="20"/>
              </w:rPr>
              <w:t xml:space="preserve"> </w:t>
            </w:r>
            <w:r w:rsidR="00E12053" w:rsidRPr="00571173">
              <w:rPr>
                <w:sz w:val="20"/>
                <w:szCs w:val="20"/>
              </w:rPr>
              <w:tab/>
            </w:r>
          </w:p>
        </w:tc>
        <w:tc>
          <w:tcPr>
            <w:tcW w:w="2198" w:type="dxa"/>
            <w:shd w:val="clear" w:color="auto" w:fill="FFFFFF"/>
          </w:tcPr>
          <w:p w14:paraId="487705BD" w14:textId="77777777" w:rsidR="001823C8" w:rsidRPr="00571173" w:rsidRDefault="00E12053" w:rsidP="004A2EF2">
            <w:pPr>
              <w:pStyle w:val="REG-P0"/>
              <w:tabs>
                <w:tab w:val="clear" w:pos="567"/>
              </w:tabs>
              <w:ind w:right="815"/>
              <w:jc w:val="right"/>
              <w:rPr>
                <w:sz w:val="20"/>
                <w:szCs w:val="20"/>
              </w:rPr>
            </w:pPr>
            <w:r w:rsidRPr="00571173">
              <w:rPr>
                <w:sz w:val="20"/>
                <w:szCs w:val="20"/>
              </w:rPr>
              <w:tab/>
            </w:r>
            <w:r w:rsidR="001823C8" w:rsidRPr="00571173">
              <w:rPr>
                <w:sz w:val="20"/>
                <w:szCs w:val="20"/>
              </w:rPr>
              <w:t>60 mg</w:t>
            </w:r>
          </w:p>
        </w:tc>
      </w:tr>
      <w:tr w:rsidR="001823C8" w14:paraId="1E3FD1FF" w14:textId="77777777" w:rsidTr="00E24CE8">
        <w:trPr>
          <w:jc w:val="center"/>
        </w:trPr>
        <w:tc>
          <w:tcPr>
            <w:tcW w:w="5739" w:type="dxa"/>
            <w:shd w:val="clear" w:color="auto" w:fill="FFFFFF"/>
          </w:tcPr>
          <w:p w14:paraId="179268B7" w14:textId="77777777" w:rsidR="001823C8" w:rsidRPr="00571173" w:rsidRDefault="001823C8" w:rsidP="009E7AEF">
            <w:pPr>
              <w:pStyle w:val="REG-P0"/>
              <w:tabs>
                <w:tab w:val="clear" w:pos="567"/>
                <w:tab w:val="right" w:leader="dot" w:pos="6237"/>
              </w:tabs>
              <w:rPr>
                <w:sz w:val="20"/>
                <w:szCs w:val="20"/>
              </w:rPr>
            </w:pPr>
            <w:r w:rsidRPr="00571173">
              <w:rPr>
                <w:sz w:val="20"/>
                <w:szCs w:val="20"/>
              </w:rPr>
              <w:t>5</w:t>
            </w:r>
            <w:r w:rsidR="00E12053" w:rsidRPr="00571173">
              <w:rPr>
                <w:sz w:val="20"/>
                <w:szCs w:val="20"/>
              </w:rPr>
              <w:t xml:space="preserve"> </w:t>
            </w:r>
            <w:r w:rsidRPr="00571173">
              <w:rPr>
                <w:sz w:val="20"/>
                <w:szCs w:val="20"/>
              </w:rPr>
              <w:t>kg</w:t>
            </w:r>
            <w:r w:rsidR="00E12053" w:rsidRPr="00571173">
              <w:rPr>
                <w:sz w:val="20"/>
                <w:szCs w:val="20"/>
              </w:rPr>
              <w:t xml:space="preserve"> </w:t>
            </w:r>
            <w:r w:rsidR="00E12053" w:rsidRPr="00571173">
              <w:rPr>
                <w:sz w:val="20"/>
                <w:szCs w:val="20"/>
              </w:rPr>
              <w:tab/>
            </w:r>
          </w:p>
        </w:tc>
        <w:tc>
          <w:tcPr>
            <w:tcW w:w="2198" w:type="dxa"/>
            <w:shd w:val="clear" w:color="auto" w:fill="FFFFFF"/>
          </w:tcPr>
          <w:p w14:paraId="66C7E8EE" w14:textId="77777777" w:rsidR="001823C8" w:rsidRPr="00571173" w:rsidRDefault="00E12053" w:rsidP="004A2EF2">
            <w:pPr>
              <w:pStyle w:val="REG-P0"/>
              <w:tabs>
                <w:tab w:val="clear" w:pos="567"/>
              </w:tabs>
              <w:ind w:right="815"/>
              <w:jc w:val="right"/>
              <w:rPr>
                <w:sz w:val="20"/>
                <w:szCs w:val="20"/>
              </w:rPr>
            </w:pPr>
            <w:r w:rsidRPr="00571173">
              <w:rPr>
                <w:sz w:val="20"/>
                <w:szCs w:val="20"/>
              </w:rPr>
              <w:tab/>
            </w:r>
            <w:r w:rsidR="001823C8" w:rsidRPr="00571173">
              <w:rPr>
                <w:sz w:val="20"/>
                <w:szCs w:val="20"/>
              </w:rPr>
              <w:t>150 mg</w:t>
            </w:r>
          </w:p>
        </w:tc>
      </w:tr>
      <w:tr w:rsidR="001823C8" w14:paraId="3F273084" w14:textId="77777777" w:rsidTr="00E24CE8">
        <w:trPr>
          <w:jc w:val="center"/>
        </w:trPr>
        <w:tc>
          <w:tcPr>
            <w:tcW w:w="5739" w:type="dxa"/>
            <w:shd w:val="clear" w:color="auto" w:fill="FFFFFF"/>
          </w:tcPr>
          <w:p w14:paraId="1167EDD2" w14:textId="77777777" w:rsidR="001823C8" w:rsidRPr="00571173" w:rsidRDefault="001823C8" w:rsidP="009E7AEF">
            <w:pPr>
              <w:pStyle w:val="REG-P0"/>
              <w:tabs>
                <w:tab w:val="clear" w:pos="567"/>
                <w:tab w:val="right" w:leader="dot" w:pos="6237"/>
              </w:tabs>
              <w:rPr>
                <w:sz w:val="20"/>
                <w:szCs w:val="20"/>
              </w:rPr>
            </w:pPr>
            <w:r w:rsidRPr="00571173">
              <w:rPr>
                <w:sz w:val="20"/>
                <w:szCs w:val="20"/>
              </w:rPr>
              <w:t>10 kg</w:t>
            </w:r>
            <w:r w:rsidR="00E12053" w:rsidRPr="00571173">
              <w:rPr>
                <w:sz w:val="20"/>
                <w:szCs w:val="20"/>
              </w:rPr>
              <w:t xml:space="preserve"> </w:t>
            </w:r>
            <w:r w:rsidR="00E12053" w:rsidRPr="00571173">
              <w:rPr>
                <w:sz w:val="20"/>
                <w:szCs w:val="20"/>
              </w:rPr>
              <w:tab/>
            </w:r>
          </w:p>
        </w:tc>
        <w:tc>
          <w:tcPr>
            <w:tcW w:w="2198" w:type="dxa"/>
            <w:shd w:val="clear" w:color="auto" w:fill="FFFFFF"/>
          </w:tcPr>
          <w:p w14:paraId="5B1B3E05" w14:textId="77777777" w:rsidR="001823C8" w:rsidRPr="00571173" w:rsidRDefault="00E12053" w:rsidP="004A2EF2">
            <w:pPr>
              <w:pStyle w:val="REG-P0"/>
              <w:tabs>
                <w:tab w:val="clear" w:pos="567"/>
              </w:tabs>
              <w:ind w:right="815"/>
              <w:jc w:val="right"/>
              <w:rPr>
                <w:sz w:val="20"/>
                <w:szCs w:val="20"/>
              </w:rPr>
            </w:pPr>
            <w:r w:rsidRPr="00571173">
              <w:rPr>
                <w:sz w:val="20"/>
                <w:szCs w:val="20"/>
              </w:rPr>
              <w:tab/>
            </w:r>
            <w:r w:rsidR="001823C8" w:rsidRPr="00571173">
              <w:rPr>
                <w:sz w:val="20"/>
                <w:szCs w:val="20"/>
              </w:rPr>
              <w:t>200 mg</w:t>
            </w:r>
          </w:p>
        </w:tc>
      </w:tr>
      <w:tr w:rsidR="001823C8" w14:paraId="00369782" w14:textId="77777777" w:rsidTr="00E24CE8">
        <w:trPr>
          <w:jc w:val="center"/>
        </w:trPr>
        <w:tc>
          <w:tcPr>
            <w:tcW w:w="5739" w:type="dxa"/>
            <w:shd w:val="clear" w:color="auto" w:fill="FFFFFF"/>
          </w:tcPr>
          <w:p w14:paraId="5D7D049A" w14:textId="77777777" w:rsidR="001823C8" w:rsidRPr="00571173" w:rsidRDefault="001823C8" w:rsidP="009E7AEF">
            <w:pPr>
              <w:pStyle w:val="REG-P0"/>
              <w:tabs>
                <w:tab w:val="clear" w:pos="567"/>
                <w:tab w:val="right" w:leader="dot" w:pos="6237"/>
              </w:tabs>
              <w:rPr>
                <w:sz w:val="20"/>
                <w:szCs w:val="20"/>
              </w:rPr>
            </w:pPr>
            <w:r w:rsidRPr="00571173">
              <w:rPr>
                <w:sz w:val="20"/>
                <w:szCs w:val="20"/>
              </w:rPr>
              <w:t>20 kg</w:t>
            </w:r>
            <w:r w:rsidR="00E12053" w:rsidRPr="00571173">
              <w:rPr>
                <w:sz w:val="20"/>
                <w:szCs w:val="20"/>
              </w:rPr>
              <w:t xml:space="preserve"> </w:t>
            </w:r>
            <w:r w:rsidR="00E12053" w:rsidRPr="00571173">
              <w:rPr>
                <w:sz w:val="20"/>
                <w:szCs w:val="20"/>
              </w:rPr>
              <w:tab/>
            </w:r>
          </w:p>
        </w:tc>
        <w:tc>
          <w:tcPr>
            <w:tcW w:w="2198" w:type="dxa"/>
            <w:shd w:val="clear" w:color="auto" w:fill="FFFFFF"/>
          </w:tcPr>
          <w:p w14:paraId="2026812E" w14:textId="77777777" w:rsidR="001823C8" w:rsidRPr="00571173" w:rsidRDefault="00E12053" w:rsidP="004A2EF2">
            <w:pPr>
              <w:pStyle w:val="REG-P0"/>
              <w:tabs>
                <w:tab w:val="clear" w:pos="567"/>
              </w:tabs>
              <w:ind w:right="815"/>
              <w:jc w:val="right"/>
              <w:rPr>
                <w:sz w:val="20"/>
                <w:szCs w:val="20"/>
              </w:rPr>
            </w:pPr>
            <w:r w:rsidRPr="00571173">
              <w:rPr>
                <w:sz w:val="20"/>
                <w:szCs w:val="20"/>
              </w:rPr>
              <w:tab/>
            </w:r>
            <w:r w:rsidR="001823C8" w:rsidRPr="00571173">
              <w:rPr>
                <w:sz w:val="20"/>
                <w:szCs w:val="20"/>
              </w:rPr>
              <w:t>350 mg</w:t>
            </w:r>
          </w:p>
        </w:tc>
      </w:tr>
    </w:tbl>
    <w:p w14:paraId="495F08E1" w14:textId="77777777" w:rsidR="001823C8" w:rsidRDefault="001823C8" w:rsidP="001823C8">
      <w:pPr>
        <w:pStyle w:val="REG-P0"/>
        <w:jc w:val="center"/>
      </w:pPr>
    </w:p>
    <w:p w14:paraId="5DE4717C" w14:textId="77777777" w:rsidR="001823C8" w:rsidRDefault="001823C8" w:rsidP="001823C8">
      <w:pPr>
        <w:pStyle w:val="REG-P0"/>
        <w:jc w:val="center"/>
      </w:pPr>
      <w:r>
        <w:t>TABLE II</w:t>
      </w:r>
    </w:p>
    <w:p w14:paraId="1FE290CB" w14:textId="77777777" w:rsidR="001823C8" w:rsidRDefault="001823C8" w:rsidP="001823C8">
      <w:pPr>
        <w:pStyle w:val="REG-P0"/>
        <w:jc w:val="center"/>
      </w:pPr>
    </w:p>
    <w:p w14:paraId="51D9810E" w14:textId="51D8B288" w:rsidR="001823C8" w:rsidRDefault="001823C8" w:rsidP="001823C8">
      <w:pPr>
        <w:pStyle w:val="REG-P0"/>
        <w:jc w:val="center"/>
      </w:pPr>
      <w:r>
        <w:t>Balances and beam scales</w:t>
      </w:r>
      <w:r w:rsidR="00A15EE5">
        <w:t>,</w:t>
      </w:r>
      <w:r>
        <w:t xml:space="preserve"> Class 2</w:t>
      </w:r>
    </w:p>
    <w:p w14:paraId="2038D09A" w14:textId="77777777" w:rsidR="001823C8" w:rsidRDefault="001823C8" w:rsidP="001823C8">
      <w:pPr>
        <w:pStyle w:val="REG-P0"/>
        <w:jc w:val="center"/>
      </w:pPr>
    </w:p>
    <w:tbl>
      <w:tblPr>
        <w:tblW w:w="8510" w:type="dxa"/>
        <w:jc w:val="center"/>
        <w:tblLayout w:type="fixed"/>
        <w:tblCellMar>
          <w:left w:w="40" w:type="dxa"/>
          <w:right w:w="40" w:type="dxa"/>
        </w:tblCellMar>
        <w:tblLook w:val="0000" w:firstRow="0" w:lastRow="0" w:firstColumn="0" w:lastColumn="0" w:noHBand="0" w:noVBand="0"/>
      </w:tblPr>
      <w:tblGrid>
        <w:gridCol w:w="6248"/>
        <w:gridCol w:w="2262"/>
      </w:tblGrid>
      <w:tr w:rsidR="001823C8" w14:paraId="73C0450D" w14:textId="77777777" w:rsidTr="00E24CE8">
        <w:trPr>
          <w:jc w:val="center"/>
        </w:trPr>
        <w:tc>
          <w:tcPr>
            <w:tcW w:w="5827" w:type="dxa"/>
            <w:shd w:val="clear" w:color="auto" w:fill="FFFFFF"/>
          </w:tcPr>
          <w:p w14:paraId="3EA7679B" w14:textId="77777777" w:rsidR="001823C8" w:rsidRPr="00571173" w:rsidRDefault="001823C8" w:rsidP="00EB0B87">
            <w:pPr>
              <w:pStyle w:val="REG-P0"/>
              <w:spacing w:after="120"/>
              <w:jc w:val="center"/>
              <w:rPr>
                <w:i/>
                <w:sz w:val="20"/>
                <w:szCs w:val="20"/>
              </w:rPr>
            </w:pPr>
            <w:r w:rsidRPr="00571173">
              <w:rPr>
                <w:i/>
                <w:sz w:val="20"/>
                <w:szCs w:val="20"/>
              </w:rPr>
              <w:t>Capacity of instrument</w:t>
            </w:r>
          </w:p>
        </w:tc>
        <w:tc>
          <w:tcPr>
            <w:tcW w:w="2110" w:type="dxa"/>
            <w:shd w:val="clear" w:color="auto" w:fill="FFFFFF"/>
          </w:tcPr>
          <w:p w14:paraId="373E7FF9" w14:textId="77777777" w:rsidR="001823C8" w:rsidRPr="00571173" w:rsidRDefault="001823C8" w:rsidP="00EB0B87">
            <w:pPr>
              <w:pStyle w:val="REG-P0"/>
              <w:spacing w:after="120"/>
              <w:jc w:val="center"/>
              <w:rPr>
                <w:i/>
                <w:sz w:val="20"/>
                <w:szCs w:val="20"/>
              </w:rPr>
            </w:pPr>
            <w:r w:rsidRPr="00571173">
              <w:rPr>
                <w:i/>
                <w:sz w:val="20"/>
                <w:szCs w:val="20"/>
              </w:rPr>
              <w:t>Turning allowance</w:t>
            </w:r>
          </w:p>
        </w:tc>
      </w:tr>
      <w:tr w:rsidR="001823C8" w14:paraId="302BA7C8" w14:textId="77777777" w:rsidTr="00E24CE8">
        <w:trPr>
          <w:jc w:val="center"/>
        </w:trPr>
        <w:tc>
          <w:tcPr>
            <w:tcW w:w="5827" w:type="dxa"/>
            <w:shd w:val="clear" w:color="auto" w:fill="FFFFFF"/>
          </w:tcPr>
          <w:p w14:paraId="3225FC82" w14:textId="77777777" w:rsidR="001823C8" w:rsidRPr="00571173" w:rsidRDefault="001823C8" w:rsidP="002D63EC">
            <w:pPr>
              <w:pStyle w:val="REG-P0"/>
              <w:tabs>
                <w:tab w:val="clear" w:pos="567"/>
                <w:tab w:val="right" w:leader="dot" w:pos="6237"/>
              </w:tabs>
              <w:rPr>
                <w:sz w:val="20"/>
                <w:szCs w:val="20"/>
              </w:rPr>
            </w:pPr>
            <w:r w:rsidRPr="00571173">
              <w:rPr>
                <w:sz w:val="20"/>
                <w:szCs w:val="20"/>
              </w:rPr>
              <w:t>10 g</w:t>
            </w:r>
            <w:r w:rsidR="00E60A97" w:rsidRPr="00571173">
              <w:rPr>
                <w:sz w:val="20"/>
                <w:szCs w:val="20"/>
              </w:rPr>
              <w:t xml:space="preserve"> </w:t>
            </w:r>
            <w:r w:rsidR="00E60A97" w:rsidRPr="00571173">
              <w:rPr>
                <w:sz w:val="20"/>
                <w:szCs w:val="20"/>
              </w:rPr>
              <w:tab/>
            </w:r>
          </w:p>
        </w:tc>
        <w:tc>
          <w:tcPr>
            <w:tcW w:w="2110" w:type="dxa"/>
            <w:shd w:val="clear" w:color="auto" w:fill="FFFFFF"/>
          </w:tcPr>
          <w:p w14:paraId="7654D992" w14:textId="192862A9" w:rsidR="001823C8" w:rsidRPr="00571173" w:rsidRDefault="00E60A97" w:rsidP="004A2EF2">
            <w:pPr>
              <w:pStyle w:val="REG-P0"/>
              <w:tabs>
                <w:tab w:val="clear" w:pos="567"/>
              </w:tabs>
              <w:ind w:right="815"/>
              <w:jc w:val="right"/>
              <w:rPr>
                <w:sz w:val="20"/>
                <w:szCs w:val="20"/>
              </w:rPr>
            </w:pPr>
            <w:r w:rsidRPr="00571173">
              <w:rPr>
                <w:sz w:val="20"/>
                <w:szCs w:val="20"/>
              </w:rPr>
              <w:tab/>
            </w:r>
            <w:r w:rsidR="001823C8" w:rsidRPr="00571173">
              <w:rPr>
                <w:sz w:val="20"/>
                <w:szCs w:val="20"/>
              </w:rPr>
              <w:t>8</w:t>
            </w:r>
            <w:r w:rsidR="00A640BB">
              <w:rPr>
                <w:sz w:val="20"/>
                <w:szCs w:val="20"/>
              </w:rPr>
              <w:t xml:space="preserve"> </w:t>
            </w:r>
            <w:r w:rsidR="001823C8" w:rsidRPr="00571173">
              <w:rPr>
                <w:sz w:val="20"/>
                <w:szCs w:val="20"/>
              </w:rPr>
              <w:t>mg</w:t>
            </w:r>
          </w:p>
        </w:tc>
      </w:tr>
      <w:tr w:rsidR="001823C8" w14:paraId="6A869775" w14:textId="77777777" w:rsidTr="00E24CE8">
        <w:trPr>
          <w:jc w:val="center"/>
        </w:trPr>
        <w:tc>
          <w:tcPr>
            <w:tcW w:w="5827" w:type="dxa"/>
            <w:shd w:val="clear" w:color="auto" w:fill="FFFFFF"/>
          </w:tcPr>
          <w:p w14:paraId="15D0734F" w14:textId="77777777" w:rsidR="001823C8" w:rsidRPr="00571173" w:rsidRDefault="001823C8" w:rsidP="002D63EC">
            <w:pPr>
              <w:pStyle w:val="REG-P0"/>
              <w:tabs>
                <w:tab w:val="clear" w:pos="567"/>
                <w:tab w:val="right" w:leader="dot" w:pos="6237"/>
              </w:tabs>
              <w:rPr>
                <w:sz w:val="20"/>
                <w:szCs w:val="20"/>
              </w:rPr>
            </w:pPr>
            <w:r w:rsidRPr="00571173">
              <w:rPr>
                <w:sz w:val="20"/>
                <w:szCs w:val="20"/>
              </w:rPr>
              <w:t>20 g</w:t>
            </w:r>
            <w:r w:rsidR="00E60A97" w:rsidRPr="00571173">
              <w:rPr>
                <w:sz w:val="20"/>
                <w:szCs w:val="20"/>
              </w:rPr>
              <w:t xml:space="preserve"> </w:t>
            </w:r>
            <w:r w:rsidR="00E60A97" w:rsidRPr="00571173">
              <w:rPr>
                <w:sz w:val="20"/>
                <w:szCs w:val="20"/>
              </w:rPr>
              <w:tab/>
            </w:r>
          </w:p>
        </w:tc>
        <w:tc>
          <w:tcPr>
            <w:tcW w:w="2110" w:type="dxa"/>
            <w:shd w:val="clear" w:color="auto" w:fill="FFFFFF"/>
          </w:tcPr>
          <w:p w14:paraId="78E45465" w14:textId="77777777" w:rsidR="001823C8" w:rsidRPr="00571173" w:rsidRDefault="00E60A97" w:rsidP="004A2EF2">
            <w:pPr>
              <w:pStyle w:val="REG-P0"/>
              <w:tabs>
                <w:tab w:val="clear" w:pos="567"/>
              </w:tabs>
              <w:ind w:right="815"/>
              <w:jc w:val="right"/>
              <w:rPr>
                <w:sz w:val="20"/>
                <w:szCs w:val="20"/>
              </w:rPr>
            </w:pPr>
            <w:r w:rsidRPr="00571173">
              <w:rPr>
                <w:sz w:val="20"/>
                <w:szCs w:val="20"/>
              </w:rPr>
              <w:tab/>
            </w:r>
            <w:r w:rsidR="001823C8" w:rsidRPr="00571173">
              <w:rPr>
                <w:sz w:val="20"/>
                <w:szCs w:val="20"/>
              </w:rPr>
              <w:t>14 mg</w:t>
            </w:r>
          </w:p>
        </w:tc>
      </w:tr>
      <w:tr w:rsidR="001823C8" w14:paraId="2ECE4632" w14:textId="77777777" w:rsidTr="00E24CE8">
        <w:trPr>
          <w:jc w:val="center"/>
        </w:trPr>
        <w:tc>
          <w:tcPr>
            <w:tcW w:w="5827" w:type="dxa"/>
            <w:shd w:val="clear" w:color="auto" w:fill="FFFFFF"/>
          </w:tcPr>
          <w:p w14:paraId="486D4B94" w14:textId="77777777" w:rsidR="001823C8" w:rsidRPr="00571173" w:rsidRDefault="001823C8" w:rsidP="002D63EC">
            <w:pPr>
              <w:pStyle w:val="REG-P0"/>
              <w:tabs>
                <w:tab w:val="clear" w:pos="567"/>
                <w:tab w:val="right" w:leader="dot" w:pos="6237"/>
              </w:tabs>
              <w:rPr>
                <w:sz w:val="20"/>
                <w:szCs w:val="20"/>
              </w:rPr>
            </w:pPr>
            <w:r w:rsidRPr="00571173">
              <w:rPr>
                <w:sz w:val="20"/>
                <w:szCs w:val="20"/>
              </w:rPr>
              <w:t>50 g</w:t>
            </w:r>
            <w:r w:rsidR="00E60A97" w:rsidRPr="00571173">
              <w:rPr>
                <w:sz w:val="20"/>
                <w:szCs w:val="20"/>
              </w:rPr>
              <w:t xml:space="preserve"> </w:t>
            </w:r>
            <w:r w:rsidR="00E60A97" w:rsidRPr="00571173">
              <w:rPr>
                <w:sz w:val="20"/>
                <w:szCs w:val="20"/>
              </w:rPr>
              <w:tab/>
            </w:r>
          </w:p>
        </w:tc>
        <w:tc>
          <w:tcPr>
            <w:tcW w:w="2110" w:type="dxa"/>
            <w:shd w:val="clear" w:color="auto" w:fill="FFFFFF"/>
          </w:tcPr>
          <w:p w14:paraId="23F95212" w14:textId="77777777" w:rsidR="001823C8" w:rsidRPr="00571173" w:rsidRDefault="00E60A97" w:rsidP="004A2EF2">
            <w:pPr>
              <w:pStyle w:val="REG-P0"/>
              <w:tabs>
                <w:tab w:val="clear" w:pos="567"/>
              </w:tabs>
              <w:ind w:right="815"/>
              <w:jc w:val="right"/>
              <w:rPr>
                <w:sz w:val="20"/>
                <w:szCs w:val="20"/>
              </w:rPr>
            </w:pPr>
            <w:r w:rsidRPr="00571173">
              <w:rPr>
                <w:sz w:val="20"/>
                <w:szCs w:val="20"/>
              </w:rPr>
              <w:tab/>
            </w:r>
            <w:r w:rsidR="001823C8" w:rsidRPr="00571173">
              <w:rPr>
                <w:sz w:val="20"/>
                <w:szCs w:val="20"/>
              </w:rPr>
              <w:t>25 mg</w:t>
            </w:r>
          </w:p>
        </w:tc>
      </w:tr>
      <w:tr w:rsidR="001823C8" w14:paraId="694007B2" w14:textId="77777777" w:rsidTr="00E24CE8">
        <w:trPr>
          <w:jc w:val="center"/>
        </w:trPr>
        <w:tc>
          <w:tcPr>
            <w:tcW w:w="5827" w:type="dxa"/>
            <w:shd w:val="clear" w:color="auto" w:fill="FFFFFF"/>
          </w:tcPr>
          <w:p w14:paraId="3A67B4D8" w14:textId="77777777" w:rsidR="001823C8" w:rsidRPr="00571173" w:rsidRDefault="001823C8" w:rsidP="002D63EC">
            <w:pPr>
              <w:pStyle w:val="REG-P0"/>
              <w:tabs>
                <w:tab w:val="clear" w:pos="567"/>
                <w:tab w:val="right" w:leader="dot" w:pos="6237"/>
              </w:tabs>
              <w:rPr>
                <w:sz w:val="20"/>
                <w:szCs w:val="20"/>
              </w:rPr>
            </w:pPr>
            <w:r w:rsidRPr="00571173">
              <w:rPr>
                <w:sz w:val="20"/>
                <w:szCs w:val="20"/>
              </w:rPr>
              <w:t>100 g</w:t>
            </w:r>
            <w:r w:rsidR="00E60A97" w:rsidRPr="00571173">
              <w:rPr>
                <w:sz w:val="20"/>
                <w:szCs w:val="20"/>
              </w:rPr>
              <w:t xml:space="preserve"> </w:t>
            </w:r>
            <w:r w:rsidR="00E60A97" w:rsidRPr="00571173">
              <w:rPr>
                <w:sz w:val="20"/>
                <w:szCs w:val="20"/>
              </w:rPr>
              <w:tab/>
            </w:r>
          </w:p>
        </w:tc>
        <w:tc>
          <w:tcPr>
            <w:tcW w:w="2110" w:type="dxa"/>
            <w:shd w:val="clear" w:color="auto" w:fill="FFFFFF"/>
          </w:tcPr>
          <w:p w14:paraId="3791A3A7" w14:textId="77777777" w:rsidR="001823C8" w:rsidRPr="00571173" w:rsidRDefault="00E60A97" w:rsidP="004A2EF2">
            <w:pPr>
              <w:pStyle w:val="REG-P0"/>
              <w:tabs>
                <w:tab w:val="clear" w:pos="567"/>
              </w:tabs>
              <w:ind w:right="815"/>
              <w:jc w:val="right"/>
              <w:rPr>
                <w:sz w:val="20"/>
                <w:szCs w:val="20"/>
              </w:rPr>
            </w:pPr>
            <w:r w:rsidRPr="00571173">
              <w:rPr>
                <w:sz w:val="20"/>
                <w:szCs w:val="20"/>
              </w:rPr>
              <w:tab/>
            </w:r>
            <w:r w:rsidR="001823C8" w:rsidRPr="00571173">
              <w:rPr>
                <w:sz w:val="20"/>
                <w:szCs w:val="20"/>
              </w:rPr>
              <w:t>40 mg</w:t>
            </w:r>
          </w:p>
        </w:tc>
      </w:tr>
      <w:tr w:rsidR="001823C8" w14:paraId="370B265B" w14:textId="77777777" w:rsidTr="00E24CE8">
        <w:trPr>
          <w:jc w:val="center"/>
        </w:trPr>
        <w:tc>
          <w:tcPr>
            <w:tcW w:w="5827" w:type="dxa"/>
            <w:shd w:val="clear" w:color="auto" w:fill="FFFFFF"/>
          </w:tcPr>
          <w:p w14:paraId="5874232F" w14:textId="77777777" w:rsidR="001823C8" w:rsidRPr="00571173" w:rsidRDefault="001823C8" w:rsidP="002D63EC">
            <w:pPr>
              <w:pStyle w:val="REG-P0"/>
              <w:tabs>
                <w:tab w:val="clear" w:pos="567"/>
                <w:tab w:val="right" w:leader="dot" w:pos="6237"/>
              </w:tabs>
              <w:rPr>
                <w:sz w:val="20"/>
                <w:szCs w:val="20"/>
              </w:rPr>
            </w:pPr>
            <w:r w:rsidRPr="00571173">
              <w:rPr>
                <w:sz w:val="20"/>
                <w:szCs w:val="20"/>
              </w:rPr>
              <w:t>200 g</w:t>
            </w:r>
            <w:r w:rsidR="00E60A97" w:rsidRPr="00571173">
              <w:rPr>
                <w:sz w:val="20"/>
                <w:szCs w:val="20"/>
              </w:rPr>
              <w:t xml:space="preserve"> </w:t>
            </w:r>
            <w:r w:rsidR="00E60A97" w:rsidRPr="00571173">
              <w:rPr>
                <w:sz w:val="20"/>
                <w:szCs w:val="20"/>
              </w:rPr>
              <w:tab/>
            </w:r>
          </w:p>
        </w:tc>
        <w:tc>
          <w:tcPr>
            <w:tcW w:w="2110" w:type="dxa"/>
            <w:shd w:val="clear" w:color="auto" w:fill="FFFFFF"/>
          </w:tcPr>
          <w:p w14:paraId="7A76B503" w14:textId="77777777" w:rsidR="001823C8" w:rsidRPr="00571173" w:rsidRDefault="00E60A97" w:rsidP="004A2EF2">
            <w:pPr>
              <w:pStyle w:val="REG-P0"/>
              <w:tabs>
                <w:tab w:val="clear" w:pos="567"/>
              </w:tabs>
              <w:ind w:right="815"/>
              <w:jc w:val="right"/>
              <w:rPr>
                <w:sz w:val="20"/>
                <w:szCs w:val="20"/>
              </w:rPr>
            </w:pPr>
            <w:r w:rsidRPr="00571173">
              <w:rPr>
                <w:sz w:val="20"/>
                <w:szCs w:val="20"/>
              </w:rPr>
              <w:tab/>
            </w:r>
            <w:r w:rsidR="001823C8" w:rsidRPr="00571173">
              <w:rPr>
                <w:sz w:val="20"/>
                <w:szCs w:val="20"/>
              </w:rPr>
              <w:t>60 mg</w:t>
            </w:r>
          </w:p>
        </w:tc>
      </w:tr>
      <w:tr w:rsidR="001823C8" w14:paraId="50E4FD3E" w14:textId="77777777" w:rsidTr="00E24CE8">
        <w:trPr>
          <w:jc w:val="center"/>
        </w:trPr>
        <w:tc>
          <w:tcPr>
            <w:tcW w:w="5827" w:type="dxa"/>
            <w:shd w:val="clear" w:color="auto" w:fill="FFFFFF"/>
          </w:tcPr>
          <w:p w14:paraId="41CB4B0C" w14:textId="77777777" w:rsidR="001823C8" w:rsidRPr="00571173" w:rsidRDefault="001823C8" w:rsidP="002D63EC">
            <w:pPr>
              <w:pStyle w:val="REG-P0"/>
              <w:tabs>
                <w:tab w:val="clear" w:pos="567"/>
                <w:tab w:val="right" w:leader="dot" w:pos="6237"/>
              </w:tabs>
              <w:rPr>
                <w:sz w:val="20"/>
                <w:szCs w:val="20"/>
              </w:rPr>
            </w:pPr>
            <w:r w:rsidRPr="00571173">
              <w:rPr>
                <w:sz w:val="20"/>
                <w:szCs w:val="20"/>
              </w:rPr>
              <w:t>500 g</w:t>
            </w:r>
            <w:r w:rsidR="00E60A97" w:rsidRPr="00571173">
              <w:rPr>
                <w:sz w:val="20"/>
                <w:szCs w:val="20"/>
              </w:rPr>
              <w:t xml:space="preserve"> </w:t>
            </w:r>
            <w:r w:rsidR="00E60A97" w:rsidRPr="00571173">
              <w:rPr>
                <w:sz w:val="20"/>
                <w:szCs w:val="20"/>
              </w:rPr>
              <w:tab/>
            </w:r>
          </w:p>
        </w:tc>
        <w:tc>
          <w:tcPr>
            <w:tcW w:w="2110" w:type="dxa"/>
            <w:shd w:val="clear" w:color="auto" w:fill="FFFFFF"/>
          </w:tcPr>
          <w:p w14:paraId="2F0AEAF8" w14:textId="77777777" w:rsidR="001823C8" w:rsidRPr="00571173" w:rsidRDefault="00E60A97" w:rsidP="004A2EF2">
            <w:pPr>
              <w:pStyle w:val="REG-P0"/>
              <w:tabs>
                <w:tab w:val="clear" w:pos="567"/>
              </w:tabs>
              <w:ind w:right="815"/>
              <w:jc w:val="right"/>
              <w:rPr>
                <w:sz w:val="20"/>
                <w:szCs w:val="20"/>
              </w:rPr>
            </w:pPr>
            <w:r w:rsidRPr="00571173">
              <w:rPr>
                <w:sz w:val="20"/>
                <w:szCs w:val="20"/>
              </w:rPr>
              <w:tab/>
            </w:r>
            <w:r w:rsidR="001823C8" w:rsidRPr="00571173">
              <w:rPr>
                <w:sz w:val="20"/>
                <w:szCs w:val="20"/>
              </w:rPr>
              <w:t>125 mg</w:t>
            </w:r>
          </w:p>
        </w:tc>
      </w:tr>
      <w:tr w:rsidR="001823C8" w14:paraId="70B1B9D2" w14:textId="77777777" w:rsidTr="00E24CE8">
        <w:trPr>
          <w:jc w:val="center"/>
        </w:trPr>
        <w:tc>
          <w:tcPr>
            <w:tcW w:w="5827" w:type="dxa"/>
            <w:shd w:val="clear" w:color="auto" w:fill="FFFFFF"/>
          </w:tcPr>
          <w:p w14:paraId="7BD4027F" w14:textId="77777777" w:rsidR="001823C8" w:rsidRPr="00571173" w:rsidRDefault="001823C8" w:rsidP="002D63EC">
            <w:pPr>
              <w:pStyle w:val="REG-P0"/>
              <w:tabs>
                <w:tab w:val="clear" w:pos="567"/>
                <w:tab w:val="right" w:leader="dot" w:pos="6237"/>
              </w:tabs>
              <w:rPr>
                <w:sz w:val="20"/>
                <w:szCs w:val="20"/>
              </w:rPr>
            </w:pPr>
            <w:r w:rsidRPr="00571173">
              <w:rPr>
                <w:sz w:val="20"/>
                <w:szCs w:val="20"/>
              </w:rPr>
              <w:t>1 kg</w:t>
            </w:r>
            <w:r w:rsidR="00E60A97" w:rsidRPr="00571173">
              <w:rPr>
                <w:sz w:val="20"/>
                <w:szCs w:val="20"/>
              </w:rPr>
              <w:t xml:space="preserve"> </w:t>
            </w:r>
            <w:r w:rsidR="00E60A97" w:rsidRPr="00571173">
              <w:rPr>
                <w:sz w:val="20"/>
                <w:szCs w:val="20"/>
              </w:rPr>
              <w:tab/>
            </w:r>
          </w:p>
        </w:tc>
        <w:tc>
          <w:tcPr>
            <w:tcW w:w="2110" w:type="dxa"/>
            <w:shd w:val="clear" w:color="auto" w:fill="FFFFFF"/>
          </w:tcPr>
          <w:p w14:paraId="0F70AD36" w14:textId="77777777" w:rsidR="001823C8" w:rsidRPr="00571173" w:rsidRDefault="00E60A97" w:rsidP="004A2EF2">
            <w:pPr>
              <w:pStyle w:val="REG-P0"/>
              <w:tabs>
                <w:tab w:val="clear" w:pos="567"/>
              </w:tabs>
              <w:ind w:right="815"/>
              <w:jc w:val="right"/>
              <w:rPr>
                <w:sz w:val="20"/>
                <w:szCs w:val="20"/>
              </w:rPr>
            </w:pPr>
            <w:r w:rsidRPr="00571173">
              <w:rPr>
                <w:sz w:val="20"/>
                <w:szCs w:val="20"/>
              </w:rPr>
              <w:tab/>
            </w:r>
            <w:r w:rsidR="001823C8" w:rsidRPr="00571173">
              <w:rPr>
                <w:sz w:val="20"/>
                <w:szCs w:val="20"/>
              </w:rPr>
              <w:t>200 mg</w:t>
            </w:r>
          </w:p>
        </w:tc>
      </w:tr>
      <w:tr w:rsidR="001823C8" w14:paraId="6E130AF2" w14:textId="77777777" w:rsidTr="00E24CE8">
        <w:trPr>
          <w:jc w:val="center"/>
        </w:trPr>
        <w:tc>
          <w:tcPr>
            <w:tcW w:w="5827" w:type="dxa"/>
            <w:shd w:val="clear" w:color="auto" w:fill="FFFFFF"/>
          </w:tcPr>
          <w:p w14:paraId="6D3298E2" w14:textId="77777777" w:rsidR="001823C8" w:rsidRPr="00571173" w:rsidRDefault="001823C8" w:rsidP="002D63EC">
            <w:pPr>
              <w:pStyle w:val="REG-P0"/>
              <w:tabs>
                <w:tab w:val="clear" w:pos="567"/>
                <w:tab w:val="right" w:leader="dot" w:pos="6237"/>
              </w:tabs>
              <w:rPr>
                <w:sz w:val="20"/>
                <w:szCs w:val="20"/>
              </w:rPr>
            </w:pPr>
            <w:r w:rsidRPr="00571173">
              <w:rPr>
                <w:sz w:val="20"/>
                <w:szCs w:val="20"/>
              </w:rPr>
              <w:t>2</w:t>
            </w:r>
            <w:r w:rsidR="00E60A97" w:rsidRPr="00571173">
              <w:rPr>
                <w:sz w:val="20"/>
                <w:szCs w:val="20"/>
              </w:rPr>
              <w:t xml:space="preserve"> </w:t>
            </w:r>
            <w:r w:rsidRPr="00571173">
              <w:rPr>
                <w:sz w:val="20"/>
                <w:szCs w:val="20"/>
              </w:rPr>
              <w:t>kg</w:t>
            </w:r>
            <w:r w:rsidR="00E60A97" w:rsidRPr="00571173">
              <w:rPr>
                <w:sz w:val="20"/>
                <w:szCs w:val="20"/>
              </w:rPr>
              <w:t xml:space="preserve"> </w:t>
            </w:r>
            <w:r w:rsidR="00E60A97" w:rsidRPr="00571173">
              <w:rPr>
                <w:sz w:val="20"/>
                <w:szCs w:val="20"/>
              </w:rPr>
              <w:tab/>
            </w:r>
          </w:p>
        </w:tc>
        <w:tc>
          <w:tcPr>
            <w:tcW w:w="2110" w:type="dxa"/>
            <w:shd w:val="clear" w:color="auto" w:fill="FFFFFF"/>
          </w:tcPr>
          <w:p w14:paraId="49201002" w14:textId="77777777" w:rsidR="001823C8" w:rsidRPr="00571173" w:rsidRDefault="00E60A97" w:rsidP="004A2EF2">
            <w:pPr>
              <w:pStyle w:val="REG-P0"/>
              <w:tabs>
                <w:tab w:val="clear" w:pos="567"/>
              </w:tabs>
              <w:ind w:right="815"/>
              <w:jc w:val="right"/>
              <w:rPr>
                <w:sz w:val="20"/>
                <w:szCs w:val="20"/>
              </w:rPr>
            </w:pPr>
            <w:r w:rsidRPr="00571173">
              <w:rPr>
                <w:sz w:val="20"/>
                <w:szCs w:val="20"/>
              </w:rPr>
              <w:tab/>
            </w:r>
            <w:r w:rsidR="001823C8" w:rsidRPr="00571173">
              <w:rPr>
                <w:sz w:val="20"/>
                <w:szCs w:val="20"/>
              </w:rPr>
              <w:t>300 mg</w:t>
            </w:r>
          </w:p>
        </w:tc>
      </w:tr>
      <w:tr w:rsidR="001823C8" w14:paraId="53CB4B66" w14:textId="77777777" w:rsidTr="00E24CE8">
        <w:trPr>
          <w:jc w:val="center"/>
        </w:trPr>
        <w:tc>
          <w:tcPr>
            <w:tcW w:w="5827" w:type="dxa"/>
            <w:shd w:val="clear" w:color="auto" w:fill="FFFFFF"/>
          </w:tcPr>
          <w:p w14:paraId="6B97C72B" w14:textId="77777777" w:rsidR="001823C8" w:rsidRPr="00571173" w:rsidRDefault="001823C8" w:rsidP="002D63EC">
            <w:pPr>
              <w:pStyle w:val="REG-P0"/>
              <w:tabs>
                <w:tab w:val="clear" w:pos="567"/>
                <w:tab w:val="right" w:leader="dot" w:pos="6237"/>
              </w:tabs>
              <w:rPr>
                <w:sz w:val="20"/>
                <w:szCs w:val="20"/>
              </w:rPr>
            </w:pPr>
            <w:r w:rsidRPr="00571173">
              <w:rPr>
                <w:sz w:val="20"/>
                <w:szCs w:val="20"/>
              </w:rPr>
              <w:t>5</w:t>
            </w:r>
            <w:r w:rsidR="00E60A97" w:rsidRPr="00571173">
              <w:rPr>
                <w:sz w:val="20"/>
                <w:szCs w:val="20"/>
              </w:rPr>
              <w:t xml:space="preserve"> </w:t>
            </w:r>
            <w:r w:rsidRPr="00571173">
              <w:rPr>
                <w:sz w:val="20"/>
                <w:szCs w:val="20"/>
              </w:rPr>
              <w:t>kg</w:t>
            </w:r>
            <w:r w:rsidR="00E60A97" w:rsidRPr="00571173">
              <w:rPr>
                <w:sz w:val="20"/>
                <w:szCs w:val="20"/>
              </w:rPr>
              <w:t xml:space="preserve"> </w:t>
            </w:r>
            <w:r w:rsidR="00E60A97" w:rsidRPr="00571173">
              <w:rPr>
                <w:sz w:val="20"/>
                <w:szCs w:val="20"/>
              </w:rPr>
              <w:tab/>
            </w:r>
          </w:p>
        </w:tc>
        <w:tc>
          <w:tcPr>
            <w:tcW w:w="2110" w:type="dxa"/>
            <w:shd w:val="clear" w:color="auto" w:fill="FFFFFF"/>
          </w:tcPr>
          <w:p w14:paraId="38C0B422" w14:textId="77777777" w:rsidR="001823C8" w:rsidRPr="00571173" w:rsidRDefault="00E60A97" w:rsidP="004A2EF2">
            <w:pPr>
              <w:pStyle w:val="REG-P0"/>
              <w:tabs>
                <w:tab w:val="clear" w:pos="567"/>
              </w:tabs>
              <w:ind w:right="815"/>
              <w:jc w:val="right"/>
              <w:rPr>
                <w:sz w:val="20"/>
                <w:szCs w:val="20"/>
              </w:rPr>
            </w:pPr>
            <w:r w:rsidRPr="00571173">
              <w:rPr>
                <w:sz w:val="20"/>
                <w:szCs w:val="20"/>
              </w:rPr>
              <w:tab/>
            </w:r>
            <w:r w:rsidR="001823C8" w:rsidRPr="00571173">
              <w:rPr>
                <w:sz w:val="20"/>
                <w:szCs w:val="20"/>
              </w:rPr>
              <w:t>500 mg</w:t>
            </w:r>
          </w:p>
        </w:tc>
      </w:tr>
      <w:tr w:rsidR="001823C8" w14:paraId="4FF2155C" w14:textId="77777777" w:rsidTr="00E24CE8">
        <w:trPr>
          <w:jc w:val="center"/>
        </w:trPr>
        <w:tc>
          <w:tcPr>
            <w:tcW w:w="5827" w:type="dxa"/>
            <w:shd w:val="clear" w:color="auto" w:fill="FFFFFF"/>
          </w:tcPr>
          <w:p w14:paraId="39187A19" w14:textId="77777777" w:rsidR="001823C8" w:rsidRPr="00571173" w:rsidRDefault="001823C8" w:rsidP="002D63EC">
            <w:pPr>
              <w:pStyle w:val="REG-P0"/>
              <w:tabs>
                <w:tab w:val="clear" w:pos="567"/>
                <w:tab w:val="right" w:leader="dot" w:pos="6237"/>
              </w:tabs>
              <w:rPr>
                <w:sz w:val="20"/>
                <w:szCs w:val="20"/>
              </w:rPr>
            </w:pPr>
            <w:r w:rsidRPr="00571173">
              <w:rPr>
                <w:sz w:val="20"/>
                <w:szCs w:val="20"/>
              </w:rPr>
              <w:t>10 kg</w:t>
            </w:r>
            <w:r w:rsidR="00E60A97" w:rsidRPr="00571173">
              <w:rPr>
                <w:sz w:val="20"/>
                <w:szCs w:val="20"/>
              </w:rPr>
              <w:t xml:space="preserve"> </w:t>
            </w:r>
            <w:r w:rsidR="00E60A97" w:rsidRPr="00571173">
              <w:rPr>
                <w:sz w:val="20"/>
                <w:szCs w:val="20"/>
              </w:rPr>
              <w:tab/>
            </w:r>
          </w:p>
        </w:tc>
        <w:tc>
          <w:tcPr>
            <w:tcW w:w="2110" w:type="dxa"/>
            <w:shd w:val="clear" w:color="auto" w:fill="FFFFFF"/>
          </w:tcPr>
          <w:p w14:paraId="7B10D616" w14:textId="77777777" w:rsidR="001823C8" w:rsidRPr="00571173" w:rsidRDefault="00E60A97" w:rsidP="004A2EF2">
            <w:pPr>
              <w:pStyle w:val="REG-P0"/>
              <w:tabs>
                <w:tab w:val="clear" w:pos="567"/>
              </w:tabs>
              <w:ind w:right="815"/>
              <w:jc w:val="right"/>
              <w:rPr>
                <w:sz w:val="20"/>
                <w:szCs w:val="20"/>
              </w:rPr>
            </w:pPr>
            <w:r w:rsidRPr="00571173">
              <w:rPr>
                <w:sz w:val="20"/>
                <w:szCs w:val="20"/>
              </w:rPr>
              <w:tab/>
            </w:r>
            <w:r w:rsidR="001823C8" w:rsidRPr="00571173">
              <w:rPr>
                <w:sz w:val="20"/>
                <w:szCs w:val="20"/>
              </w:rPr>
              <w:t>750 mg</w:t>
            </w:r>
          </w:p>
        </w:tc>
      </w:tr>
      <w:tr w:rsidR="001823C8" w14:paraId="287F2CCA" w14:textId="77777777" w:rsidTr="00E24CE8">
        <w:trPr>
          <w:jc w:val="center"/>
        </w:trPr>
        <w:tc>
          <w:tcPr>
            <w:tcW w:w="5827" w:type="dxa"/>
            <w:shd w:val="clear" w:color="auto" w:fill="FFFFFF"/>
          </w:tcPr>
          <w:p w14:paraId="152A3E92" w14:textId="77777777" w:rsidR="001823C8" w:rsidRPr="00571173" w:rsidRDefault="001823C8" w:rsidP="002D63EC">
            <w:pPr>
              <w:pStyle w:val="REG-P0"/>
              <w:tabs>
                <w:tab w:val="clear" w:pos="567"/>
                <w:tab w:val="right" w:leader="dot" w:pos="6237"/>
              </w:tabs>
              <w:rPr>
                <w:sz w:val="20"/>
                <w:szCs w:val="20"/>
              </w:rPr>
            </w:pPr>
            <w:r w:rsidRPr="00571173">
              <w:rPr>
                <w:sz w:val="20"/>
                <w:szCs w:val="20"/>
              </w:rPr>
              <w:t>20 kg</w:t>
            </w:r>
            <w:r w:rsidR="00E60A97" w:rsidRPr="00571173">
              <w:rPr>
                <w:sz w:val="20"/>
                <w:szCs w:val="20"/>
              </w:rPr>
              <w:t xml:space="preserve"> </w:t>
            </w:r>
            <w:r w:rsidR="00E60A97" w:rsidRPr="00571173">
              <w:rPr>
                <w:sz w:val="20"/>
                <w:szCs w:val="20"/>
              </w:rPr>
              <w:tab/>
            </w:r>
          </w:p>
        </w:tc>
        <w:tc>
          <w:tcPr>
            <w:tcW w:w="2110" w:type="dxa"/>
            <w:shd w:val="clear" w:color="auto" w:fill="FFFFFF"/>
          </w:tcPr>
          <w:p w14:paraId="10AF19D8" w14:textId="77777777" w:rsidR="001823C8" w:rsidRPr="00571173" w:rsidRDefault="00E60A97" w:rsidP="00466E5D">
            <w:pPr>
              <w:pStyle w:val="REG-P0"/>
              <w:tabs>
                <w:tab w:val="clear" w:pos="567"/>
              </w:tabs>
              <w:ind w:right="957"/>
              <w:jc w:val="right"/>
              <w:rPr>
                <w:sz w:val="20"/>
                <w:szCs w:val="20"/>
              </w:rPr>
            </w:pPr>
            <w:r w:rsidRPr="00571173">
              <w:rPr>
                <w:sz w:val="20"/>
                <w:szCs w:val="20"/>
              </w:rPr>
              <w:tab/>
            </w:r>
            <w:r w:rsidR="001823C8" w:rsidRPr="00571173">
              <w:rPr>
                <w:sz w:val="20"/>
                <w:szCs w:val="20"/>
              </w:rPr>
              <w:t>1 g</w:t>
            </w:r>
          </w:p>
        </w:tc>
      </w:tr>
      <w:tr w:rsidR="001823C8" w14:paraId="69CC7E24" w14:textId="77777777" w:rsidTr="00E24CE8">
        <w:trPr>
          <w:jc w:val="center"/>
        </w:trPr>
        <w:tc>
          <w:tcPr>
            <w:tcW w:w="5827" w:type="dxa"/>
            <w:shd w:val="clear" w:color="auto" w:fill="FFFFFF"/>
          </w:tcPr>
          <w:p w14:paraId="31E61980" w14:textId="77777777" w:rsidR="001823C8" w:rsidRPr="00571173" w:rsidRDefault="001823C8" w:rsidP="002D63EC">
            <w:pPr>
              <w:pStyle w:val="REG-P0"/>
              <w:tabs>
                <w:tab w:val="clear" w:pos="567"/>
                <w:tab w:val="right" w:leader="dot" w:pos="6237"/>
              </w:tabs>
              <w:rPr>
                <w:sz w:val="20"/>
                <w:szCs w:val="20"/>
              </w:rPr>
            </w:pPr>
            <w:r w:rsidRPr="00571173">
              <w:rPr>
                <w:sz w:val="20"/>
                <w:szCs w:val="20"/>
              </w:rPr>
              <w:t>50 kg</w:t>
            </w:r>
            <w:r w:rsidR="00E60A97" w:rsidRPr="00571173">
              <w:rPr>
                <w:sz w:val="20"/>
                <w:szCs w:val="20"/>
              </w:rPr>
              <w:t xml:space="preserve"> </w:t>
            </w:r>
            <w:r w:rsidR="00E60A97" w:rsidRPr="00571173">
              <w:rPr>
                <w:sz w:val="20"/>
                <w:szCs w:val="20"/>
              </w:rPr>
              <w:tab/>
            </w:r>
          </w:p>
        </w:tc>
        <w:tc>
          <w:tcPr>
            <w:tcW w:w="2110" w:type="dxa"/>
            <w:shd w:val="clear" w:color="auto" w:fill="FFFFFF"/>
          </w:tcPr>
          <w:p w14:paraId="636D0E5A" w14:textId="77777777" w:rsidR="001823C8" w:rsidRPr="00571173" w:rsidRDefault="00E60A97" w:rsidP="00466E5D">
            <w:pPr>
              <w:pStyle w:val="REG-P0"/>
              <w:tabs>
                <w:tab w:val="clear" w:pos="567"/>
              </w:tabs>
              <w:ind w:right="957"/>
              <w:jc w:val="right"/>
              <w:rPr>
                <w:sz w:val="20"/>
                <w:szCs w:val="20"/>
              </w:rPr>
            </w:pPr>
            <w:r w:rsidRPr="00571173">
              <w:rPr>
                <w:sz w:val="20"/>
                <w:szCs w:val="20"/>
              </w:rPr>
              <w:tab/>
            </w:r>
            <w:r w:rsidR="001823C8" w:rsidRPr="00571173">
              <w:rPr>
                <w:sz w:val="20"/>
                <w:szCs w:val="20"/>
              </w:rPr>
              <w:t>1,25 g</w:t>
            </w:r>
          </w:p>
        </w:tc>
      </w:tr>
    </w:tbl>
    <w:p w14:paraId="6510170C" w14:textId="77777777" w:rsidR="001823C8" w:rsidRDefault="001823C8" w:rsidP="001823C8">
      <w:pPr>
        <w:pStyle w:val="REG-P0"/>
        <w:jc w:val="center"/>
      </w:pPr>
    </w:p>
    <w:p w14:paraId="35511DBF" w14:textId="77777777" w:rsidR="001823C8" w:rsidRDefault="001823C8" w:rsidP="001823C8">
      <w:pPr>
        <w:pStyle w:val="REG-P0"/>
        <w:jc w:val="center"/>
      </w:pPr>
      <w:r>
        <w:t>TABLE III</w:t>
      </w:r>
    </w:p>
    <w:p w14:paraId="03EF01EE" w14:textId="77777777" w:rsidR="001823C8" w:rsidRDefault="001823C8" w:rsidP="001823C8">
      <w:pPr>
        <w:pStyle w:val="REG-P0"/>
        <w:jc w:val="center"/>
      </w:pPr>
    </w:p>
    <w:p w14:paraId="0329BD43" w14:textId="77777777" w:rsidR="001823C8" w:rsidRDefault="001823C8" w:rsidP="001823C8">
      <w:pPr>
        <w:pStyle w:val="REG-P0"/>
        <w:jc w:val="center"/>
      </w:pPr>
      <w:r>
        <w:t>Beam scales, Class 3</w:t>
      </w:r>
    </w:p>
    <w:p w14:paraId="734E76D9" w14:textId="77777777" w:rsidR="001823C8" w:rsidRDefault="001823C8" w:rsidP="001823C8">
      <w:pPr>
        <w:pStyle w:val="REG-P0"/>
        <w:jc w:val="center"/>
      </w:pPr>
    </w:p>
    <w:tbl>
      <w:tblPr>
        <w:tblW w:w="8510" w:type="dxa"/>
        <w:jc w:val="center"/>
        <w:tblLayout w:type="fixed"/>
        <w:tblCellMar>
          <w:left w:w="40" w:type="dxa"/>
          <w:right w:w="40" w:type="dxa"/>
        </w:tblCellMar>
        <w:tblLook w:val="0000" w:firstRow="0" w:lastRow="0" w:firstColumn="0" w:lastColumn="0" w:noHBand="0" w:noVBand="0"/>
      </w:tblPr>
      <w:tblGrid>
        <w:gridCol w:w="6210"/>
        <w:gridCol w:w="2300"/>
      </w:tblGrid>
      <w:tr w:rsidR="001823C8" w14:paraId="268BE93E" w14:textId="77777777" w:rsidTr="00E24CE8">
        <w:trPr>
          <w:jc w:val="center"/>
        </w:trPr>
        <w:tc>
          <w:tcPr>
            <w:tcW w:w="5792" w:type="dxa"/>
            <w:shd w:val="clear" w:color="auto" w:fill="FFFFFF"/>
          </w:tcPr>
          <w:p w14:paraId="243255ED" w14:textId="77777777" w:rsidR="001823C8" w:rsidRPr="00571173" w:rsidRDefault="001823C8" w:rsidP="00EB0B87">
            <w:pPr>
              <w:pStyle w:val="REG-P0"/>
              <w:spacing w:after="120"/>
              <w:jc w:val="center"/>
              <w:rPr>
                <w:i/>
                <w:sz w:val="20"/>
                <w:szCs w:val="20"/>
              </w:rPr>
            </w:pPr>
            <w:r w:rsidRPr="00571173">
              <w:rPr>
                <w:i/>
                <w:sz w:val="20"/>
                <w:szCs w:val="20"/>
              </w:rPr>
              <w:t>Capacity of instrument</w:t>
            </w:r>
          </w:p>
        </w:tc>
        <w:tc>
          <w:tcPr>
            <w:tcW w:w="2145" w:type="dxa"/>
            <w:shd w:val="clear" w:color="auto" w:fill="FFFFFF"/>
          </w:tcPr>
          <w:p w14:paraId="3A172FA7" w14:textId="77777777" w:rsidR="001823C8" w:rsidRPr="00571173" w:rsidRDefault="001823C8" w:rsidP="00EB0B87">
            <w:pPr>
              <w:pStyle w:val="REG-P0"/>
              <w:spacing w:after="120"/>
              <w:jc w:val="center"/>
              <w:rPr>
                <w:i/>
                <w:sz w:val="20"/>
                <w:szCs w:val="20"/>
              </w:rPr>
            </w:pPr>
            <w:r w:rsidRPr="00571173">
              <w:rPr>
                <w:i/>
                <w:sz w:val="20"/>
                <w:szCs w:val="20"/>
              </w:rPr>
              <w:t>Turning allowance</w:t>
            </w:r>
          </w:p>
        </w:tc>
      </w:tr>
      <w:tr w:rsidR="001823C8" w14:paraId="7575A15B" w14:textId="77777777" w:rsidTr="00E24CE8">
        <w:trPr>
          <w:jc w:val="center"/>
        </w:trPr>
        <w:tc>
          <w:tcPr>
            <w:tcW w:w="5792" w:type="dxa"/>
            <w:shd w:val="clear" w:color="auto" w:fill="FFFFFF"/>
          </w:tcPr>
          <w:p w14:paraId="607FC59D" w14:textId="77777777" w:rsidR="001823C8" w:rsidRPr="00571173" w:rsidRDefault="001823C8" w:rsidP="0090489B">
            <w:pPr>
              <w:pStyle w:val="REG-P0"/>
              <w:tabs>
                <w:tab w:val="clear" w:pos="567"/>
                <w:tab w:val="right" w:leader="dot" w:pos="6237"/>
              </w:tabs>
              <w:rPr>
                <w:sz w:val="20"/>
                <w:szCs w:val="20"/>
              </w:rPr>
            </w:pPr>
            <w:r w:rsidRPr="00571173">
              <w:rPr>
                <w:sz w:val="20"/>
                <w:szCs w:val="20"/>
              </w:rPr>
              <w:t>500 g</w:t>
            </w:r>
            <w:r w:rsidR="00E903B6" w:rsidRPr="00571173">
              <w:rPr>
                <w:sz w:val="20"/>
                <w:szCs w:val="20"/>
              </w:rPr>
              <w:t xml:space="preserve"> </w:t>
            </w:r>
            <w:r w:rsidR="00E903B6" w:rsidRPr="00571173">
              <w:rPr>
                <w:sz w:val="20"/>
                <w:szCs w:val="20"/>
              </w:rPr>
              <w:tab/>
            </w:r>
          </w:p>
        </w:tc>
        <w:tc>
          <w:tcPr>
            <w:tcW w:w="2145" w:type="dxa"/>
            <w:shd w:val="clear" w:color="auto" w:fill="FFFFFF"/>
          </w:tcPr>
          <w:p w14:paraId="20CD0CED" w14:textId="21043732" w:rsidR="001823C8" w:rsidRPr="00571173" w:rsidRDefault="001823C8" w:rsidP="00EE30AA">
            <w:pPr>
              <w:pStyle w:val="REG-P0"/>
              <w:jc w:val="center"/>
              <w:rPr>
                <w:sz w:val="20"/>
                <w:szCs w:val="20"/>
              </w:rPr>
            </w:pPr>
            <w:r w:rsidRPr="00571173">
              <w:rPr>
                <w:sz w:val="20"/>
                <w:szCs w:val="20"/>
              </w:rPr>
              <w:t>500 mg</w:t>
            </w:r>
          </w:p>
        </w:tc>
      </w:tr>
      <w:tr w:rsidR="001823C8" w14:paraId="61CC5A85" w14:textId="77777777" w:rsidTr="00E24CE8">
        <w:trPr>
          <w:jc w:val="center"/>
        </w:trPr>
        <w:tc>
          <w:tcPr>
            <w:tcW w:w="5792" w:type="dxa"/>
            <w:shd w:val="clear" w:color="auto" w:fill="FFFFFF"/>
          </w:tcPr>
          <w:p w14:paraId="3CBC2847" w14:textId="77777777" w:rsidR="001823C8" w:rsidRPr="00571173" w:rsidRDefault="001823C8" w:rsidP="0090489B">
            <w:pPr>
              <w:pStyle w:val="REG-P0"/>
              <w:tabs>
                <w:tab w:val="clear" w:pos="567"/>
                <w:tab w:val="right" w:leader="dot" w:pos="6237"/>
              </w:tabs>
              <w:rPr>
                <w:sz w:val="20"/>
                <w:szCs w:val="20"/>
              </w:rPr>
            </w:pPr>
            <w:r w:rsidRPr="00571173">
              <w:rPr>
                <w:sz w:val="20"/>
                <w:szCs w:val="20"/>
              </w:rPr>
              <w:t>1 kg</w:t>
            </w:r>
            <w:r w:rsidR="00E903B6" w:rsidRPr="00571173">
              <w:rPr>
                <w:sz w:val="20"/>
                <w:szCs w:val="20"/>
              </w:rPr>
              <w:t xml:space="preserve"> </w:t>
            </w:r>
            <w:r w:rsidR="00E903B6" w:rsidRPr="00571173">
              <w:rPr>
                <w:sz w:val="20"/>
                <w:szCs w:val="20"/>
              </w:rPr>
              <w:tab/>
            </w:r>
          </w:p>
        </w:tc>
        <w:tc>
          <w:tcPr>
            <w:tcW w:w="2145" w:type="dxa"/>
            <w:shd w:val="clear" w:color="auto" w:fill="FFFFFF"/>
          </w:tcPr>
          <w:p w14:paraId="19620E54" w14:textId="39C63422" w:rsidR="001823C8" w:rsidRPr="00571173" w:rsidRDefault="001823C8" w:rsidP="00EE30AA">
            <w:pPr>
              <w:pStyle w:val="REG-P0"/>
              <w:jc w:val="center"/>
              <w:rPr>
                <w:sz w:val="20"/>
                <w:szCs w:val="20"/>
              </w:rPr>
            </w:pPr>
            <w:r w:rsidRPr="00571173">
              <w:rPr>
                <w:sz w:val="20"/>
                <w:szCs w:val="20"/>
              </w:rPr>
              <w:t>600 mg</w:t>
            </w:r>
          </w:p>
        </w:tc>
      </w:tr>
      <w:tr w:rsidR="001823C8" w14:paraId="7FC0ACC1" w14:textId="77777777" w:rsidTr="00E24CE8">
        <w:trPr>
          <w:jc w:val="center"/>
        </w:trPr>
        <w:tc>
          <w:tcPr>
            <w:tcW w:w="5792" w:type="dxa"/>
            <w:shd w:val="clear" w:color="auto" w:fill="FFFFFF"/>
          </w:tcPr>
          <w:p w14:paraId="77B98E62" w14:textId="77777777" w:rsidR="001823C8" w:rsidRPr="00571173" w:rsidRDefault="001823C8" w:rsidP="0090489B">
            <w:pPr>
              <w:pStyle w:val="REG-P0"/>
              <w:tabs>
                <w:tab w:val="clear" w:pos="567"/>
                <w:tab w:val="right" w:leader="dot" w:pos="6237"/>
              </w:tabs>
              <w:rPr>
                <w:sz w:val="20"/>
                <w:szCs w:val="20"/>
              </w:rPr>
            </w:pPr>
            <w:r w:rsidRPr="00571173">
              <w:rPr>
                <w:sz w:val="20"/>
                <w:szCs w:val="20"/>
              </w:rPr>
              <w:t>2</w:t>
            </w:r>
            <w:r w:rsidR="00E903B6" w:rsidRPr="00571173">
              <w:rPr>
                <w:sz w:val="20"/>
                <w:szCs w:val="20"/>
              </w:rPr>
              <w:t xml:space="preserve"> </w:t>
            </w:r>
            <w:r w:rsidRPr="00571173">
              <w:rPr>
                <w:sz w:val="20"/>
                <w:szCs w:val="20"/>
              </w:rPr>
              <w:t>kg</w:t>
            </w:r>
            <w:r w:rsidR="00E903B6" w:rsidRPr="00571173">
              <w:rPr>
                <w:sz w:val="20"/>
                <w:szCs w:val="20"/>
              </w:rPr>
              <w:t xml:space="preserve"> </w:t>
            </w:r>
            <w:r w:rsidR="00E903B6" w:rsidRPr="00571173">
              <w:rPr>
                <w:sz w:val="20"/>
                <w:szCs w:val="20"/>
              </w:rPr>
              <w:tab/>
            </w:r>
          </w:p>
        </w:tc>
        <w:tc>
          <w:tcPr>
            <w:tcW w:w="2145" w:type="dxa"/>
            <w:shd w:val="clear" w:color="auto" w:fill="FFFFFF"/>
          </w:tcPr>
          <w:p w14:paraId="24983F49" w14:textId="03CAD452" w:rsidR="001823C8" w:rsidRPr="00571173" w:rsidRDefault="001823C8" w:rsidP="00EE30AA">
            <w:pPr>
              <w:pStyle w:val="REG-P0"/>
              <w:jc w:val="center"/>
              <w:rPr>
                <w:sz w:val="20"/>
                <w:szCs w:val="20"/>
              </w:rPr>
            </w:pPr>
            <w:r w:rsidRPr="00571173">
              <w:rPr>
                <w:sz w:val="20"/>
                <w:szCs w:val="20"/>
              </w:rPr>
              <w:t>800 mg</w:t>
            </w:r>
          </w:p>
        </w:tc>
      </w:tr>
      <w:tr w:rsidR="001823C8" w14:paraId="74D7BC83" w14:textId="77777777" w:rsidTr="00E24CE8">
        <w:trPr>
          <w:jc w:val="center"/>
        </w:trPr>
        <w:tc>
          <w:tcPr>
            <w:tcW w:w="5792" w:type="dxa"/>
            <w:shd w:val="clear" w:color="auto" w:fill="FFFFFF"/>
          </w:tcPr>
          <w:p w14:paraId="1DB07521" w14:textId="77777777" w:rsidR="001823C8" w:rsidRPr="00571173" w:rsidRDefault="001823C8" w:rsidP="0090489B">
            <w:pPr>
              <w:pStyle w:val="REG-P0"/>
              <w:tabs>
                <w:tab w:val="clear" w:pos="567"/>
                <w:tab w:val="right" w:leader="dot" w:pos="6237"/>
              </w:tabs>
              <w:rPr>
                <w:sz w:val="20"/>
                <w:szCs w:val="20"/>
              </w:rPr>
            </w:pPr>
            <w:r w:rsidRPr="00571173">
              <w:rPr>
                <w:sz w:val="20"/>
                <w:szCs w:val="20"/>
              </w:rPr>
              <w:t>5 kg</w:t>
            </w:r>
            <w:r w:rsidR="00E903B6" w:rsidRPr="00571173">
              <w:rPr>
                <w:sz w:val="20"/>
                <w:szCs w:val="20"/>
              </w:rPr>
              <w:t xml:space="preserve"> </w:t>
            </w:r>
            <w:r w:rsidR="00E903B6" w:rsidRPr="00571173">
              <w:rPr>
                <w:sz w:val="20"/>
                <w:szCs w:val="20"/>
              </w:rPr>
              <w:tab/>
            </w:r>
          </w:p>
        </w:tc>
        <w:tc>
          <w:tcPr>
            <w:tcW w:w="2145" w:type="dxa"/>
            <w:shd w:val="clear" w:color="auto" w:fill="FFFFFF"/>
          </w:tcPr>
          <w:p w14:paraId="158A4723" w14:textId="46CFBDF2" w:rsidR="001823C8" w:rsidRPr="00571173" w:rsidRDefault="00B034AF" w:rsidP="00384071">
            <w:pPr>
              <w:pStyle w:val="REG-P0"/>
              <w:ind w:right="957"/>
              <w:jc w:val="right"/>
              <w:rPr>
                <w:sz w:val="20"/>
                <w:szCs w:val="20"/>
              </w:rPr>
            </w:pPr>
            <w:r w:rsidRPr="00B034AF">
              <w:rPr>
                <w:i/>
                <w:sz w:val="20"/>
                <w:szCs w:val="20"/>
              </w:rPr>
              <w:t>l</w:t>
            </w:r>
            <w:r w:rsidR="001823C8" w:rsidRPr="00571173">
              <w:rPr>
                <w:sz w:val="20"/>
                <w:szCs w:val="20"/>
              </w:rPr>
              <w:t>,5</w:t>
            </w:r>
            <w:r w:rsidR="00E903B6" w:rsidRPr="00571173">
              <w:rPr>
                <w:sz w:val="20"/>
                <w:szCs w:val="20"/>
              </w:rPr>
              <w:t xml:space="preserve"> </w:t>
            </w:r>
            <w:r w:rsidR="001823C8" w:rsidRPr="00571173">
              <w:rPr>
                <w:sz w:val="20"/>
                <w:szCs w:val="20"/>
              </w:rPr>
              <w:t>g</w:t>
            </w:r>
          </w:p>
        </w:tc>
      </w:tr>
      <w:tr w:rsidR="001823C8" w14:paraId="47E9439A" w14:textId="77777777" w:rsidTr="00E24CE8">
        <w:trPr>
          <w:jc w:val="center"/>
        </w:trPr>
        <w:tc>
          <w:tcPr>
            <w:tcW w:w="5792" w:type="dxa"/>
            <w:shd w:val="clear" w:color="auto" w:fill="FFFFFF"/>
          </w:tcPr>
          <w:p w14:paraId="1367F3A4" w14:textId="77777777" w:rsidR="001823C8" w:rsidRPr="00571173" w:rsidRDefault="001823C8" w:rsidP="0090489B">
            <w:pPr>
              <w:pStyle w:val="REG-P0"/>
              <w:tabs>
                <w:tab w:val="clear" w:pos="567"/>
                <w:tab w:val="right" w:leader="dot" w:pos="6237"/>
              </w:tabs>
              <w:rPr>
                <w:sz w:val="20"/>
                <w:szCs w:val="20"/>
              </w:rPr>
            </w:pPr>
            <w:r w:rsidRPr="00571173">
              <w:rPr>
                <w:sz w:val="20"/>
                <w:szCs w:val="20"/>
              </w:rPr>
              <w:t>10 kg</w:t>
            </w:r>
            <w:r w:rsidR="00E903B6" w:rsidRPr="00571173">
              <w:rPr>
                <w:sz w:val="20"/>
                <w:szCs w:val="20"/>
              </w:rPr>
              <w:t xml:space="preserve"> </w:t>
            </w:r>
            <w:r w:rsidR="00E903B6" w:rsidRPr="00571173">
              <w:rPr>
                <w:sz w:val="20"/>
                <w:szCs w:val="20"/>
              </w:rPr>
              <w:tab/>
            </w:r>
          </w:p>
        </w:tc>
        <w:tc>
          <w:tcPr>
            <w:tcW w:w="2145" w:type="dxa"/>
            <w:shd w:val="clear" w:color="auto" w:fill="FFFFFF"/>
          </w:tcPr>
          <w:p w14:paraId="15FA8C69" w14:textId="0EE78F15" w:rsidR="001823C8" w:rsidRPr="00571173" w:rsidRDefault="001823C8" w:rsidP="00384071">
            <w:pPr>
              <w:pStyle w:val="REG-P0"/>
              <w:ind w:right="957"/>
              <w:jc w:val="right"/>
              <w:rPr>
                <w:sz w:val="20"/>
                <w:szCs w:val="20"/>
              </w:rPr>
            </w:pPr>
            <w:r w:rsidRPr="00571173">
              <w:rPr>
                <w:sz w:val="20"/>
                <w:szCs w:val="20"/>
              </w:rPr>
              <w:t>2,5 g</w:t>
            </w:r>
          </w:p>
        </w:tc>
      </w:tr>
      <w:tr w:rsidR="001823C8" w14:paraId="67F76802" w14:textId="77777777" w:rsidTr="00E24CE8">
        <w:trPr>
          <w:jc w:val="center"/>
        </w:trPr>
        <w:tc>
          <w:tcPr>
            <w:tcW w:w="5792" w:type="dxa"/>
            <w:shd w:val="clear" w:color="auto" w:fill="FFFFFF"/>
          </w:tcPr>
          <w:p w14:paraId="5AD35245" w14:textId="77777777" w:rsidR="001823C8" w:rsidRPr="00571173" w:rsidRDefault="001823C8" w:rsidP="0090489B">
            <w:pPr>
              <w:pStyle w:val="REG-P0"/>
              <w:tabs>
                <w:tab w:val="clear" w:pos="567"/>
                <w:tab w:val="right" w:leader="dot" w:pos="6237"/>
              </w:tabs>
              <w:rPr>
                <w:sz w:val="20"/>
                <w:szCs w:val="20"/>
              </w:rPr>
            </w:pPr>
            <w:r w:rsidRPr="00571173">
              <w:rPr>
                <w:sz w:val="20"/>
                <w:szCs w:val="20"/>
              </w:rPr>
              <w:t>20 kg</w:t>
            </w:r>
            <w:r w:rsidR="00E903B6" w:rsidRPr="00571173">
              <w:rPr>
                <w:sz w:val="20"/>
                <w:szCs w:val="20"/>
              </w:rPr>
              <w:t xml:space="preserve"> </w:t>
            </w:r>
            <w:r w:rsidR="00E903B6" w:rsidRPr="00571173">
              <w:rPr>
                <w:sz w:val="20"/>
                <w:szCs w:val="20"/>
              </w:rPr>
              <w:tab/>
            </w:r>
          </w:p>
        </w:tc>
        <w:tc>
          <w:tcPr>
            <w:tcW w:w="2145" w:type="dxa"/>
            <w:shd w:val="clear" w:color="auto" w:fill="FFFFFF"/>
          </w:tcPr>
          <w:p w14:paraId="78080D69" w14:textId="6468DD7C" w:rsidR="001823C8" w:rsidRPr="00571173" w:rsidRDefault="001823C8" w:rsidP="00384071">
            <w:pPr>
              <w:pStyle w:val="REG-P0"/>
              <w:ind w:right="957"/>
              <w:jc w:val="right"/>
              <w:rPr>
                <w:sz w:val="20"/>
                <w:szCs w:val="20"/>
              </w:rPr>
            </w:pPr>
            <w:r w:rsidRPr="00571173">
              <w:rPr>
                <w:sz w:val="20"/>
                <w:szCs w:val="20"/>
              </w:rPr>
              <w:t>5</w:t>
            </w:r>
            <w:r w:rsidR="00E903B6" w:rsidRPr="00571173">
              <w:rPr>
                <w:sz w:val="20"/>
                <w:szCs w:val="20"/>
              </w:rPr>
              <w:t xml:space="preserve"> </w:t>
            </w:r>
            <w:r w:rsidRPr="00571173">
              <w:rPr>
                <w:sz w:val="20"/>
                <w:szCs w:val="20"/>
              </w:rPr>
              <w:t>g</w:t>
            </w:r>
          </w:p>
        </w:tc>
      </w:tr>
      <w:tr w:rsidR="001823C8" w14:paraId="3941B423" w14:textId="77777777" w:rsidTr="00E24CE8">
        <w:trPr>
          <w:jc w:val="center"/>
        </w:trPr>
        <w:tc>
          <w:tcPr>
            <w:tcW w:w="5792" w:type="dxa"/>
            <w:shd w:val="clear" w:color="auto" w:fill="FFFFFF"/>
          </w:tcPr>
          <w:p w14:paraId="195E001A" w14:textId="77777777" w:rsidR="001823C8" w:rsidRPr="00571173" w:rsidRDefault="001823C8" w:rsidP="0090489B">
            <w:pPr>
              <w:pStyle w:val="REG-P0"/>
              <w:tabs>
                <w:tab w:val="clear" w:pos="567"/>
                <w:tab w:val="right" w:leader="dot" w:pos="6237"/>
              </w:tabs>
              <w:rPr>
                <w:sz w:val="20"/>
                <w:szCs w:val="20"/>
              </w:rPr>
            </w:pPr>
            <w:r w:rsidRPr="00571173">
              <w:rPr>
                <w:sz w:val="20"/>
                <w:szCs w:val="20"/>
              </w:rPr>
              <w:t>50 kg</w:t>
            </w:r>
            <w:r w:rsidR="00E903B6" w:rsidRPr="00571173">
              <w:rPr>
                <w:sz w:val="20"/>
                <w:szCs w:val="20"/>
              </w:rPr>
              <w:t xml:space="preserve"> </w:t>
            </w:r>
            <w:r w:rsidR="00E903B6" w:rsidRPr="00571173">
              <w:rPr>
                <w:sz w:val="20"/>
                <w:szCs w:val="20"/>
              </w:rPr>
              <w:tab/>
            </w:r>
          </w:p>
        </w:tc>
        <w:tc>
          <w:tcPr>
            <w:tcW w:w="2145" w:type="dxa"/>
            <w:shd w:val="clear" w:color="auto" w:fill="FFFFFF"/>
          </w:tcPr>
          <w:p w14:paraId="4636A416" w14:textId="2605DB7B" w:rsidR="001823C8" w:rsidRPr="00571173" w:rsidRDefault="001823C8" w:rsidP="00384071">
            <w:pPr>
              <w:pStyle w:val="REG-P0"/>
              <w:ind w:right="957"/>
              <w:jc w:val="right"/>
              <w:rPr>
                <w:sz w:val="20"/>
                <w:szCs w:val="20"/>
              </w:rPr>
            </w:pPr>
            <w:r w:rsidRPr="00571173">
              <w:rPr>
                <w:sz w:val="20"/>
                <w:szCs w:val="20"/>
              </w:rPr>
              <w:t>10 g</w:t>
            </w:r>
          </w:p>
        </w:tc>
      </w:tr>
    </w:tbl>
    <w:p w14:paraId="28A87BE2" w14:textId="77777777" w:rsidR="001823C8" w:rsidRDefault="001823C8" w:rsidP="001823C8">
      <w:pPr>
        <w:pStyle w:val="REG-P0"/>
        <w:jc w:val="center"/>
      </w:pPr>
    </w:p>
    <w:p w14:paraId="62A5466B" w14:textId="77777777" w:rsidR="001823C8" w:rsidRDefault="001823C8" w:rsidP="001823C8">
      <w:pPr>
        <w:pStyle w:val="REG-P0"/>
        <w:jc w:val="center"/>
      </w:pPr>
      <w:r>
        <w:t>TABLE IV</w:t>
      </w:r>
    </w:p>
    <w:p w14:paraId="798B7559" w14:textId="77777777" w:rsidR="001823C8" w:rsidRDefault="001823C8" w:rsidP="001823C8">
      <w:pPr>
        <w:pStyle w:val="REG-P0"/>
        <w:jc w:val="center"/>
      </w:pPr>
    </w:p>
    <w:p w14:paraId="7621C88C" w14:textId="77777777" w:rsidR="001823C8" w:rsidRDefault="001823C8" w:rsidP="001823C8">
      <w:pPr>
        <w:pStyle w:val="REG-P0"/>
        <w:jc w:val="center"/>
      </w:pPr>
      <w:r>
        <w:t>Beam scales, Class 4</w:t>
      </w:r>
    </w:p>
    <w:p w14:paraId="09178E63" w14:textId="77777777" w:rsidR="001823C8" w:rsidRDefault="001823C8" w:rsidP="001823C8">
      <w:pPr>
        <w:pStyle w:val="REG-P0"/>
        <w:jc w:val="center"/>
      </w:pPr>
    </w:p>
    <w:tbl>
      <w:tblPr>
        <w:tblW w:w="8510" w:type="dxa"/>
        <w:jc w:val="center"/>
        <w:tblLayout w:type="fixed"/>
        <w:tblCellMar>
          <w:left w:w="40" w:type="dxa"/>
          <w:right w:w="40" w:type="dxa"/>
        </w:tblCellMar>
        <w:tblLook w:val="0000" w:firstRow="0" w:lastRow="0" w:firstColumn="0" w:lastColumn="0" w:noHBand="0" w:noVBand="0"/>
      </w:tblPr>
      <w:tblGrid>
        <w:gridCol w:w="6237"/>
        <w:gridCol w:w="2273"/>
      </w:tblGrid>
      <w:tr w:rsidR="001823C8" w14:paraId="0137DCD8" w14:textId="77777777" w:rsidTr="004E506E">
        <w:trPr>
          <w:jc w:val="center"/>
        </w:trPr>
        <w:tc>
          <w:tcPr>
            <w:tcW w:w="6237" w:type="dxa"/>
            <w:shd w:val="clear" w:color="auto" w:fill="FFFFFF"/>
          </w:tcPr>
          <w:p w14:paraId="67BE1240" w14:textId="77777777" w:rsidR="001823C8" w:rsidRPr="00571173" w:rsidRDefault="001823C8" w:rsidP="00EB0B87">
            <w:pPr>
              <w:pStyle w:val="REG-P0"/>
              <w:spacing w:after="120"/>
              <w:jc w:val="center"/>
              <w:rPr>
                <w:i/>
                <w:sz w:val="20"/>
                <w:szCs w:val="20"/>
              </w:rPr>
            </w:pPr>
            <w:r w:rsidRPr="00571173">
              <w:rPr>
                <w:i/>
                <w:sz w:val="20"/>
                <w:szCs w:val="20"/>
              </w:rPr>
              <w:t>Capacity of instrument</w:t>
            </w:r>
          </w:p>
        </w:tc>
        <w:tc>
          <w:tcPr>
            <w:tcW w:w="2273" w:type="dxa"/>
            <w:shd w:val="clear" w:color="auto" w:fill="FFFFFF"/>
          </w:tcPr>
          <w:p w14:paraId="01CF1A7D" w14:textId="77777777" w:rsidR="001823C8" w:rsidRPr="00571173" w:rsidRDefault="001823C8" w:rsidP="00EB0B87">
            <w:pPr>
              <w:pStyle w:val="REG-P0"/>
              <w:spacing w:after="120"/>
              <w:jc w:val="center"/>
              <w:rPr>
                <w:i/>
                <w:sz w:val="20"/>
                <w:szCs w:val="20"/>
              </w:rPr>
            </w:pPr>
            <w:r w:rsidRPr="00571173">
              <w:rPr>
                <w:i/>
                <w:sz w:val="20"/>
                <w:szCs w:val="20"/>
              </w:rPr>
              <w:t>Turning allowance</w:t>
            </w:r>
          </w:p>
        </w:tc>
      </w:tr>
      <w:tr w:rsidR="001823C8" w14:paraId="54684BE9" w14:textId="77777777" w:rsidTr="004E506E">
        <w:trPr>
          <w:jc w:val="center"/>
        </w:trPr>
        <w:tc>
          <w:tcPr>
            <w:tcW w:w="6237" w:type="dxa"/>
            <w:shd w:val="clear" w:color="auto" w:fill="FFFFFF"/>
          </w:tcPr>
          <w:p w14:paraId="571FFD1F" w14:textId="77777777" w:rsidR="001823C8" w:rsidRPr="00571173" w:rsidRDefault="001823C8" w:rsidP="004E506E">
            <w:pPr>
              <w:pStyle w:val="REG-P0"/>
              <w:tabs>
                <w:tab w:val="clear" w:pos="567"/>
                <w:tab w:val="right" w:leader="dot" w:pos="6237"/>
              </w:tabs>
              <w:rPr>
                <w:sz w:val="20"/>
                <w:szCs w:val="20"/>
              </w:rPr>
            </w:pPr>
            <w:r w:rsidRPr="00571173">
              <w:rPr>
                <w:sz w:val="20"/>
                <w:szCs w:val="20"/>
              </w:rPr>
              <w:t>1</w:t>
            </w:r>
            <w:r w:rsidR="00E903B6" w:rsidRPr="00571173">
              <w:rPr>
                <w:sz w:val="20"/>
                <w:szCs w:val="20"/>
              </w:rPr>
              <w:t xml:space="preserve"> </w:t>
            </w:r>
            <w:r w:rsidRPr="00571173">
              <w:rPr>
                <w:sz w:val="20"/>
                <w:szCs w:val="20"/>
              </w:rPr>
              <w:t>kg</w:t>
            </w:r>
            <w:r w:rsidR="00E903B6" w:rsidRPr="00571173">
              <w:rPr>
                <w:sz w:val="20"/>
                <w:szCs w:val="20"/>
              </w:rPr>
              <w:t xml:space="preserve"> </w:t>
            </w:r>
            <w:r w:rsidR="00E903B6" w:rsidRPr="00571173">
              <w:rPr>
                <w:sz w:val="20"/>
                <w:szCs w:val="20"/>
              </w:rPr>
              <w:tab/>
            </w:r>
          </w:p>
        </w:tc>
        <w:tc>
          <w:tcPr>
            <w:tcW w:w="2273" w:type="dxa"/>
            <w:shd w:val="clear" w:color="auto" w:fill="FFFFFF"/>
          </w:tcPr>
          <w:p w14:paraId="013E7703" w14:textId="77777777" w:rsidR="001823C8" w:rsidRPr="00571173" w:rsidRDefault="00E903B6" w:rsidP="004E506E">
            <w:pPr>
              <w:pStyle w:val="REG-P0"/>
              <w:tabs>
                <w:tab w:val="clear" w:pos="567"/>
              </w:tabs>
              <w:ind w:right="957"/>
              <w:jc w:val="right"/>
              <w:rPr>
                <w:sz w:val="20"/>
                <w:szCs w:val="20"/>
              </w:rPr>
            </w:pPr>
            <w:r w:rsidRPr="00571173">
              <w:rPr>
                <w:sz w:val="20"/>
                <w:szCs w:val="20"/>
              </w:rPr>
              <w:tab/>
            </w:r>
            <w:r w:rsidR="001823C8" w:rsidRPr="00571173">
              <w:rPr>
                <w:sz w:val="20"/>
                <w:szCs w:val="20"/>
              </w:rPr>
              <w:t>2</w:t>
            </w:r>
            <w:r w:rsidRPr="00571173">
              <w:rPr>
                <w:sz w:val="20"/>
                <w:szCs w:val="20"/>
              </w:rPr>
              <w:t xml:space="preserve"> </w:t>
            </w:r>
            <w:r w:rsidR="001823C8" w:rsidRPr="00571173">
              <w:rPr>
                <w:sz w:val="20"/>
                <w:szCs w:val="20"/>
              </w:rPr>
              <w:t>g</w:t>
            </w:r>
          </w:p>
        </w:tc>
      </w:tr>
      <w:tr w:rsidR="001823C8" w14:paraId="0784AD0D" w14:textId="77777777" w:rsidTr="004E506E">
        <w:trPr>
          <w:jc w:val="center"/>
        </w:trPr>
        <w:tc>
          <w:tcPr>
            <w:tcW w:w="6237" w:type="dxa"/>
            <w:shd w:val="clear" w:color="auto" w:fill="FFFFFF"/>
          </w:tcPr>
          <w:p w14:paraId="40350EB9" w14:textId="77777777" w:rsidR="001823C8" w:rsidRPr="00571173" w:rsidRDefault="001823C8" w:rsidP="004E506E">
            <w:pPr>
              <w:pStyle w:val="REG-P0"/>
              <w:tabs>
                <w:tab w:val="clear" w:pos="567"/>
                <w:tab w:val="right" w:leader="dot" w:pos="6237"/>
              </w:tabs>
              <w:rPr>
                <w:sz w:val="20"/>
                <w:szCs w:val="20"/>
              </w:rPr>
            </w:pPr>
            <w:r w:rsidRPr="00571173">
              <w:rPr>
                <w:sz w:val="20"/>
                <w:szCs w:val="20"/>
              </w:rPr>
              <w:t>2</w:t>
            </w:r>
            <w:r w:rsidR="00E903B6" w:rsidRPr="00571173">
              <w:rPr>
                <w:sz w:val="20"/>
                <w:szCs w:val="20"/>
              </w:rPr>
              <w:t xml:space="preserve"> </w:t>
            </w:r>
            <w:r w:rsidRPr="00571173">
              <w:rPr>
                <w:sz w:val="20"/>
                <w:szCs w:val="20"/>
              </w:rPr>
              <w:t>kg</w:t>
            </w:r>
            <w:r w:rsidR="00E903B6" w:rsidRPr="00571173">
              <w:rPr>
                <w:sz w:val="20"/>
                <w:szCs w:val="20"/>
              </w:rPr>
              <w:t xml:space="preserve"> </w:t>
            </w:r>
            <w:r w:rsidR="00E903B6" w:rsidRPr="00571173">
              <w:rPr>
                <w:sz w:val="20"/>
                <w:szCs w:val="20"/>
              </w:rPr>
              <w:tab/>
            </w:r>
          </w:p>
        </w:tc>
        <w:tc>
          <w:tcPr>
            <w:tcW w:w="2273" w:type="dxa"/>
            <w:shd w:val="clear" w:color="auto" w:fill="FFFFFF"/>
          </w:tcPr>
          <w:p w14:paraId="4E82B5C9" w14:textId="77777777" w:rsidR="001823C8" w:rsidRPr="00571173" w:rsidRDefault="00E903B6" w:rsidP="004E506E">
            <w:pPr>
              <w:pStyle w:val="REG-P0"/>
              <w:tabs>
                <w:tab w:val="clear" w:pos="567"/>
              </w:tabs>
              <w:ind w:right="957"/>
              <w:jc w:val="right"/>
              <w:rPr>
                <w:sz w:val="20"/>
                <w:szCs w:val="20"/>
              </w:rPr>
            </w:pPr>
            <w:r w:rsidRPr="00571173">
              <w:rPr>
                <w:sz w:val="20"/>
                <w:szCs w:val="20"/>
              </w:rPr>
              <w:tab/>
            </w:r>
            <w:r w:rsidR="001823C8" w:rsidRPr="00571173">
              <w:rPr>
                <w:sz w:val="20"/>
                <w:szCs w:val="20"/>
              </w:rPr>
              <w:t>3,5</w:t>
            </w:r>
            <w:r w:rsidRPr="00571173">
              <w:rPr>
                <w:sz w:val="20"/>
                <w:szCs w:val="20"/>
              </w:rPr>
              <w:t xml:space="preserve"> </w:t>
            </w:r>
            <w:r w:rsidR="001823C8" w:rsidRPr="00571173">
              <w:rPr>
                <w:sz w:val="20"/>
                <w:szCs w:val="20"/>
              </w:rPr>
              <w:t>g</w:t>
            </w:r>
          </w:p>
        </w:tc>
      </w:tr>
      <w:tr w:rsidR="001823C8" w14:paraId="79532A39" w14:textId="77777777" w:rsidTr="004E506E">
        <w:trPr>
          <w:jc w:val="center"/>
        </w:trPr>
        <w:tc>
          <w:tcPr>
            <w:tcW w:w="6237" w:type="dxa"/>
            <w:shd w:val="clear" w:color="auto" w:fill="FFFFFF"/>
          </w:tcPr>
          <w:p w14:paraId="07EF74B6" w14:textId="77777777" w:rsidR="001823C8" w:rsidRPr="00571173" w:rsidRDefault="001823C8" w:rsidP="004E506E">
            <w:pPr>
              <w:pStyle w:val="REG-P0"/>
              <w:tabs>
                <w:tab w:val="clear" w:pos="567"/>
                <w:tab w:val="right" w:leader="dot" w:pos="6237"/>
              </w:tabs>
              <w:rPr>
                <w:sz w:val="20"/>
                <w:szCs w:val="20"/>
              </w:rPr>
            </w:pPr>
            <w:r w:rsidRPr="00571173">
              <w:rPr>
                <w:sz w:val="20"/>
                <w:szCs w:val="20"/>
              </w:rPr>
              <w:t>5</w:t>
            </w:r>
            <w:r w:rsidR="00E903B6" w:rsidRPr="00571173">
              <w:rPr>
                <w:sz w:val="20"/>
                <w:szCs w:val="20"/>
              </w:rPr>
              <w:t xml:space="preserve"> </w:t>
            </w:r>
            <w:r w:rsidRPr="00571173">
              <w:rPr>
                <w:sz w:val="20"/>
                <w:szCs w:val="20"/>
              </w:rPr>
              <w:t>kg</w:t>
            </w:r>
            <w:r w:rsidR="00E903B6" w:rsidRPr="00571173">
              <w:rPr>
                <w:sz w:val="20"/>
                <w:szCs w:val="20"/>
              </w:rPr>
              <w:t xml:space="preserve"> </w:t>
            </w:r>
            <w:r w:rsidR="00E903B6" w:rsidRPr="00571173">
              <w:rPr>
                <w:sz w:val="20"/>
                <w:szCs w:val="20"/>
              </w:rPr>
              <w:tab/>
            </w:r>
          </w:p>
        </w:tc>
        <w:tc>
          <w:tcPr>
            <w:tcW w:w="2273" w:type="dxa"/>
            <w:shd w:val="clear" w:color="auto" w:fill="FFFFFF"/>
          </w:tcPr>
          <w:p w14:paraId="085D2B4F" w14:textId="77777777" w:rsidR="001823C8" w:rsidRPr="00571173" w:rsidRDefault="00E903B6" w:rsidP="004E506E">
            <w:pPr>
              <w:pStyle w:val="REG-P0"/>
              <w:tabs>
                <w:tab w:val="clear" w:pos="567"/>
              </w:tabs>
              <w:ind w:right="957"/>
              <w:jc w:val="right"/>
              <w:rPr>
                <w:sz w:val="20"/>
                <w:szCs w:val="20"/>
              </w:rPr>
            </w:pPr>
            <w:r w:rsidRPr="00571173">
              <w:rPr>
                <w:sz w:val="20"/>
                <w:szCs w:val="20"/>
              </w:rPr>
              <w:tab/>
            </w:r>
            <w:r w:rsidR="001823C8" w:rsidRPr="00571173">
              <w:rPr>
                <w:sz w:val="20"/>
                <w:szCs w:val="20"/>
              </w:rPr>
              <w:t>6 g</w:t>
            </w:r>
          </w:p>
        </w:tc>
      </w:tr>
      <w:tr w:rsidR="001823C8" w14:paraId="673B9451" w14:textId="77777777" w:rsidTr="004E506E">
        <w:trPr>
          <w:jc w:val="center"/>
        </w:trPr>
        <w:tc>
          <w:tcPr>
            <w:tcW w:w="6237" w:type="dxa"/>
            <w:shd w:val="clear" w:color="auto" w:fill="FFFFFF"/>
          </w:tcPr>
          <w:p w14:paraId="0687B336" w14:textId="77777777" w:rsidR="001823C8" w:rsidRPr="00571173" w:rsidRDefault="001823C8" w:rsidP="004E506E">
            <w:pPr>
              <w:pStyle w:val="REG-P0"/>
              <w:tabs>
                <w:tab w:val="clear" w:pos="567"/>
                <w:tab w:val="right" w:leader="dot" w:pos="6237"/>
              </w:tabs>
              <w:rPr>
                <w:sz w:val="20"/>
                <w:szCs w:val="20"/>
              </w:rPr>
            </w:pPr>
            <w:r w:rsidRPr="00571173">
              <w:rPr>
                <w:sz w:val="20"/>
                <w:szCs w:val="20"/>
              </w:rPr>
              <w:t>10 kg</w:t>
            </w:r>
            <w:r w:rsidR="00E903B6" w:rsidRPr="00571173">
              <w:rPr>
                <w:sz w:val="20"/>
                <w:szCs w:val="20"/>
              </w:rPr>
              <w:t xml:space="preserve"> </w:t>
            </w:r>
            <w:r w:rsidR="00E903B6" w:rsidRPr="00571173">
              <w:rPr>
                <w:sz w:val="20"/>
                <w:szCs w:val="20"/>
              </w:rPr>
              <w:tab/>
            </w:r>
          </w:p>
        </w:tc>
        <w:tc>
          <w:tcPr>
            <w:tcW w:w="2273" w:type="dxa"/>
            <w:shd w:val="clear" w:color="auto" w:fill="FFFFFF"/>
          </w:tcPr>
          <w:p w14:paraId="1EF2E4AD" w14:textId="77777777" w:rsidR="001823C8" w:rsidRPr="00571173" w:rsidRDefault="00E903B6" w:rsidP="004E506E">
            <w:pPr>
              <w:pStyle w:val="REG-P0"/>
              <w:tabs>
                <w:tab w:val="clear" w:pos="567"/>
              </w:tabs>
              <w:ind w:right="957"/>
              <w:jc w:val="right"/>
              <w:rPr>
                <w:sz w:val="20"/>
                <w:szCs w:val="20"/>
              </w:rPr>
            </w:pPr>
            <w:r w:rsidRPr="00571173">
              <w:rPr>
                <w:sz w:val="20"/>
                <w:szCs w:val="20"/>
              </w:rPr>
              <w:tab/>
            </w:r>
            <w:r w:rsidR="001823C8" w:rsidRPr="00571173">
              <w:rPr>
                <w:sz w:val="20"/>
                <w:szCs w:val="20"/>
              </w:rPr>
              <w:t>9</w:t>
            </w:r>
            <w:r w:rsidRPr="00571173">
              <w:rPr>
                <w:sz w:val="20"/>
                <w:szCs w:val="20"/>
              </w:rPr>
              <w:t xml:space="preserve"> </w:t>
            </w:r>
            <w:r w:rsidR="001823C8" w:rsidRPr="00571173">
              <w:rPr>
                <w:sz w:val="20"/>
                <w:szCs w:val="20"/>
              </w:rPr>
              <w:t>g</w:t>
            </w:r>
          </w:p>
        </w:tc>
      </w:tr>
      <w:tr w:rsidR="001823C8" w14:paraId="11EA1FCE" w14:textId="77777777" w:rsidTr="004E506E">
        <w:trPr>
          <w:jc w:val="center"/>
        </w:trPr>
        <w:tc>
          <w:tcPr>
            <w:tcW w:w="6237" w:type="dxa"/>
            <w:shd w:val="clear" w:color="auto" w:fill="FFFFFF"/>
          </w:tcPr>
          <w:p w14:paraId="73B5CE99" w14:textId="77777777" w:rsidR="001823C8" w:rsidRPr="00571173" w:rsidRDefault="001823C8" w:rsidP="004E506E">
            <w:pPr>
              <w:pStyle w:val="REG-P0"/>
              <w:tabs>
                <w:tab w:val="clear" w:pos="567"/>
                <w:tab w:val="right" w:leader="dot" w:pos="6237"/>
              </w:tabs>
              <w:rPr>
                <w:sz w:val="20"/>
                <w:szCs w:val="20"/>
              </w:rPr>
            </w:pPr>
            <w:r w:rsidRPr="00571173">
              <w:rPr>
                <w:sz w:val="20"/>
                <w:szCs w:val="20"/>
              </w:rPr>
              <w:t>20 kg</w:t>
            </w:r>
            <w:r w:rsidR="00E903B6" w:rsidRPr="00571173">
              <w:rPr>
                <w:sz w:val="20"/>
                <w:szCs w:val="20"/>
              </w:rPr>
              <w:t xml:space="preserve"> </w:t>
            </w:r>
            <w:r w:rsidR="00E903B6" w:rsidRPr="00571173">
              <w:rPr>
                <w:sz w:val="20"/>
                <w:szCs w:val="20"/>
              </w:rPr>
              <w:tab/>
            </w:r>
          </w:p>
        </w:tc>
        <w:tc>
          <w:tcPr>
            <w:tcW w:w="2273" w:type="dxa"/>
            <w:shd w:val="clear" w:color="auto" w:fill="FFFFFF"/>
          </w:tcPr>
          <w:p w14:paraId="20C3C85B" w14:textId="77777777" w:rsidR="001823C8" w:rsidRPr="00571173" w:rsidRDefault="00E903B6" w:rsidP="004E506E">
            <w:pPr>
              <w:pStyle w:val="REG-P0"/>
              <w:tabs>
                <w:tab w:val="clear" w:pos="567"/>
              </w:tabs>
              <w:ind w:right="957"/>
              <w:jc w:val="right"/>
              <w:rPr>
                <w:sz w:val="20"/>
                <w:szCs w:val="20"/>
              </w:rPr>
            </w:pPr>
            <w:r w:rsidRPr="00571173">
              <w:rPr>
                <w:sz w:val="20"/>
                <w:szCs w:val="20"/>
              </w:rPr>
              <w:tab/>
            </w:r>
            <w:r w:rsidR="001823C8" w:rsidRPr="00571173">
              <w:rPr>
                <w:sz w:val="20"/>
                <w:szCs w:val="20"/>
              </w:rPr>
              <w:t>14 g</w:t>
            </w:r>
          </w:p>
        </w:tc>
      </w:tr>
      <w:tr w:rsidR="001823C8" w14:paraId="6DE0564D" w14:textId="77777777" w:rsidTr="004E506E">
        <w:trPr>
          <w:jc w:val="center"/>
        </w:trPr>
        <w:tc>
          <w:tcPr>
            <w:tcW w:w="6237" w:type="dxa"/>
            <w:shd w:val="clear" w:color="auto" w:fill="FFFFFF"/>
          </w:tcPr>
          <w:p w14:paraId="5DD2E605" w14:textId="77777777" w:rsidR="001823C8" w:rsidRPr="00571173" w:rsidRDefault="001823C8" w:rsidP="004E506E">
            <w:pPr>
              <w:pStyle w:val="REG-P0"/>
              <w:tabs>
                <w:tab w:val="clear" w:pos="567"/>
                <w:tab w:val="right" w:leader="dot" w:pos="6237"/>
              </w:tabs>
              <w:rPr>
                <w:sz w:val="20"/>
                <w:szCs w:val="20"/>
              </w:rPr>
            </w:pPr>
            <w:r w:rsidRPr="00571173">
              <w:rPr>
                <w:sz w:val="20"/>
                <w:szCs w:val="20"/>
              </w:rPr>
              <w:t>50 kg</w:t>
            </w:r>
            <w:r w:rsidR="00E903B6" w:rsidRPr="00571173">
              <w:rPr>
                <w:sz w:val="20"/>
                <w:szCs w:val="20"/>
              </w:rPr>
              <w:t xml:space="preserve"> </w:t>
            </w:r>
            <w:r w:rsidR="00E903B6" w:rsidRPr="00571173">
              <w:rPr>
                <w:sz w:val="20"/>
                <w:szCs w:val="20"/>
              </w:rPr>
              <w:tab/>
            </w:r>
          </w:p>
        </w:tc>
        <w:tc>
          <w:tcPr>
            <w:tcW w:w="2273" w:type="dxa"/>
            <w:shd w:val="clear" w:color="auto" w:fill="FFFFFF"/>
          </w:tcPr>
          <w:p w14:paraId="7ECF32E4" w14:textId="77777777" w:rsidR="001823C8" w:rsidRPr="00571173" w:rsidRDefault="00E903B6" w:rsidP="004E506E">
            <w:pPr>
              <w:pStyle w:val="REG-P0"/>
              <w:tabs>
                <w:tab w:val="clear" w:pos="567"/>
              </w:tabs>
              <w:ind w:right="957"/>
              <w:jc w:val="right"/>
              <w:rPr>
                <w:sz w:val="20"/>
                <w:szCs w:val="20"/>
              </w:rPr>
            </w:pPr>
            <w:r w:rsidRPr="00571173">
              <w:rPr>
                <w:sz w:val="20"/>
                <w:szCs w:val="20"/>
              </w:rPr>
              <w:tab/>
            </w:r>
            <w:r w:rsidR="001823C8" w:rsidRPr="00571173">
              <w:rPr>
                <w:sz w:val="20"/>
                <w:szCs w:val="20"/>
              </w:rPr>
              <w:t>20 g</w:t>
            </w:r>
          </w:p>
        </w:tc>
      </w:tr>
    </w:tbl>
    <w:p w14:paraId="525BC361" w14:textId="77777777" w:rsidR="001823C8" w:rsidRDefault="001823C8" w:rsidP="001823C8">
      <w:pPr>
        <w:pStyle w:val="REG-P0"/>
        <w:jc w:val="center"/>
      </w:pPr>
    </w:p>
    <w:p w14:paraId="25634060" w14:textId="77777777" w:rsidR="001823C8" w:rsidRDefault="001823C8" w:rsidP="001823C8">
      <w:pPr>
        <w:pStyle w:val="REG-P0"/>
        <w:jc w:val="center"/>
      </w:pPr>
      <w:r>
        <w:t>TABLE V</w:t>
      </w:r>
    </w:p>
    <w:p w14:paraId="6BA95812" w14:textId="77777777" w:rsidR="001823C8" w:rsidRDefault="001823C8" w:rsidP="001823C8">
      <w:pPr>
        <w:pStyle w:val="REG-P0"/>
        <w:jc w:val="center"/>
      </w:pPr>
    </w:p>
    <w:p w14:paraId="5AA4A964" w14:textId="77777777" w:rsidR="001823C8" w:rsidRDefault="001823C8" w:rsidP="001823C8">
      <w:pPr>
        <w:pStyle w:val="REG-P0"/>
        <w:jc w:val="center"/>
      </w:pPr>
      <w:r>
        <w:t>Post Office letter beam scales</w:t>
      </w:r>
    </w:p>
    <w:p w14:paraId="7A034F18" w14:textId="77777777" w:rsidR="001823C8" w:rsidRDefault="001823C8" w:rsidP="001823C8">
      <w:pPr>
        <w:pStyle w:val="REG-P0"/>
        <w:jc w:val="center"/>
      </w:pPr>
    </w:p>
    <w:tbl>
      <w:tblPr>
        <w:tblW w:w="8510" w:type="dxa"/>
        <w:jc w:val="center"/>
        <w:tblBorders>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59"/>
        <w:gridCol w:w="1963"/>
        <w:gridCol w:w="1988"/>
      </w:tblGrid>
      <w:tr w:rsidR="00417F37" w14:paraId="74335173" w14:textId="77777777" w:rsidTr="00EE30AA">
        <w:trPr>
          <w:jc w:val="center"/>
        </w:trPr>
        <w:tc>
          <w:tcPr>
            <w:tcW w:w="4559" w:type="dxa"/>
            <w:vMerge w:val="restart"/>
            <w:tcBorders>
              <w:top w:val="single" w:sz="4" w:space="0" w:color="auto"/>
              <w:bottom w:val="single" w:sz="4" w:space="0" w:color="auto"/>
            </w:tcBorders>
            <w:shd w:val="clear" w:color="auto" w:fill="FFFFFF"/>
            <w:vAlign w:val="center"/>
          </w:tcPr>
          <w:p w14:paraId="6BFE4FE4" w14:textId="77777777" w:rsidR="00417F37" w:rsidRPr="00571173" w:rsidRDefault="00417F37" w:rsidP="00EB0B87">
            <w:pPr>
              <w:pStyle w:val="REG-P0"/>
              <w:spacing w:before="60" w:after="60"/>
              <w:jc w:val="center"/>
              <w:rPr>
                <w:sz w:val="20"/>
                <w:szCs w:val="20"/>
              </w:rPr>
            </w:pPr>
            <w:r w:rsidRPr="00571173">
              <w:rPr>
                <w:sz w:val="20"/>
                <w:szCs w:val="20"/>
              </w:rPr>
              <w:t>Capacity of instrument</w:t>
            </w:r>
          </w:p>
        </w:tc>
        <w:tc>
          <w:tcPr>
            <w:tcW w:w="3951" w:type="dxa"/>
            <w:gridSpan w:val="2"/>
            <w:tcBorders>
              <w:top w:val="single" w:sz="4" w:space="0" w:color="auto"/>
              <w:bottom w:val="single" w:sz="4" w:space="0" w:color="auto"/>
            </w:tcBorders>
            <w:shd w:val="clear" w:color="auto" w:fill="FFFFFF"/>
            <w:vAlign w:val="center"/>
          </w:tcPr>
          <w:p w14:paraId="164BC78E" w14:textId="77777777" w:rsidR="00417F37" w:rsidRPr="00571173" w:rsidRDefault="00417F37" w:rsidP="00EB0B87">
            <w:pPr>
              <w:pStyle w:val="REG-P0"/>
              <w:spacing w:before="60" w:after="60"/>
              <w:jc w:val="center"/>
              <w:rPr>
                <w:sz w:val="20"/>
                <w:szCs w:val="20"/>
              </w:rPr>
            </w:pPr>
            <w:r w:rsidRPr="00571173">
              <w:rPr>
                <w:sz w:val="20"/>
                <w:szCs w:val="20"/>
              </w:rPr>
              <w:t>Turning allowance</w:t>
            </w:r>
          </w:p>
        </w:tc>
      </w:tr>
      <w:tr w:rsidR="00417F37" w14:paraId="35708593" w14:textId="77777777" w:rsidTr="00583CFE">
        <w:trPr>
          <w:jc w:val="center"/>
        </w:trPr>
        <w:tc>
          <w:tcPr>
            <w:tcW w:w="4559" w:type="dxa"/>
            <w:vMerge/>
            <w:tcBorders>
              <w:top w:val="single" w:sz="4" w:space="0" w:color="auto"/>
              <w:bottom w:val="single" w:sz="4" w:space="0" w:color="auto"/>
            </w:tcBorders>
            <w:shd w:val="clear" w:color="auto" w:fill="FFFFFF"/>
          </w:tcPr>
          <w:p w14:paraId="6FC891D3" w14:textId="77777777" w:rsidR="00417F37" w:rsidRPr="00571173" w:rsidRDefault="00417F37" w:rsidP="00EB0B87">
            <w:pPr>
              <w:pStyle w:val="REG-P0"/>
              <w:spacing w:before="60" w:after="60"/>
              <w:jc w:val="center"/>
              <w:rPr>
                <w:sz w:val="20"/>
                <w:szCs w:val="20"/>
              </w:rPr>
            </w:pPr>
          </w:p>
        </w:tc>
        <w:tc>
          <w:tcPr>
            <w:tcW w:w="1963" w:type="dxa"/>
            <w:tcBorders>
              <w:top w:val="single" w:sz="4" w:space="0" w:color="auto"/>
              <w:bottom w:val="single" w:sz="4" w:space="0" w:color="auto"/>
            </w:tcBorders>
            <w:shd w:val="clear" w:color="auto" w:fill="FFFFFF"/>
            <w:vAlign w:val="center"/>
          </w:tcPr>
          <w:p w14:paraId="7C8F3EF7" w14:textId="77777777" w:rsidR="00417F37" w:rsidRPr="00571173" w:rsidRDefault="00417F37" w:rsidP="00EB0B87">
            <w:pPr>
              <w:pStyle w:val="REG-P0"/>
              <w:spacing w:before="60" w:after="60"/>
              <w:jc w:val="center"/>
              <w:rPr>
                <w:sz w:val="20"/>
                <w:szCs w:val="20"/>
              </w:rPr>
            </w:pPr>
            <w:r w:rsidRPr="00571173">
              <w:rPr>
                <w:sz w:val="20"/>
                <w:szCs w:val="20"/>
              </w:rPr>
              <w:t>Box-end type</w:t>
            </w:r>
          </w:p>
        </w:tc>
        <w:tc>
          <w:tcPr>
            <w:tcW w:w="1988" w:type="dxa"/>
            <w:tcBorders>
              <w:top w:val="single" w:sz="4" w:space="0" w:color="auto"/>
              <w:bottom w:val="single" w:sz="4" w:space="0" w:color="auto"/>
            </w:tcBorders>
            <w:shd w:val="clear" w:color="auto" w:fill="FFFFFF"/>
            <w:vAlign w:val="center"/>
          </w:tcPr>
          <w:p w14:paraId="1E6F788D" w14:textId="0A8B0E64" w:rsidR="00417F37" w:rsidRPr="00571173" w:rsidRDefault="00417F37" w:rsidP="00EB0B87">
            <w:pPr>
              <w:pStyle w:val="REG-P0"/>
              <w:spacing w:before="60" w:after="60"/>
              <w:jc w:val="center"/>
              <w:rPr>
                <w:sz w:val="20"/>
                <w:szCs w:val="20"/>
              </w:rPr>
            </w:pPr>
            <w:r w:rsidRPr="00571173">
              <w:rPr>
                <w:sz w:val="20"/>
                <w:szCs w:val="20"/>
              </w:rPr>
              <w:t xml:space="preserve">Continuous </w:t>
            </w:r>
            <w:r w:rsidR="00583CFE">
              <w:rPr>
                <w:sz w:val="20"/>
                <w:szCs w:val="20"/>
              </w:rPr>
              <w:br/>
            </w:r>
            <w:r w:rsidRPr="00571173">
              <w:rPr>
                <w:sz w:val="20"/>
                <w:szCs w:val="20"/>
              </w:rPr>
              <w:t>knife-edge type</w:t>
            </w:r>
          </w:p>
        </w:tc>
      </w:tr>
      <w:tr w:rsidR="001823C8" w14:paraId="4D506057" w14:textId="77777777" w:rsidTr="00583CFE">
        <w:trPr>
          <w:jc w:val="center"/>
        </w:trPr>
        <w:tc>
          <w:tcPr>
            <w:tcW w:w="4559" w:type="dxa"/>
            <w:tcBorders>
              <w:top w:val="single" w:sz="4" w:space="0" w:color="auto"/>
              <w:bottom w:val="nil"/>
            </w:tcBorders>
            <w:shd w:val="clear" w:color="auto" w:fill="FFFFFF"/>
          </w:tcPr>
          <w:p w14:paraId="38C135C4" w14:textId="77777777" w:rsidR="001823C8" w:rsidRPr="00571173" w:rsidRDefault="001823C8" w:rsidP="00EB0B87">
            <w:pPr>
              <w:pStyle w:val="REG-P0"/>
              <w:tabs>
                <w:tab w:val="clear" w:pos="567"/>
                <w:tab w:val="left" w:leader="dot" w:pos="4215"/>
              </w:tabs>
              <w:spacing w:before="60"/>
              <w:rPr>
                <w:sz w:val="20"/>
                <w:szCs w:val="20"/>
              </w:rPr>
            </w:pPr>
            <w:r w:rsidRPr="00571173">
              <w:rPr>
                <w:sz w:val="20"/>
                <w:szCs w:val="20"/>
              </w:rPr>
              <w:t>20 g</w:t>
            </w:r>
            <w:r w:rsidR="00417F37" w:rsidRPr="00571173">
              <w:rPr>
                <w:sz w:val="20"/>
                <w:szCs w:val="20"/>
              </w:rPr>
              <w:t xml:space="preserve"> </w:t>
            </w:r>
            <w:r w:rsidR="00417F37" w:rsidRPr="00571173">
              <w:rPr>
                <w:sz w:val="20"/>
                <w:szCs w:val="20"/>
              </w:rPr>
              <w:tab/>
            </w:r>
          </w:p>
        </w:tc>
        <w:tc>
          <w:tcPr>
            <w:tcW w:w="1963" w:type="dxa"/>
            <w:tcBorders>
              <w:top w:val="single" w:sz="4" w:space="0" w:color="auto"/>
              <w:bottom w:val="nil"/>
            </w:tcBorders>
            <w:shd w:val="clear" w:color="auto" w:fill="FFFFFF"/>
          </w:tcPr>
          <w:p w14:paraId="6738601D" w14:textId="77777777" w:rsidR="001823C8" w:rsidRPr="00571173" w:rsidRDefault="00417F37" w:rsidP="00EB0B87">
            <w:pPr>
              <w:pStyle w:val="REG-P0"/>
              <w:tabs>
                <w:tab w:val="clear" w:pos="567"/>
                <w:tab w:val="left" w:pos="646"/>
              </w:tabs>
              <w:spacing w:before="60"/>
              <w:rPr>
                <w:sz w:val="20"/>
                <w:szCs w:val="20"/>
              </w:rPr>
            </w:pPr>
            <w:r w:rsidRPr="00571173">
              <w:rPr>
                <w:sz w:val="20"/>
                <w:szCs w:val="20"/>
              </w:rPr>
              <w:tab/>
            </w:r>
            <w:r w:rsidR="001823C8" w:rsidRPr="00571173">
              <w:rPr>
                <w:sz w:val="20"/>
                <w:szCs w:val="20"/>
              </w:rPr>
              <w:t>120 mg</w:t>
            </w:r>
          </w:p>
        </w:tc>
        <w:tc>
          <w:tcPr>
            <w:tcW w:w="1988" w:type="dxa"/>
            <w:tcBorders>
              <w:top w:val="single" w:sz="4" w:space="0" w:color="auto"/>
              <w:bottom w:val="nil"/>
            </w:tcBorders>
            <w:shd w:val="clear" w:color="auto" w:fill="FFFFFF"/>
          </w:tcPr>
          <w:p w14:paraId="78CC3669" w14:textId="13B3C069" w:rsidR="001823C8" w:rsidRPr="00571173" w:rsidRDefault="00417F37" w:rsidP="00EB0B87">
            <w:pPr>
              <w:pStyle w:val="REG-P0"/>
              <w:tabs>
                <w:tab w:val="clear" w:pos="567"/>
                <w:tab w:val="left" w:pos="663"/>
              </w:tabs>
              <w:spacing w:before="60"/>
              <w:rPr>
                <w:sz w:val="20"/>
                <w:szCs w:val="20"/>
              </w:rPr>
            </w:pPr>
            <w:r w:rsidRPr="00571173">
              <w:rPr>
                <w:sz w:val="20"/>
                <w:szCs w:val="20"/>
              </w:rPr>
              <w:tab/>
            </w:r>
            <w:r w:rsidR="00583CFE">
              <w:rPr>
                <w:sz w:val="20"/>
                <w:szCs w:val="20"/>
              </w:rPr>
              <w:t> </w:t>
            </w:r>
            <w:r w:rsidR="001823C8" w:rsidRPr="00571173">
              <w:rPr>
                <w:sz w:val="20"/>
                <w:szCs w:val="20"/>
              </w:rPr>
              <w:t>60 mg</w:t>
            </w:r>
          </w:p>
        </w:tc>
      </w:tr>
      <w:tr w:rsidR="001823C8" w14:paraId="78777E27" w14:textId="77777777" w:rsidTr="00583CFE">
        <w:trPr>
          <w:jc w:val="center"/>
        </w:trPr>
        <w:tc>
          <w:tcPr>
            <w:tcW w:w="4559" w:type="dxa"/>
            <w:tcBorders>
              <w:top w:val="nil"/>
              <w:bottom w:val="nil"/>
            </w:tcBorders>
            <w:shd w:val="clear" w:color="auto" w:fill="FFFFFF"/>
          </w:tcPr>
          <w:p w14:paraId="1F8CCFBC" w14:textId="77777777" w:rsidR="001823C8" w:rsidRPr="00571173" w:rsidRDefault="001823C8" w:rsidP="00417F37">
            <w:pPr>
              <w:pStyle w:val="REG-P0"/>
              <w:tabs>
                <w:tab w:val="clear" w:pos="567"/>
                <w:tab w:val="left" w:leader="dot" w:pos="4215"/>
              </w:tabs>
              <w:rPr>
                <w:sz w:val="20"/>
                <w:szCs w:val="20"/>
              </w:rPr>
            </w:pPr>
            <w:r w:rsidRPr="00571173">
              <w:rPr>
                <w:sz w:val="20"/>
                <w:szCs w:val="20"/>
              </w:rPr>
              <w:t>50 g</w:t>
            </w:r>
            <w:r w:rsidR="00417F37" w:rsidRPr="00571173">
              <w:rPr>
                <w:sz w:val="20"/>
                <w:szCs w:val="20"/>
              </w:rPr>
              <w:t xml:space="preserve"> </w:t>
            </w:r>
            <w:r w:rsidR="00417F37" w:rsidRPr="00571173">
              <w:rPr>
                <w:sz w:val="20"/>
                <w:szCs w:val="20"/>
              </w:rPr>
              <w:tab/>
            </w:r>
          </w:p>
        </w:tc>
        <w:tc>
          <w:tcPr>
            <w:tcW w:w="1963" w:type="dxa"/>
            <w:tcBorders>
              <w:top w:val="nil"/>
              <w:bottom w:val="nil"/>
            </w:tcBorders>
            <w:shd w:val="clear" w:color="auto" w:fill="FFFFFF"/>
          </w:tcPr>
          <w:p w14:paraId="780A28E0" w14:textId="77777777" w:rsidR="001823C8" w:rsidRPr="00571173" w:rsidRDefault="00417F37" w:rsidP="00417F37">
            <w:pPr>
              <w:pStyle w:val="REG-P0"/>
              <w:tabs>
                <w:tab w:val="clear" w:pos="567"/>
                <w:tab w:val="left" w:pos="646"/>
              </w:tabs>
              <w:rPr>
                <w:sz w:val="20"/>
                <w:szCs w:val="20"/>
              </w:rPr>
            </w:pPr>
            <w:r w:rsidRPr="00571173">
              <w:rPr>
                <w:sz w:val="20"/>
                <w:szCs w:val="20"/>
              </w:rPr>
              <w:tab/>
            </w:r>
            <w:r w:rsidR="001823C8" w:rsidRPr="00571173">
              <w:rPr>
                <w:sz w:val="20"/>
                <w:szCs w:val="20"/>
              </w:rPr>
              <w:t>180 mg</w:t>
            </w:r>
          </w:p>
        </w:tc>
        <w:tc>
          <w:tcPr>
            <w:tcW w:w="1988" w:type="dxa"/>
            <w:tcBorders>
              <w:top w:val="nil"/>
              <w:bottom w:val="nil"/>
            </w:tcBorders>
            <w:shd w:val="clear" w:color="auto" w:fill="FFFFFF"/>
          </w:tcPr>
          <w:p w14:paraId="38CF0173" w14:textId="71E94AD1" w:rsidR="001823C8" w:rsidRPr="00571173" w:rsidRDefault="00417F37" w:rsidP="00417F37">
            <w:pPr>
              <w:pStyle w:val="REG-P0"/>
              <w:tabs>
                <w:tab w:val="clear" w:pos="567"/>
                <w:tab w:val="left" w:pos="663"/>
              </w:tabs>
              <w:rPr>
                <w:sz w:val="20"/>
                <w:szCs w:val="20"/>
              </w:rPr>
            </w:pPr>
            <w:r w:rsidRPr="00571173">
              <w:rPr>
                <w:sz w:val="20"/>
                <w:szCs w:val="20"/>
              </w:rPr>
              <w:tab/>
            </w:r>
            <w:r w:rsidR="00583CFE">
              <w:rPr>
                <w:sz w:val="20"/>
                <w:szCs w:val="20"/>
              </w:rPr>
              <w:t> </w:t>
            </w:r>
            <w:r w:rsidR="001823C8" w:rsidRPr="00571173">
              <w:rPr>
                <w:sz w:val="20"/>
                <w:szCs w:val="20"/>
              </w:rPr>
              <w:t>90 mg</w:t>
            </w:r>
          </w:p>
        </w:tc>
      </w:tr>
      <w:tr w:rsidR="001823C8" w14:paraId="78780283" w14:textId="77777777" w:rsidTr="00583CFE">
        <w:trPr>
          <w:jc w:val="center"/>
        </w:trPr>
        <w:tc>
          <w:tcPr>
            <w:tcW w:w="4559" w:type="dxa"/>
            <w:tcBorders>
              <w:top w:val="nil"/>
              <w:bottom w:val="nil"/>
            </w:tcBorders>
            <w:shd w:val="clear" w:color="auto" w:fill="FFFFFF"/>
          </w:tcPr>
          <w:p w14:paraId="1B2F9528" w14:textId="77777777" w:rsidR="001823C8" w:rsidRPr="00571173" w:rsidRDefault="001823C8" w:rsidP="00417F37">
            <w:pPr>
              <w:pStyle w:val="REG-P0"/>
              <w:tabs>
                <w:tab w:val="clear" w:pos="567"/>
                <w:tab w:val="left" w:leader="dot" w:pos="4215"/>
              </w:tabs>
              <w:rPr>
                <w:sz w:val="20"/>
                <w:szCs w:val="20"/>
              </w:rPr>
            </w:pPr>
            <w:r w:rsidRPr="00571173">
              <w:rPr>
                <w:sz w:val="20"/>
                <w:szCs w:val="20"/>
              </w:rPr>
              <w:t>100 g</w:t>
            </w:r>
            <w:r w:rsidR="00417F37" w:rsidRPr="00571173">
              <w:rPr>
                <w:sz w:val="20"/>
                <w:szCs w:val="20"/>
              </w:rPr>
              <w:t xml:space="preserve"> </w:t>
            </w:r>
            <w:r w:rsidR="00417F37" w:rsidRPr="00571173">
              <w:rPr>
                <w:sz w:val="20"/>
                <w:szCs w:val="20"/>
              </w:rPr>
              <w:tab/>
            </w:r>
          </w:p>
        </w:tc>
        <w:tc>
          <w:tcPr>
            <w:tcW w:w="1963" w:type="dxa"/>
            <w:tcBorders>
              <w:top w:val="nil"/>
              <w:bottom w:val="nil"/>
            </w:tcBorders>
            <w:shd w:val="clear" w:color="auto" w:fill="FFFFFF"/>
          </w:tcPr>
          <w:p w14:paraId="0B79E418" w14:textId="77777777" w:rsidR="001823C8" w:rsidRPr="00571173" w:rsidRDefault="00417F37" w:rsidP="00417F37">
            <w:pPr>
              <w:pStyle w:val="REG-P0"/>
              <w:tabs>
                <w:tab w:val="clear" w:pos="567"/>
                <w:tab w:val="left" w:pos="646"/>
              </w:tabs>
              <w:rPr>
                <w:sz w:val="20"/>
                <w:szCs w:val="20"/>
              </w:rPr>
            </w:pPr>
            <w:r w:rsidRPr="00571173">
              <w:rPr>
                <w:sz w:val="20"/>
                <w:szCs w:val="20"/>
              </w:rPr>
              <w:tab/>
            </w:r>
            <w:r w:rsidR="001823C8" w:rsidRPr="00571173">
              <w:rPr>
                <w:sz w:val="20"/>
                <w:szCs w:val="20"/>
              </w:rPr>
              <w:t>240 mg</w:t>
            </w:r>
          </w:p>
        </w:tc>
        <w:tc>
          <w:tcPr>
            <w:tcW w:w="1988" w:type="dxa"/>
            <w:tcBorders>
              <w:top w:val="nil"/>
              <w:bottom w:val="nil"/>
            </w:tcBorders>
            <w:shd w:val="clear" w:color="auto" w:fill="FFFFFF"/>
          </w:tcPr>
          <w:p w14:paraId="5E3027E9" w14:textId="77777777" w:rsidR="001823C8" w:rsidRPr="00571173" w:rsidRDefault="00417F37" w:rsidP="00417F37">
            <w:pPr>
              <w:pStyle w:val="REG-P0"/>
              <w:tabs>
                <w:tab w:val="clear" w:pos="567"/>
                <w:tab w:val="left" w:pos="663"/>
              </w:tabs>
              <w:rPr>
                <w:sz w:val="20"/>
                <w:szCs w:val="20"/>
              </w:rPr>
            </w:pPr>
            <w:r w:rsidRPr="00571173">
              <w:rPr>
                <w:sz w:val="20"/>
                <w:szCs w:val="20"/>
              </w:rPr>
              <w:tab/>
            </w:r>
            <w:r w:rsidR="001823C8" w:rsidRPr="00571173">
              <w:rPr>
                <w:sz w:val="20"/>
                <w:szCs w:val="20"/>
              </w:rPr>
              <w:t>120 mg</w:t>
            </w:r>
          </w:p>
        </w:tc>
      </w:tr>
      <w:tr w:rsidR="001823C8" w14:paraId="1CAF66CF" w14:textId="77777777" w:rsidTr="00583CFE">
        <w:trPr>
          <w:jc w:val="center"/>
        </w:trPr>
        <w:tc>
          <w:tcPr>
            <w:tcW w:w="4559" w:type="dxa"/>
            <w:tcBorders>
              <w:top w:val="nil"/>
              <w:bottom w:val="single" w:sz="4" w:space="0" w:color="auto"/>
            </w:tcBorders>
            <w:shd w:val="clear" w:color="auto" w:fill="FFFFFF"/>
          </w:tcPr>
          <w:p w14:paraId="2F0558DF" w14:textId="77777777" w:rsidR="001823C8" w:rsidRPr="00571173" w:rsidRDefault="001823C8" w:rsidP="00EB0B87">
            <w:pPr>
              <w:pStyle w:val="REG-P0"/>
              <w:tabs>
                <w:tab w:val="clear" w:pos="567"/>
                <w:tab w:val="left" w:leader="dot" w:pos="4215"/>
              </w:tabs>
              <w:spacing w:after="60"/>
              <w:rPr>
                <w:sz w:val="20"/>
                <w:szCs w:val="20"/>
              </w:rPr>
            </w:pPr>
            <w:r w:rsidRPr="00571173">
              <w:rPr>
                <w:sz w:val="20"/>
                <w:szCs w:val="20"/>
              </w:rPr>
              <w:t>200 g</w:t>
            </w:r>
            <w:r w:rsidR="00417F37" w:rsidRPr="00571173">
              <w:rPr>
                <w:sz w:val="20"/>
                <w:szCs w:val="20"/>
              </w:rPr>
              <w:t xml:space="preserve"> </w:t>
            </w:r>
            <w:r w:rsidR="00417F37" w:rsidRPr="00571173">
              <w:rPr>
                <w:sz w:val="20"/>
                <w:szCs w:val="20"/>
              </w:rPr>
              <w:tab/>
            </w:r>
          </w:p>
        </w:tc>
        <w:tc>
          <w:tcPr>
            <w:tcW w:w="1963" w:type="dxa"/>
            <w:tcBorders>
              <w:top w:val="nil"/>
              <w:bottom w:val="single" w:sz="4" w:space="0" w:color="auto"/>
            </w:tcBorders>
            <w:shd w:val="clear" w:color="auto" w:fill="FFFFFF"/>
          </w:tcPr>
          <w:p w14:paraId="7B2F3175" w14:textId="77777777" w:rsidR="001823C8" w:rsidRPr="00571173" w:rsidRDefault="00417F37" w:rsidP="00EB0B87">
            <w:pPr>
              <w:pStyle w:val="REG-P0"/>
              <w:tabs>
                <w:tab w:val="clear" w:pos="567"/>
                <w:tab w:val="left" w:pos="646"/>
              </w:tabs>
              <w:spacing w:after="60"/>
              <w:rPr>
                <w:sz w:val="20"/>
                <w:szCs w:val="20"/>
              </w:rPr>
            </w:pPr>
            <w:r w:rsidRPr="00571173">
              <w:rPr>
                <w:sz w:val="20"/>
                <w:szCs w:val="20"/>
              </w:rPr>
              <w:tab/>
            </w:r>
            <w:r w:rsidR="001823C8" w:rsidRPr="00571173">
              <w:rPr>
                <w:sz w:val="20"/>
                <w:szCs w:val="20"/>
              </w:rPr>
              <w:t>300 mg</w:t>
            </w:r>
          </w:p>
        </w:tc>
        <w:tc>
          <w:tcPr>
            <w:tcW w:w="1988" w:type="dxa"/>
            <w:tcBorders>
              <w:top w:val="nil"/>
              <w:bottom w:val="single" w:sz="4" w:space="0" w:color="auto"/>
            </w:tcBorders>
            <w:shd w:val="clear" w:color="auto" w:fill="FFFFFF"/>
            <w:vAlign w:val="center"/>
          </w:tcPr>
          <w:p w14:paraId="5C895C86" w14:textId="77777777" w:rsidR="001823C8" w:rsidRPr="00571173" w:rsidRDefault="00417F37" w:rsidP="00EB0B87">
            <w:pPr>
              <w:pStyle w:val="REG-P0"/>
              <w:tabs>
                <w:tab w:val="clear" w:pos="567"/>
                <w:tab w:val="left" w:pos="663"/>
              </w:tabs>
              <w:spacing w:after="60"/>
              <w:rPr>
                <w:sz w:val="20"/>
                <w:szCs w:val="20"/>
              </w:rPr>
            </w:pPr>
            <w:r w:rsidRPr="00571173">
              <w:rPr>
                <w:sz w:val="20"/>
                <w:szCs w:val="20"/>
              </w:rPr>
              <w:tab/>
            </w:r>
            <w:r w:rsidR="001823C8" w:rsidRPr="00571173">
              <w:rPr>
                <w:sz w:val="20"/>
                <w:szCs w:val="20"/>
              </w:rPr>
              <w:t>150 mg</w:t>
            </w:r>
          </w:p>
        </w:tc>
      </w:tr>
    </w:tbl>
    <w:p w14:paraId="1007DCC8" w14:textId="77777777" w:rsidR="001823C8" w:rsidRDefault="001823C8" w:rsidP="001823C8">
      <w:pPr>
        <w:pStyle w:val="REG-P0"/>
        <w:jc w:val="center"/>
      </w:pPr>
    </w:p>
    <w:p w14:paraId="18ADA65F" w14:textId="77777777" w:rsidR="001823C8" w:rsidRDefault="001823C8" w:rsidP="001823C8">
      <w:pPr>
        <w:pStyle w:val="REG-P0"/>
        <w:jc w:val="center"/>
      </w:pPr>
      <w:r>
        <w:t>TABLE VI</w:t>
      </w:r>
    </w:p>
    <w:p w14:paraId="58D44973" w14:textId="77777777" w:rsidR="001823C8" w:rsidRDefault="001823C8" w:rsidP="001823C8">
      <w:pPr>
        <w:pStyle w:val="REG-P0"/>
        <w:jc w:val="center"/>
      </w:pPr>
    </w:p>
    <w:p w14:paraId="6312B0CB" w14:textId="77777777" w:rsidR="001823C8" w:rsidRDefault="001823C8" w:rsidP="001823C8">
      <w:pPr>
        <w:pStyle w:val="REG-P0"/>
        <w:jc w:val="center"/>
      </w:pPr>
      <w:r>
        <w:t>Counter scales</w:t>
      </w:r>
    </w:p>
    <w:p w14:paraId="5F154ACA" w14:textId="77777777" w:rsidR="001823C8" w:rsidRDefault="001823C8" w:rsidP="001823C8">
      <w:pPr>
        <w:pStyle w:val="REG-P0"/>
        <w:jc w:val="center"/>
      </w:pPr>
    </w:p>
    <w:tbl>
      <w:tblPr>
        <w:tblW w:w="8510" w:type="dxa"/>
        <w:jc w:val="center"/>
        <w:tblLayout w:type="fixed"/>
        <w:tblCellMar>
          <w:left w:w="40" w:type="dxa"/>
          <w:right w:w="40" w:type="dxa"/>
        </w:tblCellMar>
        <w:tblLook w:val="0000" w:firstRow="0" w:lastRow="0" w:firstColumn="0" w:lastColumn="0" w:noHBand="0" w:noVBand="0"/>
      </w:tblPr>
      <w:tblGrid>
        <w:gridCol w:w="6237"/>
        <w:gridCol w:w="104"/>
        <w:gridCol w:w="2169"/>
      </w:tblGrid>
      <w:tr w:rsidR="001823C8" w14:paraId="1B7320EA" w14:textId="77777777" w:rsidTr="0014067A">
        <w:trPr>
          <w:jc w:val="center"/>
        </w:trPr>
        <w:tc>
          <w:tcPr>
            <w:tcW w:w="6341" w:type="dxa"/>
            <w:gridSpan w:val="2"/>
            <w:shd w:val="clear" w:color="auto" w:fill="FFFFFF"/>
          </w:tcPr>
          <w:p w14:paraId="4EE30890" w14:textId="77777777" w:rsidR="001823C8" w:rsidRPr="00571173" w:rsidRDefault="001823C8" w:rsidP="0014067A">
            <w:pPr>
              <w:pStyle w:val="REG-P0"/>
              <w:spacing w:after="120"/>
              <w:jc w:val="center"/>
              <w:rPr>
                <w:i/>
                <w:sz w:val="20"/>
                <w:szCs w:val="20"/>
              </w:rPr>
            </w:pPr>
            <w:r w:rsidRPr="00571173">
              <w:rPr>
                <w:i/>
                <w:sz w:val="20"/>
                <w:szCs w:val="20"/>
              </w:rPr>
              <w:t>Capacity of instrument</w:t>
            </w:r>
          </w:p>
        </w:tc>
        <w:tc>
          <w:tcPr>
            <w:tcW w:w="2169" w:type="dxa"/>
            <w:shd w:val="clear" w:color="auto" w:fill="FFFFFF"/>
          </w:tcPr>
          <w:p w14:paraId="76CC6CB4" w14:textId="77777777" w:rsidR="001823C8" w:rsidRPr="00571173" w:rsidRDefault="001823C8" w:rsidP="0014067A">
            <w:pPr>
              <w:pStyle w:val="REG-P0"/>
              <w:spacing w:after="120"/>
              <w:jc w:val="center"/>
              <w:rPr>
                <w:i/>
                <w:sz w:val="20"/>
                <w:szCs w:val="20"/>
              </w:rPr>
            </w:pPr>
            <w:r w:rsidRPr="00571173">
              <w:rPr>
                <w:i/>
                <w:sz w:val="20"/>
                <w:szCs w:val="20"/>
              </w:rPr>
              <w:t>Turning allowance</w:t>
            </w:r>
          </w:p>
        </w:tc>
      </w:tr>
      <w:tr w:rsidR="001823C8" w14:paraId="0D93F980" w14:textId="77777777" w:rsidTr="0014067A">
        <w:trPr>
          <w:jc w:val="center"/>
        </w:trPr>
        <w:tc>
          <w:tcPr>
            <w:tcW w:w="6237" w:type="dxa"/>
            <w:shd w:val="clear" w:color="auto" w:fill="FFFFFF"/>
          </w:tcPr>
          <w:p w14:paraId="2AC27DA9" w14:textId="77777777" w:rsidR="001823C8" w:rsidRPr="00571173" w:rsidRDefault="001823C8" w:rsidP="0014067A">
            <w:pPr>
              <w:pStyle w:val="REG-P0"/>
              <w:tabs>
                <w:tab w:val="clear" w:pos="567"/>
                <w:tab w:val="right" w:leader="dot" w:pos="6197"/>
              </w:tabs>
              <w:rPr>
                <w:sz w:val="20"/>
                <w:szCs w:val="20"/>
              </w:rPr>
            </w:pPr>
            <w:r w:rsidRPr="00571173">
              <w:rPr>
                <w:sz w:val="20"/>
                <w:szCs w:val="20"/>
              </w:rPr>
              <w:t>500 g</w:t>
            </w:r>
            <w:r w:rsidR="005B00E0" w:rsidRPr="00571173">
              <w:rPr>
                <w:sz w:val="20"/>
                <w:szCs w:val="20"/>
              </w:rPr>
              <w:t xml:space="preserve"> </w:t>
            </w:r>
            <w:r w:rsidR="005B00E0" w:rsidRPr="00571173">
              <w:rPr>
                <w:sz w:val="20"/>
                <w:szCs w:val="20"/>
              </w:rPr>
              <w:tab/>
            </w:r>
          </w:p>
        </w:tc>
        <w:tc>
          <w:tcPr>
            <w:tcW w:w="2273" w:type="dxa"/>
            <w:gridSpan w:val="2"/>
            <w:shd w:val="clear" w:color="auto" w:fill="FFFFFF"/>
          </w:tcPr>
          <w:p w14:paraId="025B8F45" w14:textId="77777777" w:rsidR="001823C8" w:rsidRPr="00571173" w:rsidRDefault="005B00E0" w:rsidP="0014067A">
            <w:pPr>
              <w:pStyle w:val="REG-P0"/>
              <w:tabs>
                <w:tab w:val="clear" w:pos="567"/>
              </w:tabs>
              <w:ind w:right="957"/>
              <w:jc w:val="right"/>
              <w:rPr>
                <w:sz w:val="20"/>
                <w:szCs w:val="20"/>
              </w:rPr>
            </w:pPr>
            <w:r w:rsidRPr="00571173">
              <w:rPr>
                <w:sz w:val="20"/>
                <w:szCs w:val="20"/>
              </w:rPr>
              <w:tab/>
            </w:r>
            <w:r w:rsidR="001823C8" w:rsidRPr="00571173">
              <w:rPr>
                <w:sz w:val="20"/>
                <w:szCs w:val="20"/>
              </w:rPr>
              <w:t>2,5 g</w:t>
            </w:r>
          </w:p>
        </w:tc>
      </w:tr>
      <w:tr w:rsidR="001823C8" w14:paraId="071054AB" w14:textId="77777777" w:rsidTr="0014067A">
        <w:trPr>
          <w:jc w:val="center"/>
        </w:trPr>
        <w:tc>
          <w:tcPr>
            <w:tcW w:w="6237" w:type="dxa"/>
            <w:shd w:val="clear" w:color="auto" w:fill="FFFFFF"/>
          </w:tcPr>
          <w:p w14:paraId="00D75628" w14:textId="77777777" w:rsidR="001823C8" w:rsidRPr="00571173" w:rsidRDefault="001823C8" w:rsidP="0014067A">
            <w:pPr>
              <w:pStyle w:val="REG-P0"/>
              <w:tabs>
                <w:tab w:val="clear" w:pos="567"/>
                <w:tab w:val="right" w:leader="dot" w:pos="6197"/>
              </w:tabs>
              <w:rPr>
                <w:sz w:val="20"/>
                <w:szCs w:val="20"/>
              </w:rPr>
            </w:pPr>
            <w:r w:rsidRPr="00571173">
              <w:rPr>
                <w:sz w:val="20"/>
                <w:szCs w:val="20"/>
              </w:rPr>
              <w:t>1 kg</w:t>
            </w:r>
            <w:r w:rsidR="005B00E0" w:rsidRPr="00571173">
              <w:rPr>
                <w:sz w:val="20"/>
                <w:szCs w:val="20"/>
              </w:rPr>
              <w:t xml:space="preserve"> </w:t>
            </w:r>
            <w:r w:rsidR="005B00E0" w:rsidRPr="00571173">
              <w:rPr>
                <w:sz w:val="20"/>
                <w:szCs w:val="20"/>
              </w:rPr>
              <w:tab/>
            </w:r>
          </w:p>
        </w:tc>
        <w:tc>
          <w:tcPr>
            <w:tcW w:w="2273" w:type="dxa"/>
            <w:gridSpan w:val="2"/>
            <w:shd w:val="clear" w:color="auto" w:fill="FFFFFF"/>
          </w:tcPr>
          <w:p w14:paraId="6010FEEB" w14:textId="77777777" w:rsidR="001823C8" w:rsidRPr="00571173" w:rsidRDefault="005B00E0" w:rsidP="0014067A">
            <w:pPr>
              <w:pStyle w:val="REG-P0"/>
              <w:tabs>
                <w:tab w:val="clear" w:pos="567"/>
              </w:tabs>
              <w:ind w:right="957"/>
              <w:jc w:val="right"/>
              <w:rPr>
                <w:sz w:val="20"/>
                <w:szCs w:val="20"/>
              </w:rPr>
            </w:pPr>
            <w:r w:rsidRPr="00571173">
              <w:rPr>
                <w:sz w:val="20"/>
                <w:szCs w:val="20"/>
              </w:rPr>
              <w:tab/>
            </w:r>
            <w:r w:rsidR="001823C8" w:rsidRPr="00571173">
              <w:rPr>
                <w:sz w:val="20"/>
                <w:szCs w:val="20"/>
              </w:rPr>
              <w:t>4</w:t>
            </w:r>
            <w:r w:rsidRPr="00571173">
              <w:rPr>
                <w:sz w:val="20"/>
                <w:szCs w:val="20"/>
              </w:rPr>
              <w:t xml:space="preserve"> </w:t>
            </w:r>
            <w:r w:rsidR="001823C8" w:rsidRPr="00571173">
              <w:rPr>
                <w:sz w:val="20"/>
                <w:szCs w:val="20"/>
              </w:rPr>
              <w:t>g</w:t>
            </w:r>
          </w:p>
        </w:tc>
      </w:tr>
      <w:tr w:rsidR="001823C8" w14:paraId="1F15C209" w14:textId="77777777" w:rsidTr="0014067A">
        <w:trPr>
          <w:jc w:val="center"/>
        </w:trPr>
        <w:tc>
          <w:tcPr>
            <w:tcW w:w="6237" w:type="dxa"/>
            <w:shd w:val="clear" w:color="auto" w:fill="FFFFFF"/>
          </w:tcPr>
          <w:p w14:paraId="188CD427" w14:textId="77777777" w:rsidR="001823C8" w:rsidRPr="00571173" w:rsidRDefault="001823C8" w:rsidP="0014067A">
            <w:pPr>
              <w:pStyle w:val="REG-P0"/>
              <w:tabs>
                <w:tab w:val="clear" w:pos="567"/>
                <w:tab w:val="right" w:leader="dot" w:pos="6197"/>
              </w:tabs>
              <w:rPr>
                <w:sz w:val="20"/>
                <w:szCs w:val="20"/>
              </w:rPr>
            </w:pPr>
            <w:r w:rsidRPr="00571173">
              <w:rPr>
                <w:sz w:val="20"/>
                <w:szCs w:val="20"/>
              </w:rPr>
              <w:t>2 kg</w:t>
            </w:r>
            <w:r w:rsidR="005B00E0" w:rsidRPr="00571173">
              <w:rPr>
                <w:sz w:val="20"/>
                <w:szCs w:val="20"/>
              </w:rPr>
              <w:t xml:space="preserve"> </w:t>
            </w:r>
            <w:r w:rsidR="005B00E0" w:rsidRPr="00571173">
              <w:rPr>
                <w:sz w:val="20"/>
                <w:szCs w:val="20"/>
              </w:rPr>
              <w:tab/>
            </w:r>
          </w:p>
        </w:tc>
        <w:tc>
          <w:tcPr>
            <w:tcW w:w="2273" w:type="dxa"/>
            <w:gridSpan w:val="2"/>
            <w:shd w:val="clear" w:color="auto" w:fill="FFFFFF"/>
          </w:tcPr>
          <w:p w14:paraId="6DB3A033" w14:textId="77777777" w:rsidR="001823C8" w:rsidRPr="00571173" w:rsidRDefault="005B00E0" w:rsidP="0014067A">
            <w:pPr>
              <w:pStyle w:val="REG-P0"/>
              <w:tabs>
                <w:tab w:val="clear" w:pos="567"/>
              </w:tabs>
              <w:ind w:right="957"/>
              <w:jc w:val="right"/>
              <w:rPr>
                <w:sz w:val="20"/>
                <w:szCs w:val="20"/>
              </w:rPr>
            </w:pPr>
            <w:r w:rsidRPr="00571173">
              <w:rPr>
                <w:sz w:val="20"/>
                <w:szCs w:val="20"/>
              </w:rPr>
              <w:tab/>
            </w:r>
            <w:r w:rsidR="001823C8" w:rsidRPr="00571173">
              <w:rPr>
                <w:sz w:val="20"/>
                <w:szCs w:val="20"/>
              </w:rPr>
              <w:t>6 g</w:t>
            </w:r>
          </w:p>
        </w:tc>
      </w:tr>
      <w:tr w:rsidR="001823C8" w14:paraId="54F84DD8" w14:textId="77777777" w:rsidTr="0014067A">
        <w:trPr>
          <w:jc w:val="center"/>
        </w:trPr>
        <w:tc>
          <w:tcPr>
            <w:tcW w:w="6237" w:type="dxa"/>
            <w:shd w:val="clear" w:color="auto" w:fill="FFFFFF"/>
          </w:tcPr>
          <w:p w14:paraId="20C19057" w14:textId="77777777" w:rsidR="001823C8" w:rsidRPr="00571173" w:rsidRDefault="001823C8" w:rsidP="0014067A">
            <w:pPr>
              <w:pStyle w:val="REG-P0"/>
              <w:tabs>
                <w:tab w:val="clear" w:pos="567"/>
                <w:tab w:val="right" w:leader="dot" w:pos="6197"/>
              </w:tabs>
              <w:rPr>
                <w:sz w:val="20"/>
                <w:szCs w:val="20"/>
              </w:rPr>
            </w:pPr>
            <w:r w:rsidRPr="00571173">
              <w:rPr>
                <w:sz w:val="20"/>
                <w:szCs w:val="20"/>
              </w:rPr>
              <w:t>3 kg</w:t>
            </w:r>
            <w:r w:rsidR="005B00E0" w:rsidRPr="00571173">
              <w:rPr>
                <w:sz w:val="20"/>
                <w:szCs w:val="20"/>
              </w:rPr>
              <w:t xml:space="preserve"> </w:t>
            </w:r>
            <w:r w:rsidR="005B00E0" w:rsidRPr="00571173">
              <w:rPr>
                <w:sz w:val="20"/>
                <w:szCs w:val="20"/>
              </w:rPr>
              <w:tab/>
            </w:r>
          </w:p>
        </w:tc>
        <w:tc>
          <w:tcPr>
            <w:tcW w:w="2273" w:type="dxa"/>
            <w:gridSpan w:val="2"/>
            <w:shd w:val="clear" w:color="auto" w:fill="FFFFFF"/>
          </w:tcPr>
          <w:p w14:paraId="3CCB0E81" w14:textId="77777777" w:rsidR="001823C8" w:rsidRPr="00571173" w:rsidRDefault="005B00E0" w:rsidP="0014067A">
            <w:pPr>
              <w:pStyle w:val="REG-P0"/>
              <w:tabs>
                <w:tab w:val="clear" w:pos="567"/>
              </w:tabs>
              <w:ind w:right="957"/>
              <w:jc w:val="right"/>
              <w:rPr>
                <w:sz w:val="20"/>
                <w:szCs w:val="20"/>
              </w:rPr>
            </w:pPr>
            <w:r w:rsidRPr="00571173">
              <w:rPr>
                <w:sz w:val="20"/>
                <w:szCs w:val="20"/>
              </w:rPr>
              <w:tab/>
            </w:r>
            <w:r w:rsidR="001823C8" w:rsidRPr="00571173">
              <w:rPr>
                <w:sz w:val="20"/>
                <w:szCs w:val="20"/>
              </w:rPr>
              <w:t>9</w:t>
            </w:r>
            <w:r w:rsidRPr="00571173">
              <w:rPr>
                <w:sz w:val="20"/>
                <w:szCs w:val="20"/>
              </w:rPr>
              <w:t xml:space="preserve"> </w:t>
            </w:r>
            <w:r w:rsidR="001823C8" w:rsidRPr="00571173">
              <w:rPr>
                <w:sz w:val="20"/>
                <w:szCs w:val="20"/>
              </w:rPr>
              <w:t>g</w:t>
            </w:r>
          </w:p>
        </w:tc>
      </w:tr>
      <w:tr w:rsidR="001823C8" w14:paraId="176D6BDB" w14:textId="77777777" w:rsidTr="0014067A">
        <w:trPr>
          <w:jc w:val="center"/>
        </w:trPr>
        <w:tc>
          <w:tcPr>
            <w:tcW w:w="6237" w:type="dxa"/>
            <w:shd w:val="clear" w:color="auto" w:fill="FFFFFF"/>
          </w:tcPr>
          <w:p w14:paraId="54CF2F49" w14:textId="77777777" w:rsidR="001823C8" w:rsidRPr="00571173" w:rsidRDefault="001823C8" w:rsidP="0014067A">
            <w:pPr>
              <w:pStyle w:val="REG-P0"/>
              <w:tabs>
                <w:tab w:val="clear" w:pos="567"/>
                <w:tab w:val="right" w:leader="dot" w:pos="6197"/>
              </w:tabs>
              <w:rPr>
                <w:sz w:val="20"/>
                <w:szCs w:val="20"/>
              </w:rPr>
            </w:pPr>
            <w:r w:rsidRPr="00571173">
              <w:rPr>
                <w:sz w:val="20"/>
                <w:szCs w:val="20"/>
              </w:rPr>
              <w:t>4 kg</w:t>
            </w:r>
            <w:r w:rsidR="005B00E0" w:rsidRPr="00571173">
              <w:rPr>
                <w:sz w:val="20"/>
                <w:szCs w:val="20"/>
              </w:rPr>
              <w:t xml:space="preserve"> </w:t>
            </w:r>
            <w:r w:rsidR="005B00E0" w:rsidRPr="00571173">
              <w:rPr>
                <w:sz w:val="20"/>
                <w:szCs w:val="20"/>
              </w:rPr>
              <w:tab/>
            </w:r>
          </w:p>
        </w:tc>
        <w:tc>
          <w:tcPr>
            <w:tcW w:w="2273" w:type="dxa"/>
            <w:gridSpan w:val="2"/>
            <w:shd w:val="clear" w:color="auto" w:fill="FFFFFF"/>
          </w:tcPr>
          <w:p w14:paraId="2B55D8DD" w14:textId="77777777" w:rsidR="001823C8" w:rsidRPr="00571173" w:rsidRDefault="005B00E0" w:rsidP="0014067A">
            <w:pPr>
              <w:pStyle w:val="REG-P0"/>
              <w:tabs>
                <w:tab w:val="clear" w:pos="567"/>
              </w:tabs>
              <w:ind w:right="957"/>
              <w:jc w:val="right"/>
              <w:rPr>
                <w:sz w:val="20"/>
                <w:szCs w:val="20"/>
              </w:rPr>
            </w:pPr>
            <w:r w:rsidRPr="00571173">
              <w:rPr>
                <w:sz w:val="20"/>
                <w:szCs w:val="20"/>
              </w:rPr>
              <w:tab/>
            </w:r>
            <w:r w:rsidR="001823C8" w:rsidRPr="00571173">
              <w:rPr>
                <w:sz w:val="20"/>
                <w:szCs w:val="20"/>
              </w:rPr>
              <w:t>11 g</w:t>
            </w:r>
          </w:p>
        </w:tc>
      </w:tr>
      <w:tr w:rsidR="001823C8" w14:paraId="794B90AA" w14:textId="77777777" w:rsidTr="0014067A">
        <w:trPr>
          <w:jc w:val="center"/>
        </w:trPr>
        <w:tc>
          <w:tcPr>
            <w:tcW w:w="6237" w:type="dxa"/>
            <w:shd w:val="clear" w:color="auto" w:fill="FFFFFF"/>
          </w:tcPr>
          <w:p w14:paraId="5BCF74AB" w14:textId="77777777" w:rsidR="001823C8" w:rsidRPr="00571173" w:rsidRDefault="001823C8" w:rsidP="0014067A">
            <w:pPr>
              <w:pStyle w:val="REG-P0"/>
              <w:tabs>
                <w:tab w:val="clear" w:pos="567"/>
                <w:tab w:val="right" w:leader="dot" w:pos="6197"/>
              </w:tabs>
              <w:rPr>
                <w:sz w:val="20"/>
                <w:szCs w:val="20"/>
              </w:rPr>
            </w:pPr>
            <w:r w:rsidRPr="00571173">
              <w:rPr>
                <w:sz w:val="20"/>
                <w:szCs w:val="20"/>
              </w:rPr>
              <w:t>5 kg</w:t>
            </w:r>
            <w:r w:rsidR="005B00E0" w:rsidRPr="00571173">
              <w:rPr>
                <w:sz w:val="20"/>
                <w:szCs w:val="20"/>
              </w:rPr>
              <w:t xml:space="preserve"> </w:t>
            </w:r>
            <w:r w:rsidR="005B00E0" w:rsidRPr="00571173">
              <w:rPr>
                <w:sz w:val="20"/>
                <w:szCs w:val="20"/>
              </w:rPr>
              <w:tab/>
            </w:r>
          </w:p>
        </w:tc>
        <w:tc>
          <w:tcPr>
            <w:tcW w:w="2273" w:type="dxa"/>
            <w:gridSpan w:val="2"/>
            <w:shd w:val="clear" w:color="auto" w:fill="FFFFFF"/>
          </w:tcPr>
          <w:p w14:paraId="40BBA23B" w14:textId="77777777" w:rsidR="001823C8" w:rsidRPr="00571173" w:rsidRDefault="005B00E0" w:rsidP="0014067A">
            <w:pPr>
              <w:pStyle w:val="REG-P0"/>
              <w:tabs>
                <w:tab w:val="clear" w:pos="567"/>
              </w:tabs>
              <w:ind w:right="957"/>
              <w:jc w:val="right"/>
              <w:rPr>
                <w:sz w:val="20"/>
                <w:szCs w:val="20"/>
              </w:rPr>
            </w:pPr>
            <w:r w:rsidRPr="00571173">
              <w:rPr>
                <w:sz w:val="20"/>
                <w:szCs w:val="20"/>
              </w:rPr>
              <w:tab/>
            </w:r>
            <w:r w:rsidR="001823C8" w:rsidRPr="00571173">
              <w:rPr>
                <w:sz w:val="20"/>
                <w:szCs w:val="20"/>
              </w:rPr>
              <w:t>13 g</w:t>
            </w:r>
          </w:p>
        </w:tc>
      </w:tr>
      <w:tr w:rsidR="001823C8" w14:paraId="39A3F24F" w14:textId="77777777" w:rsidTr="0014067A">
        <w:trPr>
          <w:jc w:val="center"/>
        </w:trPr>
        <w:tc>
          <w:tcPr>
            <w:tcW w:w="6237" w:type="dxa"/>
            <w:shd w:val="clear" w:color="auto" w:fill="FFFFFF"/>
          </w:tcPr>
          <w:p w14:paraId="62F9C4CA" w14:textId="77777777" w:rsidR="001823C8" w:rsidRPr="00571173" w:rsidRDefault="001823C8" w:rsidP="0014067A">
            <w:pPr>
              <w:pStyle w:val="REG-P0"/>
              <w:tabs>
                <w:tab w:val="clear" w:pos="567"/>
                <w:tab w:val="right" w:leader="dot" w:pos="6197"/>
              </w:tabs>
              <w:rPr>
                <w:sz w:val="20"/>
                <w:szCs w:val="20"/>
              </w:rPr>
            </w:pPr>
            <w:r w:rsidRPr="00571173">
              <w:rPr>
                <w:sz w:val="20"/>
                <w:szCs w:val="20"/>
              </w:rPr>
              <w:t>6 kg</w:t>
            </w:r>
            <w:r w:rsidR="005B00E0" w:rsidRPr="00571173">
              <w:rPr>
                <w:sz w:val="20"/>
                <w:szCs w:val="20"/>
              </w:rPr>
              <w:t xml:space="preserve"> </w:t>
            </w:r>
            <w:r w:rsidR="005B00E0" w:rsidRPr="00571173">
              <w:rPr>
                <w:sz w:val="20"/>
                <w:szCs w:val="20"/>
              </w:rPr>
              <w:tab/>
            </w:r>
          </w:p>
        </w:tc>
        <w:tc>
          <w:tcPr>
            <w:tcW w:w="2273" w:type="dxa"/>
            <w:gridSpan w:val="2"/>
            <w:shd w:val="clear" w:color="auto" w:fill="FFFFFF"/>
          </w:tcPr>
          <w:p w14:paraId="22FF5D1D" w14:textId="77777777" w:rsidR="001823C8" w:rsidRPr="00571173" w:rsidRDefault="005B00E0" w:rsidP="0014067A">
            <w:pPr>
              <w:pStyle w:val="REG-P0"/>
              <w:tabs>
                <w:tab w:val="clear" w:pos="567"/>
              </w:tabs>
              <w:ind w:right="957"/>
              <w:jc w:val="right"/>
              <w:rPr>
                <w:sz w:val="20"/>
                <w:szCs w:val="20"/>
              </w:rPr>
            </w:pPr>
            <w:r w:rsidRPr="00571173">
              <w:rPr>
                <w:sz w:val="20"/>
                <w:szCs w:val="20"/>
              </w:rPr>
              <w:tab/>
            </w:r>
            <w:r w:rsidR="001823C8" w:rsidRPr="00571173">
              <w:rPr>
                <w:sz w:val="20"/>
                <w:szCs w:val="20"/>
              </w:rPr>
              <w:t>15 g</w:t>
            </w:r>
          </w:p>
        </w:tc>
      </w:tr>
      <w:tr w:rsidR="001823C8" w14:paraId="33D23BF1" w14:textId="77777777" w:rsidTr="0014067A">
        <w:trPr>
          <w:jc w:val="center"/>
        </w:trPr>
        <w:tc>
          <w:tcPr>
            <w:tcW w:w="6237" w:type="dxa"/>
            <w:shd w:val="clear" w:color="auto" w:fill="FFFFFF"/>
          </w:tcPr>
          <w:p w14:paraId="61939332" w14:textId="77777777" w:rsidR="001823C8" w:rsidRPr="00571173" w:rsidRDefault="001823C8" w:rsidP="0014067A">
            <w:pPr>
              <w:pStyle w:val="REG-P0"/>
              <w:tabs>
                <w:tab w:val="clear" w:pos="567"/>
                <w:tab w:val="right" w:leader="dot" w:pos="6197"/>
              </w:tabs>
              <w:rPr>
                <w:sz w:val="20"/>
                <w:szCs w:val="20"/>
              </w:rPr>
            </w:pPr>
            <w:r w:rsidRPr="00571173">
              <w:rPr>
                <w:sz w:val="20"/>
                <w:szCs w:val="20"/>
              </w:rPr>
              <w:t>7 kg</w:t>
            </w:r>
            <w:r w:rsidR="005B00E0" w:rsidRPr="00571173">
              <w:rPr>
                <w:sz w:val="20"/>
                <w:szCs w:val="20"/>
              </w:rPr>
              <w:t xml:space="preserve"> </w:t>
            </w:r>
            <w:r w:rsidR="005B00E0" w:rsidRPr="00571173">
              <w:rPr>
                <w:sz w:val="20"/>
                <w:szCs w:val="20"/>
              </w:rPr>
              <w:tab/>
            </w:r>
          </w:p>
        </w:tc>
        <w:tc>
          <w:tcPr>
            <w:tcW w:w="2273" w:type="dxa"/>
            <w:gridSpan w:val="2"/>
            <w:shd w:val="clear" w:color="auto" w:fill="FFFFFF"/>
          </w:tcPr>
          <w:p w14:paraId="7582BE7A" w14:textId="77777777" w:rsidR="001823C8" w:rsidRPr="00571173" w:rsidRDefault="005B00E0" w:rsidP="0014067A">
            <w:pPr>
              <w:pStyle w:val="REG-P0"/>
              <w:tabs>
                <w:tab w:val="clear" w:pos="567"/>
              </w:tabs>
              <w:ind w:right="957"/>
              <w:jc w:val="right"/>
              <w:rPr>
                <w:sz w:val="20"/>
                <w:szCs w:val="20"/>
              </w:rPr>
            </w:pPr>
            <w:r w:rsidRPr="00571173">
              <w:rPr>
                <w:sz w:val="20"/>
                <w:szCs w:val="20"/>
              </w:rPr>
              <w:tab/>
            </w:r>
            <w:r w:rsidR="001823C8" w:rsidRPr="00571173">
              <w:rPr>
                <w:sz w:val="20"/>
                <w:szCs w:val="20"/>
              </w:rPr>
              <w:t>16 g</w:t>
            </w:r>
          </w:p>
        </w:tc>
      </w:tr>
      <w:tr w:rsidR="001823C8" w14:paraId="636C2BD2" w14:textId="77777777" w:rsidTr="0014067A">
        <w:trPr>
          <w:jc w:val="center"/>
        </w:trPr>
        <w:tc>
          <w:tcPr>
            <w:tcW w:w="6237" w:type="dxa"/>
            <w:shd w:val="clear" w:color="auto" w:fill="FFFFFF"/>
          </w:tcPr>
          <w:p w14:paraId="23525C80" w14:textId="77777777" w:rsidR="001823C8" w:rsidRPr="00571173" w:rsidRDefault="001823C8" w:rsidP="0014067A">
            <w:pPr>
              <w:pStyle w:val="REG-P0"/>
              <w:tabs>
                <w:tab w:val="clear" w:pos="567"/>
                <w:tab w:val="right" w:leader="dot" w:pos="6197"/>
              </w:tabs>
              <w:rPr>
                <w:sz w:val="20"/>
                <w:szCs w:val="20"/>
              </w:rPr>
            </w:pPr>
            <w:r w:rsidRPr="00571173">
              <w:rPr>
                <w:sz w:val="20"/>
                <w:szCs w:val="20"/>
              </w:rPr>
              <w:t>10 kg</w:t>
            </w:r>
            <w:r w:rsidR="005B00E0" w:rsidRPr="00571173">
              <w:rPr>
                <w:sz w:val="20"/>
                <w:szCs w:val="20"/>
              </w:rPr>
              <w:t xml:space="preserve"> </w:t>
            </w:r>
            <w:r w:rsidR="005B00E0" w:rsidRPr="00571173">
              <w:rPr>
                <w:sz w:val="20"/>
                <w:szCs w:val="20"/>
              </w:rPr>
              <w:tab/>
            </w:r>
          </w:p>
        </w:tc>
        <w:tc>
          <w:tcPr>
            <w:tcW w:w="2273" w:type="dxa"/>
            <w:gridSpan w:val="2"/>
            <w:shd w:val="clear" w:color="auto" w:fill="FFFFFF"/>
          </w:tcPr>
          <w:p w14:paraId="29B36D13" w14:textId="77777777" w:rsidR="001823C8" w:rsidRPr="00571173" w:rsidRDefault="005B00E0" w:rsidP="0014067A">
            <w:pPr>
              <w:pStyle w:val="REG-P0"/>
              <w:tabs>
                <w:tab w:val="clear" w:pos="567"/>
              </w:tabs>
              <w:ind w:right="957"/>
              <w:jc w:val="right"/>
              <w:rPr>
                <w:sz w:val="20"/>
                <w:szCs w:val="20"/>
              </w:rPr>
            </w:pPr>
            <w:r w:rsidRPr="00571173">
              <w:rPr>
                <w:sz w:val="20"/>
                <w:szCs w:val="20"/>
              </w:rPr>
              <w:tab/>
            </w:r>
            <w:r w:rsidR="001823C8" w:rsidRPr="00571173">
              <w:rPr>
                <w:sz w:val="20"/>
                <w:szCs w:val="20"/>
              </w:rPr>
              <w:t>20 g</w:t>
            </w:r>
          </w:p>
        </w:tc>
      </w:tr>
      <w:tr w:rsidR="001823C8" w14:paraId="3B13AFEF" w14:textId="77777777" w:rsidTr="0014067A">
        <w:trPr>
          <w:jc w:val="center"/>
        </w:trPr>
        <w:tc>
          <w:tcPr>
            <w:tcW w:w="6237" w:type="dxa"/>
            <w:shd w:val="clear" w:color="auto" w:fill="FFFFFF"/>
          </w:tcPr>
          <w:p w14:paraId="47DA00CA" w14:textId="77777777" w:rsidR="001823C8" w:rsidRPr="00571173" w:rsidRDefault="001823C8" w:rsidP="0014067A">
            <w:pPr>
              <w:pStyle w:val="REG-P0"/>
              <w:tabs>
                <w:tab w:val="clear" w:pos="567"/>
                <w:tab w:val="right" w:leader="dot" w:pos="6197"/>
              </w:tabs>
              <w:rPr>
                <w:sz w:val="20"/>
                <w:szCs w:val="20"/>
              </w:rPr>
            </w:pPr>
            <w:r w:rsidRPr="00571173">
              <w:rPr>
                <w:sz w:val="20"/>
                <w:szCs w:val="20"/>
              </w:rPr>
              <w:t>15 kg</w:t>
            </w:r>
            <w:r w:rsidR="005B00E0" w:rsidRPr="00571173">
              <w:rPr>
                <w:sz w:val="20"/>
                <w:szCs w:val="20"/>
              </w:rPr>
              <w:t xml:space="preserve"> </w:t>
            </w:r>
            <w:r w:rsidR="005B00E0" w:rsidRPr="00571173">
              <w:rPr>
                <w:sz w:val="20"/>
                <w:szCs w:val="20"/>
              </w:rPr>
              <w:tab/>
            </w:r>
          </w:p>
        </w:tc>
        <w:tc>
          <w:tcPr>
            <w:tcW w:w="2273" w:type="dxa"/>
            <w:gridSpan w:val="2"/>
            <w:shd w:val="clear" w:color="auto" w:fill="FFFFFF"/>
          </w:tcPr>
          <w:p w14:paraId="115D15A2" w14:textId="77777777" w:rsidR="001823C8" w:rsidRPr="00571173" w:rsidRDefault="005B00E0" w:rsidP="0014067A">
            <w:pPr>
              <w:pStyle w:val="REG-P0"/>
              <w:tabs>
                <w:tab w:val="clear" w:pos="567"/>
              </w:tabs>
              <w:ind w:right="957"/>
              <w:jc w:val="right"/>
              <w:rPr>
                <w:sz w:val="20"/>
                <w:szCs w:val="20"/>
              </w:rPr>
            </w:pPr>
            <w:r w:rsidRPr="00571173">
              <w:rPr>
                <w:sz w:val="20"/>
                <w:szCs w:val="20"/>
              </w:rPr>
              <w:tab/>
            </w:r>
            <w:r w:rsidR="001823C8" w:rsidRPr="00571173">
              <w:rPr>
                <w:sz w:val="20"/>
                <w:szCs w:val="20"/>
              </w:rPr>
              <w:t>28 g</w:t>
            </w:r>
          </w:p>
        </w:tc>
      </w:tr>
      <w:tr w:rsidR="001823C8" w14:paraId="501F0C00" w14:textId="77777777" w:rsidTr="0014067A">
        <w:trPr>
          <w:jc w:val="center"/>
        </w:trPr>
        <w:tc>
          <w:tcPr>
            <w:tcW w:w="6237" w:type="dxa"/>
            <w:shd w:val="clear" w:color="auto" w:fill="FFFFFF"/>
          </w:tcPr>
          <w:p w14:paraId="7D51339F" w14:textId="77777777" w:rsidR="001823C8" w:rsidRPr="00571173" w:rsidRDefault="001823C8" w:rsidP="0014067A">
            <w:pPr>
              <w:pStyle w:val="REG-P0"/>
              <w:tabs>
                <w:tab w:val="clear" w:pos="567"/>
                <w:tab w:val="right" w:leader="dot" w:pos="6197"/>
              </w:tabs>
              <w:rPr>
                <w:sz w:val="20"/>
                <w:szCs w:val="20"/>
              </w:rPr>
            </w:pPr>
            <w:r w:rsidRPr="00571173">
              <w:rPr>
                <w:sz w:val="20"/>
                <w:szCs w:val="20"/>
              </w:rPr>
              <w:t>20 kg</w:t>
            </w:r>
            <w:r w:rsidR="005B00E0" w:rsidRPr="00571173">
              <w:rPr>
                <w:sz w:val="20"/>
                <w:szCs w:val="20"/>
              </w:rPr>
              <w:t xml:space="preserve"> </w:t>
            </w:r>
            <w:r w:rsidR="005B00E0" w:rsidRPr="00571173">
              <w:rPr>
                <w:sz w:val="20"/>
                <w:szCs w:val="20"/>
              </w:rPr>
              <w:tab/>
            </w:r>
          </w:p>
        </w:tc>
        <w:tc>
          <w:tcPr>
            <w:tcW w:w="2273" w:type="dxa"/>
            <w:gridSpan w:val="2"/>
            <w:shd w:val="clear" w:color="auto" w:fill="FFFFFF"/>
          </w:tcPr>
          <w:p w14:paraId="2F3645C3" w14:textId="77777777" w:rsidR="001823C8" w:rsidRPr="00571173" w:rsidRDefault="005B00E0" w:rsidP="0014067A">
            <w:pPr>
              <w:pStyle w:val="REG-P0"/>
              <w:tabs>
                <w:tab w:val="clear" w:pos="567"/>
              </w:tabs>
              <w:ind w:right="957"/>
              <w:jc w:val="right"/>
              <w:rPr>
                <w:sz w:val="20"/>
                <w:szCs w:val="20"/>
              </w:rPr>
            </w:pPr>
            <w:r w:rsidRPr="00571173">
              <w:rPr>
                <w:sz w:val="20"/>
                <w:szCs w:val="20"/>
              </w:rPr>
              <w:tab/>
            </w:r>
            <w:r w:rsidR="001823C8" w:rsidRPr="00571173">
              <w:rPr>
                <w:sz w:val="20"/>
                <w:szCs w:val="20"/>
              </w:rPr>
              <w:t>33 g</w:t>
            </w:r>
          </w:p>
        </w:tc>
      </w:tr>
      <w:tr w:rsidR="001823C8" w14:paraId="38DFDDED" w14:textId="77777777" w:rsidTr="0014067A">
        <w:trPr>
          <w:jc w:val="center"/>
        </w:trPr>
        <w:tc>
          <w:tcPr>
            <w:tcW w:w="6237" w:type="dxa"/>
            <w:shd w:val="clear" w:color="auto" w:fill="FFFFFF"/>
          </w:tcPr>
          <w:p w14:paraId="521C44C0" w14:textId="77777777" w:rsidR="001823C8" w:rsidRPr="00571173" w:rsidRDefault="001823C8" w:rsidP="0014067A">
            <w:pPr>
              <w:pStyle w:val="REG-P0"/>
              <w:tabs>
                <w:tab w:val="clear" w:pos="567"/>
                <w:tab w:val="right" w:leader="dot" w:pos="6197"/>
              </w:tabs>
              <w:rPr>
                <w:sz w:val="20"/>
                <w:szCs w:val="20"/>
              </w:rPr>
            </w:pPr>
            <w:r w:rsidRPr="00571173">
              <w:rPr>
                <w:sz w:val="20"/>
                <w:szCs w:val="20"/>
              </w:rPr>
              <w:t>30 kg</w:t>
            </w:r>
            <w:r w:rsidR="005B00E0" w:rsidRPr="00571173">
              <w:rPr>
                <w:sz w:val="20"/>
                <w:szCs w:val="20"/>
              </w:rPr>
              <w:t xml:space="preserve"> </w:t>
            </w:r>
            <w:r w:rsidR="005B00E0" w:rsidRPr="00571173">
              <w:rPr>
                <w:sz w:val="20"/>
                <w:szCs w:val="20"/>
              </w:rPr>
              <w:tab/>
            </w:r>
          </w:p>
        </w:tc>
        <w:tc>
          <w:tcPr>
            <w:tcW w:w="2273" w:type="dxa"/>
            <w:gridSpan w:val="2"/>
            <w:shd w:val="clear" w:color="auto" w:fill="FFFFFF"/>
          </w:tcPr>
          <w:p w14:paraId="2186510B" w14:textId="77777777" w:rsidR="001823C8" w:rsidRPr="00571173" w:rsidRDefault="005B00E0" w:rsidP="0014067A">
            <w:pPr>
              <w:pStyle w:val="REG-P0"/>
              <w:tabs>
                <w:tab w:val="clear" w:pos="567"/>
              </w:tabs>
              <w:ind w:right="957"/>
              <w:jc w:val="right"/>
              <w:rPr>
                <w:sz w:val="20"/>
                <w:szCs w:val="20"/>
              </w:rPr>
            </w:pPr>
            <w:r w:rsidRPr="00571173">
              <w:rPr>
                <w:sz w:val="20"/>
                <w:szCs w:val="20"/>
              </w:rPr>
              <w:tab/>
            </w:r>
            <w:r w:rsidR="001823C8" w:rsidRPr="00571173">
              <w:rPr>
                <w:sz w:val="20"/>
                <w:szCs w:val="20"/>
              </w:rPr>
              <w:t>44</w:t>
            </w:r>
            <w:r w:rsidRPr="00571173">
              <w:rPr>
                <w:sz w:val="20"/>
                <w:szCs w:val="20"/>
              </w:rPr>
              <w:t xml:space="preserve"> </w:t>
            </w:r>
            <w:r w:rsidR="001823C8" w:rsidRPr="00571173">
              <w:rPr>
                <w:sz w:val="20"/>
                <w:szCs w:val="20"/>
              </w:rPr>
              <w:t>g</w:t>
            </w:r>
          </w:p>
        </w:tc>
      </w:tr>
      <w:tr w:rsidR="001823C8" w14:paraId="0FA3B395" w14:textId="77777777" w:rsidTr="0014067A">
        <w:trPr>
          <w:jc w:val="center"/>
        </w:trPr>
        <w:tc>
          <w:tcPr>
            <w:tcW w:w="6237" w:type="dxa"/>
            <w:shd w:val="clear" w:color="auto" w:fill="FFFFFF"/>
          </w:tcPr>
          <w:p w14:paraId="7F519925" w14:textId="77777777" w:rsidR="001823C8" w:rsidRPr="00571173" w:rsidRDefault="001823C8" w:rsidP="0014067A">
            <w:pPr>
              <w:pStyle w:val="REG-P0"/>
              <w:tabs>
                <w:tab w:val="clear" w:pos="567"/>
                <w:tab w:val="right" w:leader="dot" w:pos="6197"/>
              </w:tabs>
              <w:rPr>
                <w:sz w:val="20"/>
                <w:szCs w:val="20"/>
              </w:rPr>
            </w:pPr>
            <w:r w:rsidRPr="00571173">
              <w:rPr>
                <w:sz w:val="20"/>
                <w:szCs w:val="20"/>
              </w:rPr>
              <w:t>40 kg</w:t>
            </w:r>
            <w:r w:rsidR="005B00E0" w:rsidRPr="00571173">
              <w:rPr>
                <w:sz w:val="20"/>
                <w:szCs w:val="20"/>
              </w:rPr>
              <w:t xml:space="preserve"> </w:t>
            </w:r>
            <w:r w:rsidR="005B00E0" w:rsidRPr="00571173">
              <w:rPr>
                <w:sz w:val="20"/>
                <w:szCs w:val="20"/>
              </w:rPr>
              <w:tab/>
            </w:r>
          </w:p>
        </w:tc>
        <w:tc>
          <w:tcPr>
            <w:tcW w:w="2273" w:type="dxa"/>
            <w:gridSpan w:val="2"/>
            <w:shd w:val="clear" w:color="auto" w:fill="FFFFFF"/>
          </w:tcPr>
          <w:p w14:paraId="786D2EA7" w14:textId="77777777" w:rsidR="001823C8" w:rsidRPr="00571173" w:rsidRDefault="005B00E0" w:rsidP="0014067A">
            <w:pPr>
              <w:pStyle w:val="REG-P0"/>
              <w:tabs>
                <w:tab w:val="clear" w:pos="567"/>
              </w:tabs>
              <w:ind w:right="957"/>
              <w:jc w:val="right"/>
              <w:rPr>
                <w:sz w:val="20"/>
                <w:szCs w:val="20"/>
              </w:rPr>
            </w:pPr>
            <w:r w:rsidRPr="00571173">
              <w:rPr>
                <w:sz w:val="20"/>
                <w:szCs w:val="20"/>
              </w:rPr>
              <w:tab/>
            </w:r>
            <w:r w:rsidR="001823C8" w:rsidRPr="00571173">
              <w:rPr>
                <w:sz w:val="20"/>
                <w:szCs w:val="20"/>
              </w:rPr>
              <w:t>53 g</w:t>
            </w:r>
          </w:p>
        </w:tc>
      </w:tr>
      <w:tr w:rsidR="001823C8" w14:paraId="050AB4B5" w14:textId="77777777" w:rsidTr="0014067A">
        <w:trPr>
          <w:jc w:val="center"/>
        </w:trPr>
        <w:tc>
          <w:tcPr>
            <w:tcW w:w="6237" w:type="dxa"/>
            <w:shd w:val="clear" w:color="auto" w:fill="FFFFFF"/>
          </w:tcPr>
          <w:p w14:paraId="162D18CC" w14:textId="77777777" w:rsidR="001823C8" w:rsidRPr="00571173" w:rsidRDefault="001823C8" w:rsidP="0014067A">
            <w:pPr>
              <w:pStyle w:val="REG-P0"/>
              <w:tabs>
                <w:tab w:val="clear" w:pos="567"/>
                <w:tab w:val="right" w:leader="dot" w:pos="6197"/>
              </w:tabs>
              <w:rPr>
                <w:sz w:val="20"/>
                <w:szCs w:val="20"/>
              </w:rPr>
            </w:pPr>
            <w:r w:rsidRPr="00571173">
              <w:rPr>
                <w:sz w:val="20"/>
                <w:szCs w:val="20"/>
              </w:rPr>
              <w:t>50 kg</w:t>
            </w:r>
            <w:r w:rsidR="005B00E0" w:rsidRPr="00571173">
              <w:rPr>
                <w:sz w:val="20"/>
                <w:szCs w:val="20"/>
              </w:rPr>
              <w:t xml:space="preserve"> </w:t>
            </w:r>
            <w:r w:rsidR="005B00E0" w:rsidRPr="00571173">
              <w:rPr>
                <w:sz w:val="20"/>
                <w:szCs w:val="20"/>
              </w:rPr>
              <w:tab/>
            </w:r>
          </w:p>
        </w:tc>
        <w:tc>
          <w:tcPr>
            <w:tcW w:w="2273" w:type="dxa"/>
            <w:gridSpan w:val="2"/>
            <w:shd w:val="clear" w:color="auto" w:fill="FFFFFF"/>
          </w:tcPr>
          <w:p w14:paraId="5B1D1064" w14:textId="77777777" w:rsidR="001823C8" w:rsidRPr="00571173" w:rsidRDefault="005B00E0" w:rsidP="0014067A">
            <w:pPr>
              <w:pStyle w:val="REG-P0"/>
              <w:tabs>
                <w:tab w:val="clear" w:pos="567"/>
              </w:tabs>
              <w:ind w:right="957"/>
              <w:jc w:val="right"/>
              <w:rPr>
                <w:sz w:val="20"/>
                <w:szCs w:val="20"/>
              </w:rPr>
            </w:pPr>
            <w:r w:rsidRPr="00571173">
              <w:rPr>
                <w:sz w:val="20"/>
                <w:szCs w:val="20"/>
              </w:rPr>
              <w:tab/>
            </w:r>
            <w:r w:rsidR="001823C8" w:rsidRPr="00571173">
              <w:rPr>
                <w:sz w:val="20"/>
                <w:szCs w:val="20"/>
              </w:rPr>
              <w:t>62 g</w:t>
            </w:r>
          </w:p>
        </w:tc>
      </w:tr>
    </w:tbl>
    <w:p w14:paraId="06C33835" w14:textId="77777777" w:rsidR="001823C8" w:rsidRDefault="001823C8" w:rsidP="001823C8">
      <w:pPr>
        <w:pStyle w:val="REG-P0"/>
        <w:jc w:val="center"/>
      </w:pPr>
    </w:p>
    <w:p w14:paraId="0A50026E" w14:textId="77777777" w:rsidR="001823C8" w:rsidRDefault="001823C8" w:rsidP="001823C8">
      <w:pPr>
        <w:pStyle w:val="REG-P0"/>
        <w:jc w:val="center"/>
      </w:pPr>
      <w:r>
        <w:t>TABLE VII</w:t>
      </w:r>
    </w:p>
    <w:p w14:paraId="3A79D9C7" w14:textId="77777777" w:rsidR="001823C8" w:rsidRDefault="001823C8" w:rsidP="001823C8">
      <w:pPr>
        <w:pStyle w:val="REG-P0"/>
        <w:jc w:val="center"/>
      </w:pPr>
    </w:p>
    <w:p w14:paraId="6FA47A63" w14:textId="77777777" w:rsidR="001823C8" w:rsidRDefault="001823C8" w:rsidP="001823C8">
      <w:pPr>
        <w:pStyle w:val="REG-P0"/>
        <w:jc w:val="center"/>
      </w:pPr>
      <w:r>
        <w:t>Dead mass scales, steelyards and wall scales</w:t>
      </w:r>
    </w:p>
    <w:p w14:paraId="13F812AA" w14:textId="77777777" w:rsidR="001823C8" w:rsidRDefault="001823C8" w:rsidP="001823C8">
      <w:pPr>
        <w:pStyle w:val="REG-P0"/>
        <w:jc w:val="center"/>
      </w:pPr>
    </w:p>
    <w:tbl>
      <w:tblPr>
        <w:tblW w:w="8510" w:type="dxa"/>
        <w:jc w:val="center"/>
        <w:tblLayout w:type="fixed"/>
        <w:tblCellMar>
          <w:left w:w="40" w:type="dxa"/>
          <w:right w:w="40" w:type="dxa"/>
        </w:tblCellMar>
        <w:tblLook w:val="0000" w:firstRow="0" w:lastRow="0" w:firstColumn="0" w:lastColumn="0" w:noHBand="0" w:noVBand="0"/>
      </w:tblPr>
      <w:tblGrid>
        <w:gridCol w:w="6254"/>
        <w:gridCol w:w="2256"/>
      </w:tblGrid>
      <w:tr w:rsidR="001823C8" w14:paraId="064AB240" w14:textId="77777777" w:rsidTr="002836DF">
        <w:trPr>
          <w:jc w:val="center"/>
        </w:trPr>
        <w:tc>
          <w:tcPr>
            <w:tcW w:w="5833" w:type="dxa"/>
            <w:shd w:val="clear" w:color="auto" w:fill="FFFFFF"/>
          </w:tcPr>
          <w:p w14:paraId="2EF0D069" w14:textId="77777777" w:rsidR="001823C8" w:rsidRPr="00571173" w:rsidRDefault="001823C8" w:rsidP="002836DF">
            <w:pPr>
              <w:pStyle w:val="REG-P0"/>
              <w:spacing w:after="120"/>
              <w:jc w:val="center"/>
              <w:rPr>
                <w:i/>
                <w:sz w:val="20"/>
                <w:szCs w:val="20"/>
              </w:rPr>
            </w:pPr>
            <w:r w:rsidRPr="00571173">
              <w:rPr>
                <w:i/>
                <w:sz w:val="20"/>
                <w:szCs w:val="20"/>
              </w:rPr>
              <w:t>Capacity of instrument</w:t>
            </w:r>
          </w:p>
        </w:tc>
        <w:tc>
          <w:tcPr>
            <w:tcW w:w="2104" w:type="dxa"/>
            <w:shd w:val="clear" w:color="auto" w:fill="FFFFFF"/>
          </w:tcPr>
          <w:p w14:paraId="67781F03" w14:textId="77777777" w:rsidR="001823C8" w:rsidRPr="00571173" w:rsidRDefault="001823C8" w:rsidP="002836DF">
            <w:pPr>
              <w:pStyle w:val="REG-P0"/>
              <w:spacing w:after="120"/>
              <w:jc w:val="center"/>
              <w:rPr>
                <w:i/>
                <w:sz w:val="20"/>
                <w:szCs w:val="20"/>
              </w:rPr>
            </w:pPr>
            <w:r w:rsidRPr="00571173">
              <w:rPr>
                <w:i/>
                <w:sz w:val="20"/>
                <w:szCs w:val="20"/>
              </w:rPr>
              <w:t>Turning allowance</w:t>
            </w:r>
          </w:p>
        </w:tc>
      </w:tr>
      <w:tr w:rsidR="001823C8" w14:paraId="65C57830" w14:textId="77777777" w:rsidTr="002836DF">
        <w:trPr>
          <w:jc w:val="center"/>
        </w:trPr>
        <w:tc>
          <w:tcPr>
            <w:tcW w:w="5833" w:type="dxa"/>
            <w:shd w:val="clear" w:color="auto" w:fill="FFFFFF"/>
          </w:tcPr>
          <w:p w14:paraId="7AA4F3E6" w14:textId="77777777" w:rsidR="001823C8" w:rsidRPr="00571173" w:rsidRDefault="001823C8" w:rsidP="002836DF">
            <w:pPr>
              <w:pStyle w:val="REG-P0"/>
              <w:tabs>
                <w:tab w:val="clear" w:pos="567"/>
                <w:tab w:val="right" w:leader="dot" w:pos="6237"/>
              </w:tabs>
              <w:rPr>
                <w:sz w:val="20"/>
                <w:szCs w:val="20"/>
              </w:rPr>
            </w:pPr>
            <w:r w:rsidRPr="00571173">
              <w:rPr>
                <w:sz w:val="20"/>
                <w:szCs w:val="20"/>
              </w:rPr>
              <w:t>50 kg</w:t>
            </w:r>
            <w:r w:rsidR="00983353" w:rsidRPr="00571173">
              <w:rPr>
                <w:sz w:val="20"/>
                <w:szCs w:val="20"/>
              </w:rPr>
              <w:t xml:space="preserve"> </w:t>
            </w:r>
            <w:r w:rsidR="00983353" w:rsidRPr="00571173">
              <w:rPr>
                <w:sz w:val="20"/>
                <w:szCs w:val="20"/>
              </w:rPr>
              <w:tab/>
            </w:r>
          </w:p>
        </w:tc>
        <w:tc>
          <w:tcPr>
            <w:tcW w:w="2104" w:type="dxa"/>
            <w:shd w:val="clear" w:color="auto" w:fill="FFFFFF"/>
          </w:tcPr>
          <w:p w14:paraId="252DB6AB" w14:textId="77777777" w:rsidR="001823C8" w:rsidRPr="00571173" w:rsidRDefault="00736463" w:rsidP="002836DF">
            <w:pPr>
              <w:pStyle w:val="REG-P0"/>
              <w:tabs>
                <w:tab w:val="clear" w:pos="567"/>
              </w:tabs>
              <w:ind w:right="957"/>
              <w:jc w:val="right"/>
              <w:rPr>
                <w:sz w:val="20"/>
                <w:szCs w:val="20"/>
              </w:rPr>
            </w:pPr>
            <w:r w:rsidRPr="00571173">
              <w:rPr>
                <w:sz w:val="20"/>
                <w:szCs w:val="20"/>
              </w:rPr>
              <w:tab/>
            </w:r>
            <w:r w:rsidR="001823C8" w:rsidRPr="00571173">
              <w:rPr>
                <w:sz w:val="20"/>
                <w:szCs w:val="20"/>
              </w:rPr>
              <w:t>62 g</w:t>
            </w:r>
          </w:p>
        </w:tc>
      </w:tr>
      <w:tr w:rsidR="001823C8" w14:paraId="031E8D70" w14:textId="77777777" w:rsidTr="002836DF">
        <w:trPr>
          <w:jc w:val="center"/>
        </w:trPr>
        <w:tc>
          <w:tcPr>
            <w:tcW w:w="5833" w:type="dxa"/>
            <w:shd w:val="clear" w:color="auto" w:fill="FFFFFF"/>
          </w:tcPr>
          <w:p w14:paraId="63A0C0DF" w14:textId="77777777" w:rsidR="001823C8" w:rsidRPr="00571173" w:rsidRDefault="001823C8" w:rsidP="002836DF">
            <w:pPr>
              <w:pStyle w:val="REG-P0"/>
              <w:tabs>
                <w:tab w:val="clear" w:pos="567"/>
                <w:tab w:val="right" w:leader="dot" w:pos="6237"/>
              </w:tabs>
              <w:rPr>
                <w:sz w:val="20"/>
                <w:szCs w:val="20"/>
              </w:rPr>
            </w:pPr>
            <w:r w:rsidRPr="00571173">
              <w:rPr>
                <w:sz w:val="20"/>
                <w:szCs w:val="20"/>
              </w:rPr>
              <w:t>60 kg</w:t>
            </w:r>
            <w:r w:rsidR="00983353" w:rsidRPr="00571173">
              <w:rPr>
                <w:sz w:val="20"/>
                <w:szCs w:val="20"/>
              </w:rPr>
              <w:t xml:space="preserve"> </w:t>
            </w:r>
            <w:r w:rsidR="00983353" w:rsidRPr="00571173">
              <w:rPr>
                <w:sz w:val="20"/>
                <w:szCs w:val="20"/>
              </w:rPr>
              <w:tab/>
            </w:r>
          </w:p>
        </w:tc>
        <w:tc>
          <w:tcPr>
            <w:tcW w:w="2104" w:type="dxa"/>
            <w:shd w:val="clear" w:color="auto" w:fill="FFFFFF"/>
          </w:tcPr>
          <w:p w14:paraId="29141962" w14:textId="77777777" w:rsidR="001823C8" w:rsidRPr="00571173" w:rsidRDefault="00736463" w:rsidP="002836DF">
            <w:pPr>
              <w:pStyle w:val="REG-P0"/>
              <w:tabs>
                <w:tab w:val="clear" w:pos="567"/>
              </w:tabs>
              <w:ind w:right="957"/>
              <w:jc w:val="right"/>
              <w:rPr>
                <w:sz w:val="20"/>
                <w:szCs w:val="20"/>
              </w:rPr>
            </w:pPr>
            <w:r w:rsidRPr="00571173">
              <w:rPr>
                <w:sz w:val="20"/>
                <w:szCs w:val="20"/>
              </w:rPr>
              <w:tab/>
            </w:r>
            <w:r w:rsidR="001823C8" w:rsidRPr="00571173">
              <w:rPr>
                <w:sz w:val="20"/>
                <w:szCs w:val="20"/>
              </w:rPr>
              <w:t>70 g</w:t>
            </w:r>
          </w:p>
        </w:tc>
      </w:tr>
      <w:tr w:rsidR="001823C8" w14:paraId="480694C8" w14:textId="77777777" w:rsidTr="002836DF">
        <w:trPr>
          <w:jc w:val="center"/>
        </w:trPr>
        <w:tc>
          <w:tcPr>
            <w:tcW w:w="5833" w:type="dxa"/>
            <w:shd w:val="clear" w:color="auto" w:fill="FFFFFF"/>
          </w:tcPr>
          <w:p w14:paraId="4624A414" w14:textId="77777777" w:rsidR="001823C8" w:rsidRPr="00571173" w:rsidRDefault="001823C8" w:rsidP="002836DF">
            <w:pPr>
              <w:pStyle w:val="REG-P0"/>
              <w:tabs>
                <w:tab w:val="clear" w:pos="567"/>
                <w:tab w:val="right" w:leader="dot" w:pos="6237"/>
              </w:tabs>
              <w:rPr>
                <w:sz w:val="20"/>
                <w:szCs w:val="20"/>
              </w:rPr>
            </w:pPr>
            <w:r w:rsidRPr="00571173">
              <w:rPr>
                <w:sz w:val="20"/>
                <w:szCs w:val="20"/>
              </w:rPr>
              <w:t>70 kg</w:t>
            </w:r>
            <w:r w:rsidR="00983353" w:rsidRPr="00571173">
              <w:rPr>
                <w:sz w:val="20"/>
                <w:szCs w:val="20"/>
              </w:rPr>
              <w:t xml:space="preserve"> </w:t>
            </w:r>
            <w:r w:rsidR="00983353" w:rsidRPr="00571173">
              <w:rPr>
                <w:sz w:val="20"/>
                <w:szCs w:val="20"/>
              </w:rPr>
              <w:tab/>
            </w:r>
          </w:p>
        </w:tc>
        <w:tc>
          <w:tcPr>
            <w:tcW w:w="2104" w:type="dxa"/>
            <w:shd w:val="clear" w:color="auto" w:fill="FFFFFF"/>
          </w:tcPr>
          <w:p w14:paraId="06B77B6C" w14:textId="77777777" w:rsidR="001823C8" w:rsidRPr="00571173" w:rsidRDefault="00736463" w:rsidP="002836DF">
            <w:pPr>
              <w:pStyle w:val="REG-P0"/>
              <w:tabs>
                <w:tab w:val="clear" w:pos="567"/>
              </w:tabs>
              <w:ind w:right="957"/>
              <w:jc w:val="right"/>
              <w:rPr>
                <w:sz w:val="20"/>
                <w:szCs w:val="20"/>
              </w:rPr>
            </w:pPr>
            <w:r w:rsidRPr="00571173">
              <w:rPr>
                <w:sz w:val="20"/>
                <w:szCs w:val="20"/>
              </w:rPr>
              <w:tab/>
            </w:r>
            <w:r w:rsidR="001823C8" w:rsidRPr="00571173">
              <w:rPr>
                <w:sz w:val="20"/>
                <w:szCs w:val="20"/>
              </w:rPr>
              <w:t>78 g</w:t>
            </w:r>
          </w:p>
        </w:tc>
      </w:tr>
      <w:tr w:rsidR="001823C8" w14:paraId="085F1C79" w14:textId="77777777" w:rsidTr="002836DF">
        <w:trPr>
          <w:jc w:val="center"/>
        </w:trPr>
        <w:tc>
          <w:tcPr>
            <w:tcW w:w="5833" w:type="dxa"/>
            <w:shd w:val="clear" w:color="auto" w:fill="FFFFFF"/>
          </w:tcPr>
          <w:p w14:paraId="3F869F7D" w14:textId="77777777" w:rsidR="001823C8" w:rsidRPr="00571173" w:rsidRDefault="001823C8" w:rsidP="002836DF">
            <w:pPr>
              <w:pStyle w:val="REG-P0"/>
              <w:tabs>
                <w:tab w:val="clear" w:pos="567"/>
                <w:tab w:val="right" w:leader="dot" w:pos="6237"/>
              </w:tabs>
              <w:rPr>
                <w:sz w:val="20"/>
                <w:szCs w:val="20"/>
              </w:rPr>
            </w:pPr>
            <w:r w:rsidRPr="00571173">
              <w:rPr>
                <w:sz w:val="20"/>
                <w:szCs w:val="20"/>
              </w:rPr>
              <w:t>80 kg</w:t>
            </w:r>
            <w:r w:rsidR="00983353" w:rsidRPr="00571173">
              <w:rPr>
                <w:sz w:val="20"/>
                <w:szCs w:val="20"/>
              </w:rPr>
              <w:t xml:space="preserve"> </w:t>
            </w:r>
            <w:r w:rsidR="00983353" w:rsidRPr="00571173">
              <w:rPr>
                <w:sz w:val="20"/>
                <w:szCs w:val="20"/>
              </w:rPr>
              <w:tab/>
            </w:r>
          </w:p>
        </w:tc>
        <w:tc>
          <w:tcPr>
            <w:tcW w:w="2104" w:type="dxa"/>
            <w:shd w:val="clear" w:color="auto" w:fill="FFFFFF"/>
          </w:tcPr>
          <w:p w14:paraId="2AA1484B" w14:textId="77777777" w:rsidR="001823C8" w:rsidRPr="00571173" w:rsidRDefault="00736463" w:rsidP="002836DF">
            <w:pPr>
              <w:pStyle w:val="REG-P0"/>
              <w:tabs>
                <w:tab w:val="clear" w:pos="567"/>
              </w:tabs>
              <w:ind w:right="957"/>
              <w:jc w:val="right"/>
              <w:rPr>
                <w:sz w:val="20"/>
                <w:szCs w:val="20"/>
              </w:rPr>
            </w:pPr>
            <w:r w:rsidRPr="00571173">
              <w:rPr>
                <w:sz w:val="20"/>
                <w:szCs w:val="20"/>
              </w:rPr>
              <w:tab/>
            </w:r>
            <w:r w:rsidR="001823C8" w:rsidRPr="00571173">
              <w:rPr>
                <w:sz w:val="20"/>
                <w:szCs w:val="20"/>
              </w:rPr>
              <w:t>86 g</w:t>
            </w:r>
          </w:p>
        </w:tc>
      </w:tr>
      <w:tr w:rsidR="001823C8" w14:paraId="7CBBE959" w14:textId="77777777" w:rsidTr="002836DF">
        <w:trPr>
          <w:jc w:val="center"/>
        </w:trPr>
        <w:tc>
          <w:tcPr>
            <w:tcW w:w="5833" w:type="dxa"/>
            <w:shd w:val="clear" w:color="auto" w:fill="FFFFFF"/>
          </w:tcPr>
          <w:p w14:paraId="43D3FC6A" w14:textId="77777777" w:rsidR="001823C8" w:rsidRPr="00571173" w:rsidRDefault="001823C8" w:rsidP="002836DF">
            <w:pPr>
              <w:pStyle w:val="REG-P0"/>
              <w:tabs>
                <w:tab w:val="clear" w:pos="567"/>
                <w:tab w:val="right" w:leader="dot" w:pos="6237"/>
              </w:tabs>
              <w:rPr>
                <w:sz w:val="20"/>
                <w:szCs w:val="20"/>
              </w:rPr>
            </w:pPr>
            <w:r w:rsidRPr="00571173">
              <w:rPr>
                <w:sz w:val="20"/>
                <w:szCs w:val="20"/>
              </w:rPr>
              <w:t>90 kg</w:t>
            </w:r>
            <w:r w:rsidR="00983353" w:rsidRPr="00571173">
              <w:rPr>
                <w:sz w:val="20"/>
                <w:szCs w:val="20"/>
              </w:rPr>
              <w:t xml:space="preserve"> </w:t>
            </w:r>
            <w:r w:rsidR="00983353" w:rsidRPr="00571173">
              <w:rPr>
                <w:sz w:val="20"/>
                <w:szCs w:val="20"/>
              </w:rPr>
              <w:tab/>
            </w:r>
          </w:p>
        </w:tc>
        <w:tc>
          <w:tcPr>
            <w:tcW w:w="2104" w:type="dxa"/>
            <w:shd w:val="clear" w:color="auto" w:fill="FFFFFF"/>
          </w:tcPr>
          <w:p w14:paraId="368739A9" w14:textId="77777777" w:rsidR="001823C8" w:rsidRPr="00571173" w:rsidRDefault="00736463" w:rsidP="002836DF">
            <w:pPr>
              <w:pStyle w:val="REG-P0"/>
              <w:tabs>
                <w:tab w:val="clear" w:pos="567"/>
              </w:tabs>
              <w:ind w:right="957"/>
              <w:jc w:val="right"/>
              <w:rPr>
                <w:sz w:val="20"/>
                <w:szCs w:val="20"/>
              </w:rPr>
            </w:pPr>
            <w:r w:rsidRPr="00571173">
              <w:rPr>
                <w:sz w:val="20"/>
                <w:szCs w:val="20"/>
              </w:rPr>
              <w:tab/>
            </w:r>
            <w:r w:rsidR="001823C8" w:rsidRPr="00571173">
              <w:rPr>
                <w:sz w:val="20"/>
                <w:szCs w:val="20"/>
              </w:rPr>
              <w:t>93 g</w:t>
            </w:r>
          </w:p>
        </w:tc>
      </w:tr>
      <w:tr w:rsidR="001823C8" w14:paraId="0F6029E9" w14:textId="77777777" w:rsidTr="002836DF">
        <w:trPr>
          <w:jc w:val="center"/>
        </w:trPr>
        <w:tc>
          <w:tcPr>
            <w:tcW w:w="5833" w:type="dxa"/>
            <w:shd w:val="clear" w:color="auto" w:fill="FFFFFF"/>
          </w:tcPr>
          <w:p w14:paraId="4FF3FD2F" w14:textId="77777777" w:rsidR="001823C8" w:rsidRPr="00571173" w:rsidRDefault="001823C8" w:rsidP="002836DF">
            <w:pPr>
              <w:pStyle w:val="REG-P0"/>
              <w:tabs>
                <w:tab w:val="clear" w:pos="567"/>
                <w:tab w:val="right" w:leader="dot" w:pos="6237"/>
              </w:tabs>
              <w:rPr>
                <w:sz w:val="20"/>
                <w:szCs w:val="20"/>
              </w:rPr>
            </w:pPr>
            <w:r w:rsidRPr="00571173">
              <w:rPr>
                <w:sz w:val="20"/>
                <w:szCs w:val="20"/>
              </w:rPr>
              <w:t>100 kg</w:t>
            </w:r>
            <w:r w:rsidR="00983353" w:rsidRPr="00571173">
              <w:rPr>
                <w:sz w:val="20"/>
                <w:szCs w:val="20"/>
              </w:rPr>
              <w:t xml:space="preserve"> </w:t>
            </w:r>
            <w:r w:rsidR="00983353" w:rsidRPr="00571173">
              <w:rPr>
                <w:sz w:val="20"/>
                <w:szCs w:val="20"/>
              </w:rPr>
              <w:tab/>
            </w:r>
          </w:p>
        </w:tc>
        <w:tc>
          <w:tcPr>
            <w:tcW w:w="2104" w:type="dxa"/>
            <w:shd w:val="clear" w:color="auto" w:fill="FFFFFF"/>
          </w:tcPr>
          <w:p w14:paraId="5E44C5AB" w14:textId="77777777" w:rsidR="001823C8" w:rsidRPr="00571173" w:rsidRDefault="00736463" w:rsidP="002836DF">
            <w:pPr>
              <w:pStyle w:val="REG-P0"/>
              <w:tabs>
                <w:tab w:val="clear" w:pos="567"/>
              </w:tabs>
              <w:ind w:right="957"/>
              <w:jc w:val="right"/>
              <w:rPr>
                <w:sz w:val="20"/>
                <w:szCs w:val="20"/>
              </w:rPr>
            </w:pPr>
            <w:r w:rsidRPr="00571173">
              <w:rPr>
                <w:sz w:val="20"/>
                <w:szCs w:val="20"/>
              </w:rPr>
              <w:tab/>
            </w:r>
            <w:r w:rsidR="001823C8" w:rsidRPr="00571173">
              <w:rPr>
                <w:sz w:val="20"/>
                <w:szCs w:val="20"/>
              </w:rPr>
              <w:t>100 g</w:t>
            </w:r>
          </w:p>
        </w:tc>
      </w:tr>
      <w:tr w:rsidR="001823C8" w14:paraId="0E7D064D" w14:textId="77777777" w:rsidTr="002836DF">
        <w:trPr>
          <w:jc w:val="center"/>
        </w:trPr>
        <w:tc>
          <w:tcPr>
            <w:tcW w:w="5833" w:type="dxa"/>
            <w:shd w:val="clear" w:color="auto" w:fill="FFFFFF"/>
          </w:tcPr>
          <w:p w14:paraId="77347BA0" w14:textId="77777777" w:rsidR="001823C8" w:rsidRPr="00571173" w:rsidRDefault="001823C8" w:rsidP="002836DF">
            <w:pPr>
              <w:pStyle w:val="REG-P0"/>
              <w:tabs>
                <w:tab w:val="clear" w:pos="567"/>
                <w:tab w:val="right" w:leader="dot" w:pos="6237"/>
              </w:tabs>
              <w:rPr>
                <w:sz w:val="20"/>
                <w:szCs w:val="20"/>
              </w:rPr>
            </w:pPr>
            <w:r w:rsidRPr="00571173">
              <w:rPr>
                <w:sz w:val="20"/>
                <w:szCs w:val="20"/>
              </w:rPr>
              <w:t>150 kg</w:t>
            </w:r>
            <w:r w:rsidR="00983353" w:rsidRPr="00571173">
              <w:rPr>
                <w:sz w:val="20"/>
                <w:szCs w:val="20"/>
              </w:rPr>
              <w:t xml:space="preserve"> </w:t>
            </w:r>
            <w:r w:rsidR="00983353" w:rsidRPr="00571173">
              <w:rPr>
                <w:sz w:val="20"/>
                <w:szCs w:val="20"/>
              </w:rPr>
              <w:tab/>
            </w:r>
          </w:p>
        </w:tc>
        <w:tc>
          <w:tcPr>
            <w:tcW w:w="2104" w:type="dxa"/>
            <w:shd w:val="clear" w:color="auto" w:fill="FFFFFF"/>
          </w:tcPr>
          <w:p w14:paraId="33779ADE" w14:textId="77777777" w:rsidR="001823C8" w:rsidRPr="00571173" w:rsidRDefault="00736463" w:rsidP="002836DF">
            <w:pPr>
              <w:pStyle w:val="REG-P0"/>
              <w:tabs>
                <w:tab w:val="clear" w:pos="567"/>
              </w:tabs>
              <w:ind w:right="957"/>
              <w:jc w:val="right"/>
              <w:rPr>
                <w:sz w:val="20"/>
                <w:szCs w:val="20"/>
              </w:rPr>
            </w:pPr>
            <w:r w:rsidRPr="00571173">
              <w:rPr>
                <w:sz w:val="20"/>
                <w:szCs w:val="20"/>
              </w:rPr>
              <w:tab/>
            </w:r>
            <w:r w:rsidR="001823C8" w:rsidRPr="00571173">
              <w:rPr>
                <w:sz w:val="20"/>
                <w:szCs w:val="20"/>
              </w:rPr>
              <w:t>130 g</w:t>
            </w:r>
          </w:p>
        </w:tc>
      </w:tr>
      <w:tr w:rsidR="001823C8" w14:paraId="05FC9A8B" w14:textId="77777777" w:rsidTr="002836DF">
        <w:trPr>
          <w:jc w:val="center"/>
        </w:trPr>
        <w:tc>
          <w:tcPr>
            <w:tcW w:w="5833" w:type="dxa"/>
            <w:shd w:val="clear" w:color="auto" w:fill="FFFFFF"/>
          </w:tcPr>
          <w:p w14:paraId="6D676EAB" w14:textId="77777777" w:rsidR="001823C8" w:rsidRPr="00571173" w:rsidRDefault="001823C8" w:rsidP="002836DF">
            <w:pPr>
              <w:pStyle w:val="REG-P0"/>
              <w:tabs>
                <w:tab w:val="clear" w:pos="567"/>
                <w:tab w:val="right" w:leader="dot" w:pos="6237"/>
              </w:tabs>
              <w:rPr>
                <w:sz w:val="20"/>
                <w:szCs w:val="20"/>
              </w:rPr>
            </w:pPr>
            <w:r w:rsidRPr="00571173">
              <w:rPr>
                <w:sz w:val="20"/>
                <w:szCs w:val="20"/>
              </w:rPr>
              <w:t>200 kg</w:t>
            </w:r>
            <w:r w:rsidR="00983353" w:rsidRPr="00571173">
              <w:rPr>
                <w:sz w:val="20"/>
                <w:szCs w:val="20"/>
              </w:rPr>
              <w:t xml:space="preserve"> </w:t>
            </w:r>
            <w:r w:rsidR="00983353" w:rsidRPr="00571173">
              <w:rPr>
                <w:sz w:val="20"/>
                <w:szCs w:val="20"/>
              </w:rPr>
              <w:tab/>
            </w:r>
          </w:p>
        </w:tc>
        <w:tc>
          <w:tcPr>
            <w:tcW w:w="2104" w:type="dxa"/>
            <w:shd w:val="clear" w:color="auto" w:fill="FFFFFF"/>
          </w:tcPr>
          <w:p w14:paraId="340D86E4" w14:textId="77777777" w:rsidR="001823C8" w:rsidRPr="00571173" w:rsidRDefault="00736463" w:rsidP="002836DF">
            <w:pPr>
              <w:pStyle w:val="REG-P0"/>
              <w:tabs>
                <w:tab w:val="clear" w:pos="567"/>
              </w:tabs>
              <w:ind w:right="957"/>
              <w:jc w:val="right"/>
              <w:rPr>
                <w:sz w:val="20"/>
                <w:szCs w:val="20"/>
              </w:rPr>
            </w:pPr>
            <w:r w:rsidRPr="00571173">
              <w:rPr>
                <w:sz w:val="20"/>
                <w:szCs w:val="20"/>
              </w:rPr>
              <w:tab/>
            </w:r>
            <w:r w:rsidR="001823C8" w:rsidRPr="00571173">
              <w:rPr>
                <w:sz w:val="20"/>
                <w:szCs w:val="20"/>
              </w:rPr>
              <w:t>160 g</w:t>
            </w:r>
          </w:p>
        </w:tc>
      </w:tr>
      <w:tr w:rsidR="001823C8" w14:paraId="00A66FA7" w14:textId="77777777" w:rsidTr="002836DF">
        <w:trPr>
          <w:jc w:val="center"/>
        </w:trPr>
        <w:tc>
          <w:tcPr>
            <w:tcW w:w="5833" w:type="dxa"/>
            <w:shd w:val="clear" w:color="auto" w:fill="FFFFFF"/>
          </w:tcPr>
          <w:p w14:paraId="46C18570" w14:textId="77777777" w:rsidR="001823C8" w:rsidRPr="00571173" w:rsidRDefault="001823C8" w:rsidP="002836DF">
            <w:pPr>
              <w:pStyle w:val="REG-P0"/>
              <w:tabs>
                <w:tab w:val="clear" w:pos="567"/>
                <w:tab w:val="right" w:leader="dot" w:pos="6237"/>
              </w:tabs>
              <w:rPr>
                <w:sz w:val="20"/>
                <w:szCs w:val="20"/>
              </w:rPr>
            </w:pPr>
            <w:r w:rsidRPr="00571173">
              <w:rPr>
                <w:sz w:val="20"/>
                <w:szCs w:val="20"/>
              </w:rPr>
              <w:t>250 kg</w:t>
            </w:r>
            <w:r w:rsidR="00983353" w:rsidRPr="00571173">
              <w:rPr>
                <w:sz w:val="20"/>
                <w:szCs w:val="20"/>
              </w:rPr>
              <w:t xml:space="preserve"> </w:t>
            </w:r>
            <w:r w:rsidR="00983353" w:rsidRPr="00571173">
              <w:rPr>
                <w:sz w:val="20"/>
                <w:szCs w:val="20"/>
              </w:rPr>
              <w:tab/>
            </w:r>
          </w:p>
        </w:tc>
        <w:tc>
          <w:tcPr>
            <w:tcW w:w="2104" w:type="dxa"/>
            <w:shd w:val="clear" w:color="auto" w:fill="FFFFFF"/>
          </w:tcPr>
          <w:p w14:paraId="0928E358" w14:textId="77777777" w:rsidR="001823C8" w:rsidRPr="00571173" w:rsidRDefault="00736463" w:rsidP="002836DF">
            <w:pPr>
              <w:pStyle w:val="REG-P0"/>
              <w:tabs>
                <w:tab w:val="clear" w:pos="567"/>
              </w:tabs>
              <w:ind w:right="957"/>
              <w:jc w:val="right"/>
              <w:rPr>
                <w:sz w:val="20"/>
                <w:szCs w:val="20"/>
              </w:rPr>
            </w:pPr>
            <w:r w:rsidRPr="00571173">
              <w:rPr>
                <w:sz w:val="20"/>
                <w:szCs w:val="20"/>
              </w:rPr>
              <w:tab/>
            </w:r>
            <w:r w:rsidR="001823C8" w:rsidRPr="00571173">
              <w:rPr>
                <w:sz w:val="20"/>
                <w:szCs w:val="20"/>
              </w:rPr>
              <w:t>190 g</w:t>
            </w:r>
          </w:p>
        </w:tc>
      </w:tr>
      <w:tr w:rsidR="001823C8" w14:paraId="5968C4B6" w14:textId="77777777" w:rsidTr="002836DF">
        <w:trPr>
          <w:jc w:val="center"/>
        </w:trPr>
        <w:tc>
          <w:tcPr>
            <w:tcW w:w="5833" w:type="dxa"/>
            <w:shd w:val="clear" w:color="auto" w:fill="FFFFFF"/>
          </w:tcPr>
          <w:p w14:paraId="0C16147D" w14:textId="77777777" w:rsidR="001823C8" w:rsidRPr="00571173" w:rsidRDefault="001823C8" w:rsidP="002836DF">
            <w:pPr>
              <w:pStyle w:val="REG-P0"/>
              <w:tabs>
                <w:tab w:val="clear" w:pos="567"/>
                <w:tab w:val="right" w:leader="dot" w:pos="6237"/>
              </w:tabs>
              <w:rPr>
                <w:sz w:val="20"/>
                <w:szCs w:val="20"/>
              </w:rPr>
            </w:pPr>
            <w:r w:rsidRPr="00571173">
              <w:rPr>
                <w:sz w:val="20"/>
                <w:szCs w:val="20"/>
              </w:rPr>
              <w:t>300 kg</w:t>
            </w:r>
            <w:r w:rsidR="00983353" w:rsidRPr="00571173">
              <w:rPr>
                <w:sz w:val="20"/>
                <w:szCs w:val="20"/>
              </w:rPr>
              <w:t xml:space="preserve"> </w:t>
            </w:r>
            <w:r w:rsidR="00983353" w:rsidRPr="00571173">
              <w:rPr>
                <w:sz w:val="20"/>
                <w:szCs w:val="20"/>
              </w:rPr>
              <w:tab/>
            </w:r>
          </w:p>
        </w:tc>
        <w:tc>
          <w:tcPr>
            <w:tcW w:w="2104" w:type="dxa"/>
            <w:shd w:val="clear" w:color="auto" w:fill="FFFFFF"/>
          </w:tcPr>
          <w:p w14:paraId="461CC971" w14:textId="77777777" w:rsidR="001823C8" w:rsidRPr="00571173" w:rsidRDefault="00736463" w:rsidP="002836DF">
            <w:pPr>
              <w:pStyle w:val="REG-P0"/>
              <w:tabs>
                <w:tab w:val="clear" w:pos="567"/>
              </w:tabs>
              <w:ind w:right="957"/>
              <w:jc w:val="right"/>
              <w:rPr>
                <w:sz w:val="20"/>
                <w:szCs w:val="20"/>
              </w:rPr>
            </w:pPr>
            <w:r w:rsidRPr="00571173">
              <w:rPr>
                <w:sz w:val="20"/>
                <w:szCs w:val="20"/>
              </w:rPr>
              <w:tab/>
            </w:r>
            <w:r w:rsidR="001823C8" w:rsidRPr="00571173">
              <w:rPr>
                <w:sz w:val="20"/>
                <w:szCs w:val="20"/>
              </w:rPr>
              <w:t>220 g</w:t>
            </w:r>
          </w:p>
        </w:tc>
      </w:tr>
      <w:tr w:rsidR="001823C8" w14:paraId="3C1E3529" w14:textId="77777777" w:rsidTr="002836DF">
        <w:trPr>
          <w:jc w:val="center"/>
        </w:trPr>
        <w:tc>
          <w:tcPr>
            <w:tcW w:w="5833" w:type="dxa"/>
            <w:shd w:val="clear" w:color="auto" w:fill="FFFFFF"/>
          </w:tcPr>
          <w:p w14:paraId="234F5562" w14:textId="77777777" w:rsidR="001823C8" w:rsidRPr="00571173" w:rsidRDefault="001823C8" w:rsidP="002836DF">
            <w:pPr>
              <w:pStyle w:val="REG-P0"/>
              <w:tabs>
                <w:tab w:val="clear" w:pos="567"/>
                <w:tab w:val="right" w:leader="dot" w:pos="6237"/>
              </w:tabs>
              <w:rPr>
                <w:sz w:val="20"/>
                <w:szCs w:val="20"/>
              </w:rPr>
            </w:pPr>
            <w:r w:rsidRPr="00571173">
              <w:rPr>
                <w:sz w:val="20"/>
                <w:szCs w:val="20"/>
              </w:rPr>
              <w:t>400 kg</w:t>
            </w:r>
            <w:r w:rsidR="00983353" w:rsidRPr="00571173">
              <w:rPr>
                <w:sz w:val="20"/>
                <w:szCs w:val="20"/>
              </w:rPr>
              <w:t xml:space="preserve"> </w:t>
            </w:r>
            <w:r w:rsidR="00983353" w:rsidRPr="00571173">
              <w:rPr>
                <w:sz w:val="20"/>
                <w:szCs w:val="20"/>
              </w:rPr>
              <w:tab/>
            </w:r>
          </w:p>
        </w:tc>
        <w:tc>
          <w:tcPr>
            <w:tcW w:w="2104" w:type="dxa"/>
            <w:shd w:val="clear" w:color="auto" w:fill="FFFFFF"/>
          </w:tcPr>
          <w:p w14:paraId="358B4D38" w14:textId="77777777" w:rsidR="001823C8" w:rsidRPr="00571173" w:rsidRDefault="00736463" w:rsidP="002836DF">
            <w:pPr>
              <w:pStyle w:val="REG-P0"/>
              <w:tabs>
                <w:tab w:val="clear" w:pos="567"/>
              </w:tabs>
              <w:ind w:right="957"/>
              <w:jc w:val="right"/>
              <w:rPr>
                <w:sz w:val="20"/>
                <w:szCs w:val="20"/>
              </w:rPr>
            </w:pPr>
            <w:r w:rsidRPr="00571173">
              <w:rPr>
                <w:sz w:val="20"/>
                <w:szCs w:val="20"/>
              </w:rPr>
              <w:tab/>
            </w:r>
            <w:r w:rsidR="001823C8" w:rsidRPr="00571173">
              <w:rPr>
                <w:sz w:val="20"/>
                <w:szCs w:val="20"/>
              </w:rPr>
              <w:t>270 g</w:t>
            </w:r>
          </w:p>
        </w:tc>
      </w:tr>
      <w:tr w:rsidR="001823C8" w14:paraId="74919231" w14:textId="77777777" w:rsidTr="002836DF">
        <w:trPr>
          <w:jc w:val="center"/>
        </w:trPr>
        <w:tc>
          <w:tcPr>
            <w:tcW w:w="5833" w:type="dxa"/>
            <w:shd w:val="clear" w:color="auto" w:fill="FFFFFF"/>
          </w:tcPr>
          <w:p w14:paraId="6DEA3B3C" w14:textId="77777777" w:rsidR="001823C8" w:rsidRPr="00571173" w:rsidRDefault="001823C8" w:rsidP="002836DF">
            <w:pPr>
              <w:pStyle w:val="REG-P0"/>
              <w:tabs>
                <w:tab w:val="clear" w:pos="567"/>
                <w:tab w:val="right" w:leader="dot" w:pos="6237"/>
              </w:tabs>
              <w:rPr>
                <w:sz w:val="20"/>
                <w:szCs w:val="20"/>
              </w:rPr>
            </w:pPr>
            <w:r w:rsidRPr="00571173">
              <w:rPr>
                <w:sz w:val="20"/>
                <w:szCs w:val="20"/>
              </w:rPr>
              <w:t>500 kg</w:t>
            </w:r>
            <w:r w:rsidR="00983353" w:rsidRPr="00571173">
              <w:rPr>
                <w:sz w:val="20"/>
                <w:szCs w:val="20"/>
              </w:rPr>
              <w:t xml:space="preserve"> </w:t>
            </w:r>
            <w:r w:rsidR="00983353" w:rsidRPr="00571173">
              <w:rPr>
                <w:sz w:val="20"/>
                <w:szCs w:val="20"/>
              </w:rPr>
              <w:tab/>
            </w:r>
          </w:p>
        </w:tc>
        <w:tc>
          <w:tcPr>
            <w:tcW w:w="2104" w:type="dxa"/>
            <w:shd w:val="clear" w:color="auto" w:fill="FFFFFF"/>
          </w:tcPr>
          <w:p w14:paraId="4DEF68BA" w14:textId="77777777" w:rsidR="001823C8" w:rsidRPr="00571173" w:rsidRDefault="00736463" w:rsidP="002836DF">
            <w:pPr>
              <w:pStyle w:val="REG-P0"/>
              <w:tabs>
                <w:tab w:val="clear" w:pos="567"/>
              </w:tabs>
              <w:ind w:right="957"/>
              <w:jc w:val="right"/>
              <w:rPr>
                <w:sz w:val="20"/>
                <w:szCs w:val="20"/>
              </w:rPr>
            </w:pPr>
            <w:r w:rsidRPr="00571173">
              <w:rPr>
                <w:sz w:val="20"/>
                <w:szCs w:val="20"/>
              </w:rPr>
              <w:tab/>
            </w:r>
            <w:r w:rsidR="001823C8" w:rsidRPr="00571173">
              <w:rPr>
                <w:sz w:val="20"/>
                <w:szCs w:val="20"/>
              </w:rPr>
              <w:t>310 g</w:t>
            </w:r>
          </w:p>
        </w:tc>
      </w:tr>
      <w:tr w:rsidR="001823C8" w14:paraId="4275B7D0" w14:textId="77777777" w:rsidTr="002836DF">
        <w:trPr>
          <w:jc w:val="center"/>
        </w:trPr>
        <w:tc>
          <w:tcPr>
            <w:tcW w:w="5833" w:type="dxa"/>
            <w:shd w:val="clear" w:color="auto" w:fill="FFFFFF"/>
          </w:tcPr>
          <w:p w14:paraId="0FA24DDA" w14:textId="77777777" w:rsidR="001823C8" w:rsidRPr="00571173" w:rsidRDefault="001823C8" w:rsidP="002836DF">
            <w:pPr>
              <w:pStyle w:val="REG-P0"/>
              <w:tabs>
                <w:tab w:val="clear" w:pos="567"/>
                <w:tab w:val="right" w:leader="dot" w:pos="6237"/>
              </w:tabs>
              <w:rPr>
                <w:sz w:val="20"/>
                <w:szCs w:val="20"/>
              </w:rPr>
            </w:pPr>
            <w:r w:rsidRPr="00571173">
              <w:rPr>
                <w:sz w:val="20"/>
                <w:szCs w:val="20"/>
              </w:rPr>
              <w:t>600 kg</w:t>
            </w:r>
            <w:r w:rsidR="00983353" w:rsidRPr="00571173">
              <w:rPr>
                <w:sz w:val="20"/>
                <w:szCs w:val="20"/>
              </w:rPr>
              <w:t xml:space="preserve"> </w:t>
            </w:r>
            <w:r w:rsidR="00983353" w:rsidRPr="00571173">
              <w:rPr>
                <w:sz w:val="20"/>
                <w:szCs w:val="20"/>
              </w:rPr>
              <w:tab/>
            </w:r>
          </w:p>
        </w:tc>
        <w:tc>
          <w:tcPr>
            <w:tcW w:w="2104" w:type="dxa"/>
            <w:shd w:val="clear" w:color="auto" w:fill="FFFFFF"/>
          </w:tcPr>
          <w:p w14:paraId="609154F9" w14:textId="77777777" w:rsidR="001823C8" w:rsidRPr="00571173" w:rsidRDefault="00736463" w:rsidP="002836DF">
            <w:pPr>
              <w:pStyle w:val="REG-P0"/>
              <w:tabs>
                <w:tab w:val="clear" w:pos="567"/>
              </w:tabs>
              <w:ind w:right="957"/>
              <w:jc w:val="right"/>
              <w:rPr>
                <w:sz w:val="20"/>
                <w:szCs w:val="20"/>
              </w:rPr>
            </w:pPr>
            <w:r w:rsidRPr="00571173">
              <w:rPr>
                <w:sz w:val="20"/>
                <w:szCs w:val="20"/>
              </w:rPr>
              <w:tab/>
            </w:r>
            <w:r w:rsidR="001823C8" w:rsidRPr="00571173">
              <w:rPr>
                <w:sz w:val="20"/>
                <w:szCs w:val="20"/>
              </w:rPr>
              <w:t>350 g</w:t>
            </w:r>
          </w:p>
        </w:tc>
      </w:tr>
    </w:tbl>
    <w:p w14:paraId="39197ADC" w14:textId="77777777" w:rsidR="001823C8" w:rsidRDefault="001823C8" w:rsidP="001823C8">
      <w:pPr>
        <w:pStyle w:val="REG-P0"/>
        <w:jc w:val="center"/>
      </w:pPr>
    </w:p>
    <w:p w14:paraId="218B0AA9" w14:textId="77777777" w:rsidR="001823C8" w:rsidRDefault="001823C8" w:rsidP="001823C8">
      <w:pPr>
        <w:pStyle w:val="REG-P0"/>
        <w:jc w:val="center"/>
      </w:pPr>
      <w:r>
        <w:t>TABLE VIII</w:t>
      </w:r>
    </w:p>
    <w:p w14:paraId="6E24CCD5" w14:textId="77777777" w:rsidR="001823C8" w:rsidRDefault="001823C8" w:rsidP="001823C8">
      <w:pPr>
        <w:pStyle w:val="REG-P0"/>
        <w:jc w:val="center"/>
      </w:pPr>
    </w:p>
    <w:p w14:paraId="14D3069C" w14:textId="77777777" w:rsidR="001823C8" w:rsidRDefault="001823C8" w:rsidP="006E2D18">
      <w:pPr>
        <w:pStyle w:val="REG-P0"/>
        <w:jc w:val="center"/>
      </w:pPr>
      <w:r>
        <w:t>Compound lever scales including counter-platform or bench scales, platform scales, hopper or tank scales, overhead track scales, vehicle scales and crane scales</w:t>
      </w:r>
    </w:p>
    <w:p w14:paraId="7EB152A1" w14:textId="77777777" w:rsidR="001823C8" w:rsidRDefault="001823C8" w:rsidP="001823C8">
      <w:pPr>
        <w:pStyle w:val="REG-P0"/>
        <w:jc w:val="left"/>
      </w:pPr>
    </w:p>
    <w:tbl>
      <w:tblPr>
        <w:tblW w:w="8510" w:type="dxa"/>
        <w:jc w:val="center"/>
        <w:tblLayout w:type="fixed"/>
        <w:tblCellMar>
          <w:left w:w="40" w:type="dxa"/>
          <w:right w:w="40" w:type="dxa"/>
        </w:tblCellMar>
        <w:tblLook w:val="0000" w:firstRow="0" w:lastRow="0" w:firstColumn="0" w:lastColumn="0" w:noHBand="0" w:noVBand="0"/>
      </w:tblPr>
      <w:tblGrid>
        <w:gridCol w:w="6386"/>
        <w:gridCol w:w="2124"/>
      </w:tblGrid>
      <w:tr w:rsidR="001823C8" w14:paraId="6E3DE2C4" w14:textId="77777777" w:rsidTr="001D72AE">
        <w:trPr>
          <w:jc w:val="center"/>
        </w:trPr>
        <w:tc>
          <w:tcPr>
            <w:tcW w:w="6386" w:type="dxa"/>
            <w:shd w:val="clear" w:color="auto" w:fill="FFFFFF"/>
          </w:tcPr>
          <w:p w14:paraId="73BBE106" w14:textId="77777777" w:rsidR="001823C8" w:rsidRPr="00571173" w:rsidRDefault="001823C8" w:rsidP="001D72AE">
            <w:pPr>
              <w:pStyle w:val="REG-P0"/>
              <w:spacing w:after="120"/>
              <w:jc w:val="center"/>
              <w:rPr>
                <w:i/>
                <w:sz w:val="20"/>
                <w:szCs w:val="20"/>
              </w:rPr>
            </w:pPr>
            <w:r w:rsidRPr="00571173">
              <w:rPr>
                <w:i/>
                <w:sz w:val="20"/>
                <w:szCs w:val="20"/>
              </w:rPr>
              <w:t>Capacity of instrument</w:t>
            </w:r>
          </w:p>
        </w:tc>
        <w:tc>
          <w:tcPr>
            <w:tcW w:w="2124" w:type="dxa"/>
            <w:shd w:val="clear" w:color="auto" w:fill="FFFFFF"/>
          </w:tcPr>
          <w:p w14:paraId="09B48ACF" w14:textId="77777777" w:rsidR="001823C8" w:rsidRPr="00571173" w:rsidRDefault="001823C8" w:rsidP="001D72AE">
            <w:pPr>
              <w:pStyle w:val="REG-P0"/>
              <w:spacing w:after="120"/>
              <w:jc w:val="center"/>
              <w:rPr>
                <w:i/>
                <w:sz w:val="20"/>
                <w:szCs w:val="20"/>
              </w:rPr>
            </w:pPr>
            <w:r w:rsidRPr="00571173">
              <w:rPr>
                <w:i/>
                <w:sz w:val="20"/>
                <w:szCs w:val="20"/>
              </w:rPr>
              <w:t>Turning allowance</w:t>
            </w:r>
          </w:p>
        </w:tc>
      </w:tr>
      <w:tr w:rsidR="001823C8" w14:paraId="0D083E9F" w14:textId="77777777" w:rsidTr="001D72AE">
        <w:trPr>
          <w:jc w:val="center"/>
        </w:trPr>
        <w:tc>
          <w:tcPr>
            <w:tcW w:w="6386" w:type="dxa"/>
            <w:shd w:val="clear" w:color="auto" w:fill="FFFFFF"/>
          </w:tcPr>
          <w:p w14:paraId="5731628D" w14:textId="77777777" w:rsidR="001823C8" w:rsidRPr="00571173" w:rsidRDefault="001823C8" w:rsidP="001D72AE">
            <w:pPr>
              <w:pStyle w:val="REG-P0"/>
              <w:tabs>
                <w:tab w:val="clear" w:pos="567"/>
                <w:tab w:val="right" w:leader="dot" w:pos="6237"/>
              </w:tabs>
              <w:rPr>
                <w:sz w:val="20"/>
                <w:szCs w:val="20"/>
              </w:rPr>
            </w:pPr>
            <w:r w:rsidRPr="00571173">
              <w:rPr>
                <w:sz w:val="20"/>
                <w:szCs w:val="20"/>
              </w:rPr>
              <w:t>50 kg</w:t>
            </w:r>
            <w:r w:rsidR="008E54D4" w:rsidRPr="00571173">
              <w:rPr>
                <w:sz w:val="20"/>
                <w:szCs w:val="20"/>
              </w:rPr>
              <w:t xml:space="preserve"> </w:t>
            </w:r>
            <w:r w:rsidR="008E54D4" w:rsidRPr="00571173">
              <w:rPr>
                <w:sz w:val="20"/>
                <w:szCs w:val="20"/>
              </w:rPr>
              <w:tab/>
            </w:r>
          </w:p>
        </w:tc>
        <w:tc>
          <w:tcPr>
            <w:tcW w:w="2124" w:type="dxa"/>
            <w:shd w:val="clear" w:color="auto" w:fill="FFFFFF"/>
          </w:tcPr>
          <w:p w14:paraId="1C9EA40D"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62 g</w:t>
            </w:r>
          </w:p>
        </w:tc>
      </w:tr>
      <w:tr w:rsidR="001823C8" w14:paraId="236DB290" w14:textId="77777777" w:rsidTr="001D72AE">
        <w:trPr>
          <w:jc w:val="center"/>
        </w:trPr>
        <w:tc>
          <w:tcPr>
            <w:tcW w:w="6386" w:type="dxa"/>
            <w:shd w:val="clear" w:color="auto" w:fill="FFFFFF"/>
          </w:tcPr>
          <w:p w14:paraId="10572092" w14:textId="77777777" w:rsidR="001823C8" w:rsidRPr="00571173" w:rsidRDefault="001823C8" w:rsidP="001D72AE">
            <w:pPr>
              <w:pStyle w:val="REG-P0"/>
              <w:tabs>
                <w:tab w:val="clear" w:pos="567"/>
                <w:tab w:val="right" w:leader="dot" w:pos="6237"/>
              </w:tabs>
              <w:rPr>
                <w:sz w:val="20"/>
                <w:szCs w:val="20"/>
              </w:rPr>
            </w:pPr>
            <w:r w:rsidRPr="00571173">
              <w:rPr>
                <w:sz w:val="20"/>
                <w:szCs w:val="20"/>
              </w:rPr>
              <w:t>60 kg</w:t>
            </w:r>
            <w:r w:rsidR="008E54D4" w:rsidRPr="00571173">
              <w:rPr>
                <w:sz w:val="20"/>
                <w:szCs w:val="20"/>
              </w:rPr>
              <w:t xml:space="preserve"> </w:t>
            </w:r>
            <w:r w:rsidR="008E54D4" w:rsidRPr="00571173">
              <w:rPr>
                <w:sz w:val="20"/>
                <w:szCs w:val="20"/>
              </w:rPr>
              <w:tab/>
            </w:r>
          </w:p>
        </w:tc>
        <w:tc>
          <w:tcPr>
            <w:tcW w:w="2124" w:type="dxa"/>
            <w:shd w:val="clear" w:color="auto" w:fill="FFFFFF"/>
          </w:tcPr>
          <w:p w14:paraId="79894D76"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70 g</w:t>
            </w:r>
          </w:p>
        </w:tc>
      </w:tr>
      <w:tr w:rsidR="001823C8" w14:paraId="4D77DA3B" w14:textId="77777777" w:rsidTr="001D72AE">
        <w:trPr>
          <w:jc w:val="center"/>
        </w:trPr>
        <w:tc>
          <w:tcPr>
            <w:tcW w:w="6386" w:type="dxa"/>
            <w:shd w:val="clear" w:color="auto" w:fill="FFFFFF"/>
          </w:tcPr>
          <w:p w14:paraId="4267FA2E" w14:textId="77777777" w:rsidR="001823C8" w:rsidRPr="00571173" w:rsidRDefault="001823C8" w:rsidP="001D72AE">
            <w:pPr>
              <w:pStyle w:val="REG-P0"/>
              <w:tabs>
                <w:tab w:val="clear" w:pos="567"/>
                <w:tab w:val="right" w:leader="dot" w:pos="6237"/>
              </w:tabs>
              <w:rPr>
                <w:sz w:val="20"/>
                <w:szCs w:val="20"/>
              </w:rPr>
            </w:pPr>
            <w:r w:rsidRPr="00571173">
              <w:rPr>
                <w:sz w:val="20"/>
                <w:szCs w:val="20"/>
              </w:rPr>
              <w:t>70 kg</w:t>
            </w:r>
            <w:r w:rsidR="008E54D4" w:rsidRPr="00571173">
              <w:rPr>
                <w:sz w:val="20"/>
                <w:szCs w:val="20"/>
              </w:rPr>
              <w:t xml:space="preserve"> </w:t>
            </w:r>
            <w:r w:rsidR="008E54D4" w:rsidRPr="00571173">
              <w:rPr>
                <w:sz w:val="20"/>
                <w:szCs w:val="20"/>
              </w:rPr>
              <w:tab/>
            </w:r>
          </w:p>
        </w:tc>
        <w:tc>
          <w:tcPr>
            <w:tcW w:w="2124" w:type="dxa"/>
            <w:shd w:val="clear" w:color="auto" w:fill="FFFFFF"/>
          </w:tcPr>
          <w:p w14:paraId="29F59592"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78 g</w:t>
            </w:r>
          </w:p>
        </w:tc>
      </w:tr>
      <w:tr w:rsidR="001823C8" w14:paraId="7B306A88" w14:textId="77777777" w:rsidTr="001D72AE">
        <w:trPr>
          <w:jc w:val="center"/>
        </w:trPr>
        <w:tc>
          <w:tcPr>
            <w:tcW w:w="6386" w:type="dxa"/>
            <w:shd w:val="clear" w:color="auto" w:fill="FFFFFF"/>
          </w:tcPr>
          <w:p w14:paraId="09FBDB42" w14:textId="77777777" w:rsidR="001823C8" w:rsidRPr="00571173" w:rsidRDefault="001823C8" w:rsidP="001D72AE">
            <w:pPr>
              <w:pStyle w:val="REG-P0"/>
              <w:tabs>
                <w:tab w:val="clear" w:pos="567"/>
                <w:tab w:val="right" w:leader="dot" w:pos="6237"/>
              </w:tabs>
              <w:rPr>
                <w:sz w:val="20"/>
                <w:szCs w:val="20"/>
              </w:rPr>
            </w:pPr>
            <w:r w:rsidRPr="00571173">
              <w:rPr>
                <w:sz w:val="20"/>
                <w:szCs w:val="20"/>
              </w:rPr>
              <w:t>80 kg</w:t>
            </w:r>
            <w:r w:rsidR="008E54D4" w:rsidRPr="00571173">
              <w:rPr>
                <w:sz w:val="20"/>
                <w:szCs w:val="20"/>
              </w:rPr>
              <w:t xml:space="preserve"> </w:t>
            </w:r>
            <w:r w:rsidR="008E54D4" w:rsidRPr="00571173">
              <w:rPr>
                <w:sz w:val="20"/>
                <w:szCs w:val="20"/>
              </w:rPr>
              <w:tab/>
            </w:r>
          </w:p>
        </w:tc>
        <w:tc>
          <w:tcPr>
            <w:tcW w:w="2124" w:type="dxa"/>
            <w:shd w:val="clear" w:color="auto" w:fill="FFFFFF"/>
          </w:tcPr>
          <w:p w14:paraId="1E1733F1"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86 g</w:t>
            </w:r>
          </w:p>
        </w:tc>
      </w:tr>
      <w:tr w:rsidR="001823C8" w14:paraId="134DADB2" w14:textId="77777777" w:rsidTr="001D72AE">
        <w:trPr>
          <w:jc w:val="center"/>
        </w:trPr>
        <w:tc>
          <w:tcPr>
            <w:tcW w:w="6386" w:type="dxa"/>
            <w:shd w:val="clear" w:color="auto" w:fill="FFFFFF"/>
          </w:tcPr>
          <w:p w14:paraId="0B73D646" w14:textId="77777777" w:rsidR="001823C8" w:rsidRPr="00571173" w:rsidRDefault="001823C8" w:rsidP="001D72AE">
            <w:pPr>
              <w:pStyle w:val="REG-P0"/>
              <w:tabs>
                <w:tab w:val="clear" w:pos="567"/>
                <w:tab w:val="right" w:leader="dot" w:pos="6237"/>
              </w:tabs>
              <w:rPr>
                <w:sz w:val="20"/>
                <w:szCs w:val="20"/>
              </w:rPr>
            </w:pPr>
            <w:r w:rsidRPr="00571173">
              <w:rPr>
                <w:sz w:val="20"/>
                <w:szCs w:val="20"/>
              </w:rPr>
              <w:t>90 kg</w:t>
            </w:r>
            <w:r w:rsidR="008E54D4" w:rsidRPr="00571173">
              <w:rPr>
                <w:sz w:val="20"/>
                <w:szCs w:val="20"/>
              </w:rPr>
              <w:t xml:space="preserve"> </w:t>
            </w:r>
            <w:r w:rsidR="008E54D4" w:rsidRPr="00571173">
              <w:rPr>
                <w:sz w:val="20"/>
                <w:szCs w:val="20"/>
              </w:rPr>
              <w:tab/>
            </w:r>
          </w:p>
        </w:tc>
        <w:tc>
          <w:tcPr>
            <w:tcW w:w="2124" w:type="dxa"/>
            <w:shd w:val="clear" w:color="auto" w:fill="FFFFFF"/>
          </w:tcPr>
          <w:p w14:paraId="75F00070"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93 g</w:t>
            </w:r>
          </w:p>
        </w:tc>
      </w:tr>
      <w:tr w:rsidR="001823C8" w14:paraId="125A8E74" w14:textId="77777777" w:rsidTr="001D72AE">
        <w:trPr>
          <w:jc w:val="center"/>
        </w:trPr>
        <w:tc>
          <w:tcPr>
            <w:tcW w:w="6386" w:type="dxa"/>
            <w:shd w:val="clear" w:color="auto" w:fill="FFFFFF"/>
          </w:tcPr>
          <w:p w14:paraId="260D3372" w14:textId="77777777" w:rsidR="001823C8" w:rsidRPr="00571173" w:rsidRDefault="001823C8" w:rsidP="001D72AE">
            <w:pPr>
              <w:pStyle w:val="REG-P0"/>
              <w:tabs>
                <w:tab w:val="clear" w:pos="567"/>
                <w:tab w:val="right" w:leader="dot" w:pos="6237"/>
              </w:tabs>
              <w:rPr>
                <w:sz w:val="20"/>
                <w:szCs w:val="20"/>
              </w:rPr>
            </w:pPr>
            <w:r w:rsidRPr="00571173">
              <w:rPr>
                <w:sz w:val="20"/>
                <w:szCs w:val="20"/>
              </w:rPr>
              <w:t>100 kg</w:t>
            </w:r>
            <w:r w:rsidR="008E54D4" w:rsidRPr="00571173">
              <w:rPr>
                <w:sz w:val="20"/>
                <w:szCs w:val="20"/>
              </w:rPr>
              <w:t xml:space="preserve"> </w:t>
            </w:r>
            <w:r w:rsidR="008E54D4" w:rsidRPr="00571173">
              <w:rPr>
                <w:sz w:val="20"/>
                <w:szCs w:val="20"/>
              </w:rPr>
              <w:tab/>
            </w:r>
          </w:p>
        </w:tc>
        <w:tc>
          <w:tcPr>
            <w:tcW w:w="2124" w:type="dxa"/>
            <w:shd w:val="clear" w:color="auto" w:fill="FFFFFF"/>
          </w:tcPr>
          <w:p w14:paraId="637B7594"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100 g</w:t>
            </w:r>
          </w:p>
        </w:tc>
      </w:tr>
      <w:tr w:rsidR="001823C8" w14:paraId="49AC6E71" w14:textId="77777777" w:rsidTr="001D72AE">
        <w:trPr>
          <w:jc w:val="center"/>
        </w:trPr>
        <w:tc>
          <w:tcPr>
            <w:tcW w:w="6386" w:type="dxa"/>
            <w:shd w:val="clear" w:color="auto" w:fill="FFFFFF"/>
          </w:tcPr>
          <w:p w14:paraId="3717A9E5" w14:textId="77777777" w:rsidR="001823C8" w:rsidRPr="00571173" w:rsidRDefault="001823C8" w:rsidP="001D72AE">
            <w:pPr>
              <w:pStyle w:val="REG-P0"/>
              <w:tabs>
                <w:tab w:val="clear" w:pos="567"/>
                <w:tab w:val="right" w:leader="dot" w:pos="6237"/>
              </w:tabs>
              <w:rPr>
                <w:sz w:val="20"/>
                <w:szCs w:val="20"/>
              </w:rPr>
            </w:pPr>
            <w:r w:rsidRPr="00571173">
              <w:rPr>
                <w:sz w:val="20"/>
                <w:szCs w:val="20"/>
              </w:rPr>
              <w:t>150 kg</w:t>
            </w:r>
            <w:r w:rsidR="008E54D4" w:rsidRPr="00571173">
              <w:rPr>
                <w:sz w:val="20"/>
                <w:szCs w:val="20"/>
              </w:rPr>
              <w:t xml:space="preserve"> </w:t>
            </w:r>
            <w:r w:rsidR="008E54D4" w:rsidRPr="00571173">
              <w:rPr>
                <w:sz w:val="20"/>
                <w:szCs w:val="20"/>
              </w:rPr>
              <w:tab/>
            </w:r>
          </w:p>
        </w:tc>
        <w:tc>
          <w:tcPr>
            <w:tcW w:w="2124" w:type="dxa"/>
            <w:shd w:val="clear" w:color="auto" w:fill="FFFFFF"/>
          </w:tcPr>
          <w:p w14:paraId="21DD810C"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130 g</w:t>
            </w:r>
          </w:p>
        </w:tc>
      </w:tr>
      <w:tr w:rsidR="001823C8" w14:paraId="0281DB6F" w14:textId="77777777" w:rsidTr="001D72AE">
        <w:trPr>
          <w:jc w:val="center"/>
        </w:trPr>
        <w:tc>
          <w:tcPr>
            <w:tcW w:w="6386" w:type="dxa"/>
            <w:shd w:val="clear" w:color="auto" w:fill="FFFFFF"/>
          </w:tcPr>
          <w:p w14:paraId="7715D105" w14:textId="77777777" w:rsidR="001823C8" w:rsidRPr="00571173" w:rsidRDefault="001823C8" w:rsidP="001D72AE">
            <w:pPr>
              <w:pStyle w:val="REG-P0"/>
              <w:tabs>
                <w:tab w:val="clear" w:pos="567"/>
                <w:tab w:val="right" w:leader="dot" w:pos="6237"/>
              </w:tabs>
              <w:rPr>
                <w:sz w:val="20"/>
                <w:szCs w:val="20"/>
              </w:rPr>
            </w:pPr>
            <w:r w:rsidRPr="00571173">
              <w:rPr>
                <w:sz w:val="20"/>
                <w:szCs w:val="20"/>
              </w:rPr>
              <w:t>200 kg</w:t>
            </w:r>
            <w:r w:rsidR="008E54D4" w:rsidRPr="00571173">
              <w:rPr>
                <w:sz w:val="20"/>
                <w:szCs w:val="20"/>
              </w:rPr>
              <w:t xml:space="preserve"> </w:t>
            </w:r>
            <w:r w:rsidR="008E54D4" w:rsidRPr="00571173">
              <w:rPr>
                <w:sz w:val="20"/>
                <w:szCs w:val="20"/>
              </w:rPr>
              <w:tab/>
            </w:r>
          </w:p>
        </w:tc>
        <w:tc>
          <w:tcPr>
            <w:tcW w:w="2124" w:type="dxa"/>
            <w:shd w:val="clear" w:color="auto" w:fill="FFFFFF"/>
          </w:tcPr>
          <w:p w14:paraId="1B00A335"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160 g</w:t>
            </w:r>
          </w:p>
        </w:tc>
      </w:tr>
      <w:tr w:rsidR="001823C8" w14:paraId="28507472" w14:textId="77777777" w:rsidTr="001D72AE">
        <w:trPr>
          <w:jc w:val="center"/>
        </w:trPr>
        <w:tc>
          <w:tcPr>
            <w:tcW w:w="6386" w:type="dxa"/>
            <w:shd w:val="clear" w:color="auto" w:fill="FFFFFF"/>
          </w:tcPr>
          <w:p w14:paraId="4ACBE71F" w14:textId="77777777" w:rsidR="001823C8" w:rsidRPr="00571173" w:rsidRDefault="001823C8" w:rsidP="001D72AE">
            <w:pPr>
              <w:pStyle w:val="REG-P0"/>
              <w:tabs>
                <w:tab w:val="clear" w:pos="567"/>
                <w:tab w:val="right" w:leader="dot" w:pos="6237"/>
              </w:tabs>
              <w:rPr>
                <w:sz w:val="20"/>
                <w:szCs w:val="20"/>
              </w:rPr>
            </w:pPr>
            <w:r w:rsidRPr="00571173">
              <w:rPr>
                <w:sz w:val="20"/>
                <w:szCs w:val="20"/>
              </w:rPr>
              <w:t>250 kg</w:t>
            </w:r>
            <w:r w:rsidR="008E54D4" w:rsidRPr="00571173">
              <w:rPr>
                <w:sz w:val="20"/>
                <w:szCs w:val="20"/>
              </w:rPr>
              <w:t xml:space="preserve"> </w:t>
            </w:r>
            <w:r w:rsidR="008E54D4" w:rsidRPr="00571173">
              <w:rPr>
                <w:sz w:val="20"/>
                <w:szCs w:val="20"/>
              </w:rPr>
              <w:tab/>
            </w:r>
          </w:p>
        </w:tc>
        <w:tc>
          <w:tcPr>
            <w:tcW w:w="2124" w:type="dxa"/>
            <w:shd w:val="clear" w:color="auto" w:fill="FFFFFF"/>
          </w:tcPr>
          <w:p w14:paraId="0B6E7A24"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190 g</w:t>
            </w:r>
          </w:p>
        </w:tc>
      </w:tr>
      <w:tr w:rsidR="001823C8" w14:paraId="21619B24" w14:textId="77777777" w:rsidTr="001D72AE">
        <w:trPr>
          <w:jc w:val="center"/>
        </w:trPr>
        <w:tc>
          <w:tcPr>
            <w:tcW w:w="6386" w:type="dxa"/>
            <w:shd w:val="clear" w:color="auto" w:fill="FFFFFF"/>
          </w:tcPr>
          <w:p w14:paraId="31900A30" w14:textId="77777777" w:rsidR="001823C8" w:rsidRPr="00571173" w:rsidRDefault="001823C8" w:rsidP="001D72AE">
            <w:pPr>
              <w:pStyle w:val="REG-P0"/>
              <w:tabs>
                <w:tab w:val="clear" w:pos="567"/>
                <w:tab w:val="right" w:leader="dot" w:pos="6237"/>
              </w:tabs>
              <w:rPr>
                <w:sz w:val="20"/>
                <w:szCs w:val="20"/>
              </w:rPr>
            </w:pPr>
            <w:r w:rsidRPr="00571173">
              <w:rPr>
                <w:sz w:val="20"/>
                <w:szCs w:val="20"/>
              </w:rPr>
              <w:t>300 kg</w:t>
            </w:r>
            <w:r w:rsidR="008E54D4" w:rsidRPr="00571173">
              <w:rPr>
                <w:sz w:val="20"/>
                <w:szCs w:val="20"/>
              </w:rPr>
              <w:t xml:space="preserve"> </w:t>
            </w:r>
            <w:r w:rsidR="008E54D4" w:rsidRPr="00571173">
              <w:rPr>
                <w:sz w:val="20"/>
                <w:szCs w:val="20"/>
              </w:rPr>
              <w:tab/>
            </w:r>
          </w:p>
        </w:tc>
        <w:tc>
          <w:tcPr>
            <w:tcW w:w="2124" w:type="dxa"/>
            <w:shd w:val="clear" w:color="auto" w:fill="FFFFFF"/>
          </w:tcPr>
          <w:p w14:paraId="7DE3A5EE"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220 g</w:t>
            </w:r>
          </w:p>
        </w:tc>
      </w:tr>
      <w:tr w:rsidR="001823C8" w14:paraId="6CB9E480" w14:textId="77777777" w:rsidTr="001D72AE">
        <w:trPr>
          <w:jc w:val="center"/>
        </w:trPr>
        <w:tc>
          <w:tcPr>
            <w:tcW w:w="6386" w:type="dxa"/>
            <w:shd w:val="clear" w:color="auto" w:fill="FFFFFF"/>
          </w:tcPr>
          <w:p w14:paraId="38897B56" w14:textId="77777777" w:rsidR="001823C8" w:rsidRPr="00571173" w:rsidRDefault="001823C8" w:rsidP="001D72AE">
            <w:pPr>
              <w:pStyle w:val="REG-P0"/>
              <w:tabs>
                <w:tab w:val="clear" w:pos="567"/>
                <w:tab w:val="right" w:leader="dot" w:pos="6237"/>
              </w:tabs>
              <w:rPr>
                <w:sz w:val="20"/>
                <w:szCs w:val="20"/>
              </w:rPr>
            </w:pPr>
            <w:r w:rsidRPr="00571173">
              <w:rPr>
                <w:sz w:val="20"/>
                <w:szCs w:val="20"/>
              </w:rPr>
              <w:t>400 kg</w:t>
            </w:r>
            <w:r w:rsidR="008E54D4" w:rsidRPr="00571173">
              <w:rPr>
                <w:sz w:val="20"/>
                <w:szCs w:val="20"/>
              </w:rPr>
              <w:t xml:space="preserve"> </w:t>
            </w:r>
            <w:r w:rsidR="008E54D4" w:rsidRPr="00571173">
              <w:rPr>
                <w:sz w:val="20"/>
                <w:szCs w:val="20"/>
              </w:rPr>
              <w:tab/>
            </w:r>
          </w:p>
        </w:tc>
        <w:tc>
          <w:tcPr>
            <w:tcW w:w="2124" w:type="dxa"/>
            <w:shd w:val="clear" w:color="auto" w:fill="FFFFFF"/>
          </w:tcPr>
          <w:p w14:paraId="0D4D621F"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270 g</w:t>
            </w:r>
          </w:p>
        </w:tc>
      </w:tr>
      <w:tr w:rsidR="001823C8" w14:paraId="36961AC4" w14:textId="77777777" w:rsidTr="001D72AE">
        <w:trPr>
          <w:jc w:val="center"/>
        </w:trPr>
        <w:tc>
          <w:tcPr>
            <w:tcW w:w="6386" w:type="dxa"/>
            <w:shd w:val="clear" w:color="auto" w:fill="FFFFFF"/>
          </w:tcPr>
          <w:p w14:paraId="327FE6E8" w14:textId="77777777" w:rsidR="001823C8" w:rsidRPr="00571173" w:rsidRDefault="001823C8" w:rsidP="001D72AE">
            <w:pPr>
              <w:pStyle w:val="REG-P0"/>
              <w:tabs>
                <w:tab w:val="clear" w:pos="567"/>
                <w:tab w:val="right" w:leader="dot" w:pos="6237"/>
              </w:tabs>
              <w:rPr>
                <w:sz w:val="20"/>
                <w:szCs w:val="20"/>
              </w:rPr>
            </w:pPr>
            <w:r w:rsidRPr="00571173">
              <w:rPr>
                <w:sz w:val="20"/>
                <w:szCs w:val="20"/>
              </w:rPr>
              <w:t>500 kg</w:t>
            </w:r>
            <w:r w:rsidR="008E54D4" w:rsidRPr="00571173">
              <w:rPr>
                <w:sz w:val="20"/>
                <w:szCs w:val="20"/>
              </w:rPr>
              <w:t xml:space="preserve"> </w:t>
            </w:r>
            <w:r w:rsidR="008E54D4" w:rsidRPr="00571173">
              <w:rPr>
                <w:sz w:val="20"/>
                <w:szCs w:val="20"/>
              </w:rPr>
              <w:tab/>
            </w:r>
          </w:p>
        </w:tc>
        <w:tc>
          <w:tcPr>
            <w:tcW w:w="2124" w:type="dxa"/>
            <w:shd w:val="clear" w:color="auto" w:fill="FFFFFF"/>
          </w:tcPr>
          <w:p w14:paraId="6FCA150A"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310 g</w:t>
            </w:r>
          </w:p>
        </w:tc>
      </w:tr>
      <w:tr w:rsidR="001823C8" w14:paraId="1A8C8324" w14:textId="77777777" w:rsidTr="001D72AE">
        <w:trPr>
          <w:jc w:val="center"/>
        </w:trPr>
        <w:tc>
          <w:tcPr>
            <w:tcW w:w="6386" w:type="dxa"/>
            <w:shd w:val="clear" w:color="auto" w:fill="FFFFFF"/>
          </w:tcPr>
          <w:p w14:paraId="378DAE0A" w14:textId="77777777" w:rsidR="001823C8" w:rsidRPr="00571173" w:rsidRDefault="001823C8" w:rsidP="001D72AE">
            <w:pPr>
              <w:pStyle w:val="REG-P0"/>
              <w:tabs>
                <w:tab w:val="clear" w:pos="567"/>
                <w:tab w:val="right" w:leader="dot" w:pos="6237"/>
              </w:tabs>
              <w:rPr>
                <w:sz w:val="20"/>
                <w:szCs w:val="20"/>
              </w:rPr>
            </w:pPr>
            <w:r w:rsidRPr="00571173">
              <w:rPr>
                <w:sz w:val="20"/>
                <w:szCs w:val="20"/>
              </w:rPr>
              <w:t>600 kg</w:t>
            </w:r>
            <w:r w:rsidR="008E54D4" w:rsidRPr="00571173">
              <w:rPr>
                <w:sz w:val="20"/>
                <w:szCs w:val="20"/>
              </w:rPr>
              <w:t xml:space="preserve"> </w:t>
            </w:r>
            <w:r w:rsidR="008E54D4" w:rsidRPr="00571173">
              <w:rPr>
                <w:sz w:val="20"/>
                <w:szCs w:val="20"/>
              </w:rPr>
              <w:tab/>
            </w:r>
          </w:p>
        </w:tc>
        <w:tc>
          <w:tcPr>
            <w:tcW w:w="2124" w:type="dxa"/>
            <w:shd w:val="clear" w:color="auto" w:fill="FFFFFF"/>
          </w:tcPr>
          <w:p w14:paraId="515A917F"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350 g</w:t>
            </w:r>
          </w:p>
        </w:tc>
      </w:tr>
      <w:tr w:rsidR="001823C8" w14:paraId="3193D672" w14:textId="77777777" w:rsidTr="001D72AE">
        <w:trPr>
          <w:jc w:val="center"/>
        </w:trPr>
        <w:tc>
          <w:tcPr>
            <w:tcW w:w="6386" w:type="dxa"/>
            <w:shd w:val="clear" w:color="auto" w:fill="FFFFFF"/>
          </w:tcPr>
          <w:p w14:paraId="1B8FB2EE" w14:textId="77777777" w:rsidR="001823C8" w:rsidRPr="00571173" w:rsidRDefault="001823C8" w:rsidP="001D72AE">
            <w:pPr>
              <w:pStyle w:val="REG-P0"/>
              <w:tabs>
                <w:tab w:val="clear" w:pos="567"/>
                <w:tab w:val="right" w:leader="dot" w:pos="6237"/>
              </w:tabs>
              <w:rPr>
                <w:sz w:val="20"/>
                <w:szCs w:val="20"/>
              </w:rPr>
            </w:pPr>
            <w:r w:rsidRPr="00571173">
              <w:rPr>
                <w:sz w:val="20"/>
                <w:szCs w:val="20"/>
              </w:rPr>
              <w:t>700 kg</w:t>
            </w:r>
            <w:r w:rsidR="008E54D4" w:rsidRPr="00571173">
              <w:rPr>
                <w:sz w:val="20"/>
                <w:szCs w:val="20"/>
              </w:rPr>
              <w:t xml:space="preserve"> </w:t>
            </w:r>
            <w:r w:rsidR="008E54D4" w:rsidRPr="00571173">
              <w:rPr>
                <w:sz w:val="20"/>
                <w:szCs w:val="20"/>
              </w:rPr>
              <w:tab/>
            </w:r>
          </w:p>
        </w:tc>
        <w:tc>
          <w:tcPr>
            <w:tcW w:w="2124" w:type="dxa"/>
            <w:shd w:val="clear" w:color="auto" w:fill="FFFFFF"/>
          </w:tcPr>
          <w:p w14:paraId="72D0066F"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390 g</w:t>
            </w:r>
          </w:p>
        </w:tc>
      </w:tr>
      <w:tr w:rsidR="001823C8" w14:paraId="5D585A09" w14:textId="77777777" w:rsidTr="001D72AE">
        <w:trPr>
          <w:jc w:val="center"/>
        </w:trPr>
        <w:tc>
          <w:tcPr>
            <w:tcW w:w="6386" w:type="dxa"/>
            <w:shd w:val="clear" w:color="auto" w:fill="FFFFFF"/>
          </w:tcPr>
          <w:p w14:paraId="0F96B2A7" w14:textId="77777777" w:rsidR="001823C8" w:rsidRPr="00571173" w:rsidRDefault="001823C8" w:rsidP="001D72AE">
            <w:pPr>
              <w:pStyle w:val="REG-P0"/>
              <w:tabs>
                <w:tab w:val="clear" w:pos="567"/>
                <w:tab w:val="right" w:leader="dot" w:pos="6237"/>
              </w:tabs>
              <w:rPr>
                <w:sz w:val="20"/>
                <w:szCs w:val="20"/>
              </w:rPr>
            </w:pPr>
            <w:r w:rsidRPr="00571173">
              <w:rPr>
                <w:sz w:val="20"/>
                <w:szCs w:val="20"/>
              </w:rPr>
              <w:t>800 kg</w:t>
            </w:r>
            <w:r w:rsidR="008E54D4" w:rsidRPr="00571173">
              <w:rPr>
                <w:sz w:val="20"/>
                <w:szCs w:val="20"/>
              </w:rPr>
              <w:t xml:space="preserve"> </w:t>
            </w:r>
            <w:r w:rsidR="008E54D4" w:rsidRPr="00571173">
              <w:rPr>
                <w:sz w:val="20"/>
                <w:szCs w:val="20"/>
              </w:rPr>
              <w:tab/>
            </w:r>
          </w:p>
        </w:tc>
        <w:tc>
          <w:tcPr>
            <w:tcW w:w="2124" w:type="dxa"/>
            <w:shd w:val="clear" w:color="auto" w:fill="FFFFFF"/>
          </w:tcPr>
          <w:p w14:paraId="23505EFA"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430 g</w:t>
            </w:r>
          </w:p>
        </w:tc>
      </w:tr>
      <w:tr w:rsidR="001823C8" w14:paraId="1306E772" w14:textId="77777777" w:rsidTr="001D72AE">
        <w:trPr>
          <w:jc w:val="center"/>
        </w:trPr>
        <w:tc>
          <w:tcPr>
            <w:tcW w:w="6386" w:type="dxa"/>
            <w:shd w:val="clear" w:color="auto" w:fill="FFFFFF"/>
          </w:tcPr>
          <w:p w14:paraId="2182F479" w14:textId="77777777" w:rsidR="001823C8" w:rsidRPr="00571173" w:rsidRDefault="001823C8" w:rsidP="001D72AE">
            <w:pPr>
              <w:pStyle w:val="REG-P0"/>
              <w:tabs>
                <w:tab w:val="clear" w:pos="567"/>
                <w:tab w:val="right" w:leader="dot" w:pos="6237"/>
              </w:tabs>
              <w:rPr>
                <w:sz w:val="20"/>
                <w:szCs w:val="20"/>
              </w:rPr>
            </w:pPr>
            <w:r w:rsidRPr="00571173">
              <w:rPr>
                <w:sz w:val="20"/>
                <w:szCs w:val="20"/>
              </w:rPr>
              <w:t>900 kg</w:t>
            </w:r>
            <w:r w:rsidR="008E54D4" w:rsidRPr="00571173">
              <w:rPr>
                <w:sz w:val="20"/>
                <w:szCs w:val="20"/>
              </w:rPr>
              <w:t xml:space="preserve"> </w:t>
            </w:r>
            <w:r w:rsidR="008E54D4" w:rsidRPr="00571173">
              <w:rPr>
                <w:sz w:val="20"/>
                <w:szCs w:val="20"/>
              </w:rPr>
              <w:tab/>
            </w:r>
          </w:p>
        </w:tc>
        <w:tc>
          <w:tcPr>
            <w:tcW w:w="2124" w:type="dxa"/>
            <w:shd w:val="clear" w:color="auto" w:fill="FFFFFF"/>
          </w:tcPr>
          <w:p w14:paraId="37E97A55"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470 g</w:t>
            </w:r>
          </w:p>
        </w:tc>
      </w:tr>
      <w:tr w:rsidR="001823C8" w14:paraId="52B633BF" w14:textId="77777777" w:rsidTr="001D72AE">
        <w:trPr>
          <w:jc w:val="center"/>
        </w:trPr>
        <w:tc>
          <w:tcPr>
            <w:tcW w:w="6386" w:type="dxa"/>
            <w:shd w:val="clear" w:color="auto" w:fill="FFFFFF"/>
          </w:tcPr>
          <w:p w14:paraId="0AE9CEB8" w14:textId="77777777" w:rsidR="001823C8" w:rsidRPr="00571173" w:rsidRDefault="001823C8" w:rsidP="001D72AE">
            <w:pPr>
              <w:pStyle w:val="REG-P0"/>
              <w:tabs>
                <w:tab w:val="clear" w:pos="567"/>
                <w:tab w:val="right" w:leader="dot" w:pos="6237"/>
              </w:tabs>
              <w:rPr>
                <w:sz w:val="20"/>
                <w:szCs w:val="20"/>
              </w:rPr>
            </w:pPr>
            <w:r w:rsidRPr="00571173">
              <w:rPr>
                <w:sz w:val="20"/>
                <w:szCs w:val="20"/>
              </w:rPr>
              <w:t>1 t</w:t>
            </w:r>
            <w:r w:rsidR="008E54D4" w:rsidRPr="00571173">
              <w:rPr>
                <w:sz w:val="20"/>
                <w:szCs w:val="20"/>
              </w:rPr>
              <w:t xml:space="preserve"> </w:t>
            </w:r>
            <w:r w:rsidR="008E54D4" w:rsidRPr="00571173">
              <w:rPr>
                <w:sz w:val="20"/>
                <w:szCs w:val="20"/>
              </w:rPr>
              <w:tab/>
            </w:r>
          </w:p>
        </w:tc>
        <w:tc>
          <w:tcPr>
            <w:tcW w:w="2124" w:type="dxa"/>
            <w:shd w:val="clear" w:color="auto" w:fill="FFFFFF"/>
          </w:tcPr>
          <w:p w14:paraId="46AC1534"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500 g</w:t>
            </w:r>
          </w:p>
        </w:tc>
      </w:tr>
      <w:tr w:rsidR="001823C8" w14:paraId="7FCC7F96" w14:textId="77777777" w:rsidTr="001D72AE">
        <w:trPr>
          <w:jc w:val="center"/>
        </w:trPr>
        <w:tc>
          <w:tcPr>
            <w:tcW w:w="6386" w:type="dxa"/>
            <w:shd w:val="clear" w:color="auto" w:fill="FFFFFF"/>
          </w:tcPr>
          <w:p w14:paraId="32EC07A5" w14:textId="412D2933" w:rsidR="001823C8" w:rsidRPr="00571173" w:rsidRDefault="00B034AF" w:rsidP="001D72AE">
            <w:pPr>
              <w:pStyle w:val="REG-P0"/>
              <w:tabs>
                <w:tab w:val="clear" w:pos="567"/>
                <w:tab w:val="right" w:leader="dot" w:pos="6237"/>
              </w:tabs>
              <w:rPr>
                <w:sz w:val="20"/>
                <w:szCs w:val="20"/>
              </w:rPr>
            </w:pPr>
            <w:r w:rsidRPr="00B034AF">
              <w:rPr>
                <w:i/>
                <w:sz w:val="20"/>
                <w:szCs w:val="20"/>
              </w:rPr>
              <w:t>l</w:t>
            </w:r>
            <w:r w:rsidR="001823C8" w:rsidRPr="00571173">
              <w:rPr>
                <w:sz w:val="20"/>
                <w:szCs w:val="20"/>
              </w:rPr>
              <w:t>,5 t</w:t>
            </w:r>
            <w:r w:rsidR="008E54D4" w:rsidRPr="00571173">
              <w:rPr>
                <w:sz w:val="20"/>
                <w:szCs w:val="20"/>
              </w:rPr>
              <w:t xml:space="preserve"> </w:t>
            </w:r>
            <w:r w:rsidR="008E54D4" w:rsidRPr="00571173">
              <w:rPr>
                <w:sz w:val="20"/>
                <w:szCs w:val="20"/>
              </w:rPr>
              <w:tab/>
            </w:r>
          </w:p>
        </w:tc>
        <w:tc>
          <w:tcPr>
            <w:tcW w:w="2124" w:type="dxa"/>
            <w:shd w:val="clear" w:color="auto" w:fill="FFFFFF"/>
          </w:tcPr>
          <w:p w14:paraId="23EE15F1" w14:textId="77777777" w:rsidR="001823C8" w:rsidRPr="00571173" w:rsidRDefault="008E54D4" w:rsidP="001D72AE">
            <w:pPr>
              <w:pStyle w:val="REG-P0"/>
              <w:tabs>
                <w:tab w:val="clear" w:pos="567"/>
              </w:tabs>
              <w:ind w:right="957"/>
              <w:jc w:val="right"/>
              <w:rPr>
                <w:sz w:val="20"/>
                <w:szCs w:val="20"/>
              </w:rPr>
            </w:pPr>
            <w:r w:rsidRPr="00571173">
              <w:rPr>
                <w:sz w:val="20"/>
                <w:szCs w:val="20"/>
              </w:rPr>
              <w:tab/>
            </w:r>
            <w:r w:rsidR="001823C8" w:rsidRPr="00571173">
              <w:rPr>
                <w:sz w:val="20"/>
                <w:szCs w:val="20"/>
              </w:rPr>
              <w:t>750 g</w:t>
            </w:r>
          </w:p>
        </w:tc>
      </w:tr>
      <w:tr w:rsidR="001823C8" w14:paraId="32FD824F" w14:textId="77777777" w:rsidTr="001D72AE">
        <w:trPr>
          <w:jc w:val="center"/>
        </w:trPr>
        <w:tc>
          <w:tcPr>
            <w:tcW w:w="6386" w:type="dxa"/>
            <w:shd w:val="clear" w:color="auto" w:fill="FFFFFF"/>
          </w:tcPr>
          <w:p w14:paraId="634790CE" w14:textId="77777777" w:rsidR="001823C8" w:rsidRPr="00571173" w:rsidRDefault="001823C8" w:rsidP="001D72AE">
            <w:pPr>
              <w:pStyle w:val="REG-P0"/>
              <w:tabs>
                <w:tab w:val="clear" w:pos="567"/>
                <w:tab w:val="right" w:leader="dot" w:pos="6237"/>
              </w:tabs>
              <w:rPr>
                <w:sz w:val="20"/>
                <w:szCs w:val="20"/>
              </w:rPr>
            </w:pPr>
            <w:r w:rsidRPr="00571173">
              <w:rPr>
                <w:sz w:val="20"/>
                <w:szCs w:val="20"/>
              </w:rPr>
              <w:t>2</w:t>
            </w:r>
            <w:r w:rsidR="008E54D4" w:rsidRPr="00571173">
              <w:rPr>
                <w:sz w:val="20"/>
                <w:szCs w:val="20"/>
              </w:rPr>
              <w:t xml:space="preserve"> </w:t>
            </w:r>
            <w:r w:rsidRPr="00571173">
              <w:rPr>
                <w:sz w:val="20"/>
                <w:szCs w:val="20"/>
              </w:rPr>
              <w:t>t</w:t>
            </w:r>
            <w:r w:rsidR="008E54D4" w:rsidRPr="00571173">
              <w:rPr>
                <w:sz w:val="20"/>
                <w:szCs w:val="20"/>
              </w:rPr>
              <w:t xml:space="preserve"> </w:t>
            </w:r>
            <w:r w:rsidR="008E54D4" w:rsidRPr="00571173">
              <w:rPr>
                <w:sz w:val="20"/>
                <w:szCs w:val="20"/>
              </w:rPr>
              <w:tab/>
            </w:r>
          </w:p>
        </w:tc>
        <w:tc>
          <w:tcPr>
            <w:tcW w:w="2124" w:type="dxa"/>
            <w:shd w:val="clear" w:color="auto" w:fill="FFFFFF"/>
          </w:tcPr>
          <w:p w14:paraId="4B8B1DA8" w14:textId="2FDFDB8D" w:rsidR="001823C8" w:rsidRPr="00571173" w:rsidRDefault="008E54D4" w:rsidP="006E5569">
            <w:pPr>
              <w:pStyle w:val="REG-P0"/>
              <w:tabs>
                <w:tab w:val="clear" w:pos="567"/>
                <w:tab w:val="left" w:pos="839"/>
              </w:tabs>
              <w:rPr>
                <w:sz w:val="20"/>
                <w:szCs w:val="20"/>
              </w:rPr>
            </w:pPr>
            <w:r w:rsidRPr="00571173">
              <w:rPr>
                <w:sz w:val="20"/>
                <w:szCs w:val="20"/>
              </w:rPr>
              <w:tab/>
            </w:r>
            <w:r w:rsidR="001823C8" w:rsidRPr="00571173">
              <w:rPr>
                <w:sz w:val="20"/>
                <w:szCs w:val="20"/>
              </w:rPr>
              <w:t>1 kg</w:t>
            </w:r>
          </w:p>
        </w:tc>
      </w:tr>
      <w:tr w:rsidR="001823C8" w14:paraId="215F8E42" w14:textId="77777777" w:rsidTr="001D72AE">
        <w:trPr>
          <w:jc w:val="center"/>
        </w:trPr>
        <w:tc>
          <w:tcPr>
            <w:tcW w:w="6386" w:type="dxa"/>
            <w:shd w:val="clear" w:color="auto" w:fill="FFFFFF"/>
          </w:tcPr>
          <w:p w14:paraId="427CE717" w14:textId="77777777" w:rsidR="001823C8" w:rsidRPr="00571173" w:rsidRDefault="001823C8" w:rsidP="001D72AE">
            <w:pPr>
              <w:pStyle w:val="REG-P0"/>
              <w:tabs>
                <w:tab w:val="clear" w:pos="567"/>
                <w:tab w:val="right" w:leader="dot" w:pos="6237"/>
              </w:tabs>
              <w:rPr>
                <w:sz w:val="20"/>
                <w:szCs w:val="20"/>
              </w:rPr>
            </w:pPr>
            <w:r w:rsidRPr="00571173">
              <w:rPr>
                <w:sz w:val="20"/>
                <w:szCs w:val="20"/>
              </w:rPr>
              <w:t>2,5</w:t>
            </w:r>
            <w:r w:rsidR="008E54D4" w:rsidRPr="00571173">
              <w:rPr>
                <w:sz w:val="20"/>
                <w:szCs w:val="20"/>
              </w:rPr>
              <w:t xml:space="preserve"> </w:t>
            </w:r>
            <w:r w:rsidRPr="00571173">
              <w:rPr>
                <w:sz w:val="20"/>
                <w:szCs w:val="20"/>
              </w:rPr>
              <w:t>t</w:t>
            </w:r>
            <w:r w:rsidR="008E54D4" w:rsidRPr="00571173">
              <w:rPr>
                <w:sz w:val="20"/>
                <w:szCs w:val="20"/>
              </w:rPr>
              <w:t xml:space="preserve"> </w:t>
            </w:r>
            <w:r w:rsidR="008E54D4" w:rsidRPr="00571173">
              <w:rPr>
                <w:sz w:val="20"/>
                <w:szCs w:val="20"/>
              </w:rPr>
              <w:tab/>
            </w:r>
          </w:p>
        </w:tc>
        <w:tc>
          <w:tcPr>
            <w:tcW w:w="2124" w:type="dxa"/>
            <w:shd w:val="clear" w:color="auto" w:fill="FFFFFF"/>
          </w:tcPr>
          <w:p w14:paraId="4CBA47C1" w14:textId="39F67A7B" w:rsidR="001823C8" w:rsidRPr="00571173" w:rsidRDefault="008E54D4" w:rsidP="006E5569">
            <w:pPr>
              <w:pStyle w:val="REG-P0"/>
              <w:tabs>
                <w:tab w:val="clear" w:pos="567"/>
                <w:tab w:val="left" w:pos="839"/>
              </w:tabs>
              <w:rPr>
                <w:sz w:val="20"/>
                <w:szCs w:val="20"/>
              </w:rPr>
            </w:pPr>
            <w:r w:rsidRPr="00571173">
              <w:rPr>
                <w:sz w:val="20"/>
                <w:szCs w:val="20"/>
              </w:rPr>
              <w:tab/>
            </w:r>
            <w:r w:rsidR="001823C8" w:rsidRPr="00571173">
              <w:rPr>
                <w:sz w:val="20"/>
                <w:szCs w:val="20"/>
              </w:rPr>
              <w:t>1,2 kg</w:t>
            </w:r>
          </w:p>
        </w:tc>
      </w:tr>
      <w:tr w:rsidR="001823C8" w14:paraId="18AA6912" w14:textId="77777777" w:rsidTr="001D72AE">
        <w:trPr>
          <w:jc w:val="center"/>
        </w:trPr>
        <w:tc>
          <w:tcPr>
            <w:tcW w:w="6386" w:type="dxa"/>
            <w:shd w:val="clear" w:color="auto" w:fill="FFFFFF"/>
          </w:tcPr>
          <w:p w14:paraId="69E136F7" w14:textId="77777777" w:rsidR="001823C8" w:rsidRPr="00571173" w:rsidRDefault="001823C8" w:rsidP="001D72AE">
            <w:pPr>
              <w:pStyle w:val="REG-P0"/>
              <w:tabs>
                <w:tab w:val="clear" w:pos="567"/>
                <w:tab w:val="right" w:leader="dot" w:pos="6237"/>
              </w:tabs>
              <w:rPr>
                <w:sz w:val="20"/>
                <w:szCs w:val="20"/>
              </w:rPr>
            </w:pPr>
            <w:r w:rsidRPr="00571173">
              <w:rPr>
                <w:sz w:val="20"/>
                <w:szCs w:val="20"/>
              </w:rPr>
              <w:t>3</w:t>
            </w:r>
            <w:r w:rsidR="008E54D4" w:rsidRPr="00571173">
              <w:rPr>
                <w:sz w:val="20"/>
                <w:szCs w:val="20"/>
              </w:rPr>
              <w:t xml:space="preserve"> </w:t>
            </w:r>
            <w:r w:rsidRPr="00571173">
              <w:rPr>
                <w:sz w:val="20"/>
                <w:szCs w:val="20"/>
              </w:rPr>
              <w:t>t</w:t>
            </w:r>
            <w:r w:rsidR="008E54D4" w:rsidRPr="00571173">
              <w:rPr>
                <w:sz w:val="20"/>
                <w:szCs w:val="20"/>
              </w:rPr>
              <w:t xml:space="preserve"> </w:t>
            </w:r>
            <w:r w:rsidR="008E54D4" w:rsidRPr="00571173">
              <w:rPr>
                <w:sz w:val="20"/>
                <w:szCs w:val="20"/>
              </w:rPr>
              <w:tab/>
            </w:r>
          </w:p>
        </w:tc>
        <w:tc>
          <w:tcPr>
            <w:tcW w:w="2124" w:type="dxa"/>
            <w:shd w:val="clear" w:color="auto" w:fill="FFFFFF"/>
          </w:tcPr>
          <w:p w14:paraId="00069C64" w14:textId="77777777" w:rsidR="001823C8" w:rsidRPr="00571173" w:rsidRDefault="008E54D4" w:rsidP="006E5569">
            <w:pPr>
              <w:pStyle w:val="REG-P0"/>
              <w:tabs>
                <w:tab w:val="clear" w:pos="567"/>
                <w:tab w:val="left" w:pos="839"/>
              </w:tabs>
              <w:rPr>
                <w:sz w:val="20"/>
                <w:szCs w:val="20"/>
              </w:rPr>
            </w:pPr>
            <w:r w:rsidRPr="00571173">
              <w:rPr>
                <w:sz w:val="20"/>
                <w:szCs w:val="20"/>
              </w:rPr>
              <w:tab/>
            </w:r>
            <w:r w:rsidR="001823C8" w:rsidRPr="00571173">
              <w:rPr>
                <w:sz w:val="20"/>
                <w:szCs w:val="20"/>
              </w:rPr>
              <w:t>1,5 kg</w:t>
            </w:r>
          </w:p>
        </w:tc>
      </w:tr>
      <w:tr w:rsidR="001823C8" w14:paraId="05D34AEE" w14:textId="77777777" w:rsidTr="001D72AE">
        <w:trPr>
          <w:jc w:val="center"/>
        </w:trPr>
        <w:tc>
          <w:tcPr>
            <w:tcW w:w="6386" w:type="dxa"/>
            <w:shd w:val="clear" w:color="auto" w:fill="FFFFFF"/>
          </w:tcPr>
          <w:p w14:paraId="5C8D889E" w14:textId="77777777" w:rsidR="001823C8" w:rsidRPr="00571173" w:rsidRDefault="001823C8" w:rsidP="001D72AE">
            <w:pPr>
              <w:pStyle w:val="REG-P0"/>
              <w:tabs>
                <w:tab w:val="clear" w:pos="567"/>
                <w:tab w:val="right" w:leader="dot" w:pos="6237"/>
              </w:tabs>
              <w:rPr>
                <w:sz w:val="20"/>
                <w:szCs w:val="20"/>
              </w:rPr>
            </w:pPr>
            <w:r w:rsidRPr="00571173">
              <w:rPr>
                <w:sz w:val="20"/>
                <w:szCs w:val="20"/>
              </w:rPr>
              <w:t>4</w:t>
            </w:r>
            <w:r w:rsidR="008E54D4" w:rsidRPr="00571173">
              <w:rPr>
                <w:sz w:val="20"/>
                <w:szCs w:val="20"/>
              </w:rPr>
              <w:t xml:space="preserve"> </w:t>
            </w:r>
            <w:r w:rsidRPr="00571173">
              <w:rPr>
                <w:sz w:val="20"/>
                <w:szCs w:val="20"/>
              </w:rPr>
              <w:t>t</w:t>
            </w:r>
            <w:r w:rsidR="008E54D4" w:rsidRPr="00571173">
              <w:rPr>
                <w:sz w:val="20"/>
                <w:szCs w:val="20"/>
              </w:rPr>
              <w:t xml:space="preserve"> </w:t>
            </w:r>
            <w:r w:rsidR="008E54D4" w:rsidRPr="00571173">
              <w:rPr>
                <w:sz w:val="20"/>
                <w:szCs w:val="20"/>
              </w:rPr>
              <w:tab/>
            </w:r>
          </w:p>
        </w:tc>
        <w:tc>
          <w:tcPr>
            <w:tcW w:w="2124" w:type="dxa"/>
            <w:shd w:val="clear" w:color="auto" w:fill="FFFFFF"/>
          </w:tcPr>
          <w:p w14:paraId="3CBEFBEB" w14:textId="77777777" w:rsidR="001823C8" w:rsidRPr="00571173" w:rsidRDefault="008E54D4" w:rsidP="006E5569">
            <w:pPr>
              <w:pStyle w:val="REG-P0"/>
              <w:tabs>
                <w:tab w:val="clear" w:pos="567"/>
                <w:tab w:val="left" w:pos="839"/>
              </w:tabs>
              <w:rPr>
                <w:sz w:val="20"/>
                <w:szCs w:val="20"/>
              </w:rPr>
            </w:pPr>
            <w:r w:rsidRPr="00571173">
              <w:rPr>
                <w:sz w:val="20"/>
                <w:szCs w:val="20"/>
              </w:rPr>
              <w:tab/>
            </w:r>
            <w:r w:rsidR="001823C8" w:rsidRPr="00571173">
              <w:rPr>
                <w:sz w:val="20"/>
                <w:szCs w:val="20"/>
              </w:rPr>
              <w:t>2 kg</w:t>
            </w:r>
          </w:p>
        </w:tc>
      </w:tr>
      <w:tr w:rsidR="001823C8" w14:paraId="499A79A6" w14:textId="77777777" w:rsidTr="001D72AE">
        <w:trPr>
          <w:jc w:val="center"/>
        </w:trPr>
        <w:tc>
          <w:tcPr>
            <w:tcW w:w="6386" w:type="dxa"/>
            <w:shd w:val="clear" w:color="auto" w:fill="FFFFFF"/>
          </w:tcPr>
          <w:p w14:paraId="15EE36CC" w14:textId="77777777" w:rsidR="001823C8" w:rsidRPr="00571173" w:rsidRDefault="001823C8" w:rsidP="001D72AE">
            <w:pPr>
              <w:pStyle w:val="REG-P0"/>
              <w:tabs>
                <w:tab w:val="clear" w:pos="567"/>
                <w:tab w:val="right" w:leader="dot" w:pos="6237"/>
              </w:tabs>
              <w:rPr>
                <w:sz w:val="20"/>
                <w:szCs w:val="20"/>
              </w:rPr>
            </w:pPr>
            <w:r w:rsidRPr="00571173">
              <w:rPr>
                <w:sz w:val="20"/>
                <w:szCs w:val="20"/>
              </w:rPr>
              <w:t>5</w:t>
            </w:r>
            <w:r w:rsidR="008E54D4" w:rsidRPr="00571173">
              <w:rPr>
                <w:sz w:val="20"/>
                <w:szCs w:val="20"/>
              </w:rPr>
              <w:t xml:space="preserve"> </w:t>
            </w:r>
            <w:r w:rsidRPr="00571173">
              <w:rPr>
                <w:sz w:val="20"/>
                <w:szCs w:val="20"/>
              </w:rPr>
              <w:t>t</w:t>
            </w:r>
            <w:r w:rsidR="008E54D4" w:rsidRPr="00571173">
              <w:rPr>
                <w:sz w:val="20"/>
                <w:szCs w:val="20"/>
              </w:rPr>
              <w:t xml:space="preserve"> </w:t>
            </w:r>
            <w:r w:rsidR="008E54D4" w:rsidRPr="00571173">
              <w:rPr>
                <w:sz w:val="20"/>
                <w:szCs w:val="20"/>
              </w:rPr>
              <w:tab/>
            </w:r>
          </w:p>
        </w:tc>
        <w:tc>
          <w:tcPr>
            <w:tcW w:w="2124" w:type="dxa"/>
            <w:shd w:val="clear" w:color="auto" w:fill="FFFFFF"/>
          </w:tcPr>
          <w:p w14:paraId="6EB8FBA2" w14:textId="77777777" w:rsidR="001823C8" w:rsidRPr="00571173" w:rsidRDefault="008E54D4" w:rsidP="006E5569">
            <w:pPr>
              <w:pStyle w:val="REG-P0"/>
              <w:tabs>
                <w:tab w:val="clear" w:pos="567"/>
                <w:tab w:val="left" w:pos="839"/>
              </w:tabs>
              <w:rPr>
                <w:sz w:val="20"/>
                <w:szCs w:val="20"/>
              </w:rPr>
            </w:pPr>
            <w:r w:rsidRPr="00571173">
              <w:rPr>
                <w:sz w:val="20"/>
                <w:szCs w:val="20"/>
              </w:rPr>
              <w:tab/>
            </w:r>
            <w:r w:rsidR="001823C8" w:rsidRPr="00571173">
              <w:rPr>
                <w:sz w:val="20"/>
                <w:szCs w:val="20"/>
              </w:rPr>
              <w:t>2,5 kg</w:t>
            </w:r>
          </w:p>
        </w:tc>
      </w:tr>
      <w:tr w:rsidR="001823C8" w14:paraId="748BED7F" w14:textId="77777777" w:rsidTr="001D72AE">
        <w:trPr>
          <w:jc w:val="center"/>
        </w:trPr>
        <w:tc>
          <w:tcPr>
            <w:tcW w:w="6386" w:type="dxa"/>
            <w:shd w:val="clear" w:color="auto" w:fill="FFFFFF"/>
          </w:tcPr>
          <w:p w14:paraId="4639C2A0" w14:textId="77777777" w:rsidR="001823C8" w:rsidRPr="00571173" w:rsidRDefault="001823C8" w:rsidP="001D72AE">
            <w:pPr>
              <w:pStyle w:val="REG-P0"/>
              <w:tabs>
                <w:tab w:val="clear" w:pos="567"/>
                <w:tab w:val="right" w:leader="dot" w:pos="6237"/>
              </w:tabs>
              <w:rPr>
                <w:sz w:val="20"/>
                <w:szCs w:val="20"/>
              </w:rPr>
            </w:pPr>
            <w:r w:rsidRPr="00571173">
              <w:rPr>
                <w:sz w:val="20"/>
                <w:szCs w:val="20"/>
              </w:rPr>
              <w:t>6</w:t>
            </w:r>
            <w:r w:rsidR="008E54D4" w:rsidRPr="00571173">
              <w:rPr>
                <w:sz w:val="20"/>
                <w:szCs w:val="20"/>
              </w:rPr>
              <w:t xml:space="preserve"> </w:t>
            </w:r>
            <w:r w:rsidRPr="00571173">
              <w:rPr>
                <w:sz w:val="20"/>
                <w:szCs w:val="20"/>
              </w:rPr>
              <w:t>t</w:t>
            </w:r>
            <w:r w:rsidR="008E54D4" w:rsidRPr="00571173">
              <w:rPr>
                <w:sz w:val="20"/>
                <w:szCs w:val="20"/>
              </w:rPr>
              <w:t xml:space="preserve"> </w:t>
            </w:r>
            <w:r w:rsidR="008E54D4" w:rsidRPr="00571173">
              <w:rPr>
                <w:sz w:val="20"/>
                <w:szCs w:val="20"/>
              </w:rPr>
              <w:tab/>
            </w:r>
          </w:p>
        </w:tc>
        <w:tc>
          <w:tcPr>
            <w:tcW w:w="2124" w:type="dxa"/>
            <w:shd w:val="clear" w:color="auto" w:fill="FFFFFF"/>
          </w:tcPr>
          <w:p w14:paraId="30EC4E7D" w14:textId="77777777" w:rsidR="001823C8" w:rsidRPr="00571173" w:rsidRDefault="008E54D4" w:rsidP="006E5569">
            <w:pPr>
              <w:pStyle w:val="REG-P0"/>
              <w:tabs>
                <w:tab w:val="clear" w:pos="567"/>
                <w:tab w:val="left" w:pos="839"/>
              </w:tabs>
              <w:rPr>
                <w:sz w:val="20"/>
                <w:szCs w:val="20"/>
              </w:rPr>
            </w:pPr>
            <w:r w:rsidRPr="00571173">
              <w:rPr>
                <w:sz w:val="20"/>
                <w:szCs w:val="20"/>
              </w:rPr>
              <w:tab/>
            </w:r>
            <w:r w:rsidR="001823C8" w:rsidRPr="00571173">
              <w:rPr>
                <w:sz w:val="20"/>
                <w:szCs w:val="20"/>
              </w:rPr>
              <w:t>3 kg</w:t>
            </w:r>
          </w:p>
        </w:tc>
      </w:tr>
      <w:tr w:rsidR="001823C8" w14:paraId="356439EF" w14:textId="77777777" w:rsidTr="001D72AE">
        <w:trPr>
          <w:jc w:val="center"/>
        </w:trPr>
        <w:tc>
          <w:tcPr>
            <w:tcW w:w="6386" w:type="dxa"/>
            <w:shd w:val="clear" w:color="auto" w:fill="FFFFFF"/>
          </w:tcPr>
          <w:p w14:paraId="3723040B" w14:textId="77777777" w:rsidR="001823C8" w:rsidRPr="00571173" w:rsidRDefault="001823C8" w:rsidP="001D72AE">
            <w:pPr>
              <w:pStyle w:val="REG-P0"/>
              <w:tabs>
                <w:tab w:val="clear" w:pos="567"/>
                <w:tab w:val="right" w:leader="dot" w:pos="6237"/>
              </w:tabs>
              <w:rPr>
                <w:sz w:val="20"/>
                <w:szCs w:val="20"/>
              </w:rPr>
            </w:pPr>
            <w:r w:rsidRPr="00571173">
              <w:rPr>
                <w:sz w:val="20"/>
                <w:szCs w:val="20"/>
              </w:rPr>
              <w:t>7</w:t>
            </w:r>
            <w:r w:rsidR="008E54D4" w:rsidRPr="00571173">
              <w:rPr>
                <w:sz w:val="20"/>
                <w:szCs w:val="20"/>
              </w:rPr>
              <w:t xml:space="preserve"> </w:t>
            </w:r>
            <w:r w:rsidRPr="00571173">
              <w:rPr>
                <w:sz w:val="20"/>
                <w:szCs w:val="20"/>
              </w:rPr>
              <w:t>t</w:t>
            </w:r>
            <w:r w:rsidR="008E54D4" w:rsidRPr="00571173">
              <w:rPr>
                <w:sz w:val="20"/>
                <w:szCs w:val="20"/>
              </w:rPr>
              <w:t xml:space="preserve"> </w:t>
            </w:r>
            <w:r w:rsidR="008E54D4" w:rsidRPr="00571173">
              <w:rPr>
                <w:sz w:val="20"/>
                <w:szCs w:val="20"/>
              </w:rPr>
              <w:tab/>
            </w:r>
          </w:p>
        </w:tc>
        <w:tc>
          <w:tcPr>
            <w:tcW w:w="2124" w:type="dxa"/>
            <w:shd w:val="clear" w:color="auto" w:fill="FFFFFF"/>
          </w:tcPr>
          <w:p w14:paraId="555EEAD8" w14:textId="77777777" w:rsidR="001823C8" w:rsidRPr="00571173" w:rsidRDefault="008E54D4" w:rsidP="006E5569">
            <w:pPr>
              <w:pStyle w:val="REG-P0"/>
              <w:tabs>
                <w:tab w:val="clear" w:pos="567"/>
                <w:tab w:val="left" w:pos="839"/>
              </w:tabs>
              <w:rPr>
                <w:sz w:val="20"/>
                <w:szCs w:val="20"/>
              </w:rPr>
            </w:pPr>
            <w:r w:rsidRPr="00571173">
              <w:rPr>
                <w:sz w:val="20"/>
                <w:szCs w:val="20"/>
              </w:rPr>
              <w:tab/>
            </w:r>
            <w:r w:rsidR="001823C8" w:rsidRPr="00571173">
              <w:rPr>
                <w:sz w:val="20"/>
                <w:szCs w:val="20"/>
              </w:rPr>
              <w:t>3,5 kg</w:t>
            </w:r>
          </w:p>
        </w:tc>
      </w:tr>
      <w:tr w:rsidR="001823C8" w14:paraId="614F8621" w14:textId="77777777" w:rsidTr="001D72AE">
        <w:trPr>
          <w:jc w:val="center"/>
        </w:trPr>
        <w:tc>
          <w:tcPr>
            <w:tcW w:w="6386" w:type="dxa"/>
            <w:shd w:val="clear" w:color="auto" w:fill="FFFFFF"/>
          </w:tcPr>
          <w:p w14:paraId="610F5B04" w14:textId="77777777" w:rsidR="001823C8" w:rsidRPr="00571173" w:rsidRDefault="001823C8" w:rsidP="001D72AE">
            <w:pPr>
              <w:pStyle w:val="REG-P0"/>
              <w:tabs>
                <w:tab w:val="clear" w:pos="567"/>
                <w:tab w:val="right" w:leader="dot" w:pos="6237"/>
              </w:tabs>
              <w:rPr>
                <w:sz w:val="20"/>
                <w:szCs w:val="20"/>
              </w:rPr>
            </w:pPr>
            <w:r w:rsidRPr="00571173">
              <w:rPr>
                <w:sz w:val="20"/>
                <w:szCs w:val="20"/>
              </w:rPr>
              <w:t>8 t</w:t>
            </w:r>
            <w:r w:rsidR="008E54D4" w:rsidRPr="00571173">
              <w:rPr>
                <w:sz w:val="20"/>
                <w:szCs w:val="20"/>
              </w:rPr>
              <w:t xml:space="preserve"> </w:t>
            </w:r>
            <w:r w:rsidR="008E54D4" w:rsidRPr="00571173">
              <w:rPr>
                <w:sz w:val="20"/>
                <w:szCs w:val="20"/>
              </w:rPr>
              <w:tab/>
            </w:r>
          </w:p>
        </w:tc>
        <w:tc>
          <w:tcPr>
            <w:tcW w:w="2124" w:type="dxa"/>
            <w:shd w:val="clear" w:color="auto" w:fill="FFFFFF"/>
          </w:tcPr>
          <w:p w14:paraId="25239673" w14:textId="77777777" w:rsidR="001823C8" w:rsidRPr="00571173" w:rsidRDefault="008E54D4" w:rsidP="006E5569">
            <w:pPr>
              <w:pStyle w:val="REG-P0"/>
              <w:tabs>
                <w:tab w:val="clear" w:pos="567"/>
                <w:tab w:val="left" w:pos="839"/>
              </w:tabs>
              <w:rPr>
                <w:sz w:val="20"/>
                <w:szCs w:val="20"/>
              </w:rPr>
            </w:pPr>
            <w:r w:rsidRPr="00571173">
              <w:rPr>
                <w:sz w:val="20"/>
                <w:szCs w:val="20"/>
              </w:rPr>
              <w:tab/>
            </w:r>
            <w:r w:rsidR="001823C8" w:rsidRPr="00571173">
              <w:rPr>
                <w:sz w:val="20"/>
                <w:szCs w:val="20"/>
              </w:rPr>
              <w:t>4 kg</w:t>
            </w:r>
          </w:p>
        </w:tc>
      </w:tr>
      <w:tr w:rsidR="001823C8" w14:paraId="29A02931" w14:textId="77777777" w:rsidTr="001D72AE">
        <w:trPr>
          <w:jc w:val="center"/>
        </w:trPr>
        <w:tc>
          <w:tcPr>
            <w:tcW w:w="6386" w:type="dxa"/>
            <w:shd w:val="clear" w:color="auto" w:fill="FFFFFF"/>
          </w:tcPr>
          <w:p w14:paraId="42D97D59" w14:textId="77777777" w:rsidR="001823C8" w:rsidRPr="00571173" w:rsidRDefault="008E54D4" w:rsidP="001D72AE">
            <w:pPr>
              <w:pStyle w:val="REG-P0"/>
              <w:tabs>
                <w:tab w:val="clear" w:pos="567"/>
                <w:tab w:val="right" w:leader="dot" w:pos="6237"/>
              </w:tabs>
              <w:rPr>
                <w:sz w:val="20"/>
                <w:szCs w:val="20"/>
              </w:rPr>
            </w:pPr>
            <w:r w:rsidRPr="00571173">
              <w:rPr>
                <w:sz w:val="20"/>
                <w:szCs w:val="20"/>
              </w:rPr>
              <w:t xml:space="preserve">9 t </w:t>
            </w:r>
            <w:r w:rsidRPr="00571173">
              <w:rPr>
                <w:sz w:val="20"/>
                <w:szCs w:val="20"/>
              </w:rPr>
              <w:tab/>
            </w:r>
          </w:p>
        </w:tc>
        <w:tc>
          <w:tcPr>
            <w:tcW w:w="2124" w:type="dxa"/>
            <w:shd w:val="clear" w:color="auto" w:fill="FFFFFF"/>
          </w:tcPr>
          <w:p w14:paraId="2CAAA59C" w14:textId="77777777" w:rsidR="001823C8" w:rsidRPr="00571173" w:rsidRDefault="008E54D4" w:rsidP="006E5569">
            <w:pPr>
              <w:pStyle w:val="REG-P0"/>
              <w:tabs>
                <w:tab w:val="clear" w:pos="567"/>
                <w:tab w:val="left" w:pos="839"/>
              </w:tabs>
              <w:rPr>
                <w:sz w:val="20"/>
                <w:szCs w:val="20"/>
              </w:rPr>
            </w:pPr>
            <w:r w:rsidRPr="00571173">
              <w:rPr>
                <w:sz w:val="20"/>
                <w:szCs w:val="20"/>
              </w:rPr>
              <w:tab/>
            </w:r>
            <w:r w:rsidR="001823C8" w:rsidRPr="00571173">
              <w:rPr>
                <w:sz w:val="20"/>
                <w:szCs w:val="20"/>
              </w:rPr>
              <w:t>4,5 kg</w:t>
            </w:r>
          </w:p>
        </w:tc>
      </w:tr>
      <w:tr w:rsidR="001823C8" w14:paraId="6307B6DF" w14:textId="77777777" w:rsidTr="001D72AE">
        <w:trPr>
          <w:jc w:val="center"/>
        </w:trPr>
        <w:tc>
          <w:tcPr>
            <w:tcW w:w="6386" w:type="dxa"/>
            <w:shd w:val="clear" w:color="auto" w:fill="FFFFFF"/>
          </w:tcPr>
          <w:p w14:paraId="0058F646" w14:textId="77777777" w:rsidR="001823C8" w:rsidRPr="00571173" w:rsidRDefault="001823C8" w:rsidP="001D72AE">
            <w:pPr>
              <w:pStyle w:val="REG-P0"/>
              <w:tabs>
                <w:tab w:val="clear" w:pos="567"/>
                <w:tab w:val="right" w:leader="dot" w:pos="6237"/>
              </w:tabs>
              <w:rPr>
                <w:sz w:val="20"/>
                <w:szCs w:val="20"/>
              </w:rPr>
            </w:pPr>
            <w:r w:rsidRPr="00571173">
              <w:rPr>
                <w:sz w:val="20"/>
                <w:szCs w:val="20"/>
              </w:rPr>
              <w:t>10 t</w:t>
            </w:r>
            <w:r w:rsidR="008E54D4" w:rsidRPr="00571173">
              <w:rPr>
                <w:sz w:val="20"/>
                <w:szCs w:val="20"/>
              </w:rPr>
              <w:t xml:space="preserve"> </w:t>
            </w:r>
            <w:r w:rsidR="008E54D4" w:rsidRPr="00571173">
              <w:rPr>
                <w:sz w:val="20"/>
                <w:szCs w:val="20"/>
              </w:rPr>
              <w:tab/>
            </w:r>
          </w:p>
        </w:tc>
        <w:tc>
          <w:tcPr>
            <w:tcW w:w="2124" w:type="dxa"/>
            <w:shd w:val="clear" w:color="auto" w:fill="FFFFFF"/>
          </w:tcPr>
          <w:p w14:paraId="6FEC9B1E" w14:textId="77777777" w:rsidR="001823C8" w:rsidRPr="00571173" w:rsidRDefault="008E54D4" w:rsidP="006E5569">
            <w:pPr>
              <w:pStyle w:val="REG-P0"/>
              <w:tabs>
                <w:tab w:val="clear" w:pos="567"/>
                <w:tab w:val="left" w:pos="839"/>
              </w:tabs>
              <w:rPr>
                <w:sz w:val="20"/>
                <w:szCs w:val="20"/>
              </w:rPr>
            </w:pPr>
            <w:r w:rsidRPr="00571173">
              <w:rPr>
                <w:sz w:val="20"/>
                <w:szCs w:val="20"/>
              </w:rPr>
              <w:tab/>
            </w:r>
            <w:r w:rsidR="001823C8" w:rsidRPr="00571173">
              <w:rPr>
                <w:sz w:val="20"/>
                <w:szCs w:val="20"/>
              </w:rPr>
              <w:t>5 kg</w:t>
            </w:r>
          </w:p>
        </w:tc>
      </w:tr>
      <w:tr w:rsidR="001823C8" w14:paraId="1A734827" w14:textId="77777777" w:rsidTr="001D72AE">
        <w:trPr>
          <w:jc w:val="center"/>
        </w:trPr>
        <w:tc>
          <w:tcPr>
            <w:tcW w:w="6386" w:type="dxa"/>
            <w:shd w:val="clear" w:color="auto" w:fill="FFFFFF"/>
          </w:tcPr>
          <w:p w14:paraId="39FF83AC" w14:textId="77777777" w:rsidR="001823C8" w:rsidRPr="00571173" w:rsidRDefault="001823C8" w:rsidP="001D72AE">
            <w:pPr>
              <w:pStyle w:val="REG-P0"/>
              <w:tabs>
                <w:tab w:val="clear" w:pos="567"/>
                <w:tab w:val="right" w:leader="dot" w:pos="6237"/>
              </w:tabs>
              <w:rPr>
                <w:sz w:val="20"/>
                <w:szCs w:val="20"/>
              </w:rPr>
            </w:pPr>
            <w:r w:rsidRPr="00571173">
              <w:rPr>
                <w:sz w:val="20"/>
                <w:szCs w:val="20"/>
              </w:rPr>
              <w:t>20 t</w:t>
            </w:r>
            <w:r w:rsidR="008E54D4" w:rsidRPr="00571173">
              <w:rPr>
                <w:sz w:val="20"/>
                <w:szCs w:val="20"/>
              </w:rPr>
              <w:t xml:space="preserve"> </w:t>
            </w:r>
            <w:r w:rsidR="008E54D4" w:rsidRPr="00571173">
              <w:rPr>
                <w:sz w:val="20"/>
                <w:szCs w:val="20"/>
              </w:rPr>
              <w:tab/>
            </w:r>
          </w:p>
        </w:tc>
        <w:tc>
          <w:tcPr>
            <w:tcW w:w="2124" w:type="dxa"/>
            <w:shd w:val="clear" w:color="auto" w:fill="FFFFFF"/>
          </w:tcPr>
          <w:p w14:paraId="1A6B1E3A" w14:textId="77777777" w:rsidR="001823C8" w:rsidRPr="00571173" w:rsidRDefault="008E54D4" w:rsidP="006E5569">
            <w:pPr>
              <w:pStyle w:val="REG-P0"/>
              <w:tabs>
                <w:tab w:val="clear" w:pos="567"/>
                <w:tab w:val="left" w:pos="839"/>
              </w:tabs>
              <w:rPr>
                <w:sz w:val="20"/>
                <w:szCs w:val="20"/>
              </w:rPr>
            </w:pPr>
            <w:r w:rsidRPr="00571173">
              <w:rPr>
                <w:sz w:val="20"/>
                <w:szCs w:val="20"/>
              </w:rPr>
              <w:tab/>
            </w:r>
            <w:r w:rsidR="001823C8" w:rsidRPr="00571173">
              <w:rPr>
                <w:sz w:val="20"/>
                <w:szCs w:val="20"/>
              </w:rPr>
              <w:t>8 kg</w:t>
            </w:r>
          </w:p>
        </w:tc>
      </w:tr>
      <w:tr w:rsidR="001823C8" w14:paraId="048509DA" w14:textId="77777777" w:rsidTr="001D72AE">
        <w:trPr>
          <w:jc w:val="center"/>
        </w:trPr>
        <w:tc>
          <w:tcPr>
            <w:tcW w:w="6386" w:type="dxa"/>
            <w:shd w:val="clear" w:color="auto" w:fill="FFFFFF"/>
          </w:tcPr>
          <w:p w14:paraId="53A3B2AB" w14:textId="77777777" w:rsidR="001823C8" w:rsidRPr="00571173" w:rsidRDefault="001823C8" w:rsidP="001D72AE">
            <w:pPr>
              <w:pStyle w:val="REG-P0"/>
              <w:tabs>
                <w:tab w:val="clear" w:pos="567"/>
                <w:tab w:val="right" w:leader="dot" w:pos="6237"/>
              </w:tabs>
              <w:rPr>
                <w:sz w:val="20"/>
                <w:szCs w:val="20"/>
              </w:rPr>
            </w:pPr>
            <w:r w:rsidRPr="00571173">
              <w:rPr>
                <w:sz w:val="20"/>
                <w:szCs w:val="20"/>
              </w:rPr>
              <w:t>30</w:t>
            </w:r>
            <w:r w:rsidR="008E54D4" w:rsidRPr="00571173">
              <w:rPr>
                <w:sz w:val="20"/>
                <w:szCs w:val="20"/>
              </w:rPr>
              <w:t xml:space="preserve"> </w:t>
            </w:r>
            <w:r w:rsidRPr="00571173">
              <w:rPr>
                <w:sz w:val="20"/>
                <w:szCs w:val="20"/>
              </w:rPr>
              <w:t>t</w:t>
            </w:r>
            <w:r w:rsidR="008E54D4" w:rsidRPr="00571173">
              <w:rPr>
                <w:sz w:val="20"/>
                <w:szCs w:val="20"/>
              </w:rPr>
              <w:t xml:space="preserve"> </w:t>
            </w:r>
            <w:r w:rsidR="008E54D4" w:rsidRPr="00571173">
              <w:rPr>
                <w:sz w:val="20"/>
                <w:szCs w:val="20"/>
              </w:rPr>
              <w:tab/>
            </w:r>
          </w:p>
        </w:tc>
        <w:tc>
          <w:tcPr>
            <w:tcW w:w="2124" w:type="dxa"/>
            <w:shd w:val="clear" w:color="auto" w:fill="FFFFFF"/>
          </w:tcPr>
          <w:p w14:paraId="4A0A344B" w14:textId="77777777" w:rsidR="001823C8" w:rsidRPr="00571173" w:rsidRDefault="008E54D4" w:rsidP="006E5569">
            <w:pPr>
              <w:pStyle w:val="REG-P0"/>
              <w:tabs>
                <w:tab w:val="clear" w:pos="567"/>
                <w:tab w:val="left" w:pos="839"/>
              </w:tabs>
              <w:rPr>
                <w:sz w:val="20"/>
                <w:szCs w:val="20"/>
              </w:rPr>
            </w:pPr>
            <w:r w:rsidRPr="00571173">
              <w:rPr>
                <w:sz w:val="20"/>
                <w:szCs w:val="20"/>
              </w:rPr>
              <w:tab/>
            </w:r>
            <w:r w:rsidR="001823C8" w:rsidRPr="00571173">
              <w:rPr>
                <w:sz w:val="20"/>
                <w:szCs w:val="20"/>
              </w:rPr>
              <w:t>11 kg</w:t>
            </w:r>
          </w:p>
        </w:tc>
      </w:tr>
      <w:tr w:rsidR="001823C8" w14:paraId="55CB0B20" w14:textId="77777777" w:rsidTr="001D72AE">
        <w:trPr>
          <w:jc w:val="center"/>
        </w:trPr>
        <w:tc>
          <w:tcPr>
            <w:tcW w:w="6386" w:type="dxa"/>
            <w:shd w:val="clear" w:color="auto" w:fill="FFFFFF"/>
          </w:tcPr>
          <w:p w14:paraId="7ED7932F" w14:textId="77777777" w:rsidR="001823C8" w:rsidRPr="00571173" w:rsidRDefault="001823C8" w:rsidP="001D72AE">
            <w:pPr>
              <w:pStyle w:val="REG-P0"/>
              <w:tabs>
                <w:tab w:val="clear" w:pos="567"/>
                <w:tab w:val="right" w:leader="dot" w:pos="6237"/>
              </w:tabs>
              <w:rPr>
                <w:sz w:val="20"/>
                <w:szCs w:val="20"/>
              </w:rPr>
            </w:pPr>
            <w:r w:rsidRPr="00571173">
              <w:rPr>
                <w:sz w:val="20"/>
                <w:szCs w:val="20"/>
              </w:rPr>
              <w:t>40</w:t>
            </w:r>
            <w:r w:rsidR="008E54D4" w:rsidRPr="00571173">
              <w:rPr>
                <w:sz w:val="20"/>
                <w:szCs w:val="20"/>
              </w:rPr>
              <w:t xml:space="preserve"> </w:t>
            </w:r>
            <w:r w:rsidRPr="00571173">
              <w:rPr>
                <w:sz w:val="20"/>
                <w:szCs w:val="20"/>
              </w:rPr>
              <w:t>t</w:t>
            </w:r>
            <w:r w:rsidR="008E54D4" w:rsidRPr="00571173">
              <w:rPr>
                <w:sz w:val="20"/>
                <w:szCs w:val="20"/>
              </w:rPr>
              <w:t xml:space="preserve"> </w:t>
            </w:r>
            <w:r w:rsidR="008E54D4" w:rsidRPr="00571173">
              <w:rPr>
                <w:sz w:val="20"/>
                <w:szCs w:val="20"/>
              </w:rPr>
              <w:tab/>
            </w:r>
          </w:p>
        </w:tc>
        <w:tc>
          <w:tcPr>
            <w:tcW w:w="2124" w:type="dxa"/>
            <w:shd w:val="clear" w:color="auto" w:fill="FFFFFF"/>
          </w:tcPr>
          <w:p w14:paraId="2F366B9C" w14:textId="77777777" w:rsidR="001823C8" w:rsidRPr="00571173" w:rsidRDefault="008E54D4" w:rsidP="006E5569">
            <w:pPr>
              <w:pStyle w:val="REG-P0"/>
              <w:tabs>
                <w:tab w:val="clear" w:pos="567"/>
                <w:tab w:val="left" w:pos="839"/>
              </w:tabs>
              <w:rPr>
                <w:sz w:val="20"/>
                <w:szCs w:val="20"/>
              </w:rPr>
            </w:pPr>
            <w:r w:rsidRPr="00571173">
              <w:rPr>
                <w:sz w:val="20"/>
                <w:szCs w:val="20"/>
              </w:rPr>
              <w:tab/>
            </w:r>
            <w:r w:rsidR="001823C8" w:rsidRPr="00571173">
              <w:rPr>
                <w:sz w:val="20"/>
                <w:szCs w:val="20"/>
              </w:rPr>
              <w:t>13 kg</w:t>
            </w:r>
          </w:p>
        </w:tc>
      </w:tr>
      <w:tr w:rsidR="001823C8" w14:paraId="60CFEC3A" w14:textId="77777777" w:rsidTr="001D72AE">
        <w:trPr>
          <w:cantSplit/>
          <w:jc w:val="center"/>
        </w:trPr>
        <w:tc>
          <w:tcPr>
            <w:tcW w:w="6386" w:type="dxa"/>
            <w:shd w:val="clear" w:color="auto" w:fill="FFFFFF"/>
          </w:tcPr>
          <w:p w14:paraId="6976A117" w14:textId="77777777" w:rsidR="001823C8" w:rsidRPr="00571173" w:rsidRDefault="001823C8" w:rsidP="001D72AE">
            <w:pPr>
              <w:pStyle w:val="REG-P0"/>
              <w:tabs>
                <w:tab w:val="clear" w:pos="567"/>
                <w:tab w:val="right" w:leader="dot" w:pos="6237"/>
              </w:tabs>
              <w:rPr>
                <w:sz w:val="20"/>
                <w:szCs w:val="20"/>
              </w:rPr>
            </w:pPr>
            <w:r w:rsidRPr="00571173">
              <w:rPr>
                <w:sz w:val="20"/>
                <w:szCs w:val="20"/>
              </w:rPr>
              <w:t>50 t</w:t>
            </w:r>
            <w:r w:rsidR="00191052" w:rsidRPr="00571173">
              <w:rPr>
                <w:sz w:val="20"/>
                <w:szCs w:val="20"/>
              </w:rPr>
              <w:t xml:space="preserve"> </w:t>
            </w:r>
            <w:r w:rsidR="00191052" w:rsidRPr="00571173">
              <w:rPr>
                <w:sz w:val="20"/>
                <w:szCs w:val="20"/>
              </w:rPr>
              <w:tab/>
            </w:r>
          </w:p>
        </w:tc>
        <w:tc>
          <w:tcPr>
            <w:tcW w:w="2124" w:type="dxa"/>
            <w:shd w:val="clear" w:color="auto" w:fill="FFFFFF"/>
          </w:tcPr>
          <w:p w14:paraId="070EE0BA" w14:textId="77777777" w:rsidR="001823C8" w:rsidRPr="00571173" w:rsidRDefault="00191052" w:rsidP="006E5569">
            <w:pPr>
              <w:pStyle w:val="REG-P0"/>
              <w:tabs>
                <w:tab w:val="clear" w:pos="567"/>
                <w:tab w:val="left" w:pos="839"/>
              </w:tabs>
              <w:rPr>
                <w:sz w:val="20"/>
                <w:szCs w:val="20"/>
              </w:rPr>
            </w:pPr>
            <w:r w:rsidRPr="00571173">
              <w:rPr>
                <w:sz w:val="20"/>
                <w:szCs w:val="20"/>
              </w:rPr>
              <w:tab/>
            </w:r>
            <w:r w:rsidR="001823C8" w:rsidRPr="00571173">
              <w:rPr>
                <w:sz w:val="20"/>
                <w:szCs w:val="20"/>
              </w:rPr>
              <w:t>15 kg</w:t>
            </w:r>
          </w:p>
        </w:tc>
      </w:tr>
      <w:tr w:rsidR="001823C8" w14:paraId="66E1D861" w14:textId="77777777" w:rsidTr="001D72AE">
        <w:trPr>
          <w:cantSplit/>
          <w:jc w:val="center"/>
        </w:trPr>
        <w:tc>
          <w:tcPr>
            <w:tcW w:w="6386" w:type="dxa"/>
            <w:shd w:val="clear" w:color="auto" w:fill="FFFFFF"/>
          </w:tcPr>
          <w:p w14:paraId="23A650CD" w14:textId="77777777" w:rsidR="001823C8" w:rsidRPr="00571173" w:rsidRDefault="001823C8" w:rsidP="001D72AE">
            <w:pPr>
              <w:pStyle w:val="REG-P0"/>
              <w:tabs>
                <w:tab w:val="clear" w:pos="567"/>
                <w:tab w:val="right" w:leader="dot" w:pos="6237"/>
              </w:tabs>
              <w:rPr>
                <w:sz w:val="20"/>
                <w:szCs w:val="20"/>
              </w:rPr>
            </w:pPr>
            <w:r w:rsidRPr="00571173">
              <w:rPr>
                <w:sz w:val="20"/>
                <w:szCs w:val="20"/>
              </w:rPr>
              <w:t>60 t</w:t>
            </w:r>
            <w:r w:rsidR="00191052" w:rsidRPr="00571173">
              <w:rPr>
                <w:sz w:val="20"/>
                <w:szCs w:val="20"/>
              </w:rPr>
              <w:t xml:space="preserve"> </w:t>
            </w:r>
            <w:r w:rsidR="00191052" w:rsidRPr="00571173">
              <w:rPr>
                <w:sz w:val="20"/>
                <w:szCs w:val="20"/>
              </w:rPr>
              <w:tab/>
            </w:r>
          </w:p>
        </w:tc>
        <w:tc>
          <w:tcPr>
            <w:tcW w:w="2124" w:type="dxa"/>
            <w:shd w:val="clear" w:color="auto" w:fill="FFFFFF"/>
          </w:tcPr>
          <w:p w14:paraId="3E76993F" w14:textId="77777777" w:rsidR="001823C8" w:rsidRPr="00571173" w:rsidRDefault="00191052" w:rsidP="006E5569">
            <w:pPr>
              <w:pStyle w:val="REG-P0"/>
              <w:tabs>
                <w:tab w:val="clear" w:pos="567"/>
                <w:tab w:val="left" w:pos="839"/>
              </w:tabs>
              <w:rPr>
                <w:sz w:val="20"/>
                <w:szCs w:val="20"/>
              </w:rPr>
            </w:pPr>
            <w:r w:rsidRPr="00571173">
              <w:rPr>
                <w:sz w:val="20"/>
                <w:szCs w:val="20"/>
              </w:rPr>
              <w:tab/>
            </w:r>
            <w:r w:rsidR="001823C8" w:rsidRPr="00571173">
              <w:rPr>
                <w:sz w:val="20"/>
                <w:szCs w:val="20"/>
              </w:rPr>
              <w:t>17 kg</w:t>
            </w:r>
          </w:p>
        </w:tc>
      </w:tr>
      <w:tr w:rsidR="001823C8" w14:paraId="2A77365D" w14:textId="77777777" w:rsidTr="001D72AE">
        <w:trPr>
          <w:cantSplit/>
          <w:jc w:val="center"/>
        </w:trPr>
        <w:tc>
          <w:tcPr>
            <w:tcW w:w="6386" w:type="dxa"/>
            <w:shd w:val="clear" w:color="auto" w:fill="FFFFFF"/>
          </w:tcPr>
          <w:p w14:paraId="013700EC" w14:textId="77777777" w:rsidR="001823C8" w:rsidRPr="00571173" w:rsidRDefault="001823C8" w:rsidP="001D72AE">
            <w:pPr>
              <w:pStyle w:val="REG-P0"/>
              <w:tabs>
                <w:tab w:val="clear" w:pos="567"/>
                <w:tab w:val="right" w:leader="dot" w:pos="6237"/>
              </w:tabs>
              <w:rPr>
                <w:sz w:val="20"/>
                <w:szCs w:val="20"/>
              </w:rPr>
            </w:pPr>
            <w:r w:rsidRPr="00571173">
              <w:rPr>
                <w:sz w:val="20"/>
                <w:szCs w:val="20"/>
              </w:rPr>
              <w:t>70 t</w:t>
            </w:r>
            <w:r w:rsidR="00191052" w:rsidRPr="00571173">
              <w:rPr>
                <w:sz w:val="20"/>
                <w:szCs w:val="20"/>
              </w:rPr>
              <w:t xml:space="preserve"> </w:t>
            </w:r>
            <w:r w:rsidR="00191052" w:rsidRPr="00571173">
              <w:rPr>
                <w:sz w:val="20"/>
                <w:szCs w:val="20"/>
              </w:rPr>
              <w:tab/>
            </w:r>
          </w:p>
        </w:tc>
        <w:tc>
          <w:tcPr>
            <w:tcW w:w="2124" w:type="dxa"/>
            <w:shd w:val="clear" w:color="auto" w:fill="FFFFFF"/>
          </w:tcPr>
          <w:p w14:paraId="362AFEA1" w14:textId="77777777" w:rsidR="001823C8" w:rsidRPr="00571173" w:rsidRDefault="00191052" w:rsidP="006E5569">
            <w:pPr>
              <w:pStyle w:val="REG-P0"/>
              <w:tabs>
                <w:tab w:val="clear" w:pos="567"/>
                <w:tab w:val="left" w:pos="839"/>
              </w:tabs>
              <w:rPr>
                <w:sz w:val="20"/>
                <w:szCs w:val="20"/>
              </w:rPr>
            </w:pPr>
            <w:r w:rsidRPr="00571173">
              <w:rPr>
                <w:sz w:val="20"/>
                <w:szCs w:val="20"/>
              </w:rPr>
              <w:tab/>
            </w:r>
            <w:r w:rsidR="001823C8" w:rsidRPr="00571173">
              <w:rPr>
                <w:sz w:val="20"/>
                <w:szCs w:val="20"/>
              </w:rPr>
              <w:t>19 kg</w:t>
            </w:r>
          </w:p>
        </w:tc>
      </w:tr>
      <w:tr w:rsidR="001823C8" w14:paraId="7B6EBB8A" w14:textId="77777777" w:rsidTr="001D72AE">
        <w:trPr>
          <w:cantSplit/>
          <w:jc w:val="center"/>
        </w:trPr>
        <w:tc>
          <w:tcPr>
            <w:tcW w:w="6386" w:type="dxa"/>
            <w:shd w:val="clear" w:color="auto" w:fill="FFFFFF"/>
          </w:tcPr>
          <w:p w14:paraId="3A6D64DA" w14:textId="77777777" w:rsidR="001823C8" w:rsidRPr="00571173" w:rsidRDefault="001823C8" w:rsidP="001D72AE">
            <w:pPr>
              <w:pStyle w:val="REG-P0"/>
              <w:tabs>
                <w:tab w:val="clear" w:pos="567"/>
                <w:tab w:val="right" w:leader="dot" w:pos="6237"/>
              </w:tabs>
              <w:rPr>
                <w:sz w:val="20"/>
                <w:szCs w:val="20"/>
              </w:rPr>
            </w:pPr>
            <w:r w:rsidRPr="00571173">
              <w:rPr>
                <w:sz w:val="20"/>
                <w:szCs w:val="20"/>
              </w:rPr>
              <w:t>75 t</w:t>
            </w:r>
            <w:r w:rsidR="00191052" w:rsidRPr="00571173">
              <w:rPr>
                <w:sz w:val="20"/>
                <w:szCs w:val="20"/>
              </w:rPr>
              <w:t xml:space="preserve"> </w:t>
            </w:r>
            <w:r w:rsidR="00191052" w:rsidRPr="00571173">
              <w:rPr>
                <w:sz w:val="20"/>
                <w:szCs w:val="20"/>
              </w:rPr>
              <w:tab/>
            </w:r>
          </w:p>
        </w:tc>
        <w:tc>
          <w:tcPr>
            <w:tcW w:w="2124" w:type="dxa"/>
            <w:shd w:val="clear" w:color="auto" w:fill="FFFFFF"/>
          </w:tcPr>
          <w:p w14:paraId="11C2DB96" w14:textId="77777777" w:rsidR="001823C8" w:rsidRPr="00571173" w:rsidRDefault="00191052" w:rsidP="006E5569">
            <w:pPr>
              <w:pStyle w:val="REG-P0"/>
              <w:tabs>
                <w:tab w:val="clear" w:pos="567"/>
                <w:tab w:val="left" w:pos="839"/>
              </w:tabs>
              <w:rPr>
                <w:sz w:val="20"/>
                <w:szCs w:val="20"/>
              </w:rPr>
            </w:pPr>
            <w:r w:rsidRPr="00571173">
              <w:rPr>
                <w:sz w:val="20"/>
                <w:szCs w:val="20"/>
              </w:rPr>
              <w:tab/>
            </w:r>
            <w:r w:rsidR="001823C8" w:rsidRPr="00571173">
              <w:rPr>
                <w:sz w:val="20"/>
                <w:szCs w:val="20"/>
              </w:rPr>
              <w:t>20 kg</w:t>
            </w:r>
          </w:p>
        </w:tc>
      </w:tr>
      <w:tr w:rsidR="001823C8" w14:paraId="64B99876" w14:textId="77777777" w:rsidTr="001D72AE">
        <w:trPr>
          <w:cantSplit/>
          <w:jc w:val="center"/>
        </w:trPr>
        <w:tc>
          <w:tcPr>
            <w:tcW w:w="6386" w:type="dxa"/>
            <w:shd w:val="clear" w:color="auto" w:fill="FFFFFF"/>
          </w:tcPr>
          <w:p w14:paraId="621DAA39" w14:textId="77777777" w:rsidR="001823C8" w:rsidRPr="00571173" w:rsidRDefault="001823C8" w:rsidP="001D72AE">
            <w:pPr>
              <w:pStyle w:val="REG-P0"/>
              <w:tabs>
                <w:tab w:val="clear" w:pos="567"/>
                <w:tab w:val="right" w:leader="dot" w:pos="6237"/>
              </w:tabs>
              <w:rPr>
                <w:sz w:val="20"/>
                <w:szCs w:val="20"/>
              </w:rPr>
            </w:pPr>
            <w:r w:rsidRPr="00571173">
              <w:rPr>
                <w:sz w:val="20"/>
                <w:szCs w:val="20"/>
              </w:rPr>
              <w:t>80 t</w:t>
            </w:r>
            <w:r w:rsidR="00191052" w:rsidRPr="00571173">
              <w:rPr>
                <w:sz w:val="20"/>
                <w:szCs w:val="20"/>
              </w:rPr>
              <w:t xml:space="preserve"> </w:t>
            </w:r>
            <w:r w:rsidR="00191052" w:rsidRPr="00571173">
              <w:rPr>
                <w:sz w:val="20"/>
                <w:szCs w:val="20"/>
              </w:rPr>
              <w:tab/>
            </w:r>
          </w:p>
        </w:tc>
        <w:tc>
          <w:tcPr>
            <w:tcW w:w="2124" w:type="dxa"/>
            <w:shd w:val="clear" w:color="auto" w:fill="FFFFFF"/>
          </w:tcPr>
          <w:p w14:paraId="271827BF" w14:textId="77777777" w:rsidR="001823C8" w:rsidRPr="00571173" w:rsidRDefault="00191052" w:rsidP="006E5569">
            <w:pPr>
              <w:pStyle w:val="REG-P0"/>
              <w:tabs>
                <w:tab w:val="clear" w:pos="567"/>
                <w:tab w:val="left" w:pos="839"/>
              </w:tabs>
              <w:rPr>
                <w:sz w:val="20"/>
                <w:szCs w:val="20"/>
              </w:rPr>
            </w:pPr>
            <w:r w:rsidRPr="00571173">
              <w:rPr>
                <w:sz w:val="20"/>
                <w:szCs w:val="20"/>
              </w:rPr>
              <w:tab/>
            </w:r>
            <w:r w:rsidR="001823C8" w:rsidRPr="00571173">
              <w:rPr>
                <w:sz w:val="20"/>
                <w:szCs w:val="20"/>
              </w:rPr>
              <w:t>21 kg</w:t>
            </w:r>
          </w:p>
        </w:tc>
      </w:tr>
      <w:tr w:rsidR="001823C8" w14:paraId="641B90E6" w14:textId="77777777" w:rsidTr="001D72AE">
        <w:trPr>
          <w:cantSplit/>
          <w:jc w:val="center"/>
        </w:trPr>
        <w:tc>
          <w:tcPr>
            <w:tcW w:w="6386" w:type="dxa"/>
            <w:shd w:val="clear" w:color="auto" w:fill="FFFFFF"/>
          </w:tcPr>
          <w:p w14:paraId="3F1ACB0C" w14:textId="77777777" w:rsidR="001823C8" w:rsidRPr="00571173" w:rsidRDefault="001823C8" w:rsidP="001D72AE">
            <w:pPr>
              <w:pStyle w:val="REG-P0"/>
              <w:tabs>
                <w:tab w:val="clear" w:pos="567"/>
                <w:tab w:val="right" w:leader="dot" w:pos="6237"/>
              </w:tabs>
              <w:rPr>
                <w:sz w:val="20"/>
                <w:szCs w:val="20"/>
              </w:rPr>
            </w:pPr>
            <w:r w:rsidRPr="00571173">
              <w:rPr>
                <w:sz w:val="20"/>
                <w:szCs w:val="20"/>
              </w:rPr>
              <w:t>90t</w:t>
            </w:r>
            <w:r w:rsidR="00191052" w:rsidRPr="00571173">
              <w:rPr>
                <w:sz w:val="20"/>
                <w:szCs w:val="20"/>
              </w:rPr>
              <w:t xml:space="preserve"> </w:t>
            </w:r>
            <w:r w:rsidR="00191052" w:rsidRPr="00571173">
              <w:rPr>
                <w:sz w:val="20"/>
                <w:szCs w:val="20"/>
              </w:rPr>
              <w:tab/>
            </w:r>
          </w:p>
        </w:tc>
        <w:tc>
          <w:tcPr>
            <w:tcW w:w="2124" w:type="dxa"/>
            <w:shd w:val="clear" w:color="auto" w:fill="FFFFFF"/>
          </w:tcPr>
          <w:p w14:paraId="01EC5F95" w14:textId="77777777" w:rsidR="001823C8" w:rsidRPr="00571173" w:rsidRDefault="00191052" w:rsidP="006E5569">
            <w:pPr>
              <w:pStyle w:val="REG-P0"/>
              <w:tabs>
                <w:tab w:val="clear" w:pos="567"/>
                <w:tab w:val="left" w:pos="839"/>
              </w:tabs>
              <w:rPr>
                <w:sz w:val="20"/>
                <w:szCs w:val="20"/>
              </w:rPr>
            </w:pPr>
            <w:r w:rsidRPr="00571173">
              <w:rPr>
                <w:sz w:val="20"/>
                <w:szCs w:val="20"/>
              </w:rPr>
              <w:tab/>
            </w:r>
            <w:r w:rsidR="001823C8" w:rsidRPr="00571173">
              <w:rPr>
                <w:sz w:val="20"/>
                <w:szCs w:val="20"/>
              </w:rPr>
              <w:t>23 kg</w:t>
            </w:r>
          </w:p>
        </w:tc>
      </w:tr>
      <w:tr w:rsidR="001823C8" w14:paraId="693DD1F4" w14:textId="77777777" w:rsidTr="001D72AE">
        <w:trPr>
          <w:cantSplit/>
          <w:jc w:val="center"/>
        </w:trPr>
        <w:tc>
          <w:tcPr>
            <w:tcW w:w="6386" w:type="dxa"/>
            <w:shd w:val="clear" w:color="auto" w:fill="FFFFFF"/>
          </w:tcPr>
          <w:p w14:paraId="1092A31F" w14:textId="77777777" w:rsidR="001823C8" w:rsidRPr="00571173" w:rsidRDefault="001823C8" w:rsidP="001D72AE">
            <w:pPr>
              <w:pStyle w:val="REG-P0"/>
              <w:tabs>
                <w:tab w:val="clear" w:pos="567"/>
                <w:tab w:val="right" w:leader="dot" w:pos="6237"/>
              </w:tabs>
              <w:rPr>
                <w:sz w:val="20"/>
                <w:szCs w:val="20"/>
              </w:rPr>
            </w:pPr>
            <w:r w:rsidRPr="00571173">
              <w:rPr>
                <w:sz w:val="20"/>
                <w:szCs w:val="20"/>
              </w:rPr>
              <w:t>100 t</w:t>
            </w:r>
            <w:r w:rsidR="00191052" w:rsidRPr="00571173">
              <w:rPr>
                <w:sz w:val="20"/>
                <w:szCs w:val="20"/>
              </w:rPr>
              <w:t xml:space="preserve"> </w:t>
            </w:r>
            <w:r w:rsidR="00191052" w:rsidRPr="00571173">
              <w:rPr>
                <w:sz w:val="20"/>
                <w:szCs w:val="20"/>
              </w:rPr>
              <w:tab/>
            </w:r>
          </w:p>
        </w:tc>
        <w:tc>
          <w:tcPr>
            <w:tcW w:w="2124" w:type="dxa"/>
            <w:shd w:val="clear" w:color="auto" w:fill="FFFFFF"/>
          </w:tcPr>
          <w:p w14:paraId="6488A564" w14:textId="77777777" w:rsidR="001823C8" w:rsidRPr="00571173" w:rsidRDefault="00191052" w:rsidP="006E5569">
            <w:pPr>
              <w:pStyle w:val="REG-P0"/>
              <w:tabs>
                <w:tab w:val="clear" w:pos="567"/>
                <w:tab w:val="left" w:pos="839"/>
              </w:tabs>
              <w:rPr>
                <w:sz w:val="20"/>
                <w:szCs w:val="20"/>
              </w:rPr>
            </w:pPr>
            <w:r w:rsidRPr="00571173">
              <w:rPr>
                <w:sz w:val="20"/>
                <w:szCs w:val="20"/>
              </w:rPr>
              <w:tab/>
            </w:r>
            <w:r w:rsidR="001823C8" w:rsidRPr="00571173">
              <w:rPr>
                <w:sz w:val="20"/>
                <w:szCs w:val="20"/>
              </w:rPr>
              <w:t>25 kg</w:t>
            </w:r>
          </w:p>
        </w:tc>
      </w:tr>
      <w:tr w:rsidR="001823C8" w14:paraId="2F59D4A4" w14:textId="77777777" w:rsidTr="001D72AE">
        <w:trPr>
          <w:cantSplit/>
          <w:jc w:val="center"/>
        </w:trPr>
        <w:tc>
          <w:tcPr>
            <w:tcW w:w="6386" w:type="dxa"/>
            <w:shd w:val="clear" w:color="auto" w:fill="FFFFFF"/>
          </w:tcPr>
          <w:p w14:paraId="03AC7BAD" w14:textId="77777777" w:rsidR="001823C8" w:rsidRPr="00571173" w:rsidRDefault="001823C8" w:rsidP="001D72AE">
            <w:pPr>
              <w:pStyle w:val="REG-P0"/>
              <w:tabs>
                <w:tab w:val="clear" w:pos="567"/>
                <w:tab w:val="right" w:leader="dot" w:pos="6237"/>
              </w:tabs>
              <w:rPr>
                <w:sz w:val="20"/>
                <w:szCs w:val="20"/>
              </w:rPr>
            </w:pPr>
            <w:r w:rsidRPr="00571173">
              <w:rPr>
                <w:sz w:val="20"/>
                <w:szCs w:val="20"/>
              </w:rPr>
              <w:t>200 t</w:t>
            </w:r>
            <w:r w:rsidR="00191052" w:rsidRPr="00571173">
              <w:rPr>
                <w:sz w:val="20"/>
                <w:szCs w:val="20"/>
              </w:rPr>
              <w:t xml:space="preserve"> </w:t>
            </w:r>
            <w:r w:rsidR="00191052" w:rsidRPr="00571173">
              <w:rPr>
                <w:sz w:val="20"/>
                <w:szCs w:val="20"/>
              </w:rPr>
              <w:tab/>
            </w:r>
          </w:p>
        </w:tc>
        <w:tc>
          <w:tcPr>
            <w:tcW w:w="2124" w:type="dxa"/>
            <w:shd w:val="clear" w:color="auto" w:fill="FFFFFF"/>
          </w:tcPr>
          <w:p w14:paraId="0B113CE5" w14:textId="77777777" w:rsidR="001823C8" w:rsidRPr="00571173" w:rsidRDefault="00191052" w:rsidP="006E5569">
            <w:pPr>
              <w:pStyle w:val="REG-P0"/>
              <w:tabs>
                <w:tab w:val="clear" w:pos="567"/>
                <w:tab w:val="left" w:pos="839"/>
              </w:tabs>
              <w:rPr>
                <w:sz w:val="20"/>
                <w:szCs w:val="20"/>
              </w:rPr>
            </w:pPr>
            <w:r w:rsidRPr="00571173">
              <w:rPr>
                <w:sz w:val="20"/>
                <w:szCs w:val="20"/>
              </w:rPr>
              <w:tab/>
            </w:r>
            <w:r w:rsidR="001823C8" w:rsidRPr="00571173">
              <w:rPr>
                <w:sz w:val="20"/>
                <w:szCs w:val="20"/>
              </w:rPr>
              <w:t>40 kg</w:t>
            </w:r>
          </w:p>
        </w:tc>
      </w:tr>
    </w:tbl>
    <w:p w14:paraId="243F5AF1" w14:textId="77777777" w:rsidR="001823C8" w:rsidRDefault="001823C8" w:rsidP="001823C8">
      <w:pPr>
        <w:pStyle w:val="REG-P0"/>
        <w:jc w:val="center"/>
      </w:pPr>
    </w:p>
    <w:p w14:paraId="2D908E58" w14:textId="77777777" w:rsidR="001823C8" w:rsidRDefault="001823C8" w:rsidP="001823C8">
      <w:pPr>
        <w:pStyle w:val="REG-P0"/>
        <w:jc w:val="center"/>
      </w:pPr>
      <w:r>
        <w:t>TABLE IX</w:t>
      </w:r>
    </w:p>
    <w:p w14:paraId="1DB181B0" w14:textId="77777777" w:rsidR="001823C8" w:rsidRDefault="001823C8" w:rsidP="001823C8">
      <w:pPr>
        <w:pStyle w:val="REG-P0"/>
        <w:jc w:val="center"/>
      </w:pPr>
    </w:p>
    <w:p w14:paraId="3DC90DDC" w14:textId="604D3CC5" w:rsidR="001823C8" w:rsidRDefault="00571173" w:rsidP="001823C8">
      <w:pPr>
        <w:pStyle w:val="REG-P0"/>
        <w:jc w:val="center"/>
      </w:pPr>
      <w:r>
        <w:t>Masspieces</w:t>
      </w:r>
    </w:p>
    <w:p w14:paraId="6525915A" w14:textId="77777777" w:rsidR="001823C8" w:rsidRDefault="001823C8" w:rsidP="001823C8">
      <w:pPr>
        <w:pStyle w:val="REG-P0"/>
        <w:jc w:val="center"/>
      </w:pPr>
    </w:p>
    <w:p w14:paraId="6D462121" w14:textId="6C463FD1" w:rsidR="001823C8" w:rsidRDefault="001823C8" w:rsidP="001823C8">
      <w:pPr>
        <w:pStyle w:val="REG-P1"/>
      </w:pPr>
      <w:r>
        <w:t>(a)</w:t>
      </w:r>
      <w:r>
        <w:tab/>
        <w:t xml:space="preserve">Metric </w:t>
      </w:r>
      <w:r w:rsidR="005E5509">
        <w:t>mass</w:t>
      </w:r>
      <w:r w:rsidR="00571173">
        <w:t>pieces</w:t>
      </w:r>
    </w:p>
    <w:p w14:paraId="3671DD5C" w14:textId="77777777" w:rsidR="001823C8" w:rsidRDefault="001823C8" w:rsidP="001823C8">
      <w:pPr>
        <w:pStyle w:val="REG-P1"/>
      </w:pPr>
    </w:p>
    <w:p w14:paraId="4945DB54" w14:textId="77777777" w:rsidR="001823C8" w:rsidRDefault="001823C8" w:rsidP="006E2D18">
      <w:pPr>
        <w:pStyle w:val="REG-Pi"/>
      </w:pPr>
      <w:r>
        <w:t>(i)</w:t>
      </w:r>
      <w:r>
        <w:tab/>
        <w:t>For coarse measurement</w:t>
      </w:r>
    </w:p>
    <w:p w14:paraId="17FBF53E" w14:textId="77777777" w:rsidR="001823C8" w:rsidRDefault="001823C8" w:rsidP="001823C8">
      <w:pPr>
        <w:pStyle w:val="REG-Pa"/>
      </w:pPr>
    </w:p>
    <w:tbl>
      <w:tblPr>
        <w:tblW w:w="8510" w:type="dxa"/>
        <w:jc w:val="center"/>
        <w:tblLayout w:type="fixed"/>
        <w:tblCellMar>
          <w:left w:w="40" w:type="dxa"/>
          <w:right w:w="40" w:type="dxa"/>
        </w:tblCellMar>
        <w:tblLook w:val="0000" w:firstRow="0" w:lastRow="0" w:firstColumn="0" w:lastColumn="0" w:noHBand="0" w:noVBand="0"/>
      </w:tblPr>
      <w:tblGrid>
        <w:gridCol w:w="6339"/>
        <w:gridCol w:w="2171"/>
      </w:tblGrid>
      <w:tr w:rsidR="00B937C8" w14:paraId="2C5B0501" w14:textId="77777777" w:rsidTr="00E17818">
        <w:trPr>
          <w:jc w:val="center"/>
        </w:trPr>
        <w:tc>
          <w:tcPr>
            <w:tcW w:w="6339" w:type="dxa"/>
            <w:shd w:val="clear" w:color="auto" w:fill="FFFFFF"/>
            <w:vAlign w:val="center"/>
          </w:tcPr>
          <w:p w14:paraId="37FC0931" w14:textId="77777777" w:rsidR="00B937C8" w:rsidRPr="00571173" w:rsidRDefault="00B937C8" w:rsidP="00881ECF">
            <w:pPr>
              <w:pStyle w:val="REG-P0"/>
              <w:spacing w:after="120"/>
              <w:jc w:val="center"/>
              <w:rPr>
                <w:i/>
                <w:sz w:val="20"/>
                <w:szCs w:val="20"/>
              </w:rPr>
            </w:pPr>
            <w:r w:rsidRPr="00571173">
              <w:rPr>
                <w:i/>
                <w:sz w:val="20"/>
                <w:szCs w:val="20"/>
              </w:rPr>
              <w:t>Denomination</w:t>
            </w:r>
          </w:p>
        </w:tc>
        <w:tc>
          <w:tcPr>
            <w:tcW w:w="2171" w:type="dxa"/>
            <w:shd w:val="clear" w:color="auto" w:fill="FFFFFF"/>
            <w:vAlign w:val="center"/>
          </w:tcPr>
          <w:p w14:paraId="5AF96315" w14:textId="0048D520" w:rsidR="00B937C8" w:rsidRPr="00571173" w:rsidRDefault="00B937C8" w:rsidP="00881ECF">
            <w:pPr>
              <w:pStyle w:val="REG-P0"/>
              <w:spacing w:after="120"/>
              <w:jc w:val="center"/>
              <w:rPr>
                <w:i/>
                <w:sz w:val="20"/>
                <w:szCs w:val="20"/>
              </w:rPr>
            </w:pPr>
            <w:r w:rsidRPr="00571173">
              <w:rPr>
                <w:i/>
                <w:sz w:val="20"/>
                <w:szCs w:val="20"/>
              </w:rPr>
              <w:t xml:space="preserve">Allowance of error </w:t>
            </w:r>
            <w:r w:rsidR="002009B8">
              <w:rPr>
                <w:i/>
                <w:sz w:val="20"/>
                <w:szCs w:val="20"/>
              </w:rPr>
              <w:br/>
            </w:r>
            <w:r w:rsidRPr="00571173">
              <w:rPr>
                <w:i/>
                <w:sz w:val="20"/>
                <w:szCs w:val="20"/>
              </w:rPr>
              <w:t xml:space="preserve">in excess </w:t>
            </w:r>
            <w:r w:rsidR="001C6A04">
              <w:rPr>
                <w:i/>
                <w:sz w:val="20"/>
                <w:szCs w:val="20"/>
              </w:rPr>
              <w:t>only</w:t>
            </w:r>
          </w:p>
        </w:tc>
      </w:tr>
      <w:tr w:rsidR="00E972FC" w14:paraId="3C6EA418" w14:textId="77777777" w:rsidTr="002C27EC">
        <w:trPr>
          <w:jc w:val="center"/>
        </w:trPr>
        <w:tc>
          <w:tcPr>
            <w:tcW w:w="6339" w:type="dxa"/>
            <w:shd w:val="clear" w:color="auto" w:fill="FFFFFF"/>
          </w:tcPr>
          <w:p w14:paraId="04C0FABB" w14:textId="77777777" w:rsidR="00E972FC" w:rsidRPr="00571173" w:rsidRDefault="00E972FC" w:rsidP="002C27EC">
            <w:pPr>
              <w:pStyle w:val="REG-P0"/>
              <w:tabs>
                <w:tab w:val="clear" w:pos="567"/>
                <w:tab w:val="left" w:leader="dot" w:pos="6197"/>
              </w:tabs>
              <w:rPr>
                <w:sz w:val="20"/>
                <w:szCs w:val="20"/>
              </w:rPr>
            </w:pPr>
            <w:r w:rsidRPr="00571173">
              <w:rPr>
                <w:sz w:val="20"/>
                <w:szCs w:val="20"/>
              </w:rPr>
              <w:t xml:space="preserve">Over 1 000 kg </w:t>
            </w:r>
            <w:r w:rsidRPr="00571173">
              <w:rPr>
                <w:sz w:val="20"/>
                <w:szCs w:val="20"/>
              </w:rPr>
              <w:tab/>
            </w:r>
          </w:p>
        </w:tc>
        <w:tc>
          <w:tcPr>
            <w:tcW w:w="2171" w:type="dxa"/>
            <w:shd w:val="clear" w:color="auto" w:fill="FFFFFF"/>
          </w:tcPr>
          <w:p w14:paraId="7A5F7DEB" w14:textId="30157FA5" w:rsidR="00E972FC" w:rsidRPr="00571173" w:rsidRDefault="00E972FC" w:rsidP="002F65AC">
            <w:pPr>
              <w:pStyle w:val="REG-P0"/>
              <w:tabs>
                <w:tab w:val="clear" w:pos="567"/>
              </w:tabs>
              <w:jc w:val="center"/>
              <w:rPr>
                <w:sz w:val="20"/>
                <w:szCs w:val="20"/>
              </w:rPr>
            </w:pPr>
            <w:r w:rsidRPr="00571173">
              <w:rPr>
                <w:sz w:val="20"/>
                <w:szCs w:val="20"/>
              </w:rPr>
              <w:t>50 g</w:t>
            </w:r>
            <w:r w:rsidR="002F65AC">
              <w:rPr>
                <w:sz w:val="20"/>
                <w:szCs w:val="20"/>
              </w:rPr>
              <w:t xml:space="preserve"> per 1 000 kg</w:t>
            </w:r>
          </w:p>
        </w:tc>
      </w:tr>
      <w:tr w:rsidR="001823C8" w14:paraId="093E9349" w14:textId="77777777" w:rsidTr="00E17818">
        <w:trPr>
          <w:jc w:val="center"/>
        </w:trPr>
        <w:tc>
          <w:tcPr>
            <w:tcW w:w="6339" w:type="dxa"/>
            <w:shd w:val="clear" w:color="auto" w:fill="FFFFFF"/>
          </w:tcPr>
          <w:p w14:paraId="3ADBD22D" w14:textId="39315C38" w:rsidR="001823C8" w:rsidRPr="00571173" w:rsidRDefault="001823C8" w:rsidP="00E17818">
            <w:pPr>
              <w:pStyle w:val="REG-P0"/>
              <w:tabs>
                <w:tab w:val="clear" w:pos="567"/>
                <w:tab w:val="left" w:leader="dot" w:pos="6197"/>
              </w:tabs>
              <w:rPr>
                <w:sz w:val="20"/>
                <w:szCs w:val="20"/>
              </w:rPr>
            </w:pPr>
            <w:r w:rsidRPr="00571173">
              <w:rPr>
                <w:sz w:val="20"/>
                <w:szCs w:val="20"/>
              </w:rPr>
              <w:t>1 000 kg</w:t>
            </w:r>
            <w:r w:rsidR="009869D1" w:rsidRPr="00571173">
              <w:rPr>
                <w:sz w:val="20"/>
                <w:szCs w:val="20"/>
              </w:rPr>
              <w:t xml:space="preserve"> </w:t>
            </w:r>
            <w:r w:rsidR="009869D1" w:rsidRPr="00571173">
              <w:rPr>
                <w:sz w:val="20"/>
                <w:szCs w:val="20"/>
              </w:rPr>
              <w:tab/>
            </w:r>
          </w:p>
        </w:tc>
        <w:tc>
          <w:tcPr>
            <w:tcW w:w="2171" w:type="dxa"/>
            <w:shd w:val="clear" w:color="auto" w:fill="FFFFFF"/>
          </w:tcPr>
          <w:p w14:paraId="1E1AE7E2" w14:textId="77777777" w:rsidR="001823C8" w:rsidRPr="00571173" w:rsidRDefault="00F53FC1" w:rsidP="00FF7396">
            <w:pPr>
              <w:pStyle w:val="REG-P0"/>
              <w:tabs>
                <w:tab w:val="clear" w:pos="567"/>
              </w:tabs>
              <w:ind w:right="815"/>
              <w:jc w:val="right"/>
              <w:rPr>
                <w:sz w:val="20"/>
                <w:szCs w:val="20"/>
              </w:rPr>
            </w:pPr>
            <w:r w:rsidRPr="00571173">
              <w:rPr>
                <w:sz w:val="20"/>
                <w:szCs w:val="20"/>
              </w:rPr>
              <w:tab/>
            </w:r>
            <w:r w:rsidR="001823C8" w:rsidRPr="00571173">
              <w:rPr>
                <w:sz w:val="20"/>
                <w:szCs w:val="20"/>
              </w:rPr>
              <w:t>50 g</w:t>
            </w:r>
          </w:p>
        </w:tc>
      </w:tr>
      <w:tr w:rsidR="001823C8" w14:paraId="5B0837ED" w14:textId="77777777" w:rsidTr="00E17818">
        <w:trPr>
          <w:jc w:val="center"/>
        </w:trPr>
        <w:tc>
          <w:tcPr>
            <w:tcW w:w="6339" w:type="dxa"/>
            <w:shd w:val="clear" w:color="auto" w:fill="FFFFFF"/>
          </w:tcPr>
          <w:p w14:paraId="40A50441" w14:textId="77777777" w:rsidR="001823C8" w:rsidRPr="00571173" w:rsidRDefault="001823C8" w:rsidP="00E17818">
            <w:pPr>
              <w:pStyle w:val="REG-P0"/>
              <w:tabs>
                <w:tab w:val="clear" w:pos="567"/>
                <w:tab w:val="left" w:leader="dot" w:pos="6197"/>
              </w:tabs>
              <w:rPr>
                <w:sz w:val="20"/>
                <w:szCs w:val="20"/>
              </w:rPr>
            </w:pPr>
            <w:r w:rsidRPr="00571173">
              <w:rPr>
                <w:sz w:val="20"/>
                <w:szCs w:val="20"/>
              </w:rPr>
              <w:t>500 kg</w:t>
            </w:r>
            <w:r w:rsidR="009869D1" w:rsidRPr="00571173">
              <w:rPr>
                <w:sz w:val="20"/>
                <w:szCs w:val="20"/>
              </w:rPr>
              <w:t xml:space="preserve"> </w:t>
            </w:r>
            <w:r w:rsidR="009869D1" w:rsidRPr="00571173">
              <w:rPr>
                <w:sz w:val="20"/>
                <w:szCs w:val="20"/>
              </w:rPr>
              <w:tab/>
            </w:r>
          </w:p>
        </w:tc>
        <w:tc>
          <w:tcPr>
            <w:tcW w:w="2171" w:type="dxa"/>
            <w:shd w:val="clear" w:color="auto" w:fill="FFFFFF"/>
          </w:tcPr>
          <w:p w14:paraId="15A0F5F3" w14:textId="77777777" w:rsidR="001823C8" w:rsidRPr="00571173" w:rsidRDefault="00F53FC1" w:rsidP="00FF7396">
            <w:pPr>
              <w:pStyle w:val="REG-P0"/>
              <w:tabs>
                <w:tab w:val="clear" w:pos="567"/>
              </w:tabs>
              <w:ind w:right="815"/>
              <w:jc w:val="right"/>
              <w:rPr>
                <w:sz w:val="20"/>
                <w:szCs w:val="20"/>
              </w:rPr>
            </w:pPr>
            <w:r w:rsidRPr="00571173">
              <w:rPr>
                <w:sz w:val="20"/>
                <w:szCs w:val="20"/>
              </w:rPr>
              <w:tab/>
            </w:r>
            <w:r w:rsidR="001823C8" w:rsidRPr="00571173">
              <w:rPr>
                <w:sz w:val="20"/>
                <w:szCs w:val="20"/>
              </w:rPr>
              <w:t>30 g</w:t>
            </w:r>
          </w:p>
        </w:tc>
      </w:tr>
      <w:tr w:rsidR="001823C8" w14:paraId="2E98E180" w14:textId="77777777" w:rsidTr="00E17818">
        <w:trPr>
          <w:jc w:val="center"/>
        </w:trPr>
        <w:tc>
          <w:tcPr>
            <w:tcW w:w="6339" w:type="dxa"/>
            <w:shd w:val="clear" w:color="auto" w:fill="FFFFFF"/>
          </w:tcPr>
          <w:p w14:paraId="65567854" w14:textId="77777777" w:rsidR="001823C8" w:rsidRPr="00571173" w:rsidRDefault="001823C8" w:rsidP="00E17818">
            <w:pPr>
              <w:pStyle w:val="REG-P0"/>
              <w:tabs>
                <w:tab w:val="clear" w:pos="567"/>
                <w:tab w:val="left" w:leader="dot" w:pos="6197"/>
              </w:tabs>
              <w:rPr>
                <w:sz w:val="20"/>
                <w:szCs w:val="20"/>
              </w:rPr>
            </w:pPr>
            <w:r w:rsidRPr="00571173">
              <w:rPr>
                <w:sz w:val="20"/>
                <w:szCs w:val="20"/>
              </w:rPr>
              <w:t>200 kg</w:t>
            </w:r>
            <w:r w:rsidR="009869D1" w:rsidRPr="00571173">
              <w:rPr>
                <w:sz w:val="20"/>
                <w:szCs w:val="20"/>
              </w:rPr>
              <w:t xml:space="preserve"> </w:t>
            </w:r>
            <w:r w:rsidR="009869D1" w:rsidRPr="00571173">
              <w:rPr>
                <w:sz w:val="20"/>
                <w:szCs w:val="20"/>
              </w:rPr>
              <w:tab/>
            </w:r>
          </w:p>
        </w:tc>
        <w:tc>
          <w:tcPr>
            <w:tcW w:w="2171" w:type="dxa"/>
            <w:shd w:val="clear" w:color="auto" w:fill="FFFFFF"/>
          </w:tcPr>
          <w:p w14:paraId="41532AAC" w14:textId="77777777" w:rsidR="001823C8" w:rsidRPr="00571173" w:rsidRDefault="00F53FC1" w:rsidP="00FF7396">
            <w:pPr>
              <w:pStyle w:val="REG-P0"/>
              <w:tabs>
                <w:tab w:val="clear" w:pos="567"/>
              </w:tabs>
              <w:ind w:right="815"/>
              <w:jc w:val="right"/>
              <w:rPr>
                <w:sz w:val="20"/>
                <w:szCs w:val="20"/>
              </w:rPr>
            </w:pPr>
            <w:r w:rsidRPr="00571173">
              <w:rPr>
                <w:sz w:val="20"/>
                <w:szCs w:val="20"/>
              </w:rPr>
              <w:tab/>
            </w:r>
            <w:r w:rsidR="001823C8" w:rsidRPr="00571173">
              <w:rPr>
                <w:sz w:val="20"/>
                <w:szCs w:val="20"/>
              </w:rPr>
              <w:t>15 g</w:t>
            </w:r>
          </w:p>
        </w:tc>
      </w:tr>
      <w:tr w:rsidR="001823C8" w14:paraId="7A1C0CFD" w14:textId="77777777" w:rsidTr="00E17818">
        <w:trPr>
          <w:jc w:val="center"/>
        </w:trPr>
        <w:tc>
          <w:tcPr>
            <w:tcW w:w="6339" w:type="dxa"/>
            <w:shd w:val="clear" w:color="auto" w:fill="FFFFFF"/>
          </w:tcPr>
          <w:p w14:paraId="3A0FBD3F" w14:textId="77777777" w:rsidR="001823C8" w:rsidRPr="00571173" w:rsidRDefault="001823C8" w:rsidP="00E17818">
            <w:pPr>
              <w:pStyle w:val="REG-P0"/>
              <w:tabs>
                <w:tab w:val="clear" w:pos="567"/>
                <w:tab w:val="left" w:leader="dot" w:pos="6197"/>
              </w:tabs>
              <w:rPr>
                <w:sz w:val="20"/>
                <w:szCs w:val="20"/>
              </w:rPr>
            </w:pPr>
            <w:r w:rsidRPr="00571173">
              <w:rPr>
                <w:sz w:val="20"/>
                <w:szCs w:val="20"/>
              </w:rPr>
              <w:t>100 kg</w:t>
            </w:r>
            <w:r w:rsidR="009869D1" w:rsidRPr="00571173">
              <w:rPr>
                <w:sz w:val="20"/>
                <w:szCs w:val="20"/>
              </w:rPr>
              <w:t xml:space="preserve"> </w:t>
            </w:r>
            <w:r w:rsidR="009869D1" w:rsidRPr="00571173">
              <w:rPr>
                <w:sz w:val="20"/>
                <w:szCs w:val="20"/>
              </w:rPr>
              <w:tab/>
            </w:r>
          </w:p>
        </w:tc>
        <w:tc>
          <w:tcPr>
            <w:tcW w:w="2171" w:type="dxa"/>
            <w:shd w:val="clear" w:color="auto" w:fill="FFFFFF"/>
          </w:tcPr>
          <w:p w14:paraId="08DBFA40" w14:textId="77777777" w:rsidR="001823C8" w:rsidRPr="00571173" w:rsidRDefault="00F53FC1" w:rsidP="00FF7396">
            <w:pPr>
              <w:pStyle w:val="REG-P0"/>
              <w:tabs>
                <w:tab w:val="clear" w:pos="567"/>
              </w:tabs>
              <w:ind w:right="815"/>
              <w:jc w:val="right"/>
              <w:rPr>
                <w:sz w:val="20"/>
                <w:szCs w:val="20"/>
              </w:rPr>
            </w:pPr>
            <w:r w:rsidRPr="00571173">
              <w:rPr>
                <w:sz w:val="20"/>
                <w:szCs w:val="20"/>
              </w:rPr>
              <w:tab/>
            </w:r>
            <w:r w:rsidR="001823C8" w:rsidRPr="00571173">
              <w:rPr>
                <w:sz w:val="20"/>
                <w:szCs w:val="20"/>
              </w:rPr>
              <w:t>10 g</w:t>
            </w:r>
          </w:p>
        </w:tc>
      </w:tr>
      <w:tr w:rsidR="001823C8" w14:paraId="5FDF50A6" w14:textId="77777777" w:rsidTr="00E17818">
        <w:trPr>
          <w:jc w:val="center"/>
        </w:trPr>
        <w:tc>
          <w:tcPr>
            <w:tcW w:w="6339" w:type="dxa"/>
            <w:shd w:val="clear" w:color="auto" w:fill="FFFFFF"/>
          </w:tcPr>
          <w:p w14:paraId="212B3867" w14:textId="77777777" w:rsidR="001823C8" w:rsidRPr="00571173" w:rsidRDefault="001823C8" w:rsidP="00E17818">
            <w:pPr>
              <w:pStyle w:val="REG-P0"/>
              <w:tabs>
                <w:tab w:val="clear" w:pos="567"/>
                <w:tab w:val="left" w:leader="dot" w:pos="6197"/>
              </w:tabs>
              <w:rPr>
                <w:sz w:val="20"/>
                <w:szCs w:val="20"/>
              </w:rPr>
            </w:pPr>
            <w:r w:rsidRPr="00571173">
              <w:rPr>
                <w:sz w:val="20"/>
                <w:szCs w:val="20"/>
              </w:rPr>
              <w:t>50 kg</w:t>
            </w:r>
            <w:r w:rsidR="009869D1" w:rsidRPr="00571173">
              <w:rPr>
                <w:sz w:val="20"/>
                <w:szCs w:val="20"/>
              </w:rPr>
              <w:t xml:space="preserve"> </w:t>
            </w:r>
            <w:r w:rsidR="009869D1" w:rsidRPr="00571173">
              <w:rPr>
                <w:sz w:val="20"/>
                <w:szCs w:val="20"/>
              </w:rPr>
              <w:tab/>
            </w:r>
          </w:p>
        </w:tc>
        <w:tc>
          <w:tcPr>
            <w:tcW w:w="2171" w:type="dxa"/>
            <w:shd w:val="clear" w:color="auto" w:fill="FFFFFF"/>
          </w:tcPr>
          <w:p w14:paraId="121F8FE0" w14:textId="77777777" w:rsidR="001823C8" w:rsidRPr="00571173" w:rsidRDefault="00F53FC1" w:rsidP="00FF7396">
            <w:pPr>
              <w:pStyle w:val="REG-P0"/>
              <w:tabs>
                <w:tab w:val="clear" w:pos="567"/>
              </w:tabs>
              <w:ind w:right="815"/>
              <w:jc w:val="right"/>
              <w:rPr>
                <w:sz w:val="20"/>
                <w:szCs w:val="20"/>
              </w:rPr>
            </w:pPr>
            <w:r w:rsidRPr="00571173">
              <w:rPr>
                <w:sz w:val="20"/>
                <w:szCs w:val="20"/>
              </w:rPr>
              <w:tab/>
            </w:r>
            <w:r w:rsidR="001823C8" w:rsidRPr="00571173">
              <w:rPr>
                <w:sz w:val="20"/>
                <w:szCs w:val="20"/>
              </w:rPr>
              <w:t>6g</w:t>
            </w:r>
          </w:p>
        </w:tc>
      </w:tr>
      <w:tr w:rsidR="001823C8" w14:paraId="1D8555FA" w14:textId="77777777" w:rsidTr="00E17818">
        <w:trPr>
          <w:jc w:val="center"/>
        </w:trPr>
        <w:tc>
          <w:tcPr>
            <w:tcW w:w="6339" w:type="dxa"/>
            <w:shd w:val="clear" w:color="auto" w:fill="FFFFFF"/>
          </w:tcPr>
          <w:p w14:paraId="1525ED10" w14:textId="77777777" w:rsidR="001823C8" w:rsidRPr="00571173" w:rsidRDefault="001823C8" w:rsidP="00E17818">
            <w:pPr>
              <w:pStyle w:val="REG-P0"/>
              <w:tabs>
                <w:tab w:val="clear" w:pos="567"/>
                <w:tab w:val="left" w:leader="dot" w:pos="6197"/>
              </w:tabs>
              <w:rPr>
                <w:sz w:val="20"/>
                <w:szCs w:val="20"/>
              </w:rPr>
            </w:pPr>
            <w:r w:rsidRPr="00571173">
              <w:rPr>
                <w:sz w:val="20"/>
                <w:szCs w:val="20"/>
              </w:rPr>
              <w:t>20</w:t>
            </w:r>
            <w:r w:rsidR="000243A5" w:rsidRPr="00571173">
              <w:rPr>
                <w:sz w:val="20"/>
                <w:szCs w:val="20"/>
              </w:rPr>
              <w:t xml:space="preserve"> </w:t>
            </w:r>
            <w:r w:rsidRPr="00571173">
              <w:rPr>
                <w:sz w:val="20"/>
                <w:szCs w:val="20"/>
              </w:rPr>
              <w:t>kg</w:t>
            </w:r>
            <w:r w:rsidR="009869D1" w:rsidRPr="00571173">
              <w:rPr>
                <w:sz w:val="20"/>
                <w:szCs w:val="20"/>
              </w:rPr>
              <w:t xml:space="preserve"> </w:t>
            </w:r>
            <w:r w:rsidR="009869D1" w:rsidRPr="00571173">
              <w:rPr>
                <w:sz w:val="20"/>
                <w:szCs w:val="20"/>
              </w:rPr>
              <w:tab/>
            </w:r>
          </w:p>
        </w:tc>
        <w:tc>
          <w:tcPr>
            <w:tcW w:w="2171" w:type="dxa"/>
            <w:shd w:val="clear" w:color="auto" w:fill="FFFFFF"/>
          </w:tcPr>
          <w:p w14:paraId="6B0442D8" w14:textId="77777777" w:rsidR="001823C8" w:rsidRPr="00571173" w:rsidRDefault="00F53FC1" w:rsidP="00FF7396">
            <w:pPr>
              <w:pStyle w:val="REG-P0"/>
              <w:tabs>
                <w:tab w:val="clear" w:pos="567"/>
              </w:tabs>
              <w:ind w:right="815"/>
              <w:jc w:val="right"/>
              <w:rPr>
                <w:sz w:val="20"/>
                <w:szCs w:val="20"/>
              </w:rPr>
            </w:pPr>
            <w:r w:rsidRPr="00571173">
              <w:rPr>
                <w:sz w:val="20"/>
                <w:szCs w:val="20"/>
              </w:rPr>
              <w:tab/>
            </w:r>
            <w:r w:rsidR="001823C8" w:rsidRPr="00571173">
              <w:rPr>
                <w:sz w:val="20"/>
                <w:szCs w:val="20"/>
              </w:rPr>
              <w:t>3 g</w:t>
            </w:r>
          </w:p>
        </w:tc>
      </w:tr>
      <w:tr w:rsidR="001823C8" w14:paraId="345D798D" w14:textId="77777777" w:rsidTr="00E17818">
        <w:trPr>
          <w:jc w:val="center"/>
        </w:trPr>
        <w:tc>
          <w:tcPr>
            <w:tcW w:w="6339" w:type="dxa"/>
            <w:shd w:val="clear" w:color="auto" w:fill="FFFFFF"/>
          </w:tcPr>
          <w:p w14:paraId="1F4014E4" w14:textId="77777777" w:rsidR="001823C8" w:rsidRPr="00571173" w:rsidRDefault="001823C8" w:rsidP="00E17818">
            <w:pPr>
              <w:pStyle w:val="REG-P0"/>
              <w:tabs>
                <w:tab w:val="clear" w:pos="567"/>
                <w:tab w:val="left" w:leader="dot" w:pos="6197"/>
              </w:tabs>
              <w:rPr>
                <w:sz w:val="20"/>
                <w:szCs w:val="20"/>
              </w:rPr>
            </w:pPr>
            <w:r w:rsidRPr="00571173">
              <w:rPr>
                <w:sz w:val="20"/>
                <w:szCs w:val="20"/>
              </w:rPr>
              <w:t>10</w:t>
            </w:r>
            <w:r w:rsidR="000243A5" w:rsidRPr="00571173">
              <w:rPr>
                <w:sz w:val="20"/>
                <w:szCs w:val="20"/>
              </w:rPr>
              <w:t xml:space="preserve"> </w:t>
            </w:r>
            <w:r w:rsidRPr="00571173">
              <w:rPr>
                <w:sz w:val="20"/>
                <w:szCs w:val="20"/>
              </w:rPr>
              <w:t>kg</w:t>
            </w:r>
            <w:r w:rsidR="009869D1" w:rsidRPr="00571173">
              <w:rPr>
                <w:sz w:val="20"/>
                <w:szCs w:val="20"/>
              </w:rPr>
              <w:t xml:space="preserve"> </w:t>
            </w:r>
            <w:r w:rsidR="009869D1" w:rsidRPr="00571173">
              <w:rPr>
                <w:sz w:val="20"/>
                <w:szCs w:val="20"/>
              </w:rPr>
              <w:tab/>
            </w:r>
          </w:p>
        </w:tc>
        <w:tc>
          <w:tcPr>
            <w:tcW w:w="2171" w:type="dxa"/>
            <w:shd w:val="clear" w:color="auto" w:fill="FFFFFF"/>
          </w:tcPr>
          <w:p w14:paraId="786E23B9" w14:textId="77777777" w:rsidR="001823C8" w:rsidRPr="00571173" w:rsidRDefault="00F53FC1" w:rsidP="00FF7396">
            <w:pPr>
              <w:pStyle w:val="REG-P0"/>
              <w:tabs>
                <w:tab w:val="clear" w:pos="567"/>
              </w:tabs>
              <w:ind w:right="815"/>
              <w:jc w:val="right"/>
              <w:rPr>
                <w:sz w:val="20"/>
                <w:szCs w:val="20"/>
              </w:rPr>
            </w:pPr>
            <w:r w:rsidRPr="00571173">
              <w:rPr>
                <w:sz w:val="20"/>
                <w:szCs w:val="20"/>
              </w:rPr>
              <w:tab/>
            </w:r>
            <w:r w:rsidR="001823C8" w:rsidRPr="00571173">
              <w:rPr>
                <w:sz w:val="20"/>
                <w:szCs w:val="20"/>
              </w:rPr>
              <w:t>2 g</w:t>
            </w:r>
          </w:p>
        </w:tc>
      </w:tr>
      <w:tr w:rsidR="001823C8" w14:paraId="6F021847" w14:textId="77777777" w:rsidTr="00E17818">
        <w:trPr>
          <w:jc w:val="center"/>
        </w:trPr>
        <w:tc>
          <w:tcPr>
            <w:tcW w:w="6339" w:type="dxa"/>
            <w:shd w:val="clear" w:color="auto" w:fill="FFFFFF"/>
          </w:tcPr>
          <w:p w14:paraId="010CEE1E" w14:textId="77777777" w:rsidR="001823C8" w:rsidRPr="00571173" w:rsidRDefault="001823C8" w:rsidP="00E17818">
            <w:pPr>
              <w:pStyle w:val="REG-P0"/>
              <w:tabs>
                <w:tab w:val="clear" w:pos="567"/>
                <w:tab w:val="left" w:leader="dot" w:pos="6197"/>
              </w:tabs>
              <w:rPr>
                <w:sz w:val="20"/>
                <w:szCs w:val="20"/>
              </w:rPr>
            </w:pPr>
            <w:r w:rsidRPr="00571173">
              <w:rPr>
                <w:sz w:val="20"/>
                <w:szCs w:val="20"/>
              </w:rPr>
              <w:t>5</w:t>
            </w:r>
            <w:r w:rsidR="000243A5" w:rsidRPr="00571173">
              <w:rPr>
                <w:sz w:val="20"/>
                <w:szCs w:val="20"/>
              </w:rPr>
              <w:t xml:space="preserve"> </w:t>
            </w:r>
            <w:r w:rsidRPr="00571173">
              <w:rPr>
                <w:sz w:val="20"/>
                <w:szCs w:val="20"/>
              </w:rPr>
              <w:t>kg</w:t>
            </w:r>
            <w:r w:rsidR="009869D1" w:rsidRPr="00571173">
              <w:rPr>
                <w:sz w:val="20"/>
                <w:szCs w:val="20"/>
              </w:rPr>
              <w:t xml:space="preserve"> </w:t>
            </w:r>
            <w:r w:rsidR="009869D1" w:rsidRPr="00571173">
              <w:rPr>
                <w:sz w:val="20"/>
                <w:szCs w:val="20"/>
              </w:rPr>
              <w:tab/>
            </w:r>
          </w:p>
        </w:tc>
        <w:tc>
          <w:tcPr>
            <w:tcW w:w="2171" w:type="dxa"/>
            <w:shd w:val="clear" w:color="auto" w:fill="FFFFFF"/>
          </w:tcPr>
          <w:p w14:paraId="6817AAD8" w14:textId="77777777" w:rsidR="001823C8" w:rsidRPr="00571173" w:rsidRDefault="00F53FC1" w:rsidP="00FF7396">
            <w:pPr>
              <w:pStyle w:val="REG-P0"/>
              <w:tabs>
                <w:tab w:val="clear" w:pos="567"/>
              </w:tabs>
              <w:ind w:right="815"/>
              <w:jc w:val="right"/>
              <w:rPr>
                <w:sz w:val="20"/>
                <w:szCs w:val="20"/>
              </w:rPr>
            </w:pPr>
            <w:r w:rsidRPr="00571173">
              <w:rPr>
                <w:sz w:val="20"/>
                <w:szCs w:val="20"/>
              </w:rPr>
              <w:tab/>
            </w:r>
            <w:r w:rsidR="001823C8" w:rsidRPr="00571173">
              <w:rPr>
                <w:sz w:val="20"/>
                <w:szCs w:val="20"/>
              </w:rPr>
              <w:t>1 g</w:t>
            </w:r>
          </w:p>
        </w:tc>
      </w:tr>
      <w:tr w:rsidR="001823C8" w14:paraId="1F375165" w14:textId="77777777" w:rsidTr="00E17818">
        <w:trPr>
          <w:jc w:val="center"/>
        </w:trPr>
        <w:tc>
          <w:tcPr>
            <w:tcW w:w="6339" w:type="dxa"/>
            <w:shd w:val="clear" w:color="auto" w:fill="FFFFFF"/>
          </w:tcPr>
          <w:p w14:paraId="3E6A521B" w14:textId="77777777" w:rsidR="001823C8" w:rsidRPr="00571173" w:rsidRDefault="001823C8" w:rsidP="00E17818">
            <w:pPr>
              <w:pStyle w:val="REG-P0"/>
              <w:tabs>
                <w:tab w:val="clear" w:pos="567"/>
                <w:tab w:val="left" w:leader="dot" w:pos="6197"/>
              </w:tabs>
              <w:rPr>
                <w:sz w:val="20"/>
                <w:szCs w:val="20"/>
              </w:rPr>
            </w:pPr>
            <w:r w:rsidRPr="00571173">
              <w:rPr>
                <w:sz w:val="20"/>
                <w:szCs w:val="20"/>
              </w:rPr>
              <w:t>2</w:t>
            </w:r>
            <w:r w:rsidR="000243A5" w:rsidRPr="00571173">
              <w:rPr>
                <w:sz w:val="20"/>
                <w:szCs w:val="20"/>
              </w:rPr>
              <w:t xml:space="preserve"> </w:t>
            </w:r>
            <w:r w:rsidRPr="00571173">
              <w:rPr>
                <w:sz w:val="20"/>
                <w:szCs w:val="20"/>
              </w:rPr>
              <w:t>kg</w:t>
            </w:r>
            <w:r w:rsidR="009869D1" w:rsidRPr="00571173">
              <w:rPr>
                <w:sz w:val="20"/>
                <w:szCs w:val="20"/>
              </w:rPr>
              <w:t xml:space="preserve"> </w:t>
            </w:r>
            <w:r w:rsidR="009869D1" w:rsidRPr="00571173">
              <w:rPr>
                <w:sz w:val="20"/>
                <w:szCs w:val="20"/>
              </w:rPr>
              <w:tab/>
            </w:r>
          </w:p>
        </w:tc>
        <w:tc>
          <w:tcPr>
            <w:tcW w:w="2171" w:type="dxa"/>
            <w:shd w:val="clear" w:color="auto" w:fill="FFFFFF"/>
          </w:tcPr>
          <w:p w14:paraId="0FDCA875" w14:textId="77777777" w:rsidR="001823C8" w:rsidRPr="00571173" w:rsidRDefault="00F53FC1" w:rsidP="00FF7396">
            <w:pPr>
              <w:pStyle w:val="REG-P0"/>
              <w:tabs>
                <w:tab w:val="clear" w:pos="567"/>
              </w:tabs>
              <w:ind w:right="673"/>
              <w:jc w:val="right"/>
              <w:rPr>
                <w:sz w:val="20"/>
                <w:szCs w:val="20"/>
              </w:rPr>
            </w:pPr>
            <w:r w:rsidRPr="00571173">
              <w:rPr>
                <w:sz w:val="20"/>
                <w:szCs w:val="20"/>
              </w:rPr>
              <w:tab/>
            </w:r>
            <w:r w:rsidR="001823C8" w:rsidRPr="00571173">
              <w:rPr>
                <w:sz w:val="20"/>
                <w:szCs w:val="20"/>
              </w:rPr>
              <w:t>600 mg</w:t>
            </w:r>
          </w:p>
        </w:tc>
      </w:tr>
      <w:tr w:rsidR="001823C8" w14:paraId="399ABBCC" w14:textId="77777777" w:rsidTr="00E17818">
        <w:trPr>
          <w:jc w:val="center"/>
        </w:trPr>
        <w:tc>
          <w:tcPr>
            <w:tcW w:w="6339" w:type="dxa"/>
            <w:shd w:val="clear" w:color="auto" w:fill="FFFFFF"/>
          </w:tcPr>
          <w:p w14:paraId="283A4EB5" w14:textId="77777777" w:rsidR="001823C8" w:rsidRPr="00571173" w:rsidRDefault="001823C8" w:rsidP="00E17818">
            <w:pPr>
              <w:pStyle w:val="REG-P0"/>
              <w:tabs>
                <w:tab w:val="clear" w:pos="567"/>
                <w:tab w:val="left" w:leader="dot" w:pos="6197"/>
              </w:tabs>
              <w:rPr>
                <w:sz w:val="20"/>
                <w:szCs w:val="20"/>
              </w:rPr>
            </w:pPr>
            <w:r w:rsidRPr="00571173">
              <w:rPr>
                <w:sz w:val="20"/>
                <w:szCs w:val="20"/>
              </w:rPr>
              <w:t>1</w:t>
            </w:r>
            <w:r w:rsidR="000243A5" w:rsidRPr="00571173">
              <w:rPr>
                <w:sz w:val="20"/>
                <w:szCs w:val="20"/>
              </w:rPr>
              <w:t xml:space="preserve"> </w:t>
            </w:r>
            <w:r w:rsidRPr="00571173">
              <w:rPr>
                <w:sz w:val="20"/>
                <w:szCs w:val="20"/>
              </w:rPr>
              <w:t>kg</w:t>
            </w:r>
            <w:r w:rsidR="009869D1" w:rsidRPr="00571173">
              <w:rPr>
                <w:sz w:val="20"/>
                <w:szCs w:val="20"/>
              </w:rPr>
              <w:t xml:space="preserve"> </w:t>
            </w:r>
            <w:r w:rsidR="009869D1" w:rsidRPr="00571173">
              <w:rPr>
                <w:sz w:val="20"/>
                <w:szCs w:val="20"/>
              </w:rPr>
              <w:tab/>
            </w:r>
          </w:p>
        </w:tc>
        <w:tc>
          <w:tcPr>
            <w:tcW w:w="2171" w:type="dxa"/>
            <w:shd w:val="clear" w:color="auto" w:fill="FFFFFF"/>
          </w:tcPr>
          <w:p w14:paraId="5FEA4660" w14:textId="77777777" w:rsidR="001823C8" w:rsidRPr="00571173" w:rsidRDefault="00F53FC1" w:rsidP="00FF7396">
            <w:pPr>
              <w:pStyle w:val="REG-P0"/>
              <w:tabs>
                <w:tab w:val="clear" w:pos="567"/>
              </w:tabs>
              <w:ind w:right="673"/>
              <w:jc w:val="right"/>
              <w:rPr>
                <w:sz w:val="20"/>
                <w:szCs w:val="20"/>
              </w:rPr>
            </w:pPr>
            <w:r w:rsidRPr="00571173">
              <w:rPr>
                <w:sz w:val="20"/>
                <w:szCs w:val="20"/>
              </w:rPr>
              <w:tab/>
            </w:r>
            <w:r w:rsidR="001823C8" w:rsidRPr="00571173">
              <w:rPr>
                <w:sz w:val="20"/>
                <w:szCs w:val="20"/>
              </w:rPr>
              <w:t>400 mg</w:t>
            </w:r>
          </w:p>
        </w:tc>
      </w:tr>
      <w:tr w:rsidR="001823C8" w14:paraId="045DF769" w14:textId="77777777" w:rsidTr="00E17818">
        <w:trPr>
          <w:jc w:val="center"/>
        </w:trPr>
        <w:tc>
          <w:tcPr>
            <w:tcW w:w="6339" w:type="dxa"/>
            <w:shd w:val="clear" w:color="auto" w:fill="FFFFFF"/>
          </w:tcPr>
          <w:p w14:paraId="002362AC" w14:textId="77777777" w:rsidR="001823C8" w:rsidRPr="00571173" w:rsidRDefault="001823C8" w:rsidP="00E17818">
            <w:pPr>
              <w:pStyle w:val="REG-P0"/>
              <w:tabs>
                <w:tab w:val="clear" w:pos="567"/>
                <w:tab w:val="left" w:leader="dot" w:pos="6197"/>
              </w:tabs>
              <w:rPr>
                <w:sz w:val="20"/>
                <w:szCs w:val="20"/>
              </w:rPr>
            </w:pPr>
            <w:r w:rsidRPr="00571173">
              <w:rPr>
                <w:sz w:val="20"/>
                <w:szCs w:val="20"/>
              </w:rPr>
              <w:t>500 g</w:t>
            </w:r>
            <w:r w:rsidR="009869D1" w:rsidRPr="00571173">
              <w:rPr>
                <w:sz w:val="20"/>
                <w:szCs w:val="20"/>
              </w:rPr>
              <w:t xml:space="preserve"> </w:t>
            </w:r>
            <w:r w:rsidR="009869D1" w:rsidRPr="00571173">
              <w:rPr>
                <w:sz w:val="20"/>
                <w:szCs w:val="20"/>
              </w:rPr>
              <w:tab/>
            </w:r>
          </w:p>
        </w:tc>
        <w:tc>
          <w:tcPr>
            <w:tcW w:w="2171" w:type="dxa"/>
            <w:shd w:val="clear" w:color="auto" w:fill="FFFFFF"/>
          </w:tcPr>
          <w:p w14:paraId="688D00A0" w14:textId="77777777" w:rsidR="001823C8" w:rsidRPr="00571173" w:rsidRDefault="00F53FC1" w:rsidP="00FF7396">
            <w:pPr>
              <w:pStyle w:val="REG-P0"/>
              <w:tabs>
                <w:tab w:val="clear" w:pos="567"/>
              </w:tabs>
              <w:ind w:right="673"/>
              <w:jc w:val="right"/>
              <w:rPr>
                <w:sz w:val="20"/>
                <w:szCs w:val="20"/>
              </w:rPr>
            </w:pPr>
            <w:r w:rsidRPr="00571173">
              <w:rPr>
                <w:sz w:val="20"/>
                <w:szCs w:val="20"/>
              </w:rPr>
              <w:tab/>
            </w:r>
            <w:r w:rsidR="001823C8" w:rsidRPr="00571173">
              <w:rPr>
                <w:sz w:val="20"/>
                <w:szCs w:val="20"/>
              </w:rPr>
              <w:t>250 mg</w:t>
            </w:r>
          </w:p>
        </w:tc>
      </w:tr>
      <w:tr w:rsidR="001823C8" w14:paraId="4EFFF257" w14:textId="77777777" w:rsidTr="00E17818">
        <w:trPr>
          <w:jc w:val="center"/>
        </w:trPr>
        <w:tc>
          <w:tcPr>
            <w:tcW w:w="6339" w:type="dxa"/>
            <w:shd w:val="clear" w:color="auto" w:fill="FFFFFF"/>
          </w:tcPr>
          <w:p w14:paraId="23E92D9F" w14:textId="77777777" w:rsidR="001823C8" w:rsidRPr="00571173" w:rsidRDefault="001823C8" w:rsidP="00E17818">
            <w:pPr>
              <w:pStyle w:val="REG-P0"/>
              <w:tabs>
                <w:tab w:val="clear" w:pos="567"/>
                <w:tab w:val="left" w:leader="dot" w:pos="6197"/>
              </w:tabs>
              <w:rPr>
                <w:sz w:val="20"/>
                <w:szCs w:val="20"/>
              </w:rPr>
            </w:pPr>
            <w:r w:rsidRPr="00571173">
              <w:rPr>
                <w:sz w:val="20"/>
                <w:szCs w:val="20"/>
              </w:rPr>
              <w:t>200 g</w:t>
            </w:r>
            <w:r w:rsidR="009869D1" w:rsidRPr="00571173">
              <w:rPr>
                <w:sz w:val="20"/>
                <w:szCs w:val="20"/>
              </w:rPr>
              <w:t xml:space="preserve"> </w:t>
            </w:r>
            <w:r w:rsidR="009869D1" w:rsidRPr="00571173">
              <w:rPr>
                <w:sz w:val="20"/>
                <w:szCs w:val="20"/>
              </w:rPr>
              <w:tab/>
            </w:r>
          </w:p>
        </w:tc>
        <w:tc>
          <w:tcPr>
            <w:tcW w:w="2171" w:type="dxa"/>
            <w:shd w:val="clear" w:color="auto" w:fill="FFFFFF"/>
          </w:tcPr>
          <w:p w14:paraId="4387E243" w14:textId="77777777" w:rsidR="001823C8" w:rsidRPr="00571173" w:rsidRDefault="00F53FC1" w:rsidP="00FF7396">
            <w:pPr>
              <w:pStyle w:val="REG-P0"/>
              <w:tabs>
                <w:tab w:val="clear" w:pos="567"/>
              </w:tabs>
              <w:ind w:right="673"/>
              <w:jc w:val="right"/>
              <w:rPr>
                <w:sz w:val="20"/>
                <w:szCs w:val="20"/>
              </w:rPr>
            </w:pPr>
            <w:r w:rsidRPr="00571173">
              <w:rPr>
                <w:sz w:val="20"/>
                <w:szCs w:val="20"/>
              </w:rPr>
              <w:tab/>
            </w:r>
            <w:r w:rsidR="001823C8" w:rsidRPr="00571173">
              <w:rPr>
                <w:sz w:val="20"/>
                <w:szCs w:val="20"/>
              </w:rPr>
              <w:t>150 mg</w:t>
            </w:r>
          </w:p>
        </w:tc>
      </w:tr>
      <w:tr w:rsidR="001823C8" w14:paraId="7E91A275" w14:textId="77777777" w:rsidTr="00E17818">
        <w:trPr>
          <w:jc w:val="center"/>
        </w:trPr>
        <w:tc>
          <w:tcPr>
            <w:tcW w:w="6339" w:type="dxa"/>
            <w:shd w:val="clear" w:color="auto" w:fill="FFFFFF"/>
          </w:tcPr>
          <w:p w14:paraId="4C00D0D1" w14:textId="77777777" w:rsidR="001823C8" w:rsidRPr="00571173" w:rsidRDefault="001823C8" w:rsidP="00E17818">
            <w:pPr>
              <w:pStyle w:val="REG-P0"/>
              <w:tabs>
                <w:tab w:val="clear" w:pos="567"/>
                <w:tab w:val="left" w:leader="dot" w:pos="6197"/>
              </w:tabs>
              <w:rPr>
                <w:sz w:val="20"/>
                <w:szCs w:val="20"/>
              </w:rPr>
            </w:pPr>
            <w:r w:rsidRPr="00571173">
              <w:rPr>
                <w:sz w:val="20"/>
                <w:szCs w:val="20"/>
              </w:rPr>
              <w:t>100 g</w:t>
            </w:r>
            <w:r w:rsidR="009869D1" w:rsidRPr="00571173">
              <w:rPr>
                <w:sz w:val="20"/>
                <w:szCs w:val="20"/>
              </w:rPr>
              <w:t xml:space="preserve"> </w:t>
            </w:r>
            <w:r w:rsidR="009869D1" w:rsidRPr="00571173">
              <w:rPr>
                <w:sz w:val="20"/>
                <w:szCs w:val="20"/>
              </w:rPr>
              <w:tab/>
            </w:r>
          </w:p>
        </w:tc>
        <w:tc>
          <w:tcPr>
            <w:tcW w:w="2171" w:type="dxa"/>
            <w:shd w:val="clear" w:color="auto" w:fill="FFFFFF"/>
          </w:tcPr>
          <w:p w14:paraId="5657BA44" w14:textId="77777777" w:rsidR="001823C8" w:rsidRPr="00571173" w:rsidRDefault="00F53FC1" w:rsidP="00FF7396">
            <w:pPr>
              <w:pStyle w:val="REG-P0"/>
              <w:tabs>
                <w:tab w:val="clear" w:pos="567"/>
              </w:tabs>
              <w:ind w:right="673"/>
              <w:jc w:val="right"/>
              <w:rPr>
                <w:sz w:val="20"/>
                <w:szCs w:val="20"/>
              </w:rPr>
            </w:pPr>
            <w:r w:rsidRPr="00571173">
              <w:rPr>
                <w:sz w:val="20"/>
                <w:szCs w:val="20"/>
              </w:rPr>
              <w:tab/>
            </w:r>
            <w:r w:rsidR="001823C8" w:rsidRPr="00571173">
              <w:rPr>
                <w:sz w:val="20"/>
                <w:szCs w:val="20"/>
              </w:rPr>
              <w:t>100 mg</w:t>
            </w:r>
          </w:p>
        </w:tc>
      </w:tr>
      <w:tr w:rsidR="001823C8" w14:paraId="20728235" w14:textId="77777777" w:rsidTr="00E17818">
        <w:trPr>
          <w:jc w:val="center"/>
        </w:trPr>
        <w:tc>
          <w:tcPr>
            <w:tcW w:w="6339" w:type="dxa"/>
            <w:shd w:val="clear" w:color="auto" w:fill="FFFFFF"/>
          </w:tcPr>
          <w:p w14:paraId="341267F4" w14:textId="77777777" w:rsidR="001823C8" w:rsidRPr="00571173" w:rsidRDefault="001823C8" w:rsidP="00E17818">
            <w:pPr>
              <w:pStyle w:val="REG-P0"/>
              <w:tabs>
                <w:tab w:val="clear" w:pos="567"/>
                <w:tab w:val="left" w:leader="dot" w:pos="6197"/>
              </w:tabs>
              <w:rPr>
                <w:sz w:val="20"/>
                <w:szCs w:val="20"/>
              </w:rPr>
            </w:pPr>
            <w:r w:rsidRPr="00571173">
              <w:rPr>
                <w:sz w:val="20"/>
                <w:szCs w:val="20"/>
              </w:rPr>
              <w:t>50 g</w:t>
            </w:r>
            <w:r w:rsidR="009869D1" w:rsidRPr="00571173">
              <w:rPr>
                <w:sz w:val="20"/>
                <w:szCs w:val="20"/>
              </w:rPr>
              <w:t xml:space="preserve"> </w:t>
            </w:r>
            <w:r w:rsidR="009869D1" w:rsidRPr="00571173">
              <w:rPr>
                <w:sz w:val="20"/>
                <w:szCs w:val="20"/>
              </w:rPr>
              <w:tab/>
            </w:r>
          </w:p>
        </w:tc>
        <w:tc>
          <w:tcPr>
            <w:tcW w:w="2171" w:type="dxa"/>
            <w:shd w:val="clear" w:color="auto" w:fill="FFFFFF"/>
          </w:tcPr>
          <w:p w14:paraId="412AC273" w14:textId="77777777" w:rsidR="001823C8" w:rsidRPr="00571173" w:rsidRDefault="00F53FC1" w:rsidP="00FF7396">
            <w:pPr>
              <w:pStyle w:val="REG-P0"/>
              <w:tabs>
                <w:tab w:val="clear" w:pos="567"/>
              </w:tabs>
              <w:ind w:right="673"/>
              <w:jc w:val="right"/>
              <w:rPr>
                <w:sz w:val="20"/>
                <w:szCs w:val="20"/>
              </w:rPr>
            </w:pPr>
            <w:r w:rsidRPr="00571173">
              <w:rPr>
                <w:sz w:val="20"/>
                <w:szCs w:val="20"/>
              </w:rPr>
              <w:tab/>
            </w:r>
            <w:r w:rsidR="001823C8" w:rsidRPr="00571173">
              <w:rPr>
                <w:sz w:val="20"/>
                <w:szCs w:val="20"/>
              </w:rPr>
              <w:t>75 mg</w:t>
            </w:r>
          </w:p>
        </w:tc>
      </w:tr>
      <w:tr w:rsidR="001823C8" w14:paraId="717B6563" w14:textId="77777777" w:rsidTr="00E17818">
        <w:trPr>
          <w:jc w:val="center"/>
        </w:trPr>
        <w:tc>
          <w:tcPr>
            <w:tcW w:w="6339" w:type="dxa"/>
            <w:shd w:val="clear" w:color="auto" w:fill="FFFFFF"/>
          </w:tcPr>
          <w:p w14:paraId="63F9E938" w14:textId="77777777" w:rsidR="001823C8" w:rsidRPr="00571173" w:rsidRDefault="001823C8" w:rsidP="00E17818">
            <w:pPr>
              <w:pStyle w:val="REG-P0"/>
              <w:tabs>
                <w:tab w:val="clear" w:pos="567"/>
                <w:tab w:val="left" w:leader="dot" w:pos="6197"/>
              </w:tabs>
              <w:rPr>
                <w:sz w:val="20"/>
                <w:szCs w:val="20"/>
              </w:rPr>
            </w:pPr>
            <w:r w:rsidRPr="00571173">
              <w:rPr>
                <w:sz w:val="20"/>
                <w:szCs w:val="20"/>
              </w:rPr>
              <w:t>20 g</w:t>
            </w:r>
            <w:r w:rsidR="009869D1" w:rsidRPr="00571173">
              <w:rPr>
                <w:sz w:val="20"/>
                <w:szCs w:val="20"/>
              </w:rPr>
              <w:t xml:space="preserve"> </w:t>
            </w:r>
            <w:r w:rsidR="009869D1" w:rsidRPr="00571173">
              <w:rPr>
                <w:sz w:val="20"/>
                <w:szCs w:val="20"/>
              </w:rPr>
              <w:tab/>
            </w:r>
          </w:p>
        </w:tc>
        <w:tc>
          <w:tcPr>
            <w:tcW w:w="2171" w:type="dxa"/>
            <w:shd w:val="clear" w:color="auto" w:fill="FFFFFF"/>
          </w:tcPr>
          <w:p w14:paraId="0574EB81" w14:textId="77777777" w:rsidR="001823C8" w:rsidRPr="00571173" w:rsidRDefault="00F53FC1" w:rsidP="00FF7396">
            <w:pPr>
              <w:pStyle w:val="REG-P0"/>
              <w:tabs>
                <w:tab w:val="clear" w:pos="567"/>
              </w:tabs>
              <w:ind w:right="673"/>
              <w:jc w:val="right"/>
              <w:rPr>
                <w:sz w:val="20"/>
                <w:szCs w:val="20"/>
              </w:rPr>
            </w:pPr>
            <w:r w:rsidRPr="00571173">
              <w:rPr>
                <w:sz w:val="20"/>
                <w:szCs w:val="20"/>
              </w:rPr>
              <w:tab/>
            </w:r>
            <w:r w:rsidR="001823C8" w:rsidRPr="00571173">
              <w:rPr>
                <w:sz w:val="20"/>
                <w:szCs w:val="20"/>
              </w:rPr>
              <w:t>50 mg</w:t>
            </w:r>
          </w:p>
        </w:tc>
      </w:tr>
      <w:tr w:rsidR="00EC3AFA" w14:paraId="41641A01" w14:textId="77777777" w:rsidTr="00E17818">
        <w:trPr>
          <w:jc w:val="center"/>
        </w:trPr>
        <w:tc>
          <w:tcPr>
            <w:tcW w:w="6339" w:type="dxa"/>
            <w:shd w:val="clear" w:color="auto" w:fill="FFFFFF"/>
          </w:tcPr>
          <w:p w14:paraId="59EAA0D2" w14:textId="77777777" w:rsidR="00EC3AFA" w:rsidRPr="00571173" w:rsidRDefault="00EC3AFA" w:rsidP="00E17818">
            <w:pPr>
              <w:pStyle w:val="REG-P0"/>
              <w:tabs>
                <w:tab w:val="clear" w:pos="567"/>
                <w:tab w:val="left" w:leader="dot" w:pos="6197"/>
              </w:tabs>
              <w:rPr>
                <w:sz w:val="20"/>
                <w:szCs w:val="20"/>
              </w:rPr>
            </w:pPr>
          </w:p>
        </w:tc>
        <w:tc>
          <w:tcPr>
            <w:tcW w:w="2171" w:type="dxa"/>
            <w:shd w:val="clear" w:color="auto" w:fill="FFFFFF"/>
          </w:tcPr>
          <w:p w14:paraId="19287D85" w14:textId="77777777" w:rsidR="00EC3AFA" w:rsidRPr="00571173" w:rsidRDefault="00EC3AFA" w:rsidP="00FF7396">
            <w:pPr>
              <w:pStyle w:val="REG-P0"/>
              <w:tabs>
                <w:tab w:val="clear" w:pos="567"/>
              </w:tabs>
              <w:ind w:right="673"/>
              <w:jc w:val="right"/>
              <w:rPr>
                <w:sz w:val="20"/>
                <w:szCs w:val="20"/>
              </w:rPr>
            </w:pPr>
          </w:p>
        </w:tc>
      </w:tr>
      <w:tr w:rsidR="00EC3AFA" w14:paraId="2A940E5F" w14:textId="77777777" w:rsidTr="002C27EC">
        <w:trPr>
          <w:jc w:val="center"/>
        </w:trPr>
        <w:tc>
          <w:tcPr>
            <w:tcW w:w="6339" w:type="dxa"/>
            <w:shd w:val="clear" w:color="auto" w:fill="FFFFFF"/>
            <w:vAlign w:val="center"/>
          </w:tcPr>
          <w:p w14:paraId="2A1293DB" w14:textId="21530279" w:rsidR="00EC3AFA" w:rsidRPr="00571173" w:rsidRDefault="00EC3AFA" w:rsidP="00CB4BB6">
            <w:pPr>
              <w:pStyle w:val="REG-P0"/>
              <w:tabs>
                <w:tab w:val="clear" w:pos="567"/>
                <w:tab w:val="left" w:leader="dot" w:pos="6015"/>
                <w:tab w:val="left" w:leader="dot" w:pos="6197"/>
              </w:tabs>
              <w:spacing w:after="120"/>
              <w:jc w:val="center"/>
              <w:rPr>
                <w:sz w:val="20"/>
                <w:szCs w:val="20"/>
              </w:rPr>
            </w:pPr>
            <w:r w:rsidRPr="00571173">
              <w:rPr>
                <w:i/>
                <w:sz w:val="20"/>
                <w:szCs w:val="20"/>
              </w:rPr>
              <w:t>Denomination</w:t>
            </w:r>
          </w:p>
        </w:tc>
        <w:tc>
          <w:tcPr>
            <w:tcW w:w="2171" w:type="dxa"/>
            <w:shd w:val="clear" w:color="auto" w:fill="FFFFFF"/>
            <w:vAlign w:val="center"/>
          </w:tcPr>
          <w:p w14:paraId="25BEFA46" w14:textId="0892A89D" w:rsidR="00EC3AFA" w:rsidRPr="00571173" w:rsidRDefault="00EC3AFA" w:rsidP="00CB4BB6">
            <w:pPr>
              <w:pStyle w:val="REG-P0"/>
              <w:tabs>
                <w:tab w:val="clear" w:pos="567"/>
              </w:tabs>
              <w:spacing w:after="120"/>
              <w:jc w:val="center"/>
              <w:rPr>
                <w:sz w:val="20"/>
                <w:szCs w:val="20"/>
              </w:rPr>
            </w:pPr>
            <w:r w:rsidRPr="00571173">
              <w:rPr>
                <w:i/>
                <w:sz w:val="20"/>
                <w:szCs w:val="20"/>
              </w:rPr>
              <w:t>Allowance of error in excess or in deficiency</w:t>
            </w:r>
          </w:p>
        </w:tc>
      </w:tr>
      <w:tr w:rsidR="00B4228D" w14:paraId="61471307" w14:textId="77777777" w:rsidTr="00E17818">
        <w:trPr>
          <w:jc w:val="center"/>
        </w:trPr>
        <w:tc>
          <w:tcPr>
            <w:tcW w:w="6339" w:type="dxa"/>
            <w:shd w:val="clear" w:color="auto" w:fill="FFFFFF"/>
          </w:tcPr>
          <w:p w14:paraId="25ED89A4" w14:textId="77777777" w:rsidR="00B4228D" w:rsidRPr="00571173" w:rsidRDefault="00B4228D" w:rsidP="00CB4BB6">
            <w:pPr>
              <w:pStyle w:val="REG-P0"/>
              <w:tabs>
                <w:tab w:val="clear" w:pos="567"/>
                <w:tab w:val="left" w:leader="dot" w:pos="6197"/>
              </w:tabs>
              <w:rPr>
                <w:sz w:val="20"/>
                <w:szCs w:val="20"/>
              </w:rPr>
            </w:pPr>
            <w:r w:rsidRPr="00571173">
              <w:rPr>
                <w:sz w:val="20"/>
                <w:szCs w:val="20"/>
              </w:rPr>
              <w:t>10 g</w:t>
            </w:r>
            <w:r w:rsidR="00BC09E0" w:rsidRPr="00571173">
              <w:rPr>
                <w:sz w:val="20"/>
                <w:szCs w:val="20"/>
              </w:rPr>
              <w:t xml:space="preserve"> </w:t>
            </w:r>
            <w:r w:rsidR="00BC09E0" w:rsidRPr="00571173">
              <w:rPr>
                <w:sz w:val="20"/>
                <w:szCs w:val="20"/>
              </w:rPr>
              <w:tab/>
            </w:r>
          </w:p>
        </w:tc>
        <w:tc>
          <w:tcPr>
            <w:tcW w:w="2171" w:type="dxa"/>
            <w:shd w:val="clear" w:color="auto" w:fill="FFFFFF"/>
          </w:tcPr>
          <w:p w14:paraId="24C62A07" w14:textId="77777777" w:rsidR="00B4228D" w:rsidRPr="00571173" w:rsidRDefault="00BC09E0" w:rsidP="00FF7396">
            <w:pPr>
              <w:pStyle w:val="REG-P0"/>
              <w:tabs>
                <w:tab w:val="clear" w:pos="567"/>
              </w:tabs>
              <w:ind w:right="673"/>
              <w:jc w:val="right"/>
              <w:rPr>
                <w:sz w:val="20"/>
                <w:szCs w:val="20"/>
              </w:rPr>
            </w:pPr>
            <w:r w:rsidRPr="00571173">
              <w:rPr>
                <w:sz w:val="20"/>
                <w:szCs w:val="20"/>
              </w:rPr>
              <w:tab/>
            </w:r>
            <w:r w:rsidR="00B4228D" w:rsidRPr="00571173">
              <w:rPr>
                <w:sz w:val="20"/>
                <w:szCs w:val="20"/>
              </w:rPr>
              <w:t>35 mg</w:t>
            </w:r>
          </w:p>
        </w:tc>
      </w:tr>
      <w:tr w:rsidR="00B4228D" w14:paraId="08EE4BBB" w14:textId="77777777" w:rsidTr="00E17818">
        <w:trPr>
          <w:jc w:val="center"/>
        </w:trPr>
        <w:tc>
          <w:tcPr>
            <w:tcW w:w="6339" w:type="dxa"/>
            <w:shd w:val="clear" w:color="auto" w:fill="FFFFFF"/>
          </w:tcPr>
          <w:p w14:paraId="7EB1CE21" w14:textId="77777777" w:rsidR="00B4228D" w:rsidRPr="00571173" w:rsidRDefault="00B4228D" w:rsidP="00CB4BB6">
            <w:pPr>
              <w:pStyle w:val="REG-P0"/>
              <w:tabs>
                <w:tab w:val="clear" w:pos="567"/>
                <w:tab w:val="left" w:leader="dot" w:pos="6197"/>
              </w:tabs>
              <w:rPr>
                <w:sz w:val="20"/>
                <w:szCs w:val="20"/>
              </w:rPr>
            </w:pPr>
            <w:r w:rsidRPr="00571173">
              <w:rPr>
                <w:sz w:val="20"/>
                <w:szCs w:val="20"/>
              </w:rPr>
              <w:t>5</w:t>
            </w:r>
            <w:r w:rsidR="00BC09E0" w:rsidRPr="00571173">
              <w:rPr>
                <w:sz w:val="20"/>
                <w:szCs w:val="20"/>
              </w:rPr>
              <w:t xml:space="preserve"> </w:t>
            </w:r>
            <w:r w:rsidRPr="00571173">
              <w:rPr>
                <w:sz w:val="20"/>
                <w:szCs w:val="20"/>
              </w:rPr>
              <w:t>g</w:t>
            </w:r>
            <w:r w:rsidR="00BC09E0" w:rsidRPr="00571173">
              <w:rPr>
                <w:sz w:val="20"/>
                <w:szCs w:val="20"/>
              </w:rPr>
              <w:t xml:space="preserve"> </w:t>
            </w:r>
            <w:r w:rsidR="00BC09E0" w:rsidRPr="00571173">
              <w:rPr>
                <w:sz w:val="20"/>
                <w:szCs w:val="20"/>
              </w:rPr>
              <w:tab/>
            </w:r>
          </w:p>
        </w:tc>
        <w:tc>
          <w:tcPr>
            <w:tcW w:w="2171" w:type="dxa"/>
            <w:shd w:val="clear" w:color="auto" w:fill="FFFFFF"/>
          </w:tcPr>
          <w:p w14:paraId="063DB8FC" w14:textId="77777777" w:rsidR="00B4228D" w:rsidRPr="00571173" w:rsidRDefault="00BC09E0" w:rsidP="00FF7396">
            <w:pPr>
              <w:pStyle w:val="REG-P0"/>
              <w:tabs>
                <w:tab w:val="clear" w:pos="567"/>
              </w:tabs>
              <w:ind w:right="673"/>
              <w:jc w:val="right"/>
              <w:rPr>
                <w:sz w:val="20"/>
                <w:szCs w:val="20"/>
              </w:rPr>
            </w:pPr>
            <w:r w:rsidRPr="00571173">
              <w:rPr>
                <w:sz w:val="20"/>
                <w:szCs w:val="20"/>
              </w:rPr>
              <w:tab/>
            </w:r>
            <w:r w:rsidR="00B4228D" w:rsidRPr="00571173">
              <w:rPr>
                <w:sz w:val="20"/>
                <w:szCs w:val="20"/>
              </w:rPr>
              <w:t>25 mg</w:t>
            </w:r>
          </w:p>
        </w:tc>
      </w:tr>
      <w:tr w:rsidR="00B4228D" w14:paraId="0965ADCD" w14:textId="77777777" w:rsidTr="00E17818">
        <w:trPr>
          <w:jc w:val="center"/>
        </w:trPr>
        <w:tc>
          <w:tcPr>
            <w:tcW w:w="6339" w:type="dxa"/>
            <w:shd w:val="clear" w:color="auto" w:fill="FFFFFF"/>
          </w:tcPr>
          <w:p w14:paraId="38DBF08B" w14:textId="77777777" w:rsidR="00B4228D" w:rsidRPr="00571173" w:rsidRDefault="00B4228D" w:rsidP="00CB4BB6">
            <w:pPr>
              <w:pStyle w:val="REG-P0"/>
              <w:tabs>
                <w:tab w:val="clear" w:pos="567"/>
                <w:tab w:val="left" w:leader="dot" w:pos="6197"/>
              </w:tabs>
              <w:rPr>
                <w:sz w:val="20"/>
                <w:szCs w:val="20"/>
              </w:rPr>
            </w:pPr>
            <w:r w:rsidRPr="00571173">
              <w:rPr>
                <w:sz w:val="20"/>
                <w:szCs w:val="20"/>
              </w:rPr>
              <w:t>2</w:t>
            </w:r>
            <w:r w:rsidR="00BC09E0" w:rsidRPr="00571173">
              <w:rPr>
                <w:sz w:val="20"/>
                <w:szCs w:val="20"/>
              </w:rPr>
              <w:t xml:space="preserve"> </w:t>
            </w:r>
            <w:r w:rsidRPr="00571173">
              <w:rPr>
                <w:sz w:val="20"/>
                <w:szCs w:val="20"/>
              </w:rPr>
              <w:t>g</w:t>
            </w:r>
            <w:r w:rsidR="00BC09E0" w:rsidRPr="00571173">
              <w:rPr>
                <w:sz w:val="20"/>
                <w:szCs w:val="20"/>
              </w:rPr>
              <w:t xml:space="preserve"> </w:t>
            </w:r>
            <w:r w:rsidR="00BC09E0" w:rsidRPr="00571173">
              <w:rPr>
                <w:sz w:val="20"/>
                <w:szCs w:val="20"/>
              </w:rPr>
              <w:tab/>
            </w:r>
          </w:p>
        </w:tc>
        <w:tc>
          <w:tcPr>
            <w:tcW w:w="2171" w:type="dxa"/>
            <w:shd w:val="clear" w:color="auto" w:fill="FFFFFF"/>
          </w:tcPr>
          <w:p w14:paraId="68A7D365" w14:textId="77777777" w:rsidR="00B4228D" w:rsidRPr="00571173" w:rsidRDefault="00BC09E0" w:rsidP="00FF7396">
            <w:pPr>
              <w:pStyle w:val="REG-P0"/>
              <w:tabs>
                <w:tab w:val="clear" w:pos="567"/>
              </w:tabs>
              <w:ind w:right="673"/>
              <w:jc w:val="right"/>
              <w:rPr>
                <w:sz w:val="20"/>
                <w:szCs w:val="20"/>
              </w:rPr>
            </w:pPr>
            <w:r w:rsidRPr="00571173">
              <w:rPr>
                <w:sz w:val="20"/>
                <w:szCs w:val="20"/>
              </w:rPr>
              <w:tab/>
            </w:r>
            <w:r w:rsidR="00B4228D" w:rsidRPr="00571173">
              <w:rPr>
                <w:sz w:val="20"/>
                <w:szCs w:val="20"/>
              </w:rPr>
              <w:t>15 mg</w:t>
            </w:r>
          </w:p>
        </w:tc>
      </w:tr>
      <w:tr w:rsidR="00B4228D" w14:paraId="59DA9909" w14:textId="77777777" w:rsidTr="00E17818">
        <w:trPr>
          <w:jc w:val="center"/>
        </w:trPr>
        <w:tc>
          <w:tcPr>
            <w:tcW w:w="6339" w:type="dxa"/>
            <w:shd w:val="clear" w:color="auto" w:fill="FFFFFF"/>
          </w:tcPr>
          <w:p w14:paraId="1CC9385D" w14:textId="77777777" w:rsidR="00B4228D" w:rsidRPr="00571173" w:rsidRDefault="00B4228D" w:rsidP="00CB4BB6">
            <w:pPr>
              <w:pStyle w:val="REG-P0"/>
              <w:tabs>
                <w:tab w:val="clear" w:pos="567"/>
                <w:tab w:val="left" w:leader="dot" w:pos="6197"/>
              </w:tabs>
              <w:rPr>
                <w:sz w:val="20"/>
                <w:szCs w:val="20"/>
              </w:rPr>
            </w:pPr>
            <w:r w:rsidRPr="00571173">
              <w:rPr>
                <w:sz w:val="20"/>
                <w:szCs w:val="20"/>
              </w:rPr>
              <w:t>1 g</w:t>
            </w:r>
            <w:r w:rsidR="00BC09E0" w:rsidRPr="00571173">
              <w:rPr>
                <w:sz w:val="20"/>
                <w:szCs w:val="20"/>
              </w:rPr>
              <w:t xml:space="preserve"> </w:t>
            </w:r>
            <w:r w:rsidR="00BC09E0" w:rsidRPr="00571173">
              <w:rPr>
                <w:sz w:val="20"/>
                <w:szCs w:val="20"/>
              </w:rPr>
              <w:tab/>
            </w:r>
          </w:p>
        </w:tc>
        <w:tc>
          <w:tcPr>
            <w:tcW w:w="2171" w:type="dxa"/>
            <w:shd w:val="clear" w:color="auto" w:fill="FFFFFF"/>
          </w:tcPr>
          <w:p w14:paraId="6E8405AC" w14:textId="77777777" w:rsidR="00B4228D" w:rsidRPr="00571173" w:rsidRDefault="00BC09E0" w:rsidP="00FF7396">
            <w:pPr>
              <w:pStyle w:val="REG-P0"/>
              <w:tabs>
                <w:tab w:val="clear" w:pos="567"/>
              </w:tabs>
              <w:ind w:right="673"/>
              <w:jc w:val="right"/>
              <w:rPr>
                <w:sz w:val="20"/>
                <w:szCs w:val="20"/>
              </w:rPr>
            </w:pPr>
            <w:r w:rsidRPr="00571173">
              <w:rPr>
                <w:sz w:val="20"/>
                <w:szCs w:val="20"/>
              </w:rPr>
              <w:tab/>
            </w:r>
            <w:r w:rsidR="00B4228D" w:rsidRPr="00571173">
              <w:rPr>
                <w:sz w:val="20"/>
                <w:szCs w:val="20"/>
              </w:rPr>
              <w:t>10 mg</w:t>
            </w:r>
          </w:p>
        </w:tc>
      </w:tr>
    </w:tbl>
    <w:p w14:paraId="322DCA5C" w14:textId="77777777" w:rsidR="00B4228D" w:rsidRDefault="00B4228D" w:rsidP="001823C8">
      <w:pPr>
        <w:pStyle w:val="REG-P0"/>
      </w:pPr>
    </w:p>
    <w:p w14:paraId="21B8E7F7" w14:textId="77777777" w:rsidR="00B4228D" w:rsidRDefault="00B4228D" w:rsidP="001823C8">
      <w:pPr>
        <w:pStyle w:val="REG-P0"/>
      </w:pPr>
    </w:p>
    <w:p w14:paraId="4DA7BF94" w14:textId="77777777" w:rsidR="001823C8" w:rsidRDefault="001823C8" w:rsidP="0050580A">
      <w:pPr>
        <w:pStyle w:val="REG-Pa"/>
      </w:pPr>
      <w:r>
        <w:t>(i</w:t>
      </w:r>
      <w:r w:rsidR="0050580A">
        <w:t>i</w:t>
      </w:r>
      <w:r>
        <w:t>)</w:t>
      </w:r>
      <w:r w:rsidR="0050580A">
        <w:tab/>
      </w:r>
      <w:r>
        <w:t>For fine measurement (pharmaceutical dispensing, chemicals precious metals and comparable goods)</w:t>
      </w:r>
    </w:p>
    <w:p w14:paraId="376D6A3B" w14:textId="77777777" w:rsidR="001823C8" w:rsidRDefault="001823C8" w:rsidP="001823C8">
      <w:pPr>
        <w:pStyle w:val="REG-P0"/>
      </w:pPr>
    </w:p>
    <w:tbl>
      <w:tblPr>
        <w:tblW w:w="8510" w:type="dxa"/>
        <w:jc w:val="center"/>
        <w:tblLayout w:type="fixed"/>
        <w:tblCellMar>
          <w:left w:w="40" w:type="dxa"/>
          <w:right w:w="40" w:type="dxa"/>
        </w:tblCellMar>
        <w:tblLook w:val="0000" w:firstRow="0" w:lastRow="0" w:firstColumn="0" w:lastColumn="0" w:noHBand="0" w:noVBand="0"/>
      </w:tblPr>
      <w:tblGrid>
        <w:gridCol w:w="6316"/>
        <w:gridCol w:w="2194"/>
      </w:tblGrid>
      <w:tr w:rsidR="004C2091" w:rsidRPr="00571173" w14:paraId="77DCD79C" w14:textId="77777777" w:rsidTr="00FA0015">
        <w:trPr>
          <w:jc w:val="center"/>
        </w:trPr>
        <w:tc>
          <w:tcPr>
            <w:tcW w:w="6316" w:type="dxa"/>
            <w:shd w:val="clear" w:color="auto" w:fill="FFFFFF"/>
            <w:vAlign w:val="center"/>
          </w:tcPr>
          <w:p w14:paraId="7B912EA0" w14:textId="77777777" w:rsidR="004C2091" w:rsidRPr="00571173" w:rsidRDefault="004C2091" w:rsidP="00FA0015">
            <w:pPr>
              <w:pStyle w:val="REG-P0"/>
              <w:spacing w:after="120"/>
              <w:jc w:val="center"/>
              <w:rPr>
                <w:i/>
                <w:sz w:val="20"/>
                <w:szCs w:val="20"/>
              </w:rPr>
            </w:pPr>
            <w:r w:rsidRPr="00571173">
              <w:rPr>
                <w:i/>
                <w:sz w:val="20"/>
                <w:szCs w:val="20"/>
              </w:rPr>
              <w:t>Denomination</w:t>
            </w:r>
          </w:p>
        </w:tc>
        <w:tc>
          <w:tcPr>
            <w:tcW w:w="2194" w:type="dxa"/>
            <w:shd w:val="clear" w:color="auto" w:fill="FFFFFF"/>
            <w:vAlign w:val="center"/>
          </w:tcPr>
          <w:p w14:paraId="0BB69E20" w14:textId="384D3E10" w:rsidR="004C2091" w:rsidRPr="00571173" w:rsidRDefault="004C2091" w:rsidP="00FA0015">
            <w:pPr>
              <w:pStyle w:val="REG-P0"/>
              <w:spacing w:after="120"/>
              <w:jc w:val="center"/>
              <w:rPr>
                <w:i/>
                <w:sz w:val="20"/>
                <w:szCs w:val="20"/>
              </w:rPr>
            </w:pPr>
            <w:r w:rsidRPr="00571173">
              <w:rPr>
                <w:i/>
                <w:sz w:val="20"/>
                <w:szCs w:val="20"/>
              </w:rPr>
              <w:t xml:space="preserve">Allowance of error </w:t>
            </w:r>
            <w:r w:rsidR="00250CB0">
              <w:rPr>
                <w:i/>
                <w:sz w:val="20"/>
                <w:szCs w:val="20"/>
              </w:rPr>
              <w:br/>
            </w:r>
            <w:r w:rsidRPr="00571173">
              <w:rPr>
                <w:i/>
                <w:sz w:val="20"/>
                <w:szCs w:val="20"/>
              </w:rPr>
              <w:t xml:space="preserve">in excess </w:t>
            </w:r>
            <w:r w:rsidR="00250CB0">
              <w:rPr>
                <w:i/>
                <w:sz w:val="20"/>
                <w:szCs w:val="20"/>
              </w:rPr>
              <w:t>only</w:t>
            </w:r>
          </w:p>
        </w:tc>
      </w:tr>
      <w:tr w:rsidR="001823C8" w:rsidRPr="00571173" w14:paraId="7B45606C" w14:textId="77777777" w:rsidTr="00FA0015">
        <w:trPr>
          <w:jc w:val="center"/>
        </w:trPr>
        <w:tc>
          <w:tcPr>
            <w:tcW w:w="6316" w:type="dxa"/>
            <w:shd w:val="clear" w:color="auto" w:fill="FFFFFF"/>
          </w:tcPr>
          <w:p w14:paraId="6E487F65" w14:textId="77777777" w:rsidR="001823C8" w:rsidRPr="00571173" w:rsidRDefault="001823C8" w:rsidP="00FA0015">
            <w:pPr>
              <w:pStyle w:val="REG-P0"/>
              <w:tabs>
                <w:tab w:val="clear" w:pos="567"/>
                <w:tab w:val="right" w:leader="dot" w:pos="6237"/>
              </w:tabs>
              <w:rPr>
                <w:sz w:val="20"/>
                <w:szCs w:val="20"/>
              </w:rPr>
            </w:pPr>
            <w:r w:rsidRPr="00571173">
              <w:rPr>
                <w:sz w:val="20"/>
                <w:szCs w:val="20"/>
              </w:rPr>
              <w:t>20 kg</w:t>
            </w:r>
            <w:r w:rsidR="003E18B8" w:rsidRPr="00571173">
              <w:rPr>
                <w:sz w:val="20"/>
                <w:szCs w:val="20"/>
              </w:rPr>
              <w:tab/>
            </w:r>
          </w:p>
        </w:tc>
        <w:tc>
          <w:tcPr>
            <w:tcW w:w="2194" w:type="dxa"/>
            <w:shd w:val="clear" w:color="auto" w:fill="FFFFFF"/>
          </w:tcPr>
          <w:p w14:paraId="6E4C2C1E" w14:textId="77777777" w:rsidR="001823C8" w:rsidRPr="00571173" w:rsidRDefault="003E18B8" w:rsidP="006B49AE">
            <w:pPr>
              <w:pStyle w:val="REG-P0"/>
              <w:tabs>
                <w:tab w:val="clear" w:pos="567"/>
              </w:tabs>
              <w:ind w:right="957"/>
              <w:jc w:val="right"/>
              <w:rPr>
                <w:sz w:val="20"/>
                <w:szCs w:val="20"/>
              </w:rPr>
            </w:pPr>
            <w:r w:rsidRPr="00571173">
              <w:rPr>
                <w:sz w:val="20"/>
                <w:szCs w:val="20"/>
              </w:rPr>
              <w:tab/>
            </w:r>
            <w:r w:rsidR="001823C8" w:rsidRPr="00571173">
              <w:rPr>
                <w:sz w:val="20"/>
                <w:szCs w:val="20"/>
              </w:rPr>
              <w:t>1 g</w:t>
            </w:r>
          </w:p>
        </w:tc>
      </w:tr>
      <w:tr w:rsidR="001823C8" w:rsidRPr="00571173" w14:paraId="0D4CB4B0" w14:textId="77777777" w:rsidTr="00FA0015">
        <w:trPr>
          <w:jc w:val="center"/>
        </w:trPr>
        <w:tc>
          <w:tcPr>
            <w:tcW w:w="6316" w:type="dxa"/>
            <w:shd w:val="clear" w:color="auto" w:fill="FFFFFF"/>
          </w:tcPr>
          <w:p w14:paraId="2F91143C" w14:textId="77777777" w:rsidR="001823C8" w:rsidRPr="00571173" w:rsidRDefault="001823C8" w:rsidP="00FA0015">
            <w:pPr>
              <w:pStyle w:val="REG-P0"/>
              <w:tabs>
                <w:tab w:val="clear" w:pos="567"/>
                <w:tab w:val="right" w:leader="dot" w:pos="6237"/>
              </w:tabs>
              <w:rPr>
                <w:sz w:val="20"/>
                <w:szCs w:val="20"/>
              </w:rPr>
            </w:pPr>
            <w:r w:rsidRPr="00571173">
              <w:rPr>
                <w:sz w:val="20"/>
                <w:szCs w:val="20"/>
              </w:rPr>
              <w:t>10kg</w:t>
            </w:r>
            <w:r w:rsidR="003E18B8" w:rsidRPr="00571173">
              <w:rPr>
                <w:sz w:val="20"/>
                <w:szCs w:val="20"/>
              </w:rPr>
              <w:tab/>
            </w:r>
          </w:p>
        </w:tc>
        <w:tc>
          <w:tcPr>
            <w:tcW w:w="2194" w:type="dxa"/>
            <w:shd w:val="clear" w:color="auto" w:fill="FFFFFF"/>
          </w:tcPr>
          <w:p w14:paraId="6BC20528" w14:textId="77777777" w:rsidR="001823C8" w:rsidRPr="00571173" w:rsidRDefault="003E18B8" w:rsidP="00CF51DC">
            <w:pPr>
              <w:pStyle w:val="REG-P0"/>
              <w:tabs>
                <w:tab w:val="clear" w:pos="567"/>
              </w:tabs>
              <w:ind w:right="815"/>
              <w:jc w:val="right"/>
              <w:rPr>
                <w:sz w:val="20"/>
                <w:szCs w:val="20"/>
              </w:rPr>
            </w:pPr>
            <w:r w:rsidRPr="00571173">
              <w:rPr>
                <w:sz w:val="20"/>
                <w:szCs w:val="20"/>
              </w:rPr>
              <w:tab/>
            </w:r>
            <w:r w:rsidR="001823C8" w:rsidRPr="00571173">
              <w:rPr>
                <w:sz w:val="20"/>
                <w:szCs w:val="20"/>
              </w:rPr>
              <w:t>500 mg</w:t>
            </w:r>
          </w:p>
        </w:tc>
      </w:tr>
      <w:tr w:rsidR="001823C8" w:rsidRPr="00571173" w14:paraId="58DBE4DA" w14:textId="77777777" w:rsidTr="00FA0015">
        <w:trPr>
          <w:jc w:val="center"/>
        </w:trPr>
        <w:tc>
          <w:tcPr>
            <w:tcW w:w="6316" w:type="dxa"/>
            <w:shd w:val="clear" w:color="auto" w:fill="FFFFFF"/>
          </w:tcPr>
          <w:p w14:paraId="52BC7FCE" w14:textId="77777777" w:rsidR="001823C8" w:rsidRPr="00571173" w:rsidRDefault="001823C8" w:rsidP="00FA0015">
            <w:pPr>
              <w:pStyle w:val="REG-P0"/>
              <w:tabs>
                <w:tab w:val="clear" w:pos="567"/>
                <w:tab w:val="right" w:leader="dot" w:pos="6237"/>
              </w:tabs>
              <w:rPr>
                <w:sz w:val="20"/>
                <w:szCs w:val="20"/>
              </w:rPr>
            </w:pPr>
            <w:r w:rsidRPr="00571173">
              <w:rPr>
                <w:sz w:val="20"/>
                <w:szCs w:val="20"/>
              </w:rPr>
              <w:t>5kg</w:t>
            </w:r>
            <w:r w:rsidR="003E18B8" w:rsidRPr="00571173">
              <w:rPr>
                <w:sz w:val="20"/>
                <w:szCs w:val="20"/>
              </w:rPr>
              <w:tab/>
            </w:r>
          </w:p>
        </w:tc>
        <w:tc>
          <w:tcPr>
            <w:tcW w:w="2194" w:type="dxa"/>
            <w:shd w:val="clear" w:color="auto" w:fill="FFFFFF"/>
          </w:tcPr>
          <w:p w14:paraId="247FE0B2" w14:textId="77777777" w:rsidR="001823C8" w:rsidRPr="00571173" w:rsidRDefault="003E18B8" w:rsidP="00CF51DC">
            <w:pPr>
              <w:pStyle w:val="REG-P0"/>
              <w:tabs>
                <w:tab w:val="clear" w:pos="567"/>
              </w:tabs>
              <w:ind w:right="815"/>
              <w:jc w:val="right"/>
              <w:rPr>
                <w:sz w:val="20"/>
                <w:szCs w:val="20"/>
              </w:rPr>
            </w:pPr>
            <w:r w:rsidRPr="00571173">
              <w:rPr>
                <w:sz w:val="20"/>
                <w:szCs w:val="20"/>
              </w:rPr>
              <w:tab/>
            </w:r>
            <w:r w:rsidR="001823C8" w:rsidRPr="00571173">
              <w:rPr>
                <w:sz w:val="20"/>
                <w:szCs w:val="20"/>
              </w:rPr>
              <w:t>200 mg</w:t>
            </w:r>
          </w:p>
        </w:tc>
      </w:tr>
      <w:tr w:rsidR="001823C8" w:rsidRPr="00571173" w14:paraId="1E519FA9" w14:textId="77777777" w:rsidTr="00FA0015">
        <w:trPr>
          <w:jc w:val="center"/>
        </w:trPr>
        <w:tc>
          <w:tcPr>
            <w:tcW w:w="6316" w:type="dxa"/>
            <w:shd w:val="clear" w:color="auto" w:fill="FFFFFF"/>
          </w:tcPr>
          <w:p w14:paraId="06E77762" w14:textId="77777777" w:rsidR="001823C8" w:rsidRPr="00571173" w:rsidRDefault="001823C8" w:rsidP="00FA0015">
            <w:pPr>
              <w:pStyle w:val="REG-P0"/>
              <w:tabs>
                <w:tab w:val="clear" w:pos="567"/>
                <w:tab w:val="right" w:leader="dot" w:pos="6237"/>
              </w:tabs>
              <w:rPr>
                <w:sz w:val="20"/>
                <w:szCs w:val="20"/>
              </w:rPr>
            </w:pPr>
            <w:r w:rsidRPr="00571173">
              <w:rPr>
                <w:sz w:val="20"/>
                <w:szCs w:val="20"/>
              </w:rPr>
              <w:t>2kg</w:t>
            </w:r>
            <w:r w:rsidR="003E18B8" w:rsidRPr="00571173">
              <w:rPr>
                <w:sz w:val="20"/>
                <w:szCs w:val="20"/>
              </w:rPr>
              <w:tab/>
            </w:r>
          </w:p>
        </w:tc>
        <w:tc>
          <w:tcPr>
            <w:tcW w:w="2194" w:type="dxa"/>
            <w:shd w:val="clear" w:color="auto" w:fill="FFFFFF"/>
          </w:tcPr>
          <w:p w14:paraId="78DBAB90" w14:textId="77777777" w:rsidR="001823C8" w:rsidRPr="00571173" w:rsidRDefault="003E18B8" w:rsidP="00CF51DC">
            <w:pPr>
              <w:pStyle w:val="REG-P0"/>
              <w:tabs>
                <w:tab w:val="clear" w:pos="567"/>
              </w:tabs>
              <w:ind w:right="815"/>
              <w:jc w:val="right"/>
              <w:rPr>
                <w:sz w:val="20"/>
                <w:szCs w:val="20"/>
              </w:rPr>
            </w:pPr>
            <w:r w:rsidRPr="00571173">
              <w:rPr>
                <w:sz w:val="20"/>
                <w:szCs w:val="20"/>
              </w:rPr>
              <w:tab/>
            </w:r>
            <w:r w:rsidR="001823C8" w:rsidRPr="00571173">
              <w:rPr>
                <w:sz w:val="20"/>
                <w:szCs w:val="20"/>
              </w:rPr>
              <w:t>120 mg</w:t>
            </w:r>
          </w:p>
        </w:tc>
      </w:tr>
      <w:tr w:rsidR="001823C8" w:rsidRPr="00571173" w14:paraId="5A5EAB3A" w14:textId="77777777" w:rsidTr="00FA0015">
        <w:trPr>
          <w:jc w:val="center"/>
        </w:trPr>
        <w:tc>
          <w:tcPr>
            <w:tcW w:w="6316" w:type="dxa"/>
            <w:shd w:val="clear" w:color="auto" w:fill="FFFFFF"/>
          </w:tcPr>
          <w:p w14:paraId="3C66E30C" w14:textId="77777777" w:rsidR="001823C8" w:rsidRPr="00571173" w:rsidRDefault="001823C8" w:rsidP="00FA0015">
            <w:pPr>
              <w:pStyle w:val="REG-P0"/>
              <w:tabs>
                <w:tab w:val="clear" w:pos="567"/>
                <w:tab w:val="right" w:leader="dot" w:pos="6237"/>
              </w:tabs>
              <w:rPr>
                <w:sz w:val="20"/>
                <w:szCs w:val="20"/>
              </w:rPr>
            </w:pPr>
            <w:r w:rsidRPr="00571173">
              <w:rPr>
                <w:sz w:val="20"/>
                <w:szCs w:val="20"/>
              </w:rPr>
              <w:t>1 kg</w:t>
            </w:r>
            <w:r w:rsidR="003E18B8" w:rsidRPr="00571173">
              <w:rPr>
                <w:sz w:val="20"/>
                <w:szCs w:val="20"/>
              </w:rPr>
              <w:tab/>
            </w:r>
          </w:p>
        </w:tc>
        <w:tc>
          <w:tcPr>
            <w:tcW w:w="2194" w:type="dxa"/>
            <w:shd w:val="clear" w:color="auto" w:fill="FFFFFF"/>
          </w:tcPr>
          <w:p w14:paraId="5221163B" w14:textId="77777777" w:rsidR="001823C8" w:rsidRPr="00571173" w:rsidRDefault="003E18B8" w:rsidP="00CF51DC">
            <w:pPr>
              <w:pStyle w:val="REG-P0"/>
              <w:tabs>
                <w:tab w:val="clear" w:pos="567"/>
              </w:tabs>
              <w:ind w:right="815"/>
              <w:jc w:val="right"/>
              <w:rPr>
                <w:sz w:val="20"/>
                <w:szCs w:val="20"/>
              </w:rPr>
            </w:pPr>
            <w:r w:rsidRPr="00571173">
              <w:rPr>
                <w:sz w:val="20"/>
                <w:szCs w:val="20"/>
              </w:rPr>
              <w:tab/>
            </w:r>
            <w:r w:rsidR="001823C8" w:rsidRPr="00571173">
              <w:rPr>
                <w:sz w:val="20"/>
                <w:szCs w:val="20"/>
              </w:rPr>
              <w:t>80 mg</w:t>
            </w:r>
          </w:p>
        </w:tc>
      </w:tr>
      <w:tr w:rsidR="001823C8" w:rsidRPr="00571173" w14:paraId="1F8E6D18" w14:textId="77777777" w:rsidTr="00FA0015">
        <w:trPr>
          <w:jc w:val="center"/>
        </w:trPr>
        <w:tc>
          <w:tcPr>
            <w:tcW w:w="6316" w:type="dxa"/>
            <w:shd w:val="clear" w:color="auto" w:fill="FFFFFF"/>
          </w:tcPr>
          <w:p w14:paraId="7CDBA915" w14:textId="77777777" w:rsidR="001823C8" w:rsidRPr="00571173" w:rsidRDefault="001823C8" w:rsidP="00FA0015">
            <w:pPr>
              <w:pStyle w:val="REG-P0"/>
              <w:tabs>
                <w:tab w:val="clear" w:pos="567"/>
                <w:tab w:val="right" w:leader="dot" w:pos="6237"/>
              </w:tabs>
              <w:rPr>
                <w:sz w:val="20"/>
                <w:szCs w:val="20"/>
              </w:rPr>
            </w:pPr>
            <w:r w:rsidRPr="00571173">
              <w:rPr>
                <w:sz w:val="20"/>
                <w:szCs w:val="20"/>
              </w:rPr>
              <w:t>500 g</w:t>
            </w:r>
            <w:r w:rsidR="003E18B8" w:rsidRPr="00571173">
              <w:rPr>
                <w:sz w:val="20"/>
                <w:szCs w:val="20"/>
              </w:rPr>
              <w:tab/>
            </w:r>
          </w:p>
        </w:tc>
        <w:tc>
          <w:tcPr>
            <w:tcW w:w="2194" w:type="dxa"/>
            <w:shd w:val="clear" w:color="auto" w:fill="FFFFFF"/>
          </w:tcPr>
          <w:p w14:paraId="11F282BE" w14:textId="77777777" w:rsidR="001823C8" w:rsidRPr="00571173" w:rsidRDefault="003E18B8" w:rsidP="00CF51DC">
            <w:pPr>
              <w:pStyle w:val="REG-P0"/>
              <w:tabs>
                <w:tab w:val="clear" w:pos="567"/>
              </w:tabs>
              <w:ind w:right="815"/>
              <w:jc w:val="right"/>
              <w:rPr>
                <w:sz w:val="20"/>
                <w:szCs w:val="20"/>
              </w:rPr>
            </w:pPr>
            <w:r w:rsidRPr="00571173">
              <w:rPr>
                <w:sz w:val="20"/>
                <w:szCs w:val="20"/>
              </w:rPr>
              <w:tab/>
            </w:r>
            <w:r w:rsidR="001823C8" w:rsidRPr="00571173">
              <w:rPr>
                <w:sz w:val="20"/>
                <w:szCs w:val="20"/>
              </w:rPr>
              <w:t>50 mg</w:t>
            </w:r>
          </w:p>
        </w:tc>
      </w:tr>
      <w:tr w:rsidR="001823C8" w:rsidRPr="00571173" w14:paraId="51C4CDF1" w14:textId="77777777" w:rsidTr="00FA0015">
        <w:trPr>
          <w:jc w:val="center"/>
        </w:trPr>
        <w:tc>
          <w:tcPr>
            <w:tcW w:w="6316" w:type="dxa"/>
            <w:shd w:val="clear" w:color="auto" w:fill="FFFFFF"/>
          </w:tcPr>
          <w:p w14:paraId="35FC02CB" w14:textId="77777777" w:rsidR="001823C8" w:rsidRPr="00571173" w:rsidRDefault="001823C8" w:rsidP="00FA0015">
            <w:pPr>
              <w:pStyle w:val="REG-P0"/>
              <w:tabs>
                <w:tab w:val="clear" w:pos="567"/>
                <w:tab w:val="right" w:leader="dot" w:pos="6237"/>
              </w:tabs>
              <w:rPr>
                <w:sz w:val="20"/>
                <w:szCs w:val="20"/>
              </w:rPr>
            </w:pPr>
            <w:r w:rsidRPr="00571173">
              <w:rPr>
                <w:sz w:val="20"/>
                <w:szCs w:val="20"/>
              </w:rPr>
              <w:t>200 g</w:t>
            </w:r>
            <w:r w:rsidR="003E18B8" w:rsidRPr="00571173">
              <w:rPr>
                <w:sz w:val="20"/>
                <w:szCs w:val="20"/>
              </w:rPr>
              <w:tab/>
            </w:r>
          </w:p>
        </w:tc>
        <w:tc>
          <w:tcPr>
            <w:tcW w:w="2194" w:type="dxa"/>
            <w:shd w:val="clear" w:color="auto" w:fill="FFFFFF"/>
          </w:tcPr>
          <w:p w14:paraId="2003EDC1" w14:textId="77777777" w:rsidR="001823C8" w:rsidRPr="00571173" w:rsidRDefault="003E18B8" w:rsidP="00CF51DC">
            <w:pPr>
              <w:pStyle w:val="REG-P0"/>
              <w:tabs>
                <w:tab w:val="clear" w:pos="567"/>
              </w:tabs>
              <w:ind w:right="815"/>
              <w:jc w:val="right"/>
              <w:rPr>
                <w:sz w:val="20"/>
                <w:szCs w:val="20"/>
              </w:rPr>
            </w:pPr>
            <w:r w:rsidRPr="00571173">
              <w:rPr>
                <w:sz w:val="20"/>
                <w:szCs w:val="20"/>
              </w:rPr>
              <w:tab/>
            </w:r>
            <w:r w:rsidR="001823C8" w:rsidRPr="00571173">
              <w:rPr>
                <w:sz w:val="20"/>
                <w:szCs w:val="20"/>
              </w:rPr>
              <w:t>30 mg</w:t>
            </w:r>
          </w:p>
        </w:tc>
      </w:tr>
      <w:tr w:rsidR="001823C8" w:rsidRPr="00571173" w14:paraId="03A51857" w14:textId="77777777" w:rsidTr="00FA0015">
        <w:trPr>
          <w:jc w:val="center"/>
        </w:trPr>
        <w:tc>
          <w:tcPr>
            <w:tcW w:w="6316" w:type="dxa"/>
            <w:shd w:val="clear" w:color="auto" w:fill="FFFFFF"/>
          </w:tcPr>
          <w:p w14:paraId="061D85AC" w14:textId="77777777" w:rsidR="001823C8" w:rsidRPr="00571173" w:rsidRDefault="001823C8" w:rsidP="00FA0015">
            <w:pPr>
              <w:pStyle w:val="REG-P0"/>
              <w:tabs>
                <w:tab w:val="clear" w:pos="567"/>
                <w:tab w:val="right" w:leader="dot" w:pos="6237"/>
              </w:tabs>
              <w:rPr>
                <w:sz w:val="20"/>
                <w:szCs w:val="20"/>
              </w:rPr>
            </w:pPr>
            <w:r w:rsidRPr="00571173">
              <w:rPr>
                <w:sz w:val="20"/>
                <w:szCs w:val="20"/>
              </w:rPr>
              <w:t>100 g</w:t>
            </w:r>
            <w:r w:rsidR="003E18B8" w:rsidRPr="00571173">
              <w:rPr>
                <w:sz w:val="20"/>
                <w:szCs w:val="20"/>
              </w:rPr>
              <w:tab/>
            </w:r>
          </w:p>
        </w:tc>
        <w:tc>
          <w:tcPr>
            <w:tcW w:w="2194" w:type="dxa"/>
            <w:shd w:val="clear" w:color="auto" w:fill="FFFFFF"/>
          </w:tcPr>
          <w:p w14:paraId="359DD946" w14:textId="77777777" w:rsidR="001823C8" w:rsidRPr="00571173" w:rsidRDefault="003E18B8" w:rsidP="00CF51DC">
            <w:pPr>
              <w:pStyle w:val="REG-P0"/>
              <w:tabs>
                <w:tab w:val="clear" w:pos="567"/>
              </w:tabs>
              <w:ind w:right="815"/>
              <w:jc w:val="right"/>
              <w:rPr>
                <w:sz w:val="20"/>
                <w:szCs w:val="20"/>
              </w:rPr>
            </w:pPr>
            <w:r w:rsidRPr="00571173">
              <w:rPr>
                <w:sz w:val="20"/>
                <w:szCs w:val="20"/>
              </w:rPr>
              <w:tab/>
            </w:r>
            <w:r w:rsidR="001823C8" w:rsidRPr="00571173">
              <w:rPr>
                <w:sz w:val="20"/>
                <w:szCs w:val="20"/>
              </w:rPr>
              <w:t>25 mg</w:t>
            </w:r>
          </w:p>
        </w:tc>
      </w:tr>
      <w:tr w:rsidR="001823C8" w:rsidRPr="00571173" w14:paraId="3E90AB16" w14:textId="77777777" w:rsidTr="00FA0015">
        <w:trPr>
          <w:jc w:val="center"/>
        </w:trPr>
        <w:tc>
          <w:tcPr>
            <w:tcW w:w="6316" w:type="dxa"/>
            <w:shd w:val="clear" w:color="auto" w:fill="FFFFFF"/>
          </w:tcPr>
          <w:p w14:paraId="6FA38723" w14:textId="77777777" w:rsidR="001823C8" w:rsidRPr="00571173" w:rsidRDefault="001823C8" w:rsidP="00FA0015">
            <w:pPr>
              <w:pStyle w:val="REG-P0"/>
              <w:tabs>
                <w:tab w:val="clear" w:pos="567"/>
                <w:tab w:val="right" w:leader="dot" w:pos="6237"/>
              </w:tabs>
              <w:rPr>
                <w:sz w:val="20"/>
                <w:szCs w:val="20"/>
              </w:rPr>
            </w:pPr>
            <w:r w:rsidRPr="00571173">
              <w:rPr>
                <w:sz w:val="20"/>
                <w:szCs w:val="20"/>
              </w:rPr>
              <w:t>50g</w:t>
            </w:r>
            <w:r w:rsidR="003E18B8" w:rsidRPr="00571173">
              <w:rPr>
                <w:sz w:val="20"/>
                <w:szCs w:val="20"/>
              </w:rPr>
              <w:tab/>
            </w:r>
          </w:p>
        </w:tc>
        <w:tc>
          <w:tcPr>
            <w:tcW w:w="2194" w:type="dxa"/>
            <w:shd w:val="clear" w:color="auto" w:fill="FFFFFF"/>
          </w:tcPr>
          <w:p w14:paraId="6F843921" w14:textId="77777777" w:rsidR="001823C8" w:rsidRPr="00571173" w:rsidRDefault="003E18B8" w:rsidP="00CF51DC">
            <w:pPr>
              <w:pStyle w:val="REG-P0"/>
              <w:tabs>
                <w:tab w:val="clear" w:pos="567"/>
              </w:tabs>
              <w:ind w:right="815"/>
              <w:jc w:val="right"/>
              <w:rPr>
                <w:sz w:val="20"/>
                <w:szCs w:val="20"/>
              </w:rPr>
            </w:pPr>
            <w:r w:rsidRPr="00571173">
              <w:rPr>
                <w:sz w:val="20"/>
                <w:szCs w:val="20"/>
              </w:rPr>
              <w:tab/>
            </w:r>
            <w:r w:rsidR="001823C8" w:rsidRPr="00571173">
              <w:rPr>
                <w:sz w:val="20"/>
                <w:szCs w:val="20"/>
              </w:rPr>
              <w:t>15 mg</w:t>
            </w:r>
          </w:p>
        </w:tc>
      </w:tr>
      <w:tr w:rsidR="001823C8" w:rsidRPr="00571173" w14:paraId="44C87BFE" w14:textId="77777777" w:rsidTr="00FA0015">
        <w:trPr>
          <w:trHeight w:val="56"/>
          <w:jc w:val="center"/>
        </w:trPr>
        <w:tc>
          <w:tcPr>
            <w:tcW w:w="6316" w:type="dxa"/>
            <w:shd w:val="clear" w:color="auto" w:fill="FFFFFF"/>
          </w:tcPr>
          <w:p w14:paraId="4F004DD2" w14:textId="77777777" w:rsidR="001823C8" w:rsidRPr="00571173" w:rsidRDefault="001823C8" w:rsidP="00FA0015">
            <w:pPr>
              <w:pStyle w:val="REG-P0"/>
              <w:tabs>
                <w:tab w:val="clear" w:pos="567"/>
                <w:tab w:val="right" w:leader="dot" w:pos="6237"/>
              </w:tabs>
              <w:rPr>
                <w:sz w:val="20"/>
                <w:szCs w:val="20"/>
              </w:rPr>
            </w:pPr>
            <w:r w:rsidRPr="00571173">
              <w:rPr>
                <w:sz w:val="20"/>
                <w:szCs w:val="20"/>
              </w:rPr>
              <w:t>18 g &amp; 20 g</w:t>
            </w:r>
            <w:r w:rsidR="003E18B8" w:rsidRPr="00571173">
              <w:rPr>
                <w:sz w:val="20"/>
                <w:szCs w:val="20"/>
              </w:rPr>
              <w:tab/>
            </w:r>
          </w:p>
        </w:tc>
        <w:tc>
          <w:tcPr>
            <w:tcW w:w="2194" w:type="dxa"/>
            <w:shd w:val="clear" w:color="auto" w:fill="FFFFFF"/>
          </w:tcPr>
          <w:p w14:paraId="59B66188" w14:textId="77777777" w:rsidR="001823C8" w:rsidRPr="00571173" w:rsidRDefault="003E18B8" w:rsidP="00CF51DC">
            <w:pPr>
              <w:pStyle w:val="REG-P0"/>
              <w:tabs>
                <w:tab w:val="clear" w:pos="567"/>
              </w:tabs>
              <w:ind w:right="815"/>
              <w:jc w:val="right"/>
              <w:rPr>
                <w:sz w:val="20"/>
                <w:szCs w:val="20"/>
              </w:rPr>
            </w:pPr>
            <w:r w:rsidRPr="00571173">
              <w:rPr>
                <w:sz w:val="20"/>
                <w:szCs w:val="20"/>
              </w:rPr>
              <w:tab/>
            </w:r>
            <w:r w:rsidR="001823C8" w:rsidRPr="00571173">
              <w:rPr>
                <w:sz w:val="20"/>
                <w:szCs w:val="20"/>
              </w:rPr>
              <w:t>10 mg</w:t>
            </w:r>
          </w:p>
        </w:tc>
      </w:tr>
    </w:tbl>
    <w:p w14:paraId="14A80C2E" w14:textId="0DE800B4" w:rsidR="00CF51DC" w:rsidRDefault="00CF51DC"/>
    <w:p w14:paraId="186FB184" w14:textId="77777777" w:rsidR="00CF51DC" w:rsidRDefault="00CF51DC"/>
    <w:tbl>
      <w:tblPr>
        <w:tblW w:w="8510" w:type="dxa"/>
        <w:jc w:val="center"/>
        <w:tblLayout w:type="fixed"/>
        <w:tblCellMar>
          <w:left w:w="40" w:type="dxa"/>
          <w:right w:w="40" w:type="dxa"/>
        </w:tblCellMar>
        <w:tblLook w:val="0000" w:firstRow="0" w:lastRow="0" w:firstColumn="0" w:lastColumn="0" w:noHBand="0" w:noVBand="0"/>
      </w:tblPr>
      <w:tblGrid>
        <w:gridCol w:w="6316"/>
        <w:gridCol w:w="2194"/>
      </w:tblGrid>
      <w:tr w:rsidR="00CF51DC" w:rsidRPr="00571173" w14:paraId="655FFA78" w14:textId="77777777" w:rsidTr="002C27EC">
        <w:trPr>
          <w:cantSplit/>
          <w:jc w:val="center"/>
        </w:trPr>
        <w:tc>
          <w:tcPr>
            <w:tcW w:w="6316" w:type="dxa"/>
            <w:shd w:val="clear" w:color="auto" w:fill="FFFFFF"/>
            <w:vAlign w:val="center"/>
          </w:tcPr>
          <w:p w14:paraId="3EDE7882" w14:textId="524AFF84" w:rsidR="00CF51DC" w:rsidRPr="00571173" w:rsidRDefault="00CF51DC" w:rsidP="00294E9B">
            <w:pPr>
              <w:pStyle w:val="REG-P0"/>
              <w:tabs>
                <w:tab w:val="clear" w:pos="567"/>
                <w:tab w:val="right" w:leader="dot" w:pos="6237"/>
              </w:tabs>
              <w:spacing w:after="120"/>
              <w:jc w:val="center"/>
              <w:rPr>
                <w:sz w:val="20"/>
                <w:szCs w:val="20"/>
              </w:rPr>
            </w:pPr>
            <w:r w:rsidRPr="00571173">
              <w:rPr>
                <w:i/>
                <w:sz w:val="20"/>
                <w:szCs w:val="20"/>
              </w:rPr>
              <w:t>Denomination</w:t>
            </w:r>
          </w:p>
        </w:tc>
        <w:tc>
          <w:tcPr>
            <w:tcW w:w="2194" w:type="dxa"/>
            <w:shd w:val="clear" w:color="auto" w:fill="FFFFFF"/>
            <w:vAlign w:val="center"/>
          </w:tcPr>
          <w:p w14:paraId="77C1EAF7" w14:textId="22393A28" w:rsidR="00CF51DC" w:rsidRPr="00571173" w:rsidRDefault="00CF51DC" w:rsidP="00294E9B">
            <w:pPr>
              <w:pStyle w:val="REG-P0"/>
              <w:tabs>
                <w:tab w:val="clear" w:pos="567"/>
              </w:tabs>
              <w:spacing w:after="120"/>
              <w:jc w:val="center"/>
              <w:rPr>
                <w:sz w:val="20"/>
                <w:szCs w:val="20"/>
              </w:rPr>
            </w:pPr>
            <w:r w:rsidRPr="00571173">
              <w:rPr>
                <w:i/>
                <w:sz w:val="20"/>
                <w:szCs w:val="20"/>
              </w:rPr>
              <w:t>Allowance of error in excess or in deficiency</w:t>
            </w:r>
          </w:p>
        </w:tc>
      </w:tr>
      <w:tr w:rsidR="001823C8" w:rsidRPr="00571173" w14:paraId="00DD76F9" w14:textId="77777777" w:rsidTr="00FA0015">
        <w:trPr>
          <w:cantSplit/>
          <w:jc w:val="center"/>
        </w:trPr>
        <w:tc>
          <w:tcPr>
            <w:tcW w:w="6316" w:type="dxa"/>
            <w:shd w:val="clear" w:color="auto" w:fill="FFFFFF"/>
          </w:tcPr>
          <w:p w14:paraId="5A499417" w14:textId="77777777" w:rsidR="001823C8" w:rsidRPr="00571173" w:rsidRDefault="00477D4F" w:rsidP="00921090">
            <w:pPr>
              <w:pStyle w:val="REG-P0"/>
              <w:tabs>
                <w:tab w:val="clear" w:pos="567"/>
                <w:tab w:val="right" w:leader="dot" w:pos="6237"/>
              </w:tabs>
              <w:rPr>
                <w:sz w:val="20"/>
                <w:szCs w:val="20"/>
              </w:rPr>
            </w:pPr>
            <w:r w:rsidRPr="00571173">
              <w:rPr>
                <w:sz w:val="20"/>
                <w:szCs w:val="20"/>
              </w:rPr>
              <w:t>9 g &amp; 10 g</w:t>
            </w:r>
            <w:r w:rsidR="00C96E89" w:rsidRPr="00571173">
              <w:rPr>
                <w:sz w:val="20"/>
                <w:szCs w:val="20"/>
              </w:rPr>
              <w:t xml:space="preserve"> </w:t>
            </w:r>
            <w:r w:rsidRPr="00571173">
              <w:rPr>
                <w:sz w:val="20"/>
                <w:szCs w:val="20"/>
              </w:rPr>
              <w:tab/>
            </w:r>
          </w:p>
        </w:tc>
        <w:tc>
          <w:tcPr>
            <w:tcW w:w="2194" w:type="dxa"/>
            <w:shd w:val="clear" w:color="auto" w:fill="FFFFFF"/>
          </w:tcPr>
          <w:p w14:paraId="53C327DF" w14:textId="77777777" w:rsidR="001823C8" w:rsidRPr="00571173" w:rsidRDefault="00AC2FA0" w:rsidP="00CF51DC">
            <w:pPr>
              <w:pStyle w:val="REG-P0"/>
              <w:tabs>
                <w:tab w:val="clear" w:pos="567"/>
              </w:tabs>
              <w:ind w:right="815"/>
              <w:jc w:val="right"/>
              <w:rPr>
                <w:sz w:val="20"/>
                <w:szCs w:val="20"/>
              </w:rPr>
            </w:pPr>
            <w:r w:rsidRPr="00571173">
              <w:rPr>
                <w:sz w:val="20"/>
                <w:szCs w:val="20"/>
              </w:rPr>
              <w:tab/>
            </w:r>
            <w:r w:rsidR="001823C8" w:rsidRPr="00571173">
              <w:rPr>
                <w:sz w:val="20"/>
                <w:szCs w:val="20"/>
              </w:rPr>
              <w:t>7 mg</w:t>
            </w:r>
          </w:p>
        </w:tc>
      </w:tr>
      <w:tr w:rsidR="001823C8" w:rsidRPr="00571173" w14:paraId="7BE28995" w14:textId="77777777" w:rsidTr="00FA0015">
        <w:trPr>
          <w:cantSplit/>
          <w:jc w:val="center"/>
        </w:trPr>
        <w:tc>
          <w:tcPr>
            <w:tcW w:w="6316" w:type="dxa"/>
            <w:shd w:val="clear" w:color="auto" w:fill="FFFFFF"/>
          </w:tcPr>
          <w:p w14:paraId="4B29E395" w14:textId="77777777" w:rsidR="001823C8" w:rsidRPr="00571173" w:rsidRDefault="00477D4F" w:rsidP="00921090">
            <w:pPr>
              <w:pStyle w:val="REG-P0"/>
              <w:tabs>
                <w:tab w:val="clear" w:pos="567"/>
                <w:tab w:val="right" w:leader="dot" w:pos="6237"/>
              </w:tabs>
              <w:rPr>
                <w:sz w:val="20"/>
                <w:szCs w:val="20"/>
              </w:rPr>
            </w:pPr>
            <w:r w:rsidRPr="00571173">
              <w:rPr>
                <w:sz w:val="20"/>
                <w:szCs w:val="20"/>
              </w:rPr>
              <w:t xml:space="preserve">5 g </w:t>
            </w:r>
            <w:r w:rsidRPr="00571173">
              <w:rPr>
                <w:sz w:val="20"/>
                <w:szCs w:val="20"/>
              </w:rPr>
              <w:tab/>
            </w:r>
          </w:p>
        </w:tc>
        <w:tc>
          <w:tcPr>
            <w:tcW w:w="2194" w:type="dxa"/>
            <w:shd w:val="clear" w:color="auto" w:fill="FFFFFF"/>
          </w:tcPr>
          <w:p w14:paraId="210C9CA7" w14:textId="77777777" w:rsidR="001823C8" w:rsidRPr="00571173" w:rsidRDefault="00AC2FA0" w:rsidP="00CF51DC">
            <w:pPr>
              <w:pStyle w:val="REG-P0"/>
              <w:tabs>
                <w:tab w:val="clear" w:pos="567"/>
              </w:tabs>
              <w:ind w:right="815"/>
              <w:jc w:val="right"/>
              <w:rPr>
                <w:sz w:val="20"/>
                <w:szCs w:val="20"/>
              </w:rPr>
            </w:pPr>
            <w:r w:rsidRPr="00571173">
              <w:rPr>
                <w:sz w:val="20"/>
                <w:szCs w:val="20"/>
              </w:rPr>
              <w:tab/>
              <w:t>5</w:t>
            </w:r>
            <w:r w:rsidR="001823C8" w:rsidRPr="00571173">
              <w:rPr>
                <w:sz w:val="20"/>
                <w:szCs w:val="20"/>
              </w:rPr>
              <w:t xml:space="preserve"> mg</w:t>
            </w:r>
          </w:p>
        </w:tc>
      </w:tr>
      <w:tr w:rsidR="001823C8" w:rsidRPr="00571173" w14:paraId="25E8321B" w14:textId="77777777" w:rsidTr="00FA0015">
        <w:trPr>
          <w:cantSplit/>
          <w:jc w:val="center"/>
        </w:trPr>
        <w:tc>
          <w:tcPr>
            <w:tcW w:w="6316" w:type="dxa"/>
            <w:shd w:val="clear" w:color="auto" w:fill="FFFFFF"/>
          </w:tcPr>
          <w:p w14:paraId="3CC50DF1" w14:textId="77777777" w:rsidR="001823C8" w:rsidRPr="00571173" w:rsidRDefault="001823C8" w:rsidP="00921090">
            <w:pPr>
              <w:pStyle w:val="REG-P0"/>
              <w:tabs>
                <w:tab w:val="clear" w:pos="567"/>
                <w:tab w:val="right" w:leader="dot" w:pos="6237"/>
              </w:tabs>
              <w:rPr>
                <w:sz w:val="20"/>
                <w:szCs w:val="20"/>
              </w:rPr>
            </w:pPr>
            <w:r w:rsidRPr="00571173">
              <w:rPr>
                <w:sz w:val="20"/>
                <w:szCs w:val="20"/>
              </w:rPr>
              <w:t>2g</w:t>
            </w:r>
            <w:r w:rsidR="00477D4F" w:rsidRPr="00571173">
              <w:rPr>
                <w:sz w:val="20"/>
                <w:szCs w:val="20"/>
              </w:rPr>
              <w:t xml:space="preserve"> </w:t>
            </w:r>
            <w:r w:rsidR="00477D4F" w:rsidRPr="00571173">
              <w:rPr>
                <w:sz w:val="20"/>
                <w:szCs w:val="20"/>
              </w:rPr>
              <w:tab/>
            </w:r>
          </w:p>
        </w:tc>
        <w:tc>
          <w:tcPr>
            <w:tcW w:w="2194" w:type="dxa"/>
            <w:shd w:val="clear" w:color="auto" w:fill="FFFFFF"/>
          </w:tcPr>
          <w:p w14:paraId="6EB4B748" w14:textId="77777777" w:rsidR="001823C8" w:rsidRPr="00571173" w:rsidRDefault="00AC2FA0" w:rsidP="00CF51DC">
            <w:pPr>
              <w:pStyle w:val="REG-P0"/>
              <w:tabs>
                <w:tab w:val="clear" w:pos="567"/>
              </w:tabs>
              <w:ind w:right="815"/>
              <w:jc w:val="right"/>
              <w:rPr>
                <w:sz w:val="20"/>
                <w:szCs w:val="20"/>
              </w:rPr>
            </w:pPr>
            <w:r w:rsidRPr="00571173">
              <w:rPr>
                <w:sz w:val="20"/>
                <w:szCs w:val="20"/>
              </w:rPr>
              <w:tab/>
              <w:t>3</w:t>
            </w:r>
            <w:r w:rsidR="001823C8" w:rsidRPr="00571173">
              <w:rPr>
                <w:sz w:val="20"/>
                <w:szCs w:val="20"/>
              </w:rPr>
              <w:t xml:space="preserve"> mg</w:t>
            </w:r>
          </w:p>
        </w:tc>
      </w:tr>
      <w:tr w:rsidR="001823C8" w:rsidRPr="00571173" w14:paraId="11AAC612" w14:textId="77777777" w:rsidTr="00FA0015">
        <w:trPr>
          <w:cantSplit/>
          <w:jc w:val="center"/>
        </w:trPr>
        <w:tc>
          <w:tcPr>
            <w:tcW w:w="6316" w:type="dxa"/>
            <w:shd w:val="clear" w:color="auto" w:fill="FFFFFF"/>
          </w:tcPr>
          <w:p w14:paraId="57D6ED7B" w14:textId="77777777" w:rsidR="001823C8" w:rsidRPr="00571173" w:rsidRDefault="001823C8" w:rsidP="00921090">
            <w:pPr>
              <w:pStyle w:val="REG-P0"/>
              <w:tabs>
                <w:tab w:val="clear" w:pos="567"/>
                <w:tab w:val="right" w:leader="dot" w:pos="6237"/>
              </w:tabs>
              <w:rPr>
                <w:sz w:val="20"/>
                <w:szCs w:val="20"/>
              </w:rPr>
            </w:pPr>
            <w:r w:rsidRPr="00571173">
              <w:rPr>
                <w:sz w:val="20"/>
                <w:szCs w:val="20"/>
              </w:rPr>
              <w:t>1 g</w:t>
            </w:r>
            <w:r w:rsidR="00477D4F" w:rsidRPr="00571173">
              <w:rPr>
                <w:sz w:val="20"/>
                <w:szCs w:val="20"/>
              </w:rPr>
              <w:t xml:space="preserve"> </w:t>
            </w:r>
            <w:r w:rsidR="00477D4F" w:rsidRPr="00571173">
              <w:rPr>
                <w:sz w:val="20"/>
                <w:szCs w:val="20"/>
              </w:rPr>
              <w:tab/>
            </w:r>
          </w:p>
        </w:tc>
        <w:tc>
          <w:tcPr>
            <w:tcW w:w="2194" w:type="dxa"/>
            <w:shd w:val="clear" w:color="auto" w:fill="FFFFFF"/>
          </w:tcPr>
          <w:p w14:paraId="6B615FF2" w14:textId="77777777" w:rsidR="001823C8" w:rsidRPr="00571173" w:rsidRDefault="00AC2FA0" w:rsidP="00CF51DC">
            <w:pPr>
              <w:pStyle w:val="REG-P0"/>
              <w:tabs>
                <w:tab w:val="clear" w:pos="567"/>
              </w:tabs>
              <w:ind w:right="815"/>
              <w:jc w:val="right"/>
              <w:rPr>
                <w:sz w:val="20"/>
                <w:szCs w:val="20"/>
              </w:rPr>
            </w:pPr>
            <w:r w:rsidRPr="00571173">
              <w:rPr>
                <w:sz w:val="20"/>
                <w:szCs w:val="20"/>
              </w:rPr>
              <w:tab/>
            </w:r>
            <w:r w:rsidR="00D729DF" w:rsidRPr="00571173">
              <w:rPr>
                <w:sz w:val="20"/>
                <w:szCs w:val="20"/>
              </w:rPr>
              <w:t>2</w:t>
            </w:r>
            <w:r w:rsidR="001823C8" w:rsidRPr="00571173">
              <w:rPr>
                <w:sz w:val="20"/>
                <w:szCs w:val="20"/>
              </w:rPr>
              <w:t xml:space="preserve"> mg</w:t>
            </w:r>
          </w:p>
        </w:tc>
      </w:tr>
      <w:tr w:rsidR="001823C8" w:rsidRPr="00571173" w14:paraId="5FE6963D" w14:textId="77777777" w:rsidTr="00FA0015">
        <w:trPr>
          <w:cantSplit/>
          <w:jc w:val="center"/>
        </w:trPr>
        <w:tc>
          <w:tcPr>
            <w:tcW w:w="6316" w:type="dxa"/>
            <w:shd w:val="clear" w:color="auto" w:fill="FFFFFF"/>
          </w:tcPr>
          <w:p w14:paraId="5F7D5D74" w14:textId="77777777" w:rsidR="001823C8" w:rsidRPr="00571173" w:rsidRDefault="001823C8" w:rsidP="00921090">
            <w:pPr>
              <w:pStyle w:val="REG-P0"/>
              <w:tabs>
                <w:tab w:val="clear" w:pos="567"/>
                <w:tab w:val="right" w:leader="dot" w:pos="6237"/>
              </w:tabs>
              <w:rPr>
                <w:sz w:val="20"/>
                <w:szCs w:val="20"/>
              </w:rPr>
            </w:pPr>
            <w:r w:rsidRPr="00571173">
              <w:rPr>
                <w:sz w:val="20"/>
                <w:szCs w:val="20"/>
              </w:rPr>
              <w:t>500 mg</w:t>
            </w:r>
            <w:r w:rsidR="00C96E89" w:rsidRPr="00571173">
              <w:rPr>
                <w:sz w:val="20"/>
                <w:szCs w:val="20"/>
              </w:rPr>
              <w:t xml:space="preserve"> </w:t>
            </w:r>
            <w:r w:rsidR="00477D4F" w:rsidRPr="00571173">
              <w:rPr>
                <w:sz w:val="20"/>
                <w:szCs w:val="20"/>
              </w:rPr>
              <w:tab/>
            </w:r>
          </w:p>
        </w:tc>
        <w:tc>
          <w:tcPr>
            <w:tcW w:w="2194" w:type="dxa"/>
            <w:shd w:val="clear" w:color="auto" w:fill="FFFFFF"/>
          </w:tcPr>
          <w:p w14:paraId="67771ED4" w14:textId="77777777" w:rsidR="001823C8" w:rsidRPr="00571173" w:rsidRDefault="00AC2FA0" w:rsidP="00CF51DC">
            <w:pPr>
              <w:pStyle w:val="REG-P0"/>
              <w:tabs>
                <w:tab w:val="clear" w:pos="567"/>
              </w:tabs>
              <w:ind w:right="815"/>
              <w:jc w:val="right"/>
              <w:rPr>
                <w:sz w:val="20"/>
                <w:szCs w:val="20"/>
              </w:rPr>
            </w:pPr>
            <w:r w:rsidRPr="00571173">
              <w:rPr>
                <w:sz w:val="20"/>
                <w:szCs w:val="20"/>
              </w:rPr>
              <w:tab/>
            </w:r>
            <w:r w:rsidR="001823C8" w:rsidRPr="00571173">
              <w:rPr>
                <w:sz w:val="20"/>
                <w:szCs w:val="20"/>
              </w:rPr>
              <w:t>2 mg</w:t>
            </w:r>
          </w:p>
        </w:tc>
      </w:tr>
      <w:tr w:rsidR="001823C8" w:rsidRPr="00571173" w14:paraId="0F229AEC" w14:textId="77777777" w:rsidTr="00FA0015">
        <w:trPr>
          <w:cantSplit/>
          <w:jc w:val="center"/>
        </w:trPr>
        <w:tc>
          <w:tcPr>
            <w:tcW w:w="6316" w:type="dxa"/>
            <w:shd w:val="clear" w:color="auto" w:fill="FFFFFF"/>
          </w:tcPr>
          <w:p w14:paraId="2C1E793A" w14:textId="77777777" w:rsidR="001823C8" w:rsidRPr="00571173" w:rsidRDefault="001823C8" w:rsidP="00921090">
            <w:pPr>
              <w:pStyle w:val="REG-P0"/>
              <w:tabs>
                <w:tab w:val="clear" w:pos="567"/>
                <w:tab w:val="right" w:leader="dot" w:pos="6237"/>
              </w:tabs>
              <w:rPr>
                <w:sz w:val="20"/>
                <w:szCs w:val="20"/>
              </w:rPr>
            </w:pPr>
            <w:r w:rsidRPr="00571173">
              <w:rPr>
                <w:sz w:val="20"/>
                <w:szCs w:val="20"/>
              </w:rPr>
              <w:t>200 mg</w:t>
            </w:r>
            <w:r w:rsidR="00C96E89" w:rsidRPr="00571173">
              <w:rPr>
                <w:sz w:val="20"/>
                <w:szCs w:val="20"/>
              </w:rPr>
              <w:t xml:space="preserve"> </w:t>
            </w:r>
            <w:r w:rsidR="00477D4F" w:rsidRPr="00571173">
              <w:rPr>
                <w:sz w:val="20"/>
                <w:szCs w:val="20"/>
              </w:rPr>
              <w:tab/>
            </w:r>
          </w:p>
        </w:tc>
        <w:tc>
          <w:tcPr>
            <w:tcW w:w="2194" w:type="dxa"/>
            <w:shd w:val="clear" w:color="auto" w:fill="FFFFFF"/>
          </w:tcPr>
          <w:p w14:paraId="281D8275" w14:textId="77777777" w:rsidR="001823C8" w:rsidRPr="00571173" w:rsidRDefault="00AC2FA0" w:rsidP="00CF51DC">
            <w:pPr>
              <w:pStyle w:val="REG-P0"/>
              <w:tabs>
                <w:tab w:val="clear" w:pos="567"/>
              </w:tabs>
              <w:ind w:right="815"/>
              <w:jc w:val="right"/>
              <w:rPr>
                <w:sz w:val="20"/>
                <w:szCs w:val="20"/>
              </w:rPr>
            </w:pPr>
            <w:r w:rsidRPr="00571173">
              <w:rPr>
                <w:sz w:val="20"/>
                <w:szCs w:val="20"/>
              </w:rPr>
              <w:tab/>
            </w:r>
            <w:r w:rsidR="00D729DF" w:rsidRPr="00571173">
              <w:rPr>
                <w:sz w:val="20"/>
                <w:szCs w:val="20"/>
              </w:rPr>
              <w:t>1</w:t>
            </w:r>
            <w:r w:rsidR="001823C8" w:rsidRPr="00571173">
              <w:rPr>
                <w:sz w:val="20"/>
                <w:szCs w:val="20"/>
              </w:rPr>
              <w:t xml:space="preserve"> mg</w:t>
            </w:r>
          </w:p>
        </w:tc>
      </w:tr>
      <w:tr w:rsidR="001823C8" w:rsidRPr="00571173" w14:paraId="69DD1577" w14:textId="77777777" w:rsidTr="00FA0015">
        <w:trPr>
          <w:cantSplit/>
          <w:jc w:val="center"/>
        </w:trPr>
        <w:tc>
          <w:tcPr>
            <w:tcW w:w="6316" w:type="dxa"/>
            <w:shd w:val="clear" w:color="auto" w:fill="FFFFFF"/>
          </w:tcPr>
          <w:p w14:paraId="3D9E1019" w14:textId="77777777" w:rsidR="001823C8" w:rsidRPr="00571173" w:rsidRDefault="001823C8" w:rsidP="00921090">
            <w:pPr>
              <w:pStyle w:val="REG-P0"/>
              <w:tabs>
                <w:tab w:val="clear" w:pos="567"/>
                <w:tab w:val="right" w:leader="dot" w:pos="6237"/>
              </w:tabs>
              <w:rPr>
                <w:sz w:val="20"/>
                <w:szCs w:val="20"/>
              </w:rPr>
            </w:pPr>
            <w:r w:rsidRPr="00571173">
              <w:rPr>
                <w:sz w:val="20"/>
                <w:szCs w:val="20"/>
              </w:rPr>
              <w:t>100 mg</w:t>
            </w:r>
            <w:r w:rsidR="00C96E89" w:rsidRPr="00571173">
              <w:rPr>
                <w:sz w:val="20"/>
                <w:szCs w:val="20"/>
              </w:rPr>
              <w:t xml:space="preserve"> </w:t>
            </w:r>
            <w:r w:rsidR="00477D4F" w:rsidRPr="00571173">
              <w:rPr>
                <w:sz w:val="20"/>
                <w:szCs w:val="20"/>
              </w:rPr>
              <w:tab/>
            </w:r>
          </w:p>
        </w:tc>
        <w:tc>
          <w:tcPr>
            <w:tcW w:w="2194" w:type="dxa"/>
            <w:shd w:val="clear" w:color="auto" w:fill="FFFFFF"/>
          </w:tcPr>
          <w:p w14:paraId="73DC6A0B" w14:textId="77777777" w:rsidR="001823C8" w:rsidRPr="00571173" w:rsidRDefault="00AC2FA0" w:rsidP="00CF51DC">
            <w:pPr>
              <w:pStyle w:val="REG-P0"/>
              <w:tabs>
                <w:tab w:val="clear" w:pos="567"/>
              </w:tabs>
              <w:ind w:right="815"/>
              <w:jc w:val="right"/>
              <w:rPr>
                <w:sz w:val="20"/>
                <w:szCs w:val="20"/>
              </w:rPr>
            </w:pPr>
            <w:r w:rsidRPr="00571173">
              <w:rPr>
                <w:sz w:val="20"/>
                <w:szCs w:val="20"/>
              </w:rPr>
              <w:tab/>
            </w:r>
            <w:r w:rsidR="00D729DF" w:rsidRPr="00571173">
              <w:rPr>
                <w:sz w:val="20"/>
                <w:szCs w:val="20"/>
              </w:rPr>
              <w:t>0,6 mg</w:t>
            </w:r>
          </w:p>
        </w:tc>
      </w:tr>
      <w:tr w:rsidR="001823C8" w:rsidRPr="00571173" w14:paraId="6AAFF3CB" w14:textId="77777777" w:rsidTr="00FA0015">
        <w:trPr>
          <w:cantSplit/>
          <w:jc w:val="center"/>
        </w:trPr>
        <w:tc>
          <w:tcPr>
            <w:tcW w:w="6316" w:type="dxa"/>
            <w:shd w:val="clear" w:color="auto" w:fill="FFFFFF"/>
          </w:tcPr>
          <w:p w14:paraId="618D5E9B" w14:textId="77777777" w:rsidR="001823C8" w:rsidRPr="00571173" w:rsidRDefault="001823C8" w:rsidP="00921090">
            <w:pPr>
              <w:pStyle w:val="REG-P0"/>
              <w:tabs>
                <w:tab w:val="clear" w:pos="567"/>
                <w:tab w:val="right" w:leader="dot" w:pos="6237"/>
              </w:tabs>
              <w:rPr>
                <w:sz w:val="20"/>
                <w:szCs w:val="20"/>
              </w:rPr>
            </w:pPr>
            <w:r w:rsidRPr="00571173">
              <w:rPr>
                <w:sz w:val="20"/>
                <w:szCs w:val="20"/>
              </w:rPr>
              <w:t xml:space="preserve">50 mg </w:t>
            </w:r>
            <w:r w:rsidR="00477D4F" w:rsidRPr="00571173">
              <w:rPr>
                <w:sz w:val="20"/>
                <w:szCs w:val="20"/>
              </w:rPr>
              <w:tab/>
            </w:r>
          </w:p>
        </w:tc>
        <w:tc>
          <w:tcPr>
            <w:tcW w:w="2194" w:type="dxa"/>
            <w:shd w:val="clear" w:color="auto" w:fill="FFFFFF"/>
          </w:tcPr>
          <w:p w14:paraId="07733B20" w14:textId="77777777" w:rsidR="001823C8" w:rsidRPr="00571173" w:rsidRDefault="00AC2FA0" w:rsidP="00CF51DC">
            <w:pPr>
              <w:pStyle w:val="REG-P0"/>
              <w:tabs>
                <w:tab w:val="clear" w:pos="567"/>
              </w:tabs>
              <w:ind w:right="815"/>
              <w:jc w:val="right"/>
              <w:rPr>
                <w:sz w:val="20"/>
                <w:szCs w:val="20"/>
              </w:rPr>
            </w:pPr>
            <w:r w:rsidRPr="00571173">
              <w:rPr>
                <w:sz w:val="20"/>
                <w:szCs w:val="20"/>
              </w:rPr>
              <w:tab/>
            </w:r>
            <w:r w:rsidR="001823C8" w:rsidRPr="00571173">
              <w:rPr>
                <w:sz w:val="20"/>
                <w:szCs w:val="20"/>
              </w:rPr>
              <w:t>0,5 mg</w:t>
            </w:r>
          </w:p>
        </w:tc>
      </w:tr>
      <w:tr w:rsidR="001823C8" w:rsidRPr="00571173" w14:paraId="4FB70198" w14:textId="77777777" w:rsidTr="00FA0015">
        <w:trPr>
          <w:cantSplit/>
          <w:jc w:val="center"/>
        </w:trPr>
        <w:tc>
          <w:tcPr>
            <w:tcW w:w="6316" w:type="dxa"/>
            <w:shd w:val="clear" w:color="auto" w:fill="FFFFFF"/>
          </w:tcPr>
          <w:p w14:paraId="7B28A349" w14:textId="77777777" w:rsidR="001823C8" w:rsidRPr="00571173" w:rsidRDefault="001823C8" w:rsidP="00921090">
            <w:pPr>
              <w:pStyle w:val="REG-P0"/>
              <w:tabs>
                <w:tab w:val="clear" w:pos="567"/>
                <w:tab w:val="right" w:leader="dot" w:pos="6237"/>
              </w:tabs>
              <w:rPr>
                <w:sz w:val="20"/>
                <w:szCs w:val="20"/>
              </w:rPr>
            </w:pPr>
            <w:r w:rsidRPr="00571173">
              <w:rPr>
                <w:sz w:val="20"/>
                <w:szCs w:val="20"/>
              </w:rPr>
              <w:t>20 mg</w:t>
            </w:r>
            <w:r w:rsidR="00C96E89" w:rsidRPr="00571173">
              <w:rPr>
                <w:sz w:val="20"/>
                <w:szCs w:val="20"/>
              </w:rPr>
              <w:t xml:space="preserve"> </w:t>
            </w:r>
            <w:r w:rsidR="00477D4F" w:rsidRPr="00571173">
              <w:rPr>
                <w:sz w:val="20"/>
                <w:szCs w:val="20"/>
              </w:rPr>
              <w:tab/>
            </w:r>
          </w:p>
        </w:tc>
        <w:tc>
          <w:tcPr>
            <w:tcW w:w="2194" w:type="dxa"/>
            <w:shd w:val="clear" w:color="auto" w:fill="FFFFFF"/>
          </w:tcPr>
          <w:p w14:paraId="610D20FA" w14:textId="5849DFEB" w:rsidR="001823C8" w:rsidRPr="00571173" w:rsidRDefault="00AC2FA0" w:rsidP="00CF51DC">
            <w:pPr>
              <w:pStyle w:val="REG-P0"/>
              <w:tabs>
                <w:tab w:val="clear" w:pos="567"/>
              </w:tabs>
              <w:ind w:right="815"/>
              <w:jc w:val="right"/>
              <w:rPr>
                <w:sz w:val="20"/>
                <w:szCs w:val="20"/>
              </w:rPr>
            </w:pPr>
            <w:r w:rsidRPr="00571173">
              <w:rPr>
                <w:sz w:val="20"/>
                <w:szCs w:val="20"/>
              </w:rPr>
              <w:tab/>
            </w:r>
            <w:r w:rsidR="001823C8" w:rsidRPr="00571173">
              <w:rPr>
                <w:sz w:val="20"/>
                <w:szCs w:val="20"/>
              </w:rPr>
              <w:t>0,3</w:t>
            </w:r>
            <w:r w:rsidR="00111FD8">
              <w:rPr>
                <w:sz w:val="20"/>
                <w:szCs w:val="20"/>
              </w:rPr>
              <w:t xml:space="preserve"> </w:t>
            </w:r>
            <w:r w:rsidR="001823C8" w:rsidRPr="00571173">
              <w:rPr>
                <w:sz w:val="20"/>
                <w:szCs w:val="20"/>
              </w:rPr>
              <w:t>mg</w:t>
            </w:r>
          </w:p>
        </w:tc>
      </w:tr>
      <w:tr w:rsidR="001823C8" w:rsidRPr="00571173" w14:paraId="016DC4BB" w14:textId="77777777" w:rsidTr="00FA0015">
        <w:trPr>
          <w:cantSplit/>
          <w:jc w:val="center"/>
        </w:trPr>
        <w:tc>
          <w:tcPr>
            <w:tcW w:w="6316" w:type="dxa"/>
            <w:shd w:val="clear" w:color="auto" w:fill="FFFFFF"/>
          </w:tcPr>
          <w:p w14:paraId="3AC4F7D7" w14:textId="77777777" w:rsidR="001823C8" w:rsidRPr="00571173" w:rsidRDefault="001823C8" w:rsidP="00921090">
            <w:pPr>
              <w:pStyle w:val="REG-P0"/>
              <w:tabs>
                <w:tab w:val="clear" w:pos="567"/>
                <w:tab w:val="right" w:leader="dot" w:pos="6237"/>
              </w:tabs>
              <w:rPr>
                <w:sz w:val="20"/>
                <w:szCs w:val="20"/>
              </w:rPr>
            </w:pPr>
            <w:r w:rsidRPr="00571173">
              <w:rPr>
                <w:sz w:val="20"/>
                <w:szCs w:val="20"/>
              </w:rPr>
              <w:t>10 mg</w:t>
            </w:r>
            <w:r w:rsidR="00C96E89" w:rsidRPr="00571173">
              <w:rPr>
                <w:sz w:val="20"/>
                <w:szCs w:val="20"/>
              </w:rPr>
              <w:t xml:space="preserve"> </w:t>
            </w:r>
            <w:r w:rsidR="00477D4F" w:rsidRPr="00571173">
              <w:rPr>
                <w:sz w:val="20"/>
                <w:szCs w:val="20"/>
              </w:rPr>
              <w:tab/>
            </w:r>
          </w:p>
        </w:tc>
        <w:tc>
          <w:tcPr>
            <w:tcW w:w="2194" w:type="dxa"/>
            <w:shd w:val="clear" w:color="auto" w:fill="FFFFFF"/>
          </w:tcPr>
          <w:p w14:paraId="3164C1DB" w14:textId="77777777" w:rsidR="001823C8" w:rsidRPr="00571173" w:rsidRDefault="00AC2FA0" w:rsidP="00CF51DC">
            <w:pPr>
              <w:pStyle w:val="REG-P0"/>
              <w:tabs>
                <w:tab w:val="clear" w:pos="567"/>
              </w:tabs>
              <w:ind w:right="815"/>
              <w:jc w:val="right"/>
              <w:rPr>
                <w:sz w:val="20"/>
                <w:szCs w:val="20"/>
              </w:rPr>
            </w:pPr>
            <w:r w:rsidRPr="00571173">
              <w:rPr>
                <w:sz w:val="20"/>
                <w:szCs w:val="20"/>
              </w:rPr>
              <w:tab/>
            </w:r>
            <w:r w:rsidR="001823C8" w:rsidRPr="00571173">
              <w:rPr>
                <w:sz w:val="20"/>
                <w:szCs w:val="20"/>
              </w:rPr>
              <w:t>0,2 mg</w:t>
            </w:r>
          </w:p>
        </w:tc>
      </w:tr>
      <w:tr w:rsidR="001823C8" w:rsidRPr="00571173" w14:paraId="74588731" w14:textId="77777777" w:rsidTr="00FA0015">
        <w:trPr>
          <w:cantSplit/>
          <w:jc w:val="center"/>
        </w:trPr>
        <w:tc>
          <w:tcPr>
            <w:tcW w:w="6316" w:type="dxa"/>
            <w:shd w:val="clear" w:color="auto" w:fill="FFFFFF"/>
          </w:tcPr>
          <w:p w14:paraId="6B20E910" w14:textId="77777777" w:rsidR="001823C8" w:rsidRPr="00571173" w:rsidRDefault="001823C8" w:rsidP="00921090">
            <w:pPr>
              <w:pStyle w:val="REG-P0"/>
              <w:tabs>
                <w:tab w:val="clear" w:pos="567"/>
                <w:tab w:val="right" w:leader="dot" w:pos="6237"/>
              </w:tabs>
              <w:rPr>
                <w:sz w:val="20"/>
                <w:szCs w:val="20"/>
              </w:rPr>
            </w:pPr>
            <w:r w:rsidRPr="00571173">
              <w:rPr>
                <w:sz w:val="20"/>
                <w:szCs w:val="20"/>
              </w:rPr>
              <w:t>5 mg</w:t>
            </w:r>
            <w:r w:rsidR="00C96E89" w:rsidRPr="00571173">
              <w:rPr>
                <w:sz w:val="20"/>
                <w:szCs w:val="20"/>
              </w:rPr>
              <w:t xml:space="preserve"> </w:t>
            </w:r>
            <w:r w:rsidR="00477D4F" w:rsidRPr="00571173">
              <w:rPr>
                <w:sz w:val="20"/>
                <w:szCs w:val="20"/>
              </w:rPr>
              <w:tab/>
            </w:r>
          </w:p>
        </w:tc>
        <w:tc>
          <w:tcPr>
            <w:tcW w:w="2194" w:type="dxa"/>
            <w:shd w:val="clear" w:color="auto" w:fill="FFFFFF"/>
          </w:tcPr>
          <w:p w14:paraId="6899EE51" w14:textId="77777777" w:rsidR="001823C8" w:rsidRPr="00571173" w:rsidRDefault="00AC2FA0" w:rsidP="00CF51DC">
            <w:pPr>
              <w:pStyle w:val="REG-P0"/>
              <w:tabs>
                <w:tab w:val="clear" w:pos="567"/>
              </w:tabs>
              <w:ind w:right="815"/>
              <w:jc w:val="right"/>
              <w:rPr>
                <w:sz w:val="20"/>
                <w:szCs w:val="20"/>
              </w:rPr>
            </w:pPr>
            <w:r w:rsidRPr="00571173">
              <w:rPr>
                <w:sz w:val="20"/>
                <w:szCs w:val="20"/>
              </w:rPr>
              <w:tab/>
            </w:r>
            <w:r w:rsidR="001823C8" w:rsidRPr="00571173">
              <w:rPr>
                <w:sz w:val="20"/>
                <w:szCs w:val="20"/>
              </w:rPr>
              <w:t>0,2 mg</w:t>
            </w:r>
          </w:p>
        </w:tc>
      </w:tr>
      <w:tr w:rsidR="001823C8" w:rsidRPr="00571173" w14:paraId="544BF1DE" w14:textId="77777777" w:rsidTr="00FA0015">
        <w:trPr>
          <w:cantSplit/>
          <w:jc w:val="center"/>
        </w:trPr>
        <w:tc>
          <w:tcPr>
            <w:tcW w:w="6316" w:type="dxa"/>
            <w:shd w:val="clear" w:color="auto" w:fill="FFFFFF"/>
          </w:tcPr>
          <w:p w14:paraId="034766FA" w14:textId="77777777" w:rsidR="001823C8" w:rsidRPr="00571173" w:rsidRDefault="001823C8" w:rsidP="00921090">
            <w:pPr>
              <w:pStyle w:val="REG-P0"/>
              <w:tabs>
                <w:tab w:val="clear" w:pos="567"/>
                <w:tab w:val="right" w:leader="dot" w:pos="6237"/>
              </w:tabs>
              <w:rPr>
                <w:sz w:val="20"/>
                <w:szCs w:val="20"/>
              </w:rPr>
            </w:pPr>
            <w:r w:rsidRPr="00571173">
              <w:rPr>
                <w:sz w:val="20"/>
                <w:szCs w:val="20"/>
              </w:rPr>
              <w:t>2mg</w:t>
            </w:r>
            <w:r w:rsidR="00C96E89" w:rsidRPr="00571173">
              <w:rPr>
                <w:sz w:val="20"/>
                <w:szCs w:val="20"/>
              </w:rPr>
              <w:t xml:space="preserve"> </w:t>
            </w:r>
            <w:r w:rsidR="00477D4F" w:rsidRPr="00571173">
              <w:rPr>
                <w:sz w:val="20"/>
                <w:szCs w:val="20"/>
              </w:rPr>
              <w:tab/>
            </w:r>
          </w:p>
        </w:tc>
        <w:tc>
          <w:tcPr>
            <w:tcW w:w="2194" w:type="dxa"/>
            <w:shd w:val="clear" w:color="auto" w:fill="FFFFFF"/>
          </w:tcPr>
          <w:p w14:paraId="6546482E" w14:textId="77777777" w:rsidR="001823C8" w:rsidRPr="00571173" w:rsidRDefault="00AC2FA0" w:rsidP="00CF51DC">
            <w:pPr>
              <w:pStyle w:val="REG-P0"/>
              <w:tabs>
                <w:tab w:val="clear" w:pos="567"/>
              </w:tabs>
              <w:ind w:right="815"/>
              <w:jc w:val="right"/>
              <w:rPr>
                <w:sz w:val="20"/>
                <w:szCs w:val="20"/>
              </w:rPr>
            </w:pPr>
            <w:r w:rsidRPr="00571173">
              <w:rPr>
                <w:sz w:val="20"/>
                <w:szCs w:val="20"/>
              </w:rPr>
              <w:tab/>
            </w:r>
            <w:r w:rsidR="001823C8" w:rsidRPr="00571173">
              <w:rPr>
                <w:sz w:val="20"/>
                <w:szCs w:val="20"/>
              </w:rPr>
              <w:t>0,2 mg</w:t>
            </w:r>
          </w:p>
        </w:tc>
      </w:tr>
      <w:tr w:rsidR="001823C8" w:rsidRPr="00571173" w14:paraId="1A722F69" w14:textId="77777777" w:rsidTr="00FA0015">
        <w:trPr>
          <w:cantSplit/>
          <w:jc w:val="center"/>
        </w:trPr>
        <w:tc>
          <w:tcPr>
            <w:tcW w:w="6316" w:type="dxa"/>
            <w:shd w:val="clear" w:color="auto" w:fill="FFFFFF"/>
          </w:tcPr>
          <w:p w14:paraId="008AA460" w14:textId="77777777" w:rsidR="001823C8" w:rsidRPr="00571173" w:rsidRDefault="001823C8" w:rsidP="00921090">
            <w:pPr>
              <w:pStyle w:val="REG-P0"/>
              <w:tabs>
                <w:tab w:val="clear" w:pos="567"/>
                <w:tab w:val="right" w:leader="dot" w:pos="6237"/>
              </w:tabs>
              <w:rPr>
                <w:sz w:val="20"/>
                <w:szCs w:val="20"/>
              </w:rPr>
            </w:pPr>
            <w:r w:rsidRPr="00571173">
              <w:rPr>
                <w:sz w:val="20"/>
                <w:szCs w:val="20"/>
              </w:rPr>
              <w:t>1 mg</w:t>
            </w:r>
            <w:r w:rsidR="00C96E89" w:rsidRPr="00571173">
              <w:rPr>
                <w:sz w:val="20"/>
                <w:szCs w:val="20"/>
              </w:rPr>
              <w:t xml:space="preserve"> </w:t>
            </w:r>
            <w:r w:rsidR="00477D4F" w:rsidRPr="00571173">
              <w:rPr>
                <w:sz w:val="20"/>
                <w:szCs w:val="20"/>
              </w:rPr>
              <w:tab/>
            </w:r>
          </w:p>
        </w:tc>
        <w:tc>
          <w:tcPr>
            <w:tcW w:w="2194" w:type="dxa"/>
            <w:shd w:val="clear" w:color="auto" w:fill="FFFFFF"/>
          </w:tcPr>
          <w:p w14:paraId="61D0985E" w14:textId="6F667A12" w:rsidR="001823C8" w:rsidRPr="00571173" w:rsidRDefault="00AC2FA0" w:rsidP="00CF51DC">
            <w:pPr>
              <w:pStyle w:val="REG-P0"/>
              <w:tabs>
                <w:tab w:val="clear" w:pos="567"/>
              </w:tabs>
              <w:ind w:right="815"/>
              <w:jc w:val="right"/>
              <w:rPr>
                <w:sz w:val="20"/>
                <w:szCs w:val="20"/>
              </w:rPr>
            </w:pPr>
            <w:r w:rsidRPr="00571173">
              <w:rPr>
                <w:sz w:val="20"/>
                <w:szCs w:val="20"/>
              </w:rPr>
              <w:tab/>
            </w:r>
            <w:r w:rsidR="001823C8" w:rsidRPr="00571173">
              <w:rPr>
                <w:sz w:val="20"/>
                <w:szCs w:val="20"/>
              </w:rPr>
              <w:t>0</w:t>
            </w:r>
            <w:r w:rsidR="005E51C3">
              <w:rPr>
                <w:sz w:val="20"/>
                <w:szCs w:val="20"/>
              </w:rPr>
              <w:t>,</w:t>
            </w:r>
            <w:r w:rsidR="001823C8" w:rsidRPr="00571173">
              <w:rPr>
                <w:sz w:val="20"/>
                <w:szCs w:val="20"/>
              </w:rPr>
              <w:t>1 mg</w:t>
            </w:r>
          </w:p>
        </w:tc>
      </w:tr>
    </w:tbl>
    <w:p w14:paraId="2991853F" w14:textId="77777777" w:rsidR="001823C8" w:rsidRDefault="001823C8" w:rsidP="001823C8">
      <w:pPr>
        <w:pStyle w:val="REG-P1"/>
      </w:pPr>
    </w:p>
    <w:p w14:paraId="4EB17AE8" w14:textId="1BB54754" w:rsidR="001823C8" w:rsidRDefault="001823C8" w:rsidP="001823C8">
      <w:pPr>
        <w:pStyle w:val="REG-P1"/>
      </w:pPr>
      <w:r>
        <w:t>(b)</w:t>
      </w:r>
      <w:r>
        <w:tab/>
        <w:t xml:space="preserve">Metric carat </w:t>
      </w:r>
      <w:r w:rsidR="00571173">
        <w:t>masspieces</w:t>
      </w:r>
    </w:p>
    <w:p w14:paraId="09C4F8E4" w14:textId="77777777" w:rsidR="001823C8" w:rsidRDefault="001823C8" w:rsidP="001823C8">
      <w:pPr>
        <w:pStyle w:val="REG-P1"/>
      </w:pPr>
    </w:p>
    <w:tbl>
      <w:tblPr>
        <w:tblW w:w="8510" w:type="dxa"/>
        <w:jc w:val="center"/>
        <w:tblLayout w:type="fixed"/>
        <w:tblCellMar>
          <w:left w:w="40" w:type="dxa"/>
          <w:right w:w="40" w:type="dxa"/>
        </w:tblCellMar>
        <w:tblLook w:val="0000" w:firstRow="0" w:lastRow="0" w:firstColumn="0" w:lastColumn="0" w:noHBand="0" w:noVBand="0"/>
      </w:tblPr>
      <w:tblGrid>
        <w:gridCol w:w="6330"/>
        <w:gridCol w:w="2180"/>
      </w:tblGrid>
      <w:tr w:rsidR="002D1B9E" w:rsidRPr="00571173" w14:paraId="420BCBEE" w14:textId="77777777" w:rsidTr="006F4F8C">
        <w:trPr>
          <w:jc w:val="center"/>
        </w:trPr>
        <w:tc>
          <w:tcPr>
            <w:tcW w:w="6330" w:type="dxa"/>
            <w:shd w:val="clear" w:color="auto" w:fill="FFFFFF"/>
            <w:vAlign w:val="center"/>
          </w:tcPr>
          <w:p w14:paraId="648CF7CD" w14:textId="77777777" w:rsidR="002D1B9E" w:rsidRPr="00571173" w:rsidRDefault="002D1B9E" w:rsidP="006F4F8C">
            <w:pPr>
              <w:pStyle w:val="REG-P0"/>
              <w:spacing w:after="120"/>
              <w:jc w:val="center"/>
              <w:rPr>
                <w:i/>
                <w:sz w:val="20"/>
                <w:szCs w:val="20"/>
              </w:rPr>
            </w:pPr>
            <w:r w:rsidRPr="00571173">
              <w:rPr>
                <w:i/>
                <w:sz w:val="20"/>
                <w:szCs w:val="20"/>
              </w:rPr>
              <w:t>Denomination</w:t>
            </w:r>
          </w:p>
        </w:tc>
        <w:tc>
          <w:tcPr>
            <w:tcW w:w="2180" w:type="dxa"/>
            <w:shd w:val="clear" w:color="auto" w:fill="FFFFFF"/>
            <w:vAlign w:val="center"/>
          </w:tcPr>
          <w:p w14:paraId="0F0B5D6D" w14:textId="3AC7CFB1" w:rsidR="002D1B9E" w:rsidRPr="00571173" w:rsidRDefault="002D1B9E" w:rsidP="006F4F8C">
            <w:pPr>
              <w:pStyle w:val="REG-P0"/>
              <w:spacing w:after="120"/>
              <w:jc w:val="center"/>
              <w:rPr>
                <w:i/>
                <w:sz w:val="20"/>
                <w:szCs w:val="20"/>
              </w:rPr>
            </w:pPr>
            <w:r w:rsidRPr="00571173">
              <w:rPr>
                <w:i/>
                <w:sz w:val="20"/>
                <w:szCs w:val="20"/>
              </w:rPr>
              <w:t xml:space="preserve">Allowance of error </w:t>
            </w:r>
            <w:r w:rsidR="002923DA">
              <w:rPr>
                <w:i/>
                <w:sz w:val="20"/>
                <w:szCs w:val="20"/>
              </w:rPr>
              <w:br/>
            </w:r>
            <w:r w:rsidRPr="00571173">
              <w:rPr>
                <w:i/>
                <w:sz w:val="20"/>
                <w:szCs w:val="20"/>
              </w:rPr>
              <w:t xml:space="preserve">in excess </w:t>
            </w:r>
            <w:r w:rsidR="002923DA">
              <w:rPr>
                <w:i/>
                <w:sz w:val="20"/>
                <w:szCs w:val="20"/>
              </w:rPr>
              <w:t>only</w:t>
            </w:r>
          </w:p>
        </w:tc>
      </w:tr>
      <w:tr w:rsidR="001823C8" w:rsidRPr="00571173" w14:paraId="57BE7D58" w14:textId="77777777" w:rsidTr="0043275F">
        <w:trPr>
          <w:jc w:val="center"/>
        </w:trPr>
        <w:tc>
          <w:tcPr>
            <w:tcW w:w="6330" w:type="dxa"/>
            <w:shd w:val="clear" w:color="auto" w:fill="FFFFFF"/>
          </w:tcPr>
          <w:p w14:paraId="599B3F2D" w14:textId="77777777" w:rsidR="001823C8" w:rsidRPr="00571173" w:rsidRDefault="00284E02" w:rsidP="006272D7">
            <w:pPr>
              <w:pStyle w:val="REG-P0"/>
              <w:tabs>
                <w:tab w:val="clear" w:pos="567"/>
                <w:tab w:val="right" w:leader="dot" w:pos="6237"/>
              </w:tabs>
              <w:rPr>
                <w:sz w:val="20"/>
                <w:szCs w:val="20"/>
              </w:rPr>
            </w:pPr>
            <w:r w:rsidRPr="00571173">
              <w:rPr>
                <w:sz w:val="20"/>
                <w:szCs w:val="20"/>
              </w:rPr>
              <w:t>10 000 CM</w:t>
            </w:r>
            <w:r w:rsidR="002C0A3E" w:rsidRPr="00571173">
              <w:rPr>
                <w:sz w:val="20"/>
                <w:szCs w:val="20"/>
              </w:rPr>
              <w:t xml:space="preserve"> </w:t>
            </w:r>
            <w:r w:rsidRPr="00571173">
              <w:rPr>
                <w:sz w:val="20"/>
                <w:szCs w:val="20"/>
              </w:rPr>
              <w:tab/>
            </w:r>
          </w:p>
        </w:tc>
        <w:tc>
          <w:tcPr>
            <w:tcW w:w="2180" w:type="dxa"/>
            <w:shd w:val="clear" w:color="auto" w:fill="FFFFFF"/>
          </w:tcPr>
          <w:p w14:paraId="33D399C2" w14:textId="77777777" w:rsidR="001823C8" w:rsidRPr="00571173" w:rsidRDefault="00625402" w:rsidP="00C06E54">
            <w:pPr>
              <w:pStyle w:val="REG-P0"/>
              <w:tabs>
                <w:tab w:val="clear" w:pos="567"/>
              </w:tabs>
              <w:ind w:right="815"/>
              <w:jc w:val="right"/>
              <w:rPr>
                <w:sz w:val="20"/>
                <w:szCs w:val="20"/>
              </w:rPr>
            </w:pPr>
            <w:r w:rsidRPr="00571173">
              <w:rPr>
                <w:sz w:val="20"/>
                <w:szCs w:val="20"/>
              </w:rPr>
              <w:tab/>
            </w:r>
            <w:r w:rsidR="001823C8" w:rsidRPr="00571173">
              <w:rPr>
                <w:sz w:val="20"/>
                <w:szCs w:val="20"/>
              </w:rPr>
              <w:t>100 mg</w:t>
            </w:r>
          </w:p>
        </w:tc>
      </w:tr>
      <w:tr w:rsidR="001823C8" w:rsidRPr="00571173" w14:paraId="14E36F70" w14:textId="77777777" w:rsidTr="0043275F">
        <w:trPr>
          <w:jc w:val="center"/>
        </w:trPr>
        <w:tc>
          <w:tcPr>
            <w:tcW w:w="6330" w:type="dxa"/>
            <w:shd w:val="clear" w:color="auto" w:fill="FFFFFF"/>
          </w:tcPr>
          <w:p w14:paraId="41DB78F4" w14:textId="77777777" w:rsidR="001823C8" w:rsidRPr="00571173" w:rsidRDefault="001823C8" w:rsidP="006272D7">
            <w:pPr>
              <w:pStyle w:val="REG-P0"/>
              <w:tabs>
                <w:tab w:val="clear" w:pos="567"/>
                <w:tab w:val="right" w:leader="dot" w:pos="6237"/>
              </w:tabs>
              <w:rPr>
                <w:sz w:val="20"/>
                <w:szCs w:val="20"/>
              </w:rPr>
            </w:pPr>
            <w:r w:rsidRPr="00571173">
              <w:rPr>
                <w:sz w:val="20"/>
                <w:szCs w:val="20"/>
              </w:rPr>
              <w:t>5 000 CM</w:t>
            </w:r>
            <w:r w:rsidR="002C0A3E" w:rsidRPr="00571173">
              <w:rPr>
                <w:sz w:val="20"/>
                <w:szCs w:val="20"/>
              </w:rPr>
              <w:t xml:space="preserve"> </w:t>
            </w:r>
            <w:r w:rsidR="00284E02" w:rsidRPr="00571173">
              <w:rPr>
                <w:sz w:val="20"/>
                <w:szCs w:val="20"/>
              </w:rPr>
              <w:tab/>
            </w:r>
          </w:p>
        </w:tc>
        <w:tc>
          <w:tcPr>
            <w:tcW w:w="2180" w:type="dxa"/>
            <w:shd w:val="clear" w:color="auto" w:fill="FFFFFF"/>
          </w:tcPr>
          <w:p w14:paraId="1BBBF645" w14:textId="77777777" w:rsidR="001823C8" w:rsidRPr="00571173" w:rsidRDefault="00625402" w:rsidP="00C06E54">
            <w:pPr>
              <w:pStyle w:val="REG-P0"/>
              <w:tabs>
                <w:tab w:val="clear" w:pos="567"/>
              </w:tabs>
              <w:ind w:right="815"/>
              <w:jc w:val="right"/>
              <w:rPr>
                <w:sz w:val="20"/>
                <w:szCs w:val="20"/>
              </w:rPr>
            </w:pPr>
            <w:r w:rsidRPr="00571173">
              <w:rPr>
                <w:sz w:val="20"/>
                <w:szCs w:val="20"/>
              </w:rPr>
              <w:tab/>
            </w:r>
            <w:r w:rsidR="001823C8" w:rsidRPr="00571173">
              <w:rPr>
                <w:sz w:val="20"/>
                <w:szCs w:val="20"/>
              </w:rPr>
              <w:t>50 mg</w:t>
            </w:r>
          </w:p>
        </w:tc>
      </w:tr>
      <w:tr w:rsidR="001823C8" w:rsidRPr="00571173" w14:paraId="4648B10B" w14:textId="77777777" w:rsidTr="0043275F">
        <w:trPr>
          <w:jc w:val="center"/>
        </w:trPr>
        <w:tc>
          <w:tcPr>
            <w:tcW w:w="6330" w:type="dxa"/>
            <w:shd w:val="clear" w:color="auto" w:fill="FFFFFF"/>
          </w:tcPr>
          <w:p w14:paraId="7436E244" w14:textId="77777777" w:rsidR="001823C8" w:rsidRPr="00571173" w:rsidRDefault="001823C8" w:rsidP="006272D7">
            <w:pPr>
              <w:pStyle w:val="REG-P0"/>
              <w:tabs>
                <w:tab w:val="clear" w:pos="567"/>
                <w:tab w:val="right" w:leader="dot" w:pos="6237"/>
              </w:tabs>
              <w:rPr>
                <w:sz w:val="20"/>
                <w:szCs w:val="20"/>
              </w:rPr>
            </w:pPr>
            <w:r w:rsidRPr="00571173">
              <w:rPr>
                <w:sz w:val="20"/>
                <w:szCs w:val="20"/>
              </w:rPr>
              <w:t>2 000 CM</w:t>
            </w:r>
            <w:r w:rsidR="002C0A3E" w:rsidRPr="00571173">
              <w:rPr>
                <w:sz w:val="20"/>
                <w:szCs w:val="20"/>
              </w:rPr>
              <w:t xml:space="preserve"> </w:t>
            </w:r>
            <w:r w:rsidR="00284E02" w:rsidRPr="00571173">
              <w:rPr>
                <w:sz w:val="20"/>
                <w:szCs w:val="20"/>
              </w:rPr>
              <w:tab/>
            </w:r>
          </w:p>
        </w:tc>
        <w:tc>
          <w:tcPr>
            <w:tcW w:w="2180" w:type="dxa"/>
            <w:shd w:val="clear" w:color="auto" w:fill="FFFFFF"/>
          </w:tcPr>
          <w:p w14:paraId="78934EF3" w14:textId="77777777" w:rsidR="001823C8" w:rsidRPr="00571173" w:rsidRDefault="00625402" w:rsidP="00C06E54">
            <w:pPr>
              <w:pStyle w:val="REG-P0"/>
              <w:tabs>
                <w:tab w:val="clear" w:pos="567"/>
              </w:tabs>
              <w:ind w:right="815"/>
              <w:jc w:val="right"/>
              <w:rPr>
                <w:sz w:val="20"/>
                <w:szCs w:val="20"/>
              </w:rPr>
            </w:pPr>
            <w:r w:rsidRPr="00571173">
              <w:rPr>
                <w:sz w:val="20"/>
                <w:szCs w:val="20"/>
              </w:rPr>
              <w:tab/>
            </w:r>
            <w:r w:rsidR="001823C8" w:rsidRPr="00571173">
              <w:rPr>
                <w:sz w:val="20"/>
                <w:szCs w:val="20"/>
              </w:rPr>
              <w:t>20 mg</w:t>
            </w:r>
          </w:p>
        </w:tc>
      </w:tr>
      <w:tr w:rsidR="001823C8" w:rsidRPr="00571173" w14:paraId="3C37F620" w14:textId="77777777" w:rsidTr="0043275F">
        <w:trPr>
          <w:jc w:val="center"/>
        </w:trPr>
        <w:tc>
          <w:tcPr>
            <w:tcW w:w="6330" w:type="dxa"/>
            <w:shd w:val="clear" w:color="auto" w:fill="FFFFFF"/>
          </w:tcPr>
          <w:p w14:paraId="6DBCDB12" w14:textId="77777777" w:rsidR="001823C8" w:rsidRPr="00571173" w:rsidRDefault="001823C8" w:rsidP="006272D7">
            <w:pPr>
              <w:pStyle w:val="REG-P0"/>
              <w:tabs>
                <w:tab w:val="clear" w:pos="567"/>
                <w:tab w:val="right" w:leader="dot" w:pos="6237"/>
              </w:tabs>
              <w:rPr>
                <w:sz w:val="20"/>
                <w:szCs w:val="20"/>
              </w:rPr>
            </w:pPr>
            <w:r w:rsidRPr="00571173">
              <w:rPr>
                <w:sz w:val="20"/>
                <w:szCs w:val="20"/>
              </w:rPr>
              <w:t>1 000 CM</w:t>
            </w:r>
            <w:r w:rsidR="002C0A3E" w:rsidRPr="00571173">
              <w:rPr>
                <w:sz w:val="20"/>
                <w:szCs w:val="20"/>
              </w:rPr>
              <w:t xml:space="preserve"> </w:t>
            </w:r>
            <w:r w:rsidR="00284E02" w:rsidRPr="00571173">
              <w:rPr>
                <w:sz w:val="20"/>
                <w:szCs w:val="20"/>
              </w:rPr>
              <w:tab/>
            </w:r>
          </w:p>
        </w:tc>
        <w:tc>
          <w:tcPr>
            <w:tcW w:w="2180" w:type="dxa"/>
            <w:shd w:val="clear" w:color="auto" w:fill="FFFFFF"/>
          </w:tcPr>
          <w:p w14:paraId="012D26D9" w14:textId="77777777" w:rsidR="001823C8" w:rsidRPr="00571173" w:rsidRDefault="00625402" w:rsidP="00C06E54">
            <w:pPr>
              <w:pStyle w:val="REG-P0"/>
              <w:tabs>
                <w:tab w:val="clear" w:pos="567"/>
              </w:tabs>
              <w:ind w:right="815"/>
              <w:jc w:val="right"/>
              <w:rPr>
                <w:sz w:val="20"/>
                <w:szCs w:val="20"/>
              </w:rPr>
            </w:pPr>
            <w:r w:rsidRPr="00571173">
              <w:rPr>
                <w:sz w:val="20"/>
                <w:szCs w:val="20"/>
              </w:rPr>
              <w:tab/>
            </w:r>
            <w:r w:rsidR="001823C8" w:rsidRPr="00571173">
              <w:rPr>
                <w:sz w:val="20"/>
                <w:szCs w:val="20"/>
              </w:rPr>
              <w:t>15 mg</w:t>
            </w:r>
          </w:p>
        </w:tc>
      </w:tr>
      <w:tr w:rsidR="001823C8" w:rsidRPr="00571173" w14:paraId="68A4338E" w14:textId="77777777" w:rsidTr="0043275F">
        <w:trPr>
          <w:jc w:val="center"/>
        </w:trPr>
        <w:tc>
          <w:tcPr>
            <w:tcW w:w="6330" w:type="dxa"/>
            <w:shd w:val="clear" w:color="auto" w:fill="FFFFFF"/>
          </w:tcPr>
          <w:p w14:paraId="49E9F24E" w14:textId="77777777" w:rsidR="001823C8" w:rsidRPr="00571173" w:rsidRDefault="001823C8" w:rsidP="006272D7">
            <w:pPr>
              <w:pStyle w:val="REG-P0"/>
              <w:tabs>
                <w:tab w:val="clear" w:pos="567"/>
                <w:tab w:val="right" w:leader="dot" w:pos="6237"/>
              </w:tabs>
              <w:rPr>
                <w:sz w:val="20"/>
                <w:szCs w:val="20"/>
              </w:rPr>
            </w:pPr>
            <w:r w:rsidRPr="00571173">
              <w:rPr>
                <w:sz w:val="20"/>
                <w:szCs w:val="20"/>
              </w:rPr>
              <w:t>500 CM</w:t>
            </w:r>
            <w:r w:rsidR="002C0A3E" w:rsidRPr="00571173">
              <w:rPr>
                <w:sz w:val="20"/>
                <w:szCs w:val="20"/>
              </w:rPr>
              <w:t xml:space="preserve"> </w:t>
            </w:r>
            <w:r w:rsidR="00284E02" w:rsidRPr="00571173">
              <w:rPr>
                <w:sz w:val="20"/>
                <w:szCs w:val="20"/>
              </w:rPr>
              <w:tab/>
            </w:r>
          </w:p>
        </w:tc>
        <w:tc>
          <w:tcPr>
            <w:tcW w:w="2180" w:type="dxa"/>
            <w:shd w:val="clear" w:color="auto" w:fill="FFFFFF"/>
          </w:tcPr>
          <w:p w14:paraId="2F0186FC" w14:textId="77777777" w:rsidR="001823C8" w:rsidRPr="00571173" w:rsidRDefault="00625402" w:rsidP="00C06E54">
            <w:pPr>
              <w:pStyle w:val="REG-P0"/>
              <w:tabs>
                <w:tab w:val="clear" w:pos="567"/>
              </w:tabs>
              <w:ind w:right="815"/>
              <w:jc w:val="right"/>
              <w:rPr>
                <w:sz w:val="20"/>
                <w:szCs w:val="20"/>
              </w:rPr>
            </w:pPr>
            <w:r w:rsidRPr="00571173">
              <w:rPr>
                <w:sz w:val="20"/>
                <w:szCs w:val="20"/>
              </w:rPr>
              <w:tab/>
            </w:r>
            <w:r w:rsidR="001823C8" w:rsidRPr="00571173">
              <w:rPr>
                <w:sz w:val="20"/>
                <w:szCs w:val="20"/>
              </w:rPr>
              <w:t>10 mg</w:t>
            </w:r>
          </w:p>
        </w:tc>
      </w:tr>
      <w:tr w:rsidR="001823C8" w:rsidRPr="00571173" w14:paraId="6A156C20" w14:textId="77777777" w:rsidTr="0043275F">
        <w:trPr>
          <w:jc w:val="center"/>
        </w:trPr>
        <w:tc>
          <w:tcPr>
            <w:tcW w:w="6330" w:type="dxa"/>
            <w:shd w:val="clear" w:color="auto" w:fill="FFFFFF"/>
          </w:tcPr>
          <w:p w14:paraId="7E5ACFC2" w14:textId="77777777" w:rsidR="001823C8" w:rsidRPr="00571173" w:rsidRDefault="001823C8" w:rsidP="006272D7">
            <w:pPr>
              <w:pStyle w:val="REG-P0"/>
              <w:tabs>
                <w:tab w:val="clear" w:pos="567"/>
                <w:tab w:val="right" w:leader="dot" w:pos="6237"/>
              </w:tabs>
              <w:rPr>
                <w:sz w:val="20"/>
                <w:szCs w:val="20"/>
              </w:rPr>
            </w:pPr>
            <w:r w:rsidRPr="00571173">
              <w:rPr>
                <w:sz w:val="20"/>
                <w:szCs w:val="20"/>
              </w:rPr>
              <w:t>200 CM</w:t>
            </w:r>
            <w:r w:rsidR="002C0A3E" w:rsidRPr="00571173">
              <w:rPr>
                <w:sz w:val="20"/>
                <w:szCs w:val="20"/>
              </w:rPr>
              <w:t xml:space="preserve"> </w:t>
            </w:r>
            <w:r w:rsidR="00284E02" w:rsidRPr="00571173">
              <w:rPr>
                <w:sz w:val="20"/>
                <w:szCs w:val="20"/>
              </w:rPr>
              <w:tab/>
            </w:r>
          </w:p>
        </w:tc>
        <w:tc>
          <w:tcPr>
            <w:tcW w:w="2180" w:type="dxa"/>
            <w:shd w:val="clear" w:color="auto" w:fill="FFFFFF"/>
          </w:tcPr>
          <w:p w14:paraId="7CE14B5F" w14:textId="77777777" w:rsidR="001823C8" w:rsidRPr="00571173" w:rsidRDefault="00625402" w:rsidP="00C06E54">
            <w:pPr>
              <w:pStyle w:val="REG-P0"/>
              <w:tabs>
                <w:tab w:val="clear" w:pos="567"/>
              </w:tabs>
              <w:ind w:right="815"/>
              <w:jc w:val="right"/>
              <w:rPr>
                <w:sz w:val="20"/>
                <w:szCs w:val="20"/>
              </w:rPr>
            </w:pPr>
            <w:r w:rsidRPr="00571173">
              <w:rPr>
                <w:sz w:val="20"/>
                <w:szCs w:val="20"/>
              </w:rPr>
              <w:tab/>
            </w:r>
            <w:r w:rsidR="001823C8" w:rsidRPr="00571173">
              <w:rPr>
                <w:sz w:val="20"/>
                <w:szCs w:val="20"/>
              </w:rPr>
              <w:t>7 mg</w:t>
            </w:r>
          </w:p>
        </w:tc>
      </w:tr>
      <w:tr w:rsidR="001823C8" w:rsidRPr="00571173" w14:paraId="7D59DDE3" w14:textId="77777777" w:rsidTr="0043275F">
        <w:trPr>
          <w:jc w:val="center"/>
        </w:trPr>
        <w:tc>
          <w:tcPr>
            <w:tcW w:w="6330" w:type="dxa"/>
            <w:shd w:val="clear" w:color="auto" w:fill="FFFFFF"/>
          </w:tcPr>
          <w:p w14:paraId="52E20820" w14:textId="77777777" w:rsidR="001823C8" w:rsidRPr="00571173" w:rsidRDefault="00284E02" w:rsidP="006272D7">
            <w:pPr>
              <w:pStyle w:val="REG-P0"/>
              <w:tabs>
                <w:tab w:val="clear" w:pos="567"/>
                <w:tab w:val="right" w:leader="dot" w:pos="6237"/>
              </w:tabs>
              <w:rPr>
                <w:sz w:val="20"/>
                <w:szCs w:val="20"/>
              </w:rPr>
            </w:pPr>
            <w:r w:rsidRPr="00571173">
              <w:rPr>
                <w:sz w:val="20"/>
                <w:szCs w:val="20"/>
              </w:rPr>
              <w:t>100 CM</w:t>
            </w:r>
            <w:r w:rsidR="002C0A3E" w:rsidRPr="00571173">
              <w:rPr>
                <w:sz w:val="20"/>
                <w:szCs w:val="20"/>
              </w:rPr>
              <w:t xml:space="preserve"> </w:t>
            </w:r>
            <w:r w:rsidRPr="00571173">
              <w:rPr>
                <w:sz w:val="20"/>
                <w:szCs w:val="20"/>
              </w:rPr>
              <w:tab/>
            </w:r>
          </w:p>
        </w:tc>
        <w:tc>
          <w:tcPr>
            <w:tcW w:w="2180" w:type="dxa"/>
            <w:shd w:val="clear" w:color="auto" w:fill="FFFFFF"/>
          </w:tcPr>
          <w:p w14:paraId="445EA12C" w14:textId="77777777" w:rsidR="001823C8" w:rsidRPr="00571173" w:rsidRDefault="00625402" w:rsidP="00C06E54">
            <w:pPr>
              <w:pStyle w:val="REG-P0"/>
              <w:tabs>
                <w:tab w:val="clear" w:pos="567"/>
              </w:tabs>
              <w:ind w:right="815"/>
              <w:jc w:val="right"/>
              <w:rPr>
                <w:sz w:val="20"/>
                <w:szCs w:val="20"/>
              </w:rPr>
            </w:pPr>
            <w:r w:rsidRPr="00571173">
              <w:rPr>
                <w:sz w:val="20"/>
                <w:szCs w:val="20"/>
              </w:rPr>
              <w:tab/>
            </w:r>
            <w:r w:rsidR="001823C8" w:rsidRPr="00571173">
              <w:rPr>
                <w:sz w:val="20"/>
                <w:szCs w:val="20"/>
              </w:rPr>
              <w:t>5 mg</w:t>
            </w:r>
          </w:p>
        </w:tc>
      </w:tr>
    </w:tbl>
    <w:p w14:paraId="6AC9FADA" w14:textId="77777777" w:rsidR="002923DA" w:rsidRDefault="002923DA"/>
    <w:tbl>
      <w:tblPr>
        <w:tblW w:w="8510" w:type="dxa"/>
        <w:jc w:val="center"/>
        <w:tblLayout w:type="fixed"/>
        <w:tblCellMar>
          <w:left w:w="40" w:type="dxa"/>
          <w:right w:w="40" w:type="dxa"/>
        </w:tblCellMar>
        <w:tblLook w:val="0000" w:firstRow="0" w:lastRow="0" w:firstColumn="0" w:lastColumn="0" w:noHBand="0" w:noVBand="0"/>
      </w:tblPr>
      <w:tblGrid>
        <w:gridCol w:w="6330"/>
        <w:gridCol w:w="2180"/>
      </w:tblGrid>
      <w:tr w:rsidR="002923DA" w:rsidRPr="00571173" w14:paraId="58DEF98D" w14:textId="77777777" w:rsidTr="002C27EC">
        <w:trPr>
          <w:jc w:val="center"/>
        </w:trPr>
        <w:tc>
          <w:tcPr>
            <w:tcW w:w="6330" w:type="dxa"/>
            <w:shd w:val="clear" w:color="auto" w:fill="FFFFFF"/>
            <w:vAlign w:val="center"/>
          </w:tcPr>
          <w:p w14:paraId="51BB898D" w14:textId="77777777" w:rsidR="002923DA" w:rsidRPr="00571173" w:rsidRDefault="002923DA" w:rsidP="006F4F8C">
            <w:pPr>
              <w:pStyle w:val="REG-P0"/>
              <w:spacing w:after="120"/>
              <w:jc w:val="center"/>
              <w:rPr>
                <w:i/>
                <w:sz w:val="20"/>
                <w:szCs w:val="20"/>
              </w:rPr>
            </w:pPr>
            <w:r w:rsidRPr="00571173">
              <w:rPr>
                <w:i/>
                <w:sz w:val="20"/>
                <w:szCs w:val="20"/>
              </w:rPr>
              <w:t>Denomination</w:t>
            </w:r>
          </w:p>
        </w:tc>
        <w:tc>
          <w:tcPr>
            <w:tcW w:w="2180" w:type="dxa"/>
            <w:shd w:val="clear" w:color="auto" w:fill="FFFFFF"/>
            <w:vAlign w:val="center"/>
          </w:tcPr>
          <w:p w14:paraId="2298BEDD" w14:textId="77777777" w:rsidR="002923DA" w:rsidRPr="00571173" w:rsidRDefault="002923DA" w:rsidP="006F4F8C">
            <w:pPr>
              <w:pStyle w:val="REG-P0"/>
              <w:spacing w:after="120"/>
              <w:jc w:val="center"/>
              <w:rPr>
                <w:i/>
                <w:sz w:val="20"/>
                <w:szCs w:val="20"/>
              </w:rPr>
            </w:pPr>
            <w:r w:rsidRPr="00571173">
              <w:rPr>
                <w:i/>
                <w:sz w:val="20"/>
                <w:szCs w:val="20"/>
              </w:rPr>
              <w:t>Allowance of error in excess or in deficiency</w:t>
            </w:r>
          </w:p>
        </w:tc>
      </w:tr>
      <w:tr w:rsidR="00710F4D" w:rsidRPr="00571173" w14:paraId="5E0DEFF8" w14:textId="77777777" w:rsidTr="0043275F">
        <w:trPr>
          <w:jc w:val="center"/>
        </w:trPr>
        <w:tc>
          <w:tcPr>
            <w:tcW w:w="6330" w:type="dxa"/>
            <w:shd w:val="clear" w:color="auto" w:fill="FFFFFF"/>
          </w:tcPr>
          <w:p w14:paraId="7BA2438C" w14:textId="77777777" w:rsidR="00710F4D" w:rsidRPr="00571173" w:rsidRDefault="00710F4D" w:rsidP="006272D7">
            <w:pPr>
              <w:tabs>
                <w:tab w:val="right" w:leader="dot" w:pos="6237"/>
              </w:tabs>
              <w:rPr>
                <w:sz w:val="20"/>
                <w:szCs w:val="20"/>
              </w:rPr>
            </w:pPr>
            <w:r w:rsidRPr="00571173">
              <w:rPr>
                <w:sz w:val="20"/>
                <w:szCs w:val="20"/>
              </w:rPr>
              <w:t xml:space="preserve">50 CM </w:t>
            </w:r>
            <w:r w:rsidRPr="00571173">
              <w:rPr>
                <w:sz w:val="20"/>
                <w:szCs w:val="20"/>
              </w:rPr>
              <w:tab/>
            </w:r>
          </w:p>
        </w:tc>
        <w:tc>
          <w:tcPr>
            <w:tcW w:w="2180" w:type="dxa"/>
            <w:shd w:val="clear" w:color="auto" w:fill="FFFFFF"/>
          </w:tcPr>
          <w:p w14:paraId="1B065C41" w14:textId="77777777" w:rsidR="00710F4D" w:rsidRPr="00571173" w:rsidRDefault="00784D63" w:rsidP="003A4896">
            <w:pPr>
              <w:pStyle w:val="REG-P0"/>
              <w:tabs>
                <w:tab w:val="clear" w:pos="567"/>
              </w:tabs>
              <w:ind w:right="815"/>
              <w:jc w:val="right"/>
              <w:rPr>
                <w:sz w:val="20"/>
                <w:szCs w:val="20"/>
              </w:rPr>
            </w:pPr>
            <w:r w:rsidRPr="00571173">
              <w:rPr>
                <w:sz w:val="20"/>
                <w:szCs w:val="20"/>
              </w:rPr>
              <w:tab/>
            </w:r>
            <w:r w:rsidR="00710F4D" w:rsidRPr="00571173">
              <w:rPr>
                <w:sz w:val="20"/>
                <w:szCs w:val="20"/>
              </w:rPr>
              <w:t>4 mg</w:t>
            </w:r>
          </w:p>
        </w:tc>
      </w:tr>
      <w:tr w:rsidR="00710F4D" w:rsidRPr="00571173" w14:paraId="0E407826" w14:textId="77777777" w:rsidTr="0043275F">
        <w:trPr>
          <w:jc w:val="center"/>
        </w:trPr>
        <w:tc>
          <w:tcPr>
            <w:tcW w:w="6330" w:type="dxa"/>
            <w:shd w:val="clear" w:color="auto" w:fill="FFFFFF"/>
          </w:tcPr>
          <w:p w14:paraId="57BBEC70" w14:textId="77777777" w:rsidR="00710F4D" w:rsidRPr="00571173" w:rsidRDefault="00710F4D" w:rsidP="006272D7">
            <w:pPr>
              <w:tabs>
                <w:tab w:val="right" w:leader="dot" w:pos="6237"/>
              </w:tabs>
              <w:rPr>
                <w:sz w:val="20"/>
                <w:szCs w:val="20"/>
              </w:rPr>
            </w:pPr>
            <w:r w:rsidRPr="00571173">
              <w:rPr>
                <w:sz w:val="20"/>
                <w:szCs w:val="20"/>
              </w:rPr>
              <w:t xml:space="preserve">20 CM </w:t>
            </w:r>
            <w:r w:rsidRPr="00571173">
              <w:rPr>
                <w:sz w:val="20"/>
                <w:szCs w:val="20"/>
              </w:rPr>
              <w:tab/>
            </w:r>
          </w:p>
        </w:tc>
        <w:tc>
          <w:tcPr>
            <w:tcW w:w="2180" w:type="dxa"/>
            <w:shd w:val="clear" w:color="auto" w:fill="FFFFFF"/>
          </w:tcPr>
          <w:p w14:paraId="5F6A5B61" w14:textId="77777777" w:rsidR="00710F4D" w:rsidRPr="00571173" w:rsidRDefault="00784D63" w:rsidP="003A4896">
            <w:pPr>
              <w:pStyle w:val="REG-P0"/>
              <w:tabs>
                <w:tab w:val="clear" w:pos="567"/>
              </w:tabs>
              <w:ind w:right="815"/>
              <w:jc w:val="right"/>
              <w:rPr>
                <w:sz w:val="20"/>
                <w:szCs w:val="20"/>
              </w:rPr>
            </w:pPr>
            <w:r w:rsidRPr="00571173">
              <w:rPr>
                <w:sz w:val="20"/>
                <w:szCs w:val="20"/>
              </w:rPr>
              <w:tab/>
            </w:r>
            <w:r w:rsidR="00710F4D" w:rsidRPr="00571173">
              <w:rPr>
                <w:sz w:val="20"/>
                <w:szCs w:val="20"/>
              </w:rPr>
              <w:t>2</w:t>
            </w:r>
            <w:r w:rsidRPr="00571173">
              <w:rPr>
                <w:sz w:val="20"/>
                <w:szCs w:val="20"/>
              </w:rPr>
              <w:t xml:space="preserve"> </w:t>
            </w:r>
            <w:r w:rsidR="00710F4D" w:rsidRPr="00571173">
              <w:rPr>
                <w:sz w:val="20"/>
                <w:szCs w:val="20"/>
              </w:rPr>
              <w:t>mg</w:t>
            </w:r>
          </w:p>
        </w:tc>
      </w:tr>
      <w:tr w:rsidR="00710F4D" w:rsidRPr="00571173" w14:paraId="78307669" w14:textId="77777777" w:rsidTr="0043275F">
        <w:trPr>
          <w:jc w:val="center"/>
        </w:trPr>
        <w:tc>
          <w:tcPr>
            <w:tcW w:w="6330" w:type="dxa"/>
            <w:shd w:val="clear" w:color="auto" w:fill="FFFFFF"/>
          </w:tcPr>
          <w:p w14:paraId="5A4E1076" w14:textId="77777777" w:rsidR="00710F4D" w:rsidRPr="00571173" w:rsidRDefault="00710F4D" w:rsidP="006272D7">
            <w:pPr>
              <w:tabs>
                <w:tab w:val="right" w:leader="dot" w:pos="6237"/>
              </w:tabs>
              <w:rPr>
                <w:sz w:val="20"/>
                <w:szCs w:val="20"/>
              </w:rPr>
            </w:pPr>
            <w:r w:rsidRPr="00571173">
              <w:rPr>
                <w:sz w:val="20"/>
                <w:szCs w:val="20"/>
              </w:rPr>
              <w:t xml:space="preserve">10 CM </w:t>
            </w:r>
            <w:r w:rsidRPr="00571173">
              <w:rPr>
                <w:sz w:val="20"/>
                <w:szCs w:val="20"/>
              </w:rPr>
              <w:tab/>
            </w:r>
          </w:p>
        </w:tc>
        <w:tc>
          <w:tcPr>
            <w:tcW w:w="2180" w:type="dxa"/>
            <w:shd w:val="clear" w:color="auto" w:fill="FFFFFF"/>
          </w:tcPr>
          <w:p w14:paraId="7FDA63B8" w14:textId="77777777" w:rsidR="00710F4D" w:rsidRPr="00571173" w:rsidRDefault="00784D63" w:rsidP="003A4896">
            <w:pPr>
              <w:pStyle w:val="REG-P0"/>
              <w:tabs>
                <w:tab w:val="clear" w:pos="567"/>
              </w:tabs>
              <w:ind w:right="815"/>
              <w:jc w:val="right"/>
              <w:rPr>
                <w:sz w:val="20"/>
                <w:szCs w:val="20"/>
              </w:rPr>
            </w:pPr>
            <w:r w:rsidRPr="00571173">
              <w:rPr>
                <w:sz w:val="20"/>
                <w:szCs w:val="20"/>
              </w:rPr>
              <w:tab/>
            </w:r>
            <w:r w:rsidR="00710F4D" w:rsidRPr="00571173">
              <w:rPr>
                <w:sz w:val="20"/>
                <w:szCs w:val="20"/>
              </w:rPr>
              <w:t>2 mg</w:t>
            </w:r>
          </w:p>
        </w:tc>
      </w:tr>
      <w:tr w:rsidR="00710F4D" w:rsidRPr="00571173" w14:paraId="010C828D" w14:textId="77777777" w:rsidTr="0043275F">
        <w:trPr>
          <w:jc w:val="center"/>
        </w:trPr>
        <w:tc>
          <w:tcPr>
            <w:tcW w:w="6330" w:type="dxa"/>
            <w:shd w:val="clear" w:color="auto" w:fill="FFFFFF"/>
          </w:tcPr>
          <w:p w14:paraId="763BA1FD" w14:textId="77777777" w:rsidR="00710F4D" w:rsidRPr="00571173" w:rsidRDefault="00710F4D" w:rsidP="006272D7">
            <w:pPr>
              <w:tabs>
                <w:tab w:val="right" w:leader="dot" w:pos="6237"/>
              </w:tabs>
              <w:rPr>
                <w:sz w:val="20"/>
                <w:szCs w:val="20"/>
              </w:rPr>
            </w:pPr>
            <w:r w:rsidRPr="00571173">
              <w:rPr>
                <w:sz w:val="20"/>
                <w:szCs w:val="20"/>
              </w:rPr>
              <w:t xml:space="preserve">5 CM </w:t>
            </w:r>
            <w:r w:rsidRPr="00571173">
              <w:rPr>
                <w:sz w:val="20"/>
                <w:szCs w:val="20"/>
              </w:rPr>
              <w:tab/>
            </w:r>
          </w:p>
        </w:tc>
        <w:tc>
          <w:tcPr>
            <w:tcW w:w="2180" w:type="dxa"/>
            <w:shd w:val="clear" w:color="auto" w:fill="FFFFFF"/>
          </w:tcPr>
          <w:p w14:paraId="68C24CE3" w14:textId="77777777" w:rsidR="00710F4D" w:rsidRPr="00571173" w:rsidRDefault="00784D63" w:rsidP="003A4896">
            <w:pPr>
              <w:pStyle w:val="REG-P0"/>
              <w:tabs>
                <w:tab w:val="clear" w:pos="567"/>
              </w:tabs>
              <w:ind w:right="815"/>
              <w:jc w:val="right"/>
              <w:rPr>
                <w:sz w:val="20"/>
                <w:szCs w:val="20"/>
              </w:rPr>
            </w:pPr>
            <w:r w:rsidRPr="00571173">
              <w:rPr>
                <w:sz w:val="20"/>
                <w:szCs w:val="20"/>
              </w:rPr>
              <w:tab/>
            </w:r>
            <w:r w:rsidR="00710F4D" w:rsidRPr="00571173">
              <w:rPr>
                <w:sz w:val="20"/>
                <w:szCs w:val="20"/>
              </w:rPr>
              <w:t>1 mg</w:t>
            </w:r>
          </w:p>
        </w:tc>
      </w:tr>
      <w:tr w:rsidR="00710F4D" w:rsidRPr="00571173" w14:paraId="7C0D10E3" w14:textId="77777777" w:rsidTr="0043275F">
        <w:trPr>
          <w:jc w:val="center"/>
        </w:trPr>
        <w:tc>
          <w:tcPr>
            <w:tcW w:w="6330" w:type="dxa"/>
            <w:shd w:val="clear" w:color="auto" w:fill="FFFFFF"/>
          </w:tcPr>
          <w:p w14:paraId="57F905C8" w14:textId="77777777" w:rsidR="00710F4D" w:rsidRPr="00571173" w:rsidRDefault="00710F4D" w:rsidP="006272D7">
            <w:pPr>
              <w:tabs>
                <w:tab w:val="right" w:leader="dot" w:pos="6237"/>
              </w:tabs>
              <w:rPr>
                <w:sz w:val="20"/>
                <w:szCs w:val="20"/>
              </w:rPr>
            </w:pPr>
            <w:r w:rsidRPr="00571173">
              <w:rPr>
                <w:sz w:val="20"/>
                <w:szCs w:val="20"/>
              </w:rPr>
              <w:t xml:space="preserve">2 CM </w:t>
            </w:r>
            <w:r w:rsidRPr="00571173">
              <w:rPr>
                <w:sz w:val="20"/>
                <w:szCs w:val="20"/>
              </w:rPr>
              <w:tab/>
            </w:r>
          </w:p>
        </w:tc>
        <w:tc>
          <w:tcPr>
            <w:tcW w:w="2180" w:type="dxa"/>
            <w:shd w:val="clear" w:color="auto" w:fill="FFFFFF"/>
          </w:tcPr>
          <w:p w14:paraId="075FAA18" w14:textId="77777777" w:rsidR="00710F4D" w:rsidRPr="00571173" w:rsidRDefault="00784D63" w:rsidP="003A4896">
            <w:pPr>
              <w:pStyle w:val="REG-P0"/>
              <w:tabs>
                <w:tab w:val="clear" w:pos="567"/>
              </w:tabs>
              <w:ind w:right="815"/>
              <w:jc w:val="right"/>
              <w:rPr>
                <w:sz w:val="20"/>
                <w:szCs w:val="20"/>
              </w:rPr>
            </w:pPr>
            <w:r w:rsidRPr="00571173">
              <w:rPr>
                <w:sz w:val="20"/>
                <w:szCs w:val="20"/>
              </w:rPr>
              <w:tab/>
            </w:r>
            <w:r w:rsidR="00710F4D" w:rsidRPr="00571173">
              <w:rPr>
                <w:sz w:val="20"/>
                <w:szCs w:val="20"/>
              </w:rPr>
              <w:t>1 mg</w:t>
            </w:r>
          </w:p>
        </w:tc>
      </w:tr>
      <w:tr w:rsidR="00710F4D" w:rsidRPr="00571173" w14:paraId="777C999D" w14:textId="77777777" w:rsidTr="0043275F">
        <w:trPr>
          <w:jc w:val="center"/>
        </w:trPr>
        <w:tc>
          <w:tcPr>
            <w:tcW w:w="6330" w:type="dxa"/>
            <w:shd w:val="clear" w:color="auto" w:fill="FFFFFF"/>
          </w:tcPr>
          <w:p w14:paraId="1C4DE12F" w14:textId="769BA278" w:rsidR="00710F4D" w:rsidRPr="00571173" w:rsidRDefault="00747F95" w:rsidP="006272D7">
            <w:pPr>
              <w:tabs>
                <w:tab w:val="right" w:leader="dot" w:pos="6237"/>
              </w:tabs>
              <w:rPr>
                <w:sz w:val="20"/>
                <w:szCs w:val="20"/>
              </w:rPr>
            </w:pPr>
            <w:r>
              <w:rPr>
                <w:sz w:val="20"/>
                <w:szCs w:val="20"/>
              </w:rPr>
              <w:t xml:space="preserve">1 </w:t>
            </w:r>
            <w:r w:rsidR="00710F4D" w:rsidRPr="00571173">
              <w:rPr>
                <w:sz w:val="20"/>
                <w:szCs w:val="20"/>
              </w:rPr>
              <w:t xml:space="preserve">CM </w:t>
            </w:r>
            <w:r w:rsidR="00710F4D" w:rsidRPr="00571173">
              <w:rPr>
                <w:sz w:val="20"/>
                <w:szCs w:val="20"/>
              </w:rPr>
              <w:tab/>
            </w:r>
          </w:p>
        </w:tc>
        <w:tc>
          <w:tcPr>
            <w:tcW w:w="2180" w:type="dxa"/>
            <w:shd w:val="clear" w:color="auto" w:fill="FFFFFF"/>
          </w:tcPr>
          <w:p w14:paraId="72C48058" w14:textId="77777777" w:rsidR="00710F4D" w:rsidRPr="00571173" w:rsidRDefault="00784D63" w:rsidP="003A4896">
            <w:pPr>
              <w:pStyle w:val="REG-P0"/>
              <w:tabs>
                <w:tab w:val="clear" w:pos="567"/>
              </w:tabs>
              <w:ind w:right="815"/>
              <w:jc w:val="right"/>
              <w:rPr>
                <w:sz w:val="20"/>
                <w:szCs w:val="20"/>
              </w:rPr>
            </w:pPr>
            <w:r w:rsidRPr="00571173">
              <w:rPr>
                <w:sz w:val="20"/>
                <w:szCs w:val="20"/>
              </w:rPr>
              <w:tab/>
            </w:r>
            <w:r w:rsidR="00710F4D" w:rsidRPr="00571173">
              <w:rPr>
                <w:sz w:val="20"/>
                <w:szCs w:val="20"/>
              </w:rPr>
              <w:t>0,5 mg</w:t>
            </w:r>
          </w:p>
        </w:tc>
      </w:tr>
      <w:tr w:rsidR="00710F4D" w:rsidRPr="00571173" w14:paraId="55587315" w14:textId="77777777" w:rsidTr="0043275F">
        <w:trPr>
          <w:jc w:val="center"/>
        </w:trPr>
        <w:tc>
          <w:tcPr>
            <w:tcW w:w="6330" w:type="dxa"/>
            <w:shd w:val="clear" w:color="auto" w:fill="FFFFFF"/>
          </w:tcPr>
          <w:p w14:paraId="021E20BD" w14:textId="77777777" w:rsidR="00710F4D" w:rsidRPr="00571173" w:rsidRDefault="00710F4D" w:rsidP="006272D7">
            <w:pPr>
              <w:tabs>
                <w:tab w:val="right" w:leader="dot" w:pos="6237"/>
              </w:tabs>
              <w:rPr>
                <w:sz w:val="20"/>
                <w:szCs w:val="20"/>
              </w:rPr>
            </w:pPr>
            <w:r w:rsidRPr="00571173">
              <w:rPr>
                <w:sz w:val="20"/>
                <w:szCs w:val="20"/>
              </w:rPr>
              <w:t xml:space="preserve">0,5 CM </w:t>
            </w:r>
            <w:r w:rsidRPr="00571173">
              <w:rPr>
                <w:sz w:val="20"/>
                <w:szCs w:val="20"/>
              </w:rPr>
              <w:tab/>
            </w:r>
          </w:p>
        </w:tc>
        <w:tc>
          <w:tcPr>
            <w:tcW w:w="2180" w:type="dxa"/>
            <w:shd w:val="clear" w:color="auto" w:fill="FFFFFF"/>
          </w:tcPr>
          <w:p w14:paraId="58DA9A25" w14:textId="77777777" w:rsidR="00710F4D" w:rsidRPr="00571173" w:rsidRDefault="00784D63" w:rsidP="003A4896">
            <w:pPr>
              <w:pStyle w:val="REG-P0"/>
              <w:tabs>
                <w:tab w:val="clear" w:pos="567"/>
              </w:tabs>
              <w:ind w:right="815"/>
              <w:jc w:val="right"/>
              <w:rPr>
                <w:sz w:val="20"/>
                <w:szCs w:val="20"/>
              </w:rPr>
            </w:pPr>
            <w:r w:rsidRPr="00571173">
              <w:rPr>
                <w:sz w:val="20"/>
                <w:szCs w:val="20"/>
              </w:rPr>
              <w:tab/>
            </w:r>
            <w:r w:rsidR="00710F4D" w:rsidRPr="00571173">
              <w:rPr>
                <w:sz w:val="20"/>
                <w:szCs w:val="20"/>
              </w:rPr>
              <w:t>0,5 mg</w:t>
            </w:r>
          </w:p>
        </w:tc>
      </w:tr>
      <w:tr w:rsidR="00710F4D" w14:paraId="5B7867AA" w14:textId="77777777" w:rsidTr="0043275F">
        <w:trPr>
          <w:jc w:val="center"/>
        </w:trPr>
        <w:tc>
          <w:tcPr>
            <w:tcW w:w="6330" w:type="dxa"/>
            <w:shd w:val="clear" w:color="auto" w:fill="FFFFFF"/>
          </w:tcPr>
          <w:p w14:paraId="3D43BDDA" w14:textId="77777777" w:rsidR="00710F4D" w:rsidRPr="00571173" w:rsidRDefault="00710F4D" w:rsidP="006272D7">
            <w:pPr>
              <w:tabs>
                <w:tab w:val="right" w:leader="dot" w:pos="6237"/>
              </w:tabs>
              <w:rPr>
                <w:sz w:val="20"/>
                <w:szCs w:val="20"/>
              </w:rPr>
            </w:pPr>
            <w:r w:rsidRPr="00571173">
              <w:rPr>
                <w:sz w:val="20"/>
                <w:szCs w:val="20"/>
              </w:rPr>
              <w:t>0,2 CM.</w:t>
            </w:r>
            <w:r w:rsidRPr="00571173">
              <w:rPr>
                <w:sz w:val="20"/>
                <w:szCs w:val="20"/>
              </w:rPr>
              <w:tab/>
            </w:r>
          </w:p>
        </w:tc>
        <w:tc>
          <w:tcPr>
            <w:tcW w:w="2180" w:type="dxa"/>
            <w:shd w:val="clear" w:color="auto" w:fill="FFFFFF"/>
          </w:tcPr>
          <w:p w14:paraId="6AD72A23" w14:textId="77777777" w:rsidR="00710F4D" w:rsidRPr="00571173" w:rsidRDefault="00784D63" w:rsidP="003A4896">
            <w:pPr>
              <w:pStyle w:val="REG-P0"/>
              <w:tabs>
                <w:tab w:val="clear" w:pos="567"/>
              </w:tabs>
              <w:ind w:right="815"/>
              <w:jc w:val="right"/>
              <w:rPr>
                <w:sz w:val="20"/>
                <w:szCs w:val="20"/>
              </w:rPr>
            </w:pPr>
            <w:r w:rsidRPr="00571173">
              <w:rPr>
                <w:sz w:val="20"/>
                <w:szCs w:val="20"/>
              </w:rPr>
              <w:tab/>
            </w:r>
            <w:r w:rsidR="00710F4D" w:rsidRPr="00571173">
              <w:rPr>
                <w:sz w:val="20"/>
                <w:szCs w:val="20"/>
              </w:rPr>
              <w:t>0,2 mg</w:t>
            </w:r>
          </w:p>
        </w:tc>
      </w:tr>
      <w:tr w:rsidR="00710F4D" w14:paraId="0F0797A4" w14:textId="77777777" w:rsidTr="0043275F">
        <w:trPr>
          <w:jc w:val="center"/>
        </w:trPr>
        <w:tc>
          <w:tcPr>
            <w:tcW w:w="6330" w:type="dxa"/>
            <w:shd w:val="clear" w:color="auto" w:fill="FFFFFF"/>
          </w:tcPr>
          <w:p w14:paraId="352DD4C7" w14:textId="77777777" w:rsidR="00710F4D" w:rsidRPr="00571173" w:rsidRDefault="00710F4D" w:rsidP="006272D7">
            <w:pPr>
              <w:tabs>
                <w:tab w:val="right" w:leader="dot" w:pos="6237"/>
              </w:tabs>
              <w:rPr>
                <w:sz w:val="20"/>
                <w:szCs w:val="20"/>
              </w:rPr>
            </w:pPr>
            <w:r w:rsidRPr="00571173">
              <w:rPr>
                <w:sz w:val="20"/>
                <w:szCs w:val="20"/>
              </w:rPr>
              <w:t xml:space="preserve">0,1 CM </w:t>
            </w:r>
            <w:r w:rsidRPr="00571173">
              <w:rPr>
                <w:sz w:val="20"/>
                <w:szCs w:val="20"/>
              </w:rPr>
              <w:tab/>
            </w:r>
          </w:p>
        </w:tc>
        <w:tc>
          <w:tcPr>
            <w:tcW w:w="2180" w:type="dxa"/>
            <w:shd w:val="clear" w:color="auto" w:fill="FFFFFF"/>
          </w:tcPr>
          <w:p w14:paraId="3A489EF9" w14:textId="77777777" w:rsidR="00710F4D" w:rsidRPr="00571173" w:rsidRDefault="00784D63" w:rsidP="003A4896">
            <w:pPr>
              <w:pStyle w:val="REG-P0"/>
              <w:tabs>
                <w:tab w:val="clear" w:pos="567"/>
              </w:tabs>
              <w:ind w:right="815"/>
              <w:jc w:val="right"/>
              <w:rPr>
                <w:sz w:val="20"/>
                <w:szCs w:val="20"/>
              </w:rPr>
            </w:pPr>
            <w:r w:rsidRPr="00571173">
              <w:rPr>
                <w:sz w:val="20"/>
                <w:szCs w:val="20"/>
              </w:rPr>
              <w:tab/>
            </w:r>
            <w:r w:rsidR="00710F4D" w:rsidRPr="00571173">
              <w:rPr>
                <w:sz w:val="20"/>
                <w:szCs w:val="20"/>
              </w:rPr>
              <w:t>0,2 mg</w:t>
            </w:r>
          </w:p>
        </w:tc>
      </w:tr>
      <w:tr w:rsidR="00710F4D" w14:paraId="4BE920F5" w14:textId="77777777" w:rsidTr="0043275F">
        <w:trPr>
          <w:jc w:val="center"/>
        </w:trPr>
        <w:tc>
          <w:tcPr>
            <w:tcW w:w="6330" w:type="dxa"/>
            <w:shd w:val="clear" w:color="auto" w:fill="FFFFFF"/>
          </w:tcPr>
          <w:p w14:paraId="3151389C" w14:textId="77777777" w:rsidR="00710F4D" w:rsidRPr="00571173" w:rsidRDefault="00710F4D" w:rsidP="006272D7">
            <w:pPr>
              <w:tabs>
                <w:tab w:val="right" w:leader="dot" w:pos="6237"/>
              </w:tabs>
              <w:rPr>
                <w:sz w:val="20"/>
                <w:szCs w:val="20"/>
              </w:rPr>
            </w:pPr>
            <w:r w:rsidRPr="00571173">
              <w:rPr>
                <w:sz w:val="20"/>
                <w:szCs w:val="20"/>
              </w:rPr>
              <w:t xml:space="preserve">0,05 CM </w:t>
            </w:r>
            <w:r w:rsidRPr="00571173">
              <w:rPr>
                <w:sz w:val="20"/>
                <w:szCs w:val="20"/>
              </w:rPr>
              <w:tab/>
            </w:r>
          </w:p>
        </w:tc>
        <w:tc>
          <w:tcPr>
            <w:tcW w:w="2180" w:type="dxa"/>
            <w:shd w:val="clear" w:color="auto" w:fill="FFFFFF"/>
          </w:tcPr>
          <w:p w14:paraId="13F57DD5" w14:textId="77777777" w:rsidR="00710F4D" w:rsidRPr="00571173" w:rsidRDefault="00784D63" w:rsidP="003A4896">
            <w:pPr>
              <w:pStyle w:val="REG-P0"/>
              <w:tabs>
                <w:tab w:val="clear" w:pos="567"/>
              </w:tabs>
              <w:ind w:right="815"/>
              <w:jc w:val="right"/>
              <w:rPr>
                <w:sz w:val="20"/>
                <w:szCs w:val="20"/>
              </w:rPr>
            </w:pPr>
            <w:r w:rsidRPr="00571173">
              <w:rPr>
                <w:sz w:val="20"/>
                <w:szCs w:val="20"/>
              </w:rPr>
              <w:tab/>
            </w:r>
            <w:r w:rsidR="00710F4D" w:rsidRPr="00571173">
              <w:rPr>
                <w:sz w:val="20"/>
                <w:szCs w:val="20"/>
              </w:rPr>
              <w:t>0,2 mg</w:t>
            </w:r>
          </w:p>
        </w:tc>
      </w:tr>
      <w:tr w:rsidR="00710F4D" w14:paraId="6E3B6ECD" w14:textId="77777777" w:rsidTr="0043275F">
        <w:trPr>
          <w:jc w:val="center"/>
        </w:trPr>
        <w:tc>
          <w:tcPr>
            <w:tcW w:w="6330" w:type="dxa"/>
            <w:shd w:val="clear" w:color="auto" w:fill="FFFFFF"/>
          </w:tcPr>
          <w:p w14:paraId="49A222E8" w14:textId="77777777" w:rsidR="00710F4D" w:rsidRPr="00571173" w:rsidRDefault="00710F4D" w:rsidP="006272D7">
            <w:pPr>
              <w:tabs>
                <w:tab w:val="right" w:leader="dot" w:pos="6237"/>
              </w:tabs>
              <w:rPr>
                <w:sz w:val="20"/>
                <w:szCs w:val="20"/>
              </w:rPr>
            </w:pPr>
            <w:r w:rsidRPr="00571173">
              <w:rPr>
                <w:sz w:val="20"/>
                <w:szCs w:val="20"/>
              </w:rPr>
              <w:t xml:space="preserve">0,02 CM </w:t>
            </w:r>
            <w:r w:rsidRPr="00571173">
              <w:rPr>
                <w:sz w:val="20"/>
                <w:szCs w:val="20"/>
              </w:rPr>
              <w:tab/>
            </w:r>
          </w:p>
        </w:tc>
        <w:tc>
          <w:tcPr>
            <w:tcW w:w="2180" w:type="dxa"/>
            <w:shd w:val="clear" w:color="auto" w:fill="FFFFFF"/>
          </w:tcPr>
          <w:p w14:paraId="6C21F831" w14:textId="77777777" w:rsidR="00710F4D" w:rsidRPr="00571173" w:rsidRDefault="00784D63" w:rsidP="003A4896">
            <w:pPr>
              <w:pStyle w:val="REG-P0"/>
              <w:tabs>
                <w:tab w:val="clear" w:pos="567"/>
              </w:tabs>
              <w:ind w:right="815"/>
              <w:jc w:val="right"/>
              <w:rPr>
                <w:sz w:val="20"/>
                <w:szCs w:val="20"/>
              </w:rPr>
            </w:pPr>
            <w:r w:rsidRPr="00571173">
              <w:rPr>
                <w:sz w:val="20"/>
                <w:szCs w:val="20"/>
              </w:rPr>
              <w:tab/>
            </w:r>
            <w:r w:rsidR="00710F4D" w:rsidRPr="00571173">
              <w:rPr>
                <w:sz w:val="20"/>
                <w:szCs w:val="20"/>
              </w:rPr>
              <w:t>0,2 mg</w:t>
            </w:r>
          </w:p>
        </w:tc>
      </w:tr>
      <w:tr w:rsidR="00710F4D" w14:paraId="032E7A37" w14:textId="77777777" w:rsidTr="0043275F">
        <w:trPr>
          <w:jc w:val="center"/>
        </w:trPr>
        <w:tc>
          <w:tcPr>
            <w:tcW w:w="6330" w:type="dxa"/>
            <w:shd w:val="clear" w:color="auto" w:fill="FFFFFF"/>
          </w:tcPr>
          <w:p w14:paraId="7916AA2D" w14:textId="77777777" w:rsidR="00710F4D" w:rsidRPr="00571173" w:rsidRDefault="00710F4D" w:rsidP="006272D7">
            <w:pPr>
              <w:tabs>
                <w:tab w:val="right" w:leader="dot" w:pos="6237"/>
              </w:tabs>
              <w:rPr>
                <w:sz w:val="20"/>
                <w:szCs w:val="20"/>
              </w:rPr>
            </w:pPr>
            <w:r w:rsidRPr="00571173">
              <w:rPr>
                <w:sz w:val="20"/>
                <w:szCs w:val="20"/>
              </w:rPr>
              <w:t xml:space="preserve">0,01 CM </w:t>
            </w:r>
            <w:r w:rsidRPr="00571173">
              <w:rPr>
                <w:sz w:val="20"/>
                <w:szCs w:val="20"/>
              </w:rPr>
              <w:tab/>
            </w:r>
          </w:p>
        </w:tc>
        <w:tc>
          <w:tcPr>
            <w:tcW w:w="2180" w:type="dxa"/>
            <w:shd w:val="clear" w:color="auto" w:fill="FFFFFF"/>
          </w:tcPr>
          <w:p w14:paraId="758B7C5A" w14:textId="77777777" w:rsidR="00710F4D" w:rsidRPr="00571173" w:rsidRDefault="00784D63" w:rsidP="003A4896">
            <w:pPr>
              <w:pStyle w:val="REG-P0"/>
              <w:tabs>
                <w:tab w:val="clear" w:pos="567"/>
              </w:tabs>
              <w:ind w:right="815"/>
              <w:jc w:val="right"/>
              <w:rPr>
                <w:sz w:val="20"/>
                <w:szCs w:val="20"/>
              </w:rPr>
            </w:pPr>
            <w:r w:rsidRPr="00571173">
              <w:rPr>
                <w:sz w:val="20"/>
                <w:szCs w:val="20"/>
              </w:rPr>
              <w:tab/>
            </w:r>
            <w:r w:rsidR="00710F4D" w:rsidRPr="00571173">
              <w:rPr>
                <w:sz w:val="20"/>
                <w:szCs w:val="20"/>
              </w:rPr>
              <w:t>0,2 mg</w:t>
            </w:r>
          </w:p>
        </w:tc>
      </w:tr>
      <w:tr w:rsidR="00710F4D" w14:paraId="4674B13E" w14:textId="77777777" w:rsidTr="0043275F">
        <w:trPr>
          <w:jc w:val="center"/>
        </w:trPr>
        <w:tc>
          <w:tcPr>
            <w:tcW w:w="6330" w:type="dxa"/>
            <w:shd w:val="clear" w:color="auto" w:fill="FFFFFF"/>
          </w:tcPr>
          <w:p w14:paraId="29134AA7" w14:textId="77777777" w:rsidR="00710F4D" w:rsidRPr="00571173" w:rsidRDefault="00710F4D" w:rsidP="006272D7">
            <w:pPr>
              <w:tabs>
                <w:tab w:val="right" w:leader="dot" w:pos="6237"/>
              </w:tabs>
              <w:rPr>
                <w:sz w:val="20"/>
                <w:szCs w:val="20"/>
              </w:rPr>
            </w:pPr>
            <w:r w:rsidRPr="00571173">
              <w:rPr>
                <w:sz w:val="20"/>
                <w:szCs w:val="20"/>
              </w:rPr>
              <w:t xml:space="preserve">0,005 CM </w:t>
            </w:r>
            <w:r w:rsidRPr="00571173">
              <w:rPr>
                <w:sz w:val="20"/>
                <w:szCs w:val="20"/>
              </w:rPr>
              <w:tab/>
            </w:r>
          </w:p>
        </w:tc>
        <w:tc>
          <w:tcPr>
            <w:tcW w:w="2180" w:type="dxa"/>
            <w:shd w:val="clear" w:color="auto" w:fill="FFFFFF"/>
          </w:tcPr>
          <w:p w14:paraId="6423A4C3" w14:textId="77777777" w:rsidR="00710F4D" w:rsidRPr="00571173" w:rsidRDefault="00784D63" w:rsidP="003A4896">
            <w:pPr>
              <w:pStyle w:val="REG-P0"/>
              <w:tabs>
                <w:tab w:val="clear" w:pos="567"/>
              </w:tabs>
              <w:ind w:right="815"/>
              <w:jc w:val="right"/>
              <w:rPr>
                <w:sz w:val="20"/>
                <w:szCs w:val="20"/>
              </w:rPr>
            </w:pPr>
            <w:r w:rsidRPr="00571173">
              <w:rPr>
                <w:sz w:val="20"/>
                <w:szCs w:val="20"/>
              </w:rPr>
              <w:tab/>
            </w:r>
            <w:r w:rsidR="00710F4D" w:rsidRPr="00571173">
              <w:rPr>
                <w:sz w:val="20"/>
                <w:szCs w:val="20"/>
              </w:rPr>
              <w:t>0,1 mg</w:t>
            </w:r>
          </w:p>
        </w:tc>
      </w:tr>
    </w:tbl>
    <w:p w14:paraId="05C080A7" w14:textId="77777777" w:rsidR="001823C8" w:rsidRDefault="001823C8" w:rsidP="001823C8">
      <w:pPr>
        <w:pStyle w:val="REG-P0"/>
        <w:jc w:val="center"/>
      </w:pPr>
    </w:p>
    <w:p w14:paraId="45143413" w14:textId="77777777" w:rsidR="001823C8" w:rsidRDefault="001823C8" w:rsidP="001823C8">
      <w:pPr>
        <w:pStyle w:val="REG-P0"/>
        <w:jc w:val="center"/>
      </w:pPr>
      <w:r>
        <w:t>TABLE X</w:t>
      </w:r>
    </w:p>
    <w:p w14:paraId="331E9997" w14:textId="77777777" w:rsidR="001823C8" w:rsidRDefault="001823C8" w:rsidP="001823C8">
      <w:pPr>
        <w:pStyle w:val="REG-P0"/>
        <w:jc w:val="center"/>
      </w:pPr>
    </w:p>
    <w:p w14:paraId="37F703C8" w14:textId="77777777" w:rsidR="001823C8" w:rsidRDefault="001823C8" w:rsidP="001823C8">
      <w:pPr>
        <w:pStyle w:val="REG-P0"/>
        <w:jc w:val="center"/>
      </w:pPr>
      <w:r>
        <w:t>Measures of length</w:t>
      </w:r>
    </w:p>
    <w:p w14:paraId="1A58E5E7" w14:textId="77777777" w:rsidR="001823C8" w:rsidRDefault="001823C8" w:rsidP="001823C8">
      <w:pPr>
        <w:pStyle w:val="REG-P0"/>
        <w:jc w:val="center"/>
      </w:pPr>
    </w:p>
    <w:p w14:paraId="5F788504" w14:textId="77777777" w:rsidR="001823C8" w:rsidRDefault="001823C8" w:rsidP="001823C8">
      <w:pPr>
        <w:pStyle w:val="REG-P1"/>
      </w:pPr>
      <w:r>
        <w:t>(a)</w:t>
      </w:r>
      <w:r>
        <w:tab/>
        <w:t>Metal measures</w:t>
      </w:r>
    </w:p>
    <w:p w14:paraId="2D93C9D7" w14:textId="77777777" w:rsidR="001823C8" w:rsidRDefault="001823C8" w:rsidP="001823C8">
      <w:pPr>
        <w:pStyle w:val="REG-P1"/>
      </w:pPr>
    </w:p>
    <w:tbl>
      <w:tblPr>
        <w:tblW w:w="8510" w:type="dxa"/>
        <w:jc w:val="center"/>
        <w:tblBorders>
          <w:top w:val="single" w:sz="4" w:space="0" w:color="auto"/>
          <w:bottom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08"/>
        <w:gridCol w:w="2251"/>
        <w:gridCol w:w="2251"/>
      </w:tblGrid>
      <w:tr w:rsidR="0020032F" w14:paraId="6D4AD811" w14:textId="77777777" w:rsidTr="00B11B8E">
        <w:trPr>
          <w:jc w:val="center"/>
        </w:trPr>
        <w:tc>
          <w:tcPr>
            <w:tcW w:w="4008" w:type="dxa"/>
            <w:vMerge w:val="restart"/>
            <w:shd w:val="clear" w:color="auto" w:fill="FFFFFF"/>
            <w:vAlign w:val="center"/>
          </w:tcPr>
          <w:p w14:paraId="19B2F95A" w14:textId="77777777" w:rsidR="0020032F" w:rsidRPr="00571173" w:rsidRDefault="0020032F" w:rsidP="00B11B8E">
            <w:pPr>
              <w:pStyle w:val="REG-P0"/>
              <w:spacing w:before="60" w:after="60"/>
              <w:jc w:val="center"/>
              <w:rPr>
                <w:sz w:val="20"/>
                <w:szCs w:val="20"/>
              </w:rPr>
            </w:pPr>
            <w:r w:rsidRPr="00571173">
              <w:rPr>
                <w:sz w:val="20"/>
                <w:szCs w:val="20"/>
              </w:rPr>
              <w:t>Length tested</w:t>
            </w:r>
          </w:p>
        </w:tc>
        <w:tc>
          <w:tcPr>
            <w:tcW w:w="4502" w:type="dxa"/>
            <w:gridSpan w:val="2"/>
            <w:shd w:val="clear" w:color="auto" w:fill="FFFFFF"/>
            <w:vAlign w:val="center"/>
          </w:tcPr>
          <w:p w14:paraId="0214A6AC" w14:textId="77777777" w:rsidR="0020032F" w:rsidRPr="00571173" w:rsidRDefault="0020032F" w:rsidP="00B11B8E">
            <w:pPr>
              <w:pStyle w:val="REG-P0"/>
              <w:spacing w:before="60" w:after="60"/>
              <w:jc w:val="center"/>
              <w:rPr>
                <w:sz w:val="20"/>
                <w:szCs w:val="20"/>
              </w:rPr>
            </w:pPr>
            <w:r w:rsidRPr="00571173">
              <w:rPr>
                <w:sz w:val="20"/>
                <w:szCs w:val="20"/>
              </w:rPr>
              <w:t>Allowance of error</w:t>
            </w:r>
          </w:p>
        </w:tc>
      </w:tr>
      <w:tr w:rsidR="0020032F" w14:paraId="4A1E453F" w14:textId="77777777" w:rsidTr="00BA1420">
        <w:trPr>
          <w:jc w:val="center"/>
        </w:trPr>
        <w:tc>
          <w:tcPr>
            <w:tcW w:w="4008" w:type="dxa"/>
            <w:vMerge/>
            <w:tcBorders>
              <w:bottom w:val="single" w:sz="4" w:space="0" w:color="auto"/>
            </w:tcBorders>
            <w:shd w:val="clear" w:color="auto" w:fill="FFFFFF"/>
            <w:vAlign w:val="center"/>
          </w:tcPr>
          <w:p w14:paraId="6B4FFE3C" w14:textId="77777777" w:rsidR="0020032F" w:rsidRPr="00571173" w:rsidRDefault="0020032F" w:rsidP="00B11B8E">
            <w:pPr>
              <w:pStyle w:val="REG-P0"/>
              <w:spacing w:before="60" w:after="60"/>
              <w:jc w:val="center"/>
              <w:rPr>
                <w:sz w:val="20"/>
                <w:szCs w:val="20"/>
              </w:rPr>
            </w:pPr>
          </w:p>
        </w:tc>
        <w:tc>
          <w:tcPr>
            <w:tcW w:w="2251" w:type="dxa"/>
            <w:tcBorders>
              <w:bottom w:val="single" w:sz="4" w:space="0" w:color="auto"/>
            </w:tcBorders>
            <w:shd w:val="clear" w:color="auto" w:fill="FFFFFF"/>
            <w:vAlign w:val="center"/>
          </w:tcPr>
          <w:p w14:paraId="76D93084" w14:textId="77777777" w:rsidR="0020032F" w:rsidRPr="00571173" w:rsidRDefault="0020032F" w:rsidP="00BA1420">
            <w:pPr>
              <w:pStyle w:val="REG-P0"/>
              <w:tabs>
                <w:tab w:val="clear" w:pos="567"/>
              </w:tabs>
              <w:spacing w:before="60" w:after="60"/>
              <w:jc w:val="center"/>
              <w:rPr>
                <w:sz w:val="20"/>
                <w:szCs w:val="20"/>
              </w:rPr>
            </w:pPr>
            <w:r w:rsidRPr="00571173">
              <w:rPr>
                <w:sz w:val="20"/>
                <w:szCs w:val="20"/>
              </w:rPr>
              <w:t>Long or in excess</w:t>
            </w:r>
          </w:p>
        </w:tc>
        <w:tc>
          <w:tcPr>
            <w:tcW w:w="2251" w:type="dxa"/>
            <w:tcBorders>
              <w:bottom w:val="single" w:sz="4" w:space="0" w:color="auto"/>
            </w:tcBorders>
            <w:shd w:val="clear" w:color="auto" w:fill="FFFFFF"/>
            <w:vAlign w:val="center"/>
          </w:tcPr>
          <w:p w14:paraId="05272760" w14:textId="77777777" w:rsidR="0020032F" w:rsidRPr="00571173" w:rsidRDefault="0020032F" w:rsidP="00BA1420">
            <w:pPr>
              <w:pStyle w:val="REG-P0"/>
              <w:tabs>
                <w:tab w:val="clear" w:pos="567"/>
              </w:tabs>
              <w:spacing w:before="60" w:after="60"/>
              <w:jc w:val="center"/>
              <w:rPr>
                <w:sz w:val="20"/>
                <w:szCs w:val="20"/>
              </w:rPr>
            </w:pPr>
            <w:r w:rsidRPr="00571173">
              <w:rPr>
                <w:sz w:val="20"/>
                <w:szCs w:val="20"/>
              </w:rPr>
              <w:t>Short or in deficiency</w:t>
            </w:r>
          </w:p>
        </w:tc>
      </w:tr>
      <w:tr w:rsidR="001823C8" w14:paraId="703E9E5C" w14:textId="77777777" w:rsidTr="00BA1420">
        <w:trPr>
          <w:jc w:val="center"/>
        </w:trPr>
        <w:tc>
          <w:tcPr>
            <w:tcW w:w="4008" w:type="dxa"/>
            <w:tcBorders>
              <w:bottom w:val="nil"/>
            </w:tcBorders>
            <w:shd w:val="clear" w:color="auto" w:fill="FFFFFF"/>
          </w:tcPr>
          <w:p w14:paraId="065364A5" w14:textId="77777777" w:rsidR="001823C8" w:rsidRPr="00571173" w:rsidRDefault="001823C8" w:rsidP="00B11B8E">
            <w:pPr>
              <w:pStyle w:val="REG-P0"/>
              <w:spacing w:before="60" w:after="60"/>
              <w:rPr>
                <w:sz w:val="20"/>
                <w:szCs w:val="20"/>
              </w:rPr>
            </w:pPr>
          </w:p>
        </w:tc>
        <w:tc>
          <w:tcPr>
            <w:tcW w:w="2251" w:type="dxa"/>
            <w:tcBorders>
              <w:bottom w:val="nil"/>
            </w:tcBorders>
            <w:shd w:val="clear" w:color="auto" w:fill="FFFFFF"/>
          </w:tcPr>
          <w:p w14:paraId="4848D0DA" w14:textId="77777777" w:rsidR="001823C8" w:rsidRPr="00571173" w:rsidRDefault="001823C8" w:rsidP="00BA1420">
            <w:pPr>
              <w:pStyle w:val="REG-P0"/>
              <w:tabs>
                <w:tab w:val="clear" w:pos="567"/>
              </w:tabs>
              <w:spacing w:before="60" w:after="60"/>
              <w:jc w:val="center"/>
              <w:rPr>
                <w:sz w:val="20"/>
                <w:szCs w:val="20"/>
              </w:rPr>
            </w:pPr>
            <w:r w:rsidRPr="00571173">
              <w:rPr>
                <w:sz w:val="20"/>
                <w:szCs w:val="20"/>
              </w:rPr>
              <w:t>mm</w:t>
            </w:r>
          </w:p>
        </w:tc>
        <w:tc>
          <w:tcPr>
            <w:tcW w:w="2251" w:type="dxa"/>
            <w:tcBorders>
              <w:bottom w:val="nil"/>
            </w:tcBorders>
            <w:shd w:val="clear" w:color="auto" w:fill="FFFFFF"/>
          </w:tcPr>
          <w:p w14:paraId="2C811CE7" w14:textId="77777777" w:rsidR="001823C8" w:rsidRPr="00571173" w:rsidRDefault="001823C8" w:rsidP="00BA1420">
            <w:pPr>
              <w:pStyle w:val="REG-P0"/>
              <w:tabs>
                <w:tab w:val="clear" w:pos="567"/>
              </w:tabs>
              <w:spacing w:before="60" w:after="60"/>
              <w:jc w:val="center"/>
              <w:rPr>
                <w:sz w:val="20"/>
                <w:szCs w:val="20"/>
              </w:rPr>
            </w:pPr>
            <w:r w:rsidRPr="00571173">
              <w:rPr>
                <w:sz w:val="20"/>
                <w:szCs w:val="20"/>
              </w:rPr>
              <w:t>mm</w:t>
            </w:r>
          </w:p>
        </w:tc>
      </w:tr>
      <w:tr w:rsidR="001823C8" w14:paraId="7FEB4F4A" w14:textId="77777777" w:rsidTr="00BA1420">
        <w:trPr>
          <w:jc w:val="center"/>
        </w:trPr>
        <w:tc>
          <w:tcPr>
            <w:tcW w:w="4008" w:type="dxa"/>
            <w:tcBorders>
              <w:top w:val="nil"/>
              <w:bottom w:val="nil"/>
            </w:tcBorders>
            <w:shd w:val="clear" w:color="auto" w:fill="FFFFFF"/>
          </w:tcPr>
          <w:p w14:paraId="2D4E2476" w14:textId="77777777" w:rsidR="001823C8" w:rsidRPr="00571173" w:rsidRDefault="001823C8" w:rsidP="001F05C8">
            <w:pPr>
              <w:pStyle w:val="REG-P0"/>
              <w:tabs>
                <w:tab w:val="clear" w:pos="567"/>
                <w:tab w:val="left" w:leader="dot" w:pos="3675"/>
              </w:tabs>
              <w:spacing w:before="60"/>
              <w:rPr>
                <w:sz w:val="20"/>
                <w:szCs w:val="20"/>
              </w:rPr>
            </w:pPr>
            <w:r w:rsidRPr="00571173">
              <w:rPr>
                <w:sz w:val="20"/>
                <w:szCs w:val="20"/>
              </w:rPr>
              <w:t>200 m</w:t>
            </w:r>
            <w:r w:rsidR="00BF7BCF" w:rsidRPr="00571173">
              <w:rPr>
                <w:sz w:val="20"/>
                <w:szCs w:val="20"/>
              </w:rPr>
              <w:t xml:space="preserve"> </w:t>
            </w:r>
            <w:r w:rsidR="00BF7BCF" w:rsidRPr="00571173">
              <w:rPr>
                <w:sz w:val="20"/>
                <w:szCs w:val="20"/>
              </w:rPr>
              <w:tab/>
            </w:r>
          </w:p>
        </w:tc>
        <w:tc>
          <w:tcPr>
            <w:tcW w:w="2251" w:type="dxa"/>
            <w:tcBorders>
              <w:top w:val="nil"/>
              <w:bottom w:val="nil"/>
            </w:tcBorders>
            <w:shd w:val="clear" w:color="auto" w:fill="FFFFFF"/>
          </w:tcPr>
          <w:p w14:paraId="29D99238" w14:textId="3ACB3A86" w:rsidR="001823C8" w:rsidRPr="00571173" w:rsidRDefault="001823C8" w:rsidP="00BA1420">
            <w:pPr>
              <w:pStyle w:val="REG-P0"/>
              <w:tabs>
                <w:tab w:val="clear" w:pos="567"/>
              </w:tabs>
              <w:spacing w:before="60"/>
              <w:ind w:left="912" w:right="43"/>
              <w:jc w:val="left"/>
              <w:rPr>
                <w:sz w:val="20"/>
                <w:szCs w:val="20"/>
              </w:rPr>
            </w:pPr>
            <w:r w:rsidRPr="00571173">
              <w:rPr>
                <w:sz w:val="20"/>
                <w:szCs w:val="20"/>
              </w:rPr>
              <w:t>37,5</w:t>
            </w:r>
          </w:p>
        </w:tc>
        <w:tc>
          <w:tcPr>
            <w:tcW w:w="2251" w:type="dxa"/>
            <w:tcBorders>
              <w:top w:val="nil"/>
              <w:bottom w:val="nil"/>
            </w:tcBorders>
            <w:shd w:val="clear" w:color="auto" w:fill="FFFFFF"/>
          </w:tcPr>
          <w:p w14:paraId="1ACB2F89" w14:textId="22D5EDDE" w:rsidR="001823C8" w:rsidRPr="00571173" w:rsidRDefault="001823C8" w:rsidP="00BA1420">
            <w:pPr>
              <w:pStyle w:val="REG-P0"/>
              <w:tabs>
                <w:tab w:val="clear" w:pos="567"/>
              </w:tabs>
              <w:spacing w:before="60"/>
              <w:ind w:left="912" w:right="43"/>
              <w:jc w:val="left"/>
              <w:rPr>
                <w:sz w:val="20"/>
                <w:szCs w:val="20"/>
              </w:rPr>
            </w:pPr>
            <w:r w:rsidRPr="00571173">
              <w:rPr>
                <w:sz w:val="20"/>
                <w:szCs w:val="20"/>
              </w:rPr>
              <w:t>37,5</w:t>
            </w:r>
          </w:p>
        </w:tc>
      </w:tr>
      <w:tr w:rsidR="001823C8" w14:paraId="68165BCC" w14:textId="77777777" w:rsidTr="00BA1420">
        <w:trPr>
          <w:jc w:val="center"/>
        </w:trPr>
        <w:tc>
          <w:tcPr>
            <w:tcW w:w="4008" w:type="dxa"/>
            <w:tcBorders>
              <w:top w:val="nil"/>
              <w:bottom w:val="nil"/>
            </w:tcBorders>
            <w:shd w:val="clear" w:color="auto" w:fill="FFFFFF"/>
          </w:tcPr>
          <w:p w14:paraId="014DD6C1" w14:textId="77777777" w:rsidR="001823C8" w:rsidRPr="00571173" w:rsidRDefault="001823C8" w:rsidP="00BF7BCF">
            <w:pPr>
              <w:pStyle w:val="REG-P0"/>
              <w:tabs>
                <w:tab w:val="clear" w:pos="567"/>
                <w:tab w:val="left" w:leader="dot" w:pos="3675"/>
              </w:tabs>
              <w:rPr>
                <w:sz w:val="20"/>
                <w:szCs w:val="20"/>
              </w:rPr>
            </w:pPr>
            <w:r w:rsidRPr="00571173">
              <w:rPr>
                <w:sz w:val="20"/>
                <w:szCs w:val="20"/>
              </w:rPr>
              <w:t>100 m</w:t>
            </w:r>
            <w:r w:rsidR="00BF7BCF" w:rsidRPr="00571173">
              <w:rPr>
                <w:sz w:val="20"/>
                <w:szCs w:val="20"/>
              </w:rPr>
              <w:t xml:space="preserve"> </w:t>
            </w:r>
            <w:r w:rsidR="00BF7BCF" w:rsidRPr="00571173">
              <w:rPr>
                <w:sz w:val="20"/>
                <w:szCs w:val="20"/>
              </w:rPr>
              <w:tab/>
            </w:r>
          </w:p>
        </w:tc>
        <w:tc>
          <w:tcPr>
            <w:tcW w:w="2251" w:type="dxa"/>
            <w:tcBorders>
              <w:top w:val="nil"/>
              <w:bottom w:val="nil"/>
            </w:tcBorders>
            <w:shd w:val="clear" w:color="auto" w:fill="FFFFFF"/>
          </w:tcPr>
          <w:p w14:paraId="223449CF" w14:textId="2190F8BA" w:rsidR="001823C8" w:rsidRPr="00571173" w:rsidRDefault="001823C8" w:rsidP="00BA1420">
            <w:pPr>
              <w:pStyle w:val="REG-P0"/>
              <w:tabs>
                <w:tab w:val="clear" w:pos="567"/>
              </w:tabs>
              <w:ind w:left="912" w:right="43"/>
              <w:jc w:val="left"/>
              <w:rPr>
                <w:sz w:val="20"/>
                <w:szCs w:val="20"/>
              </w:rPr>
            </w:pPr>
            <w:r w:rsidRPr="00571173">
              <w:rPr>
                <w:sz w:val="20"/>
                <w:szCs w:val="20"/>
              </w:rPr>
              <w:t>25</w:t>
            </w:r>
          </w:p>
        </w:tc>
        <w:tc>
          <w:tcPr>
            <w:tcW w:w="2251" w:type="dxa"/>
            <w:tcBorders>
              <w:top w:val="nil"/>
              <w:bottom w:val="nil"/>
            </w:tcBorders>
            <w:shd w:val="clear" w:color="auto" w:fill="FFFFFF"/>
          </w:tcPr>
          <w:p w14:paraId="4B005DAC" w14:textId="04131553" w:rsidR="001823C8" w:rsidRPr="00571173" w:rsidRDefault="001823C8" w:rsidP="00BA1420">
            <w:pPr>
              <w:pStyle w:val="REG-P0"/>
              <w:tabs>
                <w:tab w:val="clear" w:pos="567"/>
              </w:tabs>
              <w:ind w:left="912" w:right="43"/>
              <w:jc w:val="left"/>
              <w:rPr>
                <w:sz w:val="20"/>
                <w:szCs w:val="20"/>
              </w:rPr>
            </w:pPr>
            <w:r w:rsidRPr="00571173">
              <w:rPr>
                <w:sz w:val="20"/>
                <w:szCs w:val="20"/>
              </w:rPr>
              <w:t>25</w:t>
            </w:r>
          </w:p>
        </w:tc>
      </w:tr>
      <w:tr w:rsidR="001823C8" w14:paraId="501EFE75" w14:textId="77777777" w:rsidTr="00BA1420">
        <w:trPr>
          <w:jc w:val="center"/>
        </w:trPr>
        <w:tc>
          <w:tcPr>
            <w:tcW w:w="4008" w:type="dxa"/>
            <w:tcBorders>
              <w:top w:val="nil"/>
              <w:bottom w:val="nil"/>
            </w:tcBorders>
            <w:shd w:val="clear" w:color="auto" w:fill="FFFFFF"/>
          </w:tcPr>
          <w:p w14:paraId="3CCC8E35" w14:textId="77777777" w:rsidR="001823C8" w:rsidRPr="00571173" w:rsidRDefault="001823C8" w:rsidP="00BF7BCF">
            <w:pPr>
              <w:pStyle w:val="REG-P0"/>
              <w:tabs>
                <w:tab w:val="clear" w:pos="567"/>
                <w:tab w:val="left" w:leader="dot" w:pos="3675"/>
              </w:tabs>
              <w:rPr>
                <w:sz w:val="20"/>
                <w:szCs w:val="20"/>
              </w:rPr>
            </w:pPr>
            <w:r w:rsidRPr="00571173">
              <w:rPr>
                <w:sz w:val="20"/>
                <w:szCs w:val="20"/>
              </w:rPr>
              <w:t>50 m</w:t>
            </w:r>
            <w:r w:rsidR="00BF7BCF" w:rsidRPr="00571173">
              <w:rPr>
                <w:sz w:val="20"/>
                <w:szCs w:val="20"/>
              </w:rPr>
              <w:t xml:space="preserve"> </w:t>
            </w:r>
            <w:r w:rsidR="00BF7BCF" w:rsidRPr="00571173">
              <w:rPr>
                <w:sz w:val="20"/>
                <w:szCs w:val="20"/>
              </w:rPr>
              <w:tab/>
            </w:r>
          </w:p>
        </w:tc>
        <w:tc>
          <w:tcPr>
            <w:tcW w:w="2251" w:type="dxa"/>
            <w:tcBorders>
              <w:top w:val="nil"/>
              <w:bottom w:val="nil"/>
            </w:tcBorders>
            <w:shd w:val="clear" w:color="auto" w:fill="FFFFFF"/>
          </w:tcPr>
          <w:p w14:paraId="0E784CB7" w14:textId="51A2CD70" w:rsidR="001823C8" w:rsidRPr="00571173" w:rsidRDefault="001823C8" w:rsidP="00BA1420">
            <w:pPr>
              <w:pStyle w:val="REG-P0"/>
              <w:tabs>
                <w:tab w:val="clear" w:pos="567"/>
              </w:tabs>
              <w:ind w:left="912" w:right="43"/>
              <w:jc w:val="left"/>
              <w:rPr>
                <w:sz w:val="20"/>
                <w:szCs w:val="20"/>
              </w:rPr>
            </w:pPr>
            <w:r w:rsidRPr="00571173">
              <w:rPr>
                <w:sz w:val="20"/>
                <w:szCs w:val="20"/>
              </w:rPr>
              <w:t>15</w:t>
            </w:r>
          </w:p>
        </w:tc>
        <w:tc>
          <w:tcPr>
            <w:tcW w:w="2251" w:type="dxa"/>
            <w:tcBorders>
              <w:top w:val="nil"/>
              <w:bottom w:val="nil"/>
            </w:tcBorders>
            <w:shd w:val="clear" w:color="auto" w:fill="FFFFFF"/>
          </w:tcPr>
          <w:p w14:paraId="3823CA91" w14:textId="6B25C30D" w:rsidR="001823C8" w:rsidRPr="00571173" w:rsidRDefault="001823C8" w:rsidP="00BA1420">
            <w:pPr>
              <w:pStyle w:val="REG-P0"/>
              <w:tabs>
                <w:tab w:val="clear" w:pos="567"/>
              </w:tabs>
              <w:ind w:left="912" w:right="43"/>
              <w:jc w:val="left"/>
              <w:rPr>
                <w:sz w:val="20"/>
                <w:szCs w:val="20"/>
              </w:rPr>
            </w:pPr>
            <w:r w:rsidRPr="00571173">
              <w:rPr>
                <w:sz w:val="20"/>
                <w:szCs w:val="20"/>
              </w:rPr>
              <w:t>15</w:t>
            </w:r>
          </w:p>
        </w:tc>
      </w:tr>
      <w:tr w:rsidR="001823C8" w14:paraId="2FE3D994" w14:textId="77777777" w:rsidTr="00BA1420">
        <w:trPr>
          <w:jc w:val="center"/>
        </w:trPr>
        <w:tc>
          <w:tcPr>
            <w:tcW w:w="4008" w:type="dxa"/>
            <w:tcBorders>
              <w:top w:val="nil"/>
              <w:bottom w:val="nil"/>
            </w:tcBorders>
            <w:shd w:val="clear" w:color="auto" w:fill="FFFFFF"/>
          </w:tcPr>
          <w:p w14:paraId="5014A9EA" w14:textId="77777777" w:rsidR="001823C8" w:rsidRPr="00571173" w:rsidRDefault="001823C8" w:rsidP="00BF7BCF">
            <w:pPr>
              <w:pStyle w:val="REG-P0"/>
              <w:tabs>
                <w:tab w:val="clear" w:pos="567"/>
                <w:tab w:val="left" w:leader="dot" w:pos="3675"/>
              </w:tabs>
              <w:rPr>
                <w:sz w:val="20"/>
                <w:szCs w:val="20"/>
              </w:rPr>
            </w:pPr>
            <w:r w:rsidRPr="00571173">
              <w:rPr>
                <w:sz w:val="20"/>
                <w:szCs w:val="20"/>
              </w:rPr>
              <w:t>30 m</w:t>
            </w:r>
            <w:r w:rsidR="00BF7BCF" w:rsidRPr="00571173">
              <w:rPr>
                <w:sz w:val="20"/>
                <w:szCs w:val="20"/>
              </w:rPr>
              <w:t xml:space="preserve"> </w:t>
            </w:r>
            <w:r w:rsidR="00BF7BCF" w:rsidRPr="00571173">
              <w:rPr>
                <w:sz w:val="20"/>
                <w:szCs w:val="20"/>
              </w:rPr>
              <w:tab/>
            </w:r>
          </w:p>
        </w:tc>
        <w:tc>
          <w:tcPr>
            <w:tcW w:w="2251" w:type="dxa"/>
            <w:tcBorders>
              <w:top w:val="nil"/>
              <w:bottom w:val="nil"/>
            </w:tcBorders>
            <w:shd w:val="clear" w:color="auto" w:fill="FFFFFF"/>
          </w:tcPr>
          <w:p w14:paraId="43C766ED" w14:textId="6DB021AB" w:rsidR="001823C8" w:rsidRPr="00571173" w:rsidRDefault="001823C8" w:rsidP="00BA1420">
            <w:pPr>
              <w:pStyle w:val="REG-P0"/>
              <w:tabs>
                <w:tab w:val="clear" w:pos="567"/>
              </w:tabs>
              <w:ind w:left="912" w:right="43"/>
              <w:jc w:val="left"/>
              <w:rPr>
                <w:sz w:val="20"/>
                <w:szCs w:val="20"/>
              </w:rPr>
            </w:pPr>
            <w:r w:rsidRPr="00571173">
              <w:rPr>
                <w:sz w:val="20"/>
                <w:szCs w:val="20"/>
              </w:rPr>
              <w:t>10</w:t>
            </w:r>
          </w:p>
        </w:tc>
        <w:tc>
          <w:tcPr>
            <w:tcW w:w="2251" w:type="dxa"/>
            <w:tcBorders>
              <w:top w:val="nil"/>
              <w:bottom w:val="nil"/>
            </w:tcBorders>
            <w:shd w:val="clear" w:color="auto" w:fill="FFFFFF"/>
          </w:tcPr>
          <w:p w14:paraId="53C461AC" w14:textId="22B8C8E1" w:rsidR="001823C8" w:rsidRPr="00571173" w:rsidRDefault="001823C8" w:rsidP="00BA1420">
            <w:pPr>
              <w:pStyle w:val="REG-P0"/>
              <w:tabs>
                <w:tab w:val="clear" w:pos="567"/>
              </w:tabs>
              <w:ind w:left="912" w:right="43"/>
              <w:jc w:val="left"/>
              <w:rPr>
                <w:sz w:val="20"/>
                <w:szCs w:val="20"/>
              </w:rPr>
            </w:pPr>
            <w:r w:rsidRPr="00571173">
              <w:rPr>
                <w:sz w:val="20"/>
                <w:szCs w:val="20"/>
              </w:rPr>
              <w:t>10</w:t>
            </w:r>
          </w:p>
        </w:tc>
      </w:tr>
      <w:tr w:rsidR="001823C8" w14:paraId="37DE5403" w14:textId="77777777" w:rsidTr="00BA1420">
        <w:trPr>
          <w:jc w:val="center"/>
        </w:trPr>
        <w:tc>
          <w:tcPr>
            <w:tcW w:w="4008" w:type="dxa"/>
            <w:tcBorders>
              <w:top w:val="nil"/>
              <w:bottom w:val="nil"/>
            </w:tcBorders>
            <w:shd w:val="clear" w:color="auto" w:fill="FFFFFF"/>
          </w:tcPr>
          <w:p w14:paraId="531ED14A" w14:textId="77777777" w:rsidR="001823C8" w:rsidRPr="00571173" w:rsidRDefault="001823C8" w:rsidP="00BF7BCF">
            <w:pPr>
              <w:pStyle w:val="REG-P0"/>
              <w:tabs>
                <w:tab w:val="clear" w:pos="567"/>
                <w:tab w:val="left" w:leader="dot" w:pos="3675"/>
              </w:tabs>
              <w:rPr>
                <w:sz w:val="20"/>
                <w:szCs w:val="20"/>
              </w:rPr>
            </w:pPr>
            <w:r w:rsidRPr="00571173">
              <w:rPr>
                <w:sz w:val="20"/>
                <w:szCs w:val="20"/>
              </w:rPr>
              <w:t>20 m</w:t>
            </w:r>
            <w:r w:rsidR="00BF7BCF" w:rsidRPr="00571173">
              <w:rPr>
                <w:sz w:val="20"/>
                <w:szCs w:val="20"/>
              </w:rPr>
              <w:t xml:space="preserve"> </w:t>
            </w:r>
            <w:r w:rsidR="00BF7BCF" w:rsidRPr="00571173">
              <w:rPr>
                <w:sz w:val="20"/>
                <w:szCs w:val="20"/>
              </w:rPr>
              <w:tab/>
            </w:r>
          </w:p>
        </w:tc>
        <w:tc>
          <w:tcPr>
            <w:tcW w:w="2251" w:type="dxa"/>
            <w:tcBorders>
              <w:top w:val="nil"/>
              <w:bottom w:val="nil"/>
            </w:tcBorders>
            <w:shd w:val="clear" w:color="auto" w:fill="FFFFFF"/>
          </w:tcPr>
          <w:p w14:paraId="604FEB82" w14:textId="4E050BA5"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7,5</w:t>
            </w:r>
          </w:p>
        </w:tc>
        <w:tc>
          <w:tcPr>
            <w:tcW w:w="2251" w:type="dxa"/>
            <w:tcBorders>
              <w:top w:val="nil"/>
              <w:bottom w:val="nil"/>
            </w:tcBorders>
            <w:shd w:val="clear" w:color="auto" w:fill="FFFFFF"/>
          </w:tcPr>
          <w:p w14:paraId="750ABC14" w14:textId="3DA63E16"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7,5</w:t>
            </w:r>
          </w:p>
        </w:tc>
      </w:tr>
      <w:tr w:rsidR="001823C8" w14:paraId="0F196BF0" w14:textId="77777777" w:rsidTr="00BA1420">
        <w:trPr>
          <w:jc w:val="center"/>
        </w:trPr>
        <w:tc>
          <w:tcPr>
            <w:tcW w:w="4008" w:type="dxa"/>
            <w:tcBorders>
              <w:top w:val="nil"/>
              <w:bottom w:val="nil"/>
            </w:tcBorders>
            <w:shd w:val="clear" w:color="auto" w:fill="FFFFFF"/>
          </w:tcPr>
          <w:p w14:paraId="6749BD98" w14:textId="77777777" w:rsidR="001823C8" w:rsidRPr="00571173" w:rsidRDefault="001823C8" w:rsidP="00BF7BCF">
            <w:pPr>
              <w:pStyle w:val="REG-P0"/>
              <w:tabs>
                <w:tab w:val="clear" w:pos="567"/>
                <w:tab w:val="left" w:leader="dot" w:pos="3675"/>
              </w:tabs>
              <w:rPr>
                <w:sz w:val="20"/>
                <w:szCs w:val="20"/>
              </w:rPr>
            </w:pPr>
            <w:r w:rsidRPr="00571173">
              <w:rPr>
                <w:sz w:val="20"/>
                <w:szCs w:val="20"/>
              </w:rPr>
              <w:t>10 m</w:t>
            </w:r>
            <w:r w:rsidR="00BF7BCF" w:rsidRPr="00571173">
              <w:rPr>
                <w:sz w:val="20"/>
                <w:szCs w:val="20"/>
              </w:rPr>
              <w:t xml:space="preserve"> </w:t>
            </w:r>
            <w:r w:rsidR="00BF7BCF" w:rsidRPr="00571173">
              <w:rPr>
                <w:sz w:val="20"/>
                <w:szCs w:val="20"/>
              </w:rPr>
              <w:tab/>
            </w:r>
          </w:p>
        </w:tc>
        <w:tc>
          <w:tcPr>
            <w:tcW w:w="2251" w:type="dxa"/>
            <w:tcBorders>
              <w:top w:val="nil"/>
              <w:bottom w:val="nil"/>
            </w:tcBorders>
            <w:shd w:val="clear" w:color="auto" w:fill="FFFFFF"/>
          </w:tcPr>
          <w:p w14:paraId="12FB6D80" w14:textId="329C9FAB"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5</w:t>
            </w:r>
          </w:p>
        </w:tc>
        <w:tc>
          <w:tcPr>
            <w:tcW w:w="2251" w:type="dxa"/>
            <w:tcBorders>
              <w:top w:val="nil"/>
              <w:bottom w:val="nil"/>
            </w:tcBorders>
            <w:shd w:val="clear" w:color="auto" w:fill="FFFFFF"/>
          </w:tcPr>
          <w:p w14:paraId="52A495F3" w14:textId="2DA8991A"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5</w:t>
            </w:r>
          </w:p>
        </w:tc>
      </w:tr>
      <w:tr w:rsidR="001823C8" w14:paraId="09AB7CC6" w14:textId="77777777" w:rsidTr="00BA1420">
        <w:trPr>
          <w:jc w:val="center"/>
        </w:trPr>
        <w:tc>
          <w:tcPr>
            <w:tcW w:w="4008" w:type="dxa"/>
            <w:tcBorders>
              <w:top w:val="nil"/>
              <w:bottom w:val="nil"/>
            </w:tcBorders>
            <w:shd w:val="clear" w:color="auto" w:fill="FFFFFF"/>
          </w:tcPr>
          <w:p w14:paraId="5D4E95CD" w14:textId="77777777" w:rsidR="001823C8" w:rsidRPr="00571173" w:rsidRDefault="001823C8" w:rsidP="00BF7BCF">
            <w:pPr>
              <w:pStyle w:val="REG-P0"/>
              <w:tabs>
                <w:tab w:val="clear" w:pos="567"/>
                <w:tab w:val="left" w:leader="dot" w:pos="3675"/>
              </w:tabs>
              <w:rPr>
                <w:sz w:val="20"/>
                <w:szCs w:val="20"/>
              </w:rPr>
            </w:pPr>
            <w:r w:rsidRPr="00571173">
              <w:rPr>
                <w:sz w:val="20"/>
                <w:szCs w:val="20"/>
              </w:rPr>
              <w:t>5 m</w:t>
            </w:r>
            <w:r w:rsidR="00BF7BCF" w:rsidRPr="00571173">
              <w:rPr>
                <w:sz w:val="20"/>
                <w:szCs w:val="20"/>
              </w:rPr>
              <w:t xml:space="preserve"> </w:t>
            </w:r>
            <w:r w:rsidR="00BF7BCF" w:rsidRPr="00571173">
              <w:rPr>
                <w:sz w:val="20"/>
                <w:szCs w:val="20"/>
              </w:rPr>
              <w:tab/>
            </w:r>
          </w:p>
        </w:tc>
        <w:tc>
          <w:tcPr>
            <w:tcW w:w="2251" w:type="dxa"/>
            <w:tcBorders>
              <w:top w:val="nil"/>
              <w:bottom w:val="nil"/>
            </w:tcBorders>
            <w:shd w:val="clear" w:color="auto" w:fill="FFFFFF"/>
          </w:tcPr>
          <w:p w14:paraId="2AD5BB7B" w14:textId="38063C62"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3</w:t>
            </w:r>
          </w:p>
        </w:tc>
        <w:tc>
          <w:tcPr>
            <w:tcW w:w="2251" w:type="dxa"/>
            <w:tcBorders>
              <w:top w:val="nil"/>
              <w:bottom w:val="nil"/>
            </w:tcBorders>
            <w:shd w:val="clear" w:color="auto" w:fill="FFFFFF"/>
          </w:tcPr>
          <w:p w14:paraId="648627A3" w14:textId="4131DF39"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3</w:t>
            </w:r>
          </w:p>
        </w:tc>
      </w:tr>
      <w:tr w:rsidR="001823C8" w14:paraId="4CC85BF8" w14:textId="77777777" w:rsidTr="00BA1420">
        <w:trPr>
          <w:jc w:val="center"/>
        </w:trPr>
        <w:tc>
          <w:tcPr>
            <w:tcW w:w="4008" w:type="dxa"/>
            <w:tcBorders>
              <w:top w:val="nil"/>
              <w:bottom w:val="nil"/>
            </w:tcBorders>
            <w:shd w:val="clear" w:color="auto" w:fill="FFFFFF"/>
          </w:tcPr>
          <w:p w14:paraId="12DE6244" w14:textId="77777777" w:rsidR="001823C8" w:rsidRPr="00571173" w:rsidRDefault="001823C8" w:rsidP="00BF7BCF">
            <w:pPr>
              <w:pStyle w:val="REG-P0"/>
              <w:tabs>
                <w:tab w:val="clear" w:pos="567"/>
                <w:tab w:val="left" w:leader="dot" w:pos="3675"/>
              </w:tabs>
              <w:rPr>
                <w:sz w:val="20"/>
                <w:szCs w:val="20"/>
              </w:rPr>
            </w:pPr>
            <w:r w:rsidRPr="00571173">
              <w:rPr>
                <w:sz w:val="20"/>
                <w:szCs w:val="20"/>
              </w:rPr>
              <w:t>3 m</w:t>
            </w:r>
            <w:r w:rsidR="00BF7BCF" w:rsidRPr="00571173">
              <w:rPr>
                <w:sz w:val="20"/>
                <w:szCs w:val="20"/>
              </w:rPr>
              <w:t xml:space="preserve"> </w:t>
            </w:r>
            <w:r w:rsidR="00BF7BCF" w:rsidRPr="00571173">
              <w:rPr>
                <w:sz w:val="20"/>
                <w:szCs w:val="20"/>
              </w:rPr>
              <w:tab/>
            </w:r>
          </w:p>
        </w:tc>
        <w:tc>
          <w:tcPr>
            <w:tcW w:w="2251" w:type="dxa"/>
            <w:tcBorders>
              <w:top w:val="nil"/>
              <w:bottom w:val="nil"/>
            </w:tcBorders>
            <w:shd w:val="clear" w:color="auto" w:fill="FFFFFF"/>
          </w:tcPr>
          <w:p w14:paraId="786C963A" w14:textId="62474F72"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2</w:t>
            </w:r>
          </w:p>
        </w:tc>
        <w:tc>
          <w:tcPr>
            <w:tcW w:w="2251" w:type="dxa"/>
            <w:tcBorders>
              <w:top w:val="nil"/>
              <w:bottom w:val="nil"/>
            </w:tcBorders>
            <w:shd w:val="clear" w:color="auto" w:fill="FFFFFF"/>
          </w:tcPr>
          <w:p w14:paraId="78CC32DE" w14:textId="314D776F"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2</w:t>
            </w:r>
          </w:p>
        </w:tc>
      </w:tr>
      <w:tr w:rsidR="001823C8" w14:paraId="29C8D3E5" w14:textId="77777777" w:rsidTr="00BA1420">
        <w:trPr>
          <w:jc w:val="center"/>
        </w:trPr>
        <w:tc>
          <w:tcPr>
            <w:tcW w:w="4008" w:type="dxa"/>
            <w:tcBorders>
              <w:top w:val="nil"/>
              <w:bottom w:val="nil"/>
            </w:tcBorders>
            <w:shd w:val="clear" w:color="auto" w:fill="FFFFFF"/>
          </w:tcPr>
          <w:p w14:paraId="3D7D1388" w14:textId="77777777" w:rsidR="001823C8" w:rsidRPr="00571173" w:rsidRDefault="001823C8" w:rsidP="00BF7BCF">
            <w:pPr>
              <w:pStyle w:val="REG-P0"/>
              <w:tabs>
                <w:tab w:val="clear" w:pos="567"/>
                <w:tab w:val="left" w:leader="dot" w:pos="3675"/>
              </w:tabs>
              <w:rPr>
                <w:sz w:val="20"/>
                <w:szCs w:val="20"/>
              </w:rPr>
            </w:pPr>
            <w:r w:rsidRPr="00571173">
              <w:rPr>
                <w:sz w:val="20"/>
                <w:szCs w:val="20"/>
              </w:rPr>
              <w:t>2m</w:t>
            </w:r>
            <w:r w:rsidR="00BF7BCF" w:rsidRPr="00571173">
              <w:rPr>
                <w:sz w:val="20"/>
                <w:szCs w:val="20"/>
              </w:rPr>
              <w:t xml:space="preserve"> </w:t>
            </w:r>
            <w:r w:rsidR="00BF7BCF" w:rsidRPr="00571173">
              <w:rPr>
                <w:sz w:val="20"/>
                <w:szCs w:val="20"/>
              </w:rPr>
              <w:tab/>
            </w:r>
          </w:p>
        </w:tc>
        <w:tc>
          <w:tcPr>
            <w:tcW w:w="2251" w:type="dxa"/>
            <w:tcBorders>
              <w:top w:val="nil"/>
              <w:bottom w:val="nil"/>
            </w:tcBorders>
            <w:shd w:val="clear" w:color="auto" w:fill="FFFFFF"/>
          </w:tcPr>
          <w:p w14:paraId="02632B77" w14:textId="64BFAC11"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1,5</w:t>
            </w:r>
          </w:p>
        </w:tc>
        <w:tc>
          <w:tcPr>
            <w:tcW w:w="2251" w:type="dxa"/>
            <w:tcBorders>
              <w:top w:val="nil"/>
              <w:bottom w:val="nil"/>
            </w:tcBorders>
            <w:shd w:val="clear" w:color="auto" w:fill="FFFFFF"/>
          </w:tcPr>
          <w:p w14:paraId="31872CA7" w14:textId="03EB9C1E"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1,5</w:t>
            </w:r>
          </w:p>
        </w:tc>
      </w:tr>
      <w:tr w:rsidR="001823C8" w14:paraId="098C11A6" w14:textId="77777777" w:rsidTr="00BA1420">
        <w:trPr>
          <w:jc w:val="center"/>
        </w:trPr>
        <w:tc>
          <w:tcPr>
            <w:tcW w:w="4008" w:type="dxa"/>
            <w:tcBorders>
              <w:top w:val="nil"/>
              <w:bottom w:val="nil"/>
            </w:tcBorders>
            <w:shd w:val="clear" w:color="auto" w:fill="FFFFFF"/>
          </w:tcPr>
          <w:p w14:paraId="1875BEC7" w14:textId="77777777" w:rsidR="001823C8" w:rsidRPr="00571173" w:rsidRDefault="001823C8" w:rsidP="00BF7BCF">
            <w:pPr>
              <w:pStyle w:val="REG-P0"/>
              <w:tabs>
                <w:tab w:val="clear" w:pos="567"/>
                <w:tab w:val="left" w:leader="dot" w:pos="3675"/>
              </w:tabs>
              <w:rPr>
                <w:sz w:val="20"/>
                <w:szCs w:val="20"/>
              </w:rPr>
            </w:pPr>
            <w:r w:rsidRPr="00571173">
              <w:rPr>
                <w:sz w:val="20"/>
                <w:szCs w:val="20"/>
              </w:rPr>
              <w:t>1,5 m</w:t>
            </w:r>
            <w:r w:rsidR="00BF7BCF" w:rsidRPr="00571173">
              <w:rPr>
                <w:sz w:val="20"/>
                <w:szCs w:val="20"/>
              </w:rPr>
              <w:t xml:space="preserve"> </w:t>
            </w:r>
            <w:r w:rsidR="00BF7BCF" w:rsidRPr="00571173">
              <w:rPr>
                <w:sz w:val="20"/>
                <w:szCs w:val="20"/>
              </w:rPr>
              <w:tab/>
            </w:r>
          </w:p>
        </w:tc>
        <w:tc>
          <w:tcPr>
            <w:tcW w:w="2251" w:type="dxa"/>
            <w:tcBorders>
              <w:top w:val="nil"/>
              <w:bottom w:val="nil"/>
            </w:tcBorders>
            <w:shd w:val="clear" w:color="auto" w:fill="FFFFFF"/>
          </w:tcPr>
          <w:p w14:paraId="78248FD0" w14:textId="2838F858"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1,25</w:t>
            </w:r>
          </w:p>
        </w:tc>
        <w:tc>
          <w:tcPr>
            <w:tcW w:w="2251" w:type="dxa"/>
            <w:tcBorders>
              <w:top w:val="nil"/>
              <w:bottom w:val="nil"/>
            </w:tcBorders>
            <w:shd w:val="clear" w:color="auto" w:fill="FFFFFF"/>
          </w:tcPr>
          <w:p w14:paraId="2DAE0F42" w14:textId="00D0E69F"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1</w:t>
            </w:r>
          </w:p>
        </w:tc>
      </w:tr>
      <w:tr w:rsidR="001823C8" w14:paraId="28AE46D4" w14:textId="77777777" w:rsidTr="00BA1420">
        <w:trPr>
          <w:jc w:val="center"/>
        </w:trPr>
        <w:tc>
          <w:tcPr>
            <w:tcW w:w="4008" w:type="dxa"/>
            <w:tcBorders>
              <w:top w:val="nil"/>
              <w:bottom w:val="nil"/>
            </w:tcBorders>
            <w:shd w:val="clear" w:color="auto" w:fill="FFFFFF"/>
          </w:tcPr>
          <w:p w14:paraId="5D8DC965" w14:textId="77777777" w:rsidR="001823C8" w:rsidRPr="00571173" w:rsidRDefault="001823C8" w:rsidP="00BF7BCF">
            <w:pPr>
              <w:pStyle w:val="REG-P0"/>
              <w:tabs>
                <w:tab w:val="clear" w:pos="567"/>
                <w:tab w:val="left" w:leader="dot" w:pos="3675"/>
              </w:tabs>
              <w:rPr>
                <w:sz w:val="20"/>
                <w:szCs w:val="20"/>
              </w:rPr>
            </w:pPr>
            <w:r w:rsidRPr="00571173">
              <w:rPr>
                <w:sz w:val="20"/>
                <w:szCs w:val="20"/>
              </w:rPr>
              <w:t>1 m</w:t>
            </w:r>
            <w:r w:rsidR="00BF7BCF" w:rsidRPr="00571173">
              <w:rPr>
                <w:sz w:val="20"/>
                <w:szCs w:val="20"/>
              </w:rPr>
              <w:t xml:space="preserve"> </w:t>
            </w:r>
            <w:r w:rsidR="00BF7BCF" w:rsidRPr="00571173">
              <w:rPr>
                <w:sz w:val="20"/>
                <w:szCs w:val="20"/>
              </w:rPr>
              <w:tab/>
            </w:r>
          </w:p>
        </w:tc>
        <w:tc>
          <w:tcPr>
            <w:tcW w:w="2251" w:type="dxa"/>
            <w:tcBorders>
              <w:top w:val="nil"/>
              <w:bottom w:val="nil"/>
            </w:tcBorders>
            <w:shd w:val="clear" w:color="auto" w:fill="FFFFFF"/>
          </w:tcPr>
          <w:p w14:paraId="23741B75" w14:textId="2C9C1E96"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1</w:t>
            </w:r>
          </w:p>
        </w:tc>
        <w:tc>
          <w:tcPr>
            <w:tcW w:w="2251" w:type="dxa"/>
            <w:tcBorders>
              <w:top w:val="nil"/>
              <w:bottom w:val="nil"/>
            </w:tcBorders>
            <w:shd w:val="clear" w:color="auto" w:fill="FFFFFF"/>
          </w:tcPr>
          <w:p w14:paraId="384E2355" w14:textId="692C0C52"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0,5</w:t>
            </w:r>
          </w:p>
        </w:tc>
      </w:tr>
      <w:tr w:rsidR="001823C8" w14:paraId="691963F7" w14:textId="77777777" w:rsidTr="00BA1420">
        <w:trPr>
          <w:jc w:val="center"/>
        </w:trPr>
        <w:tc>
          <w:tcPr>
            <w:tcW w:w="4008" w:type="dxa"/>
            <w:tcBorders>
              <w:top w:val="nil"/>
              <w:bottom w:val="nil"/>
            </w:tcBorders>
            <w:shd w:val="clear" w:color="auto" w:fill="FFFFFF"/>
          </w:tcPr>
          <w:p w14:paraId="40DFE96A" w14:textId="77777777" w:rsidR="001823C8" w:rsidRPr="00571173" w:rsidRDefault="001823C8" w:rsidP="00BF7BCF">
            <w:pPr>
              <w:pStyle w:val="REG-P0"/>
              <w:tabs>
                <w:tab w:val="clear" w:pos="567"/>
                <w:tab w:val="left" w:leader="dot" w:pos="3675"/>
              </w:tabs>
              <w:rPr>
                <w:sz w:val="20"/>
                <w:szCs w:val="20"/>
              </w:rPr>
            </w:pPr>
            <w:r w:rsidRPr="00571173">
              <w:rPr>
                <w:sz w:val="20"/>
                <w:szCs w:val="20"/>
              </w:rPr>
              <w:t>500 mm</w:t>
            </w:r>
            <w:r w:rsidR="00BF7BCF" w:rsidRPr="00571173">
              <w:rPr>
                <w:sz w:val="20"/>
                <w:szCs w:val="20"/>
              </w:rPr>
              <w:t xml:space="preserve"> </w:t>
            </w:r>
            <w:r w:rsidR="00BF7BCF" w:rsidRPr="00571173">
              <w:rPr>
                <w:sz w:val="20"/>
                <w:szCs w:val="20"/>
              </w:rPr>
              <w:tab/>
            </w:r>
          </w:p>
        </w:tc>
        <w:tc>
          <w:tcPr>
            <w:tcW w:w="2251" w:type="dxa"/>
            <w:tcBorders>
              <w:top w:val="nil"/>
              <w:bottom w:val="nil"/>
            </w:tcBorders>
            <w:shd w:val="clear" w:color="auto" w:fill="FFFFFF"/>
          </w:tcPr>
          <w:p w14:paraId="690A5C66" w14:textId="7C4E396E"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0,6</w:t>
            </w:r>
          </w:p>
        </w:tc>
        <w:tc>
          <w:tcPr>
            <w:tcW w:w="2251" w:type="dxa"/>
            <w:tcBorders>
              <w:top w:val="nil"/>
              <w:bottom w:val="nil"/>
            </w:tcBorders>
            <w:shd w:val="clear" w:color="auto" w:fill="FFFFFF"/>
          </w:tcPr>
          <w:p w14:paraId="4D87AD8A" w14:textId="59E18639"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0,3</w:t>
            </w:r>
          </w:p>
        </w:tc>
      </w:tr>
      <w:tr w:rsidR="001823C8" w14:paraId="20D24FBF" w14:textId="77777777" w:rsidTr="00BA1420">
        <w:trPr>
          <w:jc w:val="center"/>
        </w:trPr>
        <w:tc>
          <w:tcPr>
            <w:tcW w:w="4008" w:type="dxa"/>
            <w:tcBorders>
              <w:top w:val="nil"/>
              <w:bottom w:val="nil"/>
            </w:tcBorders>
            <w:shd w:val="clear" w:color="auto" w:fill="FFFFFF"/>
          </w:tcPr>
          <w:p w14:paraId="0E1CFCF6" w14:textId="77777777" w:rsidR="001823C8" w:rsidRPr="00571173" w:rsidRDefault="001823C8" w:rsidP="00BF7BCF">
            <w:pPr>
              <w:pStyle w:val="REG-P0"/>
              <w:tabs>
                <w:tab w:val="clear" w:pos="567"/>
                <w:tab w:val="left" w:leader="dot" w:pos="3675"/>
              </w:tabs>
              <w:rPr>
                <w:sz w:val="20"/>
                <w:szCs w:val="20"/>
              </w:rPr>
            </w:pPr>
            <w:r w:rsidRPr="00571173">
              <w:rPr>
                <w:sz w:val="20"/>
                <w:szCs w:val="20"/>
              </w:rPr>
              <w:t>300 mm</w:t>
            </w:r>
            <w:r w:rsidR="00BF7BCF" w:rsidRPr="00571173">
              <w:rPr>
                <w:sz w:val="20"/>
                <w:szCs w:val="20"/>
              </w:rPr>
              <w:t xml:space="preserve"> </w:t>
            </w:r>
            <w:r w:rsidR="00BF7BCF" w:rsidRPr="00571173">
              <w:rPr>
                <w:sz w:val="20"/>
                <w:szCs w:val="20"/>
              </w:rPr>
              <w:tab/>
            </w:r>
          </w:p>
        </w:tc>
        <w:tc>
          <w:tcPr>
            <w:tcW w:w="2251" w:type="dxa"/>
            <w:tcBorders>
              <w:top w:val="nil"/>
              <w:bottom w:val="nil"/>
            </w:tcBorders>
            <w:shd w:val="clear" w:color="auto" w:fill="FFFFFF"/>
          </w:tcPr>
          <w:p w14:paraId="09211102" w14:textId="5FFE221A"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0,4</w:t>
            </w:r>
          </w:p>
        </w:tc>
        <w:tc>
          <w:tcPr>
            <w:tcW w:w="2251" w:type="dxa"/>
            <w:tcBorders>
              <w:top w:val="nil"/>
              <w:bottom w:val="nil"/>
            </w:tcBorders>
            <w:shd w:val="clear" w:color="auto" w:fill="FFFFFF"/>
          </w:tcPr>
          <w:p w14:paraId="54963093" w14:textId="3BE7153E"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0,2</w:t>
            </w:r>
          </w:p>
        </w:tc>
      </w:tr>
      <w:tr w:rsidR="001823C8" w14:paraId="1CE7C0F0" w14:textId="77777777" w:rsidTr="00BA1420">
        <w:trPr>
          <w:jc w:val="center"/>
        </w:trPr>
        <w:tc>
          <w:tcPr>
            <w:tcW w:w="4008" w:type="dxa"/>
            <w:tcBorders>
              <w:top w:val="nil"/>
              <w:bottom w:val="nil"/>
            </w:tcBorders>
            <w:shd w:val="clear" w:color="auto" w:fill="FFFFFF"/>
          </w:tcPr>
          <w:p w14:paraId="3F4A0BC8" w14:textId="77777777" w:rsidR="001823C8" w:rsidRPr="00571173" w:rsidRDefault="001823C8" w:rsidP="00BF7BCF">
            <w:pPr>
              <w:pStyle w:val="REG-P0"/>
              <w:tabs>
                <w:tab w:val="clear" w:pos="567"/>
                <w:tab w:val="left" w:leader="dot" w:pos="3675"/>
              </w:tabs>
              <w:rPr>
                <w:sz w:val="20"/>
                <w:szCs w:val="20"/>
              </w:rPr>
            </w:pPr>
            <w:r w:rsidRPr="00571173">
              <w:rPr>
                <w:sz w:val="20"/>
                <w:szCs w:val="20"/>
              </w:rPr>
              <w:t>200 mm</w:t>
            </w:r>
            <w:r w:rsidR="00BF7BCF" w:rsidRPr="00571173">
              <w:rPr>
                <w:sz w:val="20"/>
                <w:szCs w:val="20"/>
              </w:rPr>
              <w:t xml:space="preserve"> </w:t>
            </w:r>
            <w:r w:rsidR="00BF7BCF" w:rsidRPr="00571173">
              <w:rPr>
                <w:sz w:val="20"/>
                <w:szCs w:val="20"/>
              </w:rPr>
              <w:tab/>
            </w:r>
          </w:p>
        </w:tc>
        <w:tc>
          <w:tcPr>
            <w:tcW w:w="2251" w:type="dxa"/>
            <w:tcBorders>
              <w:top w:val="nil"/>
              <w:bottom w:val="nil"/>
            </w:tcBorders>
            <w:shd w:val="clear" w:color="auto" w:fill="FFFFFF"/>
          </w:tcPr>
          <w:p w14:paraId="16B2D6BE" w14:textId="336F2413"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0,3</w:t>
            </w:r>
          </w:p>
        </w:tc>
        <w:tc>
          <w:tcPr>
            <w:tcW w:w="2251" w:type="dxa"/>
            <w:tcBorders>
              <w:top w:val="nil"/>
              <w:bottom w:val="nil"/>
            </w:tcBorders>
            <w:shd w:val="clear" w:color="auto" w:fill="FFFFFF"/>
          </w:tcPr>
          <w:p w14:paraId="65E4FDC1" w14:textId="2B26D1E1"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0,15</w:t>
            </w:r>
          </w:p>
        </w:tc>
      </w:tr>
      <w:tr w:rsidR="001823C8" w14:paraId="60284F76" w14:textId="77777777" w:rsidTr="00BA1420">
        <w:trPr>
          <w:jc w:val="center"/>
        </w:trPr>
        <w:tc>
          <w:tcPr>
            <w:tcW w:w="4008" w:type="dxa"/>
            <w:tcBorders>
              <w:top w:val="nil"/>
              <w:bottom w:val="nil"/>
            </w:tcBorders>
            <w:shd w:val="clear" w:color="auto" w:fill="FFFFFF"/>
          </w:tcPr>
          <w:p w14:paraId="01E17947" w14:textId="77777777" w:rsidR="001823C8" w:rsidRPr="00571173" w:rsidRDefault="001823C8" w:rsidP="00BF7BCF">
            <w:pPr>
              <w:pStyle w:val="REG-P0"/>
              <w:tabs>
                <w:tab w:val="clear" w:pos="567"/>
                <w:tab w:val="left" w:leader="dot" w:pos="3675"/>
              </w:tabs>
              <w:rPr>
                <w:sz w:val="20"/>
                <w:szCs w:val="20"/>
              </w:rPr>
            </w:pPr>
            <w:r w:rsidRPr="00571173">
              <w:rPr>
                <w:sz w:val="20"/>
                <w:szCs w:val="20"/>
              </w:rPr>
              <w:t>100 mm</w:t>
            </w:r>
            <w:r w:rsidR="00BF7BCF" w:rsidRPr="00571173">
              <w:rPr>
                <w:sz w:val="20"/>
                <w:szCs w:val="20"/>
              </w:rPr>
              <w:t xml:space="preserve"> </w:t>
            </w:r>
            <w:r w:rsidR="00BF7BCF" w:rsidRPr="00571173">
              <w:rPr>
                <w:sz w:val="20"/>
                <w:szCs w:val="20"/>
              </w:rPr>
              <w:tab/>
            </w:r>
          </w:p>
        </w:tc>
        <w:tc>
          <w:tcPr>
            <w:tcW w:w="2251" w:type="dxa"/>
            <w:tcBorders>
              <w:top w:val="nil"/>
              <w:bottom w:val="nil"/>
            </w:tcBorders>
            <w:shd w:val="clear" w:color="auto" w:fill="FFFFFF"/>
          </w:tcPr>
          <w:p w14:paraId="41F65436" w14:textId="49C7C491"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0,2</w:t>
            </w:r>
          </w:p>
        </w:tc>
        <w:tc>
          <w:tcPr>
            <w:tcW w:w="2251" w:type="dxa"/>
            <w:tcBorders>
              <w:top w:val="nil"/>
              <w:bottom w:val="nil"/>
            </w:tcBorders>
            <w:shd w:val="clear" w:color="auto" w:fill="FFFFFF"/>
          </w:tcPr>
          <w:p w14:paraId="22097709" w14:textId="0B4E5CDD" w:rsidR="001823C8" w:rsidRPr="00571173" w:rsidRDefault="00BA1420" w:rsidP="00BA1420">
            <w:pPr>
              <w:pStyle w:val="REG-P0"/>
              <w:tabs>
                <w:tab w:val="clear" w:pos="567"/>
              </w:tabs>
              <w:ind w:left="912" w:right="43"/>
              <w:jc w:val="left"/>
              <w:rPr>
                <w:sz w:val="20"/>
                <w:szCs w:val="20"/>
              </w:rPr>
            </w:pPr>
            <w:r>
              <w:rPr>
                <w:sz w:val="20"/>
                <w:szCs w:val="20"/>
              </w:rPr>
              <w:t> </w:t>
            </w:r>
            <w:r w:rsidR="001823C8" w:rsidRPr="00571173">
              <w:rPr>
                <w:sz w:val="20"/>
                <w:szCs w:val="20"/>
              </w:rPr>
              <w:t>0,1</w:t>
            </w:r>
          </w:p>
        </w:tc>
      </w:tr>
      <w:tr w:rsidR="001823C8" w14:paraId="402B61A3" w14:textId="77777777" w:rsidTr="00BA1420">
        <w:trPr>
          <w:jc w:val="center"/>
        </w:trPr>
        <w:tc>
          <w:tcPr>
            <w:tcW w:w="4008" w:type="dxa"/>
            <w:tcBorders>
              <w:top w:val="nil"/>
            </w:tcBorders>
            <w:shd w:val="clear" w:color="auto" w:fill="FFFFFF"/>
          </w:tcPr>
          <w:p w14:paraId="057D4EBE" w14:textId="77777777" w:rsidR="001823C8" w:rsidRPr="00571173" w:rsidRDefault="001823C8" w:rsidP="001F05C8">
            <w:pPr>
              <w:pStyle w:val="REG-P0"/>
              <w:tabs>
                <w:tab w:val="clear" w:pos="567"/>
                <w:tab w:val="left" w:leader="dot" w:pos="3675"/>
              </w:tabs>
              <w:spacing w:after="60"/>
              <w:rPr>
                <w:sz w:val="20"/>
                <w:szCs w:val="20"/>
              </w:rPr>
            </w:pPr>
            <w:r w:rsidRPr="00571173">
              <w:rPr>
                <w:sz w:val="20"/>
                <w:szCs w:val="20"/>
              </w:rPr>
              <w:t>10 mm</w:t>
            </w:r>
            <w:r w:rsidR="00BF7BCF" w:rsidRPr="00571173">
              <w:rPr>
                <w:sz w:val="20"/>
                <w:szCs w:val="20"/>
              </w:rPr>
              <w:t xml:space="preserve"> </w:t>
            </w:r>
            <w:r w:rsidR="00BF7BCF" w:rsidRPr="00571173">
              <w:rPr>
                <w:sz w:val="20"/>
                <w:szCs w:val="20"/>
              </w:rPr>
              <w:tab/>
            </w:r>
          </w:p>
        </w:tc>
        <w:tc>
          <w:tcPr>
            <w:tcW w:w="2251" w:type="dxa"/>
            <w:tcBorders>
              <w:top w:val="nil"/>
            </w:tcBorders>
            <w:shd w:val="clear" w:color="auto" w:fill="FFFFFF"/>
          </w:tcPr>
          <w:p w14:paraId="33427F94" w14:textId="0FCCDC73" w:rsidR="001823C8" w:rsidRPr="00571173" w:rsidRDefault="00BA1420" w:rsidP="00BA1420">
            <w:pPr>
              <w:pStyle w:val="REG-P0"/>
              <w:tabs>
                <w:tab w:val="clear" w:pos="567"/>
              </w:tabs>
              <w:spacing w:after="60"/>
              <w:ind w:left="912" w:right="43"/>
              <w:jc w:val="left"/>
              <w:rPr>
                <w:sz w:val="20"/>
                <w:szCs w:val="20"/>
              </w:rPr>
            </w:pPr>
            <w:r>
              <w:rPr>
                <w:sz w:val="20"/>
                <w:szCs w:val="20"/>
              </w:rPr>
              <w:t> </w:t>
            </w:r>
            <w:r w:rsidR="001823C8" w:rsidRPr="00571173">
              <w:rPr>
                <w:sz w:val="20"/>
                <w:szCs w:val="20"/>
              </w:rPr>
              <w:t>0,1</w:t>
            </w:r>
          </w:p>
        </w:tc>
        <w:tc>
          <w:tcPr>
            <w:tcW w:w="2251" w:type="dxa"/>
            <w:tcBorders>
              <w:top w:val="nil"/>
            </w:tcBorders>
            <w:shd w:val="clear" w:color="auto" w:fill="FFFFFF"/>
          </w:tcPr>
          <w:p w14:paraId="19251F38" w14:textId="584D3FA2" w:rsidR="001823C8" w:rsidRPr="00571173" w:rsidRDefault="00BA1420" w:rsidP="00BA1420">
            <w:pPr>
              <w:pStyle w:val="REG-P0"/>
              <w:tabs>
                <w:tab w:val="clear" w:pos="567"/>
              </w:tabs>
              <w:spacing w:after="60"/>
              <w:ind w:left="912" w:right="43"/>
              <w:jc w:val="left"/>
              <w:rPr>
                <w:sz w:val="20"/>
                <w:szCs w:val="20"/>
              </w:rPr>
            </w:pPr>
            <w:r>
              <w:rPr>
                <w:sz w:val="20"/>
                <w:szCs w:val="20"/>
              </w:rPr>
              <w:t> </w:t>
            </w:r>
            <w:r w:rsidR="001823C8" w:rsidRPr="00571173">
              <w:rPr>
                <w:sz w:val="20"/>
                <w:szCs w:val="20"/>
              </w:rPr>
              <w:t>0,05</w:t>
            </w:r>
          </w:p>
        </w:tc>
      </w:tr>
    </w:tbl>
    <w:p w14:paraId="5B4D9031" w14:textId="77777777" w:rsidR="001823C8" w:rsidRDefault="001823C8" w:rsidP="001823C8">
      <w:pPr>
        <w:pStyle w:val="REG-P1"/>
      </w:pPr>
    </w:p>
    <w:p w14:paraId="49A189CF" w14:textId="77777777" w:rsidR="001823C8" w:rsidRDefault="001823C8" w:rsidP="001823C8">
      <w:pPr>
        <w:pStyle w:val="REG-P1"/>
      </w:pPr>
      <w:r>
        <w:t>(b)</w:t>
      </w:r>
      <w:r>
        <w:tab/>
        <w:t>Measures of length other than metal</w:t>
      </w:r>
      <w:r w:rsidR="00571173">
        <w:t xml:space="preserve"> - </w:t>
      </w:r>
      <w:r>
        <w:t>Double the allowances in (a) above.</w:t>
      </w:r>
    </w:p>
    <w:p w14:paraId="55309427" w14:textId="77777777" w:rsidR="001823C8" w:rsidRDefault="001823C8" w:rsidP="001823C8">
      <w:pPr>
        <w:pStyle w:val="REG-P1"/>
      </w:pPr>
    </w:p>
    <w:p w14:paraId="43B080B9" w14:textId="0E79919C" w:rsidR="001823C8" w:rsidRDefault="001823C8" w:rsidP="001823C8">
      <w:pPr>
        <w:pStyle w:val="REG-P0"/>
        <w:jc w:val="center"/>
      </w:pPr>
      <w:r>
        <w:t>TABLE XI</w:t>
      </w:r>
    </w:p>
    <w:p w14:paraId="654709E7" w14:textId="77777777" w:rsidR="001823C8" w:rsidRDefault="001823C8" w:rsidP="001823C8">
      <w:pPr>
        <w:pStyle w:val="REG-P0"/>
        <w:jc w:val="center"/>
      </w:pPr>
    </w:p>
    <w:p w14:paraId="7153D4CE" w14:textId="77777777" w:rsidR="001823C8" w:rsidRDefault="001823C8" w:rsidP="006E2D18">
      <w:pPr>
        <w:pStyle w:val="REG-P0"/>
        <w:jc w:val="center"/>
      </w:pPr>
      <w:r>
        <w:t>Measures of volume other than graduated glass measures for pharmaceutical dispensing and comparable measurement.</w:t>
      </w:r>
    </w:p>
    <w:p w14:paraId="3817E6A3" w14:textId="77777777" w:rsidR="001823C8" w:rsidRDefault="001823C8" w:rsidP="001823C8">
      <w:pPr>
        <w:pStyle w:val="REG-P0"/>
      </w:pPr>
    </w:p>
    <w:p w14:paraId="07F7C22D" w14:textId="77777777" w:rsidR="001823C8" w:rsidRDefault="001823C8" w:rsidP="001823C8">
      <w:pPr>
        <w:pStyle w:val="REG-P1"/>
      </w:pPr>
      <w:r>
        <w:t>(a)</w:t>
      </w:r>
      <w:r>
        <w:tab/>
        <w:t>Conical metal measures</w:t>
      </w:r>
    </w:p>
    <w:p w14:paraId="46E0EC59" w14:textId="77777777" w:rsidR="001823C8" w:rsidRDefault="001823C8" w:rsidP="00F8716C">
      <w:pPr>
        <w:pStyle w:val="REG-P1"/>
        <w:ind w:left="567"/>
      </w:pPr>
    </w:p>
    <w:tbl>
      <w:tblPr>
        <w:tblW w:w="6663" w:type="dxa"/>
        <w:tblInd w:w="1189" w:type="dxa"/>
        <w:tblLayout w:type="fixed"/>
        <w:tblCellMar>
          <w:left w:w="40" w:type="dxa"/>
          <w:right w:w="40" w:type="dxa"/>
        </w:tblCellMar>
        <w:tblLook w:val="0000" w:firstRow="0" w:lastRow="0" w:firstColumn="0" w:lastColumn="0" w:noHBand="0" w:noVBand="0"/>
      </w:tblPr>
      <w:tblGrid>
        <w:gridCol w:w="4253"/>
        <w:gridCol w:w="2410"/>
      </w:tblGrid>
      <w:tr w:rsidR="001823C8" w14:paraId="4ACDE024" w14:textId="77777777" w:rsidTr="005F5B7B">
        <w:tc>
          <w:tcPr>
            <w:tcW w:w="4253" w:type="dxa"/>
            <w:shd w:val="clear" w:color="auto" w:fill="FFFFFF"/>
            <w:vAlign w:val="center"/>
          </w:tcPr>
          <w:p w14:paraId="3DD7EE6B" w14:textId="77777777" w:rsidR="001823C8" w:rsidRPr="00571173" w:rsidRDefault="001823C8" w:rsidP="00096A29">
            <w:pPr>
              <w:pStyle w:val="REG-P0"/>
              <w:spacing w:after="120"/>
              <w:jc w:val="center"/>
              <w:rPr>
                <w:i/>
                <w:sz w:val="20"/>
                <w:szCs w:val="20"/>
              </w:rPr>
            </w:pPr>
            <w:r w:rsidRPr="00571173">
              <w:rPr>
                <w:i/>
                <w:sz w:val="20"/>
                <w:szCs w:val="20"/>
              </w:rPr>
              <w:t>Denomination</w:t>
            </w:r>
          </w:p>
        </w:tc>
        <w:tc>
          <w:tcPr>
            <w:tcW w:w="2410" w:type="dxa"/>
            <w:shd w:val="clear" w:color="auto" w:fill="FFFFFF"/>
            <w:vAlign w:val="center"/>
          </w:tcPr>
          <w:p w14:paraId="1FE261C7" w14:textId="7678354A" w:rsidR="001823C8" w:rsidRPr="00571173" w:rsidRDefault="001823C8" w:rsidP="00096A29">
            <w:pPr>
              <w:pStyle w:val="REG-P0"/>
              <w:spacing w:after="120"/>
              <w:jc w:val="center"/>
              <w:rPr>
                <w:i/>
                <w:sz w:val="20"/>
                <w:szCs w:val="20"/>
              </w:rPr>
            </w:pPr>
            <w:r w:rsidRPr="00571173">
              <w:rPr>
                <w:i/>
                <w:sz w:val="20"/>
                <w:szCs w:val="20"/>
              </w:rPr>
              <w:t xml:space="preserve">Allowance of error </w:t>
            </w:r>
            <w:r w:rsidR="003421DE">
              <w:rPr>
                <w:i/>
                <w:sz w:val="20"/>
                <w:szCs w:val="20"/>
              </w:rPr>
              <w:br/>
            </w:r>
            <w:r w:rsidRPr="00571173">
              <w:rPr>
                <w:i/>
                <w:sz w:val="20"/>
                <w:szCs w:val="20"/>
              </w:rPr>
              <w:t>in excess only</w:t>
            </w:r>
          </w:p>
        </w:tc>
      </w:tr>
      <w:tr w:rsidR="001823C8" w14:paraId="5D95C0EE" w14:textId="77777777" w:rsidTr="005F5B7B">
        <w:tc>
          <w:tcPr>
            <w:tcW w:w="4253" w:type="dxa"/>
            <w:shd w:val="clear" w:color="auto" w:fill="FFFFFF"/>
          </w:tcPr>
          <w:p w14:paraId="571C9E8B" w14:textId="77777777" w:rsidR="001823C8" w:rsidRPr="00571173" w:rsidRDefault="009679BC" w:rsidP="00096A29">
            <w:pPr>
              <w:pStyle w:val="REG-P0"/>
              <w:tabs>
                <w:tab w:val="clear" w:pos="567"/>
                <w:tab w:val="right" w:leader="dot" w:pos="6237"/>
              </w:tabs>
              <w:jc w:val="left"/>
              <w:rPr>
                <w:sz w:val="20"/>
                <w:szCs w:val="20"/>
              </w:rPr>
            </w:pPr>
            <w:r w:rsidRPr="00571173">
              <w:rPr>
                <w:sz w:val="20"/>
                <w:szCs w:val="20"/>
              </w:rPr>
              <w:t xml:space="preserve">100 </w:t>
            </w:r>
            <w:r w:rsidRPr="00571173">
              <w:rPr>
                <w:i/>
                <w:sz w:val="20"/>
                <w:szCs w:val="20"/>
              </w:rPr>
              <w:t>l</w:t>
            </w:r>
            <w:r w:rsidRPr="00571173">
              <w:rPr>
                <w:sz w:val="20"/>
                <w:szCs w:val="20"/>
              </w:rPr>
              <w:t xml:space="preserve"> and over</w:t>
            </w:r>
            <w:r w:rsidR="003C1ECD" w:rsidRPr="00571173">
              <w:rPr>
                <w:sz w:val="20"/>
                <w:szCs w:val="20"/>
              </w:rPr>
              <w:tab/>
            </w:r>
          </w:p>
        </w:tc>
        <w:tc>
          <w:tcPr>
            <w:tcW w:w="2410" w:type="dxa"/>
            <w:shd w:val="clear" w:color="auto" w:fill="FFFFFF"/>
          </w:tcPr>
          <w:p w14:paraId="7FFB0FB0" w14:textId="006EFBF5" w:rsidR="001823C8" w:rsidRPr="00571173" w:rsidRDefault="003F4F6B" w:rsidP="003F4F6B">
            <w:pPr>
              <w:pStyle w:val="REG-P0"/>
              <w:tabs>
                <w:tab w:val="clear" w:pos="567"/>
              </w:tabs>
              <w:ind w:left="950"/>
              <w:jc w:val="left"/>
              <w:rPr>
                <w:sz w:val="20"/>
                <w:szCs w:val="20"/>
              </w:rPr>
            </w:pPr>
            <w:r>
              <w:rPr>
                <w:sz w:val="20"/>
                <w:szCs w:val="20"/>
              </w:rPr>
              <w:t> </w:t>
            </w:r>
            <w:r w:rsidR="001823C8" w:rsidRPr="00571173">
              <w:rPr>
                <w:sz w:val="20"/>
                <w:szCs w:val="20"/>
              </w:rPr>
              <w:t>0,1%</w:t>
            </w:r>
          </w:p>
        </w:tc>
      </w:tr>
      <w:tr w:rsidR="001823C8" w14:paraId="4C4A5A08" w14:textId="77777777" w:rsidTr="005F5B7B">
        <w:tc>
          <w:tcPr>
            <w:tcW w:w="4253" w:type="dxa"/>
            <w:shd w:val="clear" w:color="auto" w:fill="FFFFFF"/>
          </w:tcPr>
          <w:p w14:paraId="55175D2D" w14:textId="77777777" w:rsidR="001823C8" w:rsidRPr="00571173" w:rsidRDefault="001823C8" w:rsidP="00096A29">
            <w:pPr>
              <w:pStyle w:val="REG-P0"/>
              <w:tabs>
                <w:tab w:val="clear" w:pos="567"/>
                <w:tab w:val="right" w:leader="dot" w:pos="6237"/>
              </w:tabs>
              <w:rPr>
                <w:sz w:val="20"/>
                <w:szCs w:val="20"/>
              </w:rPr>
            </w:pPr>
            <w:r w:rsidRPr="00571173">
              <w:rPr>
                <w:sz w:val="20"/>
                <w:szCs w:val="20"/>
              </w:rPr>
              <w:t xml:space="preserve">50 </w:t>
            </w:r>
            <w:r w:rsidRPr="00571173">
              <w:rPr>
                <w:i/>
                <w:sz w:val="20"/>
                <w:szCs w:val="20"/>
              </w:rPr>
              <w:t>l</w:t>
            </w:r>
            <w:r w:rsidR="00C62E29" w:rsidRPr="00571173">
              <w:rPr>
                <w:i/>
                <w:sz w:val="20"/>
                <w:szCs w:val="20"/>
              </w:rPr>
              <w:tab/>
            </w:r>
          </w:p>
        </w:tc>
        <w:tc>
          <w:tcPr>
            <w:tcW w:w="2410" w:type="dxa"/>
            <w:shd w:val="clear" w:color="auto" w:fill="FFFFFF"/>
          </w:tcPr>
          <w:p w14:paraId="7C5E64B4" w14:textId="02CEFFF3" w:rsidR="001823C8" w:rsidRPr="00571173" w:rsidRDefault="001823C8" w:rsidP="003F4F6B">
            <w:pPr>
              <w:pStyle w:val="REG-P0"/>
              <w:tabs>
                <w:tab w:val="clear" w:pos="567"/>
              </w:tabs>
              <w:ind w:left="950"/>
              <w:jc w:val="left"/>
              <w:rPr>
                <w:sz w:val="20"/>
                <w:szCs w:val="20"/>
              </w:rPr>
            </w:pPr>
            <w:r w:rsidRPr="00571173">
              <w:rPr>
                <w:sz w:val="20"/>
                <w:szCs w:val="20"/>
              </w:rPr>
              <w:t>65 ml</w:t>
            </w:r>
          </w:p>
        </w:tc>
      </w:tr>
      <w:tr w:rsidR="001823C8" w14:paraId="0649EB1F" w14:textId="77777777" w:rsidTr="005F5B7B">
        <w:tc>
          <w:tcPr>
            <w:tcW w:w="4253" w:type="dxa"/>
            <w:shd w:val="clear" w:color="auto" w:fill="FFFFFF"/>
          </w:tcPr>
          <w:p w14:paraId="5B6CBC7F" w14:textId="77777777" w:rsidR="001823C8" w:rsidRPr="00571173" w:rsidRDefault="001823C8" w:rsidP="00096A29">
            <w:pPr>
              <w:pStyle w:val="REG-P0"/>
              <w:tabs>
                <w:tab w:val="clear" w:pos="567"/>
                <w:tab w:val="right" w:leader="dot" w:pos="6237"/>
              </w:tabs>
              <w:rPr>
                <w:sz w:val="20"/>
                <w:szCs w:val="20"/>
              </w:rPr>
            </w:pPr>
            <w:r w:rsidRPr="00571173">
              <w:rPr>
                <w:sz w:val="20"/>
                <w:szCs w:val="20"/>
              </w:rPr>
              <w:t xml:space="preserve">25 </w:t>
            </w:r>
            <w:r w:rsidRPr="00571173">
              <w:rPr>
                <w:i/>
                <w:sz w:val="20"/>
                <w:szCs w:val="20"/>
              </w:rPr>
              <w:t>l</w:t>
            </w:r>
            <w:r w:rsidR="00C62E29" w:rsidRPr="00571173">
              <w:rPr>
                <w:i/>
                <w:sz w:val="20"/>
                <w:szCs w:val="20"/>
              </w:rPr>
              <w:tab/>
            </w:r>
          </w:p>
        </w:tc>
        <w:tc>
          <w:tcPr>
            <w:tcW w:w="2410" w:type="dxa"/>
            <w:shd w:val="clear" w:color="auto" w:fill="FFFFFF"/>
          </w:tcPr>
          <w:p w14:paraId="75883AEF" w14:textId="5A3DB1FE" w:rsidR="001823C8" w:rsidRPr="00571173" w:rsidRDefault="001823C8" w:rsidP="003F4F6B">
            <w:pPr>
              <w:pStyle w:val="REG-P0"/>
              <w:tabs>
                <w:tab w:val="clear" w:pos="567"/>
              </w:tabs>
              <w:ind w:left="950"/>
              <w:jc w:val="left"/>
              <w:rPr>
                <w:sz w:val="20"/>
                <w:szCs w:val="20"/>
              </w:rPr>
            </w:pPr>
            <w:r w:rsidRPr="00571173">
              <w:rPr>
                <w:sz w:val="20"/>
                <w:szCs w:val="20"/>
              </w:rPr>
              <w:t>60 ml</w:t>
            </w:r>
          </w:p>
        </w:tc>
      </w:tr>
      <w:tr w:rsidR="001823C8" w14:paraId="74396286" w14:textId="77777777" w:rsidTr="005F5B7B">
        <w:tc>
          <w:tcPr>
            <w:tcW w:w="4253" w:type="dxa"/>
            <w:shd w:val="clear" w:color="auto" w:fill="FFFFFF"/>
          </w:tcPr>
          <w:p w14:paraId="5CCDC752" w14:textId="77777777" w:rsidR="001823C8" w:rsidRPr="00571173" w:rsidRDefault="001823C8" w:rsidP="00096A29">
            <w:pPr>
              <w:pStyle w:val="REG-P0"/>
              <w:tabs>
                <w:tab w:val="clear" w:pos="567"/>
                <w:tab w:val="right" w:leader="dot" w:pos="6237"/>
              </w:tabs>
              <w:rPr>
                <w:sz w:val="20"/>
                <w:szCs w:val="20"/>
              </w:rPr>
            </w:pPr>
            <w:r w:rsidRPr="00571173">
              <w:rPr>
                <w:sz w:val="20"/>
                <w:szCs w:val="20"/>
              </w:rPr>
              <w:t xml:space="preserve">20 </w:t>
            </w:r>
            <w:r w:rsidRPr="00571173">
              <w:rPr>
                <w:i/>
                <w:sz w:val="20"/>
                <w:szCs w:val="20"/>
              </w:rPr>
              <w:t>l</w:t>
            </w:r>
            <w:r w:rsidR="00C62E29" w:rsidRPr="00571173">
              <w:rPr>
                <w:i/>
                <w:sz w:val="20"/>
                <w:szCs w:val="20"/>
              </w:rPr>
              <w:tab/>
            </w:r>
          </w:p>
        </w:tc>
        <w:tc>
          <w:tcPr>
            <w:tcW w:w="2410" w:type="dxa"/>
            <w:shd w:val="clear" w:color="auto" w:fill="FFFFFF"/>
          </w:tcPr>
          <w:p w14:paraId="5D64846E" w14:textId="0BE23745" w:rsidR="001823C8" w:rsidRPr="00571173" w:rsidRDefault="001823C8" w:rsidP="003F4F6B">
            <w:pPr>
              <w:pStyle w:val="REG-P0"/>
              <w:tabs>
                <w:tab w:val="clear" w:pos="567"/>
              </w:tabs>
              <w:ind w:left="950"/>
              <w:jc w:val="left"/>
              <w:rPr>
                <w:sz w:val="20"/>
                <w:szCs w:val="20"/>
              </w:rPr>
            </w:pPr>
            <w:r w:rsidRPr="00571173">
              <w:rPr>
                <w:sz w:val="20"/>
                <w:szCs w:val="20"/>
              </w:rPr>
              <w:t>50 ml</w:t>
            </w:r>
          </w:p>
        </w:tc>
      </w:tr>
      <w:tr w:rsidR="001823C8" w14:paraId="0D4A3785" w14:textId="77777777" w:rsidTr="005F5B7B">
        <w:tc>
          <w:tcPr>
            <w:tcW w:w="4253" w:type="dxa"/>
            <w:shd w:val="clear" w:color="auto" w:fill="FFFFFF"/>
          </w:tcPr>
          <w:p w14:paraId="5885A477" w14:textId="77777777" w:rsidR="001823C8" w:rsidRPr="00571173" w:rsidRDefault="00C62E29" w:rsidP="00096A29">
            <w:pPr>
              <w:pStyle w:val="REG-P0"/>
              <w:tabs>
                <w:tab w:val="clear" w:pos="567"/>
                <w:tab w:val="right" w:leader="dot" w:pos="6237"/>
              </w:tabs>
              <w:rPr>
                <w:i/>
                <w:sz w:val="20"/>
                <w:szCs w:val="20"/>
              </w:rPr>
            </w:pPr>
            <w:r w:rsidRPr="00571173">
              <w:rPr>
                <w:sz w:val="20"/>
                <w:szCs w:val="20"/>
              </w:rPr>
              <w:t xml:space="preserve">10 </w:t>
            </w:r>
            <w:r w:rsidRPr="00571173">
              <w:rPr>
                <w:i/>
                <w:sz w:val="20"/>
                <w:szCs w:val="20"/>
              </w:rPr>
              <w:t>l</w:t>
            </w:r>
            <w:r w:rsidRPr="00571173">
              <w:rPr>
                <w:i/>
                <w:sz w:val="20"/>
                <w:szCs w:val="20"/>
              </w:rPr>
              <w:tab/>
            </w:r>
          </w:p>
        </w:tc>
        <w:tc>
          <w:tcPr>
            <w:tcW w:w="2410" w:type="dxa"/>
            <w:shd w:val="clear" w:color="auto" w:fill="FFFFFF"/>
          </w:tcPr>
          <w:p w14:paraId="1A0357C1" w14:textId="4DF0FE39" w:rsidR="001823C8" w:rsidRPr="00571173" w:rsidRDefault="001823C8" w:rsidP="003F4F6B">
            <w:pPr>
              <w:pStyle w:val="REG-P0"/>
              <w:tabs>
                <w:tab w:val="clear" w:pos="567"/>
              </w:tabs>
              <w:ind w:left="950"/>
              <w:jc w:val="left"/>
              <w:rPr>
                <w:sz w:val="20"/>
                <w:szCs w:val="20"/>
              </w:rPr>
            </w:pPr>
            <w:r w:rsidRPr="00571173">
              <w:rPr>
                <w:sz w:val="20"/>
                <w:szCs w:val="20"/>
              </w:rPr>
              <w:t>40 ml</w:t>
            </w:r>
          </w:p>
        </w:tc>
      </w:tr>
      <w:tr w:rsidR="001823C8" w14:paraId="6DA2803C" w14:textId="77777777" w:rsidTr="005F5B7B">
        <w:tc>
          <w:tcPr>
            <w:tcW w:w="4253" w:type="dxa"/>
            <w:shd w:val="clear" w:color="auto" w:fill="FFFFFF"/>
          </w:tcPr>
          <w:p w14:paraId="7340A9D4" w14:textId="77777777" w:rsidR="001823C8" w:rsidRPr="00571173" w:rsidRDefault="001823C8" w:rsidP="00096A29">
            <w:pPr>
              <w:pStyle w:val="REG-P0"/>
              <w:tabs>
                <w:tab w:val="clear" w:pos="567"/>
                <w:tab w:val="right" w:leader="dot" w:pos="6237"/>
              </w:tabs>
              <w:rPr>
                <w:sz w:val="20"/>
                <w:szCs w:val="20"/>
              </w:rPr>
            </w:pPr>
            <w:r w:rsidRPr="00571173">
              <w:rPr>
                <w:sz w:val="20"/>
                <w:szCs w:val="20"/>
              </w:rPr>
              <w:t xml:space="preserve">5 </w:t>
            </w:r>
            <w:r w:rsidR="00C62E29" w:rsidRPr="00571173">
              <w:rPr>
                <w:i/>
                <w:sz w:val="20"/>
                <w:szCs w:val="20"/>
              </w:rPr>
              <w:t>l</w:t>
            </w:r>
            <w:r w:rsidR="00C62E29" w:rsidRPr="00571173">
              <w:rPr>
                <w:i/>
                <w:sz w:val="20"/>
                <w:szCs w:val="20"/>
              </w:rPr>
              <w:tab/>
            </w:r>
          </w:p>
        </w:tc>
        <w:tc>
          <w:tcPr>
            <w:tcW w:w="2410" w:type="dxa"/>
            <w:shd w:val="clear" w:color="auto" w:fill="FFFFFF"/>
          </w:tcPr>
          <w:p w14:paraId="12C012EB" w14:textId="3155AB85" w:rsidR="001823C8" w:rsidRPr="00571173" w:rsidRDefault="001823C8" w:rsidP="003F4F6B">
            <w:pPr>
              <w:pStyle w:val="REG-P0"/>
              <w:tabs>
                <w:tab w:val="clear" w:pos="567"/>
              </w:tabs>
              <w:ind w:left="950"/>
              <w:jc w:val="left"/>
              <w:rPr>
                <w:sz w:val="20"/>
                <w:szCs w:val="20"/>
              </w:rPr>
            </w:pPr>
            <w:r w:rsidRPr="00571173">
              <w:rPr>
                <w:sz w:val="20"/>
                <w:szCs w:val="20"/>
              </w:rPr>
              <w:t>25 ml</w:t>
            </w:r>
          </w:p>
        </w:tc>
      </w:tr>
      <w:tr w:rsidR="001823C8" w14:paraId="55D36A66" w14:textId="77777777" w:rsidTr="005F5B7B">
        <w:tc>
          <w:tcPr>
            <w:tcW w:w="4253" w:type="dxa"/>
            <w:shd w:val="clear" w:color="auto" w:fill="FFFFFF"/>
          </w:tcPr>
          <w:p w14:paraId="0E1E66DA" w14:textId="77777777" w:rsidR="001823C8" w:rsidRPr="00571173" w:rsidRDefault="001823C8" w:rsidP="00096A29">
            <w:pPr>
              <w:pStyle w:val="REG-P0"/>
              <w:tabs>
                <w:tab w:val="clear" w:pos="567"/>
                <w:tab w:val="right" w:leader="dot" w:pos="6237"/>
              </w:tabs>
              <w:rPr>
                <w:sz w:val="20"/>
                <w:szCs w:val="20"/>
              </w:rPr>
            </w:pPr>
            <w:r w:rsidRPr="00571173">
              <w:rPr>
                <w:sz w:val="20"/>
                <w:szCs w:val="20"/>
              </w:rPr>
              <w:t xml:space="preserve">2 </w:t>
            </w:r>
            <w:r w:rsidRPr="00571173">
              <w:rPr>
                <w:i/>
                <w:sz w:val="20"/>
                <w:szCs w:val="20"/>
              </w:rPr>
              <w:t>l</w:t>
            </w:r>
            <w:r w:rsidR="00C62E29" w:rsidRPr="00571173">
              <w:rPr>
                <w:i/>
                <w:sz w:val="20"/>
                <w:szCs w:val="20"/>
              </w:rPr>
              <w:tab/>
            </w:r>
          </w:p>
        </w:tc>
        <w:tc>
          <w:tcPr>
            <w:tcW w:w="2410" w:type="dxa"/>
            <w:shd w:val="clear" w:color="auto" w:fill="FFFFFF"/>
          </w:tcPr>
          <w:p w14:paraId="3F5C5FC9" w14:textId="3EA1ECDA" w:rsidR="001823C8" w:rsidRPr="00571173" w:rsidRDefault="001823C8" w:rsidP="003F4F6B">
            <w:pPr>
              <w:pStyle w:val="REG-P0"/>
              <w:tabs>
                <w:tab w:val="clear" w:pos="567"/>
              </w:tabs>
              <w:ind w:left="950"/>
              <w:jc w:val="left"/>
              <w:rPr>
                <w:sz w:val="20"/>
                <w:szCs w:val="20"/>
              </w:rPr>
            </w:pPr>
            <w:r w:rsidRPr="00571173">
              <w:rPr>
                <w:sz w:val="20"/>
                <w:szCs w:val="20"/>
              </w:rPr>
              <w:t>12 ml</w:t>
            </w:r>
          </w:p>
        </w:tc>
      </w:tr>
      <w:tr w:rsidR="001823C8" w14:paraId="21F187A8" w14:textId="77777777" w:rsidTr="005F5B7B">
        <w:tc>
          <w:tcPr>
            <w:tcW w:w="4253" w:type="dxa"/>
            <w:shd w:val="clear" w:color="auto" w:fill="FFFFFF"/>
          </w:tcPr>
          <w:p w14:paraId="2AA5B6BA" w14:textId="77777777" w:rsidR="001823C8" w:rsidRPr="00571173" w:rsidRDefault="001823C8" w:rsidP="00096A29">
            <w:pPr>
              <w:pStyle w:val="REG-P0"/>
              <w:tabs>
                <w:tab w:val="clear" w:pos="567"/>
                <w:tab w:val="right" w:leader="dot" w:pos="6237"/>
              </w:tabs>
              <w:rPr>
                <w:sz w:val="20"/>
                <w:szCs w:val="20"/>
              </w:rPr>
            </w:pPr>
            <w:r w:rsidRPr="00571173">
              <w:rPr>
                <w:sz w:val="20"/>
                <w:szCs w:val="20"/>
              </w:rPr>
              <w:t xml:space="preserve">1 </w:t>
            </w:r>
            <w:r w:rsidRPr="00571173">
              <w:rPr>
                <w:i/>
                <w:sz w:val="20"/>
                <w:szCs w:val="20"/>
              </w:rPr>
              <w:t>l</w:t>
            </w:r>
            <w:r w:rsidR="00C62E29" w:rsidRPr="00571173">
              <w:rPr>
                <w:i/>
                <w:sz w:val="20"/>
                <w:szCs w:val="20"/>
              </w:rPr>
              <w:tab/>
            </w:r>
          </w:p>
        </w:tc>
        <w:tc>
          <w:tcPr>
            <w:tcW w:w="2410" w:type="dxa"/>
            <w:shd w:val="clear" w:color="auto" w:fill="FFFFFF"/>
          </w:tcPr>
          <w:p w14:paraId="325FD816" w14:textId="3CC487B9" w:rsidR="001823C8" w:rsidRPr="00571173" w:rsidRDefault="003F4F6B" w:rsidP="003F4F6B">
            <w:pPr>
              <w:pStyle w:val="REG-P0"/>
              <w:tabs>
                <w:tab w:val="clear" w:pos="567"/>
              </w:tabs>
              <w:ind w:left="950"/>
              <w:jc w:val="left"/>
              <w:rPr>
                <w:sz w:val="20"/>
                <w:szCs w:val="20"/>
              </w:rPr>
            </w:pPr>
            <w:r>
              <w:rPr>
                <w:sz w:val="20"/>
                <w:szCs w:val="20"/>
              </w:rPr>
              <w:t> </w:t>
            </w:r>
            <w:r w:rsidR="001823C8" w:rsidRPr="00571173">
              <w:rPr>
                <w:sz w:val="20"/>
                <w:szCs w:val="20"/>
              </w:rPr>
              <w:t>8 ml</w:t>
            </w:r>
          </w:p>
        </w:tc>
      </w:tr>
      <w:tr w:rsidR="001823C8" w14:paraId="0585FCBF" w14:textId="77777777" w:rsidTr="005F5B7B">
        <w:tc>
          <w:tcPr>
            <w:tcW w:w="4253" w:type="dxa"/>
            <w:shd w:val="clear" w:color="auto" w:fill="FFFFFF"/>
          </w:tcPr>
          <w:p w14:paraId="49EDEC55" w14:textId="77777777" w:rsidR="001823C8" w:rsidRPr="00571173" w:rsidRDefault="001823C8" w:rsidP="00096A29">
            <w:pPr>
              <w:pStyle w:val="REG-P0"/>
              <w:tabs>
                <w:tab w:val="clear" w:pos="567"/>
                <w:tab w:val="right" w:leader="dot" w:pos="6237"/>
              </w:tabs>
              <w:rPr>
                <w:sz w:val="20"/>
                <w:szCs w:val="20"/>
              </w:rPr>
            </w:pPr>
            <w:r w:rsidRPr="00571173">
              <w:rPr>
                <w:sz w:val="20"/>
                <w:szCs w:val="20"/>
              </w:rPr>
              <w:t>750 ml</w:t>
            </w:r>
            <w:r w:rsidR="00C62E29" w:rsidRPr="00571173">
              <w:rPr>
                <w:sz w:val="20"/>
                <w:szCs w:val="20"/>
              </w:rPr>
              <w:tab/>
            </w:r>
          </w:p>
        </w:tc>
        <w:tc>
          <w:tcPr>
            <w:tcW w:w="2410" w:type="dxa"/>
            <w:shd w:val="clear" w:color="auto" w:fill="FFFFFF"/>
          </w:tcPr>
          <w:p w14:paraId="47904A7A" w14:textId="5A979401" w:rsidR="001823C8" w:rsidRPr="00571173" w:rsidRDefault="003F4F6B" w:rsidP="003F4F6B">
            <w:pPr>
              <w:pStyle w:val="REG-P0"/>
              <w:tabs>
                <w:tab w:val="clear" w:pos="567"/>
              </w:tabs>
              <w:ind w:left="950"/>
              <w:jc w:val="left"/>
              <w:rPr>
                <w:sz w:val="20"/>
                <w:szCs w:val="20"/>
              </w:rPr>
            </w:pPr>
            <w:r>
              <w:rPr>
                <w:sz w:val="20"/>
                <w:szCs w:val="20"/>
              </w:rPr>
              <w:t> </w:t>
            </w:r>
            <w:r w:rsidR="001823C8" w:rsidRPr="00571173">
              <w:rPr>
                <w:sz w:val="20"/>
                <w:szCs w:val="20"/>
              </w:rPr>
              <w:t>6 ml</w:t>
            </w:r>
          </w:p>
        </w:tc>
      </w:tr>
      <w:tr w:rsidR="001823C8" w14:paraId="38535454" w14:textId="77777777" w:rsidTr="005F5B7B">
        <w:tc>
          <w:tcPr>
            <w:tcW w:w="4253" w:type="dxa"/>
            <w:shd w:val="clear" w:color="auto" w:fill="FFFFFF"/>
          </w:tcPr>
          <w:p w14:paraId="003DD760" w14:textId="77777777" w:rsidR="001823C8" w:rsidRPr="00571173" w:rsidRDefault="001823C8" w:rsidP="00096A29">
            <w:pPr>
              <w:pStyle w:val="REG-P0"/>
              <w:tabs>
                <w:tab w:val="clear" w:pos="567"/>
                <w:tab w:val="right" w:leader="dot" w:pos="6237"/>
              </w:tabs>
              <w:rPr>
                <w:sz w:val="20"/>
                <w:szCs w:val="20"/>
              </w:rPr>
            </w:pPr>
            <w:r w:rsidRPr="00571173">
              <w:rPr>
                <w:sz w:val="20"/>
                <w:szCs w:val="20"/>
              </w:rPr>
              <w:t>500 ml</w:t>
            </w:r>
            <w:r w:rsidR="00C62E29" w:rsidRPr="00571173">
              <w:rPr>
                <w:sz w:val="20"/>
                <w:szCs w:val="20"/>
              </w:rPr>
              <w:tab/>
            </w:r>
          </w:p>
        </w:tc>
        <w:tc>
          <w:tcPr>
            <w:tcW w:w="2410" w:type="dxa"/>
            <w:shd w:val="clear" w:color="auto" w:fill="FFFFFF"/>
          </w:tcPr>
          <w:p w14:paraId="5F7C22E3" w14:textId="0415E0D4" w:rsidR="001823C8" w:rsidRPr="00571173" w:rsidRDefault="003F4F6B" w:rsidP="003F4F6B">
            <w:pPr>
              <w:pStyle w:val="REG-P0"/>
              <w:tabs>
                <w:tab w:val="clear" w:pos="567"/>
              </w:tabs>
              <w:ind w:left="950"/>
              <w:jc w:val="left"/>
              <w:rPr>
                <w:sz w:val="20"/>
                <w:szCs w:val="20"/>
              </w:rPr>
            </w:pPr>
            <w:r>
              <w:rPr>
                <w:sz w:val="20"/>
                <w:szCs w:val="20"/>
              </w:rPr>
              <w:t> </w:t>
            </w:r>
            <w:r w:rsidR="001823C8" w:rsidRPr="00571173">
              <w:rPr>
                <w:sz w:val="20"/>
                <w:szCs w:val="20"/>
              </w:rPr>
              <w:t>5 ml</w:t>
            </w:r>
          </w:p>
        </w:tc>
      </w:tr>
      <w:tr w:rsidR="001823C8" w14:paraId="0A60DC0B" w14:textId="77777777" w:rsidTr="005F5B7B">
        <w:tc>
          <w:tcPr>
            <w:tcW w:w="4253" w:type="dxa"/>
            <w:shd w:val="clear" w:color="auto" w:fill="FFFFFF"/>
          </w:tcPr>
          <w:p w14:paraId="6FD6F806" w14:textId="77777777" w:rsidR="001823C8" w:rsidRPr="00571173" w:rsidRDefault="001823C8" w:rsidP="00096A29">
            <w:pPr>
              <w:pStyle w:val="REG-P0"/>
              <w:tabs>
                <w:tab w:val="clear" w:pos="567"/>
                <w:tab w:val="right" w:leader="dot" w:pos="6237"/>
              </w:tabs>
              <w:rPr>
                <w:sz w:val="20"/>
                <w:szCs w:val="20"/>
              </w:rPr>
            </w:pPr>
            <w:r w:rsidRPr="00571173">
              <w:rPr>
                <w:sz w:val="20"/>
                <w:szCs w:val="20"/>
              </w:rPr>
              <w:t>375 ml</w:t>
            </w:r>
            <w:r w:rsidR="00C62E29" w:rsidRPr="00571173">
              <w:rPr>
                <w:sz w:val="20"/>
                <w:szCs w:val="20"/>
              </w:rPr>
              <w:tab/>
            </w:r>
          </w:p>
        </w:tc>
        <w:tc>
          <w:tcPr>
            <w:tcW w:w="2410" w:type="dxa"/>
            <w:shd w:val="clear" w:color="auto" w:fill="FFFFFF"/>
          </w:tcPr>
          <w:p w14:paraId="24F5F265" w14:textId="565EDF29" w:rsidR="001823C8" w:rsidRPr="00571173" w:rsidRDefault="003F4F6B" w:rsidP="003F4F6B">
            <w:pPr>
              <w:pStyle w:val="REG-P0"/>
              <w:tabs>
                <w:tab w:val="clear" w:pos="567"/>
              </w:tabs>
              <w:ind w:left="950"/>
              <w:jc w:val="left"/>
              <w:rPr>
                <w:sz w:val="20"/>
                <w:szCs w:val="20"/>
              </w:rPr>
            </w:pPr>
            <w:r>
              <w:rPr>
                <w:sz w:val="20"/>
                <w:szCs w:val="20"/>
              </w:rPr>
              <w:t> </w:t>
            </w:r>
            <w:r w:rsidR="001823C8" w:rsidRPr="00571173">
              <w:rPr>
                <w:sz w:val="20"/>
                <w:szCs w:val="20"/>
              </w:rPr>
              <w:t>4 ml</w:t>
            </w:r>
          </w:p>
        </w:tc>
      </w:tr>
      <w:tr w:rsidR="001823C8" w14:paraId="52881FDE" w14:textId="77777777" w:rsidTr="005F5B7B">
        <w:tc>
          <w:tcPr>
            <w:tcW w:w="4253" w:type="dxa"/>
            <w:shd w:val="clear" w:color="auto" w:fill="FFFFFF"/>
          </w:tcPr>
          <w:p w14:paraId="40E6532F" w14:textId="77777777" w:rsidR="001823C8" w:rsidRPr="00571173" w:rsidRDefault="001823C8" w:rsidP="00096A29">
            <w:pPr>
              <w:pStyle w:val="REG-P0"/>
              <w:tabs>
                <w:tab w:val="clear" w:pos="567"/>
                <w:tab w:val="right" w:leader="dot" w:pos="6237"/>
              </w:tabs>
              <w:rPr>
                <w:sz w:val="20"/>
                <w:szCs w:val="20"/>
              </w:rPr>
            </w:pPr>
            <w:r w:rsidRPr="00571173">
              <w:rPr>
                <w:sz w:val="20"/>
                <w:szCs w:val="20"/>
              </w:rPr>
              <w:t>200 ml</w:t>
            </w:r>
            <w:r w:rsidR="00C62E29" w:rsidRPr="00571173">
              <w:rPr>
                <w:sz w:val="20"/>
                <w:szCs w:val="20"/>
              </w:rPr>
              <w:tab/>
            </w:r>
          </w:p>
        </w:tc>
        <w:tc>
          <w:tcPr>
            <w:tcW w:w="2410" w:type="dxa"/>
            <w:shd w:val="clear" w:color="auto" w:fill="FFFFFF"/>
          </w:tcPr>
          <w:p w14:paraId="5F120CF6" w14:textId="10A3FFF0" w:rsidR="001823C8" w:rsidRPr="00571173" w:rsidRDefault="003F4F6B" w:rsidP="003F4F6B">
            <w:pPr>
              <w:pStyle w:val="REG-P0"/>
              <w:tabs>
                <w:tab w:val="clear" w:pos="567"/>
              </w:tabs>
              <w:ind w:left="950"/>
              <w:jc w:val="left"/>
              <w:rPr>
                <w:sz w:val="20"/>
                <w:szCs w:val="20"/>
              </w:rPr>
            </w:pPr>
            <w:r>
              <w:rPr>
                <w:sz w:val="20"/>
                <w:szCs w:val="20"/>
              </w:rPr>
              <w:t> </w:t>
            </w:r>
            <w:r w:rsidR="001823C8" w:rsidRPr="00571173">
              <w:rPr>
                <w:sz w:val="20"/>
                <w:szCs w:val="20"/>
              </w:rPr>
              <w:t>2,5 ml</w:t>
            </w:r>
          </w:p>
        </w:tc>
      </w:tr>
      <w:tr w:rsidR="001823C8" w14:paraId="3FE6F5E7" w14:textId="77777777" w:rsidTr="005F5B7B">
        <w:tc>
          <w:tcPr>
            <w:tcW w:w="4253" w:type="dxa"/>
            <w:shd w:val="clear" w:color="auto" w:fill="FFFFFF"/>
          </w:tcPr>
          <w:p w14:paraId="4B3B7412" w14:textId="77777777" w:rsidR="001823C8" w:rsidRPr="00571173" w:rsidRDefault="001823C8" w:rsidP="00096A29">
            <w:pPr>
              <w:pStyle w:val="REG-P0"/>
              <w:tabs>
                <w:tab w:val="clear" w:pos="567"/>
                <w:tab w:val="right" w:leader="dot" w:pos="6237"/>
              </w:tabs>
              <w:rPr>
                <w:sz w:val="20"/>
                <w:szCs w:val="20"/>
              </w:rPr>
            </w:pPr>
            <w:r w:rsidRPr="00571173">
              <w:rPr>
                <w:sz w:val="20"/>
                <w:szCs w:val="20"/>
              </w:rPr>
              <w:t>100 ml</w:t>
            </w:r>
            <w:r w:rsidR="00C62E29" w:rsidRPr="00571173">
              <w:rPr>
                <w:sz w:val="20"/>
                <w:szCs w:val="20"/>
              </w:rPr>
              <w:tab/>
            </w:r>
          </w:p>
        </w:tc>
        <w:tc>
          <w:tcPr>
            <w:tcW w:w="2410" w:type="dxa"/>
            <w:shd w:val="clear" w:color="auto" w:fill="FFFFFF"/>
          </w:tcPr>
          <w:p w14:paraId="42E0AA02" w14:textId="7E9E5E12" w:rsidR="001823C8" w:rsidRPr="00571173" w:rsidRDefault="003F4F6B" w:rsidP="003F4F6B">
            <w:pPr>
              <w:pStyle w:val="REG-P0"/>
              <w:tabs>
                <w:tab w:val="clear" w:pos="567"/>
              </w:tabs>
              <w:ind w:left="950"/>
              <w:jc w:val="left"/>
              <w:rPr>
                <w:sz w:val="20"/>
                <w:szCs w:val="20"/>
              </w:rPr>
            </w:pPr>
            <w:r>
              <w:rPr>
                <w:sz w:val="20"/>
                <w:szCs w:val="20"/>
              </w:rPr>
              <w:t> </w:t>
            </w:r>
            <w:r w:rsidR="001823C8" w:rsidRPr="00571173">
              <w:rPr>
                <w:sz w:val="20"/>
                <w:szCs w:val="20"/>
              </w:rPr>
              <w:t>1,5 ml</w:t>
            </w:r>
          </w:p>
        </w:tc>
      </w:tr>
      <w:tr w:rsidR="001823C8" w14:paraId="41F3D286" w14:textId="77777777" w:rsidTr="005F5B7B">
        <w:tc>
          <w:tcPr>
            <w:tcW w:w="4253" w:type="dxa"/>
            <w:shd w:val="clear" w:color="auto" w:fill="FFFFFF"/>
          </w:tcPr>
          <w:p w14:paraId="1A747D55" w14:textId="77777777" w:rsidR="001823C8" w:rsidRPr="00571173" w:rsidRDefault="001823C8" w:rsidP="00096A29">
            <w:pPr>
              <w:pStyle w:val="REG-P0"/>
              <w:tabs>
                <w:tab w:val="clear" w:pos="567"/>
                <w:tab w:val="right" w:leader="dot" w:pos="6237"/>
              </w:tabs>
              <w:rPr>
                <w:sz w:val="20"/>
                <w:szCs w:val="20"/>
              </w:rPr>
            </w:pPr>
            <w:r w:rsidRPr="00571173">
              <w:rPr>
                <w:sz w:val="20"/>
                <w:szCs w:val="20"/>
              </w:rPr>
              <w:t>50 ml</w:t>
            </w:r>
            <w:r w:rsidR="00C62E29" w:rsidRPr="00571173">
              <w:rPr>
                <w:sz w:val="20"/>
                <w:szCs w:val="20"/>
              </w:rPr>
              <w:tab/>
            </w:r>
          </w:p>
        </w:tc>
        <w:tc>
          <w:tcPr>
            <w:tcW w:w="2410" w:type="dxa"/>
            <w:shd w:val="clear" w:color="auto" w:fill="FFFFFF"/>
          </w:tcPr>
          <w:p w14:paraId="01F8D443" w14:textId="1C8BC81C" w:rsidR="001823C8" w:rsidRPr="00571173" w:rsidRDefault="003F4F6B" w:rsidP="003F4F6B">
            <w:pPr>
              <w:pStyle w:val="REG-P0"/>
              <w:tabs>
                <w:tab w:val="clear" w:pos="567"/>
              </w:tabs>
              <w:ind w:left="950"/>
              <w:jc w:val="left"/>
              <w:rPr>
                <w:sz w:val="20"/>
                <w:szCs w:val="20"/>
              </w:rPr>
            </w:pPr>
            <w:r>
              <w:rPr>
                <w:sz w:val="20"/>
                <w:szCs w:val="20"/>
              </w:rPr>
              <w:t> </w:t>
            </w:r>
            <w:r w:rsidR="001823C8" w:rsidRPr="00571173">
              <w:rPr>
                <w:sz w:val="20"/>
                <w:szCs w:val="20"/>
              </w:rPr>
              <w:t>1 ml</w:t>
            </w:r>
          </w:p>
        </w:tc>
      </w:tr>
      <w:tr w:rsidR="001823C8" w14:paraId="7D8AA231" w14:textId="77777777" w:rsidTr="005F5B7B">
        <w:tc>
          <w:tcPr>
            <w:tcW w:w="4253" w:type="dxa"/>
            <w:shd w:val="clear" w:color="auto" w:fill="FFFFFF"/>
          </w:tcPr>
          <w:p w14:paraId="41E043C3" w14:textId="77777777" w:rsidR="001823C8" w:rsidRPr="00571173" w:rsidRDefault="001823C8" w:rsidP="00096A29">
            <w:pPr>
              <w:pStyle w:val="REG-P0"/>
              <w:tabs>
                <w:tab w:val="clear" w:pos="567"/>
                <w:tab w:val="right" w:leader="dot" w:pos="6237"/>
              </w:tabs>
              <w:rPr>
                <w:sz w:val="20"/>
                <w:szCs w:val="20"/>
              </w:rPr>
            </w:pPr>
            <w:r w:rsidRPr="00571173">
              <w:rPr>
                <w:sz w:val="20"/>
                <w:szCs w:val="20"/>
              </w:rPr>
              <w:t>25 ml</w:t>
            </w:r>
            <w:r w:rsidR="00C62E29" w:rsidRPr="00571173">
              <w:rPr>
                <w:sz w:val="20"/>
                <w:szCs w:val="20"/>
              </w:rPr>
              <w:tab/>
            </w:r>
          </w:p>
        </w:tc>
        <w:tc>
          <w:tcPr>
            <w:tcW w:w="2410" w:type="dxa"/>
            <w:shd w:val="clear" w:color="auto" w:fill="FFFFFF"/>
          </w:tcPr>
          <w:p w14:paraId="53945B97" w14:textId="39889F7B" w:rsidR="001823C8" w:rsidRPr="00571173" w:rsidRDefault="003F4F6B" w:rsidP="003F4F6B">
            <w:pPr>
              <w:pStyle w:val="REG-P0"/>
              <w:tabs>
                <w:tab w:val="clear" w:pos="567"/>
              </w:tabs>
              <w:ind w:left="950"/>
              <w:jc w:val="left"/>
              <w:rPr>
                <w:sz w:val="20"/>
                <w:szCs w:val="20"/>
              </w:rPr>
            </w:pPr>
            <w:r>
              <w:rPr>
                <w:sz w:val="20"/>
                <w:szCs w:val="20"/>
              </w:rPr>
              <w:t> </w:t>
            </w:r>
            <w:r w:rsidR="001823C8" w:rsidRPr="00571173">
              <w:rPr>
                <w:sz w:val="20"/>
                <w:szCs w:val="20"/>
              </w:rPr>
              <w:t>0,6 ml</w:t>
            </w:r>
          </w:p>
        </w:tc>
      </w:tr>
      <w:tr w:rsidR="001823C8" w14:paraId="11A84E41" w14:textId="77777777" w:rsidTr="005F5B7B">
        <w:tc>
          <w:tcPr>
            <w:tcW w:w="4253" w:type="dxa"/>
            <w:shd w:val="clear" w:color="auto" w:fill="FFFFFF"/>
          </w:tcPr>
          <w:p w14:paraId="4A7D390C" w14:textId="77777777" w:rsidR="001823C8" w:rsidRPr="00571173" w:rsidRDefault="001823C8" w:rsidP="00096A29">
            <w:pPr>
              <w:pStyle w:val="REG-P0"/>
              <w:tabs>
                <w:tab w:val="clear" w:pos="567"/>
                <w:tab w:val="right" w:leader="dot" w:pos="6237"/>
              </w:tabs>
              <w:rPr>
                <w:sz w:val="20"/>
                <w:szCs w:val="20"/>
              </w:rPr>
            </w:pPr>
            <w:r w:rsidRPr="00571173">
              <w:rPr>
                <w:sz w:val="20"/>
                <w:szCs w:val="20"/>
              </w:rPr>
              <w:t>20 ml</w:t>
            </w:r>
            <w:r w:rsidR="00C62E29" w:rsidRPr="00571173">
              <w:rPr>
                <w:sz w:val="20"/>
                <w:szCs w:val="20"/>
              </w:rPr>
              <w:tab/>
            </w:r>
          </w:p>
        </w:tc>
        <w:tc>
          <w:tcPr>
            <w:tcW w:w="2410" w:type="dxa"/>
            <w:shd w:val="clear" w:color="auto" w:fill="FFFFFF"/>
          </w:tcPr>
          <w:p w14:paraId="410255F4" w14:textId="495B0C32" w:rsidR="001823C8" w:rsidRPr="00571173" w:rsidRDefault="003F4F6B" w:rsidP="003F4F6B">
            <w:pPr>
              <w:pStyle w:val="REG-P0"/>
              <w:tabs>
                <w:tab w:val="clear" w:pos="567"/>
              </w:tabs>
              <w:ind w:left="950"/>
              <w:jc w:val="left"/>
              <w:rPr>
                <w:sz w:val="20"/>
                <w:szCs w:val="20"/>
              </w:rPr>
            </w:pPr>
            <w:r>
              <w:rPr>
                <w:sz w:val="20"/>
                <w:szCs w:val="20"/>
              </w:rPr>
              <w:t> </w:t>
            </w:r>
            <w:r w:rsidR="001823C8" w:rsidRPr="00571173">
              <w:rPr>
                <w:sz w:val="20"/>
                <w:szCs w:val="20"/>
              </w:rPr>
              <w:t>0,5 ml</w:t>
            </w:r>
          </w:p>
        </w:tc>
      </w:tr>
      <w:tr w:rsidR="001823C8" w14:paraId="1DD76482" w14:textId="77777777" w:rsidTr="005F5B7B">
        <w:tc>
          <w:tcPr>
            <w:tcW w:w="4253" w:type="dxa"/>
            <w:shd w:val="clear" w:color="auto" w:fill="FFFFFF"/>
          </w:tcPr>
          <w:p w14:paraId="00CEDA93" w14:textId="77777777" w:rsidR="001823C8" w:rsidRPr="00571173" w:rsidRDefault="001823C8" w:rsidP="00096A29">
            <w:pPr>
              <w:pStyle w:val="REG-P0"/>
              <w:tabs>
                <w:tab w:val="clear" w:pos="567"/>
                <w:tab w:val="right" w:leader="dot" w:pos="6237"/>
              </w:tabs>
              <w:rPr>
                <w:sz w:val="20"/>
                <w:szCs w:val="20"/>
              </w:rPr>
            </w:pPr>
            <w:r w:rsidRPr="00571173">
              <w:rPr>
                <w:sz w:val="20"/>
                <w:szCs w:val="20"/>
              </w:rPr>
              <w:t>10 ml</w:t>
            </w:r>
            <w:r w:rsidR="00C62E29" w:rsidRPr="00571173">
              <w:rPr>
                <w:sz w:val="20"/>
                <w:szCs w:val="20"/>
              </w:rPr>
              <w:tab/>
            </w:r>
          </w:p>
        </w:tc>
        <w:tc>
          <w:tcPr>
            <w:tcW w:w="2410" w:type="dxa"/>
            <w:shd w:val="clear" w:color="auto" w:fill="FFFFFF"/>
          </w:tcPr>
          <w:p w14:paraId="1AA3ED68" w14:textId="44EFC430" w:rsidR="001823C8" w:rsidRPr="00571173" w:rsidRDefault="003F4F6B" w:rsidP="003F4F6B">
            <w:pPr>
              <w:pStyle w:val="REG-P0"/>
              <w:tabs>
                <w:tab w:val="clear" w:pos="567"/>
              </w:tabs>
              <w:ind w:left="950"/>
              <w:jc w:val="left"/>
              <w:rPr>
                <w:sz w:val="20"/>
                <w:szCs w:val="20"/>
              </w:rPr>
            </w:pPr>
            <w:r>
              <w:rPr>
                <w:sz w:val="20"/>
                <w:szCs w:val="20"/>
              </w:rPr>
              <w:t> </w:t>
            </w:r>
            <w:r w:rsidR="001823C8" w:rsidRPr="00571173">
              <w:rPr>
                <w:sz w:val="20"/>
                <w:szCs w:val="20"/>
              </w:rPr>
              <w:t>0,25 ml</w:t>
            </w:r>
          </w:p>
        </w:tc>
      </w:tr>
      <w:tr w:rsidR="001823C8" w14:paraId="46B59B4D" w14:textId="77777777" w:rsidTr="005F5B7B">
        <w:tc>
          <w:tcPr>
            <w:tcW w:w="4253" w:type="dxa"/>
            <w:shd w:val="clear" w:color="auto" w:fill="FFFFFF"/>
          </w:tcPr>
          <w:p w14:paraId="6B379745" w14:textId="77777777" w:rsidR="001823C8" w:rsidRPr="00571173" w:rsidRDefault="001823C8" w:rsidP="00096A29">
            <w:pPr>
              <w:pStyle w:val="REG-P0"/>
              <w:tabs>
                <w:tab w:val="clear" w:pos="567"/>
                <w:tab w:val="right" w:leader="dot" w:pos="6237"/>
              </w:tabs>
              <w:rPr>
                <w:sz w:val="20"/>
                <w:szCs w:val="20"/>
              </w:rPr>
            </w:pPr>
            <w:r w:rsidRPr="00571173">
              <w:rPr>
                <w:sz w:val="20"/>
                <w:szCs w:val="20"/>
              </w:rPr>
              <w:t>5ml</w:t>
            </w:r>
            <w:r w:rsidR="00C62E29" w:rsidRPr="00571173">
              <w:rPr>
                <w:sz w:val="20"/>
                <w:szCs w:val="20"/>
              </w:rPr>
              <w:tab/>
            </w:r>
          </w:p>
        </w:tc>
        <w:tc>
          <w:tcPr>
            <w:tcW w:w="2410" w:type="dxa"/>
            <w:shd w:val="clear" w:color="auto" w:fill="FFFFFF"/>
          </w:tcPr>
          <w:p w14:paraId="4EB31190" w14:textId="3D46401A" w:rsidR="001823C8" w:rsidRPr="00571173" w:rsidRDefault="003F4F6B" w:rsidP="003F4F6B">
            <w:pPr>
              <w:pStyle w:val="REG-P0"/>
              <w:tabs>
                <w:tab w:val="clear" w:pos="567"/>
              </w:tabs>
              <w:ind w:left="950"/>
              <w:jc w:val="left"/>
              <w:rPr>
                <w:sz w:val="20"/>
                <w:szCs w:val="20"/>
              </w:rPr>
            </w:pPr>
            <w:r>
              <w:rPr>
                <w:sz w:val="20"/>
                <w:szCs w:val="20"/>
              </w:rPr>
              <w:t> </w:t>
            </w:r>
            <w:r w:rsidR="001823C8" w:rsidRPr="00571173">
              <w:rPr>
                <w:sz w:val="20"/>
                <w:szCs w:val="20"/>
              </w:rPr>
              <w:t>0,15 ml</w:t>
            </w:r>
          </w:p>
        </w:tc>
      </w:tr>
      <w:tr w:rsidR="001823C8" w14:paraId="54AD5BC4" w14:textId="77777777" w:rsidTr="005F5B7B">
        <w:tc>
          <w:tcPr>
            <w:tcW w:w="4253" w:type="dxa"/>
            <w:shd w:val="clear" w:color="auto" w:fill="FFFFFF"/>
          </w:tcPr>
          <w:p w14:paraId="4013B895" w14:textId="77777777" w:rsidR="001823C8" w:rsidRPr="00571173" w:rsidRDefault="001823C8" w:rsidP="00096A29">
            <w:pPr>
              <w:pStyle w:val="REG-P0"/>
              <w:tabs>
                <w:tab w:val="clear" w:pos="567"/>
                <w:tab w:val="right" w:leader="dot" w:pos="6237"/>
              </w:tabs>
              <w:rPr>
                <w:sz w:val="20"/>
                <w:szCs w:val="20"/>
              </w:rPr>
            </w:pPr>
            <w:r w:rsidRPr="00571173">
              <w:rPr>
                <w:sz w:val="20"/>
                <w:szCs w:val="20"/>
              </w:rPr>
              <w:t>2ml</w:t>
            </w:r>
            <w:r w:rsidR="00C62E29" w:rsidRPr="00571173">
              <w:rPr>
                <w:sz w:val="20"/>
                <w:szCs w:val="20"/>
              </w:rPr>
              <w:tab/>
            </w:r>
          </w:p>
        </w:tc>
        <w:tc>
          <w:tcPr>
            <w:tcW w:w="2410" w:type="dxa"/>
            <w:shd w:val="clear" w:color="auto" w:fill="FFFFFF"/>
          </w:tcPr>
          <w:p w14:paraId="4F9CFD47" w14:textId="4B15F70B" w:rsidR="001823C8" w:rsidRPr="00571173" w:rsidRDefault="003F4F6B" w:rsidP="003F4F6B">
            <w:pPr>
              <w:pStyle w:val="REG-P0"/>
              <w:tabs>
                <w:tab w:val="clear" w:pos="567"/>
              </w:tabs>
              <w:ind w:left="950"/>
              <w:jc w:val="left"/>
              <w:rPr>
                <w:sz w:val="20"/>
                <w:szCs w:val="20"/>
              </w:rPr>
            </w:pPr>
            <w:r>
              <w:rPr>
                <w:sz w:val="20"/>
                <w:szCs w:val="20"/>
              </w:rPr>
              <w:t> </w:t>
            </w:r>
            <w:r w:rsidR="001823C8" w:rsidRPr="00571173">
              <w:rPr>
                <w:sz w:val="20"/>
                <w:szCs w:val="20"/>
              </w:rPr>
              <w:t>0,1 ml</w:t>
            </w:r>
          </w:p>
        </w:tc>
      </w:tr>
      <w:tr w:rsidR="001823C8" w14:paraId="470B5F5D" w14:textId="77777777" w:rsidTr="005F5B7B">
        <w:tc>
          <w:tcPr>
            <w:tcW w:w="4253" w:type="dxa"/>
            <w:shd w:val="clear" w:color="auto" w:fill="FFFFFF"/>
          </w:tcPr>
          <w:p w14:paraId="19A65947" w14:textId="77777777" w:rsidR="001823C8" w:rsidRPr="00571173" w:rsidRDefault="001823C8" w:rsidP="00096A29">
            <w:pPr>
              <w:pStyle w:val="REG-P0"/>
              <w:tabs>
                <w:tab w:val="clear" w:pos="567"/>
                <w:tab w:val="right" w:leader="dot" w:pos="6237"/>
              </w:tabs>
              <w:rPr>
                <w:sz w:val="20"/>
                <w:szCs w:val="20"/>
              </w:rPr>
            </w:pPr>
            <w:r w:rsidRPr="00571173">
              <w:rPr>
                <w:sz w:val="20"/>
                <w:szCs w:val="20"/>
              </w:rPr>
              <w:t>1ml</w:t>
            </w:r>
            <w:r w:rsidR="00C62E29" w:rsidRPr="00571173">
              <w:rPr>
                <w:sz w:val="20"/>
                <w:szCs w:val="20"/>
              </w:rPr>
              <w:tab/>
            </w:r>
          </w:p>
        </w:tc>
        <w:tc>
          <w:tcPr>
            <w:tcW w:w="2410" w:type="dxa"/>
            <w:shd w:val="clear" w:color="auto" w:fill="FFFFFF"/>
          </w:tcPr>
          <w:p w14:paraId="1DBBC1ED" w14:textId="24B3336B" w:rsidR="001823C8" w:rsidRPr="00571173" w:rsidRDefault="003F4F6B" w:rsidP="003F4F6B">
            <w:pPr>
              <w:pStyle w:val="REG-P0"/>
              <w:tabs>
                <w:tab w:val="clear" w:pos="567"/>
              </w:tabs>
              <w:ind w:left="950"/>
              <w:jc w:val="left"/>
              <w:rPr>
                <w:sz w:val="20"/>
                <w:szCs w:val="20"/>
              </w:rPr>
            </w:pPr>
            <w:r>
              <w:rPr>
                <w:sz w:val="20"/>
                <w:szCs w:val="20"/>
              </w:rPr>
              <w:t> </w:t>
            </w:r>
            <w:r w:rsidR="001823C8" w:rsidRPr="00571173">
              <w:rPr>
                <w:sz w:val="20"/>
                <w:szCs w:val="20"/>
              </w:rPr>
              <w:t>0,05 ml</w:t>
            </w:r>
          </w:p>
        </w:tc>
      </w:tr>
    </w:tbl>
    <w:p w14:paraId="1A564A74" w14:textId="77777777" w:rsidR="001823C8" w:rsidRDefault="001823C8" w:rsidP="001823C8">
      <w:pPr>
        <w:pStyle w:val="REG-P1"/>
      </w:pPr>
    </w:p>
    <w:p w14:paraId="7B730B8B" w14:textId="2C3AA4C8" w:rsidR="001823C8" w:rsidRDefault="001823C8" w:rsidP="001823C8">
      <w:pPr>
        <w:pStyle w:val="REG-P1"/>
      </w:pPr>
      <w:r>
        <w:t>(b)</w:t>
      </w:r>
      <w:r>
        <w:tab/>
        <w:t>Measures of volume other than conical metal measures, except graduated glass measures for pharmaceutical dispensing and comparable measurement</w:t>
      </w:r>
      <w:r w:rsidR="006E2D18">
        <w:t>:</w:t>
      </w:r>
    </w:p>
    <w:p w14:paraId="7633D16F" w14:textId="77777777" w:rsidR="00747F95" w:rsidRDefault="006E2D18" w:rsidP="001823C8">
      <w:pPr>
        <w:pStyle w:val="REG-P0"/>
      </w:pPr>
      <w:r>
        <w:tab/>
      </w:r>
    </w:p>
    <w:p w14:paraId="0DF4A4D9" w14:textId="0BB5F0D7" w:rsidR="001823C8" w:rsidRDefault="00747F95" w:rsidP="001823C8">
      <w:pPr>
        <w:pStyle w:val="REG-P0"/>
      </w:pPr>
      <w:r>
        <w:tab/>
      </w:r>
      <w:r w:rsidR="001823C8">
        <w:t>Double the allowances in (a) above, according to denomination of measure or value of graduation tested.</w:t>
      </w:r>
    </w:p>
    <w:p w14:paraId="7D64D79E" w14:textId="77777777" w:rsidR="001823C8" w:rsidRDefault="001823C8" w:rsidP="001823C8">
      <w:pPr>
        <w:pStyle w:val="REG-P0"/>
      </w:pPr>
    </w:p>
    <w:p w14:paraId="20B0D0D8" w14:textId="77777777" w:rsidR="001823C8" w:rsidRDefault="001823C8" w:rsidP="00711CD6">
      <w:pPr>
        <w:pStyle w:val="REG-P0"/>
        <w:jc w:val="center"/>
      </w:pPr>
      <w:r>
        <w:t>TABLE XII</w:t>
      </w:r>
    </w:p>
    <w:p w14:paraId="3A48BF78" w14:textId="77777777" w:rsidR="001823C8" w:rsidRDefault="001823C8" w:rsidP="001823C8">
      <w:pPr>
        <w:pStyle w:val="REG-P0"/>
      </w:pPr>
    </w:p>
    <w:p w14:paraId="13E61FA2" w14:textId="3E7225C3" w:rsidR="001823C8" w:rsidRDefault="001823C8" w:rsidP="009D29B8">
      <w:pPr>
        <w:pStyle w:val="REG-P0"/>
        <w:jc w:val="center"/>
      </w:pPr>
      <w:r>
        <w:t>Graduated glass measures for pharmaceutical dispen</w:t>
      </w:r>
      <w:r w:rsidR="009D29B8">
        <w:t>sing and comparable measurement.</w:t>
      </w:r>
    </w:p>
    <w:p w14:paraId="7E5856CD" w14:textId="77777777" w:rsidR="001823C8" w:rsidRDefault="001823C8" w:rsidP="001823C8">
      <w:pPr>
        <w:pStyle w:val="REG-P0"/>
      </w:pPr>
    </w:p>
    <w:p w14:paraId="1E06E538" w14:textId="2A2DD8BF" w:rsidR="001823C8" w:rsidRDefault="001823C8" w:rsidP="001823C8">
      <w:pPr>
        <w:pStyle w:val="REG-P1"/>
      </w:pPr>
      <w:r>
        <w:t>(a)</w:t>
      </w:r>
      <w:r>
        <w:tab/>
        <w:t>Inverted conical or beaker measures</w:t>
      </w:r>
      <w:r w:rsidR="009D29B8">
        <w:t>:</w:t>
      </w:r>
    </w:p>
    <w:p w14:paraId="09945ACE" w14:textId="77777777" w:rsidR="001823C8" w:rsidRDefault="001823C8" w:rsidP="001823C8">
      <w:pPr>
        <w:pStyle w:val="REG-P1"/>
      </w:pPr>
    </w:p>
    <w:tbl>
      <w:tblPr>
        <w:tblW w:w="7621" w:type="dxa"/>
        <w:tblInd w:w="1168" w:type="dxa"/>
        <w:tblLayout w:type="fixed"/>
        <w:tblCellMar>
          <w:left w:w="40" w:type="dxa"/>
          <w:right w:w="40" w:type="dxa"/>
        </w:tblCellMar>
        <w:tblLook w:val="0000" w:firstRow="0" w:lastRow="0" w:firstColumn="0" w:lastColumn="0" w:noHBand="0" w:noVBand="0"/>
      </w:tblPr>
      <w:tblGrid>
        <w:gridCol w:w="5636"/>
        <w:gridCol w:w="1985"/>
      </w:tblGrid>
      <w:tr w:rsidR="001823C8" w14:paraId="5397E85D" w14:textId="77777777" w:rsidTr="00F8716C">
        <w:tc>
          <w:tcPr>
            <w:tcW w:w="5636" w:type="dxa"/>
            <w:shd w:val="clear" w:color="auto" w:fill="FFFFFF"/>
            <w:vAlign w:val="center"/>
          </w:tcPr>
          <w:p w14:paraId="1B6C52ED" w14:textId="77777777" w:rsidR="001823C8" w:rsidRPr="00571173" w:rsidRDefault="001823C8" w:rsidP="00261816">
            <w:pPr>
              <w:pStyle w:val="REG-P0"/>
              <w:spacing w:after="120"/>
              <w:jc w:val="center"/>
              <w:rPr>
                <w:i/>
                <w:sz w:val="20"/>
                <w:szCs w:val="20"/>
              </w:rPr>
            </w:pPr>
            <w:r w:rsidRPr="00571173">
              <w:rPr>
                <w:i/>
                <w:sz w:val="20"/>
                <w:szCs w:val="20"/>
              </w:rPr>
              <w:t>Approximate internal diameter of measure at graduation tested</w:t>
            </w:r>
          </w:p>
        </w:tc>
        <w:tc>
          <w:tcPr>
            <w:tcW w:w="1985" w:type="dxa"/>
            <w:shd w:val="clear" w:color="auto" w:fill="FFFFFF"/>
            <w:vAlign w:val="center"/>
          </w:tcPr>
          <w:p w14:paraId="25B60985" w14:textId="0CD14774" w:rsidR="001823C8" w:rsidRPr="00571173" w:rsidRDefault="001823C8" w:rsidP="00261816">
            <w:pPr>
              <w:pStyle w:val="REG-P0"/>
              <w:spacing w:after="120"/>
              <w:jc w:val="center"/>
              <w:rPr>
                <w:i/>
                <w:sz w:val="20"/>
                <w:szCs w:val="20"/>
              </w:rPr>
            </w:pPr>
            <w:r w:rsidRPr="00571173">
              <w:rPr>
                <w:i/>
                <w:sz w:val="20"/>
                <w:szCs w:val="20"/>
              </w:rPr>
              <w:t xml:space="preserve">Allowance of error in </w:t>
            </w:r>
            <w:r w:rsidR="00B65178">
              <w:rPr>
                <w:i/>
                <w:sz w:val="20"/>
                <w:szCs w:val="20"/>
              </w:rPr>
              <w:br/>
            </w:r>
            <w:r w:rsidRPr="00571173">
              <w:rPr>
                <w:i/>
                <w:sz w:val="20"/>
                <w:szCs w:val="20"/>
              </w:rPr>
              <w:t>excess or in deficiency</w:t>
            </w:r>
          </w:p>
        </w:tc>
      </w:tr>
      <w:tr w:rsidR="001823C8" w14:paraId="2706E9D3" w14:textId="77777777" w:rsidTr="00F8716C">
        <w:tc>
          <w:tcPr>
            <w:tcW w:w="5636" w:type="dxa"/>
            <w:shd w:val="clear" w:color="auto" w:fill="FFFFFF"/>
          </w:tcPr>
          <w:p w14:paraId="05BA28B5" w14:textId="77777777" w:rsidR="001823C8" w:rsidRPr="00571173" w:rsidRDefault="001823C8" w:rsidP="006A52B9">
            <w:pPr>
              <w:pStyle w:val="REG-P0"/>
              <w:tabs>
                <w:tab w:val="clear" w:pos="567"/>
                <w:tab w:val="right" w:leader="dot" w:pos="6237"/>
              </w:tabs>
              <w:rPr>
                <w:sz w:val="20"/>
                <w:szCs w:val="20"/>
              </w:rPr>
            </w:pPr>
            <w:r w:rsidRPr="00571173">
              <w:rPr>
                <w:sz w:val="20"/>
                <w:szCs w:val="20"/>
              </w:rPr>
              <w:t xml:space="preserve">150 mm </w:t>
            </w:r>
            <w:r w:rsidR="004A348A" w:rsidRPr="00571173">
              <w:rPr>
                <w:sz w:val="20"/>
                <w:szCs w:val="20"/>
              </w:rPr>
              <w:tab/>
            </w:r>
          </w:p>
        </w:tc>
        <w:tc>
          <w:tcPr>
            <w:tcW w:w="1985" w:type="dxa"/>
            <w:shd w:val="clear" w:color="auto" w:fill="FFFFFF"/>
          </w:tcPr>
          <w:p w14:paraId="51B850F7" w14:textId="484DCA5B" w:rsidR="001823C8" w:rsidRPr="00571173" w:rsidRDefault="001823C8" w:rsidP="00702FCC">
            <w:pPr>
              <w:pStyle w:val="REG-P0"/>
              <w:tabs>
                <w:tab w:val="clear" w:pos="567"/>
              </w:tabs>
              <w:ind w:left="948"/>
              <w:jc w:val="left"/>
              <w:rPr>
                <w:sz w:val="20"/>
                <w:szCs w:val="20"/>
              </w:rPr>
            </w:pPr>
            <w:r w:rsidRPr="00571173">
              <w:rPr>
                <w:sz w:val="20"/>
                <w:szCs w:val="20"/>
              </w:rPr>
              <w:t>9 ml</w:t>
            </w:r>
          </w:p>
        </w:tc>
      </w:tr>
      <w:tr w:rsidR="001823C8" w14:paraId="05584551" w14:textId="77777777" w:rsidTr="00F8716C">
        <w:tc>
          <w:tcPr>
            <w:tcW w:w="5636" w:type="dxa"/>
            <w:shd w:val="clear" w:color="auto" w:fill="FFFFFF"/>
          </w:tcPr>
          <w:p w14:paraId="4F45122D" w14:textId="77777777" w:rsidR="001823C8" w:rsidRPr="00571173" w:rsidRDefault="001823C8" w:rsidP="006A52B9">
            <w:pPr>
              <w:pStyle w:val="REG-P0"/>
              <w:tabs>
                <w:tab w:val="clear" w:pos="567"/>
                <w:tab w:val="right" w:leader="dot" w:pos="6237"/>
              </w:tabs>
              <w:rPr>
                <w:sz w:val="20"/>
                <w:szCs w:val="20"/>
              </w:rPr>
            </w:pPr>
            <w:r w:rsidRPr="00571173">
              <w:rPr>
                <w:sz w:val="20"/>
                <w:szCs w:val="20"/>
              </w:rPr>
              <w:t>140 mm</w:t>
            </w:r>
            <w:r w:rsidR="004A348A" w:rsidRPr="00571173">
              <w:rPr>
                <w:sz w:val="20"/>
                <w:szCs w:val="20"/>
              </w:rPr>
              <w:t xml:space="preserve"> </w:t>
            </w:r>
            <w:r w:rsidR="004A348A" w:rsidRPr="00571173">
              <w:rPr>
                <w:sz w:val="20"/>
                <w:szCs w:val="20"/>
              </w:rPr>
              <w:tab/>
            </w:r>
          </w:p>
        </w:tc>
        <w:tc>
          <w:tcPr>
            <w:tcW w:w="1985" w:type="dxa"/>
            <w:shd w:val="clear" w:color="auto" w:fill="FFFFFF"/>
          </w:tcPr>
          <w:p w14:paraId="27D72FFA" w14:textId="6B58E052" w:rsidR="001823C8" w:rsidRPr="00571173" w:rsidRDefault="001823C8" w:rsidP="00702FCC">
            <w:pPr>
              <w:pStyle w:val="REG-P0"/>
              <w:tabs>
                <w:tab w:val="clear" w:pos="567"/>
              </w:tabs>
              <w:ind w:left="948"/>
              <w:jc w:val="left"/>
              <w:rPr>
                <w:sz w:val="20"/>
                <w:szCs w:val="20"/>
              </w:rPr>
            </w:pPr>
            <w:r w:rsidRPr="00571173">
              <w:rPr>
                <w:sz w:val="20"/>
                <w:szCs w:val="20"/>
              </w:rPr>
              <w:t>8 ml</w:t>
            </w:r>
          </w:p>
        </w:tc>
      </w:tr>
      <w:tr w:rsidR="001823C8" w14:paraId="575353C8" w14:textId="77777777" w:rsidTr="00F8716C">
        <w:tc>
          <w:tcPr>
            <w:tcW w:w="5636" w:type="dxa"/>
            <w:shd w:val="clear" w:color="auto" w:fill="FFFFFF"/>
          </w:tcPr>
          <w:p w14:paraId="2667F072" w14:textId="77777777" w:rsidR="001823C8" w:rsidRPr="00571173" w:rsidRDefault="001823C8" w:rsidP="006A52B9">
            <w:pPr>
              <w:pStyle w:val="REG-P0"/>
              <w:tabs>
                <w:tab w:val="clear" w:pos="567"/>
                <w:tab w:val="right" w:leader="dot" w:pos="6237"/>
              </w:tabs>
              <w:rPr>
                <w:sz w:val="20"/>
                <w:szCs w:val="20"/>
              </w:rPr>
            </w:pPr>
            <w:r w:rsidRPr="00571173">
              <w:rPr>
                <w:sz w:val="20"/>
                <w:szCs w:val="20"/>
              </w:rPr>
              <w:t>130 mm</w:t>
            </w:r>
            <w:r w:rsidR="004A348A" w:rsidRPr="00571173">
              <w:rPr>
                <w:sz w:val="20"/>
                <w:szCs w:val="20"/>
              </w:rPr>
              <w:t xml:space="preserve"> </w:t>
            </w:r>
            <w:r w:rsidR="004A348A" w:rsidRPr="00571173">
              <w:rPr>
                <w:sz w:val="20"/>
                <w:szCs w:val="20"/>
              </w:rPr>
              <w:tab/>
            </w:r>
          </w:p>
        </w:tc>
        <w:tc>
          <w:tcPr>
            <w:tcW w:w="1985" w:type="dxa"/>
            <w:shd w:val="clear" w:color="auto" w:fill="FFFFFF"/>
          </w:tcPr>
          <w:p w14:paraId="7C800BD8" w14:textId="4BA28CC5" w:rsidR="001823C8" w:rsidRPr="00571173" w:rsidRDefault="001823C8" w:rsidP="00702FCC">
            <w:pPr>
              <w:pStyle w:val="REG-P0"/>
              <w:tabs>
                <w:tab w:val="clear" w:pos="567"/>
              </w:tabs>
              <w:ind w:left="948"/>
              <w:jc w:val="left"/>
              <w:rPr>
                <w:sz w:val="20"/>
                <w:szCs w:val="20"/>
              </w:rPr>
            </w:pPr>
            <w:r w:rsidRPr="00571173">
              <w:rPr>
                <w:sz w:val="20"/>
                <w:szCs w:val="20"/>
              </w:rPr>
              <w:t>7 ml</w:t>
            </w:r>
          </w:p>
        </w:tc>
      </w:tr>
      <w:tr w:rsidR="001823C8" w14:paraId="2BAD7F16" w14:textId="77777777" w:rsidTr="00F8716C">
        <w:tc>
          <w:tcPr>
            <w:tcW w:w="5636" w:type="dxa"/>
            <w:shd w:val="clear" w:color="auto" w:fill="FFFFFF"/>
          </w:tcPr>
          <w:p w14:paraId="32C1F24E" w14:textId="77777777" w:rsidR="001823C8" w:rsidRPr="00571173" w:rsidRDefault="001823C8" w:rsidP="006A52B9">
            <w:pPr>
              <w:pStyle w:val="REG-P0"/>
              <w:tabs>
                <w:tab w:val="clear" w:pos="567"/>
                <w:tab w:val="right" w:leader="dot" w:pos="6237"/>
              </w:tabs>
              <w:rPr>
                <w:sz w:val="20"/>
                <w:szCs w:val="20"/>
              </w:rPr>
            </w:pPr>
            <w:r w:rsidRPr="00571173">
              <w:rPr>
                <w:sz w:val="20"/>
                <w:szCs w:val="20"/>
              </w:rPr>
              <w:t>120 mm</w:t>
            </w:r>
            <w:r w:rsidR="004A348A" w:rsidRPr="00571173">
              <w:rPr>
                <w:sz w:val="20"/>
                <w:szCs w:val="20"/>
              </w:rPr>
              <w:t xml:space="preserve"> </w:t>
            </w:r>
            <w:r w:rsidR="004A348A" w:rsidRPr="00571173">
              <w:rPr>
                <w:sz w:val="20"/>
                <w:szCs w:val="20"/>
              </w:rPr>
              <w:tab/>
            </w:r>
          </w:p>
        </w:tc>
        <w:tc>
          <w:tcPr>
            <w:tcW w:w="1985" w:type="dxa"/>
            <w:shd w:val="clear" w:color="auto" w:fill="FFFFFF"/>
          </w:tcPr>
          <w:p w14:paraId="55795B39" w14:textId="35FF3975" w:rsidR="001823C8" w:rsidRPr="00571173" w:rsidRDefault="001823C8" w:rsidP="00702FCC">
            <w:pPr>
              <w:pStyle w:val="REG-P0"/>
              <w:tabs>
                <w:tab w:val="clear" w:pos="567"/>
              </w:tabs>
              <w:ind w:left="948"/>
              <w:jc w:val="left"/>
              <w:rPr>
                <w:sz w:val="20"/>
                <w:szCs w:val="20"/>
              </w:rPr>
            </w:pPr>
            <w:r w:rsidRPr="00571173">
              <w:rPr>
                <w:sz w:val="20"/>
                <w:szCs w:val="20"/>
              </w:rPr>
              <w:t>6 ml</w:t>
            </w:r>
          </w:p>
        </w:tc>
      </w:tr>
      <w:tr w:rsidR="001823C8" w14:paraId="7B221C8F" w14:textId="77777777" w:rsidTr="00F8716C">
        <w:tc>
          <w:tcPr>
            <w:tcW w:w="5636" w:type="dxa"/>
            <w:shd w:val="clear" w:color="auto" w:fill="FFFFFF"/>
          </w:tcPr>
          <w:p w14:paraId="39F13F9E" w14:textId="77777777" w:rsidR="001823C8" w:rsidRPr="00571173" w:rsidRDefault="001823C8" w:rsidP="006A52B9">
            <w:pPr>
              <w:pStyle w:val="REG-P0"/>
              <w:tabs>
                <w:tab w:val="clear" w:pos="567"/>
                <w:tab w:val="right" w:leader="dot" w:pos="6237"/>
              </w:tabs>
              <w:rPr>
                <w:sz w:val="20"/>
                <w:szCs w:val="20"/>
              </w:rPr>
            </w:pPr>
            <w:r w:rsidRPr="00571173">
              <w:rPr>
                <w:sz w:val="20"/>
                <w:szCs w:val="20"/>
              </w:rPr>
              <w:t>110 mm</w:t>
            </w:r>
            <w:r w:rsidR="004A348A" w:rsidRPr="00571173">
              <w:rPr>
                <w:sz w:val="20"/>
                <w:szCs w:val="20"/>
              </w:rPr>
              <w:t xml:space="preserve"> </w:t>
            </w:r>
            <w:r w:rsidR="004A348A" w:rsidRPr="00571173">
              <w:rPr>
                <w:sz w:val="20"/>
                <w:szCs w:val="20"/>
              </w:rPr>
              <w:tab/>
            </w:r>
          </w:p>
        </w:tc>
        <w:tc>
          <w:tcPr>
            <w:tcW w:w="1985" w:type="dxa"/>
            <w:shd w:val="clear" w:color="auto" w:fill="FFFFFF"/>
          </w:tcPr>
          <w:p w14:paraId="772254F4" w14:textId="1B4C19D1" w:rsidR="001823C8" w:rsidRPr="00571173" w:rsidRDefault="001823C8" w:rsidP="00702FCC">
            <w:pPr>
              <w:pStyle w:val="REG-P0"/>
              <w:tabs>
                <w:tab w:val="clear" w:pos="567"/>
              </w:tabs>
              <w:ind w:left="948"/>
              <w:jc w:val="left"/>
              <w:rPr>
                <w:sz w:val="20"/>
                <w:szCs w:val="20"/>
              </w:rPr>
            </w:pPr>
            <w:r w:rsidRPr="00571173">
              <w:rPr>
                <w:sz w:val="20"/>
                <w:szCs w:val="20"/>
              </w:rPr>
              <w:t>5 ml</w:t>
            </w:r>
          </w:p>
        </w:tc>
      </w:tr>
      <w:tr w:rsidR="001823C8" w14:paraId="5C6C5C5B" w14:textId="77777777" w:rsidTr="00F8716C">
        <w:tc>
          <w:tcPr>
            <w:tcW w:w="5636" w:type="dxa"/>
            <w:shd w:val="clear" w:color="auto" w:fill="FFFFFF"/>
          </w:tcPr>
          <w:p w14:paraId="66AE86F8" w14:textId="77777777" w:rsidR="001823C8" w:rsidRPr="00571173" w:rsidRDefault="001823C8" w:rsidP="006A52B9">
            <w:pPr>
              <w:pStyle w:val="REG-P0"/>
              <w:tabs>
                <w:tab w:val="clear" w:pos="567"/>
                <w:tab w:val="right" w:leader="dot" w:pos="6237"/>
              </w:tabs>
              <w:rPr>
                <w:sz w:val="20"/>
                <w:szCs w:val="20"/>
              </w:rPr>
            </w:pPr>
            <w:r w:rsidRPr="00571173">
              <w:rPr>
                <w:sz w:val="20"/>
                <w:szCs w:val="20"/>
              </w:rPr>
              <w:t>100 mm</w:t>
            </w:r>
            <w:r w:rsidR="004A348A" w:rsidRPr="00571173">
              <w:rPr>
                <w:sz w:val="20"/>
                <w:szCs w:val="20"/>
              </w:rPr>
              <w:t xml:space="preserve"> </w:t>
            </w:r>
            <w:r w:rsidR="004A348A" w:rsidRPr="00571173">
              <w:rPr>
                <w:sz w:val="20"/>
                <w:szCs w:val="20"/>
              </w:rPr>
              <w:tab/>
            </w:r>
          </w:p>
        </w:tc>
        <w:tc>
          <w:tcPr>
            <w:tcW w:w="1985" w:type="dxa"/>
            <w:shd w:val="clear" w:color="auto" w:fill="FFFFFF"/>
          </w:tcPr>
          <w:p w14:paraId="507CBD05" w14:textId="5187385F" w:rsidR="001823C8" w:rsidRPr="00571173" w:rsidRDefault="001823C8" w:rsidP="00702FCC">
            <w:pPr>
              <w:pStyle w:val="REG-P0"/>
              <w:tabs>
                <w:tab w:val="clear" w:pos="567"/>
              </w:tabs>
              <w:ind w:left="948"/>
              <w:jc w:val="left"/>
              <w:rPr>
                <w:sz w:val="20"/>
                <w:szCs w:val="20"/>
              </w:rPr>
            </w:pPr>
            <w:r w:rsidRPr="00571173">
              <w:rPr>
                <w:sz w:val="20"/>
                <w:szCs w:val="20"/>
              </w:rPr>
              <w:t>4 ml</w:t>
            </w:r>
          </w:p>
        </w:tc>
      </w:tr>
      <w:tr w:rsidR="001823C8" w14:paraId="74153E6D" w14:textId="77777777" w:rsidTr="00F8716C">
        <w:tc>
          <w:tcPr>
            <w:tcW w:w="5636" w:type="dxa"/>
            <w:shd w:val="clear" w:color="auto" w:fill="FFFFFF"/>
          </w:tcPr>
          <w:p w14:paraId="441FEC58" w14:textId="77777777" w:rsidR="001823C8" w:rsidRPr="00571173" w:rsidRDefault="001823C8" w:rsidP="006A52B9">
            <w:pPr>
              <w:pStyle w:val="REG-P0"/>
              <w:tabs>
                <w:tab w:val="clear" w:pos="567"/>
                <w:tab w:val="right" w:leader="dot" w:pos="6237"/>
              </w:tabs>
              <w:rPr>
                <w:sz w:val="20"/>
                <w:szCs w:val="20"/>
              </w:rPr>
            </w:pPr>
            <w:r w:rsidRPr="00571173">
              <w:rPr>
                <w:sz w:val="20"/>
                <w:szCs w:val="20"/>
              </w:rPr>
              <w:t>90 mm</w:t>
            </w:r>
            <w:r w:rsidR="004A348A" w:rsidRPr="00571173">
              <w:rPr>
                <w:sz w:val="20"/>
                <w:szCs w:val="20"/>
              </w:rPr>
              <w:t xml:space="preserve"> </w:t>
            </w:r>
            <w:r w:rsidR="004A348A" w:rsidRPr="00571173">
              <w:rPr>
                <w:sz w:val="20"/>
                <w:szCs w:val="20"/>
              </w:rPr>
              <w:tab/>
            </w:r>
          </w:p>
        </w:tc>
        <w:tc>
          <w:tcPr>
            <w:tcW w:w="1985" w:type="dxa"/>
            <w:shd w:val="clear" w:color="auto" w:fill="FFFFFF"/>
          </w:tcPr>
          <w:p w14:paraId="17BACB48" w14:textId="4B8A7F5C" w:rsidR="001823C8" w:rsidRPr="00571173" w:rsidRDefault="001823C8" w:rsidP="00702FCC">
            <w:pPr>
              <w:pStyle w:val="REG-P0"/>
              <w:tabs>
                <w:tab w:val="clear" w:pos="567"/>
              </w:tabs>
              <w:ind w:left="948"/>
              <w:jc w:val="left"/>
              <w:rPr>
                <w:sz w:val="20"/>
                <w:szCs w:val="20"/>
              </w:rPr>
            </w:pPr>
            <w:r w:rsidRPr="00571173">
              <w:rPr>
                <w:sz w:val="20"/>
                <w:szCs w:val="20"/>
              </w:rPr>
              <w:t>3 ml</w:t>
            </w:r>
          </w:p>
        </w:tc>
      </w:tr>
      <w:tr w:rsidR="001823C8" w14:paraId="12A93F73" w14:textId="77777777" w:rsidTr="00F8716C">
        <w:tc>
          <w:tcPr>
            <w:tcW w:w="5636" w:type="dxa"/>
            <w:shd w:val="clear" w:color="auto" w:fill="FFFFFF"/>
          </w:tcPr>
          <w:p w14:paraId="6E08E16B" w14:textId="77777777" w:rsidR="001823C8" w:rsidRPr="00571173" w:rsidRDefault="001823C8" w:rsidP="006A52B9">
            <w:pPr>
              <w:pStyle w:val="REG-P0"/>
              <w:tabs>
                <w:tab w:val="clear" w:pos="567"/>
                <w:tab w:val="right" w:leader="dot" w:pos="6237"/>
              </w:tabs>
              <w:rPr>
                <w:sz w:val="20"/>
                <w:szCs w:val="20"/>
              </w:rPr>
            </w:pPr>
            <w:r w:rsidRPr="00571173">
              <w:rPr>
                <w:sz w:val="20"/>
                <w:szCs w:val="20"/>
              </w:rPr>
              <w:t>80 mm</w:t>
            </w:r>
            <w:r w:rsidR="004A348A" w:rsidRPr="00571173">
              <w:rPr>
                <w:sz w:val="20"/>
                <w:szCs w:val="20"/>
              </w:rPr>
              <w:t xml:space="preserve"> </w:t>
            </w:r>
            <w:r w:rsidR="004A348A" w:rsidRPr="00571173">
              <w:rPr>
                <w:sz w:val="20"/>
                <w:szCs w:val="20"/>
              </w:rPr>
              <w:tab/>
            </w:r>
          </w:p>
        </w:tc>
        <w:tc>
          <w:tcPr>
            <w:tcW w:w="1985" w:type="dxa"/>
            <w:shd w:val="clear" w:color="auto" w:fill="FFFFFF"/>
          </w:tcPr>
          <w:p w14:paraId="65BCAF98" w14:textId="1B44C703" w:rsidR="001823C8" w:rsidRPr="00571173" w:rsidRDefault="001823C8" w:rsidP="00702FCC">
            <w:pPr>
              <w:pStyle w:val="REG-P0"/>
              <w:tabs>
                <w:tab w:val="clear" w:pos="567"/>
              </w:tabs>
              <w:ind w:left="948"/>
              <w:jc w:val="left"/>
              <w:rPr>
                <w:sz w:val="20"/>
                <w:szCs w:val="20"/>
              </w:rPr>
            </w:pPr>
            <w:r w:rsidRPr="00571173">
              <w:rPr>
                <w:sz w:val="20"/>
                <w:szCs w:val="20"/>
              </w:rPr>
              <w:t>2</w:t>
            </w:r>
            <w:r w:rsidR="00EB2AAC">
              <w:rPr>
                <w:sz w:val="20"/>
                <w:szCs w:val="20"/>
              </w:rPr>
              <w:t>,</w:t>
            </w:r>
            <w:r w:rsidRPr="00571173">
              <w:rPr>
                <w:sz w:val="20"/>
                <w:szCs w:val="20"/>
              </w:rPr>
              <w:t>5 ml</w:t>
            </w:r>
          </w:p>
        </w:tc>
      </w:tr>
      <w:tr w:rsidR="001823C8" w14:paraId="75D396B7" w14:textId="77777777" w:rsidTr="00F8716C">
        <w:tc>
          <w:tcPr>
            <w:tcW w:w="5636" w:type="dxa"/>
            <w:shd w:val="clear" w:color="auto" w:fill="FFFFFF"/>
          </w:tcPr>
          <w:p w14:paraId="01F3E178" w14:textId="77777777" w:rsidR="001823C8" w:rsidRPr="00571173" w:rsidRDefault="001823C8" w:rsidP="006A52B9">
            <w:pPr>
              <w:pStyle w:val="REG-P0"/>
              <w:tabs>
                <w:tab w:val="clear" w:pos="567"/>
                <w:tab w:val="right" w:leader="dot" w:pos="6237"/>
              </w:tabs>
              <w:rPr>
                <w:sz w:val="20"/>
                <w:szCs w:val="20"/>
              </w:rPr>
            </w:pPr>
            <w:r w:rsidRPr="00571173">
              <w:rPr>
                <w:sz w:val="20"/>
                <w:szCs w:val="20"/>
              </w:rPr>
              <w:t>70 mm</w:t>
            </w:r>
            <w:r w:rsidR="004A348A" w:rsidRPr="00571173">
              <w:rPr>
                <w:sz w:val="20"/>
                <w:szCs w:val="20"/>
              </w:rPr>
              <w:t xml:space="preserve"> </w:t>
            </w:r>
            <w:r w:rsidR="004A348A" w:rsidRPr="00571173">
              <w:rPr>
                <w:sz w:val="20"/>
                <w:szCs w:val="20"/>
              </w:rPr>
              <w:tab/>
            </w:r>
          </w:p>
        </w:tc>
        <w:tc>
          <w:tcPr>
            <w:tcW w:w="1985" w:type="dxa"/>
            <w:shd w:val="clear" w:color="auto" w:fill="FFFFFF"/>
          </w:tcPr>
          <w:p w14:paraId="041D5F09" w14:textId="389388B8" w:rsidR="001823C8" w:rsidRPr="00571173" w:rsidRDefault="001823C8" w:rsidP="00702FCC">
            <w:pPr>
              <w:pStyle w:val="REG-P0"/>
              <w:tabs>
                <w:tab w:val="clear" w:pos="567"/>
              </w:tabs>
              <w:ind w:left="948"/>
              <w:jc w:val="left"/>
              <w:rPr>
                <w:sz w:val="20"/>
                <w:szCs w:val="20"/>
              </w:rPr>
            </w:pPr>
            <w:r w:rsidRPr="00571173">
              <w:rPr>
                <w:sz w:val="20"/>
                <w:szCs w:val="20"/>
              </w:rPr>
              <w:t>2 ml</w:t>
            </w:r>
          </w:p>
        </w:tc>
      </w:tr>
      <w:tr w:rsidR="001823C8" w14:paraId="3D6F402D" w14:textId="77777777" w:rsidTr="00F8716C">
        <w:tc>
          <w:tcPr>
            <w:tcW w:w="5636" w:type="dxa"/>
            <w:shd w:val="clear" w:color="auto" w:fill="FFFFFF"/>
          </w:tcPr>
          <w:p w14:paraId="5149CF06" w14:textId="77777777" w:rsidR="001823C8" w:rsidRPr="00571173" w:rsidRDefault="001823C8" w:rsidP="006A52B9">
            <w:pPr>
              <w:pStyle w:val="REG-P0"/>
              <w:tabs>
                <w:tab w:val="clear" w:pos="567"/>
                <w:tab w:val="right" w:leader="dot" w:pos="6237"/>
              </w:tabs>
              <w:rPr>
                <w:sz w:val="20"/>
                <w:szCs w:val="20"/>
              </w:rPr>
            </w:pPr>
            <w:r w:rsidRPr="00571173">
              <w:rPr>
                <w:sz w:val="20"/>
                <w:szCs w:val="20"/>
              </w:rPr>
              <w:t>60 mm</w:t>
            </w:r>
            <w:r w:rsidR="004A348A" w:rsidRPr="00571173">
              <w:rPr>
                <w:sz w:val="20"/>
                <w:szCs w:val="20"/>
              </w:rPr>
              <w:t xml:space="preserve"> </w:t>
            </w:r>
            <w:r w:rsidR="004A348A" w:rsidRPr="00571173">
              <w:rPr>
                <w:sz w:val="20"/>
                <w:szCs w:val="20"/>
              </w:rPr>
              <w:tab/>
            </w:r>
          </w:p>
        </w:tc>
        <w:tc>
          <w:tcPr>
            <w:tcW w:w="1985" w:type="dxa"/>
            <w:shd w:val="clear" w:color="auto" w:fill="FFFFFF"/>
          </w:tcPr>
          <w:p w14:paraId="1798011C" w14:textId="0EF0D164" w:rsidR="001823C8" w:rsidRPr="00571173" w:rsidRDefault="001823C8" w:rsidP="00702FCC">
            <w:pPr>
              <w:pStyle w:val="REG-P0"/>
              <w:tabs>
                <w:tab w:val="clear" w:pos="567"/>
              </w:tabs>
              <w:ind w:left="948"/>
              <w:jc w:val="left"/>
              <w:rPr>
                <w:sz w:val="20"/>
                <w:szCs w:val="20"/>
              </w:rPr>
            </w:pPr>
            <w:r w:rsidRPr="00571173">
              <w:rPr>
                <w:sz w:val="20"/>
                <w:szCs w:val="20"/>
              </w:rPr>
              <w:t>1,5 ml</w:t>
            </w:r>
          </w:p>
        </w:tc>
      </w:tr>
      <w:tr w:rsidR="001823C8" w14:paraId="3F66E227" w14:textId="77777777" w:rsidTr="00F8716C">
        <w:tc>
          <w:tcPr>
            <w:tcW w:w="5636" w:type="dxa"/>
            <w:shd w:val="clear" w:color="auto" w:fill="FFFFFF"/>
          </w:tcPr>
          <w:p w14:paraId="6FFDD03E" w14:textId="77777777" w:rsidR="001823C8" w:rsidRPr="00571173" w:rsidRDefault="001823C8" w:rsidP="006A52B9">
            <w:pPr>
              <w:pStyle w:val="REG-P0"/>
              <w:tabs>
                <w:tab w:val="clear" w:pos="567"/>
                <w:tab w:val="right" w:leader="dot" w:pos="6237"/>
              </w:tabs>
              <w:rPr>
                <w:sz w:val="20"/>
                <w:szCs w:val="20"/>
              </w:rPr>
            </w:pPr>
            <w:r w:rsidRPr="00571173">
              <w:rPr>
                <w:sz w:val="20"/>
                <w:szCs w:val="20"/>
              </w:rPr>
              <w:t>50 mm</w:t>
            </w:r>
            <w:r w:rsidR="004A348A" w:rsidRPr="00571173">
              <w:rPr>
                <w:sz w:val="20"/>
                <w:szCs w:val="20"/>
              </w:rPr>
              <w:t xml:space="preserve"> </w:t>
            </w:r>
            <w:r w:rsidR="004A348A" w:rsidRPr="00571173">
              <w:rPr>
                <w:sz w:val="20"/>
                <w:szCs w:val="20"/>
              </w:rPr>
              <w:tab/>
            </w:r>
          </w:p>
        </w:tc>
        <w:tc>
          <w:tcPr>
            <w:tcW w:w="1985" w:type="dxa"/>
            <w:shd w:val="clear" w:color="auto" w:fill="FFFFFF"/>
          </w:tcPr>
          <w:p w14:paraId="772AC8D1" w14:textId="479D94F0" w:rsidR="001823C8" w:rsidRPr="00571173" w:rsidRDefault="001823C8" w:rsidP="00702FCC">
            <w:pPr>
              <w:pStyle w:val="REG-P0"/>
              <w:tabs>
                <w:tab w:val="clear" w:pos="567"/>
              </w:tabs>
              <w:ind w:left="948"/>
              <w:jc w:val="left"/>
              <w:rPr>
                <w:sz w:val="20"/>
                <w:szCs w:val="20"/>
              </w:rPr>
            </w:pPr>
            <w:r w:rsidRPr="00571173">
              <w:rPr>
                <w:sz w:val="20"/>
                <w:szCs w:val="20"/>
              </w:rPr>
              <w:t>1 ml</w:t>
            </w:r>
          </w:p>
        </w:tc>
      </w:tr>
      <w:tr w:rsidR="001823C8" w14:paraId="0AAF0F41" w14:textId="77777777" w:rsidTr="00F8716C">
        <w:tc>
          <w:tcPr>
            <w:tcW w:w="5636" w:type="dxa"/>
            <w:shd w:val="clear" w:color="auto" w:fill="FFFFFF"/>
          </w:tcPr>
          <w:p w14:paraId="68FEBF1E" w14:textId="77777777" w:rsidR="001823C8" w:rsidRPr="00571173" w:rsidRDefault="001823C8" w:rsidP="006A52B9">
            <w:pPr>
              <w:pStyle w:val="REG-P0"/>
              <w:tabs>
                <w:tab w:val="clear" w:pos="567"/>
                <w:tab w:val="right" w:leader="dot" w:pos="6237"/>
              </w:tabs>
              <w:rPr>
                <w:sz w:val="20"/>
                <w:szCs w:val="20"/>
              </w:rPr>
            </w:pPr>
            <w:r w:rsidRPr="00571173">
              <w:rPr>
                <w:sz w:val="20"/>
                <w:szCs w:val="20"/>
              </w:rPr>
              <w:t>40 mm</w:t>
            </w:r>
            <w:r w:rsidR="004A348A" w:rsidRPr="00571173">
              <w:rPr>
                <w:sz w:val="20"/>
                <w:szCs w:val="20"/>
              </w:rPr>
              <w:t xml:space="preserve"> </w:t>
            </w:r>
            <w:r w:rsidR="004A348A" w:rsidRPr="00571173">
              <w:rPr>
                <w:sz w:val="20"/>
                <w:szCs w:val="20"/>
              </w:rPr>
              <w:tab/>
            </w:r>
          </w:p>
        </w:tc>
        <w:tc>
          <w:tcPr>
            <w:tcW w:w="1985" w:type="dxa"/>
            <w:shd w:val="clear" w:color="auto" w:fill="FFFFFF"/>
          </w:tcPr>
          <w:p w14:paraId="0FF6D0A5" w14:textId="03678A17" w:rsidR="001823C8" w:rsidRPr="00571173" w:rsidRDefault="001823C8" w:rsidP="00702FCC">
            <w:pPr>
              <w:pStyle w:val="REG-P0"/>
              <w:tabs>
                <w:tab w:val="clear" w:pos="567"/>
              </w:tabs>
              <w:ind w:left="948"/>
              <w:jc w:val="left"/>
              <w:rPr>
                <w:sz w:val="20"/>
                <w:szCs w:val="20"/>
              </w:rPr>
            </w:pPr>
            <w:r w:rsidRPr="00571173">
              <w:rPr>
                <w:sz w:val="20"/>
                <w:szCs w:val="20"/>
              </w:rPr>
              <w:t>0</w:t>
            </w:r>
            <w:r w:rsidR="008E5613">
              <w:rPr>
                <w:sz w:val="20"/>
                <w:szCs w:val="20"/>
              </w:rPr>
              <w:t>,</w:t>
            </w:r>
            <w:r w:rsidRPr="00571173">
              <w:rPr>
                <w:sz w:val="20"/>
                <w:szCs w:val="20"/>
              </w:rPr>
              <w:t>65 ml</w:t>
            </w:r>
          </w:p>
        </w:tc>
      </w:tr>
      <w:tr w:rsidR="001823C8" w14:paraId="35B75706" w14:textId="77777777" w:rsidTr="00F8716C">
        <w:tc>
          <w:tcPr>
            <w:tcW w:w="5636" w:type="dxa"/>
            <w:shd w:val="clear" w:color="auto" w:fill="FFFFFF"/>
          </w:tcPr>
          <w:p w14:paraId="78E8E4C3" w14:textId="77777777" w:rsidR="001823C8" w:rsidRPr="00571173" w:rsidRDefault="001823C8" w:rsidP="006A52B9">
            <w:pPr>
              <w:pStyle w:val="REG-P0"/>
              <w:tabs>
                <w:tab w:val="clear" w:pos="567"/>
                <w:tab w:val="right" w:leader="dot" w:pos="6237"/>
              </w:tabs>
              <w:rPr>
                <w:sz w:val="20"/>
                <w:szCs w:val="20"/>
              </w:rPr>
            </w:pPr>
            <w:r w:rsidRPr="00571173">
              <w:rPr>
                <w:sz w:val="20"/>
                <w:szCs w:val="20"/>
              </w:rPr>
              <w:t>30 mm</w:t>
            </w:r>
            <w:r w:rsidR="004A348A" w:rsidRPr="00571173">
              <w:rPr>
                <w:sz w:val="20"/>
                <w:szCs w:val="20"/>
              </w:rPr>
              <w:t xml:space="preserve"> </w:t>
            </w:r>
            <w:r w:rsidR="004A348A" w:rsidRPr="00571173">
              <w:rPr>
                <w:sz w:val="20"/>
                <w:szCs w:val="20"/>
              </w:rPr>
              <w:tab/>
            </w:r>
          </w:p>
        </w:tc>
        <w:tc>
          <w:tcPr>
            <w:tcW w:w="1985" w:type="dxa"/>
            <w:shd w:val="clear" w:color="auto" w:fill="FFFFFF"/>
          </w:tcPr>
          <w:p w14:paraId="199CF6DE" w14:textId="36295219" w:rsidR="001823C8" w:rsidRPr="00571173" w:rsidRDefault="001823C8" w:rsidP="00702FCC">
            <w:pPr>
              <w:pStyle w:val="REG-P0"/>
              <w:tabs>
                <w:tab w:val="clear" w:pos="567"/>
              </w:tabs>
              <w:ind w:left="948"/>
              <w:jc w:val="left"/>
              <w:rPr>
                <w:sz w:val="20"/>
                <w:szCs w:val="20"/>
              </w:rPr>
            </w:pPr>
            <w:r w:rsidRPr="00571173">
              <w:rPr>
                <w:sz w:val="20"/>
                <w:szCs w:val="20"/>
              </w:rPr>
              <w:t>0</w:t>
            </w:r>
            <w:r w:rsidR="008E5613">
              <w:rPr>
                <w:sz w:val="20"/>
                <w:szCs w:val="20"/>
              </w:rPr>
              <w:t>,</w:t>
            </w:r>
            <w:r w:rsidRPr="00571173">
              <w:rPr>
                <w:sz w:val="20"/>
                <w:szCs w:val="20"/>
              </w:rPr>
              <w:t>35 ml</w:t>
            </w:r>
          </w:p>
        </w:tc>
      </w:tr>
      <w:tr w:rsidR="001823C8" w14:paraId="41FEACA9" w14:textId="77777777" w:rsidTr="00F8716C">
        <w:tc>
          <w:tcPr>
            <w:tcW w:w="5636" w:type="dxa"/>
            <w:shd w:val="clear" w:color="auto" w:fill="FFFFFF"/>
          </w:tcPr>
          <w:p w14:paraId="559259BE" w14:textId="77777777" w:rsidR="001823C8" w:rsidRPr="00571173" w:rsidRDefault="001823C8" w:rsidP="006A52B9">
            <w:pPr>
              <w:pStyle w:val="REG-P0"/>
              <w:tabs>
                <w:tab w:val="clear" w:pos="567"/>
                <w:tab w:val="right" w:leader="dot" w:pos="6237"/>
              </w:tabs>
              <w:rPr>
                <w:sz w:val="20"/>
                <w:szCs w:val="20"/>
              </w:rPr>
            </w:pPr>
            <w:r w:rsidRPr="00571173">
              <w:rPr>
                <w:sz w:val="20"/>
                <w:szCs w:val="20"/>
              </w:rPr>
              <w:t>20 mm</w:t>
            </w:r>
            <w:r w:rsidR="004A348A" w:rsidRPr="00571173">
              <w:rPr>
                <w:sz w:val="20"/>
                <w:szCs w:val="20"/>
              </w:rPr>
              <w:t xml:space="preserve"> </w:t>
            </w:r>
            <w:r w:rsidR="004A348A" w:rsidRPr="00571173">
              <w:rPr>
                <w:sz w:val="20"/>
                <w:szCs w:val="20"/>
              </w:rPr>
              <w:tab/>
            </w:r>
          </w:p>
        </w:tc>
        <w:tc>
          <w:tcPr>
            <w:tcW w:w="1985" w:type="dxa"/>
            <w:shd w:val="clear" w:color="auto" w:fill="FFFFFF"/>
          </w:tcPr>
          <w:p w14:paraId="6A89C2AF" w14:textId="6A3F5655" w:rsidR="001823C8" w:rsidRPr="00571173" w:rsidRDefault="001823C8" w:rsidP="00702FCC">
            <w:pPr>
              <w:pStyle w:val="REG-P0"/>
              <w:tabs>
                <w:tab w:val="clear" w:pos="567"/>
              </w:tabs>
              <w:ind w:left="948"/>
              <w:jc w:val="left"/>
              <w:rPr>
                <w:sz w:val="20"/>
                <w:szCs w:val="20"/>
              </w:rPr>
            </w:pPr>
            <w:r w:rsidRPr="00571173">
              <w:rPr>
                <w:sz w:val="20"/>
                <w:szCs w:val="20"/>
              </w:rPr>
              <w:t>0,15 ml</w:t>
            </w:r>
          </w:p>
        </w:tc>
      </w:tr>
      <w:tr w:rsidR="001823C8" w14:paraId="644D7339" w14:textId="77777777" w:rsidTr="00F8716C">
        <w:tc>
          <w:tcPr>
            <w:tcW w:w="5636" w:type="dxa"/>
            <w:shd w:val="clear" w:color="auto" w:fill="FFFFFF"/>
          </w:tcPr>
          <w:p w14:paraId="62329740" w14:textId="77777777" w:rsidR="001823C8" w:rsidRPr="00571173" w:rsidRDefault="001823C8" w:rsidP="006A52B9">
            <w:pPr>
              <w:pStyle w:val="REG-P0"/>
              <w:tabs>
                <w:tab w:val="clear" w:pos="567"/>
                <w:tab w:val="right" w:leader="dot" w:pos="6237"/>
              </w:tabs>
              <w:rPr>
                <w:sz w:val="20"/>
                <w:szCs w:val="20"/>
              </w:rPr>
            </w:pPr>
            <w:r w:rsidRPr="00571173">
              <w:rPr>
                <w:sz w:val="20"/>
                <w:szCs w:val="20"/>
              </w:rPr>
              <w:t>10 mm</w:t>
            </w:r>
            <w:r w:rsidR="004A348A" w:rsidRPr="00571173">
              <w:rPr>
                <w:sz w:val="20"/>
                <w:szCs w:val="20"/>
              </w:rPr>
              <w:t xml:space="preserve"> </w:t>
            </w:r>
            <w:r w:rsidR="004A348A" w:rsidRPr="00571173">
              <w:rPr>
                <w:sz w:val="20"/>
                <w:szCs w:val="20"/>
              </w:rPr>
              <w:tab/>
            </w:r>
          </w:p>
        </w:tc>
        <w:tc>
          <w:tcPr>
            <w:tcW w:w="1985" w:type="dxa"/>
            <w:shd w:val="clear" w:color="auto" w:fill="FFFFFF"/>
          </w:tcPr>
          <w:p w14:paraId="49E15382" w14:textId="1ADFDF23" w:rsidR="001823C8" w:rsidRPr="00571173" w:rsidRDefault="001823C8" w:rsidP="00702FCC">
            <w:pPr>
              <w:pStyle w:val="REG-P0"/>
              <w:tabs>
                <w:tab w:val="clear" w:pos="567"/>
              </w:tabs>
              <w:ind w:left="948"/>
              <w:jc w:val="left"/>
              <w:rPr>
                <w:sz w:val="20"/>
                <w:szCs w:val="20"/>
              </w:rPr>
            </w:pPr>
            <w:r w:rsidRPr="00571173">
              <w:rPr>
                <w:sz w:val="20"/>
                <w:szCs w:val="20"/>
              </w:rPr>
              <w:t>0,05 ml</w:t>
            </w:r>
          </w:p>
        </w:tc>
      </w:tr>
    </w:tbl>
    <w:p w14:paraId="0A4A391D" w14:textId="77777777" w:rsidR="001823C8" w:rsidRDefault="001823C8" w:rsidP="001823C8">
      <w:pPr>
        <w:pStyle w:val="REG-P1"/>
      </w:pPr>
    </w:p>
    <w:p w14:paraId="5C7DB41F" w14:textId="40B21695" w:rsidR="001823C8" w:rsidRDefault="001823C8" w:rsidP="001823C8">
      <w:pPr>
        <w:pStyle w:val="REG-P1"/>
      </w:pPr>
      <w:r>
        <w:t>(b)</w:t>
      </w:r>
      <w:r>
        <w:tab/>
        <w:t>Measuring flasks</w:t>
      </w:r>
      <w:r w:rsidR="009D29B8">
        <w:t>:</w:t>
      </w:r>
    </w:p>
    <w:p w14:paraId="0B1930FE" w14:textId="77777777" w:rsidR="00B83CAA" w:rsidRDefault="00B83CAA" w:rsidP="001823C8">
      <w:pPr>
        <w:pStyle w:val="REG-P1"/>
      </w:pPr>
    </w:p>
    <w:p w14:paraId="44FE2A09" w14:textId="77777777" w:rsidR="001823C8" w:rsidRDefault="001823C8" w:rsidP="009D29B8">
      <w:pPr>
        <w:pStyle w:val="REG-Pa"/>
        <w:ind w:firstLine="567"/>
      </w:pPr>
      <w:r>
        <w:t>One-half of the allowances in (a) above, according to the internal diameter of neck.</w:t>
      </w:r>
    </w:p>
    <w:p w14:paraId="659F75C8" w14:textId="77777777" w:rsidR="001823C8" w:rsidRDefault="001823C8" w:rsidP="001823C8">
      <w:pPr>
        <w:pStyle w:val="REG-P0"/>
      </w:pPr>
    </w:p>
    <w:p w14:paraId="317663AE" w14:textId="3AE96234" w:rsidR="001823C8" w:rsidRDefault="001823C8" w:rsidP="001823C8">
      <w:pPr>
        <w:pStyle w:val="REG-P1"/>
      </w:pPr>
      <w:r>
        <w:t>(c)</w:t>
      </w:r>
      <w:r>
        <w:tab/>
        <w:t>Cylindrical measures</w:t>
      </w:r>
      <w:r w:rsidR="009D29B8">
        <w:t>:</w:t>
      </w:r>
    </w:p>
    <w:p w14:paraId="25DAE4E0" w14:textId="77777777" w:rsidR="001823C8" w:rsidRDefault="001823C8" w:rsidP="001823C8">
      <w:pPr>
        <w:pStyle w:val="REG-P1"/>
      </w:pPr>
    </w:p>
    <w:tbl>
      <w:tblPr>
        <w:tblW w:w="7376" w:type="dxa"/>
        <w:tblInd w:w="1133" w:type="dxa"/>
        <w:tblLayout w:type="fixed"/>
        <w:tblCellMar>
          <w:left w:w="40" w:type="dxa"/>
          <w:right w:w="40" w:type="dxa"/>
        </w:tblCellMar>
        <w:tblLook w:val="0000" w:firstRow="0" w:lastRow="0" w:firstColumn="0" w:lastColumn="0" w:noHBand="0" w:noVBand="0"/>
      </w:tblPr>
      <w:tblGrid>
        <w:gridCol w:w="5094"/>
        <w:gridCol w:w="2282"/>
      </w:tblGrid>
      <w:tr w:rsidR="001823C8" w14:paraId="4C9C4A16" w14:textId="77777777" w:rsidTr="009D29B8">
        <w:tc>
          <w:tcPr>
            <w:tcW w:w="5094" w:type="dxa"/>
            <w:shd w:val="clear" w:color="auto" w:fill="FFFFFF"/>
            <w:vAlign w:val="center"/>
          </w:tcPr>
          <w:p w14:paraId="598B36F8" w14:textId="77777777" w:rsidR="001823C8" w:rsidRPr="00571173" w:rsidRDefault="001823C8" w:rsidP="00A35C40">
            <w:pPr>
              <w:pStyle w:val="REG-P0"/>
              <w:spacing w:after="120"/>
              <w:jc w:val="center"/>
              <w:rPr>
                <w:i/>
                <w:sz w:val="20"/>
                <w:szCs w:val="20"/>
              </w:rPr>
            </w:pPr>
            <w:r w:rsidRPr="00571173">
              <w:rPr>
                <w:i/>
                <w:sz w:val="20"/>
                <w:szCs w:val="20"/>
              </w:rPr>
              <w:t>Value of graduation tested or value of quantity between graduations tested</w:t>
            </w:r>
          </w:p>
        </w:tc>
        <w:tc>
          <w:tcPr>
            <w:tcW w:w="2282" w:type="dxa"/>
            <w:shd w:val="clear" w:color="auto" w:fill="FFFFFF"/>
            <w:vAlign w:val="center"/>
          </w:tcPr>
          <w:p w14:paraId="4CC8C0E1" w14:textId="77777777" w:rsidR="001823C8" w:rsidRPr="00571173" w:rsidRDefault="001823C8" w:rsidP="00A35C40">
            <w:pPr>
              <w:pStyle w:val="REG-P0"/>
              <w:spacing w:after="120"/>
              <w:jc w:val="center"/>
              <w:rPr>
                <w:i/>
                <w:sz w:val="20"/>
                <w:szCs w:val="20"/>
              </w:rPr>
            </w:pPr>
            <w:r w:rsidRPr="00571173">
              <w:rPr>
                <w:i/>
                <w:sz w:val="20"/>
                <w:szCs w:val="20"/>
              </w:rPr>
              <w:t>Allowance of error in excess or in deficiency</w:t>
            </w:r>
          </w:p>
        </w:tc>
      </w:tr>
      <w:tr w:rsidR="001823C8" w14:paraId="58231F37" w14:textId="77777777" w:rsidTr="009D29B8">
        <w:tc>
          <w:tcPr>
            <w:tcW w:w="5094" w:type="dxa"/>
            <w:shd w:val="clear" w:color="auto" w:fill="FFFFFF"/>
          </w:tcPr>
          <w:p w14:paraId="22D2F95F" w14:textId="77777777" w:rsidR="001823C8" w:rsidRPr="00571173" w:rsidRDefault="001823C8" w:rsidP="003242FD">
            <w:pPr>
              <w:pStyle w:val="REG-P0"/>
              <w:tabs>
                <w:tab w:val="clear" w:pos="567"/>
                <w:tab w:val="right" w:leader="dot" w:pos="6237"/>
              </w:tabs>
              <w:rPr>
                <w:sz w:val="20"/>
                <w:szCs w:val="20"/>
              </w:rPr>
            </w:pPr>
            <w:r w:rsidRPr="00571173">
              <w:rPr>
                <w:sz w:val="20"/>
                <w:szCs w:val="20"/>
              </w:rPr>
              <w:t xml:space="preserve">Over 1 </w:t>
            </w:r>
            <w:r w:rsidRPr="00571173">
              <w:rPr>
                <w:i/>
                <w:sz w:val="20"/>
                <w:szCs w:val="20"/>
              </w:rPr>
              <w:t>l</w:t>
            </w:r>
            <w:r w:rsidR="008B1B20" w:rsidRPr="00571173">
              <w:rPr>
                <w:i/>
                <w:sz w:val="20"/>
                <w:szCs w:val="20"/>
              </w:rPr>
              <w:t xml:space="preserve"> </w:t>
            </w:r>
            <w:r w:rsidR="00DE23D8" w:rsidRPr="00571173">
              <w:rPr>
                <w:sz w:val="20"/>
                <w:szCs w:val="20"/>
              </w:rPr>
              <w:tab/>
            </w:r>
          </w:p>
        </w:tc>
        <w:tc>
          <w:tcPr>
            <w:tcW w:w="2282" w:type="dxa"/>
            <w:shd w:val="clear" w:color="auto" w:fill="FFFFFF"/>
          </w:tcPr>
          <w:p w14:paraId="12B58104" w14:textId="37B50B80" w:rsidR="001823C8" w:rsidRPr="00571173" w:rsidRDefault="003C1F8A" w:rsidP="003242FD">
            <w:pPr>
              <w:pStyle w:val="REG-P0"/>
              <w:tabs>
                <w:tab w:val="clear" w:pos="567"/>
              </w:tabs>
              <w:ind w:left="818"/>
              <w:rPr>
                <w:sz w:val="20"/>
                <w:szCs w:val="20"/>
              </w:rPr>
            </w:pPr>
            <w:r w:rsidRPr="00571173">
              <w:rPr>
                <w:sz w:val="20"/>
                <w:szCs w:val="20"/>
              </w:rPr>
              <w:t xml:space="preserve">5 ml per </w:t>
            </w:r>
            <w:r w:rsidRPr="00571173">
              <w:rPr>
                <w:i/>
                <w:sz w:val="20"/>
                <w:szCs w:val="20"/>
              </w:rPr>
              <w:t>l</w:t>
            </w:r>
          </w:p>
        </w:tc>
      </w:tr>
      <w:tr w:rsidR="001823C8" w14:paraId="67283040" w14:textId="77777777" w:rsidTr="009D29B8">
        <w:tc>
          <w:tcPr>
            <w:tcW w:w="5094" w:type="dxa"/>
            <w:shd w:val="clear" w:color="auto" w:fill="FFFFFF"/>
          </w:tcPr>
          <w:p w14:paraId="567153A0" w14:textId="77777777" w:rsidR="001823C8" w:rsidRPr="00571173" w:rsidRDefault="001823C8" w:rsidP="003242FD">
            <w:pPr>
              <w:pStyle w:val="REG-P0"/>
              <w:tabs>
                <w:tab w:val="clear" w:pos="567"/>
                <w:tab w:val="right" w:leader="dot" w:pos="6237"/>
              </w:tabs>
              <w:rPr>
                <w:sz w:val="20"/>
                <w:szCs w:val="20"/>
              </w:rPr>
            </w:pPr>
            <w:r w:rsidRPr="00571173">
              <w:rPr>
                <w:sz w:val="20"/>
                <w:szCs w:val="20"/>
              </w:rPr>
              <w:t>Over 500 ml and up to 1 000 ml</w:t>
            </w:r>
            <w:r w:rsidR="008B1B20" w:rsidRPr="00571173">
              <w:rPr>
                <w:sz w:val="20"/>
                <w:szCs w:val="20"/>
              </w:rPr>
              <w:t xml:space="preserve"> </w:t>
            </w:r>
            <w:r w:rsidR="00DE23D8" w:rsidRPr="00571173">
              <w:rPr>
                <w:sz w:val="20"/>
                <w:szCs w:val="20"/>
              </w:rPr>
              <w:tab/>
            </w:r>
          </w:p>
        </w:tc>
        <w:tc>
          <w:tcPr>
            <w:tcW w:w="2282" w:type="dxa"/>
            <w:shd w:val="clear" w:color="auto" w:fill="FFFFFF"/>
          </w:tcPr>
          <w:p w14:paraId="54A20860" w14:textId="3787005F" w:rsidR="001823C8" w:rsidRPr="00571173" w:rsidRDefault="001823C8" w:rsidP="003242FD">
            <w:pPr>
              <w:pStyle w:val="REG-P0"/>
              <w:tabs>
                <w:tab w:val="clear" w:pos="567"/>
              </w:tabs>
              <w:ind w:left="818"/>
              <w:rPr>
                <w:sz w:val="20"/>
                <w:szCs w:val="20"/>
              </w:rPr>
            </w:pPr>
            <w:r w:rsidRPr="00571173">
              <w:rPr>
                <w:sz w:val="20"/>
                <w:szCs w:val="20"/>
              </w:rPr>
              <w:t>5 ml</w:t>
            </w:r>
          </w:p>
        </w:tc>
      </w:tr>
      <w:tr w:rsidR="001823C8" w14:paraId="09622A67" w14:textId="77777777" w:rsidTr="009D29B8">
        <w:tc>
          <w:tcPr>
            <w:tcW w:w="5094" w:type="dxa"/>
            <w:shd w:val="clear" w:color="auto" w:fill="FFFFFF"/>
          </w:tcPr>
          <w:p w14:paraId="0BCFFE3D" w14:textId="77777777" w:rsidR="001823C8" w:rsidRPr="00571173" w:rsidRDefault="001823C8" w:rsidP="003242FD">
            <w:pPr>
              <w:pStyle w:val="REG-P0"/>
              <w:tabs>
                <w:tab w:val="clear" w:pos="567"/>
                <w:tab w:val="right" w:leader="dot" w:pos="6237"/>
              </w:tabs>
              <w:rPr>
                <w:sz w:val="20"/>
                <w:szCs w:val="20"/>
              </w:rPr>
            </w:pPr>
            <w:r w:rsidRPr="00571173">
              <w:rPr>
                <w:sz w:val="20"/>
                <w:szCs w:val="20"/>
              </w:rPr>
              <w:t>Over 200 ml and up to 500 ml</w:t>
            </w:r>
            <w:r w:rsidR="008B1B20" w:rsidRPr="00571173">
              <w:rPr>
                <w:sz w:val="20"/>
                <w:szCs w:val="20"/>
              </w:rPr>
              <w:t xml:space="preserve"> </w:t>
            </w:r>
            <w:r w:rsidR="00DE23D8" w:rsidRPr="00571173">
              <w:rPr>
                <w:sz w:val="20"/>
                <w:szCs w:val="20"/>
              </w:rPr>
              <w:tab/>
            </w:r>
          </w:p>
        </w:tc>
        <w:tc>
          <w:tcPr>
            <w:tcW w:w="2282" w:type="dxa"/>
            <w:shd w:val="clear" w:color="auto" w:fill="FFFFFF"/>
          </w:tcPr>
          <w:p w14:paraId="45592EB8" w14:textId="5126124E" w:rsidR="001823C8" w:rsidRPr="00571173" w:rsidRDefault="001823C8" w:rsidP="003242FD">
            <w:pPr>
              <w:pStyle w:val="REG-P0"/>
              <w:tabs>
                <w:tab w:val="clear" w:pos="567"/>
              </w:tabs>
              <w:ind w:left="818"/>
              <w:rPr>
                <w:sz w:val="20"/>
                <w:szCs w:val="20"/>
              </w:rPr>
            </w:pPr>
            <w:r w:rsidRPr="00571173">
              <w:rPr>
                <w:sz w:val="20"/>
                <w:szCs w:val="20"/>
              </w:rPr>
              <w:t>3 ml</w:t>
            </w:r>
          </w:p>
        </w:tc>
      </w:tr>
      <w:tr w:rsidR="001823C8" w14:paraId="4E21E5E7" w14:textId="77777777" w:rsidTr="009D29B8">
        <w:tc>
          <w:tcPr>
            <w:tcW w:w="5094" w:type="dxa"/>
            <w:shd w:val="clear" w:color="auto" w:fill="FFFFFF"/>
          </w:tcPr>
          <w:p w14:paraId="160177EE" w14:textId="77777777" w:rsidR="001823C8" w:rsidRPr="00571173" w:rsidRDefault="001823C8" w:rsidP="003242FD">
            <w:pPr>
              <w:pStyle w:val="REG-P0"/>
              <w:tabs>
                <w:tab w:val="clear" w:pos="567"/>
                <w:tab w:val="right" w:leader="dot" w:pos="6237"/>
              </w:tabs>
              <w:rPr>
                <w:sz w:val="20"/>
                <w:szCs w:val="20"/>
              </w:rPr>
            </w:pPr>
            <w:r w:rsidRPr="00571173">
              <w:rPr>
                <w:sz w:val="20"/>
                <w:szCs w:val="20"/>
              </w:rPr>
              <w:t>Over 100 ml and up to 200 ml</w:t>
            </w:r>
            <w:r w:rsidR="008B1B20" w:rsidRPr="00571173">
              <w:rPr>
                <w:sz w:val="20"/>
                <w:szCs w:val="20"/>
              </w:rPr>
              <w:t xml:space="preserve"> </w:t>
            </w:r>
            <w:r w:rsidR="00DE23D8" w:rsidRPr="00571173">
              <w:rPr>
                <w:sz w:val="20"/>
                <w:szCs w:val="20"/>
              </w:rPr>
              <w:tab/>
            </w:r>
          </w:p>
        </w:tc>
        <w:tc>
          <w:tcPr>
            <w:tcW w:w="2282" w:type="dxa"/>
            <w:shd w:val="clear" w:color="auto" w:fill="FFFFFF"/>
          </w:tcPr>
          <w:p w14:paraId="51629604" w14:textId="3C99135A" w:rsidR="001823C8" w:rsidRPr="00571173" w:rsidRDefault="001823C8" w:rsidP="003242FD">
            <w:pPr>
              <w:pStyle w:val="REG-P0"/>
              <w:tabs>
                <w:tab w:val="clear" w:pos="567"/>
              </w:tabs>
              <w:ind w:left="818"/>
              <w:rPr>
                <w:sz w:val="20"/>
                <w:szCs w:val="20"/>
              </w:rPr>
            </w:pPr>
            <w:r w:rsidRPr="00571173">
              <w:rPr>
                <w:sz w:val="20"/>
                <w:szCs w:val="20"/>
              </w:rPr>
              <w:t>1,5 ml</w:t>
            </w:r>
          </w:p>
        </w:tc>
      </w:tr>
      <w:tr w:rsidR="001823C8" w14:paraId="50DAEB3E" w14:textId="77777777" w:rsidTr="009D29B8">
        <w:tc>
          <w:tcPr>
            <w:tcW w:w="5094" w:type="dxa"/>
            <w:shd w:val="clear" w:color="auto" w:fill="FFFFFF"/>
          </w:tcPr>
          <w:p w14:paraId="057DAF94" w14:textId="77777777" w:rsidR="001823C8" w:rsidRPr="00571173" w:rsidRDefault="001823C8" w:rsidP="003242FD">
            <w:pPr>
              <w:pStyle w:val="REG-P0"/>
              <w:tabs>
                <w:tab w:val="clear" w:pos="567"/>
                <w:tab w:val="right" w:leader="dot" w:pos="6237"/>
              </w:tabs>
              <w:rPr>
                <w:sz w:val="20"/>
                <w:szCs w:val="20"/>
              </w:rPr>
            </w:pPr>
            <w:r w:rsidRPr="00571173">
              <w:rPr>
                <w:sz w:val="20"/>
                <w:szCs w:val="20"/>
              </w:rPr>
              <w:t>Over 50 ml and up to 100 ml</w:t>
            </w:r>
            <w:r w:rsidR="008B1B20" w:rsidRPr="00571173">
              <w:rPr>
                <w:sz w:val="20"/>
                <w:szCs w:val="20"/>
              </w:rPr>
              <w:t xml:space="preserve"> </w:t>
            </w:r>
            <w:r w:rsidR="00DE23D8" w:rsidRPr="00571173">
              <w:rPr>
                <w:sz w:val="20"/>
                <w:szCs w:val="20"/>
              </w:rPr>
              <w:tab/>
            </w:r>
          </w:p>
        </w:tc>
        <w:tc>
          <w:tcPr>
            <w:tcW w:w="2282" w:type="dxa"/>
            <w:shd w:val="clear" w:color="auto" w:fill="FFFFFF"/>
          </w:tcPr>
          <w:p w14:paraId="41C58061" w14:textId="57883571" w:rsidR="001823C8" w:rsidRPr="00571173" w:rsidRDefault="001823C8" w:rsidP="003242FD">
            <w:pPr>
              <w:pStyle w:val="REG-P0"/>
              <w:tabs>
                <w:tab w:val="clear" w:pos="567"/>
              </w:tabs>
              <w:ind w:left="818"/>
              <w:rPr>
                <w:sz w:val="20"/>
                <w:szCs w:val="20"/>
              </w:rPr>
            </w:pPr>
            <w:r w:rsidRPr="00571173">
              <w:rPr>
                <w:sz w:val="20"/>
                <w:szCs w:val="20"/>
              </w:rPr>
              <w:t>1 ml</w:t>
            </w:r>
          </w:p>
        </w:tc>
      </w:tr>
      <w:tr w:rsidR="001823C8" w14:paraId="6CD5713D" w14:textId="77777777" w:rsidTr="009D29B8">
        <w:tc>
          <w:tcPr>
            <w:tcW w:w="5094" w:type="dxa"/>
            <w:shd w:val="clear" w:color="auto" w:fill="FFFFFF"/>
          </w:tcPr>
          <w:p w14:paraId="797F99D6" w14:textId="77777777" w:rsidR="001823C8" w:rsidRPr="00571173" w:rsidRDefault="001823C8" w:rsidP="003242FD">
            <w:pPr>
              <w:pStyle w:val="REG-P0"/>
              <w:tabs>
                <w:tab w:val="clear" w:pos="567"/>
                <w:tab w:val="right" w:leader="dot" w:pos="6237"/>
              </w:tabs>
              <w:rPr>
                <w:sz w:val="20"/>
                <w:szCs w:val="20"/>
              </w:rPr>
            </w:pPr>
            <w:r w:rsidRPr="00571173">
              <w:rPr>
                <w:sz w:val="20"/>
                <w:szCs w:val="20"/>
              </w:rPr>
              <w:t xml:space="preserve">Over 20 ml and up to 50 ml </w:t>
            </w:r>
            <w:r w:rsidR="00DE23D8" w:rsidRPr="00571173">
              <w:rPr>
                <w:sz w:val="20"/>
                <w:szCs w:val="20"/>
              </w:rPr>
              <w:tab/>
            </w:r>
          </w:p>
        </w:tc>
        <w:tc>
          <w:tcPr>
            <w:tcW w:w="2282" w:type="dxa"/>
            <w:shd w:val="clear" w:color="auto" w:fill="FFFFFF"/>
          </w:tcPr>
          <w:p w14:paraId="2F3DB1A9" w14:textId="1F771069" w:rsidR="001823C8" w:rsidRPr="00571173" w:rsidRDefault="001823C8" w:rsidP="003242FD">
            <w:pPr>
              <w:pStyle w:val="REG-P0"/>
              <w:tabs>
                <w:tab w:val="clear" w:pos="567"/>
              </w:tabs>
              <w:ind w:left="818"/>
              <w:rPr>
                <w:sz w:val="20"/>
                <w:szCs w:val="20"/>
              </w:rPr>
            </w:pPr>
            <w:r w:rsidRPr="00571173">
              <w:rPr>
                <w:sz w:val="20"/>
                <w:szCs w:val="20"/>
              </w:rPr>
              <w:t>0,6 ml</w:t>
            </w:r>
          </w:p>
        </w:tc>
      </w:tr>
      <w:tr w:rsidR="001823C8" w14:paraId="418BA62E" w14:textId="77777777" w:rsidTr="009D29B8">
        <w:tc>
          <w:tcPr>
            <w:tcW w:w="5094" w:type="dxa"/>
            <w:shd w:val="clear" w:color="auto" w:fill="FFFFFF"/>
          </w:tcPr>
          <w:p w14:paraId="536630FD" w14:textId="77777777" w:rsidR="001823C8" w:rsidRPr="00571173" w:rsidRDefault="001823C8" w:rsidP="003242FD">
            <w:pPr>
              <w:pStyle w:val="REG-P0"/>
              <w:tabs>
                <w:tab w:val="clear" w:pos="567"/>
                <w:tab w:val="right" w:leader="dot" w:pos="6237"/>
              </w:tabs>
              <w:rPr>
                <w:sz w:val="20"/>
                <w:szCs w:val="20"/>
              </w:rPr>
            </w:pPr>
            <w:r w:rsidRPr="00571173">
              <w:rPr>
                <w:sz w:val="20"/>
                <w:szCs w:val="20"/>
              </w:rPr>
              <w:t>Over 10 ml and up to 20 ml</w:t>
            </w:r>
            <w:r w:rsidR="008B1B20" w:rsidRPr="00571173">
              <w:rPr>
                <w:sz w:val="20"/>
                <w:szCs w:val="20"/>
              </w:rPr>
              <w:t xml:space="preserve"> </w:t>
            </w:r>
            <w:r w:rsidR="00DE23D8" w:rsidRPr="00571173">
              <w:rPr>
                <w:sz w:val="20"/>
                <w:szCs w:val="20"/>
              </w:rPr>
              <w:tab/>
            </w:r>
          </w:p>
        </w:tc>
        <w:tc>
          <w:tcPr>
            <w:tcW w:w="2282" w:type="dxa"/>
            <w:shd w:val="clear" w:color="auto" w:fill="FFFFFF"/>
          </w:tcPr>
          <w:p w14:paraId="12722F42" w14:textId="35BD5640" w:rsidR="001823C8" w:rsidRPr="00571173" w:rsidRDefault="001823C8" w:rsidP="003242FD">
            <w:pPr>
              <w:pStyle w:val="REG-P0"/>
              <w:tabs>
                <w:tab w:val="clear" w:pos="567"/>
              </w:tabs>
              <w:ind w:left="818"/>
              <w:rPr>
                <w:sz w:val="20"/>
                <w:szCs w:val="20"/>
              </w:rPr>
            </w:pPr>
            <w:r w:rsidRPr="00571173">
              <w:rPr>
                <w:sz w:val="20"/>
                <w:szCs w:val="20"/>
              </w:rPr>
              <w:t>0,3 ml</w:t>
            </w:r>
          </w:p>
        </w:tc>
      </w:tr>
      <w:tr w:rsidR="001823C8" w14:paraId="6CB0544E" w14:textId="77777777" w:rsidTr="009D29B8">
        <w:tc>
          <w:tcPr>
            <w:tcW w:w="5094" w:type="dxa"/>
            <w:shd w:val="clear" w:color="auto" w:fill="FFFFFF"/>
          </w:tcPr>
          <w:p w14:paraId="25731D30" w14:textId="77777777" w:rsidR="001823C8" w:rsidRPr="00571173" w:rsidRDefault="001823C8" w:rsidP="003242FD">
            <w:pPr>
              <w:pStyle w:val="REG-P0"/>
              <w:tabs>
                <w:tab w:val="clear" w:pos="567"/>
                <w:tab w:val="right" w:leader="dot" w:pos="6237"/>
              </w:tabs>
              <w:rPr>
                <w:sz w:val="20"/>
                <w:szCs w:val="20"/>
              </w:rPr>
            </w:pPr>
            <w:r w:rsidRPr="00571173">
              <w:rPr>
                <w:sz w:val="20"/>
                <w:szCs w:val="20"/>
              </w:rPr>
              <w:t>Over 5 ml and up to 10 ml</w:t>
            </w:r>
            <w:r w:rsidR="008B1B20" w:rsidRPr="00571173">
              <w:rPr>
                <w:sz w:val="20"/>
                <w:szCs w:val="20"/>
              </w:rPr>
              <w:t xml:space="preserve"> </w:t>
            </w:r>
            <w:r w:rsidR="00DE23D8" w:rsidRPr="00571173">
              <w:rPr>
                <w:sz w:val="20"/>
                <w:szCs w:val="20"/>
              </w:rPr>
              <w:tab/>
            </w:r>
          </w:p>
        </w:tc>
        <w:tc>
          <w:tcPr>
            <w:tcW w:w="2282" w:type="dxa"/>
            <w:shd w:val="clear" w:color="auto" w:fill="FFFFFF"/>
          </w:tcPr>
          <w:p w14:paraId="4C33722F" w14:textId="3BA2A161" w:rsidR="001823C8" w:rsidRPr="00571173" w:rsidRDefault="001823C8" w:rsidP="003242FD">
            <w:pPr>
              <w:pStyle w:val="REG-P0"/>
              <w:tabs>
                <w:tab w:val="clear" w:pos="567"/>
              </w:tabs>
              <w:ind w:left="818"/>
              <w:rPr>
                <w:sz w:val="20"/>
                <w:szCs w:val="20"/>
              </w:rPr>
            </w:pPr>
            <w:r w:rsidRPr="00571173">
              <w:rPr>
                <w:sz w:val="20"/>
                <w:szCs w:val="20"/>
              </w:rPr>
              <w:t>0,2 ml</w:t>
            </w:r>
          </w:p>
        </w:tc>
      </w:tr>
      <w:tr w:rsidR="001823C8" w14:paraId="239FE483" w14:textId="77777777" w:rsidTr="009D29B8">
        <w:tc>
          <w:tcPr>
            <w:tcW w:w="5094" w:type="dxa"/>
            <w:shd w:val="clear" w:color="auto" w:fill="FFFFFF"/>
          </w:tcPr>
          <w:p w14:paraId="439F2F5E" w14:textId="77777777" w:rsidR="001823C8" w:rsidRPr="00571173" w:rsidRDefault="001823C8" w:rsidP="003242FD">
            <w:pPr>
              <w:pStyle w:val="REG-P0"/>
              <w:tabs>
                <w:tab w:val="clear" w:pos="567"/>
                <w:tab w:val="right" w:leader="dot" w:pos="6237"/>
              </w:tabs>
              <w:rPr>
                <w:sz w:val="20"/>
                <w:szCs w:val="20"/>
              </w:rPr>
            </w:pPr>
            <w:r w:rsidRPr="00571173">
              <w:rPr>
                <w:sz w:val="20"/>
                <w:szCs w:val="20"/>
              </w:rPr>
              <w:t>Over 2 ml and up to 5 ml</w:t>
            </w:r>
            <w:r w:rsidR="008B1B20" w:rsidRPr="00571173">
              <w:rPr>
                <w:sz w:val="20"/>
                <w:szCs w:val="20"/>
              </w:rPr>
              <w:t xml:space="preserve"> </w:t>
            </w:r>
            <w:r w:rsidR="00DE23D8" w:rsidRPr="00571173">
              <w:rPr>
                <w:sz w:val="20"/>
                <w:szCs w:val="20"/>
              </w:rPr>
              <w:tab/>
            </w:r>
          </w:p>
        </w:tc>
        <w:tc>
          <w:tcPr>
            <w:tcW w:w="2282" w:type="dxa"/>
            <w:shd w:val="clear" w:color="auto" w:fill="FFFFFF"/>
          </w:tcPr>
          <w:p w14:paraId="4CE90CE1" w14:textId="6915CEB1" w:rsidR="001823C8" w:rsidRPr="00571173" w:rsidRDefault="001823C8" w:rsidP="003242FD">
            <w:pPr>
              <w:pStyle w:val="REG-P0"/>
              <w:tabs>
                <w:tab w:val="clear" w:pos="567"/>
              </w:tabs>
              <w:ind w:left="818"/>
              <w:rPr>
                <w:sz w:val="20"/>
                <w:szCs w:val="20"/>
              </w:rPr>
            </w:pPr>
            <w:r w:rsidRPr="00571173">
              <w:rPr>
                <w:sz w:val="20"/>
                <w:szCs w:val="20"/>
              </w:rPr>
              <w:t>0,15 ml</w:t>
            </w:r>
          </w:p>
        </w:tc>
      </w:tr>
      <w:tr w:rsidR="001823C8" w14:paraId="2BD296F5" w14:textId="77777777" w:rsidTr="009D29B8">
        <w:tc>
          <w:tcPr>
            <w:tcW w:w="5094" w:type="dxa"/>
            <w:shd w:val="clear" w:color="auto" w:fill="FFFFFF"/>
          </w:tcPr>
          <w:p w14:paraId="480E4816" w14:textId="77777777" w:rsidR="001823C8" w:rsidRPr="00571173" w:rsidRDefault="001823C8" w:rsidP="003242FD">
            <w:pPr>
              <w:pStyle w:val="REG-P0"/>
              <w:tabs>
                <w:tab w:val="clear" w:pos="567"/>
                <w:tab w:val="right" w:leader="dot" w:pos="6237"/>
              </w:tabs>
              <w:rPr>
                <w:sz w:val="20"/>
                <w:szCs w:val="20"/>
              </w:rPr>
            </w:pPr>
            <w:r w:rsidRPr="00571173">
              <w:rPr>
                <w:sz w:val="20"/>
                <w:szCs w:val="20"/>
              </w:rPr>
              <w:t>Over 1 ml and up to 2 ml</w:t>
            </w:r>
            <w:r w:rsidR="008B1B20" w:rsidRPr="00571173">
              <w:rPr>
                <w:sz w:val="20"/>
                <w:szCs w:val="20"/>
              </w:rPr>
              <w:t xml:space="preserve"> </w:t>
            </w:r>
            <w:r w:rsidR="00DE23D8" w:rsidRPr="00571173">
              <w:rPr>
                <w:sz w:val="20"/>
                <w:szCs w:val="20"/>
              </w:rPr>
              <w:tab/>
            </w:r>
          </w:p>
        </w:tc>
        <w:tc>
          <w:tcPr>
            <w:tcW w:w="2282" w:type="dxa"/>
            <w:shd w:val="clear" w:color="auto" w:fill="FFFFFF"/>
          </w:tcPr>
          <w:p w14:paraId="66F04D4E" w14:textId="04A74EF2" w:rsidR="001823C8" w:rsidRPr="00571173" w:rsidRDefault="001823C8" w:rsidP="003242FD">
            <w:pPr>
              <w:pStyle w:val="REG-P0"/>
              <w:tabs>
                <w:tab w:val="clear" w:pos="567"/>
              </w:tabs>
              <w:ind w:left="818"/>
              <w:rPr>
                <w:sz w:val="20"/>
                <w:szCs w:val="20"/>
              </w:rPr>
            </w:pPr>
            <w:r w:rsidRPr="00571173">
              <w:rPr>
                <w:sz w:val="20"/>
                <w:szCs w:val="20"/>
              </w:rPr>
              <w:t>0,1 ml</w:t>
            </w:r>
          </w:p>
        </w:tc>
      </w:tr>
      <w:tr w:rsidR="001823C8" w14:paraId="488EA902" w14:textId="77777777" w:rsidTr="009D29B8">
        <w:tc>
          <w:tcPr>
            <w:tcW w:w="5094" w:type="dxa"/>
            <w:shd w:val="clear" w:color="auto" w:fill="FFFFFF"/>
          </w:tcPr>
          <w:p w14:paraId="48F604E1" w14:textId="77777777" w:rsidR="001823C8" w:rsidRPr="00571173" w:rsidRDefault="001823C8" w:rsidP="003242FD">
            <w:pPr>
              <w:pStyle w:val="REG-P0"/>
              <w:tabs>
                <w:tab w:val="clear" w:pos="567"/>
                <w:tab w:val="right" w:leader="dot" w:pos="6237"/>
              </w:tabs>
              <w:rPr>
                <w:sz w:val="20"/>
                <w:szCs w:val="20"/>
              </w:rPr>
            </w:pPr>
            <w:r w:rsidRPr="00571173">
              <w:rPr>
                <w:sz w:val="20"/>
                <w:szCs w:val="20"/>
              </w:rPr>
              <w:t>1 ml</w:t>
            </w:r>
            <w:r w:rsidR="008B1B20" w:rsidRPr="00571173">
              <w:rPr>
                <w:sz w:val="20"/>
                <w:szCs w:val="20"/>
              </w:rPr>
              <w:t xml:space="preserve"> </w:t>
            </w:r>
            <w:r w:rsidR="00DE23D8" w:rsidRPr="00571173">
              <w:rPr>
                <w:sz w:val="20"/>
                <w:szCs w:val="20"/>
              </w:rPr>
              <w:tab/>
            </w:r>
          </w:p>
        </w:tc>
        <w:tc>
          <w:tcPr>
            <w:tcW w:w="2282" w:type="dxa"/>
            <w:shd w:val="clear" w:color="auto" w:fill="FFFFFF"/>
          </w:tcPr>
          <w:p w14:paraId="2125F758" w14:textId="218C49F2" w:rsidR="001823C8" w:rsidRPr="00571173" w:rsidRDefault="001823C8" w:rsidP="003242FD">
            <w:pPr>
              <w:pStyle w:val="REG-P0"/>
              <w:tabs>
                <w:tab w:val="clear" w:pos="567"/>
              </w:tabs>
              <w:ind w:left="818"/>
              <w:rPr>
                <w:sz w:val="20"/>
                <w:szCs w:val="20"/>
              </w:rPr>
            </w:pPr>
            <w:r w:rsidRPr="00571173">
              <w:rPr>
                <w:sz w:val="20"/>
                <w:szCs w:val="20"/>
              </w:rPr>
              <w:t>0,05 ml</w:t>
            </w:r>
          </w:p>
        </w:tc>
      </w:tr>
      <w:tr w:rsidR="001823C8" w14:paraId="6DBD906A" w14:textId="77777777" w:rsidTr="009D29B8">
        <w:tc>
          <w:tcPr>
            <w:tcW w:w="5094" w:type="dxa"/>
            <w:shd w:val="clear" w:color="auto" w:fill="FFFFFF"/>
          </w:tcPr>
          <w:p w14:paraId="23F69ADA" w14:textId="77777777" w:rsidR="001823C8" w:rsidRPr="00571173" w:rsidRDefault="001823C8" w:rsidP="003242FD">
            <w:pPr>
              <w:pStyle w:val="REG-P0"/>
              <w:tabs>
                <w:tab w:val="clear" w:pos="567"/>
                <w:tab w:val="right" w:leader="dot" w:pos="6237"/>
              </w:tabs>
              <w:rPr>
                <w:sz w:val="20"/>
                <w:szCs w:val="20"/>
              </w:rPr>
            </w:pPr>
            <w:r w:rsidRPr="00571173">
              <w:rPr>
                <w:sz w:val="20"/>
                <w:szCs w:val="20"/>
              </w:rPr>
              <w:t>0,5 ml</w:t>
            </w:r>
            <w:r w:rsidR="008B1B20" w:rsidRPr="00571173">
              <w:rPr>
                <w:sz w:val="20"/>
                <w:szCs w:val="20"/>
              </w:rPr>
              <w:t xml:space="preserve"> </w:t>
            </w:r>
            <w:r w:rsidR="00DE23D8" w:rsidRPr="00571173">
              <w:rPr>
                <w:sz w:val="20"/>
                <w:szCs w:val="20"/>
              </w:rPr>
              <w:tab/>
            </w:r>
          </w:p>
        </w:tc>
        <w:tc>
          <w:tcPr>
            <w:tcW w:w="2282" w:type="dxa"/>
            <w:shd w:val="clear" w:color="auto" w:fill="FFFFFF"/>
          </w:tcPr>
          <w:p w14:paraId="469F70F7" w14:textId="1DFD8CF4" w:rsidR="001823C8" w:rsidRPr="00571173" w:rsidRDefault="001823C8" w:rsidP="003242FD">
            <w:pPr>
              <w:pStyle w:val="REG-P0"/>
              <w:tabs>
                <w:tab w:val="clear" w:pos="567"/>
              </w:tabs>
              <w:ind w:left="818"/>
              <w:rPr>
                <w:sz w:val="20"/>
                <w:szCs w:val="20"/>
              </w:rPr>
            </w:pPr>
            <w:r w:rsidRPr="00571173">
              <w:rPr>
                <w:sz w:val="20"/>
                <w:szCs w:val="20"/>
              </w:rPr>
              <w:t>0,03 ml</w:t>
            </w:r>
          </w:p>
        </w:tc>
      </w:tr>
      <w:tr w:rsidR="001823C8" w14:paraId="1624F729" w14:textId="77777777" w:rsidTr="009D29B8">
        <w:tc>
          <w:tcPr>
            <w:tcW w:w="5094" w:type="dxa"/>
            <w:shd w:val="clear" w:color="auto" w:fill="FFFFFF"/>
          </w:tcPr>
          <w:p w14:paraId="1C5A26CD" w14:textId="77777777" w:rsidR="001823C8" w:rsidRPr="00571173" w:rsidRDefault="001823C8" w:rsidP="003242FD">
            <w:pPr>
              <w:pStyle w:val="REG-P0"/>
              <w:tabs>
                <w:tab w:val="clear" w:pos="567"/>
                <w:tab w:val="right" w:leader="dot" w:pos="6237"/>
              </w:tabs>
              <w:rPr>
                <w:sz w:val="20"/>
                <w:szCs w:val="20"/>
              </w:rPr>
            </w:pPr>
            <w:r w:rsidRPr="00571173">
              <w:rPr>
                <w:sz w:val="20"/>
                <w:szCs w:val="20"/>
              </w:rPr>
              <w:t>0,2 ml</w:t>
            </w:r>
            <w:r w:rsidR="008B1B20" w:rsidRPr="00571173">
              <w:rPr>
                <w:sz w:val="20"/>
                <w:szCs w:val="20"/>
              </w:rPr>
              <w:t xml:space="preserve"> </w:t>
            </w:r>
            <w:r w:rsidR="00DE23D8" w:rsidRPr="00571173">
              <w:rPr>
                <w:sz w:val="20"/>
                <w:szCs w:val="20"/>
              </w:rPr>
              <w:tab/>
            </w:r>
          </w:p>
        </w:tc>
        <w:tc>
          <w:tcPr>
            <w:tcW w:w="2282" w:type="dxa"/>
            <w:shd w:val="clear" w:color="auto" w:fill="FFFFFF"/>
          </w:tcPr>
          <w:p w14:paraId="498F365A" w14:textId="23151D6C" w:rsidR="001823C8" w:rsidRPr="00571173" w:rsidRDefault="001823C8" w:rsidP="003242FD">
            <w:pPr>
              <w:pStyle w:val="REG-P0"/>
              <w:tabs>
                <w:tab w:val="clear" w:pos="567"/>
              </w:tabs>
              <w:ind w:left="818"/>
              <w:rPr>
                <w:sz w:val="20"/>
                <w:szCs w:val="20"/>
              </w:rPr>
            </w:pPr>
            <w:r w:rsidRPr="00571173">
              <w:rPr>
                <w:sz w:val="20"/>
                <w:szCs w:val="20"/>
              </w:rPr>
              <w:t>0,02 ml</w:t>
            </w:r>
          </w:p>
        </w:tc>
      </w:tr>
    </w:tbl>
    <w:p w14:paraId="232A98EB" w14:textId="77777777" w:rsidR="001823C8" w:rsidRDefault="001823C8" w:rsidP="001823C8">
      <w:pPr>
        <w:pStyle w:val="REG-P1"/>
      </w:pPr>
    </w:p>
    <w:p w14:paraId="34392B9D" w14:textId="37A2A039" w:rsidR="001823C8" w:rsidRDefault="001823C8" w:rsidP="001823C8">
      <w:pPr>
        <w:pStyle w:val="REG-P1"/>
      </w:pPr>
      <w:r>
        <w:t>(d)</w:t>
      </w:r>
      <w:r>
        <w:tab/>
        <w:t>Burettes and pipettes</w:t>
      </w:r>
      <w:r w:rsidR="009D29B8">
        <w:t>:</w:t>
      </w:r>
    </w:p>
    <w:p w14:paraId="59B15200" w14:textId="77777777" w:rsidR="00B83CAA" w:rsidRDefault="009D29B8" w:rsidP="001823C8">
      <w:pPr>
        <w:pStyle w:val="REG-P0"/>
      </w:pPr>
      <w:r>
        <w:tab/>
      </w:r>
      <w:r>
        <w:tab/>
      </w:r>
      <w:r>
        <w:tab/>
      </w:r>
    </w:p>
    <w:p w14:paraId="28808376" w14:textId="0E965AD8" w:rsidR="001823C8" w:rsidRDefault="00B83CAA" w:rsidP="00B83CAA">
      <w:pPr>
        <w:pStyle w:val="REG-P0"/>
        <w:ind w:left="1134"/>
      </w:pPr>
      <w:r>
        <w:tab/>
      </w:r>
      <w:r>
        <w:tab/>
      </w:r>
      <w:r w:rsidR="001823C8">
        <w:t>One-half of the allowances in (c) above.</w:t>
      </w:r>
    </w:p>
    <w:p w14:paraId="6540198F" w14:textId="77777777" w:rsidR="001823C8" w:rsidRDefault="001823C8" w:rsidP="001823C8">
      <w:pPr>
        <w:pStyle w:val="REG-P0"/>
      </w:pPr>
    </w:p>
    <w:p w14:paraId="67217F07" w14:textId="77777777" w:rsidR="001F6615" w:rsidRDefault="001F6615" w:rsidP="001F6615">
      <w:pPr>
        <w:pStyle w:val="AS-H3A"/>
      </w:pPr>
      <w:r>
        <w:t>Part III</w:t>
      </w:r>
    </w:p>
    <w:p w14:paraId="0B1327F5" w14:textId="77777777" w:rsidR="001F6615" w:rsidRDefault="001F6615" w:rsidP="001F6615">
      <w:pPr>
        <w:pStyle w:val="AS-H3A"/>
      </w:pPr>
    </w:p>
    <w:p w14:paraId="78F09181" w14:textId="77777777" w:rsidR="001F6615" w:rsidRDefault="001F6615" w:rsidP="00B3445E">
      <w:pPr>
        <w:pStyle w:val="REG-P0"/>
        <w:jc w:val="center"/>
      </w:pPr>
      <w:r>
        <w:t>MEASURING INSTRUMENTS, VESSELS OR CONTAINERS EXEMPTED FROM CERTIFICATION OR RE</w:t>
      </w:r>
      <w:r w:rsidR="00716E00">
        <w:t>-CERTIFICATION UNDER SECTION 23</w:t>
      </w:r>
      <w:r>
        <w:t>(1) OF THE ACT</w:t>
      </w:r>
    </w:p>
    <w:p w14:paraId="400B0836" w14:textId="77777777" w:rsidR="001F6615" w:rsidRDefault="001F6615" w:rsidP="001F6615">
      <w:pPr>
        <w:pStyle w:val="AS-H3A"/>
      </w:pPr>
    </w:p>
    <w:p w14:paraId="0246CD52" w14:textId="77777777" w:rsidR="001F6615" w:rsidRDefault="001F6615" w:rsidP="001F6615">
      <w:pPr>
        <w:pStyle w:val="REG-P0"/>
        <w:jc w:val="center"/>
        <w:rPr>
          <w:i/>
        </w:rPr>
      </w:pPr>
      <w:r w:rsidRPr="008772E9">
        <w:rPr>
          <w:i/>
        </w:rPr>
        <w:t>Interpretation</w:t>
      </w:r>
    </w:p>
    <w:p w14:paraId="713F8420" w14:textId="77777777" w:rsidR="001F6615" w:rsidRPr="008772E9" w:rsidRDefault="001F6615" w:rsidP="001F6615">
      <w:pPr>
        <w:pStyle w:val="REG-P0"/>
        <w:jc w:val="center"/>
        <w:rPr>
          <w:i/>
        </w:rPr>
      </w:pPr>
    </w:p>
    <w:p w14:paraId="2CBCA874" w14:textId="31A9A682" w:rsidR="001F6615" w:rsidRDefault="001F6615" w:rsidP="001F6615">
      <w:pPr>
        <w:pStyle w:val="REG-P1"/>
      </w:pPr>
      <w:r w:rsidRPr="008772E9">
        <w:rPr>
          <w:b/>
        </w:rPr>
        <w:t>1.</w:t>
      </w:r>
      <w:r>
        <w:tab/>
        <w:t xml:space="preserve">In this Part of the regulations </w:t>
      </w:r>
      <w:r w:rsidR="00684AFB">
        <w:t>“</w:t>
      </w:r>
      <w:r>
        <w:t>the Act</w:t>
      </w:r>
      <w:r w:rsidR="00684AFB">
        <w:t>”</w:t>
      </w:r>
      <w:r>
        <w:t xml:space="preserve"> shall mean the Trade Metrology Act, 1973 (Act 77 of 1973), and unless the context otherwise indicates, any expression to which a meaning has been assigned in that Act shall have the meaning thus assigned to it. Further, unless contrary to the context -</w:t>
      </w:r>
    </w:p>
    <w:p w14:paraId="5C97390A" w14:textId="77777777" w:rsidR="001F6615" w:rsidRDefault="001F6615" w:rsidP="001F6615">
      <w:pPr>
        <w:pStyle w:val="REG-P1"/>
      </w:pPr>
    </w:p>
    <w:p w14:paraId="307418BD" w14:textId="10C4831A" w:rsidR="001F6615" w:rsidRDefault="00684AFB" w:rsidP="001F6615">
      <w:pPr>
        <w:pStyle w:val="REG-P0"/>
      </w:pPr>
      <w:r>
        <w:t>“</w:t>
      </w:r>
      <w:r w:rsidR="001F6615">
        <w:t>correct</w:t>
      </w:r>
      <w:r>
        <w:t>”</w:t>
      </w:r>
      <w:r w:rsidR="001F6615">
        <w:t>, with reference to a quantity of goods in prepacked form, means correct within the limits of error by measure of mass, volume, length, area, cubic content or by number specified in Part I of the regulations.</w:t>
      </w:r>
    </w:p>
    <w:p w14:paraId="70E5D7E9" w14:textId="77777777" w:rsidR="001F6615" w:rsidRDefault="001F6615" w:rsidP="001F6615">
      <w:pPr>
        <w:pStyle w:val="REG-P0"/>
      </w:pPr>
    </w:p>
    <w:p w14:paraId="3C98E9E6" w14:textId="77777777" w:rsidR="001F6615" w:rsidRDefault="001F6615" w:rsidP="001F6615">
      <w:pPr>
        <w:pStyle w:val="REG-P0"/>
        <w:jc w:val="center"/>
        <w:rPr>
          <w:i/>
        </w:rPr>
      </w:pPr>
      <w:r w:rsidRPr="008772E9">
        <w:rPr>
          <w:i/>
        </w:rPr>
        <w:t>Automatic measuring instruments</w:t>
      </w:r>
    </w:p>
    <w:p w14:paraId="5151F7E4" w14:textId="77777777" w:rsidR="001F6615" w:rsidRPr="008772E9" w:rsidRDefault="001F6615" w:rsidP="001F6615">
      <w:pPr>
        <w:pStyle w:val="REG-P0"/>
        <w:jc w:val="center"/>
        <w:rPr>
          <w:i/>
        </w:rPr>
      </w:pPr>
    </w:p>
    <w:p w14:paraId="509FCFC7" w14:textId="77777777" w:rsidR="001F6615" w:rsidRDefault="001F6615" w:rsidP="001F6615">
      <w:pPr>
        <w:pStyle w:val="REG-P1"/>
      </w:pPr>
      <w:r w:rsidRPr="008772E9">
        <w:rPr>
          <w:b/>
        </w:rPr>
        <w:t>2.</w:t>
      </w:r>
      <w:r>
        <w:tab/>
        <w:t>(1)</w:t>
      </w:r>
      <w:r>
        <w:tab/>
        <w:t>Subject to the provisions of regulation 3 of this Part, any measuring instrument which is designed in such a manner that, after having been put into operation, it will determine and discharge by further automatic action a single predetermined quantity or repeated like predetermined quantities of goods for sale by mass, length, area or volume or by number in prepacked form, including an automatic check scale used in conjunction therewith, may be used without the user or supplier being compelled to comply wi</w:t>
      </w:r>
      <w:r w:rsidR="00716E00">
        <w:t>th the provisions of section 23</w:t>
      </w:r>
      <w:r>
        <w:t>(1) of the Act.</w:t>
      </w:r>
    </w:p>
    <w:p w14:paraId="1DF2D8FE" w14:textId="77777777" w:rsidR="001F6615" w:rsidRDefault="001F6615" w:rsidP="001F6615">
      <w:pPr>
        <w:pStyle w:val="REG-P0"/>
        <w:jc w:val="center"/>
        <w:rPr>
          <w:i/>
        </w:rPr>
      </w:pPr>
    </w:p>
    <w:p w14:paraId="087B37A2" w14:textId="77777777" w:rsidR="001F6615" w:rsidRDefault="001F6615" w:rsidP="001F6615">
      <w:pPr>
        <w:pStyle w:val="REG-P0"/>
        <w:jc w:val="center"/>
        <w:rPr>
          <w:i/>
        </w:rPr>
      </w:pPr>
      <w:r w:rsidRPr="008772E9">
        <w:rPr>
          <w:i/>
        </w:rPr>
        <w:t>Conditions, restrictions and requirements</w:t>
      </w:r>
    </w:p>
    <w:p w14:paraId="7A11ED88" w14:textId="77777777" w:rsidR="001F6615" w:rsidRPr="008772E9" w:rsidRDefault="001F6615" w:rsidP="001F6615">
      <w:pPr>
        <w:pStyle w:val="REG-P0"/>
        <w:jc w:val="center"/>
        <w:rPr>
          <w:i/>
        </w:rPr>
      </w:pPr>
    </w:p>
    <w:p w14:paraId="1CD276A4" w14:textId="77777777" w:rsidR="001F6615" w:rsidRPr="00CA0319" w:rsidRDefault="001F6615" w:rsidP="001F6615">
      <w:pPr>
        <w:pStyle w:val="REG-P1"/>
      </w:pPr>
      <w:r>
        <w:t>(2)</w:t>
      </w:r>
      <w:r>
        <w:tab/>
      </w:r>
      <w:r w:rsidRPr="00CA0319">
        <w:t>In the case of a measuring instrument falling within the meaning of subregulation (1) -</w:t>
      </w:r>
    </w:p>
    <w:p w14:paraId="511E2B59" w14:textId="77777777" w:rsidR="001F6615" w:rsidRDefault="001F6615" w:rsidP="001F6615">
      <w:pPr>
        <w:pStyle w:val="REG-Pa"/>
      </w:pPr>
    </w:p>
    <w:p w14:paraId="0D71D0E6" w14:textId="77777777" w:rsidR="001F6615" w:rsidRDefault="001F6615" w:rsidP="001F6615">
      <w:pPr>
        <w:pStyle w:val="REG-Pa"/>
      </w:pPr>
      <w:r>
        <w:t>(a)</w:t>
      </w:r>
      <w:r>
        <w:tab/>
        <w:t>both the supplier and the user shall satisfy themselves that such instrument is suitable for the purpose for which it is used or intended to be used and is capable of correct determination of quantity;</w:t>
      </w:r>
    </w:p>
    <w:p w14:paraId="6267B9AE" w14:textId="77777777" w:rsidR="001F6615" w:rsidRDefault="001F6615" w:rsidP="001F6615">
      <w:pPr>
        <w:pStyle w:val="REG-Pa"/>
      </w:pPr>
    </w:p>
    <w:p w14:paraId="404B35E8" w14:textId="77777777" w:rsidR="001F6615" w:rsidRDefault="001F6615" w:rsidP="001F6615">
      <w:pPr>
        <w:pStyle w:val="REG-Pa"/>
      </w:pPr>
      <w:r>
        <w:t>(b)</w:t>
      </w:r>
      <w:r>
        <w:tab/>
        <w:t xml:space="preserve">the owner or the user shall maintain and operate such measuring instrument at all times in such a manner that it determines and discharges the correct quantity of goods to be sold in units in prepacked form subject to the </w:t>
      </w:r>
      <w:r w:rsidR="00716E00">
        <w:t>provisions of regulation 5 (1)(a), (b) and (c) or 5</w:t>
      </w:r>
      <w:r>
        <w:t>(7) of Part I of the regulations, whichever is applicable;</w:t>
      </w:r>
    </w:p>
    <w:p w14:paraId="205FDC20" w14:textId="77777777" w:rsidR="001F6615" w:rsidRDefault="001F6615" w:rsidP="001F6615">
      <w:pPr>
        <w:pStyle w:val="REG-Pa"/>
      </w:pPr>
    </w:p>
    <w:p w14:paraId="188C7F1C" w14:textId="77777777" w:rsidR="001F6615" w:rsidRDefault="001F6615" w:rsidP="001F6615">
      <w:pPr>
        <w:pStyle w:val="REG-Pa"/>
      </w:pPr>
      <w:r>
        <w:t>(c)</w:t>
      </w:r>
      <w:r>
        <w:tab/>
        <w:t>the user of such measuring instrument shall take such steps as will enable him adequately to detect any incorrect quantities of goods which may have been determined by the instrument.</w:t>
      </w:r>
    </w:p>
    <w:p w14:paraId="60F51396" w14:textId="77777777" w:rsidR="001F6615" w:rsidRDefault="001F6615" w:rsidP="001F6615">
      <w:pPr>
        <w:pStyle w:val="REG-Pa"/>
      </w:pPr>
    </w:p>
    <w:p w14:paraId="34FD4719" w14:textId="77777777" w:rsidR="001F6615" w:rsidRDefault="001F6615" w:rsidP="001F6615">
      <w:pPr>
        <w:pStyle w:val="REG-P1"/>
      </w:pPr>
      <w:r>
        <w:t>(3)</w:t>
      </w:r>
      <w:r>
        <w:tab/>
        <w:t>If the director is satisfied that any measuring instrument which falls within the meaning of subregulation (1) and which is being used is either not suitable for or capable of determining and discharging correct quantities or is not being so maintained or operated that it determines and discharges correct quantities of goods for sale in prepacked form, he may declare such measuring instrument as unfit for further use by informing the user thereof in writing to that effect, whereupon the user shall forthwith either dismantle and remove the instrument in question from his packing premises or immediately take such other steps as will satisfy the director in connection with the continued use of such instrument:</w:t>
      </w:r>
    </w:p>
    <w:p w14:paraId="740FD472" w14:textId="74B97736" w:rsidR="001F6615" w:rsidRDefault="00B83CAA" w:rsidP="001F6615">
      <w:pPr>
        <w:pStyle w:val="REG-P0"/>
      </w:pPr>
      <w:r>
        <w:tab/>
      </w:r>
      <w:r w:rsidR="001F6615">
        <w:t xml:space="preserve">Provided that this provision shall not apply to an instrument used by a </w:t>
      </w:r>
      <w:r w:rsidR="00716E00">
        <w:t>wholesale</w:t>
      </w:r>
      <w:r w:rsidR="001F6615">
        <w:t xml:space="preserve"> packer for the purpose of predetermining the quantity of goods measured thereby to an approximate mass, length, area or volume which is thereafter adjusted for correctness by means of a certified measuring instrument by an operator.</w:t>
      </w:r>
    </w:p>
    <w:p w14:paraId="1E55FC3F" w14:textId="77777777" w:rsidR="001F6615" w:rsidRDefault="001F6615" w:rsidP="001F6615">
      <w:pPr>
        <w:pStyle w:val="REG-P0"/>
      </w:pPr>
    </w:p>
    <w:p w14:paraId="63BAC6D7" w14:textId="77777777" w:rsidR="001F6615" w:rsidRDefault="001F6615" w:rsidP="001F6615">
      <w:pPr>
        <w:pStyle w:val="REG-P0"/>
        <w:jc w:val="center"/>
        <w:rPr>
          <w:i/>
        </w:rPr>
      </w:pPr>
      <w:r w:rsidRPr="008772E9">
        <w:rPr>
          <w:i/>
        </w:rPr>
        <w:t>Automatic measuring instruments not exempted under regulation 2</w:t>
      </w:r>
    </w:p>
    <w:p w14:paraId="0F6B0AAA" w14:textId="77777777" w:rsidR="001F6615" w:rsidRPr="008772E9" w:rsidRDefault="001F6615" w:rsidP="001F6615">
      <w:pPr>
        <w:pStyle w:val="REG-P0"/>
        <w:jc w:val="center"/>
        <w:rPr>
          <w:i/>
        </w:rPr>
      </w:pPr>
    </w:p>
    <w:p w14:paraId="1884C618" w14:textId="7F1245C2" w:rsidR="001F6615" w:rsidRDefault="001F6615" w:rsidP="001F6615">
      <w:pPr>
        <w:pStyle w:val="REG-P1"/>
      </w:pPr>
      <w:r w:rsidRPr="008772E9">
        <w:rPr>
          <w:b/>
        </w:rPr>
        <w:t>3.</w:t>
      </w:r>
      <w:r>
        <w:tab/>
        <w:t xml:space="preserve">Notwithstanding the provisions of regulation 2 of this Part, the following automatic measuring instruments shall be subject to </w:t>
      </w:r>
      <w:r w:rsidR="00716E00">
        <w:t>the requirements of section 23</w:t>
      </w:r>
      <w:r>
        <w:t>(1) of the Act in so far as they apply irrespective of whether those instruments are of a design which complies with the desc</w:t>
      </w:r>
      <w:r w:rsidR="00716E00">
        <w:t>ription set out in regulation 2</w:t>
      </w:r>
      <w:r>
        <w:t>(1)</w:t>
      </w:r>
      <w:r w:rsidR="00B83CAA">
        <w:t>:</w:t>
      </w:r>
    </w:p>
    <w:p w14:paraId="38B0523F" w14:textId="77777777" w:rsidR="001F6615" w:rsidRDefault="001F6615" w:rsidP="001F6615">
      <w:pPr>
        <w:pStyle w:val="REG-P1"/>
      </w:pPr>
    </w:p>
    <w:p w14:paraId="5F501852" w14:textId="77777777" w:rsidR="001F6615" w:rsidRDefault="001F6615" w:rsidP="001F6615">
      <w:pPr>
        <w:pStyle w:val="REG-Pa"/>
      </w:pPr>
      <w:r>
        <w:t>(a)</w:t>
      </w:r>
      <w:r>
        <w:tab/>
        <w:t>An automatic measuring instrument used by or supplied to a retail dealer for the purpose of determining the mass, volume, length or area of a quantity of goods taken from bulk and measured at the time of sale in the presence of the purchaser or his agent;</w:t>
      </w:r>
    </w:p>
    <w:p w14:paraId="1EC1EF09" w14:textId="77777777" w:rsidR="001F6615" w:rsidRDefault="001F6615" w:rsidP="001F6615">
      <w:pPr>
        <w:pStyle w:val="REG-Pa"/>
      </w:pPr>
    </w:p>
    <w:p w14:paraId="10FBFFAB" w14:textId="77777777" w:rsidR="001F6615" w:rsidRDefault="001F6615" w:rsidP="001F6615">
      <w:pPr>
        <w:pStyle w:val="REG-Pa"/>
      </w:pPr>
      <w:r>
        <w:t>(b)</w:t>
      </w:r>
      <w:r>
        <w:tab/>
        <w:t>an automatic mass measuring instrument used or supplied for the purpose of determining a quantity of goods sold in prepacked form and having a declared mass of more than 100 kg;</w:t>
      </w:r>
    </w:p>
    <w:p w14:paraId="2E8BFCF8" w14:textId="77777777" w:rsidR="001F6615" w:rsidRDefault="001F6615" w:rsidP="001F6615">
      <w:pPr>
        <w:pStyle w:val="REG-Pa"/>
      </w:pPr>
    </w:p>
    <w:p w14:paraId="4B747243" w14:textId="77777777" w:rsidR="001F6615" w:rsidRDefault="001F6615" w:rsidP="001F6615">
      <w:pPr>
        <w:pStyle w:val="REG-Pa"/>
      </w:pPr>
      <w:r>
        <w:t>(c)</w:t>
      </w:r>
      <w:r>
        <w:tab/>
        <w:t xml:space="preserve">an automatic mass or volume measuring instrument used or supplied for the purpose of determining the quantity of a liquid sold in prepacked form and having a declared volume of more than 250 </w:t>
      </w:r>
      <w:r>
        <w:rPr>
          <w:i/>
          <w:iCs/>
        </w:rPr>
        <w:t>l</w:t>
      </w:r>
      <w:r>
        <w:t>;</w:t>
      </w:r>
    </w:p>
    <w:p w14:paraId="4D5048B5" w14:textId="77777777" w:rsidR="001F6615" w:rsidRDefault="001F6615" w:rsidP="001F6615">
      <w:pPr>
        <w:pStyle w:val="REG-Pa"/>
      </w:pPr>
    </w:p>
    <w:p w14:paraId="1C0235D3" w14:textId="77777777" w:rsidR="001F6615" w:rsidRDefault="001F6615" w:rsidP="001F6615">
      <w:pPr>
        <w:pStyle w:val="REG-Pa"/>
      </w:pPr>
      <w:r>
        <w:t>(d)</w:t>
      </w:r>
      <w:r>
        <w:tab/>
        <w:t>an automatic vending machine used or supplied for use which itself determines the quantity of goods sold by measure of mass, length, area or volume, unless such quantity of goods is exempted by any regulation of Part I of the regulations from sale by any such physical quantity.</w:t>
      </w:r>
    </w:p>
    <w:p w14:paraId="1BD7B2FA" w14:textId="77777777" w:rsidR="001F6615" w:rsidRDefault="001F6615" w:rsidP="001F6615">
      <w:pPr>
        <w:pStyle w:val="REG-Pa"/>
      </w:pPr>
    </w:p>
    <w:p w14:paraId="3CF9D3B2" w14:textId="77777777" w:rsidR="001F6615" w:rsidRDefault="001F6615" w:rsidP="001F6615">
      <w:pPr>
        <w:pStyle w:val="REG-P0"/>
        <w:jc w:val="center"/>
        <w:rPr>
          <w:i/>
        </w:rPr>
      </w:pPr>
      <w:r w:rsidRPr="008772E9">
        <w:rPr>
          <w:i/>
        </w:rPr>
        <w:t>General exemptions</w:t>
      </w:r>
    </w:p>
    <w:p w14:paraId="573B3A51" w14:textId="77777777" w:rsidR="001F6615" w:rsidRPr="008772E9" w:rsidRDefault="001F6615" w:rsidP="001F6615">
      <w:pPr>
        <w:pStyle w:val="REG-P0"/>
        <w:jc w:val="center"/>
        <w:rPr>
          <w:i/>
        </w:rPr>
      </w:pPr>
    </w:p>
    <w:p w14:paraId="1639096C" w14:textId="29F9F579" w:rsidR="001F6615" w:rsidRDefault="001F6615" w:rsidP="001F6615">
      <w:pPr>
        <w:pStyle w:val="REG-P1"/>
      </w:pPr>
      <w:r w:rsidRPr="008772E9">
        <w:rPr>
          <w:b/>
        </w:rPr>
        <w:t>4.</w:t>
      </w:r>
      <w:r>
        <w:rPr>
          <w:b/>
        </w:rPr>
        <w:tab/>
      </w:r>
      <w:r>
        <w:t>Subject to any condition prescribed in this regulation, the following measuring instruments may be used for any appropriate prescribed purpose without the user or supplier i being compelled to comply wi</w:t>
      </w:r>
      <w:r w:rsidR="00716E00">
        <w:t>th the provisions of section 23</w:t>
      </w:r>
      <w:r>
        <w:t>(1) of the Act</w:t>
      </w:r>
      <w:r w:rsidR="00B83CAA">
        <w:t>:</w:t>
      </w:r>
    </w:p>
    <w:p w14:paraId="252B3F77" w14:textId="77777777" w:rsidR="001F6615" w:rsidRDefault="001F6615" w:rsidP="001F6615">
      <w:pPr>
        <w:pStyle w:val="REG-P1"/>
      </w:pPr>
    </w:p>
    <w:p w14:paraId="072E79CC" w14:textId="77777777" w:rsidR="001F6615" w:rsidRDefault="001F6615" w:rsidP="001F6615">
      <w:pPr>
        <w:pStyle w:val="REG-Pa"/>
      </w:pPr>
      <w:r>
        <w:t>(a)</w:t>
      </w:r>
      <w:r>
        <w:tab/>
      </w:r>
      <w:r w:rsidRPr="00CA0319">
        <w:rPr>
          <w:spacing w:val="-2"/>
        </w:rPr>
        <w:t>Any measuring instrument, vessel or container used for determining the quantity of -</w:t>
      </w:r>
    </w:p>
    <w:p w14:paraId="1D03381D" w14:textId="77777777" w:rsidR="001F6615" w:rsidRDefault="001F6615" w:rsidP="001F6615">
      <w:pPr>
        <w:pStyle w:val="REG-Pa"/>
      </w:pPr>
    </w:p>
    <w:p w14:paraId="1F8C826F" w14:textId="77777777" w:rsidR="001F6615" w:rsidRDefault="001F6615" w:rsidP="001F6615">
      <w:pPr>
        <w:pStyle w:val="REG-Pi"/>
      </w:pPr>
      <w:r>
        <w:t>(i)</w:t>
      </w:r>
      <w:r>
        <w:tab/>
        <w:t>ingredients in a mixture of concrete;</w:t>
      </w:r>
    </w:p>
    <w:p w14:paraId="6C74A441" w14:textId="77777777" w:rsidR="001F6615" w:rsidRDefault="001F6615" w:rsidP="001F6615">
      <w:pPr>
        <w:pStyle w:val="REG-Pi"/>
      </w:pPr>
    </w:p>
    <w:p w14:paraId="51CE39D6" w14:textId="77777777" w:rsidR="001F6615" w:rsidRDefault="001F6615" w:rsidP="001F6615">
      <w:pPr>
        <w:pStyle w:val="REG-Pi"/>
      </w:pPr>
      <w:r>
        <w:t>(ii)</w:t>
      </w:r>
      <w:r>
        <w:tab/>
        <w:t>crushed stone by volume, including when coated with cement, tar or bitumen;</w:t>
      </w:r>
    </w:p>
    <w:p w14:paraId="6F8DBA0E" w14:textId="77777777" w:rsidR="001F6615" w:rsidRDefault="001F6615" w:rsidP="001F6615">
      <w:pPr>
        <w:pStyle w:val="REG-Pi"/>
      </w:pPr>
    </w:p>
    <w:p w14:paraId="2B2799D5" w14:textId="77777777" w:rsidR="001F6615" w:rsidRDefault="001F6615" w:rsidP="001F6615">
      <w:pPr>
        <w:pStyle w:val="REG-Pi"/>
      </w:pPr>
      <w:r>
        <w:t>(iii)</w:t>
      </w:r>
      <w:r>
        <w:tab/>
        <w:t>ready-mixed concrete, ready-mixed cement mortar, ballast or building sand;</w:t>
      </w:r>
    </w:p>
    <w:p w14:paraId="294545D7" w14:textId="77777777" w:rsidR="001F6615" w:rsidRDefault="001F6615" w:rsidP="001F6615">
      <w:pPr>
        <w:pStyle w:val="REG-Pi"/>
      </w:pPr>
    </w:p>
    <w:p w14:paraId="61950B31" w14:textId="77777777" w:rsidR="001F6615" w:rsidRDefault="001F6615" w:rsidP="001F6615">
      <w:pPr>
        <w:pStyle w:val="REG-Pa"/>
      </w:pPr>
      <w:r>
        <w:t>(b)</w:t>
      </w:r>
      <w:r>
        <w:tab/>
        <w:t>any storage tank gauged or calibrated for the purpose of determining excise duty by measurement and calculation or by direct reading of quantity;</w:t>
      </w:r>
    </w:p>
    <w:p w14:paraId="2DDB3895" w14:textId="77777777" w:rsidR="001F6615" w:rsidRDefault="001F6615" w:rsidP="001F6615">
      <w:pPr>
        <w:pStyle w:val="REG-Pa"/>
      </w:pPr>
    </w:p>
    <w:p w14:paraId="4E16878A" w14:textId="01BB1019" w:rsidR="001F6615" w:rsidRDefault="001F6615" w:rsidP="001F6615">
      <w:pPr>
        <w:pStyle w:val="REG-Pa"/>
      </w:pPr>
      <w:r>
        <w:t>(c)</w:t>
      </w:r>
      <w:r>
        <w:tab/>
        <w:t>any</w:t>
      </w:r>
      <w:r w:rsidR="00716E00">
        <w:t xml:space="preserve"> </w:t>
      </w:r>
      <w:r w:rsidR="002E2C2F">
        <w:t>massmeter</w:t>
      </w:r>
      <w:r>
        <w:t xml:space="preserve"> supplied for hire or reward for the sole purpose of determining the mass of babies;</w:t>
      </w:r>
    </w:p>
    <w:p w14:paraId="515AAA0D" w14:textId="77777777" w:rsidR="001F6615" w:rsidRDefault="001F6615" w:rsidP="001F6615">
      <w:pPr>
        <w:pStyle w:val="REG-Pa"/>
      </w:pPr>
    </w:p>
    <w:p w14:paraId="1E3A844D" w14:textId="4638EAD3" w:rsidR="001F6615" w:rsidRDefault="001F6615" w:rsidP="001F6615">
      <w:pPr>
        <w:pStyle w:val="REG-Pa"/>
      </w:pPr>
      <w:r>
        <w:t>(d)</w:t>
      </w:r>
      <w:r>
        <w:tab/>
        <w:t>any</w:t>
      </w:r>
      <w:r w:rsidR="00716E00">
        <w:t xml:space="preserve"> </w:t>
      </w:r>
      <w:r w:rsidR="002E2C2F">
        <w:t>massmeter</w:t>
      </w:r>
      <w:r>
        <w:t xml:space="preserve"> used for the grading of eggs in the shell sold or purchased by number and according to grade;</w:t>
      </w:r>
    </w:p>
    <w:p w14:paraId="45F22DB4" w14:textId="77777777" w:rsidR="001F6615" w:rsidRDefault="001F6615" w:rsidP="001F6615">
      <w:pPr>
        <w:pStyle w:val="REG-Pa"/>
      </w:pPr>
    </w:p>
    <w:p w14:paraId="76D020EA" w14:textId="77777777" w:rsidR="001F6615" w:rsidRDefault="001F6615" w:rsidP="001F6615">
      <w:pPr>
        <w:pStyle w:val="REG-Pa"/>
      </w:pPr>
      <w:r>
        <w:t>(e)</w:t>
      </w:r>
      <w:r>
        <w:tab/>
        <w:t>any meter, including any water meter, used in a water supply system -</w:t>
      </w:r>
    </w:p>
    <w:p w14:paraId="298B98A3" w14:textId="77777777" w:rsidR="001F6615" w:rsidRDefault="001F6615" w:rsidP="001F6615">
      <w:pPr>
        <w:pStyle w:val="REG-Pa"/>
      </w:pPr>
    </w:p>
    <w:p w14:paraId="6B6B60C8" w14:textId="77777777" w:rsidR="001F6615" w:rsidRDefault="001F6615" w:rsidP="001F6615">
      <w:pPr>
        <w:pStyle w:val="REG-Pi"/>
      </w:pPr>
      <w:r>
        <w:t>(i)</w:t>
      </w:r>
      <w:r>
        <w:tab/>
        <w:t>for measuring the volume of water other than water used for domestic purposes; or</w:t>
      </w:r>
    </w:p>
    <w:p w14:paraId="116CC202" w14:textId="77777777" w:rsidR="001F6615" w:rsidRDefault="001F6615" w:rsidP="001F6615">
      <w:pPr>
        <w:pStyle w:val="REG-Pi"/>
      </w:pPr>
    </w:p>
    <w:p w14:paraId="145B8931" w14:textId="77777777" w:rsidR="001F6615" w:rsidRDefault="001F6615" w:rsidP="001F6615">
      <w:pPr>
        <w:pStyle w:val="REG-Pi"/>
      </w:pPr>
      <w:r>
        <w:t>(ii)</w:t>
      </w:r>
      <w:r>
        <w:tab/>
        <w:t>having a nominal inlet and outlet bore in excess of 25 mm, for measuring the volume of water, whether or not for domestic purposes;</w:t>
      </w:r>
    </w:p>
    <w:p w14:paraId="16AAD4B3" w14:textId="77777777" w:rsidR="001F6615" w:rsidRDefault="001F6615" w:rsidP="001F6615">
      <w:pPr>
        <w:pStyle w:val="REG-Pi"/>
      </w:pPr>
    </w:p>
    <w:p w14:paraId="32AE9DD6" w14:textId="77777777" w:rsidR="001F6615" w:rsidRDefault="001F6615" w:rsidP="00335BD9">
      <w:pPr>
        <w:pStyle w:val="REG-Pa"/>
      </w:pPr>
      <w:r>
        <w:t>(</w:t>
      </w:r>
      <w:r w:rsidR="00335BD9">
        <w:t>f)</w:t>
      </w:r>
      <w:r w:rsidR="00335BD9">
        <w:tab/>
      </w:r>
      <w:r>
        <w:t>any meter used for measuring the volume of gas other than a meter for measuring combustible gas supplied to a domestic user who pays according to a tariff based on money value per measured unit of Volume for the gas Consumed by him;</w:t>
      </w:r>
    </w:p>
    <w:p w14:paraId="6FE9E72B" w14:textId="77777777" w:rsidR="001F6615" w:rsidRDefault="001F6615" w:rsidP="001F6615">
      <w:pPr>
        <w:pStyle w:val="REG-P0"/>
      </w:pPr>
    </w:p>
    <w:p w14:paraId="7B5640F2" w14:textId="77777777" w:rsidR="001F6615" w:rsidRDefault="001F6615" w:rsidP="001F6615">
      <w:pPr>
        <w:pStyle w:val="REG-Pa"/>
      </w:pPr>
      <w:r>
        <w:t>(g)</w:t>
      </w:r>
      <w:r>
        <w:tab/>
        <w:t>any measuring instrument used for the grading of grain sold or purchased according to grade and mass;</w:t>
      </w:r>
    </w:p>
    <w:p w14:paraId="37068C82" w14:textId="77777777" w:rsidR="001F6615" w:rsidRDefault="001F6615" w:rsidP="001F6615">
      <w:pPr>
        <w:pStyle w:val="REG-Pa"/>
      </w:pPr>
    </w:p>
    <w:p w14:paraId="1149362A" w14:textId="50D0D719" w:rsidR="001F6615" w:rsidRDefault="001F6615" w:rsidP="001F6615">
      <w:pPr>
        <w:pStyle w:val="REG-Pa"/>
      </w:pPr>
      <w:r>
        <w:t>(h)</w:t>
      </w:r>
      <w:r>
        <w:tab/>
        <w:t xml:space="preserve">any </w:t>
      </w:r>
      <w:r w:rsidR="002E2C2F">
        <w:t>massmeter</w:t>
      </w:r>
      <w:r>
        <w:t xml:space="preserve"> used on a farm by a farmer for the prepacking of products for which regulations have been promulgated in terms of section 89 of the Marketing Act, 1968 (Act 59 of 1968);</w:t>
      </w:r>
    </w:p>
    <w:p w14:paraId="40AFA20E" w14:textId="77777777" w:rsidR="001F6615" w:rsidRDefault="001F6615" w:rsidP="001F6615">
      <w:pPr>
        <w:pStyle w:val="REG-Pa"/>
      </w:pPr>
    </w:p>
    <w:p w14:paraId="2CE8C0CA" w14:textId="77777777" w:rsidR="001F6615" w:rsidRDefault="001F6615" w:rsidP="001F6615">
      <w:pPr>
        <w:pStyle w:val="REG-Pa"/>
      </w:pPr>
      <w:r>
        <w:t>(i)</w:t>
      </w:r>
      <w:r>
        <w:tab/>
        <w:t>any measuring instrument used in land and similar surveying;</w:t>
      </w:r>
    </w:p>
    <w:p w14:paraId="7838C6B8" w14:textId="77777777" w:rsidR="001F6615" w:rsidRDefault="001F6615" w:rsidP="001F6615">
      <w:pPr>
        <w:pStyle w:val="REG-Pa"/>
      </w:pPr>
    </w:p>
    <w:p w14:paraId="352C69AB" w14:textId="77777777" w:rsidR="001F6615" w:rsidRDefault="001F6615" w:rsidP="001F6615">
      <w:pPr>
        <w:pStyle w:val="REG-Pa"/>
      </w:pPr>
      <w:r>
        <w:t>(j)</w:t>
      </w:r>
      <w:r>
        <w:tab/>
        <w:t>any taximeter;</w:t>
      </w:r>
    </w:p>
    <w:p w14:paraId="03DEA376" w14:textId="77777777" w:rsidR="001F6615" w:rsidRDefault="001F6615" w:rsidP="001F6615">
      <w:pPr>
        <w:pStyle w:val="REG-Pa"/>
      </w:pPr>
    </w:p>
    <w:p w14:paraId="0F318D48" w14:textId="77777777" w:rsidR="001F6615" w:rsidRDefault="001F6615" w:rsidP="001F6615">
      <w:pPr>
        <w:pStyle w:val="REG-Pa"/>
      </w:pPr>
      <w:r>
        <w:t>(k)</w:t>
      </w:r>
      <w:r>
        <w:tab/>
        <w:t>any measuring instrument calibrated or indicating in any measuring unit other than a unit of mass, length, area or volume;</w:t>
      </w:r>
    </w:p>
    <w:p w14:paraId="7B05CB75" w14:textId="77777777" w:rsidR="001F6615" w:rsidRDefault="001F6615" w:rsidP="001F6615">
      <w:pPr>
        <w:pStyle w:val="REG-Pa"/>
      </w:pPr>
    </w:p>
    <w:p w14:paraId="285B5293" w14:textId="77777777" w:rsidR="001F6615" w:rsidRDefault="001F6615" w:rsidP="001F6615">
      <w:pPr>
        <w:pStyle w:val="REG-Pa"/>
      </w:pPr>
      <w:r>
        <w:t>(1)</w:t>
      </w:r>
      <w:r>
        <w:tab/>
        <w:t>any measuring instrument for counting by number except an instrument for counting by a gravimetric process;</w:t>
      </w:r>
    </w:p>
    <w:p w14:paraId="527B89AC" w14:textId="77777777" w:rsidR="001F6615" w:rsidRDefault="001F6615" w:rsidP="001F6615">
      <w:pPr>
        <w:pStyle w:val="REG-Pa"/>
      </w:pPr>
    </w:p>
    <w:p w14:paraId="685D7522" w14:textId="77777777" w:rsidR="001F6615" w:rsidRDefault="001F6615" w:rsidP="009174FC">
      <w:pPr>
        <w:pStyle w:val="REG-Pa"/>
      </w:pPr>
      <w:r>
        <w:t>(m)</w:t>
      </w:r>
      <w:r>
        <w:tab/>
        <w:t>any tank for use by a milk producer and provided with a graduated dipstick.</w:t>
      </w:r>
    </w:p>
    <w:p w14:paraId="64637789" w14:textId="77777777" w:rsidR="001F6615" w:rsidRDefault="001F6615" w:rsidP="001F6615">
      <w:pPr>
        <w:pStyle w:val="REG-P0"/>
      </w:pPr>
    </w:p>
    <w:p w14:paraId="56EDA8F8" w14:textId="32076BC9" w:rsidR="001F6615" w:rsidRDefault="00716E00" w:rsidP="001F6615">
      <w:pPr>
        <w:pStyle w:val="REG-P0"/>
      </w:pPr>
      <w:r>
        <w:t>[In terms of section 21</w:t>
      </w:r>
      <w:r w:rsidR="001F6615">
        <w:t>(2) of the Act any certified measure of length made of a mate</w:t>
      </w:r>
      <w:r>
        <w:t>rial specified in regulation 62</w:t>
      </w:r>
      <w:r w:rsidR="001F6615">
        <w:t>(3) of Part II of the regulations and any certified measure of volume made of clear glass need not be recertified, unless the inspector has reasonable grounds for believing that such measure of length or of volume has altered materially since it was certified or unless the ce</w:t>
      </w:r>
      <w:r>
        <w:t>rtifying stamp has been defaced</w:t>
      </w:r>
      <w:r w:rsidR="00B83CAA">
        <w:t xml:space="preserve"> or has become illegible</w:t>
      </w:r>
      <w:r>
        <w:t>.</w:t>
      </w:r>
      <w:r w:rsidR="00B83CAA">
        <w:t>]</w:t>
      </w:r>
    </w:p>
    <w:p w14:paraId="61BEC9D8" w14:textId="4680C32B" w:rsidR="00C72705" w:rsidRDefault="00C72705" w:rsidP="001F6615">
      <w:pPr>
        <w:pStyle w:val="REG-P0"/>
      </w:pPr>
    </w:p>
    <w:p w14:paraId="54CC2921" w14:textId="40D1A6D2" w:rsidR="00C72705" w:rsidRDefault="00C72705" w:rsidP="00C72705">
      <w:pPr>
        <w:pStyle w:val="REG-Amend"/>
      </w:pPr>
      <w:r>
        <w:t xml:space="preserve">[bracketed text in </w:t>
      </w:r>
      <w:r w:rsidRPr="00C72705">
        <w:rPr>
          <w:i/>
        </w:rPr>
        <w:t>Government Gazette</w:t>
      </w:r>
      <w:r>
        <w:t>]</w:t>
      </w:r>
    </w:p>
    <w:p w14:paraId="76782900" w14:textId="77777777" w:rsidR="001F6615" w:rsidRDefault="001F6615" w:rsidP="001F6615">
      <w:pPr>
        <w:pStyle w:val="REG-P0"/>
      </w:pPr>
    </w:p>
    <w:p w14:paraId="7AC9EF50" w14:textId="77777777" w:rsidR="001F6615" w:rsidRDefault="001F6615" w:rsidP="001F6615">
      <w:pPr>
        <w:pStyle w:val="REG-P0"/>
        <w:jc w:val="center"/>
      </w:pPr>
      <w:r>
        <w:t>DATE OF COMMENCEMENT</w:t>
      </w:r>
    </w:p>
    <w:p w14:paraId="2FEEDC41" w14:textId="77777777" w:rsidR="001F6615" w:rsidRDefault="001F6615" w:rsidP="001F6615">
      <w:pPr>
        <w:pStyle w:val="REG-P0"/>
        <w:jc w:val="center"/>
      </w:pPr>
    </w:p>
    <w:p w14:paraId="79847DC1" w14:textId="23CE49C1" w:rsidR="001F6615" w:rsidRDefault="001F6615" w:rsidP="001F6615">
      <w:pPr>
        <w:pStyle w:val="REG-P1"/>
      </w:pPr>
      <w:r w:rsidRPr="007B01D2">
        <w:rPr>
          <w:b/>
        </w:rPr>
        <w:t>5.</w:t>
      </w:r>
      <w:r>
        <w:tab/>
        <w:t xml:space="preserve">Part III of the regulations promulgated by Government Notice R.4007 of 31 December 1969, as </w:t>
      </w:r>
      <w:r w:rsidR="0046223B">
        <w:t>amended by Government Notice R.</w:t>
      </w:r>
      <w:r>
        <w:t>2294 of 15 December 1972 is repealed as from the date of publication hereof, when these regulations shall come into force.</w:t>
      </w:r>
    </w:p>
    <w:p w14:paraId="6AD954A4" w14:textId="77777777" w:rsidR="001F6615" w:rsidRDefault="001F6615" w:rsidP="001F6615">
      <w:pPr>
        <w:pStyle w:val="REG-P1"/>
      </w:pPr>
    </w:p>
    <w:p w14:paraId="2E90F76A" w14:textId="77777777" w:rsidR="00EF4565" w:rsidRPr="00A7744C" w:rsidRDefault="00EF4565" w:rsidP="00EF4565">
      <w:pPr>
        <w:pStyle w:val="REG-H3A"/>
      </w:pPr>
      <w:r w:rsidRPr="00A7744C">
        <w:t>PART IV</w:t>
      </w:r>
    </w:p>
    <w:p w14:paraId="0A705D46" w14:textId="77777777" w:rsidR="00EF4565" w:rsidRPr="0046223B" w:rsidRDefault="00EF4565" w:rsidP="00EF4565">
      <w:pPr>
        <w:pStyle w:val="REG-H3A"/>
        <w:rPr>
          <w:b w:val="0"/>
        </w:rPr>
      </w:pPr>
    </w:p>
    <w:p w14:paraId="13B71003" w14:textId="77777777" w:rsidR="00EF4565" w:rsidRPr="0046223B" w:rsidRDefault="00EF4565" w:rsidP="00EF4565">
      <w:pPr>
        <w:pStyle w:val="REG-H3A"/>
        <w:rPr>
          <w:b w:val="0"/>
        </w:rPr>
      </w:pPr>
      <w:r w:rsidRPr="0046223B">
        <w:rPr>
          <w:b w:val="0"/>
          <w:caps w:val="0"/>
        </w:rPr>
        <w:t>REGULATIONS PERTAINING TO:</w:t>
      </w:r>
    </w:p>
    <w:p w14:paraId="70EE04CD" w14:textId="77777777" w:rsidR="00EF4565" w:rsidRDefault="00EF4565" w:rsidP="00EF4565">
      <w:pPr>
        <w:pStyle w:val="REG-H3A"/>
      </w:pPr>
    </w:p>
    <w:p w14:paraId="763B11C6" w14:textId="77777777" w:rsidR="00EF4565" w:rsidRDefault="00EF4565" w:rsidP="00EF4565">
      <w:pPr>
        <w:pStyle w:val="REG-H3b"/>
      </w:pPr>
      <w:r>
        <w:t>1. REGISTERED MECHANICS</w:t>
      </w:r>
    </w:p>
    <w:p w14:paraId="5325C8F2" w14:textId="77777777" w:rsidR="00EF4565" w:rsidRDefault="00EF4565" w:rsidP="00EF4565">
      <w:pPr>
        <w:pStyle w:val="REG-H3b"/>
      </w:pPr>
    </w:p>
    <w:p w14:paraId="6B9ADB08" w14:textId="77777777" w:rsidR="00EF4565" w:rsidRDefault="00EF4565" w:rsidP="00EF4565">
      <w:pPr>
        <w:pStyle w:val="REG-H3b"/>
      </w:pPr>
      <w:r>
        <w:t>2. CONTRACT INSTRUMENTS</w:t>
      </w:r>
    </w:p>
    <w:p w14:paraId="2ED1AA0F" w14:textId="77777777" w:rsidR="00EF4565" w:rsidRDefault="00EF4565" w:rsidP="00EF4565">
      <w:pPr>
        <w:pStyle w:val="REG-H3b"/>
      </w:pPr>
    </w:p>
    <w:p w14:paraId="3C75C782" w14:textId="77777777" w:rsidR="00EF4565" w:rsidRDefault="00EF4565" w:rsidP="00EF4565">
      <w:pPr>
        <w:pStyle w:val="REG-P0"/>
        <w:jc w:val="center"/>
        <w:rPr>
          <w:i/>
        </w:rPr>
      </w:pPr>
      <w:r w:rsidRPr="00C332DD">
        <w:rPr>
          <w:i/>
        </w:rPr>
        <w:t>Interpretation</w:t>
      </w:r>
    </w:p>
    <w:p w14:paraId="0D7399B3" w14:textId="77777777" w:rsidR="00EF4565" w:rsidRPr="00C332DD" w:rsidRDefault="00EF4565" w:rsidP="00EF4565">
      <w:pPr>
        <w:pStyle w:val="REG-P0"/>
        <w:jc w:val="center"/>
        <w:rPr>
          <w:i/>
        </w:rPr>
      </w:pPr>
    </w:p>
    <w:p w14:paraId="26DC28D8" w14:textId="7BB5AE06" w:rsidR="00EF4565" w:rsidRDefault="00EF4565" w:rsidP="00EF4565">
      <w:pPr>
        <w:pStyle w:val="REG-P1"/>
      </w:pPr>
      <w:r w:rsidRPr="00C332DD">
        <w:rPr>
          <w:b/>
        </w:rPr>
        <w:t>1.</w:t>
      </w:r>
      <w:r>
        <w:tab/>
        <w:t xml:space="preserve">In this Part of the regulations </w:t>
      </w:r>
      <w:r w:rsidR="00684AFB">
        <w:t>“</w:t>
      </w:r>
      <w:r>
        <w:t>the Act</w:t>
      </w:r>
      <w:r w:rsidR="00684AFB">
        <w:t>”</w:t>
      </w:r>
      <w:r>
        <w:t xml:space="preserve"> shall mean the Trade Metrology Act, 1973 (Act 77 of 1973), and unless the context otherwise indicates, any expression to which a meaning has been assigned in that Act, shall have the meaning thus assigned to it. Further, unless contrary to the context -</w:t>
      </w:r>
    </w:p>
    <w:p w14:paraId="67179E83" w14:textId="77777777" w:rsidR="00EF4565" w:rsidRDefault="00EF4565" w:rsidP="00EF4565">
      <w:pPr>
        <w:pStyle w:val="REG-Pa"/>
      </w:pPr>
    </w:p>
    <w:p w14:paraId="102902B3" w14:textId="6782DC07" w:rsidR="00EF4565" w:rsidRDefault="00EF4565" w:rsidP="00EF4565">
      <w:pPr>
        <w:pStyle w:val="REG-Pa"/>
      </w:pPr>
      <w:r>
        <w:t>(i)</w:t>
      </w:r>
      <w:r>
        <w:tab/>
      </w:r>
      <w:r w:rsidR="00684AFB">
        <w:t>“</w:t>
      </w:r>
      <w:r>
        <w:t>certifying stamp</w:t>
      </w:r>
      <w:r w:rsidR="00684AFB">
        <w:t>”</w:t>
      </w:r>
      <w:r>
        <w:t xml:space="preserve"> means a die impression which contains the characters </w:t>
      </w:r>
      <w:r w:rsidR="00684AFB">
        <w:t>“</w:t>
      </w:r>
      <w:r>
        <w:t>RSA</w:t>
      </w:r>
      <w:r w:rsidR="00684AFB">
        <w:t>”</w:t>
      </w:r>
      <w:r>
        <w:t xml:space="preserve"> and a figure or a group of figures which signify the year of certification, or alternatively contains the characters </w:t>
      </w:r>
      <w:r w:rsidR="00684AFB">
        <w:t>“</w:t>
      </w:r>
      <w:r>
        <w:t>RSA</w:t>
      </w:r>
      <w:r w:rsidR="00684AFB">
        <w:t>”</w:t>
      </w:r>
      <w:r>
        <w:t xml:space="preserve"> and two separate figures or two groups of separate figures which respectively signify the identification number of an inspector and the year of certification and which is stamped on a measuring instrument in the place described in regulation 23 of Part II of the regulations;</w:t>
      </w:r>
    </w:p>
    <w:p w14:paraId="10595137" w14:textId="77777777" w:rsidR="00EF4565" w:rsidRDefault="00EF4565" w:rsidP="00EF4565">
      <w:pPr>
        <w:pStyle w:val="REG-Pa"/>
      </w:pPr>
    </w:p>
    <w:p w14:paraId="4D8D69B2" w14:textId="476AF7AC" w:rsidR="00EF4565" w:rsidRDefault="00EF4565" w:rsidP="00EF4565">
      <w:pPr>
        <w:pStyle w:val="REG-Pa"/>
      </w:pPr>
      <w:r>
        <w:t>(ii)</w:t>
      </w:r>
      <w:r>
        <w:tab/>
      </w:r>
      <w:r w:rsidR="00684AFB">
        <w:t>“</w:t>
      </w:r>
      <w:r>
        <w:t>deface</w:t>
      </w:r>
      <w:r w:rsidR="00684AFB">
        <w:t>”</w:t>
      </w:r>
      <w:r>
        <w:t xml:space="preserve"> in relation to a certifying stamp, means to mark in accordance with regulation 24 of Part II of the regulations; </w:t>
      </w:r>
    </w:p>
    <w:p w14:paraId="451CACC7" w14:textId="77777777" w:rsidR="00EF4565" w:rsidRDefault="00EF4565" w:rsidP="00EF4565">
      <w:pPr>
        <w:pStyle w:val="REG-Pa"/>
      </w:pPr>
    </w:p>
    <w:p w14:paraId="781D2355" w14:textId="3F0974FD" w:rsidR="00EF4565" w:rsidRDefault="00EF4565" w:rsidP="00EF4565">
      <w:pPr>
        <w:pStyle w:val="REG-Pa"/>
      </w:pPr>
      <w:r>
        <w:t>(iii)</w:t>
      </w:r>
      <w:r>
        <w:tab/>
      </w:r>
      <w:r w:rsidR="00684AFB">
        <w:t>“</w:t>
      </w:r>
      <w:r>
        <w:t>prescribed purpose</w:t>
      </w:r>
      <w:r w:rsidR="00684AFB">
        <w:t>”</w:t>
      </w:r>
      <w:r>
        <w:t xml:space="preserve"> means a purpose specified in regulation 2 of Part II of the regulations. </w:t>
      </w:r>
    </w:p>
    <w:p w14:paraId="10E17A4E" w14:textId="77777777" w:rsidR="00EF4565" w:rsidRDefault="00EF4565" w:rsidP="00EF4565">
      <w:pPr>
        <w:pStyle w:val="REG-Pa"/>
      </w:pPr>
    </w:p>
    <w:p w14:paraId="351DB0B8" w14:textId="77777777" w:rsidR="00EF4565" w:rsidRPr="00ED74B3" w:rsidRDefault="00EF4565" w:rsidP="00EF4565">
      <w:pPr>
        <w:pStyle w:val="REG-H3A"/>
        <w:rPr>
          <w:b w:val="0"/>
        </w:rPr>
      </w:pPr>
      <w:r w:rsidRPr="00ED74B3">
        <w:rPr>
          <w:b w:val="0"/>
          <w:caps w:val="0"/>
        </w:rPr>
        <w:t>REGISTRATION OF MECHANICS</w:t>
      </w:r>
    </w:p>
    <w:p w14:paraId="4F114707" w14:textId="77777777" w:rsidR="00EF4565" w:rsidRPr="00ED74B3" w:rsidRDefault="00EF4565" w:rsidP="00EF4565">
      <w:pPr>
        <w:pStyle w:val="REG-H3A"/>
        <w:rPr>
          <w:b w:val="0"/>
        </w:rPr>
      </w:pPr>
    </w:p>
    <w:p w14:paraId="64DEBC9F" w14:textId="77777777" w:rsidR="00EF4565" w:rsidRDefault="00EF4565" w:rsidP="00EF4565">
      <w:pPr>
        <w:pStyle w:val="REG-P0"/>
        <w:jc w:val="center"/>
        <w:rPr>
          <w:i/>
        </w:rPr>
      </w:pPr>
      <w:r w:rsidRPr="00C332DD">
        <w:rPr>
          <w:i/>
        </w:rPr>
        <w:t>Application for registration</w:t>
      </w:r>
    </w:p>
    <w:p w14:paraId="4FF6FAE0" w14:textId="77777777" w:rsidR="00EF4565" w:rsidRPr="00C332DD" w:rsidRDefault="00EF4565" w:rsidP="00EF4565">
      <w:pPr>
        <w:pStyle w:val="REG-P0"/>
        <w:jc w:val="center"/>
        <w:rPr>
          <w:i/>
        </w:rPr>
      </w:pPr>
    </w:p>
    <w:p w14:paraId="5103386B" w14:textId="77777777" w:rsidR="00EF4565" w:rsidRDefault="00EF4565" w:rsidP="00EF4565">
      <w:pPr>
        <w:pStyle w:val="REG-P1"/>
      </w:pPr>
      <w:r w:rsidRPr="00C332DD">
        <w:rPr>
          <w:b/>
        </w:rPr>
        <w:t>2.</w:t>
      </w:r>
      <w:r>
        <w:tab/>
        <w:t>(1)</w:t>
      </w:r>
      <w:r>
        <w:tab/>
        <w:t xml:space="preserve">Every person who applies to the director to be registered as a </w:t>
      </w:r>
      <w:r w:rsidR="00716E00">
        <w:t>mechanic in terms of section 35</w:t>
      </w:r>
      <w:r>
        <w:t>(1) of the Act in respect of a particular measuring instrument or any measuring instrument of a particular class or make or all measuring instruments shall -</w:t>
      </w:r>
    </w:p>
    <w:p w14:paraId="039840EF" w14:textId="77777777" w:rsidR="00EF4565" w:rsidRDefault="00EF4565" w:rsidP="00EF4565">
      <w:pPr>
        <w:pStyle w:val="REG-P1"/>
      </w:pPr>
    </w:p>
    <w:p w14:paraId="02FFBF0F" w14:textId="77777777" w:rsidR="00EF4565" w:rsidRDefault="00EF4565" w:rsidP="00EF4565">
      <w:pPr>
        <w:pStyle w:val="REG-Pa"/>
      </w:pPr>
      <w:r>
        <w:t>(a)</w:t>
      </w:r>
      <w:r>
        <w:tab/>
        <w:t>make application for such registration by submitting in triplicate a completed form prescribed in Part I of Annexure I to this Part to</w:t>
      </w:r>
      <w:r w:rsidR="00716E00">
        <w:t xml:space="preserve"> -</w:t>
      </w:r>
    </w:p>
    <w:p w14:paraId="285158B3" w14:textId="77777777" w:rsidR="00EF4565" w:rsidRDefault="00EF4565" w:rsidP="00EF4565">
      <w:pPr>
        <w:pStyle w:val="REG-Pa"/>
      </w:pPr>
    </w:p>
    <w:p w14:paraId="53C491FC" w14:textId="67BB8401" w:rsidR="00EF4565" w:rsidRDefault="00ED74B3" w:rsidP="006C1F61">
      <w:pPr>
        <w:pStyle w:val="REG-P0"/>
        <w:ind w:left="1134"/>
      </w:pPr>
      <w:r>
        <w:tab/>
      </w:r>
      <w:r>
        <w:tab/>
      </w:r>
      <w:r w:rsidR="00EF4565">
        <w:t>The Director of Trade Metrology, P.O. Box 431, Pretoria, 0001;</w:t>
      </w:r>
    </w:p>
    <w:p w14:paraId="372161EA" w14:textId="77777777" w:rsidR="00EF4565" w:rsidRDefault="00EF4565" w:rsidP="00EF4565">
      <w:pPr>
        <w:pStyle w:val="REG-Pa"/>
      </w:pPr>
    </w:p>
    <w:p w14:paraId="16B62108" w14:textId="77777777" w:rsidR="00EF4565" w:rsidRDefault="00EF4565" w:rsidP="00EF4565">
      <w:pPr>
        <w:pStyle w:val="REG-Pa"/>
      </w:pPr>
      <w:r>
        <w:t>(b)</w:t>
      </w:r>
      <w:r>
        <w:tab/>
        <w:t>supply to the director upon request such additional information as may be required by him;</w:t>
      </w:r>
    </w:p>
    <w:p w14:paraId="641DED45" w14:textId="77777777" w:rsidR="00EF4565" w:rsidRDefault="00EF4565" w:rsidP="00EF4565">
      <w:pPr>
        <w:pStyle w:val="REG-Pa"/>
      </w:pPr>
    </w:p>
    <w:p w14:paraId="6B246733" w14:textId="77777777" w:rsidR="00EF4565" w:rsidRDefault="00EF4565" w:rsidP="00EF4565">
      <w:pPr>
        <w:pStyle w:val="REG-Pa"/>
      </w:pPr>
      <w:r>
        <w:t>(c)</w:t>
      </w:r>
      <w:r>
        <w:tab/>
        <w:t>subject to any exemption provided in this Part of the regulations, present himself at the time and place to be indicated to him by the director, in order to undergo an oral and, if deemed necessary, also a practical test for the purpose of testing his competency and his knowledge of those portions of the Act or the regulations pertaining to the make or class of measuring instrument or to a particular measuring instrument or all measuring instruments in respect of which application has been made for registration;</w:t>
      </w:r>
    </w:p>
    <w:p w14:paraId="6E980862" w14:textId="77777777" w:rsidR="00EF4565" w:rsidRDefault="00EF4565" w:rsidP="00EF4565">
      <w:pPr>
        <w:pStyle w:val="REG-Pa"/>
      </w:pPr>
    </w:p>
    <w:p w14:paraId="5986975A" w14:textId="77777777" w:rsidR="00EF4565" w:rsidRDefault="00EF4565" w:rsidP="00EF4565">
      <w:pPr>
        <w:pStyle w:val="REG-Pa"/>
      </w:pPr>
      <w:r>
        <w:t>(d)</w:t>
      </w:r>
      <w:r>
        <w:tab/>
        <w:t>subject to any exemption provided in this Part of the regulations, pay a fee of ten rand (R10) to the examining officer immediately before undergoing the test.</w:t>
      </w:r>
    </w:p>
    <w:p w14:paraId="1B694C5C" w14:textId="77777777" w:rsidR="00EF4565" w:rsidRDefault="00EF4565" w:rsidP="00EF4565">
      <w:pPr>
        <w:pStyle w:val="REG-Pa"/>
      </w:pPr>
    </w:p>
    <w:p w14:paraId="31A33825" w14:textId="77777777" w:rsidR="00EF4565" w:rsidRDefault="00EF4565" w:rsidP="00EF4565">
      <w:pPr>
        <w:pStyle w:val="REG-P1"/>
      </w:pPr>
      <w:r>
        <w:t>(2)</w:t>
      </w:r>
      <w:r>
        <w:tab/>
        <w:t>The p</w:t>
      </w:r>
      <w:r w:rsidR="00716E00">
        <w:t>rovisions of subregulations (1)</w:t>
      </w:r>
      <w:r>
        <w:t>(c) and (d) of this regulation shall not apply to any person in the employ of a local authority who repairs or maintains water or gas meters:</w:t>
      </w:r>
    </w:p>
    <w:p w14:paraId="6A9163DD" w14:textId="21692C2B" w:rsidR="00EF4565" w:rsidRDefault="00B40BEB" w:rsidP="00EF4565">
      <w:pPr>
        <w:pStyle w:val="REG-P0"/>
      </w:pPr>
      <w:r>
        <w:tab/>
      </w:r>
      <w:r w:rsidR="00EF4565">
        <w:t>Provided that such person submits to the director together with his application for registration a certificate issued by his employer and such certificate confirms that the competency of the applicant and his knowledge of those portions of the Act or the regulations pertaining to the make or class of water or gas meter in respect of which application for registration is being made, is</w:t>
      </w:r>
      <w:r w:rsidR="009174FC">
        <w:t xml:space="preserve"> </w:t>
      </w:r>
      <w:r w:rsidR="00EF4565">
        <w:t xml:space="preserve">adequate to qualify him for registration, unless, not with-standing this proviso, the director deems, it necessary that the provisions </w:t>
      </w:r>
      <w:r w:rsidR="00716E00">
        <w:t>of subregulations (1)</w:t>
      </w:r>
      <w:r w:rsidR="00EF4565">
        <w:t>(c) and (d) skill be complied with.</w:t>
      </w:r>
    </w:p>
    <w:p w14:paraId="66B10CA5" w14:textId="77777777" w:rsidR="00EF4565" w:rsidRDefault="00EF4565" w:rsidP="00EF4565">
      <w:pPr>
        <w:pStyle w:val="REG-P0"/>
      </w:pPr>
    </w:p>
    <w:p w14:paraId="313EFD58" w14:textId="77777777" w:rsidR="00EF4565" w:rsidRDefault="00EF4565" w:rsidP="00EF4565">
      <w:pPr>
        <w:pStyle w:val="REG-P1"/>
      </w:pPr>
      <w:r>
        <w:t>(3)</w:t>
      </w:r>
      <w:r>
        <w:tab/>
        <w:t>Every person who has applied to the director to</w:t>
      </w:r>
      <w:r w:rsidR="00716E00">
        <w:t xml:space="preserve"> be registered under section 35</w:t>
      </w:r>
      <w:r>
        <w:t>(1) of the Act as a mechanic in respect of any measuring instrument may, after the director has notified him of the name and address of the examining officer appointed to undertake the test, enquire from such officer on which portions of the Act or the regulations he will be tested.</w:t>
      </w:r>
    </w:p>
    <w:p w14:paraId="5889E5EB" w14:textId="77777777" w:rsidR="00EF4565" w:rsidRDefault="00EF4565" w:rsidP="00EF4565">
      <w:pPr>
        <w:pStyle w:val="REG-P1"/>
      </w:pPr>
    </w:p>
    <w:p w14:paraId="3D46571E" w14:textId="77777777" w:rsidR="00EF4565" w:rsidRDefault="00EF4565" w:rsidP="00EF4565">
      <w:pPr>
        <w:pStyle w:val="REG-H3A"/>
        <w:rPr>
          <w:caps w:val="0"/>
        </w:rPr>
      </w:pPr>
      <w:r>
        <w:rPr>
          <w:caps w:val="0"/>
        </w:rPr>
        <w:t>DUTIES OF A REGISTERED MECHANIC</w:t>
      </w:r>
    </w:p>
    <w:p w14:paraId="4E88DF35" w14:textId="77777777" w:rsidR="00EF4565" w:rsidRDefault="00EF4565" w:rsidP="00EF4565">
      <w:pPr>
        <w:pStyle w:val="REG-H3A"/>
      </w:pPr>
    </w:p>
    <w:p w14:paraId="73E7CEC4" w14:textId="77777777" w:rsidR="00EF4565" w:rsidRDefault="00EF4565" w:rsidP="00EF4565">
      <w:pPr>
        <w:pStyle w:val="REG-P0"/>
        <w:jc w:val="center"/>
        <w:rPr>
          <w:i/>
        </w:rPr>
      </w:pPr>
      <w:r w:rsidRPr="00C332DD">
        <w:rPr>
          <w:i/>
        </w:rPr>
        <w:t>Identification stamps and sealing pliers</w:t>
      </w:r>
    </w:p>
    <w:p w14:paraId="1EF41F3B" w14:textId="77777777" w:rsidR="00EF4565" w:rsidRPr="00C332DD" w:rsidRDefault="00EF4565" w:rsidP="00EF4565">
      <w:pPr>
        <w:pStyle w:val="REG-P0"/>
        <w:jc w:val="center"/>
        <w:rPr>
          <w:i/>
        </w:rPr>
      </w:pPr>
    </w:p>
    <w:p w14:paraId="165ECED0" w14:textId="77777777" w:rsidR="00EF4565" w:rsidRDefault="00EF4565" w:rsidP="00EF4565">
      <w:pPr>
        <w:pStyle w:val="REG-P1"/>
      </w:pPr>
      <w:r w:rsidRPr="00C332DD">
        <w:rPr>
          <w:b/>
        </w:rPr>
        <w:t>3.</w:t>
      </w:r>
      <w:r>
        <w:tab/>
        <w:t xml:space="preserve">Any registered mechanic shall </w:t>
      </w:r>
      <w:r w:rsidR="00D62126">
        <w:t>-</w:t>
      </w:r>
    </w:p>
    <w:p w14:paraId="4E30B3C4" w14:textId="77777777" w:rsidR="00EF4565" w:rsidRDefault="00EF4565" w:rsidP="00EF4565">
      <w:pPr>
        <w:pStyle w:val="REG-P1"/>
      </w:pPr>
    </w:p>
    <w:p w14:paraId="3D6D3481" w14:textId="77777777" w:rsidR="00EF4565" w:rsidRDefault="00EF4565" w:rsidP="00EF4565">
      <w:pPr>
        <w:pStyle w:val="REG-Pa"/>
      </w:pPr>
      <w:r>
        <w:t>(a)</w:t>
      </w:r>
      <w:r>
        <w:tab/>
        <w:t>furnish himself at his own expense or be furnished by his employer, as the case may be, with such identification stamps and sealing pliers as are approved by the director and supply to the director at least two die-impressed lead seals of each of the stamps or sealing pliers approved for his use before using such stamps or sealing pliers on any measuring instrument in respect of which he has been registered;</w:t>
      </w:r>
    </w:p>
    <w:p w14:paraId="21840B96" w14:textId="77777777" w:rsidR="00EF4565" w:rsidRDefault="00EF4565" w:rsidP="00EF4565">
      <w:pPr>
        <w:pStyle w:val="REG-Pa"/>
      </w:pPr>
    </w:p>
    <w:p w14:paraId="61BD4159" w14:textId="77777777" w:rsidR="00EF4565" w:rsidRDefault="00EF4565" w:rsidP="00EF4565">
      <w:pPr>
        <w:pStyle w:val="REG-Pa"/>
      </w:pPr>
      <w:r>
        <w:t>(b)</w:t>
      </w:r>
      <w:r>
        <w:tab/>
        <w:t>deliver his certificate of registration and his identification stamp or sealing pliers to the director -</w:t>
      </w:r>
    </w:p>
    <w:p w14:paraId="3480D497" w14:textId="77777777" w:rsidR="00EF4565" w:rsidRDefault="00EF4565" w:rsidP="00EF4565">
      <w:pPr>
        <w:pStyle w:val="REG-Pa"/>
      </w:pPr>
    </w:p>
    <w:p w14:paraId="4D6875DA" w14:textId="77777777" w:rsidR="00EF4565" w:rsidRDefault="00EF4565" w:rsidP="00EF4565">
      <w:pPr>
        <w:pStyle w:val="REG-Pi"/>
      </w:pPr>
      <w:r>
        <w:t>(i)</w:t>
      </w:r>
      <w:r>
        <w:tab/>
        <w:t>immediately after he has been notified in writing by the director that his name has been removed from the reg</w:t>
      </w:r>
      <w:r w:rsidR="00716E00">
        <w:t>ister referred to in section 35</w:t>
      </w:r>
      <w:r>
        <w:t>(1) of the Act and that the certificate issued to him in terms of sect</w:t>
      </w:r>
      <w:r w:rsidR="00716E00">
        <w:t>ion 35</w:t>
      </w:r>
      <w:r>
        <w:t>(2) of the Act has been c</w:t>
      </w:r>
      <w:r w:rsidR="00716E00">
        <w:t>ancelled in terms of section 35</w:t>
      </w:r>
      <w:r>
        <w:t>(3) of the Act; or</w:t>
      </w:r>
    </w:p>
    <w:p w14:paraId="3B7E1399" w14:textId="77777777" w:rsidR="00EF4565" w:rsidRDefault="00EF4565" w:rsidP="00EF4565">
      <w:pPr>
        <w:pStyle w:val="REG-Pi"/>
      </w:pPr>
    </w:p>
    <w:p w14:paraId="6EC2A188" w14:textId="5238EC03" w:rsidR="00EF4565" w:rsidRDefault="00EF4565" w:rsidP="00EF4565">
      <w:pPr>
        <w:pStyle w:val="REG-Pi"/>
      </w:pPr>
      <w:r>
        <w:t>(ii)</w:t>
      </w:r>
      <w:r>
        <w:tab/>
        <w:t xml:space="preserve">immediately after he has permanently discontinued for any reason whatsoever to undertake the maintenance or repair of any measuring instrument </w:t>
      </w:r>
      <w:r w:rsidR="00684AFB">
        <w:t>‘</w:t>
      </w:r>
      <w:r>
        <w:t>which he was authorised to do by virtue of a certificate issue</w:t>
      </w:r>
      <w:r w:rsidR="00716E00">
        <w:t>d to him in terms of section 35</w:t>
      </w:r>
      <w:r>
        <w:t>(2) of the Act;</w:t>
      </w:r>
    </w:p>
    <w:p w14:paraId="3BBBCD27" w14:textId="77777777" w:rsidR="00EF4565" w:rsidRDefault="00EF4565" w:rsidP="00EF4565">
      <w:pPr>
        <w:pStyle w:val="REG-Pi"/>
      </w:pPr>
    </w:p>
    <w:p w14:paraId="2EBA16A1" w14:textId="77777777" w:rsidR="00EF4565" w:rsidRDefault="00EF4565" w:rsidP="00EF4565">
      <w:pPr>
        <w:pStyle w:val="REG-Pa"/>
      </w:pPr>
      <w:r>
        <w:t>(c)</w:t>
      </w:r>
      <w:r>
        <w:tab/>
        <w:t>make a report to the director about the loss through any circumstances whatsoever of any identification stamp or sealing pliers approved for his use immediately after such loss has come to his notice, whereupon he shall act in such a manner in regard to the use of identification stamps or sealing pliers as the director may direct;</w:t>
      </w:r>
    </w:p>
    <w:p w14:paraId="3402E093" w14:textId="77777777" w:rsidR="00EF4565" w:rsidRDefault="00EF4565" w:rsidP="00EF4565">
      <w:pPr>
        <w:pStyle w:val="REG-Pa"/>
      </w:pPr>
    </w:p>
    <w:p w14:paraId="6D6E492E" w14:textId="77777777" w:rsidR="00EF4565" w:rsidRDefault="00EF4565" w:rsidP="00EF4565">
      <w:pPr>
        <w:pStyle w:val="REG-Pa"/>
      </w:pPr>
      <w:r>
        <w:t>(d)</w:t>
      </w:r>
      <w:r>
        <w:tab/>
        <w:t xml:space="preserve">surrender to the director of his own accord any identification stamp or sealing pliers found by him subsequent to having made a report in terms of the preceding paragraph (c), and after the director has granted approval for the acquisition by him or the issuing to him of other </w:t>
      </w:r>
      <w:r w:rsidR="00716E00">
        <w:t>identification</w:t>
      </w:r>
      <w:r>
        <w:t xml:space="preserve"> stamps or sealing pliers;</w:t>
      </w:r>
    </w:p>
    <w:p w14:paraId="3AFA6B7D" w14:textId="77777777" w:rsidR="00EF4565" w:rsidRDefault="00EF4565" w:rsidP="00EF4565">
      <w:pPr>
        <w:pStyle w:val="REG-Pa"/>
      </w:pPr>
    </w:p>
    <w:p w14:paraId="33FA64F7" w14:textId="14428138" w:rsidR="00EF4565" w:rsidRDefault="00EF4565" w:rsidP="00EF4565">
      <w:pPr>
        <w:pStyle w:val="REG-Pa"/>
      </w:pPr>
      <w:r>
        <w:t>(e)</w:t>
      </w:r>
      <w:r>
        <w:tab/>
        <w:t>while remaining registered, notify the director of any change of business or employer</w:t>
      </w:r>
      <w:r w:rsidR="00684AFB">
        <w:t>’</w:t>
      </w:r>
      <w:r>
        <w:t>s address within 30 days after such change of address.</w:t>
      </w:r>
    </w:p>
    <w:p w14:paraId="2800274E" w14:textId="77777777" w:rsidR="00EF4565" w:rsidRDefault="00EF4565" w:rsidP="00EF4565">
      <w:pPr>
        <w:pStyle w:val="REG-Pa"/>
      </w:pPr>
    </w:p>
    <w:p w14:paraId="28F0B16E" w14:textId="77777777" w:rsidR="00EF4565" w:rsidRDefault="00EF4565" w:rsidP="00EF4565">
      <w:pPr>
        <w:pStyle w:val="REG-P0"/>
        <w:jc w:val="center"/>
        <w:rPr>
          <w:i/>
        </w:rPr>
      </w:pPr>
      <w:r w:rsidRPr="002E3097">
        <w:rPr>
          <w:i/>
        </w:rPr>
        <w:t>Duties concerning instruments</w:t>
      </w:r>
    </w:p>
    <w:p w14:paraId="34D3977D" w14:textId="77777777" w:rsidR="00EF4565" w:rsidRPr="002E3097" w:rsidRDefault="00EF4565" w:rsidP="00EF4565">
      <w:pPr>
        <w:pStyle w:val="REG-P0"/>
        <w:jc w:val="center"/>
        <w:rPr>
          <w:i/>
        </w:rPr>
      </w:pPr>
    </w:p>
    <w:p w14:paraId="346757AC" w14:textId="51851882" w:rsidR="00EF4565" w:rsidRDefault="00EF4565" w:rsidP="00EF4565">
      <w:pPr>
        <w:pStyle w:val="REG-P1"/>
      </w:pPr>
      <w:r w:rsidRPr="002E3097">
        <w:rPr>
          <w:b/>
        </w:rPr>
        <w:t>4</w:t>
      </w:r>
      <w:r w:rsidR="0038372C">
        <w:rPr>
          <w:b/>
        </w:rPr>
        <w:t>.</w:t>
      </w:r>
      <w:r>
        <w:tab/>
        <w:t>(1)</w:t>
      </w:r>
      <w:r>
        <w:tab/>
        <w:t xml:space="preserve">A registered mechanic who repairs or has repaired a contract measuring instrument shall </w:t>
      </w:r>
      <w:r w:rsidR="005110C8">
        <w:t>-</w:t>
      </w:r>
    </w:p>
    <w:p w14:paraId="7B9B4356" w14:textId="77777777" w:rsidR="00EF4565" w:rsidRDefault="00EF4565" w:rsidP="00EF4565">
      <w:pPr>
        <w:pStyle w:val="REG-P1"/>
      </w:pPr>
    </w:p>
    <w:p w14:paraId="0E7342FD" w14:textId="77777777" w:rsidR="00EF4565" w:rsidRDefault="00EF4565" w:rsidP="00711F78">
      <w:pPr>
        <w:pStyle w:val="REG-Pa"/>
      </w:pPr>
      <w:r>
        <w:t>(a)</w:t>
      </w:r>
      <w:r>
        <w:tab/>
        <w:t>obliterate a certifying stamp which has been defaced under section 25 of the Act, or the defacing mark before issuing a certificate referred to in section</w:t>
      </w:r>
      <w:r w:rsidR="00711F78">
        <w:t xml:space="preserve"> </w:t>
      </w:r>
      <w:r w:rsidR="00716E00">
        <w:t>36</w:t>
      </w:r>
      <w:r>
        <w:t>(5) of the Act;</w:t>
      </w:r>
    </w:p>
    <w:p w14:paraId="76DDAA6A" w14:textId="77777777" w:rsidR="00EF4565" w:rsidRDefault="00EF4565" w:rsidP="00EF4565">
      <w:pPr>
        <w:pStyle w:val="REG-P0"/>
      </w:pPr>
    </w:p>
    <w:p w14:paraId="30DFA1CA" w14:textId="77777777" w:rsidR="00EF4565" w:rsidRDefault="00EF4565" w:rsidP="00754A4A">
      <w:pPr>
        <w:pStyle w:val="REG-Pa"/>
      </w:pPr>
      <w:r>
        <w:t>(b)</w:t>
      </w:r>
      <w:r>
        <w:tab/>
        <w:t>notify the inspector in charge of the regional office of metrology in that area which the director has determined to be a region and within which area the contract measuring instrument in question was or</w:t>
      </w:r>
      <w:r w:rsidR="00754A4A">
        <w:t xml:space="preserve"> </w:t>
      </w:r>
      <w:r>
        <w:t>is to be used for a prescribed purpose or kept for such use, of any completed repairs to a contract measuring instrument which before repair bore no certifying stamp or which bore a certifying stamp which had been defaced under section 25 of the Act, by furnishing such inspector immediately upon the issuing of a certificate as described in Annexure III of this Part and as requir</w:t>
      </w:r>
      <w:r w:rsidR="00716E00">
        <w:t>ed under section 36</w:t>
      </w:r>
      <w:r>
        <w:t>(5) of the Act, with a true copy thereof;</w:t>
      </w:r>
    </w:p>
    <w:p w14:paraId="0E4E90D6" w14:textId="77777777" w:rsidR="00EF4565" w:rsidRDefault="00EF4565" w:rsidP="00EF4565">
      <w:pPr>
        <w:pStyle w:val="REG-P0"/>
      </w:pPr>
    </w:p>
    <w:p w14:paraId="77171C09" w14:textId="77777777" w:rsidR="00EF4565" w:rsidRDefault="00EF4565" w:rsidP="00EF4565">
      <w:pPr>
        <w:pStyle w:val="REG-Pa"/>
      </w:pPr>
      <w:r>
        <w:t>(c)</w:t>
      </w:r>
      <w:r>
        <w:tab/>
        <w:t>before issuing a certif</w:t>
      </w:r>
      <w:r w:rsidR="00716E00">
        <w:t>icate referred to in section 36</w:t>
      </w:r>
      <w:r>
        <w:t>(5) of the Act in respect of a contract measuring instrument which has been maintained or repaired by him -</w:t>
      </w:r>
    </w:p>
    <w:p w14:paraId="4C9B6B3F" w14:textId="77777777" w:rsidR="00EF4565" w:rsidRDefault="00EF4565" w:rsidP="00EF4565">
      <w:pPr>
        <w:pStyle w:val="REG-Pa"/>
      </w:pPr>
    </w:p>
    <w:p w14:paraId="016E31F9" w14:textId="77777777" w:rsidR="00EF4565" w:rsidRDefault="00EF4565" w:rsidP="00EF4565">
      <w:pPr>
        <w:pStyle w:val="REG-Pi"/>
      </w:pPr>
      <w:r>
        <w:t>(i)</w:t>
      </w:r>
      <w:r>
        <w:tab/>
        <w:t>affix lead seals or lead or sealing wax plugs bearing the die impression of his authorised identification sealing pliers or stamp, as the case may require, to such instrument in such a manner as will prevent any unauthorised person access to any vital adjusting part which is required to be sealed; or</w:t>
      </w:r>
    </w:p>
    <w:p w14:paraId="7B7FC803" w14:textId="77777777" w:rsidR="00EF4565" w:rsidRDefault="00EF4565" w:rsidP="00EF4565">
      <w:pPr>
        <w:pStyle w:val="REG-Pi"/>
      </w:pPr>
    </w:p>
    <w:p w14:paraId="702921E2" w14:textId="77777777" w:rsidR="00EF4565" w:rsidRDefault="00EF4565" w:rsidP="00EF4565">
      <w:pPr>
        <w:pStyle w:val="REG-Pi"/>
      </w:pPr>
      <w:r>
        <w:t>(ii)</w:t>
      </w:r>
      <w:r>
        <w:tab/>
        <w:t>affix at least one lead seal bearing the die impression of his authorised identification stamp or sealing pliers to a suitable part of every such instrument on which no special provision for sealing exists;</w:t>
      </w:r>
    </w:p>
    <w:p w14:paraId="7505DE26" w14:textId="77777777" w:rsidR="00EF4565" w:rsidRDefault="00EF4565" w:rsidP="00EF4565">
      <w:pPr>
        <w:pStyle w:val="REG-Pi"/>
      </w:pPr>
    </w:p>
    <w:p w14:paraId="7D284C2A" w14:textId="77777777" w:rsidR="00EF4565" w:rsidRDefault="00EF4565" w:rsidP="00EF4565">
      <w:pPr>
        <w:pStyle w:val="REG-Pa"/>
      </w:pPr>
      <w:r>
        <w:t>(d)</w:t>
      </w:r>
      <w:r>
        <w:tab/>
        <w:t xml:space="preserve">obliterate an undefaced certifying stamp on that part of a contract measuring instrument which contained the certifying stamp if such part was replaced during maintenance or repair and thereafter act in accordance with </w:t>
      </w:r>
      <w:r w:rsidR="00716E00">
        <w:t>the provisions of paragraph (1)</w:t>
      </w:r>
      <w:r>
        <w:t>(b) of this regulation;</w:t>
      </w:r>
    </w:p>
    <w:p w14:paraId="0DFEEAE9" w14:textId="77777777" w:rsidR="00EF4565" w:rsidRDefault="00EF4565" w:rsidP="00EF4565">
      <w:pPr>
        <w:pStyle w:val="REG-Pa"/>
      </w:pPr>
    </w:p>
    <w:p w14:paraId="0786A5AB" w14:textId="77777777" w:rsidR="00EF4565" w:rsidRDefault="00EF4565" w:rsidP="00EF4565">
      <w:pPr>
        <w:pStyle w:val="REG-Pa"/>
      </w:pPr>
      <w:r>
        <w:t>(e)</w:t>
      </w:r>
      <w:r>
        <w:tab/>
        <w:t>obliterate the identification marks on all die impressed seals found on any contract measuring instrument before undertaking any maintenance or repair thereon, whether such marks are official or those of another registered mechanic;</w:t>
      </w:r>
    </w:p>
    <w:p w14:paraId="538E4D5D" w14:textId="77777777" w:rsidR="00EF4565" w:rsidRDefault="00EF4565" w:rsidP="00EF4565">
      <w:pPr>
        <w:pStyle w:val="REG-Pa"/>
      </w:pPr>
    </w:p>
    <w:p w14:paraId="153AC420" w14:textId="6CF3DE8F" w:rsidR="00EF4565" w:rsidRDefault="00EF4565" w:rsidP="00EF4565">
      <w:pPr>
        <w:pStyle w:val="REG-Pa"/>
      </w:pPr>
      <w:r>
        <w:t>(f)</w:t>
      </w:r>
      <w:r>
        <w:tab/>
        <w:t xml:space="preserve">obtain for his own use and use any equipment, </w:t>
      </w:r>
      <w:r w:rsidR="00716E00">
        <w:t>masspieces</w:t>
      </w:r>
      <w:r>
        <w:t xml:space="preserve"> or measures necessary for the purpose of carrying out the proper and necessary testing of a contract measuring instrument in accordance with the requirements of the regulations and carry out such tests after maintenance or repair;</w:t>
      </w:r>
    </w:p>
    <w:p w14:paraId="0A82C337" w14:textId="77777777" w:rsidR="00EF4565" w:rsidRDefault="00EF4565" w:rsidP="00EF4565">
      <w:pPr>
        <w:pStyle w:val="REG-Pa"/>
      </w:pPr>
    </w:p>
    <w:p w14:paraId="5587C250" w14:textId="56723698" w:rsidR="00EF4565" w:rsidRDefault="00EF4565" w:rsidP="00EF4565">
      <w:pPr>
        <w:pStyle w:val="REG-Pa"/>
      </w:pPr>
      <w:r>
        <w:t>(g)</w:t>
      </w:r>
      <w:r>
        <w:tab/>
        <w:t xml:space="preserve">not use for the testing of a contract measuring instrument before or after maintenance or repair any </w:t>
      </w:r>
      <w:r w:rsidR="00716E00">
        <w:t>masspiece</w:t>
      </w:r>
      <w:r>
        <w:t xml:space="preserve"> or measure which has not been certified and which does not have a value within the limits of error specified for an inspection standard as prescribed in Part V of these regulations;</w:t>
      </w:r>
    </w:p>
    <w:p w14:paraId="54364CC8" w14:textId="77777777" w:rsidR="00EF4565" w:rsidRDefault="00EF4565" w:rsidP="00EF4565">
      <w:pPr>
        <w:pStyle w:val="REG-Pa"/>
      </w:pPr>
    </w:p>
    <w:p w14:paraId="422C66B4" w14:textId="77777777" w:rsidR="00EF4565" w:rsidRDefault="00EF4565" w:rsidP="00EF4565">
      <w:pPr>
        <w:pStyle w:val="REG-Pa"/>
      </w:pPr>
      <w:r>
        <w:t>(h)</w:t>
      </w:r>
      <w:r>
        <w:tab/>
        <w:t>not use his authorised identification stamp or sealing pliers for any purpose or in a manner other than that for which it has been authorised or convey the impression to any person that he has used or that he may use his authorised identification stamp or sealing pliers in any capacity other than that of a registered mechanic.</w:t>
      </w:r>
    </w:p>
    <w:p w14:paraId="3C6CDD42" w14:textId="77777777" w:rsidR="00EF4565" w:rsidRDefault="00EF4565" w:rsidP="00EF4565">
      <w:pPr>
        <w:pStyle w:val="REG-Pa"/>
      </w:pPr>
    </w:p>
    <w:p w14:paraId="37710CF6" w14:textId="77777777" w:rsidR="00EF4565" w:rsidRDefault="00EF4565" w:rsidP="00EF4565">
      <w:pPr>
        <w:pStyle w:val="REG-P1"/>
      </w:pPr>
      <w:r>
        <w:t>(2)</w:t>
      </w:r>
      <w:r>
        <w:tab/>
        <w:t>T</w:t>
      </w:r>
      <w:r w:rsidR="00716E00">
        <w:t>he provisions of paragraphs (1)(c)(i) and (1)</w:t>
      </w:r>
      <w:r>
        <w:t>(e) to (h) of this regulation shall also apply in the case of a measuring instrument which is not a contract measuring instrument when being repaired and c</w:t>
      </w:r>
      <w:r w:rsidR="00716E00">
        <w:t>ertified in terms of section 34</w:t>
      </w:r>
      <w:r>
        <w:t>(1) of the Act.</w:t>
      </w:r>
    </w:p>
    <w:p w14:paraId="070B06FF" w14:textId="77777777" w:rsidR="00EF4565" w:rsidRDefault="00EF4565" w:rsidP="00EF4565">
      <w:pPr>
        <w:pStyle w:val="REG-P1"/>
      </w:pPr>
    </w:p>
    <w:p w14:paraId="4D181F01" w14:textId="77777777" w:rsidR="00EF4565" w:rsidRDefault="00EF4565" w:rsidP="00EF4565">
      <w:pPr>
        <w:pStyle w:val="REG-P0"/>
        <w:jc w:val="center"/>
        <w:rPr>
          <w:i/>
        </w:rPr>
      </w:pPr>
      <w:r w:rsidRPr="002E3097">
        <w:rPr>
          <w:i/>
        </w:rPr>
        <w:t>Concessions</w:t>
      </w:r>
    </w:p>
    <w:p w14:paraId="316A564F" w14:textId="77777777" w:rsidR="00EF4565" w:rsidRPr="002E3097" w:rsidRDefault="00EF4565" w:rsidP="00EF4565">
      <w:pPr>
        <w:pStyle w:val="REG-P0"/>
        <w:jc w:val="center"/>
        <w:rPr>
          <w:i/>
        </w:rPr>
      </w:pPr>
    </w:p>
    <w:p w14:paraId="577DF295" w14:textId="205414B6" w:rsidR="00EF4565" w:rsidRDefault="00EF4565" w:rsidP="008F727F">
      <w:pPr>
        <w:pStyle w:val="REG-P1"/>
      </w:pPr>
      <w:r w:rsidRPr="002E3097">
        <w:rPr>
          <w:b/>
        </w:rPr>
        <w:t>5.</w:t>
      </w:r>
      <w:r>
        <w:tab/>
        <w:t>(1)</w:t>
      </w:r>
      <w:r>
        <w:tab/>
        <w:t>Any person whose name has been removed from the register of registered mechanics kept by the director, for any other cause than that he has been found guilty of a contravention of or of failure to comply with any provision of the Act or of the regulations which it was his duty to have complied with in his capacity as a registered mechanic may, after applying for re-registration</w:t>
      </w:r>
      <w:r w:rsidR="008F727F">
        <w:t xml:space="preserve"> </w:t>
      </w:r>
      <w:r>
        <w:t>within a reasonable period of the cancellation of his previous registration, be exempted from complying with</w:t>
      </w:r>
      <w:r w:rsidR="00716E00">
        <w:t xml:space="preserve"> the provisions of regulation 2(1)</w:t>
      </w:r>
      <w:r>
        <w:t>(c) and (d) of this Part if the director so decides.</w:t>
      </w:r>
    </w:p>
    <w:p w14:paraId="54AB472F" w14:textId="77777777" w:rsidR="002E4FEE" w:rsidRDefault="002E4FEE" w:rsidP="008F727F">
      <w:pPr>
        <w:pStyle w:val="REG-P1"/>
      </w:pPr>
    </w:p>
    <w:p w14:paraId="15D02ED3" w14:textId="77777777" w:rsidR="00EF4565" w:rsidRDefault="00EF4565" w:rsidP="00EF4565">
      <w:pPr>
        <w:pStyle w:val="REG-P1"/>
      </w:pPr>
      <w:r>
        <w:t>(2)</w:t>
      </w:r>
      <w:r>
        <w:tab/>
        <w:t>The director may, upon application by a registered mechanic, extend a cert</w:t>
      </w:r>
      <w:r w:rsidR="00716E00">
        <w:t>ificate issued under section 35</w:t>
      </w:r>
      <w:r>
        <w:t>(2) of the Act by adding other measuring instruments not previously specified therein without applying</w:t>
      </w:r>
      <w:r w:rsidR="00716E00">
        <w:t xml:space="preserve"> the provisions of regulation 2(1)</w:t>
      </w:r>
      <w:r>
        <w:t>(c) and (d) of this Part.</w:t>
      </w:r>
    </w:p>
    <w:p w14:paraId="6EA10F52" w14:textId="77777777" w:rsidR="00EF4565" w:rsidRDefault="00EF4565" w:rsidP="00EF4565">
      <w:pPr>
        <w:pStyle w:val="REG-Pa"/>
      </w:pPr>
    </w:p>
    <w:p w14:paraId="33D59F3F" w14:textId="77777777" w:rsidR="00EF4565" w:rsidRDefault="00EF4565" w:rsidP="00EF4565">
      <w:pPr>
        <w:pStyle w:val="REG-P0"/>
        <w:jc w:val="center"/>
        <w:rPr>
          <w:i/>
        </w:rPr>
      </w:pPr>
      <w:r w:rsidRPr="002E3097">
        <w:rPr>
          <w:i/>
        </w:rPr>
        <w:t>Disposal of identification stamps or sealing pliers surrendered to the director</w:t>
      </w:r>
    </w:p>
    <w:p w14:paraId="254B0171" w14:textId="77777777" w:rsidR="00EF4565" w:rsidRPr="002E3097" w:rsidRDefault="00EF4565" w:rsidP="00EF4565">
      <w:pPr>
        <w:pStyle w:val="REG-P0"/>
        <w:jc w:val="center"/>
        <w:rPr>
          <w:i/>
        </w:rPr>
      </w:pPr>
    </w:p>
    <w:p w14:paraId="4982FF74" w14:textId="77777777" w:rsidR="00EF4565" w:rsidRDefault="00EF4565" w:rsidP="00FA2436">
      <w:pPr>
        <w:pStyle w:val="REG-P1"/>
      </w:pPr>
      <w:r w:rsidRPr="002E3097">
        <w:rPr>
          <w:b/>
        </w:rPr>
        <w:t>6.</w:t>
      </w:r>
      <w:r>
        <w:tab/>
        <w:t>(1)</w:t>
      </w:r>
      <w:r>
        <w:tab/>
        <w:t>Where the owner of an identification stamp or sealing pliers which has been surrendered to the director by a registered mechanic in accordance with the provisions of regula</w:t>
      </w:r>
      <w:r w:rsidR="00716E00">
        <w:t>tion 3</w:t>
      </w:r>
      <w:r>
        <w:t>(b) or (d) of this Part, is an employer</w:t>
      </w:r>
      <w:r w:rsidR="00FA2436">
        <w:t xml:space="preserve"> </w:t>
      </w:r>
      <w:r>
        <w:t>of registered mechanics, the director may return such stamp or sealing pliers to such owner for re-issue to another registered mechanic if an application is made for such re-issue or the director may return such stamp or sealing pliers to the owner thereof after any identification impression thereon has either been removed therefrom or effectively obliterated, as circumstances may demand. (2) Where any identification stamp or sealing pliers which has been surrendered to the director in accordance with</w:t>
      </w:r>
      <w:r w:rsidR="00716E00">
        <w:t xml:space="preserve"> the provisions of regulation 3</w:t>
      </w:r>
      <w:r>
        <w:t>(b) or (d) of this Part by a registered mechanic, is the property of such mechanic, the director shall return it to such mechanic only after he has been newly registered or after any identification impression thereon has either been removed therefrom or effectively obliterated, as circumstances demand.</w:t>
      </w:r>
    </w:p>
    <w:p w14:paraId="418ECFD8" w14:textId="77777777" w:rsidR="00EF4565" w:rsidRDefault="00EF4565" w:rsidP="00EF4565">
      <w:pPr>
        <w:pStyle w:val="REG-H3A"/>
      </w:pPr>
    </w:p>
    <w:p w14:paraId="1EC86EFB" w14:textId="77777777" w:rsidR="00EF4565" w:rsidRPr="00B40BEB" w:rsidRDefault="00EF4565" w:rsidP="00EF4565">
      <w:pPr>
        <w:pStyle w:val="REG-H3A"/>
        <w:rPr>
          <w:b w:val="0"/>
          <w:caps w:val="0"/>
        </w:rPr>
      </w:pPr>
      <w:r w:rsidRPr="00B40BEB">
        <w:rPr>
          <w:b w:val="0"/>
          <w:caps w:val="0"/>
        </w:rPr>
        <w:t>CONTRACT INSTRUMENTS</w:t>
      </w:r>
    </w:p>
    <w:p w14:paraId="0A56610A" w14:textId="77777777" w:rsidR="00EF4565" w:rsidRDefault="00EF4565" w:rsidP="00EF4565">
      <w:pPr>
        <w:pStyle w:val="REG-H3A"/>
      </w:pPr>
    </w:p>
    <w:p w14:paraId="2ED5658C" w14:textId="77777777" w:rsidR="00EF4565" w:rsidRDefault="00EF4565" w:rsidP="00EF4565">
      <w:pPr>
        <w:pStyle w:val="REG-P0"/>
        <w:jc w:val="center"/>
        <w:rPr>
          <w:i/>
        </w:rPr>
      </w:pPr>
      <w:r w:rsidRPr="002E3097">
        <w:rPr>
          <w:i/>
        </w:rPr>
        <w:t>Certi</w:t>
      </w:r>
      <w:r w:rsidR="00716E00">
        <w:rPr>
          <w:i/>
        </w:rPr>
        <w:t>ficates issued under section 36(1)</w:t>
      </w:r>
      <w:r w:rsidRPr="002E3097">
        <w:rPr>
          <w:i/>
        </w:rPr>
        <w:t>(</w:t>
      </w:r>
      <w:r w:rsidRPr="00716E00">
        <w:t>a</w:t>
      </w:r>
      <w:r w:rsidRPr="002E3097">
        <w:rPr>
          <w:i/>
        </w:rPr>
        <w:t>) of the Act</w:t>
      </w:r>
    </w:p>
    <w:p w14:paraId="4BA56614" w14:textId="77777777" w:rsidR="00EF4565" w:rsidRPr="002E3097" w:rsidRDefault="00EF4565" w:rsidP="00EF4565">
      <w:pPr>
        <w:pStyle w:val="REG-P0"/>
        <w:jc w:val="center"/>
        <w:rPr>
          <w:i/>
        </w:rPr>
      </w:pPr>
    </w:p>
    <w:p w14:paraId="2349EC47" w14:textId="77777777" w:rsidR="00EF4565" w:rsidRDefault="00EF4565" w:rsidP="00EF4565">
      <w:pPr>
        <w:pStyle w:val="REG-P1"/>
      </w:pPr>
      <w:r w:rsidRPr="002E3097">
        <w:rPr>
          <w:b/>
        </w:rPr>
        <w:t>7.</w:t>
      </w:r>
      <w:r>
        <w:rPr>
          <w:b/>
        </w:rPr>
        <w:tab/>
      </w:r>
      <w:r>
        <w:t>(1)</w:t>
      </w:r>
      <w:r>
        <w:tab/>
        <w:t>Any person who applies to the director for the issue to him of a certificat</w:t>
      </w:r>
      <w:r w:rsidR="00716E00">
        <w:t>e in accordance with section 36</w:t>
      </w:r>
      <w:r>
        <w:t>(</w:t>
      </w:r>
      <w:r w:rsidR="00716E00">
        <w:t>i)</w:t>
      </w:r>
      <w:r>
        <w:t>(a) of the Act in respect of any contract measuring instrument used for a prescribed purpose by such person and which is maintained or repaired by a registered mechanic employed by such person, shall -</w:t>
      </w:r>
    </w:p>
    <w:p w14:paraId="65FA1F8E" w14:textId="77777777" w:rsidR="00EF4565" w:rsidRDefault="00EF4565" w:rsidP="00EF4565">
      <w:pPr>
        <w:pStyle w:val="REG-P1"/>
      </w:pPr>
    </w:p>
    <w:p w14:paraId="47997A87" w14:textId="77777777" w:rsidR="00EF4565" w:rsidRDefault="00EF4565" w:rsidP="00EF4565">
      <w:pPr>
        <w:pStyle w:val="REG-Pa"/>
      </w:pPr>
      <w:r>
        <w:t>(a)</w:t>
      </w:r>
      <w:r>
        <w:tab/>
        <w:t>make application for such certificate by submitting in triplicate a completed form as prescribed in Part I of Annexure II to this Part to -</w:t>
      </w:r>
    </w:p>
    <w:p w14:paraId="65FE751E" w14:textId="77777777" w:rsidR="00EF4565" w:rsidRDefault="00EF4565" w:rsidP="00EF4565">
      <w:pPr>
        <w:pStyle w:val="REG-Pa"/>
      </w:pPr>
    </w:p>
    <w:p w14:paraId="6DDFE533" w14:textId="77777777" w:rsidR="00EF4565" w:rsidRDefault="00EF4565" w:rsidP="00C72705">
      <w:pPr>
        <w:pStyle w:val="REG-P0"/>
        <w:ind w:left="1701"/>
      </w:pPr>
      <w:r>
        <w:t>The Director of Trade Metrology, P.O. Box 431, Pretoria, 0001;</w:t>
      </w:r>
    </w:p>
    <w:p w14:paraId="4168C58C" w14:textId="77777777" w:rsidR="00EF4565" w:rsidRDefault="00EF4565" w:rsidP="00EF4565">
      <w:pPr>
        <w:pStyle w:val="REG-P0"/>
      </w:pPr>
    </w:p>
    <w:p w14:paraId="6B6F549D" w14:textId="77777777" w:rsidR="00EF4565" w:rsidRDefault="00EF4565" w:rsidP="00EF4565">
      <w:pPr>
        <w:pStyle w:val="REG-Pa"/>
      </w:pPr>
      <w:r>
        <w:t>(b)</w:t>
      </w:r>
      <w:r>
        <w:tab/>
        <w:t>supply to the director upon request such additional information as may be requested by him.</w:t>
      </w:r>
    </w:p>
    <w:p w14:paraId="290DF330" w14:textId="77777777" w:rsidR="00EF4565" w:rsidRDefault="00EF4565" w:rsidP="00EF4565">
      <w:pPr>
        <w:pStyle w:val="REG-Pa"/>
      </w:pPr>
    </w:p>
    <w:p w14:paraId="17373E80" w14:textId="77777777" w:rsidR="00EF4565" w:rsidRDefault="00EF4565" w:rsidP="00EF4565">
      <w:pPr>
        <w:pStyle w:val="REG-P1"/>
      </w:pPr>
      <w:r>
        <w:t>(2)</w:t>
      </w:r>
      <w:r>
        <w:tab/>
        <w:t>Any such person to whom the issue of a certificate has been refused or to whom a restricted certificate has been issued shall have complied with any requirement laid down by the director which could not previously be met and which was the cause of the refusal of a certificate or of the issue of a restricted certificate before the director may, on a new application by such person, issue a certificate or remove restriction, as the case may be.</w:t>
      </w:r>
    </w:p>
    <w:p w14:paraId="3D65619B" w14:textId="7DC21FDA" w:rsidR="00EF4565" w:rsidRDefault="00EF4565" w:rsidP="00EF4565">
      <w:pPr>
        <w:pStyle w:val="REG-P1"/>
      </w:pPr>
    </w:p>
    <w:p w14:paraId="1B4CE808" w14:textId="304645B1" w:rsidR="00747F95" w:rsidRDefault="00747F95" w:rsidP="00747F95">
      <w:pPr>
        <w:pStyle w:val="REG-Amend"/>
      </w:pPr>
      <w:r>
        <w:t xml:space="preserve">[The word “a” appears to have been omitted before the word </w:t>
      </w:r>
      <w:r>
        <w:br/>
        <w:t>“restriction” in the closing phrase above.]</w:t>
      </w:r>
    </w:p>
    <w:p w14:paraId="5C0AA02C" w14:textId="77777777" w:rsidR="00747F95" w:rsidRDefault="00747F95" w:rsidP="00EF4565">
      <w:pPr>
        <w:pStyle w:val="REG-P1"/>
      </w:pPr>
    </w:p>
    <w:p w14:paraId="755E5E7B" w14:textId="77777777" w:rsidR="00EF4565" w:rsidRDefault="00EF4565" w:rsidP="00EF4565">
      <w:pPr>
        <w:pStyle w:val="REG-P0"/>
        <w:jc w:val="center"/>
        <w:rPr>
          <w:i/>
        </w:rPr>
      </w:pPr>
      <w:r w:rsidRPr="002E3097">
        <w:rPr>
          <w:i/>
        </w:rPr>
        <w:t>Duties of a person to whom a certificate h</w:t>
      </w:r>
      <w:r w:rsidR="00716E00">
        <w:rPr>
          <w:i/>
        </w:rPr>
        <w:t>as been issued Under section 36(1)</w:t>
      </w:r>
      <w:r w:rsidRPr="002E3097">
        <w:rPr>
          <w:i/>
        </w:rPr>
        <w:t>(a) of the Act</w:t>
      </w:r>
    </w:p>
    <w:p w14:paraId="405B9975" w14:textId="77777777" w:rsidR="00EF4565" w:rsidRPr="002E3097" w:rsidRDefault="00EF4565" w:rsidP="00EF4565">
      <w:pPr>
        <w:pStyle w:val="REG-P0"/>
        <w:jc w:val="center"/>
        <w:rPr>
          <w:i/>
        </w:rPr>
      </w:pPr>
    </w:p>
    <w:p w14:paraId="151AF240" w14:textId="77777777" w:rsidR="00EF4565" w:rsidRDefault="00EF4565" w:rsidP="00EF4565">
      <w:pPr>
        <w:pStyle w:val="REG-P1"/>
      </w:pPr>
      <w:r w:rsidRPr="002E3097">
        <w:rPr>
          <w:b/>
        </w:rPr>
        <w:t>8.</w:t>
      </w:r>
      <w:r>
        <w:tab/>
        <w:t>A person to whom a certificate h</w:t>
      </w:r>
      <w:r w:rsidR="00716E00">
        <w:t>as been issued under section 36(1)</w:t>
      </w:r>
      <w:r>
        <w:t>(a) of the Act shall -</w:t>
      </w:r>
    </w:p>
    <w:p w14:paraId="45CC456F" w14:textId="77777777" w:rsidR="00EF4565" w:rsidRDefault="00EF4565" w:rsidP="00EF4565">
      <w:pPr>
        <w:pStyle w:val="REG-P1"/>
      </w:pPr>
    </w:p>
    <w:p w14:paraId="48909867" w14:textId="48C8D1D9" w:rsidR="00EF4565" w:rsidRDefault="00EF4565" w:rsidP="00382F47">
      <w:pPr>
        <w:pStyle w:val="REG-Pa"/>
      </w:pPr>
      <w:r>
        <w:t>(a)</w:t>
      </w:r>
      <w:r>
        <w:tab/>
        <w:t>in the case of a person other than a local authority, notify the inspector designated i</w:t>
      </w:r>
      <w:r w:rsidR="00716E00">
        <w:t xml:space="preserve">n the certificate, in writing, </w:t>
      </w:r>
      <w:r>
        <w:t>within 30 days after the issue of such certificate or after a change in the circumstances affecting its issue of the following particulars relating to</w:t>
      </w:r>
      <w:r w:rsidR="00382F47">
        <w:t xml:space="preserve"> </w:t>
      </w:r>
      <w:r>
        <w:t>every contract measuring instrument in respect of which the certificate has been issued</w:t>
      </w:r>
      <w:r w:rsidR="00B40BEB">
        <w:t>:</w:t>
      </w:r>
    </w:p>
    <w:p w14:paraId="6E338287" w14:textId="77777777" w:rsidR="00EF4565" w:rsidRDefault="00EF4565" w:rsidP="00EF4565">
      <w:pPr>
        <w:pStyle w:val="REG-P0"/>
      </w:pPr>
    </w:p>
    <w:p w14:paraId="49237073" w14:textId="77777777" w:rsidR="00EF4565" w:rsidRDefault="00EF4565" w:rsidP="00EF4565">
      <w:pPr>
        <w:pStyle w:val="REG-Pi"/>
      </w:pPr>
      <w:r>
        <w:t>(i)</w:t>
      </w:r>
      <w:r>
        <w:tab/>
        <w:t>The make, class and measuring capacity;</w:t>
      </w:r>
    </w:p>
    <w:p w14:paraId="6F9DCBE8" w14:textId="77777777" w:rsidR="00EF4565" w:rsidRDefault="00EF4565" w:rsidP="00EF4565">
      <w:pPr>
        <w:pStyle w:val="REG-Pi"/>
      </w:pPr>
    </w:p>
    <w:p w14:paraId="13A48536" w14:textId="77777777" w:rsidR="00EF4565" w:rsidRDefault="00EF4565" w:rsidP="00EF4565">
      <w:pPr>
        <w:pStyle w:val="REG-Pi"/>
      </w:pPr>
      <w:r>
        <w:t>(ii)</w:t>
      </w:r>
      <w:r>
        <w:tab/>
        <w:t>the place where it is used for a prescribed purpose;</w:t>
      </w:r>
    </w:p>
    <w:p w14:paraId="29971AE5" w14:textId="77777777" w:rsidR="00EF4565" w:rsidRDefault="00EF4565" w:rsidP="00EF4565">
      <w:pPr>
        <w:pStyle w:val="REG-Pi"/>
      </w:pPr>
    </w:p>
    <w:p w14:paraId="24EF9876" w14:textId="77777777" w:rsidR="00EF4565" w:rsidRDefault="00EF4565" w:rsidP="00EF4565">
      <w:pPr>
        <w:pStyle w:val="REG-Pi"/>
      </w:pPr>
      <w:r>
        <w:t>(iii)</w:t>
      </w:r>
      <w:r>
        <w:tab/>
        <w:t>any change in the particulars which have been furnished under subparagraph (i) or (ii) above;</w:t>
      </w:r>
    </w:p>
    <w:p w14:paraId="16B8B578" w14:textId="77777777" w:rsidR="00EF4565" w:rsidRDefault="00EF4565" w:rsidP="00EF4565">
      <w:pPr>
        <w:pStyle w:val="REG-Pi"/>
      </w:pPr>
    </w:p>
    <w:p w14:paraId="471684D3" w14:textId="77777777" w:rsidR="00EF4565" w:rsidRDefault="00EF4565" w:rsidP="00EF4565">
      <w:pPr>
        <w:pStyle w:val="REG-Pa"/>
      </w:pPr>
      <w:r>
        <w:t>(b)</w:t>
      </w:r>
      <w:r>
        <w:tab/>
        <w:t>in the case of a local authority, notify the inspector designated in the certificate, in writing, within 30 days after the issue of such certificate, and thereafter when requested by the director, of the number of gas or water meters in its use which are not ex</w:t>
      </w:r>
      <w:r w:rsidR="00716E00">
        <w:t>empted in terms of regulation 4</w:t>
      </w:r>
      <w:r>
        <w:t>(e) and (f) of Part III of the regulations;</w:t>
      </w:r>
    </w:p>
    <w:p w14:paraId="45F27063" w14:textId="77777777" w:rsidR="00EF4565" w:rsidRDefault="00EF4565" w:rsidP="00EF4565">
      <w:pPr>
        <w:pStyle w:val="REG-Pa"/>
      </w:pPr>
    </w:p>
    <w:p w14:paraId="00CE68B9" w14:textId="77777777" w:rsidR="00EF4565" w:rsidRDefault="00EF4565" w:rsidP="00EF4565">
      <w:pPr>
        <w:pStyle w:val="REG-Pa"/>
      </w:pPr>
      <w:r>
        <w:t>(c)</w:t>
      </w:r>
      <w:r>
        <w:tab/>
        <w:t>supply the information specified in paragraph (a) of this regulation in such form or manner as may be indicated to him by the inspector designated in the certificate;</w:t>
      </w:r>
    </w:p>
    <w:p w14:paraId="0994441F" w14:textId="77777777" w:rsidR="00EF4565" w:rsidRDefault="00EF4565" w:rsidP="00EF4565">
      <w:pPr>
        <w:pStyle w:val="REG-Pa"/>
      </w:pPr>
    </w:p>
    <w:p w14:paraId="1806149C" w14:textId="77777777" w:rsidR="00EF4565" w:rsidRDefault="00EF4565" w:rsidP="00EF4565">
      <w:pPr>
        <w:pStyle w:val="REG-Pa"/>
      </w:pPr>
      <w:r>
        <w:t>(d)</w:t>
      </w:r>
      <w:r>
        <w:tab/>
        <w:t>without undue delay notify the director, in writing, of the name of each registered mechanic employed by him since the issue of the certificate and of the name of each registered mechanic who leaves his employment;</w:t>
      </w:r>
    </w:p>
    <w:p w14:paraId="3C515E41" w14:textId="77777777" w:rsidR="00EF4565" w:rsidRDefault="00EF4565" w:rsidP="00EF4565">
      <w:pPr>
        <w:pStyle w:val="REG-Pa"/>
      </w:pPr>
    </w:p>
    <w:p w14:paraId="1899C0F0" w14:textId="77777777" w:rsidR="00EF4565" w:rsidRDefault="00EF4565" w:rsidP="00EF4565">
      <w:pPr>
        <w:pStyle w:val="REG-Pa"/>
      </w:pPr>
      <w:r>
        <w:t>(e)</w:t>
      </w:r>
      <w:r>
        <w:tab/>
        <w:t>supply the required number of forms set out in Annexure III to this Part to any registered mechanic employed by him;</w:t>
      </w:r>
    </w:p>
    <w:p w14:paraId="5D8B86C3" w14:textId="77777777" w:rsidR="00EF4565" w:rsidRDefault="00EF4565" w:rsidP="00EF4565">
      <w:pPr>
        <w:pStyle w:val="REG-Pa"/>
      </w:pPr>
    </w:p>
    <w:p w14:paraId="4CBDBCEF" w14:textId="77777777" w:rsidR="00EF4565" w:rsidRDefault="00EF4565" w:rsidP="00EF4565">
      <w:pPr>
        <w:pStyle w:val="REG-Pa"/>
      </w:pPr>
      <w:r>
        <w:t>(f)</w:t>
      </w:r>
      <w:r>
        <w:tab/>
        <w:t>make available to a registered mechanic employed by him upon the request of such mechanic such equipment and testing facilities as will enable the mechanic properly to maintain, repair and test the contract measuring instruments in question; and</w:t>
      </w:r>
    </w:p>
    <w:p w14:paraId="2605EB5A" w14:textId="77777777" w:rsidR="00EF4565" w:rsidRDefault="00EF4565" w:rsidP="00EF4565">
      <w:pPr>
        <w:pStyle w:val="REG-Pa"/>
      </w:pPr>
    </w:p>
    <w:p w14:paraId="4C229CF5" w14:textId="77777777" w:rsidR="00EF4565" w:rsidRDefault="00EF4565" w:rsidP="00EF4565">
      <w:pPr>
        <w:pStyle w:val="REG-Pa"/>
      </w:pPr>
      <w:r>
        <w:t>(g)</w:t>
      </w:r>
      <w:r>
        <w:tab/>
        <w:t>make any contract measuring instrument for the maintenance and repair of which a registered mechanic in his employ is responsible, available to such mechanic when such mechanic considers it necessary and withdraw such instrument from use for a prescribed purpose while it is then being maintained, repaired or tested.</w:t>
      </w:r>
    </w:p>
    <w:p w14:paraId="66EC44DC" w14:textId="77777777" w:rsidR="00EF4565" w:rsidRDefault="00EF4565" w:rsidP="00EF4565">
      <w:pPr>
        <w:pStyle w:val="REG-Pa"/>
      </w:pPr>
    </w:p>
    <w:p w14:paraId="111A8E4E" w14:textId="77777777" w:rsidR="00EF4565" w:rsidRPr="00DB5F75" w:rsidRDefault="00EF4565" w:rsidP="00BE5D17">
      <w:pPr>
        <w:pStyle w:val="REG-P0"/>
        <w:jc w:val="center"/>
        <w:rPr>
          <w:i/>
        </w:rPr>
      </w:pPr>
      <w:r w:rsidRPr="00DB5F75">
        <w:rPr>
          <w:i/>
        </w:rPr>
        <w:t>Certi</w:t>
      </w:r>
      <w:r w:rsidR="00716E00">
        <w:rPr>
          <w:i/>
        </w:rPr>
        <w:t>ficates issued under section 36(2)</w:t>
      </w:r>
      <w:r w:rsidRPr="00DB5F75">
        <w:rPr>
          <w:i/>
        </w:rPr>
        <w:t>(</w:t>
      </w:r>
      <w:r w:rsidRPr="00716E00">
        <w:t>a</w:t>
      </w:r>
      <w:r w:rsidRPr="00DB5F75">
        <w:rPr>
          <w:i/>
        </w:rPr>
        <w:t>) of the Act</w:t>
      </w:r>
    </w:p>
    <w:p w14:paraId="42D20CC5" w14:textId="77777777" w:rsidR="00EF4565" w:rsidRDefault="00EF4565" w:rsidP="00EF4565">
      <w:pPr>
        <w:pStyle w:val="REG-P1"/>
        <w:rPr>
          <w:b/>
        </w:rPr>
      </w:pPr>
    </w:p>
    <w:p w14:paraId="0F40B185" w14:textId="77777777" w:rsidR="00EF4565" w:rsidRDefault="00EF4565" w:rsidP="00EF4565">
      <w:pPr>
        <w:pStyle w:val="REG-P1"/>
      </w:pPr>
      <w:r w:rsidRPr="00DB5F75">
        <w:rPr>
          <w:b/>
        </w:rPr>
        <w:t>9.</w:t>
      </w:r>
      <w:r>
        <w:tab/>
        <w:t>A person who applies to the director for the issue to him of</w:t>
      </w:r>
      <w:r w:rsidR="00716E00">
        <w:t xml:space="preserve"> a certificate under section 36(2)</w:t>
      </w:r>
      <w:r>
        <w:t>(a) of the Act in respect of any contract measuring instrument which is being maintained and to which all repairs are being done by a registered mechanic in the employ of such person, or by such person in the case where he himself is a registered mechanic, shall supply to the director such information as may be requested by him.</w:t>
      </w:r>
    </w:p>
    <w:p w14:paraId="3FE6E786" w14:textId="77777777" w:rsidR="00EF4565" w:rsidRDefault="00EF4565" w:rsidP="00EF4565">
      <w:pPr>
        <w:pStyle w:val="REG-P1"/>
      </w:pPr>
    </w:p>
    <w:p w14:paraId="184CDFF7" w14:textId="77777777" w:rsidR="00EF4565" w:rsidRDefault="00EF4565" w:rsidP="00EF4565">
      <w:pPr>
        <w:pStyle w:val="REG-P0"/>
        <w:jc w:val="center"/>
        <w:rPr>
          <w:i/>
        </w:rPr>
      </w:pPr>
      <w:r w:rsidRPr="00DB5F75">
        <w:rPr>
          <w:i/>
        </w:rPr>
        <w:t>Duties of contractors to whom a certificate h</w:t>
      </w:r>
      <w:r w:rsidR="00716E00">
        <w:rPr>
          <w:i/>
        </w:rPr>
        <w:t>as been issued under section 36(2)</w:t>
      </w:r>
      <w:r w:rsidRPr="00DB5F75">
        <w:rPr>
          <w:i/>
        </w:rPr>
        <w:t>(</w:t>
      </w:r>
      <w:r w:rsidRPr="00716E00">
        <w:t>a</w:t>
      </w:r>
      <w:r w:rsidRPr="00DB5F75">
        <w:rPr>
          <w:i/>
        </w:rPr>
        <w:t>) of the Act</w:t>
      </w:r>
    </w:p>
    <w:p w14:paraId="5838C9DD" w14:textId="77777777" w:rsidR="00EF4565" w:rsidRPr="00DB5F75" w:rsidRDefault="00EF4565" w:rsidP="00EF4565">
      <w:pPr>
        <w:pStyle w:val="REG-P0"/>
        <w:jc w:val="center"/>
        <w:rPr>
          <w:i/>
        </w:rPr>
      </w:pPr>
    </w:p>
    <w:p w14:paraId="15A519E6" w14:textId="77777777" w:rsidR="00EF4565" w:rsidRDefault="00EF4565" w:rsidP="00EF4565">
      <w:pPr>
        <w:pStyle w:val="REG-P1"/>
      </w:pPr>
      <w:r w:rsidRPr="00DB5F75">
        <w:rPr>
          <w:b/>
        </w:rPr>
        <w:t>10.</w:t>
      </w:r>
      <w:r>
        <w:tab/>
        <w:t>A contractor to whom a certificate has</w:t>
      </w:r>
      <w:r w:rsidR="00716E00">
        <w:t xml:space="preserve"> been issued under section 36(2)</w:t>
      </w:r>
      <w:r>
        <w:t>(a) of the Act shall -</w:t>
      </w:r>
    </w:p>
    <w:p w14:paraId="79DF54A2" w14:textId="77777777" w:rsidR="00EF4565" w:rsidRDefault="00EF4565" w:rsidP="00EF4565">
      <w:pPr>
        <w:pStyle w:val="REG-P1"/>
      </w:pPr>
    </w:p>
    <w:p w14:paraId="07BEC104" w14:textId="79124FE6" w:rsidR="00EF4565" w:rsidRDefault="00EF4565" w:rsidP="00EF4565">
      <w:pPr>
        <w:pStyle w:val="REG-Pa"/>
      </w:pPr>
      <w:r>
        <w:t>(a)</w:t>
      </w:r>
      <w:r>
        <w:tab/>
        <w:t>notify the inspector in control of the regional office of metrology in that area which the director has determined to be a region and within which area a contract measuring instrument, in respect of which such a contractor has a written agreement for maintenance or repair, is being used for a prescribed purpose or is being kept for such use, of the following particulars relating to each such instrument, in writing, within 30 days of the date of such an agreement or of the date of change in the circumstances affecting the issue of the certificate</w:t>
      </w:r>
      <w:r w:rsidR="004A54B6">
        <w:t>:</w:t>
      </w:r>
    </w:p>
    <w:p w14:paraId="3BFF7B2A" w14:textId="77777777" w:rsidR="00EF4565" w:rsidRDefault="00EF4565" w:rsidP="00EF4565">
      <w:pPr>
        <w:pStyle w:val="REG-Pa"/>
      </w:pPr>
    </w:p>
    <w:p w14:paraId="5324C363" w14:textId="77777777" w:rsidR="00EF4565" w:rsidRDefault="00EF4565" w:rsidP="00EF4565">
      <w:pPr>
        <w:pStyle w:val="REG-Pi"/>
      </w:pPr>
      <w:r>
        <w:t>(i)</w:t>
      </w:r>
      <w:r>
        <w:tab/>
        <w:t>The name and address of the owner;</w:t>
      </w:r>
    </w:p>
    <w:p w14:paraId="44689198" w14:textId="77777777" w:rsidR="00EF4565" w:rsidRDefault="00EF4565" w:rsidP="00EF4565">
      <w:pPr>
        <w:pStyle w:val="REG-Pi"/>
      </w:pPr>
    </w:p>
    <w:p w14:paraId="7AA64BE2" w14:textId="77777777" w:rsidR="00EF4565" w:rsidRDefault="00EF4565" w:rsidP="00EF4565">
      <w:pPr>
        <w:pStyle w:val="REG-Pi"/>
      </w:pPr>
      <w:r>
        <w:t>(ii)</w:t>
      </w:r>
      <w:r>
        <w:tab/>
        <w:t>the place where each instrument included in the written agreement is being used for a prescribed purpose;</w:t>
      </w:r>
    </w:p>
    <w:p w14:paraId="58BA0ADF" w14:textId="77777777" w:rsidR="00EF4565" w:rsidRDefault="00EF4565" w:rsidP="00EF4565">
      <w:pPr>
        <w:pStyle w:val="REG-Pi"/>
      </w:pPr>
    </w:p>
    <w:p w14:paraId="743FEAE5" w14:textId="77777777" w:rsidR="00EF4565" w:rsidRDefault="00EF4565" w:rsidP="00EF4565">
      <w:pPr>
        <w:pStyle w:val="REG-Pi"/>
      </w:pPr>
      <w:r>
        <w:t>(iii)</w:t>
      </w:r>
      <w:r>
        <w:tab/>
        <w:t>the make, class and measuring capacity;</w:t>
      </w:r>
    </w:p>
    <w:p w14:paraId="532343E2" w14:textId="77777777" w:rsidR="00EF4565" w:rsidRDefault="00EF4565" w:rsidP="00EF4565">
      <w:pPr>
        <w:pStyle w:val="REG-Pi"/>
      </w:pPr>
    </w:p>
    <w:p w14:paraId="0AF01623" w14:textId="77777777" w:rsidR="00EF4565" w:rsidRDefault="00EF4565" w:rsidP="00EF4565">
      <w:pPr>
        <w:pStyle w:val="REG-Pi"/>
      </w:pPr>
      <w:r>
        <w:t>(iv)</w:t>
      </w:r>
      <w:r>
        <w:tab/>
        <w:t>any change in the particulars which have been furnished under subparagraph (i), (ii) or (iii) above;</w:t>
      </w:r>
    </w:p>
    <w:p w14:paraId="378DF8CF" w14:textId="77777777" w:rsidR="00EF4565" w:rsidRDefault="00EF4565" w:rsidP="00EF4565">
      <w:pPr>
        <w:pStyle w:val="REG-Pi"/>
      </w:pPr>
    </w:p>
    <w:p w14:paraId="5C8EEA99" w14:textId="77777777" w:rsidR="00EF4565" w:rsidRDefault="00EF4565" w:rsidP="00EF4565">
      <w:pPr>
        <w:pStyle w:val="REG-Pa"/>
      </w:pPr>
      <w:r>
        <w:t>(b)</w:t>
      </w:r>
      <w:r>
        <w:tab/>
        <w:t>supply the information specified in paragraph (a) of this regulation in such form or manner as may be indicated to him by the inspector concerned;</w:t>
      </w:r>
    </w:p>
    <w:p w14:paraId="71CAE1C5" w14:textId="77777777" w:rsidR="00EF4565" w:rsidRDefault="00EF4565" w:rsidP="00EF4565">
      <w:pPr>
        <w:pStyle w:val="REG-Pa"/>
      </w:pPr>
    </w:p>
    <w:p w14:paraId="0F443BE1" w14:textId="77777777" w:rsidR="00EF4565" w:rsidRDefault="00EF4565" w:rsidP="00EF4565">
      <w:pPr>
        <w:pStyle w:val="REG-Pa"/>
      </w:pPr>
      <w:r>
        <w:t>(c)</w:t>
      </w:r>
      <w:r>
        <w:tab/>
        <w:t>without undue delay notify the director, in writing, of the name of each registered mechanic employed by him for the purpose of undertaking any maintenance or repair of any contract measuring instrument and of the name of each registered mechanic who ceases to be employed for such purpose or leaves his employment;</w:t>
      </w:r>
    </w:p>
    <w:p w14:paraId="47B9DD36" w14:textId="77777777" w:rsidR="00EF4565" w:rsidRDefault="00EF4565" w:rsidP="00EF4565">
      <w:pPr>
        <w:pStyle w:val="REG-Pa"/>
      </w:pPr>
    </w:p>
    <w:p w14:paraId="40683C7B" w14:textId="77777777" w:rsidR="00EF4565" w:rsidRDefault="00EF4565" w:rsidP="00EF4565">
      <w:pPr>
        <w:pStyle w:val="REG-Pa"/>
      </w:pPr>
      <w:r>
        <w:t>(d)</w:t>
      </w:r>
      <w:r>
        <w:tab/>
        <w:t>supply the required number of forms set out in Annexure III to this Part to any registered mechanic employed by him or, in the case where he, afte</w:t>
      </w:r>
      <w:r w:rsidR="00716E00">
        <w:t>r registration under section 36(2)</w:t>
      </w:r>
      <w:r>
        <w:t>(a) of the Act, carries out the maintenance or repair himself, furnish himself with the required number of such forms;</w:t>
      </w:r>
    </w:p>
    <w:p w14:paraId="79E508AE" w14:textId="77777777" w:rsidR="00EF4565" w:rsidRDefault="00EF4565" w:rsidP="00EF4565">
      <w:pPr>
        <w:pStyle w:val="REG-Pa"/>
      </w:pPr>
    </w:p>
    <w:p w14:paraId="628AFEC9" w14:textId="77777777" w:rsidR="00EF4565" w:rsidRDefault="00EF4565" w:rsidP="00EF4565">
      <w:pPr>
        <w:pStyle w:val="REG-Pa"/>
      </w:pPr>
      <w:r>
        <w:t>(e)</w:t>
      </w:r>
      <w:r>
        <w:tab/>
        <w:t>make available to a registered mechanic employed by him upon the request of such mechanic such equipment and testing facilities as will enable the mechanic properly to maintain, repair and test the contract measuring instrument in question or in the case where he after</w:t>
      </w:r>
      <w:r w:rsidR="00716E00">
        <w:t xml:space="preserve"> registration under sections 35(1) and 36(2)</w:t>
      </w:r>
      <w:r>
        <w:t>(a) of the Act carries out the maintenance, repair or testing himself, furnish himself with such equipment and testing facilities as will enable him properly to maintain, repair and test the contract measuring instrument in question.</w:t>
      </w:r>
    </w:p>
    <w:p w14:paraId="095D3D5D" w14:textId="77777777" w:rsidR="00EF4565" w:rsidRDefault="00EF4565" w:rsidP="00EF4565">
      <w:pPr>
        <w:pStyle w:val="REG-Pa"/>
      </w:pPr>
    </w:p>
    <w:p w14:paraId="5907D22E" w14:textId="77777777" w:rsidR="00EF4565" w:rsidRDefault="00EF4565" w:rsidP="00EF4565">
      <w:pPr>
        <w:pStyle w:val="REG-P0"/>
        <w:jc w:val="center"/>
        <w:rPr>
          <w:i/>
        </w:rPr>
      </w:pPr>
      <w:r w:rsidRPr="00DB5F75">
        <w:rPr>
          <w:i/>
        </w:rPr>
        <w:t>Certi</w:t>
      </w:r>
      <w:r w:rsidR="00716E00">
        <w:rPr>
          <w:i/>
        </w:rPr>
        <w:t>ficates issued under section 36(3)</w:t>
      </w:r>
      <w:r w:rsidRPr="00DB5F75">
        <w:rPr>
          <w:i/>
        </w:rPr>
        <w:t>(</w:t>
      </w:r>
      <w:r w:rsidRPr="00716E00">
        <w:t>a</w:t>
      </w:r>
      <w:r w:rsidRPr="00DB5F75">
        <w:rPr>
          <w:i/>
        </w:rPr>
        <w:t>) of the Act</w:t>
      </w:r>
    </w:p>
    <w:p w14:paraId="1C170DCC" w14:textId="77777777" w:rsidR="00EF4565" w:rsidRPr="00DB5F75" w:rsidRDefault="00EF4565" w:rsidP="00EF4565">
      <w:pPr>
        <w:pStyle w:val="REG-P0"/>
        <w:jc w:val="center"/>
        <w:rPr>
          <w:i/>
        </w:rPr>
      </w:pPr>
    </w:p>
    <w:p w14:paraId="3B7911D8" w14:textId="77777777" w:rsidR="00EF4565" w:rsidRDefault="00EF4565" w:rsidP="00EF4565">
      <w:pPr>
        <w:pStyle w:val="REG-P1"/>
      </w:pPr>
      <w:r w:rsidRPr="00DB5F75">
        <w:rPr>
          <w:b/>
        </w:rPr>
        <w:t>11.</w:t>
      </w:r>
      <w:r>
        <w:tab/>
        <w:t>Any person who applies to the director for the issue to him of a certificat</w:t>
      </w:r>
      <w:r w:rsidR="00716E00">
        <w:t>e in accordance with section 36(3)</w:t>
      </w:r>
      <w:r>
        <w:t>(a) of the Act in respect of a contract measuring instrument which is being maintained and to which all repairs are being done by a registered mechanic and which is used for a prescribed purpose by a person other than the applicant, shall supply to the director such information as may be requested by him.</w:t>
      </w:r>
    </w:p>
    <w:p w14:paraId="2EAE50EE" w14:textId="77777777" w:rsidR="00EF4565" w:rsidRDefault="00EF4565" w:rsidP="00EF4565">
      <w:pPr>
        <w:pStyle w:val="REG-P1"/>
      </w:pPr>
    </w:p>
    <w:p w14:paraId="70637C8C" w14:textId="77777777" w:rsidR="00EF4565" w:rsidRDefault="00EF4565" w:rsidP="00EF4565">
      <w:pPr>
        <w:pStyle w:val="REG-P0"/>
        <w:jc w:val="center"/>
        <w:rPr>
          <w:i/>
        </w:rPr>
      </w:pPr>
      <w:r w:rsidRPr="00DB5F75">
        <w:rPr>
          <w:i/>
        </w:rPr>
        <w:t>Duties of a person to whom a certificate h</w:t>
      </w:r>
      <w:r w:rsidR="00716E00">
        <w:rPr>
          <w:i/>
        </w:rPr>
        <w:t>as been issued under section 36(3)</w:t>
      </w:r>
      <w:r w:rsidRPr="00DB5F75">
        <w:rPr>
          <w:i/>
        </w:rPr>
        <w:t>(</w:t>
      </w:r>
      <w:r w:rsidRPr="00716E00">
        <w:t>a</w:t>
      </w:r>
      <w:r w:rsidRPr="00DB5F75">
        <w:rPr>
          <w:i/>
        </w:rPr>
        <w:t>) of the Act</w:t>
      </w:r>
    </w:p>
    <w:p w14:paraId="33ADE8A4" w14:textId="77777777" w:rsidR="00EF4565" w:rsidRPr="00DB5F75" w:rsidRDefault="00EF4565" w:rsidP="00EF4565">
      <w:pPr>
        <w:pStyle w:val="REG-P0"/>
        <w:jc w:val="center"/>
        <w:rPr>
          <w:i/>
        </w:rPr>
      </w:pPr>
    </w:p>
    <w:p w14:paraId="31C2B711" w14:textId="77777777" w:rsidR="00EF4565" w:rsidRDefault="00EF4565" w:rsidP="00EF4565">
      <w:pPr>
        <w:pStyle w:val="REG-P1"/>
      </w:pPr>
      <w:r w:rsidRPr="00DB5F75">
        <w:rPr>
          <w:b/>
        </w:rPr>
        <w:t>12.</w:t>
      </w:r>
      <w:r>
        <w:tab/>
        <w:t>A person to whom a certificate h</w:t>
      </w:r>
      <w:r w:rsidR="00716E00">
        <w:t>as been issued under section 36(3)</w:t>
      </w:r>
      <w:r>
        <w:t>(a) of the Act shall -</w:t>
      </w:r>
    </w:p>
    <w:p w14:paraId="15F5D8B3" w14:textId="77777777" w:rsidR="00EF4565" w:rsidRDefault="00EF4565" w:rsidP="00EF4565">
      <w:pPr>
        <w:pStyle w:val="REG-P1"/>
      </w:pPr>
    </w:p>
    <w:p w14:paraId="1387167C" w14:textId="2FAF4738" w:rsidR="00EF4565" w:rsidRDefault="00EF4565" w:rsidP="00EF4565">
      <w:pPr>
        <w:pStyle w:val="REG-Pa"/>
      </w:pPr>
      <w:r>
        <w:t>(a)</w:t>
      </w:r>
      <w:r>
        <w:tab/>
        <w:t>notify the inspector in control of the regional office of metrology in that area which the director has determined to be a region, and within which area a contract measuring instrument supplied by such person is being used for a prescribed purpose of the following particulars relating to each such instrument, in writing, within 30 days of the date of making such instrument available to a user or of the date of change in the circumstances affecting the issue of the certificate</w:t>
      </w:r>
      <w:r w:rsidR="00C53AC5">
        <w:t>:</w:t>
      </w:r>
    </w:p>
    <w:p w14:paraId="40764327" w14:textId="77777777" w:rsidR="00EF4565" w:rsidRDefault="00EF4565" w:rsidP="00EF4565">
      <w:pPr>
        <w:pStyle w:val="REG-Pa"/>
      </w:pPr>
    </w:p>
    <w:p w14:paraId="13FAFA2D" w14:textId="77777777" w:rsidR="00EF4565" w:rsidRDefault="00EF4565" w:rsidP="00EF4565">
      <w:pPr>
        <w:pStyle w:val="REG-Pi"/>
      </w:pPr>
      <w:r>
        <w:t>(i)</w:t>
      </w:r>
      <w:r>
        <w:tab/>
        <w:t>The name and address of the user;</w:t>
      </w:r>
    </w:p>
    <w:p w14:paraId="1E5C3D02" w14:textId="77777777" w:rsidR="00EF4565" w:rsidRDefault="00EF4565" w:rsidP="00EF4565">
      <w:pPr>
        <w:pStyle w:val="REG-Pi"/>
      </w:pPr>
    </w:p>
    <w:p w14:paraId="37EC6AF6" w14:textId="77777777" w:rsidR="00110CCE" w:rsidRDefault="00EF4565" w:rsidP="00EF4565">
      <w:pPr>
        <w:pStyle w:val="REG-Pi"/>
      </w:pPr>
      <w:r>
        <w:t>(ii)</w:t>
      </w:r>
      <w:r>
        <w:tab/>
        <w:t xml:space="preserve">the place where each </w:t>
      </w:r>
      <w:r w:rsidR="00716E00">
        <w:t>instrument</w:t>
      </w:r>
      <w:r>
        <w:t xml:space="preserve"> is being used for a prescribed purpose; </w:t>
      </w:r>
    </w:p>
    <w:p w14:paraId="0391EC06" w14:textId="77777777" w:rsidR="00110CCE" w:rsidRDefault="00110CCE" w:rsidP="00EF4565">
      <w:pPr>
        <w:pStyle w:val="REG-Pi"/>
      </w:pPr>
    </w:p>
    <w:p w14:paraId="539D3318" w14:textId="16B0469E" w:rsidR="00EF4565" w:rsidRDefault="00EF4565" w:rsidP="00EF4565">
      <w:pPr>
        <w:pStyle w:val="REG-Pi"/>
      </w:pPr>
      <w:r>
        <w:t xml:space="preserve">(iii) </w:t>
      </w:r>
      <w:r w:rsidR="00110CCE">
        <w:tab/>
      </w:r>
      <w:r>
        <w:t>the make, class and measuring capacity;</w:t>
      </w:r>
    </w:p>
    <w:p w14:paraId="50BDF07E" w14:textId="77777777" w:rsidR="00EF4565" w:rsidRDefault="00EF4565" w:rsidP="00EF4565">
      <w:pPr>
        <w:pStyle w:val="REG-Pi"/>
      </w:pPr>
    </w:p>
    <w:p w14:paraId="21BFE446" w14:textId="09F31814" w:rsidR="00EF4565" w:rsidRDefault="00EF4565" w:rsidP="00EF4565">
      <w:pPr>
        <w:pStyle w:val="REG-Pi"/>
      </w:pPr>
      <w:r>
        <w:t xml:space="preserve">(iv) </w:t>
      </w:r>
      <w:r w:rsidR="009A706B">
        <w:tab/>
      </w:r>
      <w:r>
        <w:t>any change in the particulars which have been furnished under paragraph (i), (ii) or (iii) above;</w:t>
      </w:r>
    </w:p>
    <w:p w14:paraId="59A50461" w14:textId="77777777" w:rsidR="00EF4565" w:rsidRDefault="00EF4565" w:rsidP="00EF4565">
      <w:pPr>
        <w:pStyle w:val="REG-Pi"/>
      </w:pPr>
    </w:p>
    <w:p w14:paraId="2AA5EADC" w14:textId="77777777" w:rsidR="00EF4565" w:rsidRDefault="00EF4565" w:rsidP="00EF4565">
      <w:pPr>
        <w:pStyle w:val="REG-Pa"/>
      </w:pPr>
      <w:r>
        <w:t>(b)</w:t>
      </w:r>
      <w:r>
        <w:tab/>
        <w:t>supply the information specified in paragraph (a) of this regulation in such form or manner as may be indicated to him by the inspector concerned;</w:t>
      </w:r>
    </w:p>
    <w:p w14:paraId="3A2FC9CC" w14:textId="77777777" w:rsidR="00EF4565" w:rsidRDefault="00EF4565" w:rsidP="00EF4565">
      <w:pPr>
        <w:pStyle w:val="REG-Pa"/>
      </w:pPr>
    </w:p>
    <w:p w14:paraId="565D62B6" w14:textId="77777777" w:rsidR="00EF4565" w:rsidRDefault="00EF4565" w:rsidP="00EF4565">
      <w:pPr>
        <w:pStyle w:val="REG-Pa"/>
      </w:pPr>
      <w:r>
        <w:t>(c)</w:t>
      </w:r>
      <w:r>
        <w:tab/>
        <w:t>without undue delay notify the director, in writing, or cause the director to be so notified, of the name of each registered mechanic employed or appointed by him for the purpose of undertaking any maintenance or repair of any contract measuring instrument and of the name of each registered mechanic who leaves his employment or who ceases to be employed or appointed for such purpose;</w:t>
      </w:r>
    </w:p>
    <w:p w14:paraId="57A0C485" w14:textId="77777777" w:rsidR="00EF4565" w:rsidRDefault="00EF4565" w:rsidP="00EF4565">
      <w:pPr>
        <w:pStyle w:val="REG-Pa"/>
      </w:pPr>
    </w:p>
    <w:p w14:paraId="4DA00B71" w14:textId="77777777" w:rsidR="00EF4565" w:rsidRDefault="00EF4565" w:rsidP="00EF4565">
      <w:pPr>
        <w:pStyle w:val="REG-Pa"/>
      </w:pPr>
      <w:r>
        <w:t>(d)</w:t>
      </w:r>
      <w:r>
        <w:tab/>
        <w:t>supply the required number of forms set out in Annexure III to this Part to any registered mechanic employed by him or, in the case of a registered mechanic appointed by him, arrange for the supply of the required number of such forms for his use or, in the case where he after</w:t>
      </w:r>
      <w:r w:rsidR="00716E00">
        <w:t xml:space="preserve"> registration under sections 35(1) and 36(3)</w:t>
      </w:r>
      <w:r>
        <w:t>(a) of the Act carries out maintenance or repair himself, furnish himself with the required number of forms;</w:t>
      </w:r>
    </w:p>
    <w:p w14:paraId="0FE3C1D3" w14:textId="77777777" w:rsidR="00EF4565" w:rsidRDefault="00EF4565" w:rsidP="00EF4565">
      <w:pPr>
        <w:pStyle w:val="REG-Pa"/>
      </w:pPr>
    </w:p>
    <w:p w14:paraId="2F8F71FA" w14:textId="77777777" w:rsidR="00EF4565" w:rsidRDefault="00EF4565" w:rsidP="00EF4565">
      <w:pPr>
        <w:pStyle w:val="REG-Pa"/>
      </w:pPr>
      <w:r>
        <w:t>(e)</w:t>
      </w:r>
      <w:r>
        <w:tab/>
        <w:t>make available to a registered mechanic employed by him upon the request of such mechanic such equipment and testing facilities as will enable the mechanic properly to maintain, repair and test the contract measuring instrument in question or, in the case of a registered mechanic appointed by him, arrange and ensure that such equipment and testing facilities are made available to such mechanic upon his request as will enable him properly to maintain, repair and test the contract measuring instrument in question or, in the case where he after</w:t>
      </w:r>
      <w:r w:rsidR="00716E00">
        <w:t xml:space="preserve"> registration under sections 35(1) and 36(3)</w:t>
      </w:r>
      <w:r>
        <w:t>(a) of the Act carries out the maintenance, repair or testing himself, furnish himself with such equipment and testing facilities as will enable him properly to maintain, repair and test any such instrument in question.</w:t>
      </w:r>
    </w:p>
    <w:p w14:paraId="2D1451BF" w14:textId="77777777" w:rsidR="00EF4565" w:rsidRDefault="00EF4565" w:rsidP="00EF4565">
      <w:pPr>
        <w:pStyle w:val="REG-Pa"/>
      </w:pPr>
    </w:p>
    <w:p w14:paraId="7F90E2A0" w14:textId="77777777" w:rsidR="00EF4565" w:rsidRDefault="00EF4565" w:rsidP="00EF4565">
      <w:pPr>
        <w:pStyle w:val="REG-P0"/>
        <w:jc w:val="center"/>
        <w:rPr>
          <w:i/>
        </w:rPr>
      </w:pPr>
      <w:r w:rsidRPr="00DB5F75">
        <w:rPr>
          <w:i/>
        </w:rPr>
        <w:t>Duties of a person who uses a contract measuring instrument</w:t>
      </w:r>
    </w:p>
    <w:p w14:paraId="745316F2" w14:textId="77777777" w:rsidR="00EF4565" w:rsidRPr="00DB5F75" w:rsidRDefault="00EF4565" w:rsidP="00EF4565">
      <w:pPr>
        <w:pStyle w:val="REG-P0"/>
        <w:jc w:val="center"/>
        <w:rPr>
          <w:i/>
        </w:rPr>
      </w:pPr>
    </w:p>
    <w:p w14:paraId="32A447D0" w14:textId="77777777" w:rsidR="00EF4565" w:rsidRDefault="00EF4565" w:rsidP="00EF4565">
      <w:pPr>
        <w:pStyle w:val="REG-P1"/>
      </w:pPr>
      <w:r w:rsidRPr="00DB5F75">
        <w:rPr>
          <w:b/>
        </w:rPr>
        <w:t>13.</w:t>
      </w:r>
      <w:r>
        <w:tab/>
        <w:t>Any person who uses for a prescribed purpose any contract measuring instrument falling w</w:t>
      </w:r>
      <w:r w:rsidR="00716E00">
        <w:t>ithin the meaning of section 36</w:t>
      </w:r>
      <w:r>
        <w:t>(2) and (3) of the Act, shall -</w:t>
      </w:r>
    </w:p>
    <w:p w14:paraId="6363C0D1" w14:textId="77777777" w:rsidR="00EF4565" w:rsidRDefault="00EF4565" w:rsidP="00EF4565">
      <w:pPr>
        <w:pStyle w:val="REG-P1"/>
      </w:pPr>
    </w:p>
    <w:p w14:paraId="04E8EBFE" w14:textId="77777777" w:rsidR="00EF4565" w:rsidRDefault="00EF4565" w:rsidP="00EF4565">
      <w:pPr>
        <w:pStyle w:val="REG-Pa"/>
      </w:pPr>
      <w:r>
        <w:t>(a)</w:t>
      </w:r>
      <w:r>
        <w:tab/>
        <w:t>without undue delay, make such instrument available upon request to a registered mechanic responsible for the maintenance or repair thereof for the purpose that such mechanic may test, maintain or repair the instrument in question;</w:t>
      </w:r>
    </w:p>
    <w:p w14:paraId="76B22F7C" w14:textId="77777777" w:rsidR="00EF4565" w:rsidRDefault="00EF4565" w:rsidP="00EF4565">
      <w:pPr>
        <w:pStyle w:val="REG-Pa"/>
      </w:pPr>
    </w:p>
    <w:p w14:paraId="2CD49B70" w14:textId="77777777" w:rsidR="00EF4565" w:rsidRDefault="00EF4565" w:rsidP="00EF4565">
      <w:pPr>
        <w:pStyle w:val="REG-Pa"/>
      </w:pPr>
      <w:r>
        <w:t>(b)</w:t>
      </w:r>
      <w:r>
        <w:tab/>
        <w:t>withdraw such instrument from use for any prescribed purpose until the registered mechanic who has undertaken any maintenance, repair or testing thereof has furnished such person or a responsible person in his employ with a certificate referred to</w:t>
      </w:r>
      <w:r w:rsidR="00716E00">
        <w:t xml:space="preserve"> in section 36(5) of the Act; </w:t>
      </w:r>
    </w:p>
    <w:p w14:paraId="735BE709" w14:textId="77777777" w:rsidR="00EF4565" w:rsidRDefault="00EF4565" w:rsidP="00EF4565">
      <w:pPr>
        <w:pStyle w:val="REG-Pa"/>
      </w:pPr>
    </w:p>
    <w:p w14:paraId="27BB2BD2" w14:textId="77777777" w:rsidR="00EF4565" w:rsidRDefault="00EF4565" w:rsidP="00EF4565">
      <w:pPr>
        <w:pStyle w:val="REG-Pa"/>
      </w:pPr>
      <w:r>
        <w:t>(c)</w:t>
      </w:r>
      <w:r>
        <w:tab/>
        <w:t>permit the registered mechanic to use any available facilities on the premises which he may find necessary to use or permit the registered mechanic to carry out such other reasonable act on the premises as is required to be carried out by the mechanic in connection with the proper maintenance, repair or testing of the contract measuring instrument in question;</w:t>
      </w:r>
    </w:p>
    <w:p w14:paraId="528CF253" w14:textId="77777777" w:rsidR="00EF4565" w:rsidRDefault="00EF4565" w:rsidP="00EF4565">
      <w:pPr>
        <w:pStyle w:val="REG-Pa"/>
      </w:pPr>
    </w:p>
    <w:p w14:paraId="04394E98" w14:textId="77777777" w:rsidR="00EF4565" w:rsidRDefault="00EF4565" w:rsidP="00EF4565">
      <w:pPr>
        <w:pStyle w:val="REG-Pa"/>
      </w:pPr>
      <w:r>
        <w:t>(d)</w:t>
      </w:r>
      <w:r>
        <w:tab/>
        <w:t>refrain from hindering or obstructing a registered mechanic in the exercise of his work on or responsibilities in connection with the proper maintenance, repair and testing of a contract measuring instrument.</w:t>
      </w:r>
    </w:p>
    <w:p w14:paraId="2588DB09" w14:textId="77777777" w:rsidR="00EF4565" w:rsidRDefault="00EF4565" w:rsidP="00EF4565">
      <w:pPr>
        <w:pStyle w:val="REG-Pa"/>
      </w:pPr>
    </w:p>
    <w:p w14:paraId="0E47BC7E" w14:textId="77777777" w:rsidR="00EF4565" w:rsidRDefault="00EF4565" w:rsidP="00EF4565">
      <w:pPr>
        <w:pStyle w:val="REG-P0"/>
        <w:jc w:val="center"/>
      </w:pPr>
      <w:r>
        <w:t>DATE OF COMMENCEMENT</w:t>
      </w:r>
    </w:p>
    <w:p w14:paraId="7116E78A" w14:textId="77777777" w:rsidR="00EF4565" w:rsidRDefault="00EF4565" w:rsidP="00EF4565">
      <w:pPr>
        <w:pStyle w:val="REG-P0"/>
        <w:jc w:val="center"/>
      </w:pPr>
    </w:p>
    <w:p w14:paraId="16BD9B10" w14:textId="77777777" w:rsidR="00EF4565" w:rsidRDefault="00EF4565" w:rsidP="00EF4565">
      <w:pPr>
        <w:pStyle w:val="REG-P1"/>
      </w:pPr>
      <w:r w:rsidRPr="00EF0BD4">
        <w:rPr>
          <w:b/>
        </w:rPr>
        <w:t>14.</w:t>
      </w:r>
      <w:r>
        <w:tab/>
        <w:t>Part IV of the regulations promulgated by Government Notice R. 4007 of 31 December 1969 is repealed as from the date of publication hereof, when these regulations shall come into force.</w:t>
      </w:r>
    </w:p>
    <w:p w14:paraId="02F26718" w14:textId="77777777" w:rsidR="00EF4565" w:rsidRDefault="00EF4565" w:rsidP="00EF4565">
      <w:pPr>
        <w:pStyle w:val="REG-P1"/>
      </w:pPr>
    </w:p>
    <w:p w14:paraId="2869B2A0" w14:textId="5654EE31" w:rsidR="00EF4565" w:rsidRPr="00C53AC5" w:rsidRDefault="00C53AC5" w:rsidP="00EF4565">
      <w:pPr>
        <w:pStyle w:val="REG-H3A"/>
        <w:rPr>
          <w:b w:val="0"/>
        </w:rPr>
      </w:pPr>
      <w:r>
        <w:rPr>
          <w:b w:val="0"/>
        </w:rPr>
        <w:br w:type="column"/>
      </w:r>
      <w:r w:rsidR="00EF4565" w:rsidRPr="00C53AC5">
        <w:rPr>
          <w:b w:val="0"/>
        </w:rPr>
        <w:t>ANNEXURE I</w:t>
      </w:r>
    </w:p>
    <w:p w14:paraId="79F672B9" w14:textId="77777777" w:rsidR="00EF4565" w:rsidRDefault="00EF4565" w:rsidP="00EF4565">
      <w:pPr>
        <w:pStyle w:val="REG-H3A"/>
      </w:pPr>
    </w:p>
    <w:p w14:paraId="7E9C28CD" w14:textId="77777777" w:rsidR="00EF4565" w:rsidRDefault="00EF4565" w:rsidP="00EF4565">
      <w:pPr>
        <w:pStyle w:val="REG-P0"/>
        <w:jc w:val="center"/>
      </w:pPr>
      <w:r>
        <w:t xml:space="preserve">APPLICATION FOR THE REGISTRATION OF A </w:t>
      </w:r>
      <w:r w:rsidR="00716E00">
        <w:t>MECHANIC IN TERMS OF SECTION 35</w:t>
      </w:r>
      <w:r>
        <w:t>(1) OF ACT 77 OF 1973</w:t>
      </w:r>
    </w:p>
    <w:p w14:paraId="47D63B94" w14:textId="77777777" w:rsidR="00EF4565" w:rsidRDefault="00EF4565" w:rsidP="00EF4565">
      <w:pPr>
        <w:pStyle w:val="REG-P0"/>
        <w:jc w:val="center"/>
      </w:pPr>
    </w:p>
    <w:p w14:paraId="00B88765" w14:textId="77777777" w:rsidR="00EF4565" w:rsidRDefault="00EF4565" w:rsidP="00EF4565">
      <w:pPr>
        <w:pStyle w:val="REG-P0"/>
        <w:jc w:val="center"/>
      </w:pPr>
      <w:r>
        <w:t>(THIS FORM MUST BE RENDERED IN TRIPLICATE)</w:t>
      </w:r>
    </w:p>
    <w:p w14:paraId="422ECD03" w14:textId="77777777" w:rsidR="00EF4565" w:rsidRDefault="00EF4565" w:rsidP="00EF4565">
      <w:pPr>
        <w:pStyle w:val="REG-P0"/>
        <w:jc w:val="center"/>
      </w:pPr>
    </w:p>
    <w:p w14:paraId="187BC316" w14:textId="77777777" w:rsidR="00EF4565" w:rsidRDefault="00EF4565" w:rsidP="00EF4565">
      <w:pPr>
        <w:pStyle w:val="REG-P0"/>
        <w:jc w:val="center"/>
      </w:pPr>
      <w:r>
        <w:t>PART I</w:t>
      </w:r>
    </w:p>
    <w:p w14:paraId="5EF7DD82" w14:textId="77777777" w:rsidR="00EF4565" w:rsidRDefault="00EF4565" w:rsidP="00EF4565">
      <w:pPr>
        <w:pStyle w:val="REG-P0"/>
        <w:jc w:val="center"/>
      </w:pPr>
    </w:p>
    <w:p w14:paraId="65F9BF1B" w14:textId="2B4B5593" w:rsidR="00EF4565" w:rsidRDefault="00EF4565" w:rsidP="00647D99">
      <w:pPr>
        <w:pStyle w:val="REG-P1"/>
        <w:ind w:firstLine="0"/>
      </w:pPr>
      <w:r w:rsidRPr="008544FD">
        <w:rPr>
          <w:b/>
        </w:rPr>
        <w:t>A.</w:t>
      </w:r>
      <w:r w:rsidR="008544FD">
        <w:tab/>
      </w:r>
      <w:r>
        <w:t>Personal particulars of applicant</w:t>
      </w:r>
      <w:r w:rsidR="00C53AC5">
        <w:t>:</w:t>
      </w:r>
    </w:p>
    <w:p w14:paraId="39256AD1" w14:textId="77777777" w:rsidR="00EF5206" w:rsidRDefault="00EF5206" w:rsidP="00647D99">
      <w:pPr>
        <w:pStyle w:val="REG-P1"/>
      </w:pPr>
    </w:p>
    <w:p w14:paraId="6B7F9F00" w14:textId="77777777" w:rsidR="00EF5206" w:rsidRDefault="00EF5206" w:rsidP="00647D99">
      <w:pPr>
        <w:pStyle w:val="REG-Pi"/>
        <w:tabs>
          <w:tab w:val="right" w:leader="dot" w:pos="8505"/>
        </w:tabs>
        <w:ind w:left="1134"/>
      </w:pPr>
      <w:r>
        <w:t>1.</w:t>
      </w:r>
      <w:r>
        <w:tab/>
        <w:t xml:space="preserve">Surname </w:t>
      </w:r>
      <w:r>
        <w:tab/>
      </w:r>
    </w:p>
    <w:p w14:paraId="1A03C35B" w14:textId="77777777" w:rsidR="00EF5206" w:rsidRDefault="00EF5206" w:rsidP="00647D99">
      <w:pPr>
        <w:pStyle w:val="REG-Pi"/>
        <w:tabs>
          <w:tab w:val="right" w:leader="dot" w:pos="8505"/>
        </w:tabs>
        <w:ind w:left="1134"/>
      </w:pPr>
    </w:p>
    <w:p w14:paraId="1D6A3362" w14:textId="77777777" w:rsidR="00EF5206" w:rsidRDefault="00EF5206" w:rsidP="00647D99">
      <w:pPr>
        <w:pStyle w:val="REG-Pi"/>
        <w:tabs>
          <w:tab w:val="right" w:leader="dot" w:pos="8505"/>
        </w:tabs>
        <w:ind w:left="1134"/>
      </w:pPr>
      <w:r>
        <w:t>2.</w:t>
      </w:r>
      <w:r>
        <w:tab/>
        <w:t xml:space="preserve">Identity number </w:t>
      </w:r>
      <w:r>
        <w:tab/>
      </w:r>
    </w:p>
    <w:p w14:paraId="0E41E85B" w14:textId="77777777" w:rsidR="00EF5206" w:rsidRDefault="00EF5206" w:rsidP="00647D99">
      <w:pPr>
        <w:pStyle w:val="REG-Pi"/>
        <w:tabs>
          <w:tab w:val="right" w:leader="dot" w:pos="8505"/>
        </w:tabs>
        <w:ind w:left="1134"/>
      </w:pPr>
    </w:p>
    <w:p w14:paraId="117BB5EA" w14:textId="77777777" w:rsidR="00EF5206" w:rsidRDefault="00EF5206" w:rsidP="00647D99">
      <w:pPr>
        <w:pStyle w:val="REG-Pi"/>
        <w:tabs>
          <w:tab w:val="right" w:leader="dot" w:pos="8505"/>
        </w:tabs>
        <w:ind w:left="1134"/>
      </w:pPr>
      <w:r>
        <w:t>3.</w:t>
      </w:r>
      <w:r>
        <w:tab/>
        <w:t xml:space="preserve">Forenames </w:t>
      </w:r>
      <w:r>
        <w:tab/>
      </w:r>
    </w:p>
    <w:p w14:paraId="51FE9717" w14:textId="77777777" w:rsidR="00EF5206" w:rsidRDefault="00EF5206" w:rsidP="00647D99">
      <w:pPr>
        <w:pStyle w:val="REG-Pi"/>
        <w:tabs>
          <w:tab w:val="right" w:leader="dot" w:pos="8505"/>
        </w:tabs>
        <w:ind w:left="1134"/>
      </w:pPr>
    </w:p>
    <w:p w14:paraId="2EF73954" w14:textId="77777777" w:rsidR="00EF5206" w:rsidRDefault="00EF5206" w:rsidP="00647D99">
      <w:pPr>
        <w:pStyle w:val="REG-Pi"/>
        <w:tabs>
          <w:tab w:val="right" w:leader="dot" w:pos="8505"/>
        </w:tabs>
        <w:ind w:left="1134"/>
      </w:pPr>
      <w:r>
        <w:t>4.</w:t>
      </w:r>
      <w:r>
        <w:tab/>
        <w:t xml:space="preserve">Residential address </w:t>
      </w:r>
      <w:r>
        <w:tab/>
      </w:r>
    </w:p>
    <w:p w14:paraId="5D5F1B8A" w14:textId="77777777" w:rsidR="009F6F00" w:rsidRDefault="009F6F00" w:rsidP="00647D99">
      <w:pPr>
        <w:pStyle w:val="REG-Pi"/>
        <w:tabs>
          <w:tab w:val="right" w:leader="dot" w:pos="8505"/>
        </w:tabs>
        <w:ind w:left="1134"/>
      </w:pPr>
      <w:r>
        <w:tab/>
      </w:r>
      <w:r>
        <w:tab/>
      </w:r>
    </w:p>
    <w:p w14:paraId="24B056AD" w14:textId="77777777" w:rsidR="00EF5206" w:rsidRDefault="00EF5206" w:rsidP="00647D99">
      <w:pPr>
        <w:pStyle w:val="REG-Pi"/>
        <w:tabs>
          <w:tab w:val="right" w:leader="dot" w:pos="8505"/>
        </w:tabs>
        <w:ind w:left="1134"/>
      </w:pPr>
    </w:p>
    <w:p w14:paraId="1BF9E0A6" w14:textId="77777777" w:rsidR="00EF5206" w:rsidRDefault="00EF5206" w:rsidP="00647D99">
      <w:pPr>
        <w:pStyle w:val="REG-Pi"/>
        <w:tabs>
          <w:tab w:val="right" w:leader="dot" w:pos="8505"/>
        </w:tabs>
        <w:ind w:left="1134"/>
      </w:pPr>
      <w:r>
        <w:t>5.</w:t>
      </w:r>
      <w:r>
        <w:tab/>
        <w:t xml:space="preserve">Business address </w:t>
      </w:r>
      <w:r>
        <w:tab/>
      </w:r>
    </w:p>
    <w:p w14:paraId="5C2C03D0" w14:textId="77777777" w:rsidR="009F6F00" w:rsidRDefault="009F6F00" w:rsidP="00647D99">
      <w:pPr>
        <w:pStyle w:val="REG-Pi"/>
        <w:tabs>
          <w:tab w:val="right" w:leader="dot" w:pos="8505"/>
        </w:tabs>
        <w:ind w:left="1134"/>
      </w:pPr>
      <w:r>
        <w:tab/>
      </w:r>
      <w:r>
        <w:tab/>
      </w:r>
    </w:p>
    <w:p w14:paraId="1F9B35A8" w14:textId="77777777" w:rsidR="008544FD" w:rsidRDefault="008544FD" w:rsidP="00647D99">
      <w:pPr>
        <w:pStyle w:val="REG-Pi"/>
      </w:pPr>
    </w:p>
    <w:p w14:paraId="20662182" w14:textId="77777777" w:rsidR="00FF559D" w:rsidRDefault="00FF559D" w:rsidP="00647D99">
      <w:pPr>
        <w:pStyle w:val="REG-P1"/>
        <w:ind w:firstLine="0"/>
      </w:pPr>
      <w:r w:rsidRPr="0077483C">
        <w:rPr>
          <w:b/>
        </w:rPr>
        <w:t>B.</w:t>
      </w:r>
      <w:r>
        <w:tab/>
        <w:t xml:space="preserve">Particulars of measuring instruments in respect of which application is made: </w:t>
      </w:r>
    </w:p>
    <w:p w14:paraId="092049E7" w14:textId="7E0844EB" w:rsidR="00FF559D" w:rsidRDefault="00FF559D" w:rsidP="00647D99">
      <w:pPr>
        <w:pStyle w:val="REG-P1"/>
        <w:tabs>
          <w:tab w:val="right" w:leader="dot" w:pos="8505"/>
        </w:tabs>
        <w:ind w:left="567" w:firstLine="0"/>
      </w:pPr>
      <w:r>
        <w:tab/>
      </w:r>
    </w:p>
    <w:p w14:paraId="36BFD5F2" w14:textId="1E48E296" w:rsidR="00FF559D" w:rsidRDefault="00FF559D" w:rsidP="00647D99">
      <w:pPr>
        <w:pStyle w:val="REG-P1"/>
        <w:tabs>
          <w:tab w:val="right" w:leader="dot" w:pos="8505"/>
        </w:tabs>
        <w:ind w:left="567" w:firstLine="0"/>
      </w:pPr>
      <w:r>
        <w:tab/>
      </w:r>
    </w:p>
    <w:p w14:paraId="787F7323" w14:textId="77777777" w:rsidR="00FF559D" w:rsidRDefault="00FF559D" w:rsidP="00647D99">
      <w:pPr>
        <w:pStyle w:val="REG-P1"/>
        <w:ind w:firstLine="0"/>
      </w:pPr>
    </w:p>
    <w:p w14:paraId="4C70F7D5" w14:textId="539CEEFF" w:rsidR="00FF559D" w:rsidRDefault="00FF559D" w:rsidP="00647D99">
      <w:pPr>
        <w:pStyle w:val="REG-P1"/>
        <w:ind w:firstLine="0"/>
      </w:pPr>
      <w:r w:rsidRPr="0098296D">
        <w:rPr>
          <w:b/>
        </w:rPr>
        <w:t>C.</w:t>
      </w:r>
      <w:r>
        <w:tab/>
        <w:t>Particulars of the applicant</w:t>
      </w:r>
      <w:r w:rsidR="00684AFB">
        <w:t>’</w:t>
      </w:r>
      <w:r>
        <w:t>s training and/or qualifications:</w:t>
      </w:r>
    </w:p>
    <w:p w14:paraId="24E0726F" w14:textId="2D8028CC" w:rsidR="00FF559D" w:rsidRDefault="00FF559D" w:rsidP="00647D99">
      <w:pPr>
        <w:pStyle w:val="REG-P1"/>
        <w:tabs>
          <w:tab w:val="right" w:leader="dot" w:pos="8505"/>
        </w:tabs>
        <w:ind w:left="567" w:firstLine="0"/>
      </w:pPr>
      <w:r>
        <w:tab/>
      </w:r>
    </w:p>
    <w:p w14:paraId="5192CDD0" w14:textId="28A9E50A" w:rsidR="00FF559D" w:rsidRDefault="00FF559D" w:rsidP="00647D99">
      <w:pPr>
        <w:pStyle w:val="REG-P1"/>
        <w:tabs>
          <w:tab w:val="right" w:leader="dot" w:pos="8505"/>
        </w:tabs>
        <w:ind w:left="567" w:firstLine="0"/>
      </w:pPr>
      <w:r>
        <w:tab/>
      </w:r>
    </w:p>
    <w:p w14:paraId="07EE74F7" w14:textId="18C47CB0" w:rsidR="00FF559D" w:rsidRDefault="00FF559D" w:rsidP="00647D99">
      <w:pPr>
        <w:pStyle w:val="REG-P1"/>
        <w:tabs>
          <w:tab w:val="right" w:leader="dot" w:pos="8505"/>
        </w:tabs>
        <w:ind w:left="567" w:firstLine="0"/>
      </w:pPr>
      <w:r>
        <w:tab/>
      </w:r>
    </w:p>
    <w:p w14:paraId="6209D762" w14:textId="77777777" w:rsidR="00FF559D" w:rsidRDefault="00FF559D" w:rsidP="00647D99">
      <w:pPr>
        <w:pStyle w:val="REG-P1"/>
        <w:ind w:left="567" w:firstLine="0"/>
      </w:pPr>
    </w:p>
    <w:p w14:paraId="2E98B886" w14:textId="22D15098" w:rsidR="00FF559D" w:rsidRDefault="00FF559D" w:rsidP="00647D99">
      <w:pPr>
        <w:pStyle w:val="REG-P1"/>
        <w:ind w:firstLine="0"/>
      </w:pPr>
      <w:r w:rsidRPr="0098296D">
        <w:rPr>
          <w:b/>
        </w:rPr>
        <w:t>D.</w:t>
      </w:r>
      <w:r>
        <w:tab/>
        <w:t>Employment particulars of the applicant</w:t>
      </w:r>
      <w:r w:rsidR="00C53AC5">
        <w:t>:</w:t>
      </w:r>
    </w:p>
    <w:p w14:paraId="33EBB210" w14:textId="77777777" w:rsidR="0098296D" w:rsidRDefault="0098296D" w:rsidP="00647D99">
      <w:pPr>
        <w:pStyle w:val="REG-P1"/>
      </w:pPr>
    </w:p>
    <w:p w14:paraId="741AF14B" w14:textId="77777777" w:rsidR="00EF4565" w:rsidRDefault="00EF4565" w:rsidP="00C53AC5">
      <w:pPr>
        <w:pStyle w:val="REG-P0"/>
        <w:ind w:left="567"/>
      </w:pPr>
      <w:r>
        <w:t>(The applicant must complete only the paragraph which applies to his particular case.)</w:t>
      </w:r>
    </w:p>
    <w:p w14:paraId="48A7B026" w14:textId="77777777" w:rsidR="0098296D" w:rsidRDefault="0098296D" w:rsidP="00647D99">
      <w:pPr>
        <w:pStyle w:val="REG-P0"/>
      </w:pPr>
    </w:p>
    <w:p w14:paraId="641D7CD7" w14:textId="25FA8000" w:rsidR="00EF4565" w:rsidRDefault="0098296D" w:rsidP="00647D99">
      <w:pPr>
        <w:pStyle w:val="REG-Pi"/>
        <w:ind w:left="1134"/>
      </w:pPr>
      <w:r>
        <w:t>1.</w:t>
      </w:r>
      <w:r>
        <w:tab/>
      </w:r>
      <w:r w:rsidR="00EF4565">
        <w:t>Where the applicant is employed by the user of the instrument</w:t>
      </w:r>
      <w:r w:rsidR="00716E00">
        <w:t xml:space="preserve"> referred to in section 36(1)</w:t>
      </w:r>
      <w:r w:rsidR="00EF4565">
        <w:t>(a) of the Act</w:t>
      </w:r>
      <w:r w:rsidR="00C53AC5">
        <w:t>:</w:t>
      </w:r>
    </w:p>
    <w:p w14:paraId="5A4B388B" w14:textId="77777777" w:rsidR="001C5AD5" w:rsidRDefault="001C5AD5" w:rsidP="00647D99">
      <w:pPr>
        <w:pStyle w:val="REG-Pi"/>
        <w:ind w:left="1134"/>
      </w:pPr>
    </w:p>
    <w:p w14:paraId="12C510AE" w14:textId="77777777" w:rsidR="00362911" w:rsidRDefault="00362911" w:rsidP="00647D99">
      <w:pPr>
        <w:pStyle w:val="REG-Pa"/>
        <w:tabs>
          <w:tab w:val="left" w:leader="dot" w:pos="8505"/>
        </w:tabs>
        <w:ind w:left="1701"/>
      </w:pPr>
      <w:r>
        <w:t>(a)</w:t>
      </w:r>
      <w:r>
        <w:tab/>
        <w:t xml:space="preserve">Name and address of employer </w:t>
      </w:r>
      <w:r>
        <w:tab/>
      </w:r>
    </w:p>
    <w:p w14:paraId="2D1D9112" w14:textId="77777777" w:rsidR="00362911" w:rsidRDefault="00362911" w:rsidP="00647D99">
      <w:pPr>
        <w:pStyle w:val="REG-Pa"/>
        <w:tabs>
          <w:tab w:val="left" w:leader="dot" w:pos="8505"/>
        </w:tabs>
        <w:ind w:left="1701"/>
      </w:pPr>
      <w:r>
        <w:tab/>
      </w:r>
      <w:r>
        <w:tab/>
      </w:r>
    </w:p>
    <w:p w14:paraId="6253194F" w14:textId="77777777" w:rsidR="00362911" w:rsidRDefault="00362911" w:rsidP="00647D99">
      <w:pPr>
        <w:pStyle w:val="REG-Pa"/>
        <w:ind w:left="1701"/>
      </w:pPr>
    </w:p>
    <w:p w14:paraId="425C9A02" w14:textId="77777777" w:rsidR="00934A71" w:rsidRDefault="00362911" w:rsidP="00647D99">
      <w:pPr>
        <w:pStyle w:val="REG-Pa"/>
        <w:tabs>
          <w:tab w:val="left" w:leader="dot" w:pos="8505"/>
        </w:tabs>
        <w:ind w:left="1701"/>
      </w:pPr>
      <w:r>
        <w:t>(b)</w:t>
      </w:r>
      <w:r>
        <w:tab/>
        <w:t>Address of the place where the applicant will act as a registered mechanic</w:t>
      </w:r>
      <w:r>
        <w:tab/>
      </w:r>
      <w:r w:rsidR="00934A71">
        <w:tab/>
      </w:r>
      <w:r w:rsidR="00934A71">
        <w:tab/>
      </w:r>
    </w:p>
    <w:p w14:paraId="19FE0BB7" w14:textId="5372F624" w:rsidR="00362911" w:rsidRDefault="00C53AC5" w:rsidP="00C53AC5">
      <w:pPr>
        <w:pStyle w:val="REG-Pa"/>
      </w:pPr>
      <w:r>
        <w:tab/>
      </w:r>
      <w:r w:rsidR="00362911">
        <w:tab/>
      </w:r>
    </w:p>
    <w:p w14:paraId="42141BF6" w14:textId="5099C497" w:rsidR="00362911" w:rsidRDefault="00362911" w:rsidP="00647D99">
      <w:pPr>
        <w:pStyle w:val="REG-Pi"/>
        <w:ind w:left="1134"/>
      </w:pPr>
      <w:r>
        <w:t>2.</w:t>
      </w:r>
      <w:r>
        <w:tab/>
        <w:t>Where the applicant is employed by a maintenance or repair contractor designated i</w:t>
      </w:r>
      <w:r w:rsidR="00716E00">
        <w:t>n section 36(2)</w:t>
      </w:r>
      <w:r>
        <w:t>(a) of the Act</w:t>
      </w:r>
      <w:r w:rsidR="00C53AC5">
        <w:t>:</w:t>
      </w:r>
    </w:p>
    <w:p w14:paraId="188173DA" w14:textId="77777777" w:rsidR="00362911" w:rsidRDefault="00362911" w:rsidP="00647D99">
      <w:pPr>
        <w:pStyle w:val="REG-Pi"/>
        <w:ind w:left="1134"/>
      </w:pPr>
    </w:p>
    <w:p w14:paraId="3946309C" w14:textId="77777777" w:rsidR="00362911" w:rsidRDefault="00362911" w:rsidP="00647D99">
      <w:pPr>
        <w:pStyle w:val="REG-Pa"/>
        <w:tabs>
          <w:tab w:val="left" w:leader="dot" w:pos="8505"/>
        </w:tabs>
        <w:ind w:left="1701"/>
      </w:pPr>
      <w:r>
        <w:t>(a)</w:t>
      </w:r>
      <w:r>
        <w:tab/>
        <w:t xml:space="preserve">Name and address of employer </w:t>
      </w:r>
      <w:r>
        <w:tab/>
      </w:r>
    </w:p>
    <w:p w14:paraId="54C3B646" w14:textId="77777777" w:rsidR="00362911" w:rsidRDefault="00362911" w:rsidP="00647D99">
      <w:pPr>
        <w:pStyle w:val="REG-Pa"/>
        <w:tabs>
          <w:tab w:val="left" w:leader="dot" w:pos="8505"/>
        </w:tabs>
        <w:ind w:left="1701"/>
      </w:pPr>
      <w:r>
        <w:tab/>
      </w:r>
      <w:r>
        <w:tab/>
      </w:r>
    </w:p>
    <w:p w14:paraId="733480F4" w14:textId="77777777" w:rsidR="00362911" w:rsidRDefault="00362911" w:rsidP="00647D99">
      <w:pPr>
        <w:pStyle w:val="REG-Pa"/>
        <w:ind w:left="1701"/>
      </w:pPr>
    </w:p>
    <w:p w14:paraId="0EFC1825" w14:textId="6896DAE6" w:rsidR="00362911" w:rsidRDefault="00362911" w:rsidP="00CD6580">
      <w:pPr>
        <w:pStyle w:val="REG-Pa"/>
        <w:tabs>
          <w:tab w:val="left" w:leader="dot" w:pos="8505"/>
        </w:tabs>
        <w:ind w:left="1701"/>
      </w:pPr>
      <w:r>
        <w:t>(b)</w:t>
      </w:r>
      <w:r>
        <w:tab/>
        <w:t>Address of the place where the applicant will act as a registered mechanic</w:t>
      </w:r>
      <w:r>
        <w:tab/>
      </w:r>
      <w:r w:rsidR="00CD6580">
        <w:tab/>
      </w:r>
      <w:r w:rsidR="00CD6580">
        <w:tab/>
      </w:r>
      <w:r>
        <w:tab/>
      </w:r>
    </w:p>
    <w:p w14:paraId="651748E5" w14:textId="77777777" w:rsidR="00934A71" w:rsidRDefault="00934A71" w:rsidP="00647D99">
      <w:pPr>
        <w:pStyle w:val="REG-Pi"/>
        <w:ind w:left="1134"/>
      </w:pPr>
    </w:p>
    <w:p w14:paraId="78370D51" w14:textId="6D8C6BCF" w:rsidR="00362911" w:rsidRDefault="00362911" w:rsidP="00647D99">
      <w:pPr>
        <w:pStyle w:val="REG-Pi"/>
        <w:ind w:left="1134"/>
      </w:pPr>
      <w:r>
        <w:t>3.</w:t>
      </w:r>
      <w:r>
        <w:tab/>
        <w:t>Where the applicant is himself a maintenance or repair cont</w:t>
      </w:r>
      <w:r w:rsidR="00716E00">
        <w:t>ractor designated in section 36(2)</w:t>
      </w:r>
      <w:r>
        <w:t>(a) of the Act</w:t>
      </w:r>
      <w:r w:rsidR="00C53AC5">
        <w:t>:</w:t>
      </w:r>
    </w:p>
    <w:p w14:paraId="7306E05F" w14:textId="77777777" w:rsidR="00362911" w:rsidRDefault="00362911" w:rsidP="00647D99">
      <w:pPr>
        <w:pStyle w:val="REG-Pi"/>
        <w:ind w:left="1134"/>
      </w:pPr>
    </w:p>
    <w:p w14:paraId="69DA97C4" w14:textId="77777777" w:rsidR="00362911" w:rsidRDefault="00362911" w:rsidP="00647D99">
      <w:pPr>
        <w:pStyle w:val="REG-P0"/>
        <w:ind w:left="1134"/>
      </w:pPr>
      <w:r>
        <w:t xml:space="preserve">The area which is intended to be covered in respect of written agreements for maintenance or repair </w:t>
      </w:r>
    </w:p>
    <w:p w14:paraId="01FD32C4" w14:textId="77777777" w:rsidR="00362911" w:rsidRDefault="00362911" w:rsidP="005F2786">
      <w:pPr>
        <w:pStyle w:val="REG-P0"/>
        <w:tabs>
          <w:tab w:val="clear" w:pos="567"/>
          <w:tab w:val="left" w:pos="90"/>
          <w:tab w:val="left" w:leader="dot" w:pos="8505"/>
        </w:tabs>
        <w:ind w:left="1134"/>
      </w:pPr>
      <w:r>
        <w:tab/>
      </w:r>
      <w:r>
        <w:tab/>
      </w:r>
    </w:p>
    <w:p w14:paraId="699146A4" w14:textId="77777777" w:rsidR="00362911" w:rsidRDefault="00362911" w:rsidP="00647D99">
      <w:pPr>
        <w:pStyle w:val="REG-P0"/>
      </w:pPr>
    </w:p>
    <w:p w14:paraId="054FFFB0" w14:textId="0AD48009" w:rsidR="00362911" w:rsidRDefault="00362911" w:rsidP="00647D99">
      <w:pPr>
        <w:pStyle w:val="REG-Pi"/>
        <w:ind w:left="1134"/>
      </w:pPr>
      <w:r>
        <w:t>4.</w:t>
      </w:r>
      <w:r>
        <w:tab/>
        <w:t>Where the applicant is employed or appointed by the owner or is the owner of instru</w:t>
      </w:r>
      <w:r w:rsidR="00716E00">
        <w:t>ments referred to in section 36(3)</w:t>
      </w:r>
      <w:r>
        <w:t>(a) of the Act</w:t>
      </w:r>
      <w:r w:rsidR="00C53AC5">
        <w:t>:</w:t>
      </w:r>
    </w:p>
    <w:p w14:paraId="6910C1F3" w14:textId="77777777" w:rsidR="00362911" w:rsidRDefault="00362911" w:rsidP="00647D99">
      <w:pPr>
        <w:pStyle w:val="REG-Pi"/>
        <w:ind w:left="1134"/>
      </w:pPr>
    </w:p>
    <w:p w14:paraId="42ED7E43" w14:textId="77777777" w:rsidR="00362911" w:rsidRDefault="00362911" w:rsidP="00A02328">
      <w:pPr>
        <w:pStyle w:val="REG-Pa"/>
        <w:tabs>
          <w:tab w:val="left" w:leader="dot" w:pos="8505"/>
        </w:tabs>
        <w:ind w:left="1701"/>
      </w:pPr>
      <w:r>
        <w:t>(a)</w:t>
      </w:r>
      <w:r>
        <w:tab/>
        <w:t xml:space="preserve">Name and address of employer </w:t>
      </w:r>
      <w:r>
        <w:tab/>
      </w:r>
    </w:p>
    <w:p w14:paraId="2C11BB44" w14:textId="77777777" w:rsidR="00362911" w:rsidRDefault="00362911" w:rsidP="00A02328">
      <w:pPr>
        <w:pStyle w:val="REG-Pa"/>
        <w:tabs>
          <w:tab w:val="left" w:leader="dot" w:pos="8505"/>
        </w:tabs>
        <w:ind w:left="1701"/>
      </w:pPr>
      <w:r>
        <w:tab/>
      </w:r>
      <w:r>
        <w:tab/>
      </w:r>
    </w:p>
    <w:p w14:paraId="3F49DAE6" w14:textId="77777777" w:rsidR="00362911" w:rsidRDefault="00362911" w:rsidP="00647D99">
      <w:pPr>
        <w:pStyle w:val="REG-Pa"/>
        <w:tabs>
          <w:tab w:val="left" w:leader="dot" w:pos="7920"/>
        </w:tabs>
        <w:ind w:left="1701"/>
      </w:pPr>
    </w:p>
    <w:p w14:paraId="0F5F7011" w14:textId="77777777" w:rsidR="00362911" w:rsidRDefault="00362911" w:rsidP="00A02328">
      <w:pPr>
        <w:pStyle w:val="REG-Pa"/>
        <w:tabs>
          <w:tab w:val="left" w:leader="dot" w:pos="8505"/>
        </w:tabs>
        <w:ind w:left="1701"/>
      </w:pPr>
      <w:r>
        <w:t>(b)</w:t>
      </w:r>
      <w:r>
        <w:tab/>
        <w:t>The area which will be covered in respect of maintenance or repair of instruments on loan or hire</w:t>
      </w:r>
      <w:r>
        <w:tab/>
      </w:r>
    </w:p>
    <w:p w14:paraId="5B5AECBA" w14:textId="77777777" w:rsidR="00362911" w:rsidRDefault="00362911" w:rsidP="00647D99">
      <w:pPr>
        <w:pStyle w:val="REG-Pa"/>
        <w:tabs>
          <w:tab w:val="left" w:leader="dot" w:pos="7920"/>
        </w:tabs>
      </w:pPr>
    </w:p>
    <w:p w14:paraId="4A389062" w14:textId="7DB55CAB" w:rsidR="00362911" w:rsidRDefault="00362911" w:rsidP="00C15D01">
      <w:pPr>
        <w:pStyle w:val="REG-P1"/>
        <w:ind w:firstLine="0"/>
      </w:pPr>
      <w:r w:rsidRPr="00EB1FF2">
        <w:rPr>
          <w:b/>
        </w:rPr>
        <w:t>E.</w:t>
      </w:r>
      <w:r>
        <w:tab/>
        <w:t>Particulars on any previous registrations of the applicant</w:t>
      </w:r>
      <w:r w:rsidR="00C53AC5">
        <w:t>:</w:t>
      </w:r>
    </w:p>
    <w:p w14:paraId="7707E042" w14:textId="77777777" w:rsidR="00EB1FF2" w:rsidRDefault="00EB1FF2" w:rsidP="00EB1FF2">
      <w:pPr>
        <w:pStyle w:val="REG-P1"/>
      </w:pPr>
    </w:p>
    <w:p w14:paraId="043329F5" w14:textId="245A1AE5" w:rsidR="00EF4565" w:rsidRDefault="00EF4565" w:rsidP="00C53AC5">
      <w:pPr>
        <w:pStyle w:val="REG-P0"/>
        <w:ind w:left="567"/>
      </w:pPr>
      <w:r>
        <w:t xml:space="preserve">(The applicant must mention the registration certificate numbers in question and indicate, opposite each number, the employment </w:t>
      </w:r>
      <w:r w:rsidR="00EB1FF2">
        <w:t xml:space="preserve">particulars which applied to it - </w:t>
      </w:r>
      <w:r w:rsidR="00341F86">
        <w:t xml:space="preserve">see, e.g., under </w:t>
      </w:r>
      <w:r w:rsidR="00684AFB">
        <w:t>“</w:t>
      </w:r>
      <w:r>
        <w:t>D</w:t>
      </w:r>
      <w:r w:rsidR="00684AFB">
        <w:t>”</w:t>
      </w:r>
      <w:r>
        <w:t xml:space="preserve"> above.)</w:t>
      </w:r>
    </w:p>
    <w:p w14:paraId="39DD57B9" w14:textId="77777777" w:rsidR="005F5CCF" w:rsidRDefault="005F5CCF" w:rsidP="00C53AC5">
      <w:pPr>
        <w:pStyle w:val="REG-P0"/>
        <w:tabs>
          <w:tab w:val="clear" w:pos="567"/>
          <w:tab w:val="left" w:pos="0"/>
          <w:tab w:val="left" w:leader="dot" w:pos="8505"/>
        </w:tabs>
        <w:ind w:left="567"/>
      </w:pPr>
      <w:r>
        <w:tab/>
      </w:r>
    </w:p>
    <w:p w14:paraId="7B7B2520" w14:textId="77777777" w:rsidR="005F5CCF" w:rsidRDefault="005F5CCF" w:rsidP="00C53AC5">
      <w:pPr>
        <w:pStyle w:val="REG-P0"/>
        <w:tabs>
          <w:tab w:val="clear" w:pos="567"/>
          <w:tab w:val="left" w:pos="0"/>
          <w:tab w:val="left" w:leader="dot" w:pos="8505"/>
        </w:tabs>
        <w:ind w:left="567"/>
      </w:pPr>
      <w:r>
        <w:tab/>
      </w:r>
    </w:p>
    <w:p w14:paraId="3E4C436C" w14:textId="77777777" w:rsidR="005F5CCF" w:rsidRDefault="005F5CCF" w:rsidP="00C53AC5">
      <w:pPr>
        <w:pStyle w:val="REG-P0"/>
        <w:tabs>
          <w:tab w:val="clear" w:pos="567"/>
          <w:tab w:val="left" w:pos="0"/>
          <w:tab w:val="left" w:leader="dot" w:pos="8505"/>
        </w:tabs>
        <w:ind w:left="567"/>
      </w:pPr>
      <w:r>
        <w:tab/>
      </w:r>
    </w:p>
    <w:p w14:paraId="0EC35763" w14:textId="77777777" w:rsidR="005F5CCF" w:rsidRDefault="005F5CCF" w:rsidP="00C53AC5">
      <w:pPr>
        <w:pStyle w:val="REG-P0"/>
        <w:tabs>
          <w:tab w:val="clear" w:pos="567"/>
          <w:tab w:val="left" w:pos="0"/>
          <w:tab w:val="left" w:leader="dot" w:pos="7920"/>
        </w:tabs>
        <w:ind w:left="567"/>
      </w:pPr>
    </w:p>
    <w:p w14:paraId="76FC1993" w14:textId="77777777" w:rsidR="005F5CCF" w:rsidRDefault="005F5CCF" w:rsidP="005F5CCF">
      <w:pPr>
        <w:pStyle w:val="REG-P0"/>
      </w:pPr>
      <w:r>
        <w:t>I, the undersigned, do hereby certify that the abovementioned particulars are to the best of my knowledge true and correct.</w:t>
      </w:r>
    </w:p>
    <w:p w14:paraId="406E077A" w14:textId="77777777" w:rsidR="005F5CCF" w:rsidRDefault="005F5CCF" w:rsidP="005F5CCF">
      <w:pPr>
        <w:pStyle w:val="REG-P0"/>
        <w:tabs>
          <w:tab w:val="clear" w:pos="567"/>
          <w:tab w:val="left" w:pos="0"/>
          <w:tab w:val="left" w:leader="dot" w:pos="7920"/>
        </w:tabs>
      </w:pPr>
    </w:p>
    <w:p w14:paraId="58219C86" w14:textId="3F7297B0" w:rsidR="005F5CCF" w:rsidRDefault="005F5CCF" w:rsidP="00D54F69">
      <w:pPr>
        <w:pStyle w:val="REG-P0"/>
        <w:tabs>
          <w:tab w:val="clear" w:pos="567"/>
          <w:tab w:val="left" w:leader="dot" w:pos="3600"/>
          <w:tab w:val="left" w:pos="4536"/>
          <w:tab w:val="left" w:pos="5103"/>
          <w:tab w:val="right" w:leader="dot" w:pos="8505"/>
        </w:tabs>
      </w:pPr>
      <w:r>
        <w:t xml:space="preserve">Date </w:t>
      </w:r>
      <w:r>
        <w:tab/>
      </w:r>
      <w:r>
        <w:tab/>
      </w:r>
      <w:r w:rsidR="00D54F69">
        <w:tab/>
      </w:r>
      <w:r w:rsidR="00D54F69">
        <w:tab/>
      </w:r>
    </w:p>
    <w:p w14:paraId="1C7EAC47" w14:textId="453F83A3" w:rsidR="005F5CCF" w:rsidRDefault="005F5CCF" w:rsidP="00D54F69">
      <w:pPr>
        <w:pStyle w:val="REG-P0"/>
        <w:tabs>
          <w:tab w:val="clear" w:pos="567"/>
          <w:tab w:val="left" w:pos="9090"/>
          <w:tab w:val="left" w:pos="9180"/>
        </w:tabs>
        <w:ind w:left="5812"/>
      </w:pPr>
      <w:r>
        <w:t>Signature of applicant</w:t>
      </w:r>
    </w:p>
    <w:p w14:paraId="5AB61630" w14:textId="77777777" w:rsidR="00C07D69" w:rsidRDefault="00C07D69" w:rsidP="00EF4565">
      <w:pPr>
        <w:pStyle w:val="REG-P0"/>
        <w:jc w:val="center"/>
      </w:pPr>
    </w:p>
    <w:p w14:paraId="42A3F357" w14:textId="02C856C9" w:rsidR="00EF4565" w:rsidRDefault="00EF4565" w:rsidP="00EF4565">
      <w:pPr>
        <w:pStyle w:val="REG-P0"/>
        <w:jc w:val="center"/>
      </w:pPr>
      <w:r>
        <w:t>PART II</w:t>
      </w:r>
    </w:p>
    <w:p w14:paraId="72A36840" w14:textId="77777777" w:rsidR="00EF4565" w:rsidRDefault="00EF4565" w:rsidP="00EF4565">
      <w:pPr>
        <w:pStyle w:val="REG-P0"/>
        <w:jc w:val="center"/>
      </w:pPr>
      <w:r>
        <w:t>(For official use only)</w:t>
      </w:r>
    </w:p>
    <w:p w14:paraId="01E35ABC" w14:textId="77777777" w:rsidR="00EF4565" w:rsidRDefault="00EF4565" w:rsidP="00EF4565">
      <w:pPr>
        <w:pStyle w:val="REG-P0"/>
        <w:jc w:val="center"/>
      </w:pPr>
    </w:p>
    <w:p w14:paraId="0A1C9EF7" w14:textId="77777777" w:rsidR="00704168" w:rsidRDefault="00704168" w:rsidP="003B7F49">
      <w:pPr>
        <w:pStyle w:val="REG-P0"/>
        <w:tabs>
          <w:tab w:val="left" w:leader="dot" w:pos="8505"/>
        </w:tabs>
        <w:jc w:val="left"/>
      </w:pPr>
      <w:r>
        <w:t xml:space="preserve">CERTIFICATE OF EXEMPTION NO </w:t>
      </w:r>
      <w:r>
        <w:tab/>
      </w:r>
    </w:p>
    <w:p w14:paraId="070B13D9" w14:textId="77777777" w:rsidR="00EF4565" w:rsidRDefault="00EF4565" w:rsidP="00EF4565">
      <w:pPr>
        <w:pStyle w:val="REG-P0"/>
        <w:jc w:val="center"/>
      </w:pPr>
    </w:p>
    <w:p w14:paraId="4F051316" w14:textId="77777777" w:rsidR="00EF4565" w:rsidRDefault="00716E00" w:rsidP="00EF4565">
      <w:pPr>
        <w:pStyle w:val="REG-P0"/>
        <w:jc w:val="center"/>
      </w:pPr>
      <w:r>
        <w:t>[Issued in terms of section 35</w:t>
      </w:r>
      <w:r w:rsidR="00EF4565">
        <w:t>(2) of Act 77 of 1973]</w:t>
      </w:r>
    </w:p>
    <w:p w14:paraId="10BA0478" w14:textId="77777777" w:rsidR="00704168" w:rsidRDefault="00704168" w:rsidP="00EF4565">
      <w:pPr>
        <w:pStyle w:val="REG-P0"/>
        <w:jc w:val="center"/>
      </w:pPr>
    </w:p>
    <w:p w14:paraId="3EB771DB" w14:textId="77777777" w:rsidR="004905EF" w:rsidRDefault="00EF4565" w:rsidP="0026115D">
      <w:pPr>
        <w:pStyle w:val="REG-P0"/>
        <w:tabs>
          <w:tab w:val="left" w:leader="dot" w:pos="9090"/>
        </w:tabs>
      </w:pPr>
      <w:r>
        <w:t>I, the undersigned, do hereby certify that the abovementioned applicant has been registered as a mechanic in respect of the following measuring instruments</w:t>
      </w:r>
      <w:r w:rsidR="00716E00">
        <w:t xml:space="preserve"> -</w:t>
      </w:r>
      <w:r>
        <w:t xml:space="preserve"> </w:t>
      </w:r>
    </w:p>
    <w:p w14:paraId="4B4A3B7F" w14:textId="50469463" w:rsidR="00EF4565" w:rsidRDefault="0026115D" w:rsidP="0026115D">
      <w:pPr>
        <w:pStyle w:val="REG-P0"/>
        <w:tabs>
          <w:tab w:val="left" w:leader="dot" w:pos="9090"/>
        </w:tabs>
      </w:pPr>
      <w:r>
        <w:tab/>
      </w:r>
    </w:p>
    <w:p w14:paraId="79D9510C" w14:textId="77777777" w:rsidR="00726424" w:rsidRDefault="00726424" w:rsidP="00726424">
      <w:pPr>
        <w:pStyle w:val="REG-P0"/>
        <w:tabs>
          <w:tab w:val="clear" w:pos="567"/>
          <w:tab w:val="left" w:pos="0"/>
          <w:tab w:val="left" w:leader="dot" w:pos="9090"/>
        </w:tabs>
      </w:pPr>
      <w:r>
        <w:tab/>
      </w:r>
    </w:p>
    <w:p w14:paraId="2107385D" w14:textId="77777777" w:rsidR="00726424" w:rsidRDefault="00726424" w:rsidP="00726424">
      <w:pPr>
        <w:pStyle w:val="REG-P0"/>
        <w:tabs>
          <w:tab w:val="clear" w:pos="567"/>
          <w:tab w:val="left" w:pos="0"/>
          <w:tab w:val="left" w:leader="dot" w:pos="9090"/>
        </w:tabs>
      </w:pPr>
      <w:r>
        <w:tab/>
      </w:r>
    </w:p>
    <w:p w14:paraId="3C3A1658" w14:textId="77777777" w:rsidR="00FC7713" w:rsidRDefault="00FC7713" w:rsidP="00A11FFA">
      <w:pPr>
        <w:pStyle w:val="REG-P0"/>
        <w:tabs>
          <w:tab w:val="left" w:pos="6030"/>
          <w:tab w:val="left" w:leader="dot" w:pos="9090"/>
        </w:tabs>
      </w:pPr>
    </w:p>
    <w:p w14:paraId="1A684B38" w14:textId="77777777" w:rsidR="00E453CD" w:rsidRDefault="00A11FFA" w:rsidP="00115DA6">
      <w:pPr>
        <w:pStyle w:val="REG-P0"/>
        <w:tabs>
          <w:tab w:val="left" w:pos="4678"/>
          <w:tab w:val="right" w:leader="dot" w:pos="8505"/>
        </w:tabs>
      </w:pPr>
      <w:r>
        <w:t xml:space="preserve">Date stamp </w:t>
      </w:r>
      <w:r w:rsidR="00E453CD">
        <w:tab/>
      </w:r>
      <w:r w:rsidR="00E453CD">
        <w:tab/>
      </w:r>
    </w:p>
    <w:p w14:paraId="780C508E" w14:textId="2E1A6C7A" w:rsidR="00A11FFA" w:rsidRDefault="00E453CD" w:rsidP="00F17590">
      <w:pPr>
        <w:pStyle w:val="REG-P0"/>
        <w:tabs>
          <w:tab w:val="left" w:pos="5387"/>
          <w:tab w:val="right" w:leader="dot" w:pos="8505"/>
        </w:tabs>
      </w:pPr>
      <w:r>
        <w:tab/>
      </w:r>
      <w:r w:rsidR="00A11FFA">
        <w:tab/>
        <w:t>Director of Trade Metrology</w:t>
      </w:r>
    </w:p>
    <w:p w14:paraId="1ED039E6" w14:textId="77777777" w:rsidR="00E453CD" w:rsidRDefault="00E453CD" w:rsidP="00EF4565">
      <w:pPr>
        <w:pStyle w:val="REG-H3A"/>
      </w:pPr>
    </w:p>
    <w:p w14:paraId="0B7B4210" w14:textId="61874E35" w:rsidR="00EF4565" w:rsidRPr="00C53AC5" w:rsidRDefault="00EF4565" w:rsidP="00EF4565">
      <w:pPr>
        <w:pStyle w:val="REG-H3A"/>
        <w:rPr>
          <w:b w:val="0"/>
        </w:rPr>
      </w:pPr>
      <w:r w:rsidRPr="00C53AC5">
        <w:rPr>
          <w:b w:val="0"/>
        </w:rPr>
        <w:t>ANNEXURE II</w:t>
      </w:r>
    </w:p>
    <w:p w14:paraId="12A217A3" w14:textId="77777777" w:rsidR="00EF4565" w:rsidRDefault="00EF4565" w:rsidP="00EF4565">
      <w:pPr>
        <w:pStyle w:val="REG-H3A"/>
      </w:pPr>
    </w:p>
    <w:p w14:paraId="6F71880D" w14:textId="77777777" w:rsidR="00EF4565" w:rsidRDefault="00EF4565" w:rsidP="00EF4565">
      <w:pPr>
        <w:pStyle w:val="REG-P0"/>
        <w:jc w:val="center"/>
      </w:pPr>
      <w:r>
        <w:t>APPLICATION FOR EXEMPTION UNDER SECTION 36</w:t>
      </w:r>
      <w:r w:rsidR="00716E00">
        <w:t>(1)</w:t>
      </w:r>
      <w:r>
        <w:t>(a)</w:t>
      </w:r>
    </w:p>
    <w:p w14:paraId="6FB197E1" w14:textId="77777777" w:rsidR="00EF4565" w:rsidRDefault="00EF4565" w:rsidP="00EF4565">
      <w:pPr>
        <w:pStyle w:val="REG-P0"/>
        <w:jc w:val="center"/>
      </w:pPr>
      <w:r>
        <w:t>OF ACT 77 OF 1973</w:t>
      </w:r>
    </w:p>
    <w:p w14:paraId="5F529AEC" w14:textId="77777777" w:rsidR="00EF4565" w:rsidRDefault="00EF4565" w:rsidP="006512B3">
      <w:pPr>
        <w:pStyle w:val="REG-P0"/>
        <w:jc w:val="center"/>
      </w:pPr>
      <w:r>
        <w:t>(This form must be rendered in triplicate)</w:t>
      </w:r>
    </w:p>
    <w:p w14:paraId="7F0E2D64" w14:textId="77777777" w:rsidR="00EF4565" w:rsidRDefault="00EF4565" w:rsidP="00EF4565">
      <w:pPr>
        <w:pStyle w:val="REG-P0"/>
      </w:pPr>
    </w:p>
    <w:p w14:paraId="5DF0577A" w14:textId="77777777" w:rsidR="00EF4565" w:rsidRDefault="00EF4565" w:rsidP="00EF4565">
      <w:pPr>
        <w:pStyle w:val="REG-P0"/>
        <w:jc w:val="center"/>
      </w:pPr>
      <w:r>
        <w:t>PART I</w:t>
      </w:r>
    </w:p>
    <w:p w14:paraId="6858D0CA" w14:textId="77777777" w:rsidR="00EF4565" w:rsidRPr="00A502B2" w:rsidRDefault="00EF4565" w:rsidP="00A502B2">
      <w:pPr>
        <w:pStyle w:val="REG-P0"/>
      </w:pPr>
    </w:p>
    <w:p w14:paraId="41204446" w14:textId="0E46EDD2" w:rsidR="005D2537" w:rsidRDefault="00EF4565" w:rsidP="008C62A8">
      <w:pPr>
        <w:pStyle w:val="REG-P0"/>
        <w:tabs>
          <w:tab w:val="right" w:leader="dot" w:pos="8505"/>
        </w:tabs>
        <w:ind w:left="567" w:hanging="567"/>
      </w:pPr>
      <w:r>
        <w:t xml:space="preserve">1. </w:t>
      </w:r>
      <w:r w:rsidR="005D2537">
        <w:tab/>
      </w:r>
      <w:r>
        <w:t xml:space="preserve">Name and business address of applicant </w:t>
      </w:r>
      <w:r w:rsidR="008C62A8">
        <w:tab/>
      </w:r>
    </w:p>
    <w:p w14:paraId="11CFB66C" w14:textId="521E41C5" w:rsidR="005B28E1" w:rsidRDefault="005B28E1" w:rsidP="008C62A8">
      <w:pPr>
        <w:pStyle w:val="REG-P0"/>
        <w:tabs>
          <w:tab w:val="right" w:leader="dot" w:pos="8505"/>
        </w:tabs>
        <w:ind w:left="567" w:hanging="567"/>
      </w:pPr>
      <w:r>
        <w:tab/>
      </w:r>
      <w:r w:rsidR="008C62A8">
        <w:tab/>
      </w:r>
    </w:p>
    <w:p w14:paraId="187B5975" w14:textId="6DCDF58C" w:rsidR="005D2537" w:rsidRDefault="00EF4565" w:rsidP="008C62A8">
      <w:pPr>
        <w:pStyle w:val="REG-P0"/>
        <w:tabs>
          <w:tab w:val="right" w:leader="dot" w:pos="8505"/>
        </w:tabs>
        <w:ind w:left="567" w:hanging="567"/>
      </w:pPr>
      <w:r>
        <w:t xml:space="preserve">2. </w:t>
      </w:r>
      <w:r w:rsidR="005D2537">
        <w:tab/>
      </w:r>
      <w:r>
        <w:t>Names of the regi</w:t>
      </w:r>
      <w:r w:rsidR="005B28E1">
        <w:t>stered mechanic</w:t>
      </w:r>
      <w:r w:rsidR="00D93DF4">
        <w:t xml:space="preserve">s employed </w:t>
      </w:r>
      <w:r w:rsidR="008C62A8">
        <w:tab/>
      </w:r>
    </w:p>
    <w:p w14:paraId="35F3A973" w14:textId="1151EF41" w:rsidR="00495CFE" w:rsidRDefault="00D93DF4" w:rsidP="008C62A8">
      <w:pPr>
        <w:pStyle w:val="REG-P0"/>
        <w:tabs>
          <w:tab w:val="right" w:leader="dot" w:pos="8505"/>
        </w:tabs>
        <w:ind w:left="567" w:hanging="567"/>
      </w:pPr>
      <w:r>
        <w:tab/>
      </w:r>
      <w:r w:rsidR="008C62A8">
        <w:tab/>
      </w:r>
    </w:p>
    <w:p w14:paraId="103B4A5B" w14:textId="0F54399A" w:rsidR="005D2537" w:rsidRDefault="00EF4565" w:rsidP="008C62A8">
      <w:pPr>
        <w:pStyle w:val="REG-P0"/>
        <w:tabs>
          <w:tab w:val="right" w:leader="dot" w:pos="8505"/>
        </w:tabs>
        <w:ind w:left="567" w:hanging="567"/>
      </w:pPr>
      <w:r>
        <w:t xml:space="preserve">3. </w:t>
      </w:r>
      <w:r w:rsidR="005D2537">
        <w:tab/>
      </w:r>
      <w:r>
        <w:t>Type(s) of instrument(s) in respect of which application is made as well as the address(es) where such instrument(s) is/are being used for a prescribed purpose</w:t>
      </w:r>
      <w:r w:rsidR="008C62A8">
        <w:tab/>
      </w:r>
    </w:p>
    <w:p w14:paraId="4322529F" w14:textId="06EA153E" w:rsidR="008200C8" w:rsidRDefault="00EF4565" w:rsidP="008C62A8">
      <w:pPr>
        <w:pStyle w:val="REG-P0"/>
        <w:tabs>
          <w:tab w:val="right" w:leader="dot" w:pos="8505"/>
        </w:tabs>
      </w:pPr>
      <w:r>
        <w:t xml:space="preserve"> </w:t>
      </w:r>
      <w:r w:rsidR="008200C8">
        <w:tab/>
      </w:r>
      <w:r w:rsidR="008200C8">
        <w:tab/>
      </w:r>
    </w:p>
    <w:p w14:paraId="16C8823E" w14:textId="77777777" w:rsidR="008200C8" w:rsidRDefault="008200C8" w:rsidP="008C62A8">
      <w:pPr>
        <w:pStyle w:val="REG-P0"/>
        <w:tabs>
          <w:tab w:val="clear" w:pos="567"/>
          <w:tab w:val="left" w:pos="0"/>
          <w:tab w:val="right" w:leader="dot" w:pos="8505"/>
        </w:tabs>
        <w:ind w:left="567"/>
      </w:pPr>
      <w:r>
        <w:tab/>
      </w:r>
    </w:p>
    <w:p w14:paraId="77154B65" w14:textId="77777777" w:rsidR="008C62A8" w:rsidRDefault="008C62A8" w:rsidP="008C62A8">
      <w:pPr>
        <w:pStyle w:val="REG-P0"/>
        <w:tabs>
          <w:tab w:val="clear" w:pos="567"/>
          <w:tab w:val="left" w:leader="dot" w:pos="3600"/>
          <w:tab w:val="left" w:pos="5580"/>
          <w:tab w:val="right" w:leader="dot" w:pos="8505"/>
        </w:tabs>
      </w:pPr>
    </w:p>
    <w:p w14:paraId="4ACA4B22" w14:textId="77777777" w:rsidR="008C62A8" w:rsidRDefault="008C62A8" w:rsidP="008C62A8">
      <w:pPr>
        <w:pStyle w:val="REG-P0"/>
        <w:tabs>
          <w:tab w:val="clear" w:pos="567"/>
          <w:tab w:val="left" w:leader="dot" w:pos="3600"/>
          <w:tab w:val="left" w:pos="5580"/>
          <w:tab w:val="right" w:leader="dot" w:pos="8505"/>
        </w:tabs>
      </w:pPr>
    </w:p>
    <w:p w14:paraId="25394E41" w14:textId="06FA48DF" w:rsidR="00832535" w:rsidRDefault="00EF4565" w:rsidP="00115DA6">
      <w:pPr>
        <w:pStyle w:val="REG-P0"/>
        <w:tabs>
          <w:tab w:val="clear" w:pos="567"/>
          <w:tab w:val="left" w:leader="dot" w:pos="3600"/>
          <w:tab w:val="left" w:pos="4820"/>
          <w:tab w:val="right" w:leader="dot" w:pos="8505"/>
        </w:tabs>
      </w:pPr>
      <w:r>
        <w:t>Date</w:t>
      </w:r>
      <w:r w:rsidR="00832535">
        <w:t xml:space="preserve"> </w:t>
      </w:r>
      <w:r w:rsidR="00832535">
        <w:tab/>
      </w:r>
      <w:r w:rsidR="00832535">
        <w:tab/>
      </w:r>
      <w:r w:rsidR="00832535">
        <w:tab/>
      </w:r>
    </w:p>
    <w:p w14:paraId="227BE344" w14:textId="0983EBDE" w:rsidR="00EF4565" w:rsidRDefault="008C62A8" w:rsidP="00115DA6">
      <w:pPr>
        <w:pStyle w:val="REG-P0"/>
        <w:tabs>
          <w:tab w:val="clear" w:pos="567"/>
          <w:tab w:val="left" w:pos="5812"/>
        </w:tabs>
      </w:pPr>
      <w:r>
        <w:tab/>
      </w:r>
      <w:r w:rsidR="00EF4565">
        <w:t>Signature of applicant</w:t>
      </w:r>
    </w:p>
    <w:p w14:paraId="4E2B1578" w14:textId="77777777" w:rsidR="002E6DD1" w:rsidRDefault="002E6DD1" w:rsidP="00EF4565">
      <w:pPr>
        <w:pStyle w:val="REG-P0"/>
        <w:jc w:val="center"/>
      </w:pPr>
    </w:p>
    <w:p w14:paraId="05CA5E68" w14:textId="3D1E4ADF" w:rsidR="00EF4565" w:rsidRDefault="00EF4565" w:rsidP="00EF4565">
      <w:pPr>
        <w:pStyle w:val="REG-P0"/>
        <w:jc w:val="center"/>
      </w:pPr>
      <w:r>
        <w:t>PART II</w:t>
      </w:r>
    </w:p>
    <w:p w14:paraId="3A2CE34A" w14:textId="77777777" w:rsidR="00EF4565" w:rsidRDefault="00EF4565" w:rsidP="00EF4565">
      <w:pPr>
        <w:pStyle w:val="REG-P0"/>
        <w:jc w:val="center"/>
      </w:pPr>
      <w:r>
        <w:t>(For official use only)</w:t>
      </w:r>
    </w:p>
    <w:p w14:paraId="67186C37" w14:textId="77777777" w:rsidR="00EF4565" w:rsidRDefault="00EF4565" w:rsidP="00EF4565">
      <w:pPr>
        <w:pStyle w:val="REG-P0"/>
        <w:jc w:val="center"/>
      </w:pPr>
    </w:p>
    <w:p w14:paraId="2EFC6E1F" w14:textId="77777777" w:rsidR="00EF4565" w:rsidRDefault="00EF4565" w:rsidP="0067797F">
      <w:pPr>
        <w:pStyle w:val="REG-P0"/>
        <w:tabs>
          <w:tab w:val="left" w:leader="dot" w:pos="8505"/>
        </w:tabs>
        <w:jc w:val="left"/>
      </w:pPr>
      <w:r>
        <w:t>CERTIFICATE O</w:t>
      </w:r>
      <w:r w:rsidR="001A476C">
        <w:t xml:space="preserve">F EXEMPTION NO </w:t>
      </w:r>
      <w:r w:rsidR="001A476C">
        <w:tab/>
      </w:r>
    </w:p>
    <w:p w14:paraId="25196392" w14:textId="77777777" w:rsidR="00EF4565" w:rsidRDefault="00EF4565" w:rsidP="00EF4565">
      <w:pPr>
        <w:pStyle w:val="REG-P0"/>
        <w:jc w:val="center"/>
      </w:pPr>
    </w:p>
    <w:p w14:paraId="5A0D9661" w14:textId="77777777" w:rsidR="00EF4565" w:rsidRDefault="00716E00" w:rsidP="00EF4565">
      <w:pPr>
        <w:pStyle w:val="REG-P0"/>
        <w:jc w:val="center"/>
      </w:pPr>
      <w:r>
        <w:t>[Issued under section 36(1)</w:t>
      </w:r>
      <w:r w:rsidR="00EF4565">
        <w:t>(a) of Act 77 of 1973]</w:t>
      </w:r>
    </w:p>
    <w:p w14:paraId="564EE5DF" w14:textId="77777777" w:rsidR="00EF4565" w:rsidRDefault="00EF4565" w:rsidP="00EF4565">
      <w:pPr>
        <w:pStyle w:val="REG-P0"/>
        <w:jc w:val="center"/>
      </w:pPr>
    </w:p>
    <w:p w14:paraId="2BD585AA" w14:textId="77777777" w:rsidR="00EF4565" w:rsidRDefault="00EF4565" w:rsidP="001A476C">
      <w:pPr>
        <w:pStyle w:val="REG-P0"/>
      </w:pPr>
      <w:r w:rsidRPr="001A476C">
        <w:t>I, the undersigned, certify that the applicant and the registered mechanic/s named above, are hereby authorised to act in accordance wi</w:t>
      </w:r>
      <w:r w:rsidR="00716E00">
        <w:t>th the provisions of section 36</w:t>
      </w:r>
      <w:r w:rsidRPr="001A476C">
        <w:t>(</w:t>
      </w:r>
      <w:r w:rsidR="00716E00" w:rsidRPr="001A476C">
        <w:t>i</w:t>
      </w:r>
      <w:r w:rsidR="00716E00">
        <w:t>)</w:t>
      </w:r>
      <w:r w:rsidRPr="001A476C">
        <w:t>(a) of Act 77 of 1973, as amended, in so far as the provision of Part IV of the regulations under that Act permit, and subject to any provisions of those regulations.</w:t>
      </w:r>
    </w:p>
    <w:p w14:paraId="39758295" w14:textId="77777777" w:rsidR="001A476C" w:rsidRPr="001A476C" w:rsidRDefault="001A476C" w:rsidP="001A476C">
      <w:pPr>
        <w:pStyle w:val="REG-P0"/>
      </w:pPr>
    </w:p>
    <w:p w14:paraId="6C1F4DF7" w14:textId="77777777" w:rsidR="00EF4565" w:rsidRDefault="00EF4565" w:rsidP="001A476C">
      <w:pPr>
        <w:pStyle w:val="REG-P0"/>
        <w:tabs>
          <w:tab w:val="left" w:leader="dot" w:pos="9090"/>
        </w:tabs>
        <w:jc w:val="left"/>
      </w:pPr>
      <w:r>
        <w:t>INSPECTOR TO BE NOTIFIED</w:t>
      </w:r>
      <w:r w:rsidR="001A476C">
        <w:t xml:space="preserve"> </w:t>
      </w:r>
      <w:r w:rsidR="001A476C">
        <w:tab/>
      </w:r>
    </w:p>
    <w:p w14:paraId="07FEF3A5" w14:textId="77777777" w:rsidR="00EF4565" w:rsidRDefault="00EF4565" w:rsidP="00263983">
      <w:pPr>
        <w:pStyle w:val="REG-P0"/>
        <w:tabs>
          <w:tab w:val="left" w:pos="4820"/>
          <w:tab w:val="left" w:leader="dot" w:pos="8505"/>
        </w:tabs>
      </w:pPr>
      <w:r>
        <w:t>Date st</w:t>
      </w:r>
      <w:r w:rsidR="001A476C">
        <w:t xml:space="preserve">amp </w:t>
      </w:r>
      <w:r w:rsidR="001A476C">
        <w:tab/>
      </w:r>
      <w:r w:rsidR="001A476C">
        <w:tab/>
      </w:r>
    </w:p>
    <w:p w14:paraId="5AD5BE9B" w14:textId="77777777" w:rsidR="00EF4565" w:rsidRDefault="00EF4565" w:rsidP="00263983">
      <w:pPr>
        <w:pStyle w:val="REG-P1"/>
        <w:ind w:left="5040" w:firstLine="63"/>
        <w:jc w:val="center"/>
      </w:pPr>
      <w:r>
        <w:t>Director of Trade Metrology</w:t>
      </w:r>
    </w:p>
    <w:p w14:paraId="6F4DD1C7" w14:textId="77777777" w:rsidR="00263983" w:rsidRDefault="00263983" w:rsidP="00EF4565">
      <w:pPr>
        <w:pStyle w:val="REG-H3A"/>
      </w:pPr>
    </w:p>
    <w:p w14:paraId="54FE2CF4" w14:textId="14DCA25F" w:rsidR="00EF4565" w:rsidRPr="005C6209" w:rsidRDefault="00EF4565" w:rsidP="00EF4565">
      <w:pPr>
        <w:pStyle w:val="REG-H3A"/>
        <w:rPr>
          <w:b w:val="0"/>
        </w:rPr>
      </w:pPr>
      <w:r w:rsidRPr="005C6209">
        <w:rPr>
          <w:b w:val="0"/>
        </w:rPr>
        <w:t>ANNEXURE III</w:t>
      </w:r>
    </w:p>
    <w:p w14:paraId="360F7504" w14:textId="77777777" w:rsidR="00EF4565" w:rsidRDefault="00EF4565" w:rsidP="00EF4565">
      <w:pPr>
        <w:pStyle w:val="REG-P0"/>
      </w:pPr>
    </w:p>
    <w:p w14:paraId="0A08F545" w14:textId="7CADBDA9" w:rsidR="00EF4565" w:rsidRDefault="00EF4565" w:rsidP="00DE275D">
      <w:pPr>
        <w:pStyle w:val="REG-P0"/>
        <w:jc w:val="center"/>
      </w:pPr>
      <w:r>
        <w:t>CERTIFICATE</w:t>
      </w:r>
    </w:p>
    <w:p w14:paraId="14B6113D" w14:textId="77777777" w:rsidR="00DE275D" w:rsidRDefault="00DE275D" w:rsidP="00DE275D">
      <w:pPr>
        <w:pStyle w:val="REG-P0"/>
        <w:jc w:val="center"/>
      </w:pPr>
    </w:p>
    <w:p w14:paraId="27C01B57" w14:textId="77777777" w:rsidR="00EF4565" w:rsidRDefault="00EF4565" w:rsidP="00EF4565">
      <w:pPr>
        <w:pStyle w:val="REG-P0"/>
      </w:pPr>
      <w:r>
        <w:t>Issued under sect</w:t>
      </w:r>
      <w:r w:rsidR="00716E00">
        <w:t>ion 36</w:t>
      </w:r>
      <w:r w:rsidR="006E5823">
        <w:t xml:space="preserve">(5) of Act 77 of 1973 to </w:t>
      </w:r>
      <w:r w:rsidR="00EE6FEA">
        <w:tab/>
      </w:r>
    </w:p>
    <w:p w14:paraId="0FE5ABB4" w14:textId="77777777" w:rsidR="00D977E1" w:rsidRDefault="00A645C1" w:rsidP="00EE6FEA">
      <w:pPr>
        <w:pStyle w:val="REG-P0"/>
        <w:tabs>
          <w:tab w:val="clear" w:pos="567"/>
          <w:tab w:val="left" w:leader="dot" w:pos="9360"/>
        </w:tabs>
      </w:pPr>
      <w:r>
        <w:tab/>
      </w:r>
    </w:p>
    <w:p w14:paraId="78F8DCB9" w14:textId="714C1521" w:rsidR="00EF4565" w:rsidRDefault="00EF4565" w:rsidP="00EF4565">
      <w:pPr>
        <w:pStyle w:val="REG-P0"/>
      </w:pPr>
      <w:r>
        <w:t>I, the undersigned, do hereby certify that the measuring instrument(s) specified below has/have been repaired by me on the date shown below and that the instrument(s) is/are correct and certifiable.</w:t>
      </w:r>
    </w:p>
    <w:p w14:paraId="0ED38794" w14:textId="77777777" w:rsidR="00CF3D14" w:rsidRDefault="00CF3D14" w:rsidP="00EF4565">
      <w:pPr>
        <w:pStyle w:val="REG-P0"/>
      </w:pPr>
    </w:p>
    <w:p w14:paraId="7E389838" w14:textId="607E16AF" w:rsidR="00EF4565" w:rsidRDefault="00EF4565" w:rsidP="00CF3D14">
      <w:pPr>
        <w:pStyle w:val="REG-P0"/>
        <w:tabs>
          <w:tab w:val="clear" w:pos="567"/>
          <w:tab w:val="left" w:leader="dot" w:pos="3330"/>
          <w:tab w:val="left" w:pos="5245"/>
          <w:tab w:val="right" w:leader="dot" w:pos="8505"/>
        </w:tabs>
      </w:pPr>
      <w:r>
        <w:t>Date</w:t>
      </w:r>
      <w:r w:rsidR="00EE6FEA">
        <w:t xml:space="preserve"> </w:t>
      </w:r>
      <w:r w:rsidR="00EE6FEA">
        <w:tab/>
      </w:r>
      <w:r w:rsidR="00EE6FEA">
        <w:tab/>
      </w:r>
      <w:r w:rsidR="00CF3D14">
        <w:tab/>
      </w:r>
    </w:p>
    <w:p w14:paraId="5C3495A7" w14:textId="000F27FF" w:rsidR="00EF4565" w:rsidRDefault="00CF3D14" w:rsidP="00CF3D14">
      <w:pPr>
        <w:pStyle w:val="REG-P0"/>
        <w:tabs>
          <w:tab w:val="clear" w:pos="567"/>
          <w:tab w:val="left" w:pos="5103"/>
        </w:tabs>
        <w:jc w:val="center"/>
      </w:pPr>
      <w:r>
        <w:tab/>
      </w:r>
      <w:r w:rsidR="00EF4565">
        <w:t>Registered mechanic</w:t>
      </w:r>
    </w:p>
    <w:p w14:paraId="3E80323B" w14:textId="77777777" w:rsidR="00BB7C5B" w:rsidRDefault="00BB7C5B" w:rsidP="00CF3D14">
      <w:pPr>
        <w:pStyle w:val="REG-P0"/>
        <w:tabs>
          <w:tab w:val="left" w:leader="dot" w:pos="9270"/>
        </w:tabs>
        <w:jc w:val="left"/>
      </w:pPr>
    </w:p>
    <w:p w14:paraId="685E0481" w14:textId="2A93ED80" w:rsidR="00EF4565" w:rsidRDefault="00EF4565" w:rsidP="00BB7C5B">
      <w:pPr>
        <w:pStyle w:val="REG-P0"/>
        <w:tabs>
          <w:tab w:val="left" w:leader="dot" w:pos="8505"/>
        </w:tabs>
        <w:jc w:val="left"/>
      </w:pPr>
      <w:r>
        <w:t xml:space="preserve">Identification of sealing pliers </w:t>
      </w:r>
      <w:r w:rsidR="00BB7C5B">
        <w:tab/>
      </w:r>
    </w:p>
    <w:p w14:paraId="38F84880" w14:textId="77777777" w:rsidR="00CF3D14" w:rsidRDefault="00CF3D14" w:rsidP="00D72A14">
      <w:pPr>
        <w:pStyle w:val="REG-P0"/>
        <w:tabs>
          <w:tab w:val="left" w:leader="dot" w:pos="9270"/>
        </w:tabs>
      </w:pPr>
    </w:p>
    <w:p w14:paraId="79DFA4B9" w14:textId="103B049A" w:rsidR="00EF4565" w:rsidRDefault="00EF4565" w:rsidP="005C4521">
      <w:pPr>
        <w:pStyle w:val="REG-P0"/>
        <w:tabs>
          <w:tab w:val="left" w:leader="dot" w:pos="8505"/>
        </w:tabs>
        <w:jc w:val="left"/>
      </w:pPr>
      <w:r>
        <w:t>Name and address of registered mechanic/employ</w:t>
      </w:r>
      <w:r w:rsidR="002F7FF2">
        <w:t xml:space="preserve">er </w:t>
      </w:r>
      <w:r w:rsidR="005C4521">
        <w:tab/>
      </w:r>
    </w:p>
    <w:p w14:paraId="13BF4193" w14:textId="77777777" w:rsidR="002F7FF2" w:rsidRDefault="002F7FF2" w:rsidP="002F7FF2">
      <w:pPr>
        <w:pStyle w:val="REG-P0"/>
        <w:tabs>
          <w:tab w:val="clear" w:pos="567"/>
          <w:tab w:val="left" w:leader="dot" w:pos="9270"/>
        </w:tabs>
      </w:pPr>
      <w:r>
        <w:tab/>
      </w:r>
    </w:p>
    <w:p w14:paraId="18BD9AC7" w14:textId="77777777" w:rsidR="00CF3D14" w:rsidRDefault="00CF3D14" w:rsidP="0016158B">
      <w:pPr>
        <w:pStyle w:val="REG-P0"/>
        <w:tabs>
          <w:tab w:val="left" w:leader="dot" w:pos="9270"/>
        </w:tabs>
      </w:pPr>
    </w:p>
    <w:p w14:paraId="2B435B54" w14:textId="3CE77DB0" w:rsidR="00EF4565" w:rsidRDefault="00EF4565" w:rsidP="0016158B">
      <w:pPr>
        <w:pStyle w:val="REG-P0"/>
        <w:tabs>
          <w:tab w:val="left" w:leader="dot" w:pos="9270"/>
        </w:tabs>
      </w:pPr>
      <w:r>
        <w:t>Particulars</w:t>
      </w:r>
      <w:r w:rsidR="00716E00">
        <w:t xml:space="preserve"> -</w:t>
      </w:r>
      <w:r>
        <w:t xml:space="preserve"> </w:t>
      </w:r>
    </w:p>
    <w:p w14:paraId="52135E76" w14:textId="77777777" w:rsidR="0016158B" w:rsidRDefault="0016158B" w:rsidP="0016158B">
      <w:pPr>
        <w:pStyle w:val="REG-P0"/>
        <w:tabs>
          <w:tab w:val="clear" w:pos="567"/>
          <w:tab w:val="left" w:leader="dot" w:pos="9270"/>
        </w:tabs>
      </w:pPr>
      <w:r>
        <w:tab/>
      </w:r>
    </w:p>
    <w:p w14:paraId="4C1BB081" w14:textId="048409AD" w:rsidR="0016158B" w:rsidRDefault="0016158B" w:rsidP="0016158B">
      <w:pPr>
        <w:pStyle w:val="REG-P0"/>
        <w:tabs>
          <w:tab w:val="clear" w:pos="567"/>
          <w:tab w:val="left" w:leader="dot" w:pos="9270"/>
        </w:tabs>
      </w:pPr>
      <w:r>
        <w:tab/>
      </w:r>
    </w:p>
    <w:p w14:paraId="5873D271" w14:textId="6E5D1369" w:rsidR="00FC4822" w:rsidRDefault="00FC4822" w:rsidP="0016158B">
      <w:pPr>
        <w:pStyle w:val="REG-P0"/>
        <w:tabs>
          <w:tab w:val="clear" w:pos="567"/>
          <w:tab w:val="left" w:leader="dot" w:pos="9270"/>
        </w:tabs>
      </w:pPr>
      <w:r>
        <w:tab/>
      </w:r>
    </w:p>
    <w:p w14:paraId="5D4F2452" w14:textId="77777777" w:rsidR="00EF4565" w:rsidRDefault="00EF4565" w:rsidP="00EF4565">
      <w:pPr>
        <w:pStyle w:val="REG-P0"/>
      </w:pPr>
    </w:p>
    <w:p w14:paraId="4031475D" w14:textId="77777777" w:rsidR="00EF4565" w:rsidRPr="00A7744C" w:rsidRDefault="00EF4565" w:rsidP="00EF4565">
      <w:pPr>
        <w:pStyle w:val="REG-H3A"/>
      </w:pPr>
      <w:r w:rsidRPr="00A7744C">
        <w:t>PART V</w:t>
      </w:r>
    </w:p>
    <w:p w14:paraId="3D8B9201" w14:textId="77777777" w:rsidR="00EF4565" w:rsidRDefault="00EF4565" w:rsidP="00EF4565">
      <w:pPr>
        <w:pStyle w:val="REG-H3A"/>
      </w:pPr>
    </w:p>
    <w:p w14:paraId="2E6CF453" w14:textId="77777777" w:rsidR="00EF4565" w:rsidRDefault="00EF4565" w:rsidP="00F64728">
      <w:pPr>
        <w:pStyle w:val="REG-P0"/>
        <w:jc w:val="center"/>
      </w:pPr>
      <w:r>
        <w:t>VERIFICATION OF REGIONAL AND INSPECTION STANDARDS AND INSTRUMENTS USED WITH STANDARDS</w:t>
      </w:r>
    </w:p>
    <w:p w14:paraId="24E5E454" w14:textId="77777777" w:rsidR="00EF4565" w:rsidRDefault="00EF4565" w:rsidP="00EF4565">
      <w:pPr>
        <w:pStyle w:val="REG-H3b"/>
      </w:pPr>
    </w:p>
    <w:p w14:paraId="22752BA1" w14:textId="3BA63B4C" w:rsidR="00EF4565" w:rsidRDefault="00E65C20" w:rsidP="009827FF">
      <w:pPr>
        <w:pStyle w:val="REG-P1"/>
      </w:pPr>
      <w:r>
        <w:rPr>
          <w:b/>
        </w:rPr>
        <w:t>1</w:t>
      </w:r>
      <w:r w:rsidR="00EF4565" w:rsidRPr="007E1F94">
        <w:rPr>
          <w:b/>
        </w:rPr>
        <w:t>.</w:t>
      </w:r>
      <w:r w:rsidR="00EF4565">
        <w:rPr>
          <w:b/>
        </w:rPr>
        <w:tab/>
      </w:r>
      <w:r w:rsidR="00EF4565">
        <w:t>(1)</w:t>
      </w:r>
      <w:r w:rsidR="00EF4565">
        <w:tab/>
        <w:t xml:space="preserve">The following limits of error are permissible in </w:t>
      </w:r>
      <w:r w:rsidR="002E2C2F">
        <w:t>massmeter</w:t>
      </w:r>
      <w:r w:rsidR="00716E00">
        <w:t>s</w:t>
      </w:r>
      <w:r w:rsidR="00EF4565">
        <w:t xml:space="preserve"> which are used with standards when such </w:t>
      </w:r>
      <w:r w:rsidR="002E2C2F">
        <w:t>massmeter</w:t>
      </w:r>
      <w:r w:rsidR="00716E00">
        <w:t>s</w:t>
      </w:r>
      <w:r w:rsidR="00EF4565">
        <w:t xml:space="preserve"> are tested in accordance with the manner of</w:t>
      </w:r>
      <w:r w:rsidR="009827FF">
        <w:t xml:space="preserve"> </w:t>
      </w:r>
      <w:r w:rsidR="00EF4565">
        <w:t>testing as prescribed by any applicable regulation in Part II of the regulations</w:t>
      </w:r>
      <w:r w:rsidR="005C6209">
        <w:t>:</w:t>
      </w:r>
    </w:p>
    <w:p w14:paraId="04179369" w14:textId="77777777" w:rsidR="00EF4565" w:rsidRDefault="00EF4565" w:rsidP="00EF4565">
      <w:pPr>
        <w:pStyle w:val="REG-P0"/>
      </w:pPr>
    </w:p>
    <w:p w14:paraId="177EE768" w14:textId="25851871" w:rsidR="00EF4565" w:rsidRDefault="00EF4565" w:rsidP="00EF4565">
      <w:pPr>
        <w:pStyle w:val="REG-Pa"/>
      </w:pPr>
      <w:r>
        <w:t>(a)</w:t>
      </w:r>
      <w:r>
        <w:tab/>
        <w:t>Beam scales</w:t>
      </w:r>
      <w:r w:rsidR="005C6209">
        <w:t xml:space="preserve"> </w:t>
      </w:r>
      <w:r>
        <w:t>-</w:t>
      </w:r>
    </w:p>
    <w:p w14:paraId="7A804676" w14:textId="77777777" w:rsidR="00EF4565" w:rsidRDefault="00EF4565" w:rsidP="00EF4565">
      <w:pPr>
        <w:pStyle w:val="REG-Pa"/>
      </w:pPr>
    </w:p>
    <w:tbl>
      <w:tblPr>
        <w:tblW w:w="8510" w:type="dxa"/>
        <w:jc w:val="center"/>
        <w:tblLayout w:type="fixed"/>
        <w:tblCellMar>
          <w:left w:w="40" w:type="dxa"/>
          <w:right w:w="40" w:type="dxa"/>
        </w:tblCellMar>
        <w:tblLook w:val="0000" w:firstRow="0" w:lastRow="0" w:firstColumn="0" w:lastColumn="0" w:noHBand="0" w:noVBand="0"/>
      </w:tblPr>
      <w:tblGrid>
        <w:gridCol w:w="6428"/>
        <w:gridCol w:w="2082"/>
      </w:tblGrid>
      <w:tr w:rsidR="00EF4565" w14:paraId="2F5AD209" w14:textId="77777777" w:rsidTr="008E6C5A">
        <w:trPr>
          <w:jc w:val="center"/>
        </w:trPr>
        <w:tc>
          <w:tcPr>
            <w:tcW w:w="5995" w:type="dxa"/>
            <w:shd w:val="clear" w:color="auto" w:fill="FFFFFF"/>
          </w:tcPr>
          <w:p w14:paraId="261C1A39" w14:textId="77777777" w:rsidR="00EF4565" w:rsidRPr="00716E00" w:rsidRDefault="00EF4565" w:rsidP="008E6C5A">
            <w:pPr>
              <w:pStyle w:val="REG-P0"/>
              <w:spacing w:after="120"/>
              <w:jc w:val="center"/>
              <w:rPr>
                <w:i/>
                <w:sz w:val="20"/>
                <w:szCs w:val="20"/>
              </w:rPr>
            </w:pPr>
            <w:r w:rsidRPr="00716E00">
              <w:rPr>
                <w:i/>
                <w:sz w:val="20"/>
                <w:szCs w:val="20"/>
              </w:rPr>
              <w:t>Capacity</w:t>
            </w:r>
          </w:p>
        </w:tc>
        <w:tc>
          <w:tcPr>
            <w:tcW w:w="1942" w:type="dxa"/>
            <w:shd w:val="clear" w:color="auto" w:fill="FFFFFF"/>
          </w:tcPr>
          <w:p w14:paraId="1F26D234" w14:textId="77777777" w:rsidR="00EF4565" w:rsidRPr="00716E00" w:rsidRDefault="00EF4565" w:rsidP="008E6C5A">
            <w:pPr>
              <w:pStyle w:val="REG-P0"/>
              <w:spacing w:after="120"/>
              <w:jc w:val="center"/>
              <w:rPr>
                <w:i/>
                <w:sz w:val="20"/>
                <w:szCs w:val="20"/>
              </w:rPr>
            </w:pPr>
            <w:r w:rsidRPr="00716E00">
              <w:rPr>
                <w:i/>
                <w:sz w:val="20"/>
                <w:szCs w:val="20"/>
              </w:rPr>
              <w:t>Limits of error</w:t>
            </w:r>
          </w:p>
        </w:tc>
      </w:tr>
      <w:tr w:rsidR="00EF4565" w14:paraId="666AFF97" w14:textId="77777777" w:rsidTr="008E6C5A">
        <w:trPr>
          <w:jc w:val="center"/>
        </w:trPr>
        <w:tc>
          <w:tcPr>
            <w:tcW w:w="5995" w:type="dxa"/>
            <w:shd w:val="clear" w:color="auto" w:fill="FFFFFF"/>
          </w:tcPr>
          <w:p w14:paraId="4A385F23" w14:textId="77777777" w:rsidR="00EF4565" w:rsidRPr="00716E00" w:rsidRDefault="00EF4565" w:rsidP="008E6C5A">
            <w:pPr>
              <w:pStyle w:val="REG-P0"/>
              <w:tabs>
                <w:tab w:val="clear" w:pos="567"/>
                <w:tab w:val="right" w:leader="dot" w:pos="6339"/>
              </w:tabs>
              <w:rPr>
                <w:sz w:val="20"/>
                <w:szCs w:val="20"/>
              </w:rPr>
            </w:pPr>
            <w:r w:rsidRPr="00716E00">
              <w:rPr>
                <w:sz w:val="20"/>
                <w:szCs w:val="20"/>
              </w:rPr>
              <w:t xml:space="preserve">50 kg </w:t>
            </w:r>
            <w:r w:rsidR="00342EDA" w:rsidRPr="00716E00">
              <w:rPr>
                <w:sz w:val="20"/>
                <w:szCs w:val="20"/>
              </w:rPr>
              <w:tab/>
            </w:r>
          </w:p>
        </w:tc>
        <w:tc>
          <w:tcPr>
            <w:tcW w:w="1942" w:type="dxa"/>
            <w:shd w:val="clear" w:color="auto" w:fill="FFFFFF"/>
          </w:tcPr>
          <w:p w14:paraId="6FA6A092" w14:textId="77777777" w:rsidR="00EF4565" w:rsidRPr="00716E00" w:rsidRDefault="00342EDA" w:rsidP="00276185">
            <w:pPr>
              <w:pStyle w:val="REG-P0"/>
              <w:tabs>
                <w:tab w:val="clear" w:pos="567"/>
              </w:tabs>
              <w:ind w:right="673"/>
              <w:jc w:val="right"/>
              <w:rPr>
                <w:sz w:val="20"/>
                <w:szCs w:val="20"/>
              </w:rPr>
            </w:pPr>
            <w:r w:rsidRPr="00716E00">
              <w:rPr>
                <w:sz w:val="20"/>
                <w:szCs w:val="20"/>
              </w:rPr>
              <w:tab/>
            </w:r>
            <w:r w:rsidR="00EF4565" w:rsidRPr="00716E00">
              <w:rPr>
                <w:sz w:val="20"/>
                <w:szCs w:val="20"/>
              </w:rPr>
              <w:t>1,5 g</w:t>
            </w:r>
          </w:p>
        </w:tc>
      </w:tr>
      <w:tr w:rsidR="00EF4565" w14:paraId="030E373F" w14:textId="77777777" w:rsidTr="008E6C5A">
        <w:trPr>
          <w:jc w:val="center"/>
        </w:trPr>
        <w:tc>
          <w:tcPr>
            <w:tcW w:w="5995" w:type="dxa"/>
            <w:shd w:val="clear" w:color="auto" w:fill="FFFFFF"/>
          </w:tcPr>
          <w:p w14:paraId="31DC3C1E" w14:textId="77777777" w:rsidR="00EF4565" w:rsidRPr="00716E00" w:rsidRDefault="00EF4565" w:rsidP="008E6C5A">
            <w:pPr>
              <w:pStyle w:val="REG-P0"/>
              <w:tabs>
                <w:tab w:val="clear" w:pos="567"/>
                <w:tab w:val="right" w:leader="dot" w:pos="6339"/>
              </w:tabs>
              <w:rPr>
                <w:sz w:val="20"/>
                <w:szCs w:val="20"/>
              </w:rPr>
            </w:pPr>
            <w:r w:rsidRPr="00716E00">
              <w:rPr>
                <w:sz w:val="20"/>
                <w:szCs w:val="20"/>
              </w:rPr>
              <w:t xml:space="preserve">20 kg </w:t>
            </w:r>
            <w:r w:rsidR="00342EDA" w:rsidRPr="00716E00">
              <w:rPr>
                <w:sz w:val="20"/>
                <w:szCs w:val="20"/>
              </w:rPr>
              <w:tab/>
            </w:r>
          </w:p>
        </w:tc>
        <w:tc>
          <w:tcPr>
            <w:tcW w:w="1942" w:type="dxa"/>
            <w:shd w:val="clear" w:color="auto" w:fill="FFFFFF"/>
          </w:tcPr>
          <w:p w14:paraId="68FB12D4" w14:textId="77777777" w:rsidR="00EF4565" w:rsidRPr="00716E00" w:rsidRDefault="00342EDA" w:rsidP="00276185">
            <w:pPr>
              <w:pStyle w:val="REG-P0"/>
              <w:tabs>
                <w:tab w:val="clear" w:pos="567"/>
              </w:tabs>
              <w:ind w:right="673"/>
              <w:jc w:val="right"/>
              <w:rPr>
                <w:sz w:val="20"/>
                <w:szCs w:val="20"/>
              </w:rPr>
            </w:pPr>
            <w:r w:rsidRPr="00716E00">
              <w:rPr>
                <w:sz w:val="20"/>
                <w:szCs w:val="20"/>
              </w:rPr>
              <w:tab/>
            </w:r>
            <w:r w:rsidR="00EF4565" w:rsidRPr="00716E00">
              <w:rPr>
                <w:sz w:val="20"/>
                <w:szCs w:val="20"/>
              </w:rPr>
              <w:t>900 mg</w:t>
            </w:r>
          </w:p>
        </w:tc>
      </w:tr>
      <w:tr w:rsidR="00EF4565" w14:paraId="5F1C5DCF" w14:textId="77777777" w:rsidTr="008E6C5A">
        <w:trPr>
          <w:jc w:val="center"/>
        </w:trPr>
        <w:tc>
          <w:tcPr>
            <w:tcW w:w="5995" w:type="dxa"/>
            <w:shd w:val="clear" w:color="auto" w:fill="FFFFFF"/>
          </w:tcPr>
          <w:p w14:paraId="536A1266" w14:textId="77777777" w:rsidR="00EF4565" w:rsidRPr="00716E00" w:rsidRDefault="00EF4565" w:rsidP="008E6C5A">
            <w:pPr>
              <w:pStyle w:val="REG-P0"/>
              <w:tabs>
                <w:tab w:val="clear" w:pos="567"/>
                <w:tab w:val="right" w:leader="dot" w:pos="6339"/>
              </w:tabs>
              <w:rPr>
                <w:sz w:val="20"/>
                <w:szCs w:val="20"/>
              </w:rPr>
            </w:pPr>
            <w:r w:rsidRPr="00716E00">
              <w:rPr>
                <w:sz w:val="20"/>
                <w:szCs w:val="20"/>
              </w:rPr>
              <w:t>10 kg</w:t>
            </w:r>
            <w:r w:rsidR="006E5823" w:rsidRPr="00716E00">
              <w:rPr>
                <w:sz w:val="20"/>
                <w:szCs w:val="20"/>
              </w:rPr>
              <w:t xml:space="preserve"> </w:t>
            </w:r>
            <w:r w:rsidR="00342EDA" w:rsidRPr="00716E00">
              <w:rPr>
                <w:sz w:val="20"/>
                <w:szCs w:val="20"/>
              </w:rPr>
              <w:tab/>
            </w:r>
            <w:r w:rsidRPr="00716E00">
              <w:rPr>
                <w:sz w:val="20"/>
                <w:szCs w:val="20"/>
              </w:rPr>
              <w:t xml:space="preserve"> </w:t>
            </w:r>
          </w:p>
        </w:tc>
        <w:tc>
          <w:tcPr>
            <w:tcW w:w="1942" w:type="dxa"/>
            <w:shd w:val="clear" w:color="auto" w:fill="FFFFFF"/>
          </w:tcPr>
          <w:p w14:paraId="2750BAD6" w14:textId="77777777" w:rsidR="00EF4565" w:rsidRPr="00716E00" w:rsidRDefault="00342EDA" w:rsidP="00276185">
            <w:pPr>
              <w:pStyle w:val="REG-P0"/>
              <w:tabs>
                <w:tab w:val="clear" w:pos="567"/>
              </w:tabs>
              <w:ind w:right="673"/>
              <w:jc w:val="right"/>
              <w:rPr>
                <w:sz w:val="20"/>
                <w:szCs w:val="20"/>
              </w:rPr>
            </w:pPr>
            <w:r w:rsidRPr="00716E00">
              <w:rPr>
                <w:sz w:val="20"/>
                <w:szCs w:val="20"/>
              </w:rPr>
              <w:tab/>
            </w:r>
            <w:r w:rsidR="00EF4565" w:rsidRPr="00716E00">
              <w:rPr>
                <w:sz w:val="20"/>
                <w:szCs w:val="20"/>
              </w:rPr>
              <w:t>500 mg</w:t>
            </w:r>
          </w:p>
        </w:tc>
      </w:tr>
      <w:tr w:rsidR="00EF4565" w14:paraId="7B424189" w14:textId="77777777" w:rsidTr="008E6C5A">
        <w:trPr>
          <w:jc w:val="center"/>
        </w:trPr>
        <w:tc>
          <w:tcPr>
            <w:tcW w:w="5995" w:type="dxa"/>
            <w:shd w:val="clear" w:color="auto" w:fill="FFFFFF"/>
          </w:tcPr>
          <w:p w14:paraId="5E47C5A2" w14:textId="77777777" w:rsidR="00EF4565" w:rsidRPr="00716E00" w:rsidRDefault="00EF4565" w:rsidP="008E6C5A">
            <w:pPr>
              <w:pStyle w:val="REG-P0"/>
              <w:tabs>
                <w:tab w:val="clear" w:pos="567"/>
                <w:tab w:val="right" w:leader="dot" w:pos="6339"/>
              </w:tabs>
              <w:rPr>
                <w:sz w:val="20"/>
                <w:szCs w:val="20"/>
              </w:rPr>
            </w:pPr>
            <w:r w:rsidRPr="00716E00">
              <w:rPr>
                <w:sz w:val="20"/>
                <w:szCs w:val="20"/>
              </w:rPr>
              <w:t xml:space="preserve">5kg </w:t>
            </w:r>
            <w:r w:rsidR="00342EDA" w:rsidRPr="00716E00">
              <w:rPr>
                <w:sz w:val="20"/>
                <w:szCs w:val="20"/>
              </w:rPr>
              <w:tab/>
            </w:r>
          </w:p>
        </w:tc>
        <w:tc>
          <w:tcPr>
            <w:tcW w:w="1942" w:type="dxa"/>
            <w:shd w:val="clear" w:color="auto" w:fill="FFFFFF"/>
          </w:tcPr>
          <w:p w14:paraId="0275C63A" w14:textId="77777777" w:rsidR="00EF4565" w:rsidRPr="00716E00" w:rsidRDefault="00342EDA" w:rsidP="00276185">
            <w:pPr>
              <w:pStyle w:val="REG-P0"/>
              <w:tabs>
                <w:tab w:val="clear" w:pos="567"/>
              </w:tabs>
              <w:ind w:right="673"/>
              <w:jc w:val="right"/>
              <w:rPr>
                <w:sz w:val="20"/>
                <w:szCs w:val="20"/>
              </w:rPr>
            </w:pPr>
            <w:r w:rsidRPr="00716E00">
              <w:rPr>
                <w:sz w:val="20"/>
                <w:szCs w:val="20"/>
              </w:rPr>
              <w:tab/>
            </w:r>
            <w:r w:rsidR="00EF4565" w:rsidRPr="00716E00">
              <w:rPr>
                <w:sz w:val="20"/>
                <w:szCs w:val="20"/>
              </w:rPr>
              <w:t>300 mg</w:t>
            </w:r>
          </w:p>
        </w:tc>
      </w:tr>
      <w:tr w:rsidR="00EF4565" w14:paraId="3F21929B" w14:textId="77777777" w:rsidTr="008E6C5A">
        <w:trPr>
          <w:jc w:val="center"/>
        </w:trPr>
        <w:tc>
          <w:tcPr>
            <w:tcW w:w="5995" w:type="dxa"/>
            <w:shd w:val="clear" w:color="auto" w:fill="FFFFFF"/>
          </w:tcPr>
          <w:p w14:paraId="37D913E4" w14:textId="77777777" w:rsidR="00EF4565" w:rsidRPr="00716E00" w:rsidRDefault="00EF4565" w:rsidP="008E6C5A">
            <w:pPr>
              <w:pStyle w:val="REG-P0"/>
              <w:tabs>
                <w:tab w:val="clear" w:pos="567"/>
                <w:tab w:val="right" w:leader="dot" w:pos="6339"/>
              </w:tabs>
              <w:rPr>
                <w:sz w:val="20"/>
                <w:szCs w:val="20"/>
              </w:rPr>
            </w:pPr>
            <w:r w:rsidRPr="00716E00">
              <w:rPr>
                <w:sz w:val="20"/>
                <w:szCs w:val="20"/>
              </w:rPr>
              <w:t>2kg</w:t>
            </w:r>
            <w:r w:rsidR="00342EDA" w:rsidRPr="00716E00">
              <w:rPr>
                <w:sz w:val="20"/>
                <w:szCs w:val="20"/>
              </w:rPr>
              <w:tab/>
            </w:r>
            <w:r w:rsidRPr="00716E00">
              <w:rPr>
                <w:sz w:val="20"/>
                <w:szCs w:val="20"/>
              </w:rPr>
              <w:t xml:space="preserve"> </w:t>
            </w:r>
          </w:p>
        </w:tc>
        <w:tc>
          <w:tcPr>
            <w:tcW w:w="1942" w:type="dxa"/>
            <w:shd w:val="clear" w:color="auto" w:fill="FFFFFF"/>
          </w:tcPr>
          <w:p w14:paraId="1DDCEA9F" w14:textId="77777777" w:rsidR="00EF4565" w:rsidRPr="00716E00" w:rsidRDefault="00342EDA" w:rsidP="00276185">
            <w:pPr>
              <w:pStyle w:val="REG-P0"/>
              <w:tabs>
                <w:tab w:val="clear" w:pos="567"/>
              </w:tabs>
              <w:ind w:right="673"/>
              <w:jc w:val="right"/>
              <w:rPr>
                <w:sz w:val="20"/>
                <w:szCs w:val="20"/>
              </w:rPr>
            </w:pPr>
            <w:r w:rsidRPr="00716E00">
              <w:rPr>
                <w:sz w:val="20"/>
                <w:szCs w:val="20"/>
              </w:rPr>
              <w:tab/>
            </w:r>
            <w:r w:rsidR="00EF4565" w:rsidRPr="00716E00">
              <w:rPr>
                <w:sz w:val="20"/>
                <w:szCs w:val="20"/>
              </w:rPr>
              <w:t>200 mg</w:t>
            </w:r>
          </w:p>
        </w:tc>
      </w:tr>
      <w:tr w:rsidR="00EF4565" w14:paraId="5A96BB23" w14:textId="77777777" w:rsidTr="008E6C5A">
        <w:trPr>
          <w:jc w:val="center"/>
        </w:trPr>
        <w:tc>
          <w:tcPr>
            <w:tcW w:w="5995" w:type="dxa"/>
            <w:shd w:val="clear" w:color="auto" w:fill="FFFFFF"/>
          </w:tcPr>
          <w:p w14:paraId="06020AAC" w14:textId="77777777" w:rsidR="00EF4565" w:rsidRPr="00716E00" w:rsidRDefault="00EF4565" w:rsidP="008E6C5A">
            <w:pPr>
              <w:pStyle w:val="REG-P0"/>
              <w:tabs>
                <w:tab w:val="clear" w:pos="567"/>
                <w:tab w:val="right" w:leader="dot" w:pos="6339"/>
              </w:tabs>
              <w:rPr>
                <w:sz w:val="20"/>
                <w:szCs w:val="20"/>
              </w:rPr>
            </w:pPr>
            <w:r w:rsidRPr="00716E00">
              <w:rPr>
                <w:sz w:val="20"/>
                <w:szCs w:val="20"/>
              </w:rPr>
              <w:t xml:space="preserve">1kg </w:t>
            </w:r>
            <w:r w:rsidR="00342EDA" w:rsidRPr="00716E00">
              <w:rPr>
                <w:sz w:val="20"/>
                <w:szCs w:val="20"/>
              </w:rPr>
              <w:tab/>
            </w:r>
          </w:p>
        </w:tc>
        <w:tc>
          <w:tcPr>
            <w:tcW w:w="1942" w:type="dxa"/>
            <w:shd w:val="clear" w:color="auto" w:fill="FFFFFF"/>
          </w:tcPr>
          <w:p w14:paraId="17600B1B" w14:textId="77777777" w:rsidR="00EF4565" w:rsidRPr="00716E00" w:rsidRDefault="00342EDA" w:rsidP="00276185">
            <w:pPr>
              <w:pStyle w:val="REG-P0"/>
              <w:tabs>
                <w:tab w:val="clear" w:pos="567"/>
              </w:tabs>
              <w:ind w:right="673"/>
              <w:jc w:val="right"/>
              <w:rPr>
                <w:sz w:val="20"/>
                <w:szCs w:val="20"/>
              </w:rPr>
            </w:pPr>
            <w:r w:rsidRPr="00716E00">
              <w:rPr>
                <w:sz w:val="20"/>
                <w:szCs w:val="20"/>
              </w:rPr>
              <w:tab/>
            </w:r>
            <w:r w:rsidR="00EF4565" w:rsidRPr="00716E00">
              <w:rPr>
                <w:sz w:val="20"/>
                <w:szCs w:val="20"/>
              </w:rPr>
              <w:t>100 mg</w:t>
            </w:r>
          </w:p>
        </w:tc>
      </w:tr>
      <w:tr w:rsidR="00EF4565" w14:paraId="176DD283" w14:textId="77777777" w:rsidTr="008E6C5A">
        <w:trPr>
          <w:jc w:val="center"/>
        </w:trPr>
        <w:tc>
          <w:tcPr>
            <w:tcW w:w="5995" w:type="dxa"/>
            <w:shd w:val="clear" w:color="auto" w:fill="FFFFFF"/>
          </w:tcPr>
          <w:p w14:paraId="63960D9F" w14:textId="77777777" w:rsidR="00EF4565" w:rsidRPr="00716E00" w:rsidRDefault="00EF4565" w:rsidP="008E6C5A">
            <w:pPr>
              <w:pStyle w:val="REG-P0"/>
              <w:tabs>
                <w:tab w:val="clear" w:pos="567"/>
                <w:tab w:val="right" w:leader="dot" w:pos="6339"/>
              </w:tabs>
              <w:rPr>
                <w:sz w:val="20"/>
                <w:szCs w:val="20"/>
              </w:rPr>
            </w:pPr>
            <w:r w:rsidRPr="00716E00">
              <w:rPr>
                <w:sz w:val="20"/>
                <w:szCs w:val="20"/>
              </w:rPr>
              <w:t>500 g</w:t>
            </w:r>
            <w:r w:rsidR="006E5823" w:rsidRPr="00716E00">
              <w:rPr>
                <w:sz w:val="20"/>
                <w:szCs w:val="20"/>
              </w:rPr>
              <w:t xml:space="preserve"> </w:t>
            </w:r>
            <w:r w:rsidR="00342EDA" w:rsidRPr="00716E00">
              <w:rPr>
                <w:sz w:val="20"/>
                <w:szCs w:val="20"/>
              </w:rPr>
              <w:tab/>
            </w:r>
            <w:r w:rsidRPr="00716E00">
              <w:rPr>
                <w:sz w:val="20"/>
                <w:szCs w:val="20"/>
              </w:rPr>
              <w:t xml:space="preserve"> </w:t>
            </w:r>
          </w:p>
        </w:tc>
        <w:tc>
          <w:tcPr>
            <w:tcW w:w="1942" w:type="dxa"/>
            <w:shd w:val="clear" w:color="auto" w:fill="FFFFFF"/>
          </w:tcPr>
          <w:p w14:paraId="0E9579C9" w14:textId="77777777" w:rsidR="00EF4565" w:rsidRPr="00716E00" w:rsidRDefault="00342EDA" w:rsidP="00276185">
            <w:pPr>
              <w:pStyle w:val="REG-P0"/>
              <w:tabs>
                <w:tab w:val="clear" w:pos="567"/>
              </w:tabs>
              <w:ind w:right="673"/>
              <w:jc w:val="right"/>
              <w:rPr>
                <w:sz w:val="20"/>
                <w:szCs w:val="20"/>
              </w:rPr>
            </w:pPr>
            <w:r w:rsidRPr="00716E00">
              <w:rPr>
                <w:sz w:val="20"/>
                <w:szCs w:val="20"/>
              </w:rPr>
              <w:tab/>
            </w:r>
            <w:r w:rsidR="00EF4565" w:rsidRPr="00716E00">
              <w:rPr>
                <w:sz w:val="20"/>
                <w:szCs w:val="20"/>
              </w:rPr>
              <w:t>50 mg</w:t>
            </w:r>
          </w:p>
        </w:tc>
      </w:tr>
      <w:tr w:rsidR="00EF4565" w14:paraId="55AC66E3" w14:textId="77777777" w:rsidTr="008E6C5A">
        <w:trPr>
          <w:jc w:val="center"/>
        </w:trPr>
        <w:tc>
          <w:tcPr>
            <w:tcW w:w="5995" w:type="dxa"/>
            <w:shd w:val="clear" w:color="auto" w:fill="FFFFFF"/>
          </w:tcPr>
          <w:p w14:paraId="6B31B1CC" w14:textId="77777777" w:rsidR="00EF4565" w:rsidRPr="00716E00" w:rsidRDefault="00EF4565" w:rsidP="008E6C5A">
            <w:pPr>
              <w:pStyle w:val="REG-P0"/>
              <w:tabs>
                <w:tab w:val="clear" w:pos="567"/>
                <w:tab w:val="right" w:leader="dot" w:pos="6339"/>
              </w:tabs>
              <w:rPr>
                <w:sz w:val="20"/>
                <w:szCs w:val="20"/>
              </w:rPr>
            </w:pPr>
            <w:r w:rsidRPr="00716E00">
              <w:rPr>
                <w:sz w:val="20"/>
                <w:szCs w:val="20"/>
              </w:rPr>
              <w:t xml:space="preserve">200 g </w:t>
            </w:r>
            <w:r w:rsidR="00342EDA" w:rsidRPr="00716E00">
              <w:rPr>
                <w:sz w:val="20"/>
                <w:szCs w:val="20"/>
              </w:rPr>
              <w:tab/>
            </w:r>
          </w:p>
        </w:tc>
        <w:tc>
          <w:tcPr>
            <w:tcW w:w="1942" w:type="dxa"/>
            <w:shd w:val="clear" w:color="auto" w:fill="FFFFFF"/>
          </w:tcPr>
          <w:p w14:paraId="6C7EC084" w14:textId="77777777" w:rsidR="00EF4565" w:rsidRPr="00716E00" w:rsidRDefault="00342EDA" w:rsidP="00276185">
            <w:pPr>
              <w:pStyle w:val="REG-P0"/>
              <w:tabs>
                <w:tab w:val="clear" w:pos="567"/>
              </w:tabs>
              <w:ind w:right="673"/>
              <w:jc w:val="right"/>
              <w:rPr>
                <w:sz w:val="20"/>
                <w:szCs w:val="20"/>
              </w:rPr>
            </w:pPr>
            <w:r w:rsidRPr="00716E00">
              <w:rPr>
                <w:sz w:val="20"/>
                <w:szCs w:val="20"/>
              </w:rPr>
              <w:tab/>
            </w:r>
            <w:r w:rsidR="00EF4565" w:rsidRPr="00716E00">
              <w:rPr>
                <w:sz w:val="20"/>
                <w:szCs w:val="20"/>
              </w:rPr>
              <w:t>35 mg</w:t>
            </w:r>
          </w:p>
        </w:tc>
      </w:tr>
      <w:tr w:rsidR="00EF4565" w14:paraId="1BCE743F" w14:textId="77777777" w:rsidTr="008E6C5A">
        <w:trPr>
          <w:jc w:val="center"/>
        </w:trPr>
        <w:tc>
          <w:tcPr>
            <w:tcW w:w="5995" w:type="dxa"/>
            <w:shd w:val="clear" w:color="auto" w:fill="FFFFFF"/>
          </w:tcPr>
          <w:p w14:paraId="51F3F1B3" w14:textId="77777777" w:rsidR="00EF4565" w:rsidRPr="00716E00" w:rsidRDefault="00EF4565" w:rsidP="008E6C5A">
            <w:pPr>
              <w:pStyle w:val="REG-P0"/>
              <w:tabs>
                <w:tab w:val="clear" w:pos="567"/>
                <w:tab w:val="right" w:leader="dot" w:pos="6339"/>
              </w:tabs>
              <w:rPr>
                <w:sz w:val="20"/>
                <w:szCs w:val="20"/>
              </w:rPr>
            </w:pPr>
            <w:r w:rsidRPr="00716E00">
              <w:rPr>
                <w:sz w:val="20"/>
                <w:szCs w:val="20"/>
              </w:rPr>
              <w:t>100 g</w:t>
            </w:r>
            <w:r w:rsidR="006E5823" w:rsidRPr="00716E00">
              <w:rPr>
                <w:sz w:val="20"/>
                <w:szCs w:val="20"/>
              </w:rPr>
              <w:t xml:space="preserve"> </w:t>
            </w:r>
            <w:r w:rsidR="00342EDA" w:rsidRPr="00716E00">
              <w:rPr>
                <w:sz w:val="20"/>
                <w:szCs w:val="20"/>
              </w:rPr>
              <w:tab/>
            </w:r>
            <w:r w:rsidRPr="00716E00">
              <w:rPr>
                <w:sz w:val="20"/>
                <w:szCs w:val="20"/>
              </w:rPr>
              <w:t xml:space="preserve"> </w:t>
            </w:r>
          </w:p>
        </w:tc>
        <w:tc>
          <w:tcPr>
            <w:tcW w:w="1942" w:type="dxa"/>
            <w:shd w:val="clear" w:color="auto" w:fill="FFFFFF"/>
          </w:tcPr>
          <w:p w14:paraId="168C34B3" w14:textId="77777777" w:rsidR="00EF4565" w:rsidRPr="00716E00" w:rsidRDefault="00342EDA" w:rsidP="00276185">
            <w:pPr>
              <w:pStyle w:val="REG-P0"/>
              <w:tabs>
                <w:tab w:val="clear" w:pos="567"/>
              </w:tabs>
              <w:ind w:right="673"/>
              <w:jc w:val="right"/>
              <w:rPr>
                <w:sz w:val="20"/>
                <w:szCs w:val="20"/>
              </w:rPr>
            </w:pPr>
            <w:r w:rsidRPr="00716E00">
              <w:rPr>
                <w:sz w:val="20"/>
                <w:szCs w:val="20"/>
              </w:rPr>
              <w:tab/>
            </w:r>
            <w:r w:rsidR="00EF4565" w:rsidRPr="00716E00">
              <w:rPr>
                <w:sz w:val="20"/>
                <w:szCs w:val="20"/>
              </w:rPr>
              <w:t>20 mg</w:t>
            </w:r>
          </w:p>
        </w:tc>
      </w:tr>
      <w:tr w:rsidR="00EF4565" w14:paraId="257DD27B" w14:textId="77777777" w:rsidTr="008E6C5A">
        <w:trPr>
          <w:jc w:val="center"/>
        </w:trPr>
        <w:tc>
          <w:tcPr>
            <w:tcW w:w="5995" w:type="dxa"/>
            <w:shd w:val="clear" w:color="auto" w:fill="FFFFFF"/>
          </w:tcPr>
          <w:p w14:paraId="5A4E57B9" w14:textId="77777777" w:rsidR="00EF4565" w:rsidRPr="00716E00" w:rsidRDefault="00EF4565" w:rsidP="008E6C5A">
            <w:pPr>
              <w:pStyle w:val="REG-P0"/>
              <w:tabs>
                <w:tab w:val="clear" w:pos="567"/>
                <w:tab w:val="right" w:leader="dot" w:pos="6339"/>
              </w:tabs>
              <w:rPr>
                <w:sz w:val="20"/>
                <w:szCs w:val="20"/>
              </w:rPr>
            </w:pPr>
            <w:r w:rsidRPr="00716E00">
              <w:rPr>
                <w:sz w:val="20"/>
                <w:szCs w:val="20"/>
              </w:rPr>
              <w:t>50 g</w:t>
            </w:r>
            <w:r w:rsidR="006E5823" w:rsidRPr="00716E00">
              <w:rPr>
                <w:sz w:val="20"/>
                <w:szCs w:val="20"/>
              </w:rPr>
              <w:t xml:space="preserve"> </w:t>
            </w:r>
            <w:r w:rsidR="00342EDA" w:rsidRPr="00716E00">
              <w:rPr>
                <w:sz w:val="20"/>
                <w:szCs w:val="20"/>
              </w:rPr>
              <w:tab/>
            </w:r>
            <w:r w:rsidRPr="00716E00">
              <w:rPr>
                <w:sz w:val="20"/>
                <w:szCs w:val="20"/>
              </w:rPr>
              <w:t xml:space="preserve"> </w:t>
            </w:r>
          </w:p>
        </w:tc>
        <w:tc>
          <w:tcPr>
            <w:tcW w:w="1942" w:type="dxa"/>
            <w:shd w:val="clear" w:color="auto" w:fill="FFFFFF"/>
          </w:tcPr>
          <w:p w14:paraId="0A882EF3" w14:textId="77777777" w:rsidR="00EF4565" w:rsidRPr="00716E00" w:rsidRDefault="00342EDA" w:rsidP="00276185">
            <w:pPr>
              <w:pStyle w:val="REG-P0"/>
              <w:tabs>
                <w:tab w:val="clear" w:pos="567"/>
              </w:tabs>
              <w:ind w:right="673"/>
              <w:jc w:val="right"/>
              <w:rPr>
                <w:sz w:val="20"/>
                <w:szCs w:val="20"/>
              </w:rPr>
            </w:pPr>
            <w:r w:rsidRPr="00716E00">
              <w:rPr>
                <w:sz w:val="20"/>
                <w:szCs w:val="20"/>
              </w:rPr>
              <w:tab/>
            </w:r>
            <w:r w:rsidR="00EF4565" w:rsidRPr="00716E00">
              <w:rPr>
                <w:sz w:val="20"/>
                <w:szCs w:val="20"/>
              </w:rPr>
              <w:t>10 mg</w:t>
            </w:r>
          </w:p>
        </w:tc>
      </w:tr>
      <w:tr w:rsidR="00EF4565" w14:paraId="3B12D2EC" w14:textId="77777777" w:rsidTr="008E6C5A">
        <w:trPr>
          <w:jc w:val="center"/>
        </w:trPr>
        <w:tc>
          <w:tcPr>
            <w:tcW w:w="5995" w:type="dxa"/>
            <w:shd w:val="clear" w:color="auto" w:fill="FFFFFF"/>
          </w:tcPr>
          <w:p w14:paraId="670086FB" w14:textId="77777777" w:rsidR="00EF4565" w:rsidRPr="00716E00" w:rsidRDefault="00EF4565" w:rsidP="008E6C5A">
            <w:pPr>
              <w:pStyle w:val="REG-P0"/>
              <w:tabs>
                <w:tab w:val="clear" w:pos="567"/>
                <w:tab w:val="right" w:leader="dot" w:pos="6339"/>
              </w:tabs>
              <w:rPr>
                <w:sz w:val="20"/>
                <w:szCs w:val="20"/>
              </w:rPr>
            </w:pPr>
            <w:r w:rsidRPr="00716E00">
              <w:rPr>
                <w:sz w:val="20"/>
                <w:szCs w:val="20"/>
              </w:rPr>
              <w:t>20 g and under</w:t>
            </w:r>
            <w:r w:rsidR="006E5823" w:rsidRPr="00716E00">
              <w:rPr>
                <w:sz w:val="20"/>
                <w:szCs w:val="20"/>
              </w:rPr>
              <w:t xml:space="preserve"> </w:t>
            </w:r>
            <w:r w:rsidR="00342EDA" w:rsidRPr="00716E00">
              <w:rPr>
                <w:sz w:val="20"/>
                <w:szCs w:val="20"/>
              </w:rPr>
              <w:tab/>
            </w:r>
          </w:p>
        </w:tc>
        <w:tc>
          <w:tcPr>
            <w:tcW w:w="1942" w:type="dxa"/>
            <w:shd w:val="clear" w:color="auto" w:fill="FFFFFF"/>
          </w:tcPr>
          <w:p w14:paraId="1A474445" w14:textId="77777777" w:rsidR="00EF4565" w:rsidRPr="00716E00" w:rsidRDefault="00342EDA" w:rsidP="00276185">
            <w:pPr>
              <w:pStyle w:val="REG-P0"/>
              <w:tabs>
                <w:tab w:val="clear" w:pos="567"/>
              </w:tabs>
              <w:ind w:right="673"/>
              <w:jc w:val="right"/>
              <w:rPr>
                <w:sz w:val="20"/>
                <w:szCs w:val="20"/>
              </w:rPr>
            </w:pPr>
            <w:r w:rsidRPr="00716E00">
              <w:rPr>
                <w:sz w:val="20"/>
                <w:szCs w:val="20"/>
              </w:rPr>
              <w:tab/>
            </w:r>
            <w:r w:rsidR="00EF4565" w:rsidRPr="00716E00">
              <w:rPr>
                <w:sz w:val="20"/>
                <w:szCs w:val="20"/>
              </w:rPr>
              <w:t>5 mg</w:t>
            </w:r>
          </w:p>
        </w:tc>
      </w:tr>
    </w:tbl>
    <w:p w14:paraId="5C3288FD" w14:textId="77777777" w:rsidR="00EF4565" w:rsidRDefault="00EF4565" w:rsidP="00EF4565">
      <w:pPr>
        <w:pStyle w:val="REG-Pa"/>
      </w:pPr>
    </w:p>
    <w:p w14:paraId="19BE4946" w14:textId="77777777" w:rsidR="00EF4565" w:rsidRDefault="00EF4565" w:rsidP="00EF4565">
      <w:pPr>
        <w:pStyle w:val="REG-Pa"/>
      </w:pPr>
      <w:r>
        <w:t>(b)</w:t>
      </w:r>
      <w:r>
        <w:tab/>
        <w:t>Precision balances -</w:t>
      </w:r>
    </w:p>
    <w:p w14:paraId="340DC378" w14:textId="77777777" w:rsidR="00EF4565" w:rsidRDefault="00EF4565" w:rsidP="00EF4565">
      <w:pPr>
        <w:pStyle w:val="REG-Pa"/>
      </w:pPr>
    </w:p>
    <w:p w14:paraId="0F109F8C" w14:textId="77777777" w:rsidR="00EF4565" w:rsidRDefault="00EF4565" w:rsidP="005C6209">
      <w:pPr>
        <w:pStyle w:val="REG-P0"/>
        <w:ind w:left="1701"/>
      </w:pPr>
      <w:r>
        <w:t>one-fifth of the limits of error prescribed for beam scales.</w:t>
      </w:r>
    </w:p>
    <w:p w14:paraId="0BC5863E" w14:textId="77777777" w:rsidR="00EF4565" w:rsidRDefault="00EF4565" w:rsidP="00EF4565">
      <w:pPr>
        <w:pStyle w:val="REG-P0"/>
      </w:pPr>
    </w:p>
    <w:p w14:paraId="33BBBDD5" w14:textId="73906A28" w:rsidR="00EF4565" w:rsidRDefault="00EF4565" w:rsidP="00EF4565">
      <w:pPr>
        <w:pStyle w:val="REG-Pa"/>
      </w:pPr>
      <w:r>
        <w:t>(c)</w:t>
      </w:r>
      <w:r>
        <w:tab/>
        <w:t xml:space="preserve">Other </w:t>
      </w:r>
      <w:r w:rsidR="002E2C2F">
        <w:t>massmeter</w:t>
      </w:r>
      <w:r w:rsidR="00716E00">
        <w:t>s</w:t>
      </w:r>
      <w:r>
        <w:t xml:space="preserve"> -</w:t>
      </w:r>
    </w:p>
    <w:p w14:paraId="446E6EE4" w14:textId="77777777" w:rsidR="00EF4565" w:rsidRDefault="00EF4565" w:rsidP="00EF4565">
      <w:pPr>
        <w:pStyle w:val="REG-Pa"/>
      </w:pPr>
    </w:p>
    <w:p w14:paraId="5BA10ADA" w14:textId="77777777" w:rsidR="00EF4565" w:rsidRDefault="00EF4565" w:rsidP="005C6209">
      <w:pPr>
        <w:pStyle w:val="REG-P0"/>
        <w:ind w:left="1701"/>
      </w:pPr>
      <w:r>
        <w:t>one-half of the applicable limits of error prescribed in Part II of the regulations.</w:t>
      </w:r>
    </w:p>
    <w:p w14:paraId="4C2A27DC" w14:textId="77777777" w:rsidR="00EF4565" w:rsidRDefault="00EF4565" w:rsidP="00EF4565">
      <w:pPr>
        <w:pStyle w:val="REG-P0"/>
      </w:pPr>
    </w:p>
    <w:p w14:paraId="0847F486" w14:textId="72A8A4DB" w:rsidR="00EF4565" w:rsidRDefault="00EF4565" w:rsidP="00EF4565">
      <w:pPr>
        <w:pStyle w:val="REG-P1"/>
      </w:pPr>
      <w:r>
        <w:t>(2)</w:t>
      </w:r>
      <w:r>
        <w:tab/>
        <w:t xml:space="preserve">All </w:t>
      </w:r>
      <w:r w:rsidR="002E2C2F">
        <w:t>massmeter</w:t>
      </w:r>
      <w:r w:rsidR="00716E00">
        <w:t>s</w:t>
      </w:r>
      <w:r>
        <w:t xml:space="preserve"> specified in subregulation (1) of this regulation shall be checked for accuracy at least every six months and for this purpose the limits of error prescribed by that subregulation may be increased by 50 per cent before arrangement shall be made for the repair and adjustment of such </w:t>
      </w:r>
      <w:r w:rsidR="002E2C2F">
        <w:t>massmeter</w:t>
      </w:r>
      <w:r w:rsidR="00716E00">
        <w:t>s</w:t>
      </w:r>
      <w:r>
        <w:t>.</w:t>
      </w:r>
    </w:p>
    <w:p w14:paraId="4B7C64BD" w14:textId="77777777" w:rsidR="00EF4565" w:rsidRDefault="00EF4565" w:rsidP="00EF4565">
      <w:pPr>
        <w:pStyle w:val="REG-P1"/>
      </w:pPr>
    </w:p>
    <w:p w14:paraId="7E317901" w14:textId="24189215" w:rsidR="00EF4565" w:rsidRDefault="00EF4565" w:rsidP="00EF4565">
      <w:pPr>
        <w:pStyle w:val="REG-P0"/>
        <w:jc w:val="center"/>
        <w:rPr>
          <w:i/>
        </w:rPr>
      </w:pPr>
      <w:r w:rsidRPr="007E1F94">
        <w:rPr>
          <w:i/>
        </w:rPr>
        <w:t>Standards for verifying traders</w:t>
      </w:r>
      <w:r w:rsidR="00684AFB">
        <w:rPr>
          <w:i/>
        </w:rPr>
        <w:t>’</w:t>
      </w:r>
      <w:r w:rsidRPr="007E1F94">
        <w:rPr>
          <w:i/>
        </w:rPr>
        <w:t xml:space="preserve"> </w:t>
      </w:r>
      <w:r w:rsidR="002E2C2F">
        <w:rPr>
          <w:i/>
        </w:rPr>
        <w:t>massmeter</w:t>
      </w:r>
      <w:r w:rsidR="00716E00" w:rsidRPr="007E1F94">
        <w:rPr>
          <w:i/>
        </w:rPr>
        <w:t>s</w:t>
      </w:r>
    </w:p>
    <w:p w14:paraId="4AFC0D1B" w14:textId="77777777" w:rsidR="00EF4565" w:rsidRPr="007E1F94" w:rsidRDefault="00EF4565" w:rsidP="00EF4565">
      <w:pPr>
        <w:pStyle w:val="REG-P0"/>
        <w:jc w:val="center"/>
        <w:rPr>
          <w:i/>
        </w:rPr>
      </w:pPr>
    </w:p>
    <w:p w14:paraId="428F9475" w14:textId="2EE4DA0D" w:rsidR="00EF4565" w:rsidRDefault="00EF4565" w:rsidP="00EF4565">
      <w:pPr>
        <w:pStyle w:val="REG-P1"/>
      </w:pPr>
      <w:r>
        <w:t>(3)</w:t>
      </w:r>
      <w:r>
        <w:tab/>
        <w:t xml:space="preserve">In the case of an inspection standard used for the testing of </w:t>
      </w:r>
      <w:r w:rsidR="002E2C2F">
        <w:t>massmeter</w:t>
      </w:r>
      <w:r w:rsidR="00716E00">
        <w:t>s</w:t>
      </w:r>
      <w:r>
        <w:t>, used for a prescribed purpose, the value of such inspection standard of any denomination specified below shall, within the limits of error shown against such denomination, agree with the value of any regional standard of the same denomination when it is verified and certified.</w:t>
      </w:r>
    </w:p>
    <w:tbl>
      <w:tblPr>
        <w:tblpPr w:leftFromText="180" w:rightFromText="180" w:vertAnchor="text" w:horzAnchor="margin" w:tblpXSpec="right" w:tblpY="158"/>
        <w:tblW w:w="7797" w:type="dxa"/>
        <w:tblLayout w:type="fixed"/>
        <w:tblCellMar>
          <w:left w:w="40" w:type="dxa"/>
          <w:right w:w="40" w:type="dxa"/>
        </w:tblCellMar>
        <w:tblLook w:val="0000" w:firstRow="0" w:lastRow="0" w:firstColumn="0" w:lastColumn="0" w:noHBand="0" w:noVBand="0"/>
      </w:tblPr>
      <w:tblGrid>
        <w:gridCol w:w="5529"/>
        <w:gridCol w:w="2268"/>
      </w:tblGrid>
      <w:tr w:rsidR="005C6209" w14:paraId="49C1F000" w14:textId="77777777" w:rsidTr="005C6209">
        <w:tc>
          <w:tcPr>
            <w:tcW w:w="5529" w:type="dxa"/>
            <w:shd w:val="clear" w:color="auto" w:fill="FFFFFF"/>
            <w:vAlign w:val="center"/>
          </w:tcPr>
          <w:p w14:paraId="798DEBC3" w14:textId="77777777" w:rsidR="005C6209" w:rsidRPr="00716E00" w:rsidRDefault="005C6209" w:rsidP="005C6209">
            <w:pPr>
              <w:pStyle w:val="REG-P0"/>
              <w:spacing w:after="120"/>
              <w:jc w:val="center"/>
              <w:rPr>
                <w:i/>
                <w:sz w:val="20"/>
                <w:szCs w:val="20"/>
              </w:rPr>
            </w:pPr>
            <w:r w:rsidRPr="00716E00">
              <w:rPr>
                <w:i/>
                <w:sz w:val="20"/>
                <w:szCs w:val="20"/>
              </w:rPr>
              <w:t>Denomination</w:t>
            </w:r>
          </w:p>
        </w:tc>
        <w:tc>
          <w:tcPr>
            <w:tcW w:w="2268" w:type="dxa"/>
            <w:shd w:val="clear" w:color="auto" w:fill="FFFFFF"/>
            <w:vAlign w:val="center"/>
          </w:tcPr>
          <w:p w14:paraId="549A97E4" w14:textId="77777777" w:rsidR="005C6209" w:rsidRPr="00716E00" w:rsidRDefault="005C6209" w:rsidP="005C6209">
            <w:pPr>
              <w:pStyle w:val="REG-P0"/>
              <w:spacing w:after="120"/>
              <w:jc w:val="center"/>
              <w:rPr>
                <w:i/>
                <w:sz w:val="20"/>
                <w:szCs w:val="20"/>
              </w:rPr>
            </w:pPr>
            <w:r w:rsidRPr="00716E00">
              <w:rPr>
                <w:i/>
                <w:sz w:val="20"/>
                <w:szCs w:val="20"/>
              </w:rPr>
              <w:t xml:space="preserve">Error permitted </w:t>
            </w:r>
            <w:r>
              <w:rPr>
                <w:i/>
                <w:sz w:val="20"/>
                <w:szCs w:val="20"/>
              </w:rPr>
              <w:br/>
            </w:r>
            <w:r w:rsidRPr="00716E00">
              <w:rPr>
                <w:i/>
                <w:sz w:val="20"/>
                <w:szCs w:val="20"/>
              </w:rPr>
              <w:t xml:space="preserve">in excess. </w:t>
            </w:r>
            <w:r>
              <w:rPr>
                <w:i/>
                <w:sz w:val="20"/>
                <w:szCs w:val="20"/>
              </w:rPr>
              <w:br/>
            </w:r>
            <w:r w:rsidRPr="00716E00">
              <w:rPr>
                <w:i/>
                <w:sz w:val="20"/>
                <w:szCs w:val="20"/>
              </w:rPr>
              <w:t xml:space="preserve">Half permitted </w:t>
            </w:r>
            <w:r>
              <w:rPr>
                <w:i/>
                <w:sz w:val="20"/>
                <w:szCs w:val="20"/>
              </w:rPr>
              <w:br/>
            </w:r>
            <w:r w:rsidRPr="00716E00">
              <w:rPr>
                <w:i/>
                <w:sz w:val="20"/>
                <w:szCs w:val="20"/>
              </w:rPr>
              <w:t>in deficiency</w:t>
            </w:r>
          </w:p>
        </w:tc>
      </w:tr>
      <w:tr w:rsidR="005C6209" w14:paraId="6AA17E24" w14:textId="77777777" w:rsidTr="005C6209">
        <w:tc>
          <w:tcPr>
            <w:tcW w:w="5529" w:type="dxa"/>
            <w:shd w:val="clear" w:color="auto" w:fill="FFFFFF"/>
          </w:tcPr>
          <w:p w14:paraId="3021189A"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5 000 kg </w:t>
            </w:r>
            <w:r w:rsidRPr="00716E00">
              <w:rPr>
                <w:sz w:val="20"/>
                <w:szCs w:val="20"/>
              </w:rPr>
              <w:tab/>
            </w:r>
          </w:p>
        </w:tc>
        <w:tc>
          <w:tcPr>
            <w:tcW w:w="2268" w:type="dxa"/>
            <w:shd w:val="clear" w:color="auto" w:fill="FFFFFF"/>
          </w:tcPr>
          <w:p w14:paraId="00B9954E" w14:textId="77777777" w:rsidR="005C6209" w:rsidRPr="00716E00" w:rsidRDefault="005C6209" w:rsidP="005C6209">
            <w:pPr>
              <w:pStyle w:val="REG-P0"/>
              <w:rPr>
                <w:sz w:val="20"/>
                <w:szCs w:val="20"/>
              </w:rPr>
            </w:pPr>
            <w:r w:rsidRPr="00716E00">
              <w:rPr>
                <w:sz w:val="20"/>
                <w:szCs w:val="20"/>
              </w:rPr>
              <w:tab/>
              <w:t>200 g</w:t>
            </w:r>
          </w:p>
        </w:tc>
      </w:tr>
      <w:tr w:rsidR="005C6209" w14:paraId="2EB73DD5" w14:textId="77777777" w:rsidTr="005C6209">
        <w:tc>
          <w:tcPr>
            <w:tcW w:w="5529" w:type="dxa"/>
            <w:shd w:val="clear" w:color="auto" w:fill="FFFFFF"/>
          </w:tcPr>
          <w:p w14:paraId="50711CBF"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2000 kg </w:t>
            </w:r>
            <w:r w:rsidRPr="00716E00">
              <w:rPr>
                <w:sz w:val="20"/>
                <w:szCs w:val="20"/>
              </w:rPr>
              <w:tab/>
            </w:r>
          </w:p>
        </w:tc>
        <w:tc>
          <w:tcPr>
            <w:tcW w:w="2268" w:type="dxa"/>
            <w:shd w:val="clear" w:color="auto" w:fill="FFFFFF"/>
          </w:tcPr>
          <w:p w14:paraId="1E689F62" w14:textId="77777777" w:rsidR="005C6209" w:rsidRPr="00716E00" w:rsidRDefault="005C6209" w:rsidP="005C6209">
            <w:pPr>
              <w:pStyle w:val="REG-P0"/>
              <w:rPr>
                <w:sz w:val="20"/>
                <w:szCs w:val="20"/>
              </w:rPr>
            </w:pPr>
            <w:r w:rsidRPr="00716E00">
              <w:rPr>
                <w:sz w:val="20"/>
                <w:szCs w:val="20"/>
              </w:rPr>
              <w:tab/>
              <w:t>100 g</w:t>
            </w:r>
          </w:p>
        </w:tc>
      </w:tr>
      <w:tr w:rsidR="005C6209" w14:paraId="3D7BEA45" w14:textId="77777777" w:rsidTr="005C6209">
        <w:tc>
          <w:tcPr>
            <w:tcW w:w="5529" w:type="dxa"/>
            <w:shd w:val="clear" w:color="auto" w:fill="FFFFFF"/>
          </w:tcPr>
          <w:p w14:paraId="46CBD5F1"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1000kg </w:t>
            </w:r>
            <w:r w:rsidRPr="00716E00">
              <w:rPr>
                <w:sz w:val="20"/>
                <w:szCs w:val="20"/>
              </w:rPr>
              <w:tab/>
            </w:r>
          </w:p>
        </w:tc>
        <w:tc>
          <w:tcPr>
            <w:tcW w:w="2268" w:type="dxa"/>
            <w:shd w:val="clear" w:color="auto" w:fill="FFFFFF"/>
          </w:tcPr>
          <w:p w14:paraId="14DB55EC" w14:textId="77777777" w:rsidR="005C6209" w:rsidRPr="00716E00" w:rsidRDefault="005C6209" w:rsidP="005C6209">
            <w:pPr>
              <w:pStyle w:val="REG-P0"/>
              <w:rPr>
                <w:sz w:val="20"/>
                <w:szCs w:val="20"/>
              </w:rPr>
            </w:pPr>
            <w:r w:rsidRPr="00716E00">
              <w:rPr>
                <w:sz w:val="20"/>
                <w:szCs w:val="20"/>
              </w:rPr>
              <w:tab/>
            </w:r>
            <w:r>
              <w:rPr>
                <w:sz w:val="20"/>
                <w:szCs w:val="20"/>
              </w:rPr>
              <w:t> </w:t>
            </w:r>
            <w:r w:rsidRPr="00716E00">
              <w:rPr>
                <w:sz w:val="20"/>
                <w:szCs w:val="20"/>
              </w:rPr>
              <w:t>50 g</w:t>
            </w:r>
          </w:p>
        </w:tc>
      </w:tr>
      <w:tr w:rsidR="005C6209" w14:paraId="2BBBF12A" w14:textId="77777777" w:rsidTr="005C6209">
        <w:tc>
          <w:tcPr>
            <w:tcW w:w="5529" w:type="dxa"/>
            <w:shd w:val="clear" w:color="auto" w:fill="FFFFFF"/>
          </w:tcPr>
          <w:p w14:paraId="55D720FF"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500 kg </w:t>
            </w:r>
            <w:r w:rsidRPr="00716E00">
              <w:rPr>
                <w:sz w:val="20"/>
                <w:szCs w:val="20"/>
              </w:rPr>
              <w:tab/>
            </w:r>
          </w:p>
        </w:tc>
        <w:tc>
          <w:tcPr>
            <w:tcW w:w="2268" w:type="dxa"/>
            <w:shd w:val="clear" w:color="auto" w:fill="FFFFFF"/>
          </w:tcPr>
          <w:p w14:paraId="3919BEDD" w14:textId="77777777" w:rsidR="005C6209" w:rsidRPr="00716E00" w:rsidRDefault="005C6209" w:rsidP="005C6209">
            <w:pPr>
              <w:pStyle w:val="REG-P0"/>
              <w:rPr>
                <w:sz w:val="20"/>
                <w:szCs w:val="20"/>
              </w:rPr>
            </w:pPr>
            <w:r w:rsidRPr="00716E00">
              <w:rPr>
                <w:sz w:val="20"/>
                <w:szCs w:val="20"/>
              </w:rPr>
              <w:tab/>
            </w:r>
            <w:r>
              <w:rPr>
                <w:sz w:val="20"/>
                <w:szCs w:val="20"/>
              </w:rPr>
              <w:t> </w:t>
            </w:r>
            <w:r w:rsidRPr="00716E00">
              <w:rPr>
                <w:sz w:val="20"/>
                <w:szCs w:val="20"/>
              </w:rPr>
              <w:t>30 g</w:t>
            </w:r>
          </w:p>
        </w:tc>
      </w:tr>
      <w:tr w:rsidR="005C6209" w14:paraId="492FFF25" w14:textId="77777777" w:rsidTr="005C6209">
        <w:tc>
          <w:tcPr>
            <w:tcW w:w="5529" w:type="dxa"/>
            <w:shd w:val="clear" w:color="auto" w:fill="FFFFFF"/>
          </w:tcPr>
          <w:p w14:paraId="641F99AB"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200 kg </w:t>
            </w:r>
            <w:r w:rsidRPr="00716E00">
              <w:rPr>
                <w:sz w:val="20"/>
                <w:szCs w:val="20"/>
              </w:rPr>
              <w:tab/>
            </w:r>
          </w:p>
        </w:tc>
        <w:tc>
          <w:tcPr>
            <w:tcW w:w="2268" w:type="dxa"/>
            <w:shd w:val="clear" w:color="auto" w:fill="FFFFFF"/>
          </w:tcPr>
          <w:p w14:paraId="2B5724EA" w14:textId="77777777" w:rsidR="005C6209" w:rsidRPr="00716E00" w:rsidRDefault="005C6209" w:rsidP="005C6209">
            <w:pPr>
              <w:pStyle w:val="REG-P0"/>
              <w:rPr>
                <w:sz w:val="20"/>
                <w:szCs w:val="20"/>
              </w:rPr>
            </w:pPr>
            <w:r w:rsidRPr="00716E00">
              <w:rPr>
                <w:sz w:val="20"/>
                <w:szCs w:val="20"/>
              </w:rPr>
              <w:tab/>
            </w:r>
            <w:r>
              <w:rPr>
                <w:sz w:val="20"/>
                <w:szCs w:val="20"/>
              </w:rPr>
              <w:t> </w:t>
            </w:r>
            <w:r w:rsidRPr="00716E00">
              <w:rPr>
                <w:sz w:val="20"/>
                <w:szCs w:val="20"/>
              </w:rPr>
              <w:t>15 g</w:t>
            </w:r>
          </w:p>
        </w:tc>
      </w:tr>
      <w:tr w:rsidR="005C6209" w14:paraId="0942FEA7" w14:textId="77777777" w:rsidTr="005C6209">
        <w:tc>
          <w:tcPr>
            <w:tcW w:w="5529" w:type="dxa"/>
            <w:shd w:val="clear" w:color="auto" w:fill="FFFFFF"/>
          </w:tcPr>
          <w:p w14:paraId="515C1BFC"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100 kg </w:t>
            </w:r>
            <w:r w:rsidRPr="00716E00">
              <w:rPr>
                <w:sz w:val="20"/>
                <w:szCs w:val="20"/>
              </w:rPr>
              <w:tab/>
            </w:r>
          </w:p>
        </w:tc>
        <w:tc>
          <w:tcPr>
            <w:tcW w:w="2268" w:type="dxa"/>
            <w:shd w:val="clear" w:color="auto" w:fill="FFFFFF"/>
          </w:tcPr>
          <w:p w14:paraId="55AA81D0" w14:textId="77777777" w:rsidR="005C6209" w:rsidRPr="00716E00" w:rsidRDefault="005C6209" w:rsidP="005C6209">
            <w:pPr>
              <w:pStyle w:val="REG-P0"/>
              <w:rPr>
                <w:sz w:val="20"/>
                <w:szCs w:val="20"/>
              </w:rPr>
            </w:pPr>
            <w:r w:rsidRPr="00716E00">
              <w:rPr>
                <w:sz w:val="20"/>
                <w:szCs w:val="20"/>
              </w:rPr>
              <w:tab/>
            </w:r>
            <w:r>
              <w:rPr>
                <w:sz w:val="20"/>
                <w:szCs w:val="20"/>
              </w:rPr>
              <w:t> </w:t>
            </w:r>
            <w:r w:rsidRPr="00716E00">
              <w:rPr>
                <w:sz w:val="20"/>
                <w:szCs w:val="20"/>
              </w:rPr>
              <w:t>10 g</w:t>
            </w:r>
          </w:p>
        </w:tc>
      </w:tr>
      <w:tr w:rsidR="005C6209" w14:paraId="0FA33C0F" w14:textId="77777777" w:rsidTr="005C6209">
        <w:tc>
          <w:tcPr>
            <w:tcW w:w="5529" w:type="dxa"/>
            <w:shd w:val="clear" w:color="auto" w:fill="FFFFFF"/>
          </w:tcPr>
          <w:p w14:paraId="6A300A55"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50 kg </w:t>
            </w:r>
            <w:r w:rsidRPr="00716E00">
              <w:rPr>
                <w:sz w:val="20"/>
                <w:szCs w:val="20"/>
              </w:rPr>
              <w:tab/>
            </w:r>
          </w:p>
        </w:tc>
        <w:tc>
          <w:tcPr>
            <w:tcW w:w="2268" w:type="dxa"/>
            <w:shd w:val="clear" w:color="auto" w:fill="FFFFFF"/>
          </w:tcPr>
          <w:p w14:paraId="50094B86" w14:textId="77777777" w:rsidR="005C6209" w:rsidRPr="00716E00" w:rsidRDefault="005C6209" w:rsidP="005C6209">
            <w:pPr>
              <w:pStyle w:val="REG-P0"/>
              <w:rPr>
                <w:sz w:val="20"/>
                <w:szCs w:val="20"/>
              </w:rPr>
            </w:pPr>
            <w:r w:rsidRPr="00716E00">
              <w:rPr>
                <w:sz w:val="20"/>
                <w:szCs w:val="20"/>
              </w:rPr>
              <w:tab/>
            </w:r>
            <w:r>
              <w:rPr>
                <w:sz w:val="20"/>
                <w:szCs w:val="20"/>
              </w:rPr>
              <w:t> </w:t>
            </w:r>
            <w:r w:rsidRPr="00716E00">
              <w:rPr>
                <w:sz w:val="20"/>
                <w:szCs w:val="20"/>
              </w:rPr>
              <w:t>5 g</w:t>
            </w:r>
          </w:p>
        </w:tc>
      </w:tr>
      <w:tr w:rsidR="005C6209" w14:paraId="6060CE88" w14:textId="77777777" w:rsidTr="005C6209">
        <w:tc>
          <w:tcPr>
            <w:tcW w:w="5529" w:type="dxa"/>
            <w:shd w:val="clear" w:color="auto" w:fill="FFFFFF"/>
          </w:tcPr>
          <w:p w14:paraId="0443BFE7"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20kg </w:t>
            </w:r>
            <w:r w:rsidRPr="00716E00">
              <w:rPr>
                <w:sz w:val="20"/>
                <w:szCs w:val="20"/>
              </w:rPr>
              <w:tab/>
            </w:r>
          </w:p>
        </w:tc>
        <w:tc>
          <w:tcPr>
            <w:tcW w:w="2268" w:type="dxa"/>
            <w:shd w:val="clear" w:color="auto" w:fill="FFFFFF"/>
          </w:tcPr>
          <w:p w14:paraId="3625BA17" w14:textId="77777777" w:rsidR="005C6209" w:rsidRPr="00716E00" w:rsidRDefault="005C6209" w:rsidP="005C6209">
            <w:pPr>
              <w:pStyle w:val="REG-P0"/>
              <w:rPr>
                <w:sz w:val="20"/>
                <w:szCs w:val="20"/>
              </w:rPr>
            </w:pPr>
            <w:r w:rsidRPr="00716E00">
              <w:rPr>
                <w:sz w:val="20"/>
                <w:szCs w:val="20"/>
              </w:rPr>
              <w:tab/>
            </w:r>
            <w:r>
              <w:rPr>
                <w:sz w:val="20"/>
                <w:szCs w:val="20"/>
              </w:rPr>
              <w:t> </w:t>
            </w:r>
            <w:r w:rsidRPr="00716E00">
              <w:rPr>
                <w:sz w:val="20"/>
                <w:szCs w:val="20"/>
              </w:rPr>
              <w:t>2 g</w:t>
            </w:r>
          </w:p>
        </w:tc>
      </w:tr>
      <w:tr w:rsidR="005C6209" w14:paraId="2F912833" w14:textId="77777777" w:rsidTr="005C6209">
        <w:tc>
          <w:tcPr>
            <w:tcW w:w="5529" w:type="dxa"/>
            <w:shd w:val="clear" w:color="auto" w:fill="FFFFFF"/>
          </w:tcPr>
          <w:p w14:paraId="7CE030DD"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10 kg </w:t>
            </w:r>
            <w:r w:rsidRPr="00716E00">
              <w:rPr>
                <w:sz w:val="20"/>
                <w:szCs w:val="20"/>
              </w:rPr>
              <w:tab/>
            </w:r>
          </w:p>
        </w:tc>
        <w:tc>
          <w:tcPr>
            <w:tcW w:w="2268" w:type="dxa"/>
            <w:shd w:val="clear" w:color="auto" w:fill="FFFFFF"/>
          </w:tcPr>
          <w:p w14:paraId="3FBF78FC" w14:textId="77777777" w:rsidR="005C6209" w:rsidRPr="00716E00" w:rsidRDefault="005C6209" w:rsidP="005C6209">
            <w:pPr>
              <w:pStyle w:val="REG-P0"/>
              <w:rPr>
                <w:sz w:val="20"/>
                <w:szCs w:val="20"/>
              </w:rPr>
            </w:pPr>
            <w:r w:rsidRPr="00716E00">
              <w:rPr>
                <w:sz w:val="20"/>
                <w:szCs w:val="20"/>
              </w:rPr>
              <w:tab/>
            </w:r>
            <w:r>
              <w:rPr>
                <w:sz w:val="20"/>
                <w:szCs w:val="20"/>
              </w:rPr>
              <w:t> </w:t>
            </w:r>
            <w:r w:rsidRPr="00716E00">
              <w:rPr>
                <w:sz w:val="20"/>
                <w:szCs w:val="20"/>
              </w:rPr>
              <w:t>1 g</w:t>
            </w:r>
          </w:p>
        </w:tc>
      </w:tr>
      <w:tr w:rsidR="005C6209" w14:paraId="15DA7AED" w14:textId="77777777" w:rsidTr="005C6209">
        <w:tc>
          <w:tcPr>
            <w:tcW w:w="5529" w:type="dxa"/>
            <w:shd w:val="clear" w:color="auto" w:fill="FFFFFF"/>
          </w:tcPr>
          <w:p w14:paraId="6EBFFF65"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5 kg </w:t>
            </w:r>
            <w:r w:rsidRPr="00716E00">
              <w:rPr>
                <w:sz w:val="20"/>
                <w:szCs w:val="20"/>
              </w:rPr>
              <w:tab/>
            </w:r>
          </w:p>
        </w:tc>
        <w:tc>
          <w:tcPr>
            <w:tcW w:w="2268" w:type="dxa"/>
            <w:shd w:val="clear" w:color="auto" w:fill="FFFFFF"/>
          </w:tcPr>
          <w:p w14:paraId="56B5C1D9" w14:textId="77777777" w:rsidR="005C6209" w:rsidRPr="00716E00" w:rsidRDefault="005C6209" w:rsidP="005C6209">
            <w:pPr>
              <w:pStyle w:val="REG-P0"/>
              <w:rPr>
                <w:sz w:val="20"/>
                <w:szCs w:val="20"/>
              </w:rPr>
            </w:pPr>
            <w:r w:rsidRPr="00716E00">
              <w:rPr>
                <w:sz w:val="20"/>
                <w:szCs w:val="20"/>
              </w:rPr>
              <w:tab/>
              <w:t>600 mg</w:t>
            </w:r>
          </w:p>
        </w:tc>
      </w:tr>
      <w:tr w:rsidR="005C6209" w14:paraId="51D8E402" w14:textId="77777777" w:rsidTr="005C6209">
        <w:tc>
          <w:tcPr>
            <w:tcW w:w="5529" w:type="dxa"/>
            <w:shd w:val="clear" w:color="auto" w:fill="FFFFFF"/>
          </w:tcPr>
          <w:p w14:paraId="79AA8872"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2 kg </w:t>
            </w:r>
            <w:r w:rsidRPr="00716E00">
              <w:rPr>
                <w:sz w:val="20"/>
                <w:szCs w:val="20"/>
              </w:rPr>
              <w:tab/>
            </w:r>
          </w:p>
        </w:tc>
        <w:tc>
          <w:tcPr>
            <w:tcW w:w="2268" w:type="dxa"/>
            <w:shd w:val="clear" w:color="auto" w:fill="FFFFFF"/>
          </w:tcPr>
          <w:p w14:paraId="1E418004" w14:textId="77777777" w:rsidR="005C6209" w:rsidRPr="00716E00" w:rsidRDefault="005C6209" w:rsidP="005C6209">
            <w:pPr>
              <w:pStyle w:val="REG-P0"/>
              <w:rPr>
                <w:sz w:val="20"/>
                <w:szCs w:val="20"/>
              </w:rPr>
            </w:pPr>
            <w:r w:rsidRPr="00716E00">
              <w:rPr>
                <w:sz w:val="20"/>
                <w:szCs w:val="20"/>
              </w:rPr>
              <w:tab/>
              <w:t>300 mg</w:t>
            </w:r>
          </w:p>
        </w:tc>
      </w:tr>
      <w:tr w:rsidR="005C6209" w14:paraId="577DAAB3" w14:textId="77777777" w:rsidTr="005C6209">
        <w:tc>
          <w:tcPr>
            <w:tcW w:w="5529" w:type="dxa"/>
            <w:shd w:val="clear" w:color="auto" w:fill="FFFFFF"/>
          </w:tcPr>
          <w:p w14:paraId="08AFF04E"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1 kg </w:t>
            </w:r>
            <w:r w:rsidRPr="00716E00">
              <w:rPr>
                <w:sz w:val="20"/>
                <w:szCs w:val="20"/>
              </w:rPr>
              <w:tab/>
            </w:r>
          </w:p>
        </w:tc>
        <w:tc>
          <w:tcPr>
            <w:tcW w:w="2268" w:type="dxa"/>
            <w:shd w:val="clear" w:color="auto" w:fill="FFFFFF"/>
          </w:tcPr>
          <w:p w14:paraId="60A29010" w14:textId="77777777" w:rsidR="005C6209" w:rsidRPr="00716E00" w:rsidRDefault="005C6209" w:rsidP="005C6209">
            <w:pPr>
              <w:pStyle w:val="REG-P0"/>
              <w:rPr>
                <w:sz w:val="20"/>
                <w:szCs w:val="20"/>
              </w:rPr>
            </w:pPr>
            <w:r w:rsidRPr="00716E00">
              <w:rPr>
                <w:sz w:val="20"/>
                <w:szCs w:val="20"/>
              </w:rPr>
              <w:tab/>
              <w:t>130 mg</w:t>
            </w:r>
          </w:p>
        </w:tc>
      </w:tr>
      <w:tr w:rsidR="005C6209" w14:paraId="051D9B11" w14:textId="77777777" w:rsidTr="005C6209">
        <w:tc>
          <w:tcPr>
            <w:tcW w:w="5529" w:type="dxa"/>
            <w:shd w:val="clear" w:color="auto" w:fill="FFFFFF"/>
          </w:tcPr>
          <w:p w14:paraId="0B0A7CA8"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500 g </w:t>
            </w:r>
            <w:r w:rsidRPr="00716E00">
              <w:rPr>
                <w:sz w:val="20"/>
                <w:szCs w:val="20"/>
              </w:rPr>
              <w:tab/>
            </w:r>
          </w:p>
        </w:tc>
        <w:tc>
          <w:tcPr>
            <w:tcW w:w="2268" w:type="dxa"/>
            <w:shd w:val="clear" w:color="auto" w:fill="FFFFFF"/>
          </w:tcPr>
          <w:p w14:paraId="2C5CF487" w14:textId="77777777" w:rsidR="005C6209" w:rsidRPr="00716E00" w:rsidRDefault="005C6209" w:rsidP="005C6209">
            <w:pPr>
              <w:pStyle w:val="REG-P0"/>
              <w:rPr>
                <w:sz w:val="20"/>
                <w:szCs w:val="20"/>
              </w:rPr>
            </w:pPr>
            <w:r w:rsidRPr="00716E00">
              <w:rPr>
                <w:sz w:val="20"/>
                <w:szCs w:val="20"/>
              </w:rPr>
              <w:tab/>
            </w:r>
            <w:r>
              <w:rPr>
                <w:sz w:val="20"/>
                <w:szCs w:val="20"/>
              </w:rPr>
              <w:t> </w:t>
            </w:r>
            <w:r w:rsidRPr="00716E00">
              <w:rPr>
                <w:sz w:val="20"/>
                <w:szCs w:val="20"/>
              </w:rPr>
              <w:t>65 mg</w:t>
            </w:r>
          </w:p>
        </w:tc>
      </w:tr>
      <w:tr w:rsidR="005C6209" w14:paraId="01D3B751" w14:textId="77777777" w:rsidTr="005C6209">
        <w:tc>
          <w:tcPr>
            <w:tcW w:w="5529" w:type="dxa"/>
            <w:shd w:val="clear" w:color="auto" w:fill="FFFFFF"/>
          </w:tcPr>
          <w:p w14:paraId="5BD27B3E"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200 g </w:t>
            </w:r>
            <w:r w:rsidRPr="00716E00">
              <w:rPr>
                <w:sz w:val="20"/>
                <w:szCs w:val="20"/>
              </w:rPr>
              <w:tab/>
            </w:r>
          </w:p>
        </w:tc>
        <w:tc>
          <w:tcPr>
            <w:tcW w:w="2268" w:type="dxa"/>
            <w:shd w:val="clear" w:color="auto" w:fill="FFFFFF"/>
          </w:tcPr>
          <w:p w14:paraId="34CEEFD6" w14:textId="77777777" w:rsidR="005C6209" w:rsidRPr="00716E00" w:rsidRDefault="005C6209" w:rsidP="005C6209">
            <w:pPr>
              <w:pStyle w:val="REG-P0"/>
              <w:rPr>
                <w:sz w:val="20"/>
                <w:szCs w:val="20"/>
              </w:rPr>
            </w:pPr>
            <w:r w:rsidRPr="00716E00">
              <w:rPr>
                <w:sz w:val="20"/>
                <w:szCs w:val="20"/>
              </w:rPr>
              <w:tab/>
            </w:r>
            <w:r>
              <w:rPr>
                <w:sz w:val="20"/>
                <w:szCs w:val="20"/>
              </w:rPr>
              <w:t> </w:t>
            </w:r>
            <w:r w:rsidRPr="00716E00">
              <w:rPr>
                <w:sz w:val="20"/>
                <w:szCs w:val="20"/>
              </w:rPr>
              <w:t>35 mg</w:t>
            </w:r>
          </w:p>
        </w:tc>
      </w:tr>
      <w:tr w:rsidR="005C6209" w14:paraId="1D190FD9" w14:textId="77777777" w:rsidTr="005C6209">
        <w:tc>
          <w:tcPr>
            <w:tcW w:w="5529" w:type="dxa"/>
            <w:shd w:val="clear" w:color="auto" w:fill="FFFFFF"/>
          </w:tcPr>
          <w:p w14:paraId="322C5859"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100 g </w:t>
            </w:r>
            <w:r w:rsidRPr="00716E00">
              <w:rPr>
                <w:sz w:val="20"/>
                <w:szCs w:val="20"/>
              </w:rPr>
              <w:tab/>
            </w:r>
          </w:p>
        </w:tc>
        <w:tc>
          <w:tcPr>
            <w:tcW w:w="2268" w:type="dxa"/>
            <w:shd w:val="clear" w:color="auto" w:fill="FFFFFF"/>
          </w:tcPr>
          <w:p w14:paraId="6A461178" w14:textId="77777777" w:rsidR="005C6209" w:rsidRPr="00716E00" w:rsidRDefault="005C6209" w:rsidP="005C6209">
            <w:pPr>
              <w:pStyle w:val="REG-P0"/>
              <w:rPr>
                <w:sz w:val="20"/>
                <w:szCs w:val="20"/>
              </w:rPr>
            </w:pPr>
            <w:r w:rsidRPr="00716E00">
              <w:rPr>
                <w:sz w:val="20"/>
                <w:szCs w:val="20"/>
              </w:rPr>
              <w:tab/>
            </w:r>
            <w:r>
              <w:rPr>
                <w:sz w:val="20"/>
                <w:szCs w:val="20"/>
              </w:rPr>
              <w:t> </w:t>
            </w:r>
            <w:r w:rsidRPr="00716E00">
              <w:rPr>
                <w:sz w:val="20"/>
                <w:szCs w:val="20"/>
              </w:rPr>
              <w:t>20 mg</w:t>
            </w:r>
          </w:p>
        </w:tc>
      </w:tr>
      <w:tr w:rsidR="005C6209" w14:paraId="756A140F" w14:textId="77777777" w:rsidTr="005C6209">
        <w:tc>
          <w:tcPr>
            <w:tcW w:w="5529" w:type="dxa"/>
            <w:shd w:val="clear" w:color="auto" w:fill="FFFFFF"/>
          </w:tcPr>
          <w:p w14:paraId="6581B6D8"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50 g </w:t>
            </w:r>
            <w:r w:rsidRPr="00716E00">
              <w:rPr>
                <w:sz w:val="20"/>
                <w:szCs w:val="20"/>
              </w:rPr>
              <w:tab/>
            </w:r>
          </w:p>
        </w:tc>
        <w:tc>
          <w:tcPr>
            <w:tcW w:w="2268" w:type="dxa"/>
            <w:shd w:val="clear" w:color="auto" w:fill="FFFFFF"/>
          </w:tcPr>
          <w:p w14:paraId="3C507375" w14:textId="77777777" w:rsidR="005C6209" w:rsidRPr="00716E00" w:rsidRDefault="005C6209" w:rsidP="005C6209">
            <w:pPr>
              <w:pStyle w:val="REG-P0"/>
              <w:rPr>
                <w:sz w:val="20"/>
                <w:szCs w:val="20"/>
              </w:rPr>
            </w:pPr>
            <w:r w:rsidRPr="00716E00">
              <w:rPr>
                <w:sz w:val="20"/>
                <w:szCs w:val="20"/>
              </w:rPr>
              <w:tab/>
            </w:r>
            <w:r>
              <w:rPr>
                <w:sz w:val="20"/>
                <w:szCs w:val="20"/>
              </w:rPr>
              <w:t> </w:t>
            </w:r>
            <w:r w:rsidRPr="00716E00">
              <w:rPr>
                <w:sz w:val="20"/>
                <w:szCs w:val="20"/>
              </w:rPr>
              <w:t>10 mg</w:t>
            </w:r>
          </w:p>
        </w:tc>
      </w:tr>
      <w:tr w:rsidR="005C6209" w14:paraId="1C71907A" w14:textId="77777777" w:rsidTr="005C6209">
        <w:tc>
          <w:tcPr>
            <w:tcW w:w="5529" w:type="dxa"/>
            <w:shd w:val="clear" w:color="auto" w:fill="FFFFFF"/>
          </w:tcPr>
          <w:p w14:paraId="01908B60"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20 g </w:t>
            </w:r>
            <w:r w:rsidRPr="00716E00">
              <w:rPr>
                <w:sz w:val="20"/>
                <w:szCs w:val="20"/>
              </w:rPr>
              <w:tab/>
            </w:r>
          </w:p>
        </w:tc>
        <w:tc>
          <w:tcPr>
            <w:tcW w:w="2268" w:type="dxa"/>
            <w:shd w:val="clear" w:color="auto" w:fill="FFFFFF"/>
          </w:tcPr>
          <w:p w14:paraId="213F822C" w14:textId="77777777" w:rsidR="005C6209" w:rsidRPr="00716E00" w:rsidRDefault="005C6209" w:rsidP="005C6209">
            <w:pPr>
              <w:pStyle w:val="REG-P0"/>
              <w:rPr>
                <w:sz w:val="20"/>
                <w:szCs w:val="20"/>
              </w:rPr>
            </w:pPr>
            <w:r w:rsidRPr="00716E00">
              <w:rPr>
                <w:sz w:val="20"/>
                <w:szCs w:val="20"/>
              </w:rPr>
              <w:tab/>
            </w:r>
            <w:r>
              <w:rPr>
                <w:sz w:val="20"/>
                <w:szCs w:val="20"/>
              </w:rPr>
              <w:t> </w:t>
            </w:r>
            <w:r w:rsidRPr="00716E00">
              <w:rPr>
                <w:sz w:val="20"/>
                <w:szCs w:val="20"/>
              </w:rPr>
              <w:t>5 mg</w:t>
            </w:r>
          </w:p>
        </w:tc>
      </w:tr>
      <w:tr w:rsidR="005C6209" w14:paraId="20F592E5" w14:textId="77777777" w:rsidTr="005C6209">
        <w:tc>
          <w:tcPr>
            <w:tcW w:w="5529" w:type="dxa"/>
            <w:shd w:val="clear" w:color="auto" w:fill="FFFFFF"/>
          </w:tcPr>
          <w:p w14:paraId="4BC06A07"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10 g </w:t>
            </w:r>
            <w:r w:rsidRPr="00716E00">
              <w:rPr>
                <w:sz w:val="20"/>
                <w:szCs w:val="20"/>
              </w:rPr>
              <w:tab/>
            </w:r>
          </w:p>
        </w:tc>
        <w:tc>
          <w:tcPr>
            <w:tcW w:w="2268" w:type="dxa"/>
            <w:shd w:val="clear" w:color="auto" w:fill="FFFFFF"/>
          </w:tcPr>
          <w:p w14:paraId="2FB07E99" w14:textId="77777777" w:rsidR="005C6209" w:rsidRPr="00716E00" w:rsidRDefault="005C6209" w:rsidP="005C6209">
            <w:pPr>
              <w:pStyle w:val="REG-P0"/>
              <w:rPr>
                <w:sz w:val="20"/>
                <w:szCs w:val="20"/>
              </w:rPr>
            </w:pPr>
            <w:r w:rsidRPr="00716E00">
              <w:rPr>
                <w:sz w:val="20"/>
                <w:szCs w:val="20"/>
              </w:rPr>
              <w:tab/>
            </w:r>
            <w:r>
              <w:rPr>
                <w:sz w:val="20"/>
                <w:szCs w:val="20"/>
              </w:rPr>
              <w:t> </w:t>
            </w:r>
            <w:r w:rsidRPr="00716E00">
              <w:rPr>
                <w:sz w:val="20"/>
                <w:szCs w:val="20"/>
              </w:rPr>
              <w:t>3 mg</w:t>
            </w:r>
          </w:p>
        </w:tc>
      </w:tr>
      <w:tr w:rsidR="005C6209" w14:paraId="623C3D82" w14:textId="77777777" w:rsidTr="005C6209">
        <w:tc>
          <w:tcPr>
            <w:tcW w:w="5529" w:type="dxa"/>
            <w:shd w:val="clear" w:color="auto" w:fill="FFFFFF"/>
          </w:tcPr>
          <w:p w14:paraId="08111078"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5 g </w:t>
            </w:r>
            <w:r w:rsidRPr="00716E00">
              <w:rPr>
                <w:sz w:val="20"/>
                <w:szCs w:val="20"/>
              </w:rPr>
              <w:tab/>
            </w:r>
          </w:p>
        </w:tc>
        <w:tc>
          <w:tcPr>
            <w:tcW w:w="2268" w:type="dxa"/>
            <w:shd w:val="clear" w:color="auto" w:fill="FFFFFF"/>
          </w:tcPr>
          <w:p w14:paraId="11B184B1" w14:textId="77777777" w:rsidR="005C6209" w:rsidRPr="00716E00" w:rsidRDefault="005C6209" w:rsidP="005C6209">
            <w:pPr>
              <w:pStyle w:val="REG-P0"/>
              <w:rPr>
                <w:sz w:val="20"/>
                <w:szCs w:val="20"/>
              </w:rPr>
            </w:pPr>
            <w:r w:rsidRPr="00716E00">
              <w:rPr>
                <w:sz w:val="20"/>
                <w:szCs w:val="20"/>
              </w:rPr>
              <w:tab/>
            </w:r>
            <w:r>
              <w:rPr>
                <w:sz w:val="20"/>
                <w:szCs w:val="20"/>
              </w:rPr>
              <w:t> </w:t>
            </w:r>
            <w:r w:rsidRPr="00716E00">
              <w:rPr>
                <w:sz w:val="20"/>
                <w:szCs w:val="20"/>
              </w:rPr>
              <w:t>3 mg</w:t>
            </w:r>
          </w:p>
        </w:tc>
      </w:tr>
      <w:tr w:rsidR="005C6209" w14:paraId="08BC6312" w14:textId="77777777" w:rsidTr="005C6209">
        <w:tc>
          <w:tcPr>
            <w:tcW w:w="5529" w:type="dxa"/>
            <w:shd w:val="clear" w:color="auto" w:fill="FFFFFF"/>
          </w:tcPr>
          <w:p w14:paraId="3C10A1CF"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2 g </w:t>
            </w:r>
            <w:r w:rsidRPr="00716E00">
              <w:rPr>
                <w:sz w:val="20"/>
                <w:szCs w:val="20"/>
              </w:rPr>
              <w:tab/>
            </w:r>
          </w:p>
        </w:tc>
        <w:tc>
          <w:tcPr>
            <w:tcW w:w="2268" w:type="dxa"/>
            <w:shd w:val="clear" w:color="auto" w:fill="FFFFFF"/>
          </w:tcPr>
          <w:p w14:paraId="651C4628" w14:textId="77777777" w:rsidR="005C6209" w:rsidRPr="00716E00" w:rsidRDefault="005C6209" w:rsidP="005C6209">
            <w:pPr>
              <w:pStyle w:val="REG-P0"/>
              <w:rPr>
                <w:sz w:val="20"/>
                <w:szCs w:val="20"/>
              </w:rPr>
            </w:pPr>
            <w:r w:rsidRPr="00716E00">
              <w:rPr>
                <w:sz w:val="20"/>
                <w:szCs w:val="20"/>
              </w:rPr>
              <w:tab/>
            </w:r>
            <w:r>
              <w:rPr>
                <w:sz w:val="20"/>
                <w:szCs w:val="20"/>
              </w:rPr>
              <w:t> </w:t>
            </w:r>
            <w:r w:rsidRPr="00716E00">
              <w:rPr>
                <w:sz w:val="20"/>
                <w:szCs w:val="20"/>
              </w:rPr>
              <w:t>2 mg</w:t>
            </w:r>
          </w:p>
        </w:tc>
      </w:tr>
      <w:tr w:rsidR="005C6209" w14:paraId="7C4DD11D" w14:textId="77777777" w:rsidTr="005C6209">
        <w:tc>
          <w:tcPr>
            <w:tcW w:w="5529" w:type="dxa"/>
            <w:shd w:val="clear" w:color="auto" w:fill="FFFFFF"/>
          </w:tcPr>
          <w:p w14:paraId="3E316AA7" w14:textId="77777777" w:rsidR="005C6209" w:rsidRPr="00716E00" w:rsidRDefault="005C6209" w:rsidP="005C6209">
            <w:pPr>
              <w:pStyle w:val="REG-P0"/>
              <w:tabs>
                <w:tab w:val="clear" w:pos="567"/>
                <w:tab w:val="right" w:leader="dot" w:pos="6290"/>
              </w:tabs>
              <w:rPr>
                <w:sz w:val="20"/>
                <w:szCs w:val="20"/>
              </w:rPr>
            </w:pPr>
            <w:r w:rsidRPr="00716E00">
              <w:rPr>
                <w:sz w:val="20"/>
                <w:szCs w:val="20"/>
              </w:rPr>
              <w:t xml:space="preserve">1 g </w:t>
            </w:r>
            <w:r w:rsidRPr="00716E00">
              <w:rPr>
                <w:sz w:val="20"/>
                <w:szCs w:val="20"/>
              </w:rPr>
              <w:tab/>
            </w:r>
          </w:p>
        </w:tc>
        <w:tc>
          <w:tcPr>
            <w:tcW w:w="2268" w:type="dxa"/>
            <w:shd w:val="clear" w:color="auto" w:fill="FFFFFF"/>
          </w:tcPr>
          <w:p w14:paraId="08D55C97" w14:textId="77777777" w:rsidR="005C6209" w:rsidRPr="00716E00" w:rsidRDefault="005C6209" w:rsidP="005C6209">
            <w:pPr>
              <w:pStyle w:val="REG-P0"/>
              <w:rPr>
                <w:sz w:val="20"/>
                <w:szCs w:val="20"/>
              </w:rPr>
            </w:pPr>
            <w:r w:rsidRPr="00716E00">
              <w:rPr>
                <w:sz w:val="20"/>
                <w:szCs w:val="20"/>
              </w:rPr>
              <w:tab/>
            </w:r>
            <w:r>
              <w:rPr>
                <w:sz w:val="20"/>
                <w:szCs w:val="20"/>
              </w:rPr>
              <w:t> </w:t>
            </w:r>
            <w:r w:rsidRPr="00716E00">
              <w:rPr>
                <w:sz w:val="20"/>
                <w:szCs w:val="20"/>
              </w:rPr>
              <w:t>1,5 mg</w:t>
            </w:r>
          </w:p>
        </w:tc>
      </w:tr>
    </w:tbl>
    <w:p w14:paraId="193F2991" w14:textId="77777777" w:rsidR="00EF4565" w:rsidRDefault="00EF4565" w:rsidP="00EF4565">
      <w:pPr>
        <w:pStyle w:val="REG-P1"/>
      </w:pPr>
    </w:p>
    <w:p w14:paraId="4F97C7C1" w14:textId="77777777" w:rsidR="00EF4565" w:rsidRDefault="00EF4565" w:rsidP="00EF4565">
      <w:pPr>
        <w:pStyle w:val="REG-P0"/>
        <w:jc w:val="center"/>
        <w:rPr>
          <w:i/>
        </w:rPr>
      </w:pPr>
    </w:p>
    <w:p w14:paraId="0CD71886" w14:textId="77777777" w:rsidR="00EF4565" w:rsidRDefault="00EF4565" w:rsidP="00EF4565">
      <w:pPr>
        <w:pStyle w:val="REG-P0"/>
        <w:jc w:val="left"/>
        <w:rPr>
          <w:i/>
        </w:rPr>
      </w:pPr>
      <w:r w:rsidRPr="007E1F94">
        <w:rPr>
          <w:i/>
        </w:rPr>
        <w:t>Limits of error in regional and inspection standards</w:t>
      </w:r>
    </w:p>
    <w:p w14:paraId="32D48540" w14:textId="77777777" w:rsidR="00EF4565" w:rsidRPr="007E1F94" w:rsidRDefault="00EF4565" w:rsidP="00EF4565">
      <w:pPr>
        <w:pStyle w:val="REG-P0"/>
        <w:jc w:val="left"/>
        <w:rPr>
          <w:i/>
        </w:rPr>
      </w:pPr>
    </w:p>
    <w:p w14:paraId="39B04A2C" w14:textId="5749F4ED" w:rsidR="00EF4565" w:rsidRDefault="00EF4565" w:rsidP="004732D9">
      <w:pPr>
        <w:pStyle w:val="REG-P1"/>
      </w:pPr>
      <w:r>
        <w:t>(4)</w:t>
      </w:r>
      <w:r>
        <w:tab/>
        <w:t>Except as is provided in subregulation (3), the value of a regional standard or of an inspection standard of any denomination specified in the Tables below shall, within the limits of error shown against such denomination, respectively agree with the value of any departmental</w:t>
      </w:r>
      <w:r w:rsidR="004732D9">
        <w:t xml:space="preserve"> </w:t>
      </w:r>
      <w:r>
        <w:t>or regional standard of the same denomination when it is verified and certified:</w:t>
      </w:r>
    </w:p>
    <w:p w14:paraId="788DBFAC" w14:textId="677091EC" w:rsidR="00EF4565" w:rsidRPr="00D66E4D" w:rsidRDefault="005C6209" w:rsidP="00EF4565">
      <w:pPr>
        <w:pStyle w:val="REG-P0"/>
        <w:rPr>
          <w:spacing w:val="-2"/>
        </w:rPr>
      </w:pPr>
      <w:r>
        <w:rPr>
          <w:spacing w:val="-2"/>
        </w:rPr>
        <w:tab/>
      </w:r>
      <w:r w:rsidR="00EF4565" w:rsidRPr="00D66E4D">
        <w:rPr>
          <w:spacing w:val="-2"/>
        </w:rPr>
        <w:t xml:space="preserve">Provided that, in the case of the verification of any </w:t>
      </w:r>
      <w:r w:rsidR="00716E00" w:rsidRPr="00D66E4D">
        <w:rPr>
          <w:spacing w:val="-2"/>
        </w:rPr>
        <w:t>masspiece</w:t>
      </w:r>
      <w:r w:rsidR="00EF4565" w:rsidRPr="00D66E4D">
        <w:rPr>
          <w:spacing w:val="-2"/>
        </w:rPr>
        <w:t xml:space="preserve"> referred to in this subregulation, the error found on verification shall be stated in the certificate of verification, to a degree of accuracy specified in the table, any error on the superior standard having been taken into consideration.</w:t>
      </w:r>
    </w:p>
    <w:p w14:paraId="70FF16A7" w14:textId="77777777" w:rsidR="00EF4565" w:rsidRDefault="00EF4565" w:rsidP="00EF4565">
      <w:pPr>
        <w:pStyle w:val="REG-P0"/>
      </w:pPr>
    </w:p>
    <w:p w14:paraId="0514F789" w14:textId="77777777" w:rsidR="00EF4565" w:rsidRDefault="00EF4565" w:rsidP="00EF4565">
      <w:pPr>
        <w:pStyle w:val="REG-P0"/>
        <w:jc w:val="center"/>
      </w:pPr>
      <w:r>
        <w:t>TABLE I</w:t>
      </w:r>
    </w:p>
    <w:p w14:paraId="106907C8" w14:textId="77777777" w:rsidR="00EF4565" w:rsidRDefault="00EF4565" w:rsidP="00EF4565">
      <w:pPr>
        <w:pStyle w:val="REG-P0"/>
        <w:jc w:val="center"/>
      </w:pPr>
    </w:p>
    <w:p w14:paraId="285C424C" w14:textId="77777777" w:rsidR="00EF4565" w:rsidRDefault="00EF4565" w:rsidP="00EF4565">
      <w:pPr>
        <w:pStyle w:val="REG-P0"/>
        <w:jc w:val="center"/>
      </w:pPr>
      <w:r>
        <w:t>MEASURES OF LENGTH</w:t>
      </w:r>
    </w:p>
    <w:p w14:paraId="766831C0" w14:textId="77777777" w:rsidR="00EF4565" w:rsidRDefault="00EF4565" w:rsidP="00EF4565">
      <w:pPr>
        <w:pStyle w:val="REG-P0"/>
        <w:jc w:val="center"/>
      </w:pPr>
    </w:p>
    <w:tbl>
      <w:tblPr>
        <w:tblW w:w="8510" w:type="dxa"/>
        <w:jc w:val="center"/>
        <w:tblLayout w:type="fixed"/>
        <w:tblCellMar>
          <w:left w:w="40" w:type="dxa"/>
          <w:right w:w="40" w:type="dxa"/>
        </w:tblCellMar>
        <w:tblLook w:val="0000" w:firstRow="0" w:lastRow="0" w:firstColumn="0" w:lastColumn="0" w:noHBand="0" w:noVBand="0"/>
      </w:tblPr>
      <w:tblGrid>
        <w:gridCol w:w="6281"/>
        <w:gridCol w:w="2229"/>
      </w:tblGrid>
      <w:tr w:rsidR="00171F1D" w14:paraId="2EAF192E" w14:textId="77777777" w:rsidTr="009114D1">
        <w:trPr>
          <w:jc w:val="center"/>
        </w:trPr>
        <w:tc>
          <w:tcPr>
            <w:tcW w:w="6281" w:type="dxa"/>
            <w:shd w:val="clear" w:color="auto" w:fill="FFFFFF"/>
            <w:vAlign w:val="center"/>
          </w:tcPr>
          <w:p w14:paraId="16499248" w14:textId="77777777" w:rsidR="00171F1D" w:rsidRPr="00716E00" w:rsidRDefault="00171F1D" w:rsidP="009114D1">
            <w:pPr>
              <w:pStyle w:val="REG-P0"/>
              <w:spacing w:after="120"/>
              <w:jc w:val="center"/>
              <w:rPr>
                <w:i/>
                <w:sz w:val="20"/>
                <w:szCs w:val="20"/>
              </w:rPr>
            </w:pPr>
            <w:r w:rsidRPr="00716E00">
              <w:rPr>
                <w:i/>
                <w:sz w:val="20"/>
                <w:szCs w:val="20"/>
              </w:rPr>
              <w:t>Denomination</w:t>
            </w:r>
          </w:p>
        </w:tc>
        <w:tc>
          <w:tcPr>
            <w:tcW w:w="2229" w:type="dxa"/>
            <w:shd w:val="clear" w:color="auto" w:fill="FFFFFF"/>
            <w:vAlign w:val="center"/>
          </w:tcPr>
          <w:p w14:paraId="1F7D8DA1" w14:textId="77777777" w:rsidR="00171F1D" w:rsidRPr="00716E00" w:rsidRDefault="00171F1D" w:rsidP="009114D1">
            <w:pPr>
              <w:pStyle w:val="REG-P0"/>
              <w:spacing w:after="120"/>
              <w:jc w:val="center"/>
              <w:rPr>
                <w:i/>
                <w:sz w:val="20"/>
                <w:szCs w:val="20"/>
              </w:rPr>
            </w:pPr>
            <w:r w:rsidRPr="00716E00">
              <w:rPr>
                <w:i/>
                <w:sz w:val="20"/>
                <w:szCs w:val="20"/>
              </w:rPr>
              <w:t xml:space="preserve">Error </w:t>
            </w:r>
            <w:r w:rsidR="00716E00" w:rsidRPr="00716E00">
              <w:rPr>
                <w:i/>
                <w:sz w:val="20"/>
                <w:szCs w:val="20"/>
              </w:rPr>
              <w:t>permitted</w:t>
            </w:r>
            <w:r w:rsidRPr="00716E00">
              <w:rPr>
                <w:i/>
                <w:sz w:val="20"/>
                <w:szCs w:val="20"/>
              </w:rPr>
              <w:t xml:space="preserve"> in excess or in deficiency</w:t>
            </w:r>
          </w:p>
        </w:tc>
      </w:tr>
      <w:tr w:rsidR="00EF4565" w14:paraId="5EE58579" w14:textId="77777777" w:rsidTr="009114D1">
        <w:trPr>
          <w:jc w:val="center"/>
        </w:trPr>
        <w:tc>
          <w:tcPr>
            <w:tcW w:w="6281" w:type="dxa"/>
            <w:shd w:val="clear" w:color="auto" w:fill="FFFFFF"/>
          </w:tcPr>
          <w:p w14:paraId="0E65BC53" w14:textId="77777777" w:rsidR="00EF4565" w:rsidRPr="00716E00" w:rsidRDefault="00171F1D" w:rsidP="00934625">
            <w:pPr>
              <w:pStyle w:val="REG-P0"/>
              <w:tabs>
                <w:tab w:val="clear" w:pos="567"/>
                <w:tab w:val="right" w:leader="dot" w:pos="6200"/>
              </w:tabs>
              <w:rPr>
                <w:sz w:val="20"/>
                <w:szCs w:val="20"/>
              </w:rPr>
            </w:pPr>
            <w:r w:rsidRPr="00716E00">
              <w:rPr>
                <w:sz w:val="20"/>
                <w:szCs w:val="20"/>
              </w:rPr>
              <w:t>30 m and above</w:t>
            </w:r>
            <w:r w:rsidR="000823A5" w:rsidRPr="00716E00">
              <w:rPr>
                <w:sz w:val="20"/>
                <w:szCs w:val="20"/>
              </w:rPr>
              <w:tab/>
            </w:r>
          </w:p>
        </w:tc>
        <w:tc>
          <w:tcPr>
            <w:tcW w:w="2229" w:type="dxa"/>
            <w:shd w:val="clear" w:color="auto" w:fill="FFFFFF"/>
          </w:tcPr>
          <w:p w14:paraId="6FF681FC" w14:textId="066E1E1A" w:rsidR="00EF4565" w:rsidRPr="00716E00" w:rsidRDefault="00EF4565" w:rsidP="00170BA5">
            <w:pPr>
              <w:pStyle w:val="REG-P0"/>
              <w:tabs>
                <w:tab w:val="clear" w:pos="567"/>
              </w:tabs>
              <w:ind w:left="768"/>
              <w:rPr>
                <w:sz w:val="20"/>
                <w:szCs w:val="20"/>
              </w:rPr>
            </w:pPr>
            <w:r w:rsidRPr="00716E00">
              <w:rPr>
                <w:sz w:val="20"/>
                <w:szCs w:val="20"/>
              </w:rPr>
              <w:t>3,5 mm</w:t>
            </w:r>
          </w:p>
        </w:tc>
      </w:tr>
      <w:tr w:rsidR="00EF4565" w14:paraId="5243BF6F" w14:textId="77777777" w:rsidTr="009114D1">
        <w:trPr>
          <w:jc w:val="center"/>
        </w:trPr>
        <w:tc>
          <w:tcPr>
            <w:tcW w:w="6281" w:type="dxa"/>
            <w:shd w:val="clear" w:color="auto" w:fill="FFFFFF"/>
          </w:tcPr>
          <w:p w14:paraId="263E6693" w14:textId="77777777" w:rsidR="00EF4565" w:rsidRPr="00716E00" w:rsidRDefault="00EF4565" w:rsidP="00934625">
            <w:pPr>
              <w:pStyle w:val="REG-P0"/>
              <w:tabs>
                <w:tab w:val="clear" w:pos="567"/>
                <w:tab w:val="right" w:leader="dot" w:pos="6200"/>
              </w:tabs>
              <w:rPr>
                <w:sz w:val="20"/>
                <w:szCs w:val="20"/>
              </w:rPr>
            </w:pPr>
            <w:r w:rsidRPr="00716E00">
              <w:rPr>
                <w:sz w:val="20"/>
                <w:szCs w:val="20"/>
              </w:rPr>
              <w:t>3 m and above, but under 30 m</w:t>
            </w:r>
            <w:r w:rsidR="000823A5" w:rsidRPr="00716E00">
              <w:rPr>
                <w:sz w:val="20"/>
                <w:szCs w:val="20"/>
              </w:rPr>
              <w:tab/>
            </w:r>
          </w:p>
        </w:tc>
        <w:tc>
          <w:tcPr>
            <w:tcW w:w="2229" w:type="dxa"/>
            <w:shd w:val="clear" w:color="auto" w:fill="FFFFFF"/>
          </w:tcPr>
          <w:p w14:paraId="42F1D34B" w14:textId="49858537" w:rsidR="00EF4565" w:rsidRPr="00716E00" w:rsidRDefault="00EF4565" w:rsidP="00170BA5">
            <w:pPr>
              <w:pStyle w:val="REG-P0"/>
              <w:tabs>
                <w:tab w:val="clear" w:pos="567"/>
              </w:tabs>
              <w:ind w:left="768"/>
              <w:rPr>
                <w:sz w:val="20"/>
                <w:szCs w:val="20"/>
              </w:rPr>
            </w:pPr>
            <w:r w:rsidRPr="00716E00">
              <w:rPr>
                <w:sz w:val="20"/>
                <w:szCs w:val="20"/>
              </w:rPr>
              <w:t>2,5 mm</w:t>
            </w:r>
          </w:p>
        </w:tc>
      </w:tr>
      <w:tr w:rsidR="00EF4565" w14:paraId="4D80C5AE" w14:textId="77777777" w:rsidTr="009114D1">
        <w:trPr>
          <w:jc w:val="center"/>
        </w:trPr>
        <w:tc>
          <w:tcPr>
            <w:tcW w:w="6281" w:type="dxa"/>
            <w:shd w:val="clear" w:color="auto" w:fill="FFFFFF"/>
          </w:tcPr>
          <w:p w14:paraId="0C13E157" w14:textId="77777777" w:rsidR="00EF4565" w:rsidRPr="00716E00" w:rsidRDefault="00EF4565" w:rsidP="00934625">
            <w:pPr>
              <w:pStyle w:val="REG-P0"/>
              <w:tabs>
                <w:tab w:val="clear" w:pos="567"/>
                <w:tab w:val="right" w:leader="dot" w:pos="6200"/>
              </w:tabs>
              <w:rPr>
                <w:sz w:val="20"/>
                <w:szCs w:val="20"/>
              </w:rPr>
            </w:pPr>
            <w:r w:rsidRPr="00716E00">
              <w:rPr>
                <w:sz w:val="20"/>
                <w:szCs w:val="20"/>
              </w:rPr>
              <w:t>1 m and above, but under 3 m</w:t>
            </w:r>
            <w:r w:rsidR="000823A5" w:rsidRPr="00716E00">
              <w:rPr>
                <w:sz w:val="20"/>
                <w:szCs w:val="20"/>
              </w:rPr>
              <w:tab/>
            </w:r>
          </w:p>
        </w:tc>
        <w:tc>
          <w:tcPr>
            <w:tcW w:w="2229" w:type="dxa"/>
            <w:shd w:val="clear" w:color="auto" w:fill="FFFFFF"/>
          </w:tcPr>
          <w:p w14:paraId="71B87C2D" w14:textId="22546A8C" w:rsidR="00EF4565" w:rsidRPr="00716E00" w:rsidRDefault="00EF4565" w:rsidP="00170BA5">
            <w:pPr>
              <w:pStyle w:val="REG-P0"/>
              <w:tabs>
                <w:tab w:val="clear" w:pos="567"/>
              </w:tabs>
              <w:ind w:left="768"/>
              <w:rPr>
                <w:sz w:val="20"/>
                <w:szCs w:val="20"/>
              </w:rPr>
            </w:pPr>
            <w:r w:rsidRPr="00716E00">
              <w:rPr>
                <w:sz w:val="20"/>
                <w:szCs w:val="20"/>
              </w:rPr>
              <w:t>0,5 mm</w:t>
            </w:r>
          </w:p>
        </w:tc>
      </w:tr>
      <w:tr w:rsidR="00EF4565" w14:paraId="0C52CEF6" w14:textId="77777777" w:rsidTr="009114D1">
        <w:trPr>
          <w:jc w:val="center"/>
        </w:trPr>
        <w:tc>
          <w:tcPr>
            <w:tcW w:w="6281" w:type="dxa"/>
            <w:shd w:val="clear" w:color="auto" w:fill="FFFFFF"/>
          </w:tcPr>
          <w:p w14:paraId="602C7D73" w14:textId="77777777" w:rsidR="00EF4565" w:rsidRPr="00716E00" w:rsidRDefault="00EF4565" w:rsidP="00934625">
            <w:pPr>
              <w:pStyle w:val="REG-P0"/>
              <w:tabs>
                <w:tab w:val="clear" w:pos="567"/>
                <w:tab w:val="right" w:leader="dot" w:pos="6200"/>
              </w:tabs>
              <w:rPr>
                <w:sz w:val="20"/>
                <w:szCs w:val="20"/>
              </w:rPr>
            </w:pPr>
            <w:r w:rsidRPr="00716E00">
              <w:rPr>
                <w:sz w:val="20"/>
                <w:szCs w:val="20"/>
              </w:rPr>
              <w:t>50 mm and above, but under 1 m</w:t>
            </w:r>
            <w:r w:rsidR="000823A5" w:rsidRPr="00716E00">
              <w:rPr>
                <w:sz w:val="20"/>
                <w:szCs w:val="20"/>
              </w:rPr>
              <w:tab/>
            </w:r>
          </w:p>
        </w:tc>
        <w:tc>
          <w:tcPr>
            <w:tcW w:w="2229" w:type="dxa"/>
            <w:shd w:val="clear" w:color="auto" w:fill="FFFFFF"/>
          </w:tcPr>
          <w:p w14:paraId="25D58B6E" w14:textId="1B882EFD" w:rsidR="00EF4565" w:rsidRPr="00716E00" w:rsidRDefault="00EF4565" w:rsidP="00170BA5">
            <w:pPr>
              <w:pStyle w:val="REG-P0"/>
              <w:tabs>
                <w:tab w:val="clear" w:pos="567"/>
              </w:tabs>
              <w:ind w:left="768"/>
              <w:rPr>
                <w:sz w:val="20"/>
                <w:szCs w:val="20"/>
              </w:rPr>
            </w:pPr>
            <w:r w:rsidRPr="00716E00">
              <w:rPr>
                <w:sz w:val="20"/>
                <w:szCs w:val="20"/>
              </w:rPr>
              <w:t>0,25 mm</w:t>
            </w:r>
          </w:p>
        </w:tc>
      </w:tr>
      <w:tr w:rsidR="00EF4565" w14:paraId="49C21BCA" w14:textId="77777777" w:rsidTr="009114D1">
        <w:trPr>
          <w:jc w:val="center"/>
        </w:trPr>
        <w:tc>
          <w:tcPr>
            <w:tcW w:w="6281" w:type="dxa"/>
            <w:shd w:val="clear" w:color="auto" w:fill="FFFFFF"/>
          </w:tcPr>
          <w:p w14:paraId="5FDA583B" w14:textId="77777777" w:rsidR="00EF4565" w:rsidRPr="00716E00" w:rsidRDefault="00EF4565" w:rsidP="00934625">
            <w:pPr>
              <w:pStyle w:val="REG-P0"/>
              <w:tabs>
                <w:tab w:val="clear" w:pos="567"/>
                <w:tab w:val="right" w:leader="dot" w:pos="6200"/>
              </w:tabs>
              <w:rPr>
                <w:sz w:val="20"/>
                <w:szCs w:val="20"/>
              </w:rPr>
            </w:pPr>
            <w:r w:rsidRPr="00716E00">
              <w:rPr>
                <w:sz w:val="20"/>
                <w:szCs w:val="20"/>
              </w:rPr>
              <w:t>under 50 mm</w:t>
            </w:r>
            <w:r w:rsidR="000823A5" w:rsidRPr="00716E00">
              <w:rPr>
                <w:sz w:val="20"/>
                <w:szCs w:val="20"/>
              </w:rPr>
              <w:tab/>
            </w:r>
          </w:p>
        </w:tc>
        <w:tc>
          <w:tcPr>
            <w:tcW w:w="2229" w:type="dxa"/>
            <w:shd w:val="clear" w:color="auto" w:fill="FFFFFF"/>
          </w:tcPr>
          <w:p w14:paraId="5677B75C" w14:textId="527F673E" w:rsidR="00EF4565" w:rsidRPr="00716E00" w:rsidRDefault="00EF4565" w:rsidP="00170BA5">
            <w:pPr>
              <w:pStyle w:val="REG-P0"/>
              <w:tabs>
                <w:tab w:val="clear" w:pos="567"/>
              </w:tabs>
              <w:ind w:left="768"/>
              <w:rPr>
                <w:sz w:val="20"/>
                <w:szCs w:val="20"/>
              </w:rPr>
            </w:pPr>
            <w:r w:rsidRPr="00716E00">
              <w:rPr>
                <w:sz w:val="20"/>
                <w:szCs w:val="20"/>
              </w:rPr>
              <w:t>0,05 mm</w:t>
            </w:r>
          </w:p>
        </w:tc>
      </w:tr>
    </w:tbl>
    <w:p w14:paraId="36B0E648" w14:textId="77777777" w:rsidR="00EF4565" w:rsidRDefault="00EF4565" w:rsidP="00EF4565">
      <w:pPr>
        <w:pStyle w:val="REG-P0"/>
      </w:pPr>
    </w:p>
    <w:p w14:paraId="3B7F2017" w14:textId="77777777" w:rsidR="00EF4565" w:rsidRDefault="00EF4565" w:rsidP="00EF4565">
      <w:pPr>
        <w:pStyle w:val="REG-P0"/>
        <w:jc w:val="center"/>
      </w:pPr>
      <w:r>
        <w:t>TABLE II</w:t>
      </w:r>
    </w:p>
    <w:p w14:paraId="16FED438" w14:textId="77777777" w:rsidR="00EF4565" w:rsidRDefault="00EF4565" w:rsidP="00EF4565">
      <w:pPr>
        <w:pStyle w:val="REG-P0"/>
        <w:jc w:val="center"/>
      </w:pPr>
    </w:p>
    <w:p w14:paraId="49203538" w14:textId="77777777" w:rsidR="00EF4565" w:rsidRDefault="00EF4565" w:rsidP="00EF4565">
      <w:pPr>
        <w:pStyle w:val="REG-P0"/>
        <w:jc w:val="center"/>
      </w:pPr>
      <w:r>
        <w:t>MEASURES OF VOLUME</w:t>
      </w:r>
    </w:p>
    <w:p w14:paraId="73A68D1E" w14:textId="77777777" w:rsidR="00122D74" w:rsidRDefault="00122D74" w:rsidP="00EF4565">
      <w:pPr>
        <w:pStyle w:val="REG-P0"/>
        <w:jc w:val="center"/>
      </w:pPr>
    </w:p>
    <w:tbl>
      <w:tblPr>
        <w:tblW w:w="8510" w:type="dxa"/>
        <w:jc w:val="center"/>
        <w:tblLayout w:type="fixed"/>
        <w:tblCellMar>
          <w:left w:w="40" w:type="dxa"/>
          <w:right w:w="40" w:type="dxa"/>
        </w:tblCellMar>
        <w:tblLook w:val="0000" w:firstRow="0" w:lastRow="0" w:firstColumn="0" w:lastColumn="0" w:noHBand="0" w:noVBand="0"/>
      </w:tblPr>
      <w:tblGrid>
        <w:gridCol w:w="5245"/>
        <w:gridCol w:w="3265"/>
      </w:tblGrid>
      <w:tr w:rsidR="00EF4565" w14:paraId="18F9B53C" w14:textId="77777777" w:rsidTr="00532AB4">
        <w:trPr>
          <w:jc w:val="center"/>
        </w:trPr>
        <w:tc>
          <w:tcPr>
            <w:tcW w:w="5245" w:type="dxa"/>
            <w:shd w:val="clear" w:color="auto" w:fill="FFFFFF"/>
            <w:vAlign w:val="center"/>
          </w:tcPr>
          <w:p w14:paraId="5780A7B1" w14:textId="77777777" w:rsidR="00EF4565" w:rsidRPr="00716E00" w:rsidRDefault="00D0098B" w:rsidP="00E9082E">
            <w:pPr>
              <w:pStyle w:val="REG-P0"/>
              <w:spacing w:after="120"/>
              <w:jc w:val="center"/>
              <w:rPr>
                <w:i/>
                <w:sz w:val="20"/>
                <w:szCs w:val="20"/>
              </w:rPr>
            </w:pPr>
            <w:r w:rsidRPr="00716E00">
              <w:rPr>
                <w:i/>
                <w:sz w:val="20"/>
                <w:szCs w:val="20"/>
              </w:rPr>
              <w:t>Denomination</w:t>
            </w:r>
          </w:p>
        </w:tc>
        <w:tc>
          <w:tcPr>
            <w:tcW w:w="3265" w:type="dxa"/>
            <w:shd w:val="clear" w:color="auto" w:fill="FFFFFF"/>
            <w:vAlign w:val="center"/>
          </w:tcPr>
          <w:p w14:paraId="7DAE0B70" w14:textId="723F2D8D" w:rsidR="00EF4565" w:rsidRPr="00716E00" w:rsidRDefault="00EF4565" w:rsidP="00E9082E">
            <w:pPr>
              <w:pStyle w:val="REG-P0"/>
              <w:spacing w:after="120"/>
              <w:jc w:val="center"/>
              <w:rPr>
                <w:i/>
                <w:sz w:val="20"/>
                <w:szCs w:val="20"/>
              </w:rPr>
            </w:pPr>
            <w:r w:rsidRPr="00716E00">
              <w:rPr>
                <w:i/>
                <w:sz w:val="20"/>
                <w:szCs w:val="20"/>
              </w:rPr>
              <w:t xml:space="preserve">Error </w:t>
            </w:r>
            <w:r w:rsidR="00716E00" w:rsidRPr="00716E00">
              <w:rPr>
                <w:i/>
                <w:sz w:val="20"/>
                <w:szCs w:val="20"/>
              </w:rPr>
              <w:t>permitted</w:t>
            </w:r>
            <w:r w:rsidR="00D0098B" w:rsidRPr="00716E00">
              <w:rPr>
                <w:i/>
                <w:sz w:val="20"/>
                <w:szCs w:val="20"/>
              </w:rPr>
              <w:t xml:space="preserve"> </w:t>
            </w:r>
            <w:r w:rsidRPr="00716E00">
              <w:rPr>
                <w:i/>
                <w:sz w:val="20"/>
                <w:szCs w:val="20"/>
              </w:rPr>
              <w:t xml:space="preserve">in </w:t>
            </w:r>
            <w:r w:rsidR="00A32992">
              <w:rPr>
                <w:i/>
                <w:sz w:val="20"/>
                <w:szCs w:val="20"/>
              </w:rPr>
              <w:br/>
            </w:r>
            <w:r w:rsidRPr="00716E00">
              <w:rPr>
                <w:i/>
                <w:sz w:val="20"/>
                <w:szCs w:val="20"/>
              </w:rPr>
              <w:t>excess or in</w:t>
            </w:r>
            <w:r w:rsidR="00D0098B" w:rsidRPr="00716E00">
              <w:rPr>
                <w:i/>
                <w:sz w:val="20"/>
                <w:szCs w:val="20"/>
              </w:rPr>
              <w:t xml:space="preserve"> </w:t>
            </w:r>
            <w:r w:rsidRPr="00716E00">
              <w:rPr>
                <w:i/>
                <w:sz w:val="20"/>
                <w:szCs w:val="20"/>
              </w:rPr>
              <w:t>deficiency</w:t>
            </w:r>
          </w:p>
        </w:tc>
      </w:tr>
      <w:tr w:rsidR="00EF4565" w14:paraId="0F771459" w14:textId="77777777" w:rsidTr="00532AB4">
        <w:trPr>
          <w:jc w:val="center"/>
        </w:trPr>
        <w:tc>
          <w:tcPr>
            <w:tcW w:w="5245" w:type="dxa"/>
            <w:shd w:val="clear" w:color="auto" w:fill="FFFFFF"/>
          </w:tcPr>
          <w:p w14:paraId="3EAA87DA" w14:textId="77777777" w:rsidR="00EF4565" w:rsidRPr="00716E00" w:rsidRDefault="00EF4565" w:rsidP="00E9082E">
            <w:pPr>
              <w:pStyle w:val="REG-P0"/>
              <w:tabs>
                <w:tab w:val="clear" w:pos="567"/>
                <w:tab w:val="right" w:leader="dot" w:pos="6140"/>
              </w:tabs>
              <w:rPr>
                <w:sz w:val="20"/>
                <w:szCs w:val="20"/>
              </w:rPr>
            </w:pPr>
            <w:r w:rsidRPr="00716E00">
              <w:rPr>
                <w:sz w:val="20"/>
                <w:szCs w:val="20"/>
              </w:rPr>
              <w:t xml:space="preserve">Above 20 </w:t>
            </w:r>
            <w:r w:rsidRPr="00716E00">
              <w:rPr>
                <w:i/>
                <w:sz w:val="20"/>
                <w:szCs w:val="20"/>
              </w:rPr>
              <w:t>l</w:t>
            </w:r>
            <w:r w:rsidR="00D56A2B" w:rsidRPr="00716E00">
              <w:rPr>
                <w:sz w:val="20"/>
                <w:szCs w:val="20"/>
              </w:rPr>
              <w:t xml:space="preserve"> </w:t>
            </w:r>
            <w:r w:rsidR="00EB745D" w:rsidRPr="00716E00">
              <w:rPr>
                <w:sz w:val="20"/>
                <w:szCs w:val="20"/>
              </w:rPr>
              <w:tab/>
            </w:r>
          </w:p>
        </w:tc>
        <w:tc>
          <w:tcPr>
            <w:tcW w:w="3265" w:type="dxa"/>
            <w:shd w:val="clear" w:color="auto" w:fill="FFFFFF"/>
          </w:tcPr>
          <w:p w14:paraId="2F2A93DB"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 xml:space="preserve">0,45 ml per </w:t>
            </w:r>
            <w:r w:rsidR="00EF4565" w:rsidRPr="00716E00">
              <w:rPr>
                <w:i/>
                <w:sz w:val="20"/>
                <w:szCs w:val="20"/>
              </w:rPr>
              <w:t>l</w:t>
            </w:r>
          </w:p>
        </w:tc>
      </w:tr>
      <w:tr w:rsidR="00EF4565" w14:paraId="71B26CDD" w14:textId="77777777" w:rsidTr="00532AB4">
        <w:trPr>
          <w:jc w:val="center"/>
        </w:trPr>
        <w:tc>
          <w:tcPr>
            <w:tcW w:w="5245" w:type="dxa"/>
            <w:shd w:val="clear" w:color="auto" w:fill="FFFFFF"/>
          </w:tcPr>
          <w:p w14:paraId="6654615D" w14:textId="77777777" w:rsidR="00EF4565" w:rsidRPr="00716E00" w:rsidRDefault="00EF4565" w:rsidP="00E9082E">
            <w:pPr>
              <w:pStyle w:val="REG-P0"/>
              <w:tabs>
                <w:tab w:val="clear" w:pos="567"/>
                <w:tab w:val="right" w:leader="dot" w:pos="6140"/>
              </w:tabs>
              <w:rPr>
                <w:sz w:val="20"/>
                <w:szCs w:val="20"/>
              </w:rPr>
            </w:pPr>
            <w:r w:rsidRPr="00716E00">
              <w:rPr>
                <w:sz w:val="20"/>
                <w:szCs w:val="20"/>
              </w:rPr>
              <w:t xml:space="preserve">20 </w:t>
            </w:r>
            <w:r w:rsidRPr="00716E00">
              <w:rPr>
                <w:i/>
                <w:sz w:val="20"/>
                <w:szCs w:val="20"/>
              </w:rPr>
              <w:t>l</w:t>
            </w:r>
            <w:r w:rsidR="00D56A2B" w:rsidRPr="00716E00">
              <w:rPr>
                <w:i/>
                <w:sz w:val="20"/>
                <w:szCs w:val="20"/>
              </w:rPr>
              <w:t xml:space="preserve"> </w:t>
            </w:r>
            <w:r w:rsidR="00EB745D" w:rsidRPr="00716E00">
              <w:rPr>
                <w:sz w:val="20"/>
                <w:szCs w:val="20"/>
              </w:rPr>
              <w:tab/>
            </w:r>
          </w:p>
        </w:tc>
        <w:tc>
          <w:tcPr>
            <w:tcW w:w="3265" w:type="dxa"/>
            <w:shd w:val="clear" w:color="auto" w:fill="FFFFFF"/>
          </w:tcPr>
          <w:p w14:paraId="4E280E1E"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9 ml</w:t>
            </w:r>
          </w:p>
        </w:tc>
      </w:tr>
      <w:tr w:rsidR="00EF4565" w14:paraId="44831818" w14:textId="77777777" w:rsidTr="00532AB4">
        <w:trPr>
          <w:jc w:val="center"/>
        </w:trPr>
        <w:tc>
          <w:tcPr>
            <w:tcW w:w="5245" w:type="dxa"/>
            <w:shd w:val="clear" w:color="auto" w:fill="FFFFFF"/>
          </w:tcPr>
          <w:p w14:paraId="65073D90" w14:textId="77777777" w:rsidR="00EF4565" w:rsidRPr="00716E00" w:rsidRDefault="00EF4565" w:rsidP="00E9082E">
            <w:pPr>
              <w:pStyle w:val="REG-P0"/>
              <w:tabs>
                <w:tab w:val="clear" w:pos="567"/>
                <w:tab w:val="right" w:leader="dot" w:pos="6140"/>
              </w:tabs>
              <w:rPr>
                <w:sz w:val="20"/>
                <w:szCs w:val="20"/>
              </w:rPr>
            </w:pPr>
            <w:r w:rsidRPr="00716E00">
              <w:rPr>
                <w:sz w:val="20"/>
                <w:szCs w:val="20"/>
              </w:rPr>
              <w:t xml:space="preserve">10 </w:t>
            </w:r>
            <w:r w:rsidRPr="00716E00">
              <w:rPr>
                <w:i/>
                <w:sz w:val="20"/>
                <w:szCs w:val="20"/>
              </w:rPr>
              <w:t>l</w:t>
            </w:r>
            <w:r w:rsidR="00D56A2B" w:rsidRPr="00716E00">
              <w:rPr>
                <w:sz w:val="20"/>
                <w:szCs w:val="20"/>
              </w:rPr>
              <w:t xml:space="preserve"> </w:t>
            </w:r>
            <w:r w:rsidR="00EB745D" w:rsidRPr="00716E00">
              <w:rPr>
                <w:sz w:val="20"/>
                <w:szCs w:val="20"/>
              </w:rPr>
              <w:tab/>
            </w:r>
          </w:p>
        </w:tc>
        <w:tc>
          <w:tcPr>
            <w:tcW w:w="3265" w:type="dxa"/>
            <w:shd w:val="clear" w:color="auto" w:fill="FFFFFF"/>
          </w:tcPr>
          <w:p w14:paraId="61D1B113"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4,5 ml</w:t>
            </w:r>
          </w:p>
        </w:tc>
      </w:tr>
      <w:tr w:rsidR="00EF4565" w14:paraId="66047C5C" w14:textId="77777777" w:rsidTr="00532AB4">
        <w:trPr>
          <w:jc w:val="center"/>
        </w:trPr>
        <w:tc>
          <w:tcPr>
            <w:tcW w:w="5245" w:type="dxa"/>
            <w:shd w:val="clear" w:color="auto" w:fill="FFFFFF"/>
          </w:tcPr>
          <w:p w14:paraId="744023A9" w14:textId="77777777" w:rsidR="00EF4565" w:rsidRPr="00716E00" w:rsidRDefault="00EF4565" w:rsidP="00E9082E">
            <w:pPr>
              <w:pStyle w:val="REG-P0"/>
              <w:tabs>
                <w:tab w:val="clear" w:pos="567"/>
                <w:tab w:val="right" w:leader="dot" w:pos="6140"/>
              </w:tabs>
              <w:rPr>
                <w:sz w:val="20"/>
                <w:szCs w:val="20"/>
              </w:rPr>
            </w:pPr>
            <w:r w:rsidRPr="00716E00">
              <w:rPr>
                <w:sz w:val="20"/>
                <w:szCs w:val="20"/>
              </w:rPr>
              <w:t xml:space="preserve">5 </w:t>
            </w:r>
            <w:r w:rsidRPr="00716E00">
              <w:rPr>
                <w:i/>
                <w:sz w:val="20"/>
                <w:szCs w:val="20"/>
              </w:rPr>
              <w:t>l</w:t>
            </w:r>
            <w:r w:rsidR="00D56A2B" w:rsidRPr="00716E00">
              <w:rPr>
                <w:sz w:val="20"/>
                <w:szCs w:val="20"/>
              </w:rPr>
              <w:t xml:space="preserve"> </w:t>
            </w:r>
            <w:r w:rsidR="00EB745D" w:rsidRPr="00716E00">
              <w:rPr>
                <w:sz w:val="20"/>
                <w:szCs w:val="20"/>
              </w:rPr>
              <w:tab/>
            </w:r>
          </w:p>
        </w:tc>
        <w:tc>
          <w:tcPr>
            <w:tcW w:w="3265" w:type="dxa"/>
            <w:shd w:val="clear" w:color="auto" w:fill="FFFFFF"/>
          </w:tcPr>
          <w:p w14:paraId="5BA50D85"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2,25 ml</w:t>
            </w:r>
          </w:p>
        </w:tc>
      </w:tr>
      <w:tr w:rsidR="00EF4565" w14:paraId="5A0EF467" w14:textId="77777777" w:rsidTr="00532AB4">
        <w:trPr>
          <w:jc w:val="center"/>
        </w:trPr>
        <w:tc>
          <w:tcPr>
            <w:tcW w:w="5245" w:type="dxa"/>
            <w:shd w:val="clear" w:color="auto" w:fill="FFFFFF"/>
          </w:tcPr>
          <w:p w14:paraId="5523B57B" w14:textId="77777777" w:rsidR="00EF4565" w:rsidRPr="00716E00" w:rsidRDefault="00EF4565" w:rsidP="00E9082E">
            <w:pPr>
              <w:pStyle w:val="REG-P0"/>
              <w:tabs>
                <w:tab w:val="clear" w:pos="567"/>
                <w:tab w:val="right" w:leader="dot" w:pos="6140"/>
              </w:tabs>
              <w:rPr>
                <w:sz w:val="20"/>
                <w:szCs w:val="20"/>
              </w:rPr>
            </w:pPr>
            <w:r w:rsidRPr="00716E00">
              <w:rPr>
                <w:sz w:val="20"/>
                <w:szCs w:val="20"/>
              </w:rPr>
              <w:t xml:space="preserve">2 </w:t>
            </w:r>
            <w:r w:rsidRPr="00716E00">
              <w:rPr>
                <w:i/>
                <w:sz w:val="20"/>
                <w:szCs w:val="20"/>
              </w:rPr>
              <w:t>l</w:t>
            </w:r>
            <w:r w:rsidR="00D56A2B" w:rsidRPr="00716E00">
              <w:rPr>
                <w:sz w:val="20"/>
                <w:szCs w:val="20"/>
              </w:rPr>
              <w:t xml:space="preserve"> </w:t>
            </w:r>
            <w:r w:rsidR="00EB745D" w:rsidRPr="00716E00">
              <w:rPr>
                <w:sz w:val="20"/>
                <w:szCs w:val="20"/>
              </w:rPr>
              <w:tab/>
            </w:r>
          </w:p>
        </w:tc>
        <w:tc>
          <w:tcPr>
            <w:tcW w:w="3265" w:type="dxa"/>
            <w:shd w:val="clear" w:color="auto" w:fill="FFFFFF"/>
          </w:tcPr>
          <w:p w14:paraId="55F60447"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1,2 ml</w:t>
            </w:r>
          </w:p>
        </w:tc>
      </w:tr>
      <w:tr w:rsidR="00EF4565" w14:paraId="7FCC1B43" w14:textId="77777777" w:rsidTr="00532AB4">
        <w:trPr>
          <w:jc w:val="center"/>
        </w:trPr>
        <w:tc>
          <w:tcPr>
            <w:tcW w:w="5245" w:type="dxa"/>
            <w:shd w:val="clear" w:color="auto" w:fill="FFFFFF"/>
          </w:tcPr>
          <w:p w14:paraId="0AC300BE" w14:textId="77777777" w:rsidR="00EF4565" w:rsidRPr="00716E00" w:rsidRDefault="00EF4565" w:rsidP="00E9082E">
            <w:pPr>
              <w:pStyle w:val="REG-P0"/>
              <w:tabs>
                <w:tab w:val="clear" w:pos="567"/>
                <w:tab w:val="right" w:leader="dot" w:pos="6140"/>
              </w:tabs>
              <w:rPr>
                <w:sz w:val="20"/>
                <w:szCs w:val="20"/>
              </w:rPr>
            </w:pPr>
            <w:r w:rsidRPr="00716E00">
              <w:rPr>
                <w:sz w:val="20"/>
                <w:szCs w:val="20"/>
              </w:rPr>
              <w:t xml:space="preserve">1 </w:t>
            </w:r>
            <w:r w:rsidRPr="00716E00">
              <w:rPr>
                <w:i/>
                <w:sz w:val="20"/>
                <w:szCs w:val="20"/>
              </w:rPr>
              <w:t>l</w:t>
            </w:r>
            <w:r w:rsidR="00D56A2B" w:rsidRPr="00716E00">
              <w:rPr>
                <w:i/>
                <w:sz w:val="20"/>
                <w:szCs w:val="20"/>
              </w:rPr>
              <w:t xml:space="preserve"> </w:t>
            </w:r>
            <w:r w:rsidR="00EB745D" w:rsidRPr="00716E00">
              <w:rPr>
                <w:sz w:val="20"/>
                <w:szCs w:val="20"/>
              </w:rPr>
              <w:tab/>
            </w:r>
          </w:p>
        </w:tc>
        <w:tc>
          <w:tcPr>
            <w:tcW w:w="3265" w:type="dxa"/>
            <w:shd w:val="clear" w:color="auto" w:fill="FFFFFF"/>
          </w:tcPr>
          <w:p w14:paraId="76002D05"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0,6 ml</w:t>
            </w:r>
          </w:p>
        </w:tc>
      </w:tr>
      <w:tr w:rsidR="00EF4565" w14:paraId="750F508A" w14:textId="77777777" w:rsidTr="00532AB4">
        <w:trPr>
          <w:jc w:val="center"/>
        </w:trPr>
        <w:tc>
          <w:tcPr>
            <w:tcW w:w="5245" w:type="dxa"/>
            <w:shd w:val="clear" w:color="auto" w:fill="FFFFFF"/>
          </w:tcPr>
          <w:p w14:paraId="543EE2AF" w14:textId="77777777" w:rsidR="00EF4565" w:rsidRPr="00716E00" w:rsidRDefault="00EF4565" w:rsidP="00E9082E">
            <w:pPr>
              <w:pStyle w:val="REG-P0"/>
              <w:tabs>
                <w:tab w:val="clear" w:pos="567"/>
                <w:tab w:val="right" w:leader="dot" w:pos="6140"/>
              </w:tabs>
              <w:rPr>
                <w:sz w:val="20"/>
                <w:szCs w:val="20"/>
              </w:rPr>
            </w:pPr>
            <w:r w:rsidRPr="00716E00">
              <w:rPr>
                <w:sz w:val="20"/>
                <w:szCs w:val="20"/>
              </w:rPr>
              <w:t>750 ml</w:t>
            </w:r>
            <w:r w:rsidR="00D56A2B" w:rsidRPr="00716E00">
              <w:rPr>
                <w:sz w:val="20"/>
                <w:szCs w:val="20"/>
              </w:rPr>
              <w:t xml:space="preserve"> </w:t>
            </w:r>
            <w:r w:rsidR="00EB745D" w:rsidRPr="00716E00">
              <w:rPr>
                <w:sz w:val="20"/>
                <w:szCs w:val="20"/>
              </w:rPr>
              <w:tab/>
            </w:r>
          </w:p>
        </w:tc>
        <w:tc>
          <w:tcPr>
            <w:tcW w:w="3265" w:type="dxa"/>
            <w:shd w:val="clear" w:color="auto" w:fill="FFFFFF"/>
          </w:tcPr>
          <w:p w14:paraId="0B8B2B78"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0,5 ml</w:t>
            </w:r>
          </w:p>
        </w:tc>
      </w:tr>
      <w:tr w:rsidR="00EF4565" w14:paraId="32270884" w14:textId="77777777" w:rsidTr="00532AB4">
        <w:trPr>
          <w:jc w:val="center"/>
        </w:trPr>
        <w:tc>
          <w:tcPr>
            <w:tcW w:w="5245" w:type="dxa"/>
            <w:shd w:val="clear" w:color="auto" w:fill="FFFFFF"/>
          </w:tcPr>
          <w:p w14:paraId="6791B5F1" w14:textId="77777777" w:rsidR="00EF4565" w:rsidRPr="00716E00" w:rsidRDefault="00EF4565" w:rsidP="00E9082E">
            <w:pPr>
              <w:pStyle w:val="REG-P0"/>
              <w:tabs>
                <w:tab w:val="clear" w:pos="567"/>
                <w:tab w:val="right" w:leader="dot" w:pos="6140"/>
              </w:tabs>
              <w:rPr>
                <w:sz w:val="20"/>
                <w:szCs w:val="20"/>
              </w:rPr>
            </w:pPr>
            <w:r w:rsidRPr="00716E00">
              <w:rPr>
                <w:sz w:val="20"/>
                <w:szCs w:val="20"/>
              </w:rPr>
              <w:t>500 ml</w:t>
            </w:r>
            <w:r w:rsidR="00D56A2B" w:rsidRPr="00716E00">
              <w:rPr>
                <w:sz w:val="20"/>
                <w:szCs w:val="20"/>
              </w:rPr>
              <w:t xml:space="preserve"> </w:t>
            </w:r>
            <w:r w:rsidR="00EB745D" w:rsidRPr="00716E00">
              <w:rPr>
                <w:sz w:val="20"/>
                <w:szCs w:val="20"/>
              </w:rPr>
              <w:tab/>
            </w:r>
          </w:p>
        </w:tc>
        <w:tc>
          <w:tcPr>
            <w:tcW w:w="3265" w:type="dxa"/>
            <w:shd w:val="clear" w:color="auto" w:fill="FFFFFF"/>
          </w:tcPr>
          <w:p w14:paraId="5BFDC979"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0,4 ml</w:t>
            </w:r>
          </w:p>
        </w:tc>
      </w:tr>
      <w:tr w:rsidR="00EF4565" w14:paraId="5567E478" w14:textId="77777777" w:rsidTr="00532AB4">
        <w:trPr>
          <w:jc w:val="center"/>
        </w:trPr>
        <w:tc>
          <w:tcPr>
            <w:tcW w:w="5245" w:type="dxa"/>
            <w:shd w:val="clear" w:color="auto" w:fill="FFFFFF"/>
          </w:tcPr>
          <w:p w14:paraId="1E7E7677" w14:textId="77777777" w:rsidR="00EF4565" w:rsidRPr="00716E00" w:rsidRDefault="00EF4565" w:rsidP="00E9082E">
            <w:pPr>
              <w:pStyle w:val="REG-P0"/>
              <w:tabs>
                <w:tab w:val="clear" w:pos="567"/>
                <w:tab w:val="right" w:leader="dot" w:pos="6140"/>
              </w:tabs>
              <w:rPr>
                <w:sz w:val="20"/>
                <w:szCs w:val="20"/>
              </w:rPr>
            </w:pPr>
            <w:r w:rsidRPr="00716E00">
              <w:rPr>
                <w:sz w:val="20"/>
                <w:szCs w:val="20"/>
              </w:rPr>
              <w:t>250 ml</w:t>
            </w:r>
            <w:r w:rsidR="00D56A2B" w:rsidRPr="00716E00">
              <w:rPr>
                <w:sz w:val="20"/>
                <w:szCs w:val="20"/>
              </w:rPr>
              <w:t xml:space="preserve"> </w:t>
            </w:r>
            <w:r w:rsidR="00EB745D" w:rsidRPr="00716E00">
              <w:rPr>
                <w:sz w:val="20"/>
                <w:szCs w:val="20"/>
              </w:rPr>
              <w:tab/>
            </w:r>
          </w:p>
        </w:tc>
        <w:tc>
          <w:tcPr>
            <w:tcW w:w="3265" w:type="dxa"/>
            <w:shd w:val="clear" w:color="auto" w:fill="FFFFFF"/>
          </w:tcPr>
          <w:p w14:paraId="749363C8"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0,35 ml</w:t>
            </w:r>
          </w:p>
        </w:tc>
      </w:tr>
      <w:tr w:rsidR="00EF4565" w14:paraId="2FE395F8" w14:textId="77777777" w:rsidTr="00532AB4">
        <w:trPr>
          <w:jc w:val="center"/>
        </w:trPr>
        <w:tc>
          <w:tcPr>
            <w:tcW w:w="5245" w:type="dxa"/>
            <w:shd w:val="clear" w:color="auto" w:fill="FFFFFF"/>
          </w:tcPr>
          <w:p w14:paraId="0DB4B054" w14:textId="77777777" w:rsidR="00EF4565" w:rsidRPr="00716E00" w:rsidRDefault="00EF4565" w:rsidP="00E9082E">
            <w:pPr>
              <w:pStyle w:val="REG-P0"/>
              <w:tabs>
                <w:tab w:val="clear" w:pos="567"/>
                <w:tab w:val="right" w:leader="dot" w:pos="6140"/>
              </w:tabs>
              <w:rPr>
                <w:sz w:val="20"/>
                <w:szCs w:val="20"/>
              </w:rPr>
            </w:pPr>
            <w:r w:rsidRPr="00716E00">
              <w:rPr>
                <w:sz w:val="20"/>
                <w:szCs w:val="20"/>
              </w:rPr>
              <w:t>200 ml</w:t>
            </w:r>
            <w:r w:rsidR="00D56A2B" w:rsidRPr="00716E00">
              <w:rPr>
                <w:sz w:val="20"/>
                <w:szCs w:val="20"/>
              </w:rPr>
              <w:t xml:space="preserve"> </w:t>
            </w:r>
            <w:r w:rsidR="00EB745D" w:rsidRPr="00716E00">
              <w:rPr>
                <w:sz w:val="20"/>
                <w:szCs w:val="20"/>
              </w:rPr>
              <w:tab/>
            </w:r>
          </w:p>
        </w:tc>
        <w:tc>
          <w:tcPr>
            <w:tcW w:w="3265" w:type="dxa"/>
            <w:shd w:val="clear" w:color="auto" w:fill="FFFFFF"/>
          </w:tcPr>
          <w:p w14:paraId="67DD4D19"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0,3 ml</w:t>
            </w:r>
          </w:p>
        </w:tc>
      </w:tr>
      <w:tr w:rsidR="00EF4565" w14:paraId="173C6029" w14:textId="77777777" w:rsidTr="00532AB4">
        <w:trPr>
          <w:jc w:val="center"/>
        </w:trPr>
        <w:tc>
          <w:tcPr>
            <w:tcW w:w="5245" w:type="dxa"/>
            <w:shd w:val="clear" w:color="auto" w:fill="FFFFFF"/>
          </w:tcPr>
          <w:p w14:paraId="48FD156C" w14:textId="77777777" w:rsidR="00EF4565" w:rsidRPr="00716E00" w:rsidRDefault="00EF4565" w:rsidP="00E9082E">
            <w:pPr>
              <w:pStyle w:val="REG-P0"/>
              <w:tabs>
                <w:tab w:val="clear" w:pos="567"/>
                <w:tab w:val="right" w:leader="dot" w:pos="6140"/>
              </w:tabs>
              <w:rPr>
                <w:sz w:val="20"/>
                <w:szCs w:val="20"/>
              </w:rPr>
            </w:pPr>
            <w:r w:rsidRPr="00716E00">
              <w:rPr>
                <w:sz w:val="20"/>
                <w:szCs w:val="20"/>
              </w:rPr>
              <w:t>100 ml</w:t>
            </w:r>
            <w:r w:rsidR="00D56A2B" w:rsidRPr="00716E00">
              <w:rPr>
                <w:sz w:val="20"/>
                <w:szCs w:val="20"/>
              </w:rPr>
              <w:t xml:space="preserve"> </w:t>
            </w:r>
            <w:r w:rsidR="00EB745D" w:rsidRPr="00716E00">
              <w:rPr>
                <w:sz w:val="20"/>
                <w:szCs w:val="20"/>
              </w:rPr>
              <w:tab/>
            </w:r>
          </w:p>
        </w:tc>
        <w:tc>
          <w:tcPr>
            <w:tcW w:w="3265" w:type="dxa"/>
            <w:shd w:val="clear" w:color="auto" w:fill="FFFFFF"/>
          </w:tcPr>
          <w:p w14:paraId="302BB145"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0,2 ml</w:t>
            </w:r>
          </w:p>
        </w:tc>
      </w:tr>
      <w:tr w:rsidR="00EF4565" w14:paraId="159890A3" w14:textId="77777777" w:rsidTr="00532AB4">
        <w:trPr>
          <w:jc w:val="center"/>
        </w:trPr>
        <w:tc>
          <w:tcPr>
            <w:tcW w:w="5245" w:type="dxa"/>
            <w:shd w:val="clear" w:color="auto" w:fill="FFFFFF"/>
          </w:tcPr>
          <w:p w14:paraId="0241D24D" w14:textId="77777777" w:rsidR="00EF4565" w:rsidRPr="00716E00" w:rsidRDefault="00EF4565" w:rsidP="00E9082E">
            <w:pPr>
              <w:pStyle w:val="REG-P0"/>
              <w:tabs>
                <w:tab w:val="clear" w:pos="567"/>
                <w:tab w:val="right" w:leader="dot" w:pos="6140"/>
              </w:tabs>
              <w:rPr>
                <w:sz w:val="20"/>
                <w:szCs w:val="20"/>
              </w:rPr>
            </w:pPr>
            <w:r w:rsidRPr="00716E00">
              <w:rPr>
                <w:sz w:val="20"/>
                <w:szCs w:val="20"/>
              </w:rPr>
              <w:t>50 ml</w:t>
            </w:r>
            <w:r w:rsidR="00D56A2B" w:rsidRPr="00716E00">
              <w:rPr>
                <w:sz w:val="20"/>
                <w:szCs w:val="20"/>
              </w:rPr>
              <w:t xml:space="preserve"> </w:t>
            </w:r>
            <w:r w:rsidR="00EB745D" w:rsidRPr="00716E00">
              <w:rPr>
                <w:sz w:val="20"/>
                <w:szCs w:val="20"/>
              </w:rPr>
              <w:tab/>
            </w:r>
          </w:p>
        </w:tc>
        <w:tc>
          <w:tcPr>
            <w:tcW w:w="3265" w:type="dxa"/>
            <w:shd w:val="clear" w:color="auto" w:fill="FFFFFF"/>
          </w:tcPr>
          <w:p w14:paraId="322D7970"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0,15 ml</w:t>
            </w:r>
          </w:p>
        </w:tc>
      </w:tr>
      <w:tr w:rsidR="00EF4565" w14:paraId="3FD2D304" w14:textId="77777777" w:rsidTr="00532AB4">
        <w:trPr>
          <w:jc w:val="center"/>
        </w:trPr>
        <w:tc>
          <w:tcPr>
            <w:tcW w:w="5245" w:type="dxa"/>
            <w:shd w:val="clear" w:color="auto" w:fill="FFFFFF"/>
          </w:tcPr>
          <w:p w14:paraId="18F18A9E" w14:textId="77777777" w:rsidR="00EF4565" w:rsidRPr="00716E00" w:rsidRDefault="00EF4565" w:rsidP="00E9082E">
            <w:pPr>
              <w:pStyle w:val="REG-P0"/>
              <w:tabs>
                <w:tab w:val="clear" w:pos="567"/>
                <w:tab w:val="right" w:leader="dot" w:pos="6140"/>
              </w:tabs>
              <w:rPr>
                <w:sz w:val="20"/>
                <w:szCs w:val="20"/>
              </w:rPr>
            </w:pPr>
            <w:r w:rsidRPr="00716E00">
              <w:rPr>
                <w:sz w:val="20"/>
                <w:szCs w:val="20"/>
              </w:rPr>
              <w:t>20 ml</w:t>
            </w:r>
            <w:r w:rsidR="00D56A2B" w:rsidRPr="00716E00">
              <w:rPr>
                <w:sz w:val="20"/>
                <w:szCs w:val="20"/>
              </w:rPr>
              <w:t xml:space="preserve"> </w:t>
            </w:r>
            <w:r w:rsidR="00EB745D" w:rsidRPr="00716E00">
              <w:rPr>
                <w:sz w:val="20"/>
                <w:szCs w:val="20"/>
              </w:rPr>
              <w:tab/>
            </w:r>
          </w:p>
        </w:tc>
        <w:tc>
          <w:tcPr>
            <w:tcW w:w="3265" w:type="dxa"/>
            <w:shd w:val="clear" w:color="auto" w:fill="FFFFFF"/>
          </w:tcPr>
          <w:p w14:paraId="055F9B3B"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0,1 ml</w:t>
            </w:r>
          </w:p>
        </w:tc>
      </w:tr>
      <w:tr w:rsidR="00EF4565" w14:paraId="2727B280" w14:textId="77777777" w:rsidTr="00532AB4">
        <w:trPr>
          <w:jc w:val="center"/>
        </w:trPr>
        <w:tc>
          <w:tcPr>
            <w:tcW w:w="5245" w:type="dxa"/>
            <w:shd w:val="clear" w:color="auto" w:fill="FFFFFF"/>
          </w:tcPr>
          <w:p w14:paraId="15F61D38" w14:textId="77777777" w:rsidR="00EF4565" w:rsidRPr="00716E00" w:rsidRDefault="00EF4565" w:rsidP="00E9082E">
            <w:pPr>
              <w:pStyle w:val="REG-P0"/>
              <w:tabs>
                <w:tab w:val="clear" w:pos="567"/>
                <w:tab w:val="right" w:leader="dot" w:pos="6140"/>
              </w:tabs>
              <w:rPr>
                <w:sz w:val="20"/>
                <w:szCs w:val="20"/>
              </w:rPr>
            </w:pPr>
            <w:r w:rsidRPr="00716E00">
              <w:rPr>
                <w:sz w:val="20"/>
                <w:szCs w:val="20"/>
              </w:rPr>
              <w:t>10 ml</w:t>
            </w:r>
            <w:r w:rsidR="00D56A2B" w:rsidRPr="00716E00">
              <w:rPr>
                <w:sz w:val="20"/>
                <w:szCs w:val="20"/>
              </w:rPr>
              <w:t xml:space="preserve"> </w:t>
            </w:r>
            <w:r w:rsidR="00EB745D" w:rsidRPr="00716E00">
              <w:rPr>
                <w:sz w:val="20"/>
                <w:szCs w:val="20"/>
              </w:rPr>
              <w:tab/>
            </w:r>
          </w:p>
        </w:tc>
        <w:tc>
          <w:tcPr>
            <w:tcW w:w="3265" w:type="dxa"/>
            <w:shd w:val="clear" w:color="auto" w:fill="FFFFFF"/>
          </w:tcPr>
          <w:p w14:paraId="1DCB9BE0"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0,08 ml</w:t>
            </w:r>
          </w:p>
        </w:tc>
      </w:tr>
      <w:tr w:rsidR="00EF4565" w14:paraId="5F0F91CA" w14:textId="77777777" w:rsidTr="00532AB4">
        <w:trPr>
          <w:jc w:val="center"/>
        </w:trPr>
        <w:tc>
          <w:tcPr>
            <w:tcW w:w="5245" w:type="dxa"/>
            <w:shd w:val="clear" w:color="auto" w:fill="FFFFFF"/>
          </w:tcPr>
          <w:p w14:paraId="38F78EF9" w14:textId="77777777" w:rsidR="00EF4565" w:rsidRPr="00716E00" w:rsidRDefault="00EF4565" w:rsidP="00E9082E">
            <w:pPr>
              <w:pStyle w:val="REG-P0"/>
              <w:tabs>
                <w:tab w:val="clear" w:pos="567"/>
                <w:tab w:val="right" w:leader="dot" w:pos="6140"/>
              </w:tabs>
              <w:rPr>
                <w:sz w:val="20"/>
                <w:szCs w:val="20"/>
              </w:rPr>
            </w:pPr>
            <w:r w:rsidRPr="00716E00">
              <w:rPr>
                <w:sz w:val="20"/>
                <w:szCs w:val="20"/>
              </w:rPr>
              <w:t>5 ml</w:t>
            </w:r>
            <w:r w:rsidR="00D56A2B" w:rsidRPr="00716E00">
              <w:rPr>
                <w:sz w:val="20"/>
                <w:szCs w:val="20"/>
              </w:rPr>
              <w:t xml:space="preserve"> </w:t>
            </w:r>
            <w:r w:rsidR="00EB745D" w:rsidRPr="00716E00">
              <w:rPr>
                <w:sz w:val="20"/>
                <w:szCs w:val="20"/>
              </w:rPr>
              <w:tab/>
            </w:r>
          </w:p>
        </w:tc>
        <w:tc>
          <w:tcPr>
            <w:tcW w:w="3265" w:type="dxa"/>
            <w:shd w:val="clear" w:color="auto" w:fill="FFFFFF"/>
          </w:tcPr>
          <w:p w14:paraId="0C34C253"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0,06 ml</w:t>
            </w:r>
          </w:p>
        </w:tc>
      </w:tr>
      <w:tr w:rsidR="00EF4565" w14:paraId="533A97C8" w14:textId="77777777" w:rsidTr="00532AB4">
        <w:trPr>
          <w:jc w:val="center"/>
        </w:trPr>
        <w:tc>
          <w:tcPr>
            <w:tcW w:w="5245" w:type="dxa"/>
            <w:shd w:val="clear" w:color="auto" w:fill="FFFFFF"/>
          </w:tcPr>
          <w:p w14:paraId="7358CF97" w14:textId="77777777" w:rsidR="00EF4565" w:rsidRPr="00716E00" w:rsidRDefault="00EF4565" w:rsidP="00E9082E">
            <w:pPr>
              <w:pStyle w:val="REG-P0"/>
              <w:tabs>
                <w:tab w:val="clear" w:pos="567"/>
                <w:tab w:val="right" w:leader="dot" w:pos="6140"/>
              </w:tabs>
              <w:rPr>
                <w:sz w:val="20"/>
                <w:szCs w:val="20"/>
              </w:rPr>
            </w:pPr>
            <w:r w:rsidRPr="00716E00">
              <w:rPr>
                <w:sz w:val="20"/>
                <w:szCs w:val="20"/>
              </w:rPr>
              <w:t>2 ml</w:t>
            </w:r>
            <w:r w:rsidR="00D56A2B" w:rsidRPr="00716E00">
              <w:rPr>
                <w:sz w:val="20"/>
                <w:szCs w:val="20"/>
              </w:rPr>
              <w:t xml:space="preserve"> </w:t>
            </w:r>
            <w:r w:rsidR="00EB745D" w:rsidRPr="00716E00">
              <w:rPr>
                <w:sz w:val="20"/>
                <w:szCs w:val="20"/>
              </w:rPr>
              <w:tab/>
            </w:r>
          </w:p>
        </w:tc>
        <w:tc>
          <w:tcPr>
            <w:tcW w:w="3265" w:type="dxa"/>
            <w:shd w:val="clear" w:color="auto" w:fill="FFFFFF"/>
          </w:tcPr>
          <w:p w14:paraId="3120D28F"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0,04 ml</w:t>
            </w:r>
          </w:p>
        </w:tc>
      </w:tr>
      <w:tr w:rsidR="00EF4565" w14:paraId="618EF4C4" w14:textId="77777777" w:rsidTr="00532AB4">
        <w:trPr>
          <w:jc w:val="center"/>
        </w:trPr>
        <w:tc>
          <w:tcPr>
            <w:tcW w:w="5245" w:type="dxa"/>
            <w:shd w:val="clear" w:color="auto" w:fill="FFFFFF"/>
          </w:tcPr>
          <w:p w14:paraId="09DDB9B6" w14:textId="77777777" w:rsidR="00EF4565" w:rsidRPr="00716E00" w:rsidRDefault="00EF4565" w:rsidP="00E9082E">
            <w:pPr>
              <w:pStyle w:val="REG-P0"/>
              <w:tabs>
                <w:tab w:val="clear" w:pos="567"/>
                <w:tab w:val="right" w:leader="dot" w:pos="6140"/>
              </w:tabs>
              <w:rPr>
                <w:sz w:val="20"/>
                <w:szCs w:val="20"/>
              </w:rPr>
            </w:pPr>
            <w:r w:rsidRPr="00716E00">
              <w:rPr>
                <w:sz w:val="20"/>
                <w:szCs w:val="20"/>
              </w:rPr>
              <w:t>1 ml</w:t>
            </w:r>
            <w:r w:rsidR="00D56A2B" w:rsidRPr="00716E00">
              <w:rPr>
                <w:sz w:val="20"/>
                <w:szCs w:val="20"/>
              </w:rPr>
              <w:t xml:space="preserve"> </w:t>
            </w:r>
            <w:r w:rsidR="00EB745D" w:rsidRPr="00716E00">
              <w:rPr>
                <w:sz w:val="20"/>
                <w:szCs w:val="20"/>
              </w:rPr>
              <w:tab/>
            </w:r>
          </w:p>
        </w:tc>
        <w:tc>
          <w:tcPr>
            <w:tcW w:w="3265" w:type="dxa"/>
            <w:shd w:val="clear" w:color="auto" w:fill="FFFFFF"/>
          </w:tcPr>
          <w:p w14:paraId="1A2A3DBB" w14:textId="77777777" w:rsidR="00EF4565" w:rsidRPr="00716E00" w:rsidRDefault="0085113C" w:rsidP="00DC6391">
            <w:pPr>
              <w:pStyle w:val="REG-P0"/>
              <w:rPr>
                <w:sz w:val="20"/>
                <w:szCs w:val="20"/>
              </w:rPr>
            </w:pPr>
            <w:r w:rsidRPr="00716E00">
              <w:rPr>
                <w:sz w:val="20"/>
                <w:szCs w:val="20"/>
              </w:rPr>
              <w:tab/>
            </w:r>
            <w:r w:rsidR="00EF4565" w:rsidRPr="00716E00">
              <w:rPr>
                <w:sz w:val="20"/>
                <w:szCs w:val="20"/>
              </w:rPr>
              <w:t>0,04 ml</w:t>
            </w:r>
          </w:p>
        </w:tc>
      </w:tr>
    </w:tbl>
    <w:p w14:paraId="4450E822" w14:textId="77777777" w:rsidR="00EF4565" w:rsidRDefault="00EF4565" w:rsidP="00EF4565">
      <w:pPr>
        <w:pStyle w:val="REG-P0"/>
      </w:pPr>
    </w:p>
    <w:p w14:paraId="78A5D3E6" w14:textId="77777777" w:rsidR="00571E1A" w:rsidRDefault="00EF4565" w:rsidP="00EF4565">
      <w:pPr>
        <w:pStyle w:val="REG-P0"/>
        <w:jc w:val="center"/>
      </w:pPr>
      <w:r>
        <w:t xml:space="preserve">TABLE III </w:t>
      </w:r>
    </w:p>
    <w:p w14:paraId="1BBE0235" w14:textId="77777777" w:rsidR="00571E1A" w:rsidRDefault="00571E1A" w:rsidP="00EF4565">
      <w:pPr>
        <w:pStyle w:val="REG-P0"/>
        <w:jc w:val="center"/>
      </w:pPr>
    </w:p>
    <w:p w14:paraId="6EE62D86" w14:textId="0CBF2368" w:rsidR="00EF4565" w:rsidRDefault="00EF4565" w:rsidP="00EF4565">
      <w:pPr>
        <w:pStyle w:val="REG-P0"/>
        <w:jc w:val="center"/>
      </w:pPr>
      <w:r>
        <w:t>MASSPIECES</w:t>
      </w:r>
    </w:p>
    <w:p w14:paraId="0F6D7155" w14:textId="77777777" w:rsidR="00EF4565" w:rsidRDefault="00EF4565" w:rsidP="00EF4565">
      <w:pPr>
        <w:pStyle w:val="REG-P0"/>
        <w:jc w:val="center"/>
      </w:pPr>
    </w:p>
    <w:p w14:paraId="74A182E5" w14:textId="1638144A" w:rsidR="00EF4565" w:rsidRDefault="00EF4565" w:rsidP="00EF4565">
      <w:pPr>
        <w:pStyle w:val="REG-P1"/>
      </w:pPr>
      <w:r>
        <w:t>(a)</w:t>
      </w:r>
      <w:r>
        <w:tab/>
        <w:t>Metric carat</w:t>
      </w:r>
      <w:r w:rsidR="00007347">
        <w:t>:</w:t>
      </w:r>
    </w:p>
    <w:p w14:paraId="73279428" w14:textId="77777777" w:rsidR="00EF4565" w:rsidRDefault="00EF4565" w:rsidP="00EF4565">
      <w:pPr>
        <w:pStyle w:val="REG-P1"/>
      </w:pPr>
    </w:p>
    <w:tbl>
      <w:tblPr>
        <w:tblW w:w="8510" w:type="dxa"/>
        <w:jc w:val="center"/>
        <w:tblBorders>
          <w:top w:val="single" w:sz="4" w:space="0" w:color="auto"/>
          <w:bottom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88"/>
        <w:gridCol w:w="2261"/>
        <w:gridCol w:w="2261"/>
      </w:tblGrid>
      <w:tr w:rsidR="00EF4565" w14:paraId="199B9738" w14:textId="77777777" w:rsidTr="0017458C">
        <w:trPr>
          <w:jc w:val="center"/>
        </w:trPr>
        <w:tc>
          <w:tcPr>
            <w:tcW w:w="3988" w:type="dxa"/>
            <w:tcBorders>
              <w:bottom w:val="single" w:sz="4" w:space="0" w:color="auto"/>
            </w:tcBorders>
            <w:shd w:val="clear" w:color="auto" w:fill="FFFFFF"/>
            <w:vAlign w:val="center"/>
          </w:tcPr>
          <w:p w14:paraId="506BC43B" w14:textId="77777777" w:rsidR="00EF4565" w:rsidRPr="00716E00" w:rsidRDefault="00EF4565" w:rsidP="007541CD">
            <w:pPr>
              <w:pStyle w:val="REG-P0"/>
              <w:spacing w:before="60" w:after="60"/>
              <w:jc w:val="center"/>
              <w:rPr>
                <w:i/>
                <w:sz w:val="20"/>
                <w:szCs w:val="20"/>
              </w:rPr>
            </w:pPr>
            <w:r w:rsidRPr="00716E00">
              <w:rPr>
                <w:i/>
                <w:sz w:val="20"/>
                <w:szCs w:val="20"/>
              </w:rPr>
              <w:t>Denomination</w:t>
            </w:r>
          </w:p>
        </w:tc>
        <w:tc>
          <w:tcPr>
            <w:tcW w:w="2261" w:type="dxa"/>
            <w:tcBorders>
              <w:bottom w:val="single" w:sz="4" w:space="0" w:color="auto"/>
            </w:tcBorders>
            <w:shd w:val="clear" w:color="auto" w:fill="FFFFFF"/>
            <w:vAlign w:val="center"/>
          </w:tcPr>
          <w:p w14:paraId="5153F575" w14:textId="3F71DC59" w:rsidR="00EF4565" w:rsidRPr="00716E00" w:rsidRDefault="00EF4565" w:rsidP="000F5DDE">
            <w:pPr>
              <w:pStyle w:val="REG-P0"/>
              <w:tabs>
                <w:tab w:val="clear" w:pos="567"/>
              </w:tabs>
              <w:spacing w:before="60" w:after="60"/>
              <w:jc w:val="center"/>
              <w:rPr>
                <w:i/>
                <w:sz w:val="20"/>
                <w:szCs w:val="20"/>
              </w:rPr>
            </w:pPr>
            <w:r w:rsidRPr="00716E00">
              <w:rPr>
                <w:i/>
                <w:sz w:val="20"/>
                <w:szCs w:val="20"/>
              </w:rPr>
              <w:t xml:space="preserve">Error permitted in </w:t>
            </w:r>
            <w:r w:rsidR="00124FBD">
              <w:rPr>
                <w:i/>
                <w:sz w:val="20"/>
                <w:szCs w:val="20"/>
              </w:rPr>
              <w:br/>
            </w:r>
            <w:r w:rsidRPr="00716E00">
              <w:rPr>
                <w:i/>
                <w:sz w:val="20"/>
                <w:szCs w:val="20"/>
              </w:rPr>
              <w:t>excess or in deficiency</w:t>
            </w:r>
          </w:p>
        </w:tc>
        <w:tc>
          <w:tcPr>
            <w:tcW w:w="2261" w:type="dxa"/>
            <w:tcBorders>
              <w:bottom w:val="single" w:sz="4" w:space="0" w:color="auto"/>
            </w:tcBorders>
            <w:shd w:val="clear" w:color="auto" w:fill="FFFFFF"/>
            <w:vAlign w:val="center"/>
          </w:tcPr>
          <w:p w14:paraId="1CFC642B" w14:textId="10D2AEA0" w:rsidR="00EF4565" w:rsidRPr="00716E00" w:rsidRDefault="00EF4565" w:rsidP="000F5DDE">
            <w:pPr>
              <w:pStyle w:val="REG-P0"/>
              <w:tabs>
                <w:tab w:val="clear" w:pos="567"/>
              </w:tabs>
              <w:spacing w:before="60" w:after="60"/>
              <w:jc w:val="center"/>
              <w:rPr>
                <w:i/>
                <w:sz w:val="20"/>
                <w:szCs w:val="20"/>
              </w:rPr>
            </w:pPr>
            <w:r w:rsidRPr="00716E00">
              <w:rPr>
                <w:i/>
                <w:sz w:val="20"/>
                <w:szCs w:val="20"/>
              </w:rPr>
              <w:t xml:space="preserve">Accuracy of </w:t>
            </w:r>
            <w:r w:rsidR="000F5DDE">
              <w:rPr>
                <w:i/>
                <w:sz w:val="20"/>
                <w:szCs w:val="20"/>
              </w:rPr>
              <w:br/>
            </w:r>
            <w:r w:rsidRPr="00716E00">
              <w:rPr>
                <w:i/>
                <w:sz w:val="20"/>
                <w:szCs w:val="20"/>
              </w:rPr>
              <w:t>certification</w:t>
            </w:r>
          </w:p>
        </w:tc>
      </w:tr>
      <w:tr w:rsidR="00EF4565" w14:paraId="062D78EA" w14:textId="77777777" w:rsidTr="0017458C">
        <w:trPr>
          <w:jc w:val="center"/>
        </w:trPr>
        <w:tc>
          <w:tcPr>
            <w:tcW w:w="3988" w:type="dxa"/>
            <w:tcBorders>
              <w:bottom w:val="nil"/>
            </w:tcBorders>
            <w:shd w:val="clear" w:color="auto" w:fill="FFFFFF"/>
          </w:tcPr>
          <w:p w14:paraId="010511C5" w14:textId="77777777" w:rsidR="00EF4565" w:rsidRPr="00716E00" w:rsidRDefault="00EF4565" w:rsidP="00DC081B">
            <w:pPr>
              <w:pStyle w:val="REG-P0"/>
              <w:tabs>
                <w:tab w:val="right" w:leader="dot" w:pos="3910"/>
              </w:tabs>
              <w:rPr>
                <w:sz w:val="20"/>
                <w:szCs w:val="20"/>
              </w:rPr>
            </w:pPr>
            <w:r w:rsidRPr="00716E00">
              <w:rPr>
                <w:sz w:val="20"/>
                <w:szCs w:val="20"/>
              </w:rPr>
              <w:t>10 000 CM</w:t>
            </w:r>
            <w:r w:rsidR="007E7BB0" w:rsidRPr="00716E00">
              <w:rPr>
                <w:sz w:val="20"/>
                <w:szCs w:val="20"/>
              </w:rPr>
              <w:t xml:space="preserve"> </w:t>
            </w:r>
            <w:r w:rsidR="00B12B05" w:rsidRPr="00716E00">
              <w:rPr>
                <w:sz w:val="20"/>
                <w:szCs w:val="20"/>
              </w:rPr>
              <w:tab/>
            </w:r>
          </w:p>
        </w:tc>
        <w:tc>
          <w:tcPr>
            <w:tcW w:w="2261" w:type="dxa"/>
            <w:tcBorders>
              <w:bottom w:val="nil"/>
            </w:tcBorders>
            <w:shd w:val="clear" w:color="auto" w:fill="FFFFFF"/>
          </w:tcPr>
          <w:p w14:paraId="3A875E8D" w14:textId="5AD082E1" w:rsidR="00EF4565" w:rsidRPr="00716E00" w:rsidRDefault="00EF4565" w:rsidP="000F5DDE">
            <w:pPr>
              <w:pStyle w:val="REG-P0"/>
              <w:tabs>
                <w:tab w:val="clear" w:pos="567"/>
              </w:tabs>
              <w:ind w:left="932"/>
              <w:jc w:val="left"/>
              <w:rPr>
                <w:sz w:val="20"/>
                <w:szCs w:val="20"/>
              </w:rPr>
            </w:pPr>
            <w:r w:rsidRPr="00716E00">
              <w:rPr>
                <w:sz w:val="20"/>
                <w:szCs w:val="20"/>
              </w:rPr>
              <w:t>100 mg</w:t>
            </w:r>
          </w:p>
        </w:tc>
        <w:tc>
          <w:tcPr>
            <w:tcW w:w="2261" w:type="dxa"/>
            <w:tcBorders>
              <w:bottom w:val="nil"/>
            </w:tcBorders>
            <w:shd w:val="clear" w:color="auto" w:fill="FFFFFF"/>
          </w:tcPr>
          <w:p w14:paraId="76431299" w14:textId="0C39CE5A" w:rsidR="00EF4565" w:rsidRPr="00716E00" w:rsidRDefault="00EF4565" w:rsidP="000F5DDE">
            <w:pPr>
              <w:pStyle w:val="REG-P0"/>
              <w:tabs>
                <w:tab w:val="clear" w:pos="567"/>
              </w:tabs>
              <w:ind w:left="932"/>
              <w:rPr>
                <w:sz w:val="20"/>
                <w:szCs w:val="20"/>
              </w:rPr>
            </w:pPr>
            <w:r w:rsidRPr="00716E00">
              <w:rPr>
                <w:sz w:val="20"/>
                <w:szCs w:val="20"/>
              </w:rPr>
              <w:t>2 mg</w:t>
            </w:r>
          </w:p>
        </w:tc>
      </w:tr>
      <w:tr w:rsidR="00EF4565" w14:paraId="164A37BE" w14:textId="77777777" w:rsidTr="0017458C">
        <w:trPr>
          <w:jc w:val="center"/>
        </w:trPr>
        <w:tc>
          <w:tcPr>
            <w:tcW w:w="3988" w:type="dxa"/>
            <w:tcBorders>
              <w:top w:val="nil"/>
              <w:bottom w:val="nil"/>
            </w:tcBorders>
            <w:shd w:val="clear" w:color="auto" w:fill="FFFFFF"/>
          </w:tcPr>
          <w:p w14:paraId="198449E7" w14:textId="77777777" w:rsidR="00EF4565" w:rsidRPr="00716E00" w:rsidRDefault="00EF4565" w:rsidP="00DC081B">
            <w:pPr>
              <w:pStyle w:val="REG-P0"/>
              <w:tabs>
                <w:tab w:val="right" w:leader="dot" w:pos="3910"/>
              </w:tabs>
              <w:rPr>
                <w:sz w:val="20"/>
                <w:szCs w:val="20"/>
              </w:rPr>
            </w:pPr>
            <w:r w:rsidRPr="00716E00">
              <w:rPr>
                <w:sz w:val="20"/>
                <w:szCs w:val="20"/>
              </w:rPr>
              <w:t>5 000 CM</w:t>
            </w:r>
            <w:r w:rsidR="007E7BB0"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0313F2CC" w14:textId="20AE19A8" w:rsidR="00EF4565" w:rsidRPr="00716E00" w:rsidRDefault="00EF4565" w:rsidP="000F5DDE">
            <w:pPr>
              <w:pStyle w:val="REG-P0"/>
              <w:tabs>
                <w:tab w:val="clear" w:pos="567"/>
              </w:tabs>
              <w:ind w:left="932"/>
              <w:jc w:val="left"/>
              <w:rPr>
                <w:sz w:val="20"/>
                <w:szCs w:val="20"/>
              </w:rPr>
            </w:pPr>
            <w:r w:rsidRPr="00716E00">
              <w:rPr>
                <w:sz w:val="20"/>
                <w:szCs w:val="20"/>
              </w:rPr>
              <w:t>50 mg</w:t>
            </w:r>
          </w:p>
        </w:tc>
        <w:tc>
          <w:tcPr>
            <w:tcW w:w="2261" w:type="dxa"/>
            <w:tcBorders>
              <w:top w:val="nil"/>
              <w:bottom w:val="nil"/>
            </w:tcBorders>
            <w:shd w:val="clear" w:color="auto" w:fill="FFFFFF"/>
          </w:tcPr>
          <w:p w14:paraId="2F56215A" w14:textId="521AF608" w:rsidR="00EF4565" w:rsidRPr="00716E00" w:rsidRDefault="00940DE9" w:rsidP="000F5DDE">
            <w:pPr>
              <w:pStyle w:val="REG-P0"/>
              <w:tabs>
                <w:tab w:val="clear" w:pos="567"/>
              </w:tabs>
              <w:ind w:left="932"/>
              <w:rPr>
                <w:sz w:val="20"/>
                <w:szCs w:val="20"/>
              </w:rPr>
            </w:pPr>
            <w:r w:rsidRPr="00716E00">
              <w:rPr>
                <w:sz w:val="20"/>
                <w:szCs w:val="20"/>
              </w:rPr>
              <w:t>1 mg</w:t>
            </w:r>
          </w:p>
        </w:tc>
      </w:tr>
      <w:tr w:rsidR="00EF4565" w14:paraId="21AAB0E6" w14:textId="77777777" w:rsidTr="0017458C">
        <w:trPr>
          <w:jc w:val="center"/>
        </w:trPr>
        <w:tc>
          <w:tcPr>
            <w:tcW w:w="3988" w:type="dxa"/>
            <w:tcBorders>
              <w:top w:val="nil"/>
              <w:bottom w:val="nil"/>
            </w:tcBorders>
            <w:shd w:val="clear" w:color="auto" w:fill="FFFFFF"/>
          </w:tcPr>
          <w:p w14:paraId="3849276D" w14:textId="77777777" w:rsidR="00EF4565" w:rsidRPr="00716E00" w:rsidRDefault="00EF4565" w:rsidP="00DC081B">
            <w:pPr>
              <w:pStyle w:val="REG-P0"/>
              <w:tabs>
                <w:tab w:val="right" w:leader="dot" w:pos="3910"/>
              </w:tabs>
              <w:rPr>
                <w:sz w:val="20"/>
                <w:szCs w:val="20"/>
              </w:rPr>
            </w:pPr>
            <w:r w:rsidRPr="00716E00">
              <w:rPr>
                <w:sz w:val="20"/>
                <w:szCs w:val="20"/>
              </w:rPr>
              <w:t>2 000 CM</w:t>
            </w:r>
            <w:r w:rsidR="007E7BB0"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697A4B4D" w14:textId="6F5D6CFE" w:rsidR="00EF4565" w:rsidRPr="00716E00" w:rsidRDefault="00EF4565" w:rsidP="000F5DDE">
            <w:pPr>
              <w:pStyle w:val="REG-P0"/>
              <w:tabs>
                <w:tab w:val="clear" w:pos="567"/>
              </w:tabs>
              <w:ind w:left="932"/>
              <w:jc w:val="left"/>
              <w:rPr>
                <w:sz w:val="20"/>
                <w:szCs w:val="20"/>
              </w:rPr>
            </w:pPr>
            <w:r w:rsidRPr="00716E00">
              <w:rPr>
                <w:sz w:val="20"/>
                <w:szCs w:val="20"/>
              </w:rPr>
              <w:t>20 mg</w:t>
            </w:r>
          </w:p>
        </w:tc>
        <w:tc>
          <w:tcPr>
            <w:tcW w:w="2261" w:type="dxa"/>
            <w:tcBorders>
              <w:top w:val="nil"/>
              <w:bottom w:val="nil"/>
            </w:tcBorders>
            <w:shd w:val="clear" w:color="auto" w:fill="FFFFFF"/>
          </w:tcPr>
          <w:p w14:paraId="13A7A67C" w14:textId="6E2B2F2D" w:rsidR="00EF4565" w:rsidRPr="00716E00" w:rsidRDefault="00EF4565" w:rsidP="000F5DDE">
            <w:pPr>
              <w:pStyle w:val="REG-P0"/>
              <w:tabs>
                <w:tab w:val="clear" w:pos="567"/>
              </w:tabs>
              <w:ind w:left="932"/>
              <w:rPr>
                <w:sz w:val="20"/>
                <w:szCs w:val="20"/>
              </w:rPr>
            </w:pPr>
            <w:r w:rsidRPr="00716E00">
              <w:rPr>
                <w:sz w:val="20"/>
                <w:szCs w:val="20"/>
              </w:rPr>
              <w:t>0,5 mg</w:t>
            </w:r>
          </w:p>
        </w:tc>
      </w:tr>
      <w:tr w:rsidR="00EF4565" w14:paraId="00113DFD" w14:textId="77777777" w:rsidTr="0017458C">
        <w:trPr>
          <w:jc w:val="center"/>
        </w:trPr>
        <w:tc>
          <w:tcPr>
            <w:tcW w:w="3988" w:type="dxa"/>
            <w:tcBorders>
              <w:top w:val="nil"/>
              <w:bottom w:val="nil"/>
            </w:tcBorders>
            <w:shd w:val="clear" w:color="auto" w:fill="FFFFFF"/>
          </w:tcPr>
          <w:p w14:paraId="2C5136D5" w14:textId="77777777" w:rsidR="00EF4565" w:rsidRPr="00716E00" w:rsidRDefault="00EF4565" w:rsidP="00DC081B">
            <w:pPr>
              <w:pStyle w:val="REG-P0"/>
              <w:tabs>
                <w:tab w:val="right" w:leader="dot" w:pos="3910"/>
              </w:tabs>
              <w:rPr>
                <w:sz w:val="20"/>
                <w:szCs w:val="20"/>
              </w:rPr>
            </w:pPr>
            <w:r w:rsidRPr="00716E00">
              <w:rPr>
                <w:sz w:val="20"/>
                <w:szCs w:val="20"/>
              </w:rPr>
              <w:t>1 000 CM</w:t>
            </w:r>
            <w:r w:rsidR="007E7BB0"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42B14399" w14:textId="09BDC890" w:rsidR="00EF4565" w:rsidRPr="00716E00" w:rsidRDefault="00EF4565" w:rsidP="000F5DDE">
            <w:pPr>
              <w:pStyle w:val="REG-P0"/>
              <w:tabs>
                <w:tab w:val="clear" w:pos="567"/>
              </w:tabs>
              <w:ind w:left="932"/>
              <w:jc w:val="left"/>
              <w:rPr>
                <w:sz w:val="20"/>
                <w:szCs w:val="20"/>
              </w:rPr>
            </w:pPr>
            <w:r w:rsidRPr="00716E00">
              <w:rPr>
                <w:sz w:val="20"/>
                <w:szCs w:val="20"/>
              </w:rPr>
              <w:t>10 mg</w:t>
            </w:r>
          </w:p>
        </w:tc>
        <w:tc>
          <w:tcPr>
            <w:tcW w:w="2261" w:type="dxa"/>
            <w:tcBorders>
              <w:top w:val="nil"/>
              <w:bottom w:val="nil"/>
            </w:tcBorders>
            <w:shd w:val="clear" w:color="auto" w:fill="FFFFFF"/>
          </w:tcPr>
          <w:p w14:paraId="257B2398" w14:textId="50C3EF7D" w:rsidR="00EF4565" w:rsidRPr="00716E00" w:rsidRDefault="00EF4565" w:rsidP="000F5DDE">
            <w:pPr>
              <w:pStyle w:val="REG-P0"/>
              <w:tabs>
                <w:tab w:val="clear" w:pos="567"/>
              </w:tabs>
              <w:ind w:left="932"/>
              <w:rPr>
                <w:sz w:val="20"/>
                <w:szCs w:val="20"/>
              </w:rPr>
            </w:pPr>
            <w:r w:rsidRPr="00716E00">
              <w:rPr>
                <w:sz w:val="20"/>
                <w:szCs w:val="20"/>
              </w:rPr>
              <w:t>0,2 mg</w:t>
            </w:r>
          </w:p>
        </w:tc>
      </w:tr>
      <w:tr w:rsidR="00EF4565" w14:paraId="19B1A000" w14:textId="77777777" w:rsidTr="0017458C">
        <w:trPr>
          <w:jc w:val="center"/>
        </w:trPr>
        <w:tc>
          <w:tcPr>
            <w:tcW w:w="3988" w:type="dxa"/>
            <w:tcBorders>
              <w:top w:val="nil"/>
              <w:bottom w:val="nil"/>
            </w:tcBorders>
            <w:shd w:val="clear" w:color="auto" w:fill="FFFFFF"/>
          </w:tcPr>
          <w:p w14:paraId="3083B621" w14:textId="77777777" w:rsidR="00EF4565" w:rsidRPr="00716E00" w:rsidRDefault="00EF4565" w:rsidP="00DC081B">
            <w:pPr>
              <w:pStyle w:val="REG-P0"/>
              <w:tabs>
                <w:tab w:val="right" w:leader="dot" w:pos="3910"/>
              </w:tabs>
              <w:rPr>
                <w:sz w:val="20"/>
                <w:szCs w:val="20"/>
              </w:rPr>
            </w:pPr>
            <w:r w:rsidRPr="00716E00">
              <w:rPr>
                <w:sz w:val="20"/>
                <w:szCs w:val="20"/>
              </w:rPr>
              <w:t>500 CM</w:t>
            </w:r>
            <w:r w:rsidR="007E7BB0"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47EED1B4" w14:textId="07C76A93" w:rsidR="00EF4565" w:rsidRPr="00716E00" w:rsidRDefault="00EF4565" w:rsidP="000F5DDE">
            <w:pPr>
              <w:pStyle w:val="REG-P0"/>
              <w:tabs>
                <w:tab w:val="clear" w:pos="567"/>
              </w:tabs>
              <w:ind w:left="932"/>
              <w:jc w:val="left"/>
              <w:rPr>
                <w:sz w:val="20"/>
                <w:szCs w:val="20"/>
              </w:rPr>
            </w:pPr>
            <w:r w:rsidRPr="00716E00">
              <w:rPr>
                <w:sz w:val="20"/>
                <w:szCs w:val="20"/>
              </w:rPr>
              <w:t>5 mg</w:t>
            </w:r>
          </w:p>
        </w:tc>
        <w:tc>
          <w:tcPr>
            <w:tcW w:w="2261" w:type="dxa"/>
            <w:tcBorders>
              <w:top w:val="nil"/>
              <w:bottom w:val="nil"/>
            </w:tcBorders>
            <w:shd w:val="clear" w:color="auto" w:fill="FFFFFF"/>
          </w:tcPr>
          <w:p w14:paraId="2FEFB2F8" w14:textId="08504CEB" w:rsidR="00EF4565" w:rsidRPr="00716E00" w:rsidRDefault="00EF4565" w:rsidP="000F5DDE">
            <w:pPr>
              <w:pStyle w:val="REG-P0"/>
              <w:tabs>
                <w:tab w:val="clear" w:pos="567"/>
              </w:tabs>
              <w:ind w:left="932"/>
              <w:rPr>
                <w:sz w:val="20"/>
                <w:szCs w:val="20"/>
              </w:rPr>
            </w:pPr>
            <w:r w:rsidRPr="00716E00">
              <w:rPr>
                <w:sz w:val="20"/>
                <w:szCs w:val="20"/>
              </w:rPr>
              <w:t>0,1 mg</w:t>
            </w:r>
          </w:p>
        </w:tc>
      </w:tr>
      <w:tr w:rsidR="00EF4565" w14:paraId="63E1FD2F" w14:textId="77777777" w:rsidTr="0017458C">
        <w:trPr>
          <w:jc w:val="center"/>
        </w:trPr>
        <w:tc>
          <w:tcPr>
            <w:tcW w:w="3988" w:type="dxa"/>
            <w:tcBorders>
              <w:top w:val="nil"/>
              <w:bottom w:val="nil"/>
            </w:tcBorders>
            <w:shd w:val="clear" w:color="auto" w:fill="FFFFFF"/>
          </w:tcPr>
          <w:p w14:paraId="4E53D38D" w14:textId="77777777" w:rsidR="00EF4565" w:rsidRPr="00716E00" w:rsidRDefault="00EF4565" w:rsidP="00DC081B">
            <w:pPr>
              <w:pStyle w:val="REG-P0"/>
              <w:tabs>
                <w:tab w:val="right" w:leader="dot" w:pos="3910"/>
              </w:tabs>
              <w:rPr>
                <w:sz w:val="20"/>
                <w:szCs w:val="20"/>
              </w:rPr>
            </w:pPr>
            <w:r w:rsidRPr="00716E00">
              <w:rPr>
                <w:sz w:val="20"/>
                <w:szCs w:val="20"/>
              </w:rPr>
              <w:t>200 CM</w:t>
            </w:r>
            <w:r w:rsidR="007E7BB0"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00E7A0DE" w14:textId="0BA379BD" w:rsidR="00EF4565" w:rsidRPr="00716E00" w:rsidRDefault="00EF4565" w:rsidP="000F5DDE">
            <w:pPr>
              <w:pStyle w:val="REG-P0"/>
              <w:tabs>
                <w:tab w:val="clear" w:pos="567"/>
              </w:tabs>
              <w:ind w:left="932"/>
              <w:jc w:val="left"/>
              <w:rPr>
                <w:sz w:val="20"/>
                <w:szCs w:val="20"/>
              </w:rPr>
            </w:pPr>
            <w:r w:rsidRPr="00716E00">
              <w:rPr>
                <w:sz w:val="20"/>
                <w:szCs w:val="20"/>
              </w:rPr>
              <w:t>2 mg</w:t>
            </w:r>
          </w:p>
        </w:tc>
        <w:tc>
          <w:tcPr>
            <w:tcW w:w="2261" w:type="dxa"/>
            <w:tcBorders>
              <w:top w:val="nil"/>
              <w:bottom w:val="nil"/>
            </w:tcBorders>
            <w:shd w:val="clear" w:color="auto" w:fill="FFFFFF"/>
          </w:tcPr>
          <w:p w14:paraId="5113138E" w14:textId="1981FB23" w:rsidR="00EF4565" w:rsidRPr="00716E00" w:rsidRDefault="00EF4565" w:rsidP="000F5DDE">
            <w:pPr>
              <w:pStyle w:val="REG-P0"/>
              <w:tabs>
                <w:tab w:val="clear" w:pos="567"/>
              </w:tabs>
              <w:ind w:left="932"/>
              <w:rPr>
                <w:sz w:val="20"/>
                <w:szCs w:val="20"/>
              </w:rPr>
            </w:pPr>
            <w:r w:rsidRPr="00716E00">
              <w:rPr>
                <w:sz w:val="20"/>
                <w:szCs w:val="20"/>
              </w:rPr>
              <w:t>0,05 mg</w:t>
            </w:r>
          </w:p>
        </w:tc>
      </w:tr>
      <w:tr w:rsidR="00EF4565" w14:paraId="2FBEC870" w14:textId="77777777" w:rsidTr="0017458C">
        <w:trPr>
          <w:jc w:val="center"/>
        </w:trPr>
        <w:tc>
          <w:tcPr>
            <w:tcW w:w="3988" w:type="dxa"/>
            <w:tcBorders>
              <w:top w:val="nil"/>
              <w:bottom w:val="nil"/>
            </w:tcBorders>
            <w:shd w:val="clear" w:color="auto" w:fill="FFFFFF"/>
          </w:tcPr>
          <w:p w14:paraId="6FBAEE21" w14:textId="77777777" w:rsidR="00EF4565" w:rsidRPr="00716E00" w:rsidRDefault="00EF4565" w:rsidP="00DC081B">
            <w:pPr>
              <w:pStyle w:val="REG-P0"/>
              <w:tabs>
                <w:tab w:val="right" w:leader="dot" w:pos="3910"/>
              </w:tabs>
              <w:rPr>
                <w:sz w:val="20"/>
                <w:szCs w:val="20"/>
              </w:rPr>
            </w:pPr>
            <w:r w:rsidRPr="00716E00">
              <w:rPr>
                <w:sz w:val="20"/>
                <w:szCs w:val="20"/>
              </w:rPr>
              <w:t>100 CM</w:t>
            </w:r>
            <w:r w:rsidR="007E7BB0"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714E6411" w14:textId="2A8C3F63" w:rsidR="00EF4565" w:rsidRPr="00716E00" w:rsidRDefault="00EF4565" w:rsidP="000F5DDE">
            <w:pPr>
              <w:pStyle w:val="REG-P0"/>
              <w:tabs>
                <w:tab w:val="clear" w:pos="567"/>
              </w:tabs>
              <w:ind w:left="932"/>
              <w:jc w:val="left"/>
              <w:rPr>
                <w:sz w:val="20"/>
                <w:szCs w:val="20"/>
              </w:rPr>
            </w:pPr>
            <w:r w:rsidRPr="00716E00">
              <w:rPr>
                <w:sz w:val="20"/>
                <w:szCs w:val="20"/>
              </w:rPr>
              <w:t>1 mg</w:t>
            </w:r>
          </w:p>
        </w:tc>
        <w:tc>
          <w:tcPr>
            <w:tcW w:w="2261" w:type="dxa"/>
            <w:tcBorders>
              <w:top w:val="nil"/>
              <w:bottom w:val="nil"/>
            </w:tcBorders>
            <w:shd w:val="clear" w:color="auto" w:fill="FFFFFF"/>
          </w:tcPr>
          <w:p w14:paraId="6761D895" w14:textId="6168925A" w:rsidR="00EF4565" w:rsidRPr="00716E00" w:rsidRDefault="00EF4565" w:rsidP="000F5DDE">
            <w:pPr>
              <w:pStyle w:val="REG-P0"/>
              <w:tabs>
                <w:tab w:val="clear" w:pos="567"/>
              </w:tabs>
              <w:ind w:left="932"/>
              <w:rPr>
                <w:sz w:val="20"/>
                <w:szCs w:val="20"/>
              </w:rPr>
            </w:pPr>
            <w:r w:rsidRPr="00716E00">
              <w:rPr>
                <w:sz w:val="20"/>
                <w:szCs w:val="20"/>
              </w:rPr>
              <w:t>0,02 mg</w:t>
            </w:r>
          </w:p>
        </w:tc>
      </w:tr>
      <w:tr w:rsidR="00EF4565" w14:paraId="33C393E8" w14:textId="77777777" w:rsidTr="0017458C">
        <w:trPr>
          <w:jc w:val="center"/>
        </w:trPr>
        <w:tc>
          <w:tcPr>
            <w:tcW w:w="3988" w:type="dxa"/>
            <w:tcBorders>
              <w:top w:val="nil"/>
              <w:bottom w:val="nil"/>
            </w:tcBorders>
            <w:shd w:val="clear" w:color="auto" w:fill="FFFFFF"/>
          </w:tcPr>
          <w:p w14:paraId="451C3147" w14:textId="77777777" w:rsidR="00EF4565" w:rsidRPr="00716E00" w:rsidRDefault="00EF4565" w:rsidP="00DC081B">
            <w:pPr>
              <w:pStyle w:val="REG-P0"/>
              <w:tabs>
                <w:tab w:val="clear" w:pos="567"/>
                <w:tab w:val="right" w:leader="dot" w:pos="3910"/>
              </w:tabs>
              <w:rPr>
                <w:sz w:val="20"/>
                <w:szCs w:val="20"/>
              </w:rPr>
            </w:pPr>
            <w:r w:rsidRPr="00716E00">
              <w:rPr>
                <w:sz w:val="20"/>
                <w:szCs w:val="20"/>
              </w:rPr>
              <w:t>50 CM</w:t>
            </w:r>
            <w:r w:rsidR="007E7BB0"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659B3A4C" w14:textId="03C37B4A" w:rsidR="00EF4565" w:rsidRPr="00716E00" w:rsidRDefault="00EF4565" w:rsidP="000F5DDE">
            <w:pPr>
              <w:pStyle w:val="REG-P0"/>
              <w:tabs>
                <w:tab w:val="clear" w:pos="567"/>
              </w:tabs>
              <w:ind w:left="932"/>
              <w:jc w:val="left"/>
              <w:rPr>
                <w:sz w:val="20"/>
                <w:szCs w:val="20"/>
              </w:rPr>
            </w:pPr>
            <w:r w:rsidRPr="00716E00">
              <w:rPr>
                <w:sz w:val="20"/>
                <w:szCs w:val="20"/>
              </w:rPr>
              <w:t>0 5 mg</w:t>
            </w:r>
          </w:p>
        </w:tc>
        <w:tc>
          <w:tcPr>
            <w:tcW w:w="2261" w:type="dxa"/>
            <w:tcBorders>
              <w:top w:val="nil"/>
              <w:bottom w:val="nil"/>
            </w:tcBorders>
            <w:shd w:val="clear" w:color="auto" w:fill="FFFFFF"/>
          </w:tcPr>
          <w:p w14:paraId="0F1856B8" w14:textId="7D5D6B45" w:rsidR="00EF4565" w:rsidRPr="00716E00" w:rsidRDefault="00154C98" w:rsidP="000F5DDE">
            <w:pPr>
              <w:pStyle w:val="REG-P0"/>
              <w:tabs>
                <w:tab w:val="clear" w:pos="567"/>
              </w:tabs>
              <w:ind w:left="932"/>
              <w:rPr>
                <w:sz w:val="20"/>
                <w:szCs w:val="20"/>
              </w:rPr>
            </w:pPr>
            <w:r w:rsidRPr="00716E00">
              <w:rPr>
                <w:sz w:val="20"/>
                <w:szCs w:val="20"/>
              </w:rPr>
              <w:t>0,01 mg</w:t>
            </w:r>
          </w:p>
        </w:tc>
      </w:tr>
      <w:tr w:rsidR="00EF4565" w14:paraId="53223044" w14:textId="77777777" w:rsidTr="0017458C">
        <w:trPr>
          <w:jc w:val="center"/>
        </w:trPr>
        <w:tc>
          <w:tcPr>
            <w:tcW w:w="3988" w:type="dxa"/>
            <w:tcBorders>
              <w:top w:val="nil"/>
              <w:bottom w:val="nil"/>
            </w:tcBorders>
            <w:shd w:val="clear" w:color="auto" w:fill="FFFFFF"/>
          </w:tcPr>
          <w:p w14:paraId="710DF48F" w14:textId="77777777" w:rsidR="00EF4565" w:rsidRPr="00716E00" w:rsidRDefault="00EF4565" w:rsidP="00DC081B">
            <w:pPr>
              <w:pStyle w:val="REG-P0"/>
              <w:tabs>
                <w:tab w:val="clear" w:pos="567"/>
                <w:tab w:val="right" w:leader="dot" w:pos="3910"/>
              </w:tabs>
              <w:rPr>
                <w:sz w:val="20"/>
                <w:szCs w:val="20"/>
              </w:rPr>
            </w:pPr>
            <w:r w:rsidRPr="00716E00">
              <w:rPr>
                <w:sz w:val="20"/>
                <w:szCs w:val="20"/>
              </w:rPr>
              <w:t>20 CM</w:t>
            </w:r>
            <w:r w:rsidR="007E7BB0"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3F6C0484" w14:textId="03E92869" w:rsidR="00EF4565" w:rsidRPr="00716E00" w:rsidRDefault="00EF4565" w:rsidP="000F5DDE">
            <w:pPr>
              <w:pStyle w:val="REG-P0"/>
              <w:tabs>
                <w:tab w:val="clear" w:pos="567"/>
              </w:tabs>
              <w:ind w:left="932"/>
              <w:jc w:val="left"/>
              <w:rPr>
                <w:sz w:val="20"/>
                <w:szCs w:val="20"/>
              </w:rPr>
            </w:pPr>
            <w:r w:rsidRPr="00716E00">
              <w:rPr>
                <w:sz w:val="20"/>
                <w:szCs w:val="20"/>
              </w:rPr>
              <w:t>0,5 mg</w:t>
            </w:r>
          </w:p>
        </w:tc>
        <w:tc>
          <w:tcPr>
            <w:tcW w:w="2261" w:type="dxa"/>
            <w:tcBorders>
              <w:top w:val="nil"/>
              <w:bottom w:val="nil"/>
            </w:tcBorders>
            <w:shd w:val="clear" w:color="auto" w:fill="FFFFFF"/>
          </w:tcPr>
          <w:p w14:paraId="2DF60B74" w14:textId="22BFFED1" w:rsidR="00EF4565" w:rsidRPr="00716E00" w:rsidRDefault="00EF4565" w:rsidP="000F5DDE">
            <w:pPr>
              <w:pStyle w:val="REG-P0"/>
              <w:tabs>
                <w:tab w:val="clear" w:pos="567"/>
              </w:tabs>
              <w:ind w:left="932"/>
              <w:rPr>
                <w:sz w:val="20"/>
                <w:szCs w:val="20"/>
              </w:rPr>
            </w:pPr>
            <w:r w:rsidRPr="00716E00">
              <w:rPr>
                <w:sz w:val="20"/>
                <w:szCs w:val="20"/>
              </w:rPr>
              <w:t>0,01 mg</w:t>
            </w:r>
          </w:p>
        </w:tc>
      </w:tr>
      <w:tr w:rsidR="00EF4565" w14:paraId="760924D9" w14:textId="77777777" w:rsidTr="0017458C">
        <w:trPr>
          <w:jc w:val="center"/>
        </w:trPr>
        <w:tc>
          <w:tcPr>
            <w:tcW w:w="3988" w:type="dxa"/>
            <w:tcBorders>
              <w:top w:val="nil"/>
              <w:bottom w:val="nil"/>
            </w:tcBorders>
            <w:shd w:val="clear" w:color="auto" w:fill="FFFFFF"/>
          </w:tcPr>
          <w:p w14:paraId="61A27359" w14:textId="77777777" w:rsidR="00EF4565" w:rsidRPr="00716E00" w:rsidRDefault="00EF4565" w:rsidP="00DC081B">
            <w:pPr>
              <w:pStyle w:val="REG-P0"/>
              <w:tabs>
                <w:tab w:val="clear" w:pos="567"/>
                <w:tab w:val="right" w:leader="dot" w:pos="3910"/>
              </w:tabs>
              <w:rPr>
                <w:sz w:val="20"/>
                <w:szCs w:val="20"/>
              </w:rPr>
            </w:pPr>
            <w:r w:rsidRPr="00716E00">
              <w:rPr>
                <w:sz w:val="20"/>
                <w:szCs w:val="20"/>
              </w:rPr>
              <w:t>10 CM</w:t>
            </w:r>
            <w:r w:rsidR="007E7BB0"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30300496" w14:textId="3A9F5405" w:rsidR="00EF4565" w:rsidRPr="00716E00" w:rsidRDefault="00EF4565" w:rsidP="000F5DDE">
            <w:pPr>
              <w:pStyle w:val="REG-P0"/>
              <w:tabs>
                <w:tab w:val="clear" w:pos="567"/>
              </w:tabs>
              <w:ind w:left="932"/>
              <w:jc w:val="left"/>
              <w:rPr>
                <w:sz w:val="20"/>
                <w:szCs w:val="20"/>
              </w:rPr>
            </w:pPr>
            <w:r w:rsidRPr="00716E00">
              <w:rPr>
                <w:sz w:val="20"/>
                <w:szCs w:val="20"/>
              </w:rPr>
              <w:t>0,5 mg</w:t>
            </w:r>
          </w:p>
        </w:tc>
        <w:tc>
          <w:tcPr>
            <w:tcW w:w="2261" w:type="dxa"/>
            <w:tcBorders>
              <w:top w:val="nil"/>
              <w:bottom w:val="nil"/>
            </w:tcBorders>
            <w:shd w:val="clear" w:color="auto" w:fill="FFFFFF"/>
          </w:tcPr>
          <w:p w14:paraId="3D2CAD82" w14:textId="0D671139" w:rsidR="00EF4565" w:rsidRPr="00716E00" w:rsidRDefault="00EF4565" w:rsidP="000F5DDE">
            <w:pPr>
              <w:pStyle w:val="REG-P0"/>
              <w:tabs>
                <w:tab w:val="clear" w:pos="567"/>
              </w:tabs>
              <w:ind w:left="932"/>
              <w:rPr>
                <w:sz w:val="20"/>
                <w:szCs w:val="20"/>
              </w:rPr>
            </w:pPr>
            <w:r w:rsidRPr="00716E00">
              <w:rPr>
                <w:sz w:val="20"/>
                <w:szCs w:val="20"/>
              </w:rPr>
              <w:t>0,01 mg</w:t>
            </w:r>
          </w:p>
        </w:tc>
      </w:tr>
      <w:tr w:rsidR="00EF4565" w14:paraId="50FAB115" w14:textId="77777777" w:rsidTr="0017458C">
        <w:trPr>
          <w:jc w:val="center"/>
        </w:trPr>
        <w:tc>
          <w:tcPr>
            <w:tcW w:w="3988" w:type="dxa"/>
            <w:tcBorders>
              <w:top w:val="nil"/>
              <w:bottom w:val="nil"/>
            </w:tcBorders>
            <w:shd w:val="clear" w:color="auto" w:fill="FFFFFF"/>
          </w:tcPr>
          <w:p w14:paraId="57D783C1" w14:textId="77777777" w:rsidR="00EF4565" w:rsidRPr="00716E00" w:rsidRDefault="00EF4565" w:rsidP="00DC081B">
            <w:pPr>
              <w:pStyle w:val="REG-P0"/>
              <w:tabs>
                <w:tab w:val="clear" w:pos="567"/>
                <w:tab w:val="right" w:leader="dot" w:pos="3910"/>
              </w:tabs>
              <w:rPr>
                <w:sz w:val="20"/>
                <w:szCs w:val="20"/>
              </w:rPr>
            </w:pPr>
            <w:r w:rsidRPr="00716E00">
              <w:rPr>
                <w:sz w:val="20"/>
                <w:szCs w:val="20"/>
              </w:rPr>
              <w:t>5 CM</w:t>
            </w:r>
            <w:r w:rsidR="00D922BF"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01E664C0" w14:textId="460C5D2C" w:rsidR="00EF4565" w:rsidRPr="00716E00" w:rsidRDefault="00EF4565" w:rsidP="000F5DDE">
            <w:pPr>
              <w:pStyle w:val="REG-P0"/>
              <w:tabs>
                <w:tab w:val="clear" w:pos="567"/>
              </w:tabs>
              <w:ind w:left="932"/>
              <w:jc w:val="left"/>
              <w:rPr>
                <w:sz w:val="20"/>
                <w:szCs w:val="20"/>
              </w:rPr>
            </w:pPr>
            <w:r w:rsidRPr="00716E00">
              <w:rPr>
                <w:sz w:val="20"/>
                <w:szCs w:val="20"/>
              </w:rPr>
              <w:t>0,5 mg</w:t>
            </w:r>
          </w:p>
        </w:tc>
        <w:tc>
          <w:tcPr>
            <w:tcW w:w="2261" w:type="dxa"/>
            <w:tcBorders>
              <w:top w:val="nil"/>
              <w:bottom w:val="nil"/>
            </w:tcBorders>
            <w:shd w:val="clear" w:color="auto" w:fill="FFFFFF"/>
          </w:tcPr>
          <w:p w14:paraId="7EB3C0DC" w14:textId="635F33EE" w:rsidR="00EF4565" w:rsidRPr="00716E00" w:rsidRDefault="00EF4565" w:rsidP="000F5DDE">
            <w:pPr>
              <w:pStyle w:val="REG-P0"/>
              <w:tabs>
                <w:tab w:val="clear" w:pos="567"/>
              </w:tabs>
              <w:ind w:left="932"/>
              <w:rPr>
                <w:sz w:val="20"/>
                <w:szCs w:val="20"/>
              </w:rPr>
            </w:pPr>
            <w:r w:rsidRPr="00716E00">
              <w:rPr>
                <w:sz w:val="20"/>
                <w:szCs w:val="20"/>
              </w:rPr>
              <w:t>0,01 mg</w:t>
            </w:r>
          </w:p>
        </w:tc>
      </w:tr>
      <w:tr w:rsidR="00EF4565" w14:paraId="368E9A63" w14:textId="77777777" w:rsidTr="0017458C">
        <w:trPr>
          <w:jc w:val="center"/>
        </w:trPr>
        <w:tc>
          <w:tcPr>
            <w:tcW w:w="3988" w:type="dxa"/>
            <w:tcBorders>
              <w:top w:val="nil"/>
              <w:bottom w:val="nil"/>
            </w:tcBorders>
            <w:shd w:val="clear" w:color="auto" w:fill="FFFFFF"/>
          </w:tcPr>
          <w:p w14:paraId="3C685875" w14:textId="77777777" w:rsidR="00EF4565" w:rsidRPr="00716E00" w:rsidRDefault="00EF4565" w:rsidP="00DC081B">
            <w:pPr>
              <w:pStyle w:val="REG-P0"/>
              <w:tabs>
                <w:tab w:val="clear" w:pos="567"/>
                <w:tab w:val="right" w:leader="dot" w:pos="3910"/>
              </w:tabs>
              <w:rPr>
                <w:sz w:val="20"/>
                <w:szCs w:val="20"/>
              </w:rPr>
            </w:pPr>
            <w:r w:rsidRPr="00716E00">
              <w:rPr>
                <w:sz w:val="20"/>
                <w:szCs w:val="20"/>
              </w:rPr>
              <w:t>2 CM</w:t>
            </w:r>
            <w:r w:rsidR="00D922BF"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0A165494" w14:textId="56580E39" w:rsidR="00EF4565" w:rsidRPr="00716E00" w:rsidRDefault="00EF4565" w:rsidP="000F5DDE">
            <w:pPr>
              <w:pStyle w:val="REG-P0"/>
              <w:tabs>
                <w:tab w:val="clear" w:pos="567"/>
              </w:tabs>
              <w:ind w:left="932"/>
              <w:jc w:val="left"/>
              <w:rPr>
                <w:sz w:val="20"/>
                <w:szCs w:val="20"/>
              </w:rPr>
            </w:pPr>
            <w:r w:rsidRPr="00716E00">
              <w:rPr>
                <w:sz w:val="20"/>
                <w:szCs w:val="20"/>
              </w:rPr>
              <w:t>0,5 mg</w:t>
            </w:r>
          </w:p>
        </w:tc>
        <w:tc>
          <w:tcPr>
            <w:tcW w:w="2261" w:type="dxa"/>
            <w:tcBorders>
              <w:top w:val="nil"/>
              <w:bottom w:val="nil"/>
            </w:tcBorders>
            <w:shd w:val="clear" w:color="auto" w:fill="FFFFFF"/>
          </w:tcPr>
          <w:p w14:paraId="15B75D9A" w14:textId="0B26759B" w:rsidR="00EF4565" w:rsidRPr="00716E00" w:rsidRDefault="00EF4565" w:rsidP="000F5DDE">
            <w:pPr>
              <w:pStyle w:val="REG-P0"/>
              <w:tabs>
                <w:tab w:val="clear" w:pos="567"/>
              </w:tabs>
              <w:ind w:left="932"/>
              <w:rPr>
                <w:sz w:val="20"/>
                <w:szCs w:val="20"/>
              </w:rPr>
            </w:pPr>
            <w:r w:rsidRPr="00716E00">
              <w:rPr>
                <w:sz w:val="20"/>
                <w:szCs w:val="20"/>
              </w:rPr>
              <w:t>0,01 mg</w:t>
            </w:r>
          </w:p>
        </w:tc>
      </w:tr>
      <w:tr w:rsidR="00EF4565" w14:paraId="5BE38EF2" w14:textId="77777777" w:rsidTr="0017458C">
        <w:trPr>
          <w:jc w:val="center"/>
        </w:trPr>
        <w:tc>
          <w:tcPr>
            <w:tcW w:w="3988" w:type="dxa"/>
            <w:tcBorders>
              <w:top w:val="nil"/>
              <w:bottom w:val="nil"/>
            </w:tcBorders>
            <w:shd w:val="clear" w:color="auto" w:fill="FFFFFF"/>
          </w:tcPr>
          <w:p w14:paraId="17C59FB5" w14:textId="77777777" w:rsidR="00EF4565" w:rsidRPr="00716E00" w:rsidRDefault="00EF4565" w:rsidP="00DC081B">
            <w:pPr>
              <w:pStyle w:val="REG-P0"/>
              <w:tabs>
                <w:tab w:val="clear" w:pos="567"/>
                <w:tab w:val="right" w:leader="dot" w:pos="3910"/>
              </w:tabs>
              <w:rPr>
                <w:sz w:val="20"/>
                <w:szCs w:val="20"/>
              </w:rPr>
            </w:pPr>
            <w:r w:rsidRPr="00716E00">
              <w:rPr>
                <w:sz w:val="20"/>
                <w:szCs w:val="20"/>
              </w:rPr>
              <w:t>1 CM</w:t>
            </w:r>
            <w:r w:rsidR="00D922BF"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138CB122" w14:textId="5D7A6711" w:rsidR="00EF4565" w:rsidRPr="00716E00" w:rsidRDefault="00EF4565" w:rsidP="000F5DDE">
            <w:pPr>
              <w:pStyle w:val="REG-P0"/>
              <w:tabs>
                <w:tab w:val="clear" w:pos="567"/>
              </w:tabs>
              <w:ind w:left="932"/>
              <w:jc w:val="left"/>
              <w:rPr>
                <w:sz w:val="20"/>
                <w:szCs w:val="20"/>
              </w:rPr>
            </w:pPr>
            <w:r w:rsidRPr="00716E00">
              <w:rPr>
                <w:sz w:val="20"/>
                <w:szCs w:val="20"/>
              </w:rPr>
              <w:t>0,5 mg</w:t>
            </w:r>
          </w:p>
        </w:tc>
        <w:tc>
          <w:tcPr>
            <w:tcW w:w="2261" w:type="dxa"/>
            <w:tcBorders>
              <w:top w:val="nil"/>
              <w:bottom w:val="nil"/>
            </w:tcBorders>
            <w:shd w:val="clear" w:color="auto" w:fill="FFFFFF"/>
          </w:tcPr>
          <w:p w14:paraId="177418AE" w14:textId="3BD0D403" w:rsidR="00EF4565" w:rsidRPr="00716E00" w:rsidRDefault="00EF4565" w:rsidP="000F5DDE">
            <w:pPr>
              <w:pStyle w:val="REG-P0"/>
              <w:tabs>
                <w:tab w:val="clear" w:pos="567"/>
              </w:tabs>
              <w:ind w:left="932"/>
              <w:rPr>
                <w:sz w:val="20"/>
                <w:szCs w:val="20"/>
              </w:rPr>
            </w:pPr>
            <w:r w:rsidRPr="00716E00">
              <w:rPr>
                <w:sz w:val="20"/>
                <w:szCs w:val="20"/>
              </w:rPr>
              <w:t>0,01 mg</w:t>
            </w:r>
          </w:p>
        </w:tc>
      </w:tr>
      <w:tr w:rsidR="00EF4565" w14:paraId="795E1B74" w14:textId="77777777" w:rsidTr="0017458C">
        <w:trPr>
          <w:jc w:val="center"/>
        </w:trPr>
        <w:tc>
          <w:tcPr>
            <w:tcW w:w="3988" w:type="dxa"/>
            <w:tcBorders>
              <w:top w:val="nil"/>
              <w:bottom w:val="nil"/>
            </w:tcBorders>
            <w:shd w:val="clear" w:color="auto" w:fill="FFFFFF"/>
          </w:tcPr>
          <w:p w14:paraId="43EFBB8C" w14:textId="77777777" w:rsidR="00EF4565" w:rsidRPr="00716E00" w:rsidRDefault="00EF4565" w:rsidP="00DC081B">
            <w:pPr>
              <w:pStyle w:val="REG-P0"/>
              <w:tabs>
                <w:tab w:val="clear" w:pos="567"/>
                <w:tab w:val="right" w:leader="dot" w:pos="3910"/>
              </w:tabs>
              <w:rPr>
                <w:sz w:val="20"/>
                <w:szCs w:val="20"/>
              </w:rPr>
            </w:pPr>
            <w:r w:rsidRPr="00716E00">
              <w:rPr>
                <w:sz w:val="20"/>
                <w:szCs w:val="20"/>
              </w:rPr>
              <w:t>0,5 CM</w:t>
            </w:r>
            <w:r w:rsidR="00D922BF"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5EFAB755" w14:textId="556252F3" w:rsidR="00EF4565" w:rsidRPr="00716E00" w:rsidRDefault="00EF4565" w:rsidP="000F5DDE">
            <w:pPr>
              <w:pStyle w:val="REG-P0"/>
              <w:tabs>
                <w:tab w:val="clear" w:pos="567"/>
              </w:tabs>
              <w:ind w:left="932"/>
              <w:jc w:val="left"/>
              <w:rPr>
                <w:sz w:val="20"/>
                <w:szCs w:val="20"/>
              </w:rPr>
            </w:pPr>
            <w:r w:rsidRPr="00716E00">
              <w:rPr>
                <w:sz w:val="20"/>
                <w:szCs w:val="20"/>
              </w:rPr>
              <w:t>0,5 mg</w:t>
            </w:r>
          </w:p>
        </w:tc>
        <w:tc>
          <w:tcPr>
            <w:tcW w:w="2261" w:type="dxa"/>
            <w:tcBorders>
              <w:top w:val="nil"/>
              <w:bottom w:val="nil"/>
            </w:tcBorders>
            <w:shd w:val="clear" w:color="auto" w:fill="FFFFFF"/>
          </w:tcPr>
          <w:p w14:paraId="53583109" w14:textId="381528A4" w:rsidR="00EF4565" w:rsidRPr="00716E00" w:rsidRDefault="00EF4565" w:rsidP="000F5DDE">
            <w:pPr>
              <w:pStyle w:val="REG-P0"/>
              <w:tabs>
                <w:tab w:val="clear" w:pos="567"/>
              </w:tabs>
              <w:ind w:left="932"/>
              <w:rPr>
                <w:sz w:val="20"/>
                <w:szCs w:val="20"/>
              </w:rPr>
            </w:pPr>
            <w:r w:rsidRPr="00716E00">
              <w:rPr>
                <w:sz w:val="20"/>
                <w:szCs w:val="20"/>
              </w:rPr>
              <w:t>0,01 mg</w:t>
            </w:r>
          </w:p>
        </w:tc>
      </w:tr>
      <w:tr w:rsidR="00EF4565" w14:paraId="1B372522" w14:textId="77777777" w:rsidTr="0017458C">
        <w:trPr>
          <w:jc w:val="center"/>
        </w:trPr>
        <w:tc>
          <w:tcPr>
            <w:tcW w:w="3988" w:type="dxa"/>
            <w:tcBorders>
              <w:top w:val="nil"/>
              <w:bottom w:val="nil"/>
            </w:tcBorders>
            <w:shd w:val="clear" w:color="auto" w:fill="FFFFFF"/>
          </w:tcPr>
          <w:p w14:paraId="2A5034A4" w14:textId="77777777" w:rsidR="00EF4565" w:rsidRPr="00716E00" w:rsidRDefault="00EF4565" w:rsidP="00DC081B">
            <w:pPr>
              <w:pStyle w:val="REG-P0"/>
              <w:tabs>
                <w:tab w:val="clear" w:pos="567"/>
                <w:tab w:val="right" w:leader="dot" w:pos="3910"/>
              </w:tabs>
              <w:rPr>
                <w:sz w:val="20"/>
                <w:szCs w:val="20"/>
              </w:rPr>
            </w:pPr>
            <w:r w:rsidRPr="00716E00">
              <w:rPr>
                <w:sz w:val="20"/>
                <w:szCs w:val="20"/>
              </w:rPr>
              <w:t>0,2 CM</w:t>
            </w:r>
            <w:r w:rsidR="00D922BF"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62004906" w14:textId="1EC4F8CB" w:rsidR="00EF4565" w:rsidRPr="00716E00" w:rsidRDefault="00EF4565" w:rsidP="000F5DDE">
            <w:pPr>
              <w:pStyle w:val="REG-P0"/>
              <w:tabs>
                <w:tab w:val="clear" w:pos="567"/>
              </w:tabs>
              <w:ind w:left="932"/>
              <w:jc w:val="left"/>
              <w:rPr>
                <w:sz w:val="20"/>
                <w:szCs w:val="20"/>
              </w:rPr>
            </w:pPr>
            <w:r w:rsidRPr="00716E00">
              <w:rPr>
                <w:sz w:val="20"/>
                <w:szCs w:val="20"/>
              </w:rPr>
              <w:t>0,2 mg</w:t>
            </w:r>
          </w:p>
        </w:tc>
        <w:tc>
          <w:tcPr>
            <w:tcW w:w="2261" w:type="dxa"/>
            <w:tcBorders>
              <w:top w:val="nil"/>
              <w:bottom w:val="nil"/>
            </w:tcBorders>
            <w:shd w:val="clear" w:color="auto" w:fill="FFFFFF"/>
          </w:tcPr>
          <w:p w14:paraId="3FFE5607" w14:textId="058935BA" w:rsidR="00EF4565" w:rsidRPr="00716E00" w:rsidRDefault="00EF4565" w:rsidP="000F5DDE">
            <w:pPr>
              <w:pStyle w:val="REG-P0"/>
              <w:tabs>
                <w:tab w:val="clear" w:pos="567"/>
              </w:tabs>
              <w:ind w:left="932"/>
              <w:rPr>
                <w:sz w:val="20"/>
                <w:szCs w:val="20"/>
              </w:rPr>
            </w:pPr>
            <w:r w:rsidRPr="00716E00">
              <w:rPr>
                <w:sz w:val="20"/>
                <w:szCs w:val="20"/>
              </w:rPr>
              <w:t>0,01 mg</w:t>
            </w:r>
          </w:p>
        </w:tc>
      </w:tr>
      <w:tr w:rsidR="00EF4565" w14:paraId="3784DA65" w14:textId="77777777" w:rsidTr="0017458C">
        <w:trPr>
          <w:jc w:val="center"/>
        </w:trPr>
        <w:tc>
          <w:tcPr>
            <w:tcW w:w="3988" w:type="dxa"/>
            <w:tcBorders>
              <w:top w:val="nil"/>
              <w:bottom w:val="nil"/>
            </w:tcBorders>
            <w:shd w:val="clear" w:color="auto" w:fill="FFFFFF"/>
          </w:tcPr>
          <w:p w14:paraId="2D9853FB" w14:textId="77777777" w:rsidR="00EF4565" w:rsidRPr="00716E00" w:rsidRDefault="00EF4565" w:rsidP="00DC081B">
            <w:pPr>
              <w:pStyle w:val="REG-P0"/>
              <w:tabs>
                <w:tab w:val="clear" w:pos="567"/>
                <w:tab w:val="right" w:leader="dot" w:pos="3910"/>
              </w:tabs>
              <w:rPr>
                <w:sz w:val="20"/>
                <w:szCs w:val="20"/>
              </w:rPr>
            </w:pPr>
            <w:r w:rsidRPr="00716E00">
              <w:rPr>
                <w:sz w:val="20"/>
                <w:szCs w:val="20"/>
              </w:rPr>
              <w:t>0,1 CM</w:t>
            </w:r>
            <w:r w:rsidR="00D922BF"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47DA9ABA" w14:textId="7BDED9F6" w:rsidR="00EF4565" w:rsidRPr="00716E00" w:rsidRDefault="00EF4565" w:rsidP="000F5DDE">
            <w:pPr>
              <w:pStyle w:val="REG-P0"/>
              <w:tabs>
                <w:tab w:val="clear" w:pos="567"/>
              </w:tabs>
              <w:ind w:left="932"/>
              <w:jc w:val="left"/>
              <w:rPr>
                <w:sz w:val="20"/>
                <w:szCs w:val="20"/>
              </w:rPr>
            </w:pPr>
            <w:r w:rsidRPr="00716E00">
              <w:rPr>
                <w:sz w:val="20"/>
                <w:szCs w:val="20"/>
              </w:rPr>
              <w:t>0,2 mg</w:t>
            </w:r>
          </w:p>
        </w:tc>
        <w:tc>
          <w:tcPr>
            <w:tcW w:w="2261" w:type="dxa"/>
            <w:tcBorders>
              <w:top w:val="nil"/>
              <w:bottom w:val="nil"/>
            </w:tcBorders>
            <w:shd w:val="clear" w:color="auto" w:fill="FFFFFF"/>
          </w:tcPr>
          <w:p w14:paraId="286EA38B" w14:textId="2F5CB7D1" w:rsidR="00EF4565" w:rsidRPr="00716E00" w:rsidRDefault="00EF4565" w:rsidP="000F5DDE">
            <w:pPr>
              <w:pStyle w:val="REG-P0"/>
              <w:tabs>
                <w:tab w:val="clear" w:pos="567"/>
              </w:tabs>
              <w:ind w:left="932"/>
              <w:rPr>
                <w:sz w:val="20"/>
                <w:szCs w:val="20"/>
              </w:rPr>
            </w:pPr>
            <w:r w:rsidRPr="00716E00">
              <w:rPr>
                <w:sz w:val="20"/>
                <w:szCs w:val="20"/>
              </w:rPr>
              <w:t>0,01 mg</w:t>
            </w:r>
          </w:p>
        </w:tc>
      </w:tr>
      <w:tr w:rsidR="00EF4565" w14:paraId="0A212FFC" w14:textId="77777777" w:rsidTr="0017458C">
        <w:trPr>
          <w:jc w:val="center"/>
        </w:trPr>
        <w:tc>
          <w:tcPr>
            <w:tcW w:w="3988" w:type="dxa"/>
            <w:tcBorders>
              <w:top w:val="nil"/>
              <w:bottom w:val="nil"/>
            </w:tcBorders>
            <w:shd w:val="clear" w:color="auto" w:fill="FFFFFF"/>
          </w:tcPr>
          <w:p w14:paraId="7EBB38CB" w14:textId="77777777" w:rsidR="00EF4565" w:rsidRPr="00716E00" w:rsidRDefault="00EF4565" w:rsidP="00DC081B">
            <w:pPr>
              <w:pStyle w:val="REG-P0"/>
              <w:tabs>
                <w:tab w:val="clear" w:pos="567"/>
                <w:tab w:val="right" w:leader="dot" w:pos="3910"/>
              </w:tabs>
              <w:rPr>
                <w:sz w:val="20"/>
                <w:szCs w:val="20"/>
              </w:rPr>
            </w:pPr>
            <w:r w:rsidRPr="00716E00">
              <w:rPr>
                <w:sz w:val="20"/>
                <w:szCs w:val="20"/>
              </w:rPr>
              <w:t>0,05 CM</w:t>
            </w:r>
            <w:r w:rsidR="00D922BF"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6F7EB75C" w14:textId="130493BC" w:rsidR="00EF4565" w:rsidRPr="00716E00" w:rsidRDefault="00EF4565" w:rsidP="000F5DDE">
            <w:pPr>
              <w:pStyle w:val="REG-P0"/>
              <w:tabs>
                <w:tab w:val="clear" w:pos="567"/>
              </w:tabs>
              <w:ind w:left="932"/>
              <w:jc w:val="left"/>
              <w:rPr>
                <w:sz w:val="20"/>
                <w:szCs w:val="20"/>
              </w:rPr>
            </w:pPr>
            <w:r w:rsidRPr="00716E00">
              <w:rPr>
                <w:sz w:val="20"/>
                <w:szCs w:val="20"/>
              </w:rPr>
              <w:t>0,2 mg</w:t>
            </w:r>
          </w:p>
        </w:tc>
        <w:tc>
          <w:tcPr>
            <w:tcW w:w="2261" w:type="dxa"/>
            <w:tcBorders>
              <w:top w:val="nil"/>
              <w:bottom w:val="nil"/>
            </w:tcBorders>
            <w:shd w:val="clear" w:color="auto" w:fill="FFFFFF"/>
          </w:tcPr>
          <w:p w14:paraId="6B4D28C0" w14:textId="31A45FBA" w:rsidR="00EF4565" w:rsidRPr="00716E00" w:rsidRDefault="00EF4565" w:rsidP="000F5DDE">
            <w:pPr>
              <w:pStyle w:val="REG-P0"/>
              <w:tabs>
                <w:tab w:val="clear" w:pos="567"/>
              </w:tabs>
              <w:ind w:left="932"/>
              <w:rPr>
                <w:sz w:val="20"/>
                <w:szCs w:val="20"/>
              </w:rPr>
            </w:pPr>
            <w:r w:rsidRPr="00716E00">
              <w:rPr>
                <w:sz w:val="20"/>
                <w:szCs w:val="20"/>
              </w:rPr>
              <w:t>0,01 mg</w:t>
            </w:r>
          </w:p>
        </w:tc>
      </w:tr>
      <w:tr w:rsidR="00EF4565" w14:paraId="0C5DEB95" w14:textId="77777777" w:rsidTr="0017458C">
        <w:trPr>
          <w:jc w:val="center"/>
        </w:trPr>
        <w:tc>
          <w:tcPr>
            <w:tcW w:w="3988" w:type="dxa"/>
            <w:tcBorders>
              <w:top w:val="nil"/>
              <w:bottom w:val="nil"/>
            </w:tcBorders>
            <w:shd w:val="clear" w:color="auto" w:fill="FFFFFF"/>
          </w:tcPr>
          <w:p w14:paraId="363A8F1E" w14:textId="77777777" w:rsidR="00EF4565" w:rsidRPr="00716E00" w:rsidRDefault="00EF4565" w:rsidP="00DC081B">
            <w:pPr>
              <w:pStyle w:val="REG-P0"/>
              <w:tabs>
                <w:tab w:val="clear" w:pos="567"/>
                <w:tab w:val="right" w:leader="dot" w:pos="3910"/>
              </w:tabs>
              <w:rPr>
                <w:sz w:val="20"/>
                <w:szCs w:val="20"/>
              </w:rPr>
            </w:pPr>
            <w:r w:rsidRPr="00716E00">
              <w:rPr>
                <w:sz w:val="20"/>
                <w:szCs w:val="20"/>
              </w:rPr>
              <w:t>0,02 CM</w:t>
            </w:r>
            <w:r w:rsidR="00D922BF"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7F91510E" w14:textId="09F9208A" w:rsidR="00EF4565" w:rsidRPr="00716E00" w:rsidRDefault="00EF4565" w:rsidP="000F5DDE">
            <w:pPr>
              <w:pStyle w:val="REG-P0"/>
              <w:tabs>
                <w:tab w:val="clear" w:pos="567"/>
              </w:tabs>
              <w:ind w:left="932"/>
              <w:jc w:val="left"/>
              <w:rPr>
                <w:sz w:val="20"/>
                <w:szCs w:val="20"/>
              </w:rPr>
            </w:pPr>
            <w:r w:rsidRPr="00716E00">
              <w:rPr>
                <w:sz w:val="20"/>
                <w:szCs w:val="20"/>
              </w:rPr>
              <w:t>0,2 mg</w:t>
            </w:r>
          </w:p>
        </w:tc>
        <w:tc>
          <w:tcPr>
            <w:tcW w:w="2261" w:type="dxa"/>
            <w:tcBorders>
              <w:top w:val="nil"/>
              <w:bottom w:val="nil"/>
            </w:tcBorders>
            <w:shd w:val="clear" w:color="auto" w:fill="FFFFFF"/>
          </w:tcPr>
          <w:p w14:paraId="04DF7A27" w14:textId="356209ED" w:rsidR="00EF4565" w:rsidRPr="00716E00" w:rsidRDefault="00EF4565" w:rsidP="000F5DDE">
            <w:pPr>
              <w:pStyle w:val="REG-P0"/>
              <w:tabs>
                <w:tab w:val="clear" w:pos="567"/>
              </w:tabs>
              <w:ind w:left="932"/>
              <w:rPr>
                <w:sz w:val="20"/>
                <w:szCs w:val="20"/>
              </w:rPr>
            </w:pPr>
            <w:r w:rsidRPr="00716E00">
              <w:rPr>
                <w:sz w:val="20"/>
                <w:szCs w:val="20"/>
              </w:rPr>
              <w:t>0,01 mg</w:t>
            </w:r>
          </w:p>
        </w:tc>
      </w:tr>
      <w:tr w:rsidR="00EF4565" w14:paraId="4D20200A" w14:textId="77777777" w:rsidTr="0017458C">
        <w:trPr>
          <w:jc w:val="center"/>
        </w:trPr>
        <w:tc>
          <w:tcPr>
            <w:tcW w:w="3988" w:type="dxa"/>
            <w:tcBorders>
              <w:top w:val="nil"/>
              <w:bottom w:val="nil"/>
            </w:tcBorders>
            <w:shd w:val="clear" w:color="auto" w:fill="FFFFFF"/>
          </w:tcPr>
          <w:p w14:paraId="0A237C90" w14:textId="77777777" w:rsidR="00EF4565" w:rsidRPr="00716E00" w:rsidRDefault="00EF4565" w:rsidP="00DC081B">
            <w:pPr>
              <w:pStyle w:val="REG-P0"/>
              <w:tabs>
                <w:tab w:val="clear" w:pos="567"/>
                <w:tab w:val="right" w:leader="dot" w:pos="3910"/>
              </w:tabs>
              <w:rPr>
                <w:sz w:val="20"/>
                <w:szCs w:val="20"/>
              </w:rPr>
            </w:pPr>
            <w:r w:rsidRPr="00716E00">
              <w:rPr>
                <w:sz w:val="20"/>
                <w:szCs w:val="20"/>
              </w:rPr>
              <w:t>0,01 CM</w:t>
            </w:r>
            <w:r w:rsidR="00D922BF" w:rsidRPr="00716E00">
              <w:rPr>
                <w:sz w:val="20"/>
                <w:szCs w:val="20"/>
              </w:rPr>
              <w:t xml:space="preserve"> </w:t>
            </w:r>
            <w:r w:rsidR="00B12B05" w:rsidRPr="00716E00">
              <w:rPr>
                <w:sz w:val="20"/>
                <w:szCs w:val="20"/>
              </w:rPr>
              <w:tab/>
            </w:r>
          </w:p>
        </w:tc>
        <w:tc>
          <w:tcPr>
            <w:tcW w:w="2261" w:type="dxa"/>
            <w:tcBorders>
              <w:top w:val="nil"/>
              <w:bottom w:val="nil"/>
            </w:tcBorders>
            <w:shd w:val="clear" w:color="auto" w:fill="FFFFFF"/>
          </w:tcPr>
          <w:p w14:paraId="0E6E5417" w14:textId="0D23A0FE" w:rsidR="00EF4565" w:rsidRPr="00716E00" w:rsidRDefault="00EF4565" w:rsidP="000F5DDE">
            <w:pPr>
              <w:pStyle w:val="REG-P0"/>
              <w:tabs>
                <w:tab w:val="clear" w:pos="567"/>
              </w:tabs>
              <w:ind w:left="932"/>
              <w:jc w:val="left"/>
              <w:rPr>
                <w:sz w:val="20"/>
                <w:szCs w:val="20"/>
              </w:rPr>
            </w:pPr>
            <w:r w:rsidRPr="00716E00">
              <w:rPr>
                <w:sz w:val="20"/>
                <w:szCs w:val="20"/>
              </w:rPr>
              <w:t>0,2 mg</w:t>
            </w:r>
          </w:p>
        </w:tc>
        <w:tc>
          <w:tcPr>
            <w:tcW w:w="2261" w:type="dxa"/>
            <w:tcBorders>
              <w:top w:val="nil"/>
              <w:bottom w:val="nil"/>
            </w:tcBorders>
            <w:shd w:val="clear" w:color="auto" w:fill="FFFFFF"/>
          </w:tcPr>
          <w:p w14:paraId="399CBD8A" w14:textId="2AE3E639" w:rsidR="00EF4565" w:rsidRPr="00716E00" w:rsidRDefault="00EF4565" w:rsidP="000F5DDE">
            <w:pPr>
              <w:pStyle w:val="REG-P0"/>
              <w:tabs>
                <w:tab w:val="clear" w:pos="567"/>
              </w:tabs>
              <w:ind w:left="932"/>
              <w:rPr>
                <w:sz w:val="20"/>
                <w:szCs w:val="20"/>
              </w:rPr>
            </w:pPr>
            <w:r w:rsidRPr="00716E00">
              <w:rPr>
                <w:sz w:val="20"/>
                <w:szCs w:val="20"/>
              </w:rPr>
              <w:t>0,01 mg</w:t>
            </w:r>
          </w:p>
        </w:tc>
      </w:tr>
      <w:tr w:rsidR="00EF4565" w14:paraId="24F25798" w14:textId="77777777" w:rsidTr="0017458C">
        <w:trPr>
          <w:jc w:val="center"/>
        </w:trPr>
        <w:tc>
          <w:tcPr>
            <w:tcW w:w="3988" w:type="dxa"/>
            <w:tcBorders>
              <w:top w:val="nil"/>
            </w:tcBorders>
            <w:shd w:val="clear" w:color="auto" w:fill="FFFFFF"/>
          </w:tcPr>
          <w:p w14:paraId="6479EF5B" w14:textId="77777777" w:rsidR="00EF4565" w:rsidRPr="00716E00" w:rsidRDefault="00EF4565" w:rsidP="003372D4">
            <w:pPr>
              <w:pStyle w:val="REG-P0"/>
              <w:tabs>
                <w:tab w:val="clear" w:pos="567"/>
                <w:tab w:val="right" w:leader="dot" w:pos="3910"/>
              </w:tabs>
              <w:spacing w:after="60"/>
              <w:rPr>
                <w:sz w:val="20"/>
                <w:szCs w:val="20"/>
              </w:rPr>
            </w:pPr>
            <w:r w:rsidRPr="00716E00">
              <w:rPr>
                <w:sz w:val="20"/>
                <w:szCs w:val="20"/>
              </w:rPr>
              <w:t>0,005 CM</w:t>
            </w:r>
            <w:r w:rsidR="00D922BF" w:rsidRPr="00716E00">
              <w:rPr>
                <w:sz w:val="20"/>
                <w:szCs w:val="20"/>
              </w:rPr>
              <w:t xml:space="preserve"> </w:t>
            </w:r>
            <w:r w:rsidR="00B12B05" w:rsidRPr="00716E00">
              <w:rPr>
                <w:sz w:val="20"/>
                <w:szCs w:val="20"/>
              </w:rPr>
              <w:tab/>
            </w:r>
          </w:p>
        </w:tc>
        <w:tc>
          <w:tcPr>
            <w:tcW w:w="2261" w:type="dxa"/>
            <w:tcBorders>
              <w:top w:val="nil"/>
            </w:tcBorders>
            <w:shd w:val="clear" w:color="auto" w:fill="FFFFFF"/>
          </w:tcPr>
          <w:p w14:paraId="34E05A17" w14:textId="0403EA28" w:rsidR="00EF4565" w:rsidRPr="00716E00" w:rsidRDefault="00EF4565" w:rsidP="000F5DDE">
            <w:pPr>
              <w:pStyle w:val="REG-P0"/>
              <w:tabs>
                <w:tab w:val="clear" w:pos="567"/>
              </w:tabs>
              <w:spacing w:after="60"/>
              <w:ind w:left="932"/>
              <w:jc w:val="left"/>
              <w:rPr>
                <w:sz w:val="20"/>
                <w:szCs w:val="20"/>
              </w:rPr>
            </w:pPr>
            <w:r w:rsidRPr="00716E00">
              <w:rPr>
                <w:sz w:val="20"/>
                <w:szCs w:val="20"/>
              </w:rPr>
              <w:t>0,1 mg</w:t>
            </w:r>
          </w:p>
        </w:tc>
        <w:tc>
          <w:tcPr>
            <w:tcW w:w="2261" w:type="dxa"/>
            <w:tcBorders>
              <w:top w:val="nil"/>
            </w:tcBorders>
            <w:shd w:val="clear" w:color="auto" w:fill="FFFFFF"/>
          </w:tcPr>
          <w:p w14:paraId="1DECEAA4" w14:textId="253AC505" w:rsidR="00EF4565" w:rsidRPr="00716E00" w:rsidRDefault="00EF4565" w:rsidP="000F5DDE">
            <w:pPr>
              <w:pStyle w:val="REG-P0"/>
              <w:tabs>
                <w:tab w:val="clear" w:pos="567"/>
              </w:tabs>
              <w:spacing w:after="60"/>
              <w:ind w:left="932"/>
              <w:rPr>
                <w:sz w:val="20"/>
                <w:szCs w:val="20"/>
              </w:rPr>
            </w:pPr>
            <w:r w:rsidRPr="00716E00">
              <w:rPr>
                <w:sz w:val="20"/>
                <w:szCs w:val="20"/>
              </w:rPr>
              <w:t>0,01 mg</w:t>
            </w:r>
          </w:p>
        </w:tc>
      </w:tr>
    </w:tbl>
    <w:p w14:paraId="001716AC" w14:textId="77777777" w:rsidR="00EF4565" w:rsidRDefault="00EF4565" w:rsidP="00EF4565">
      <w:pPr>
        <w:pStyle w:val="REG-P1"/>
      </w:pPr>
    </w:p>
    <w:p w14:paraId="10CD7DA8" w14:textId="23B72D53" w:rsidR="009515CB" w:rsidRDefault="00EF4565" w:rsidP="00716E00">
      <w:pPr>
        <w:pStyle w:val="REG-P1"/>
      </w:pPr>
      <w:r>
        <w:t>(b)</w:t>
      </w:r>
      <w:r>
        <w:tab/>
        <w:t>Metric</w:t>
      </w:r>
      <w:r w:rsidR="00007347">
        <w:t>:</w:t>
      </w:r>
    </w:p>
    <w:p w14:paraId="365A6036" w14:textId="77777777" w:rsidR="00EF4565" w:rsidRDefault="00EF4565" w:rsidP="00EF4565">
      <w:pPr>
        <w:pStyle w:val="REG-P1"/>
      </w:pPr>
    </w:p>
    <w:tbl>
      <w:tblPr>
        <w:tblW w:w="8510" w:type="dxa"/>
        <w:jc w:val="center"/>
        <w:tblBorders>
          <w:top w:val="single" w:sz="4" w:space="0" w:color="auto"/>
          <w:bottom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93"/>
        <w:gridCol w:w="2290"/>
        <w:gridCol w:w="2227"/>
      </w:tblGrid>
      <w:tr w:rsidR="00ED4058" w14:paraId="2ABF071F" w14:textId="77777777" w:rsidTr="002C1E9D">
        <w:trPr>
          <w:jc w:val="center"/>
        </w:trPr>
        <w:tc>
          <w:tcPr>
            <w:tcW w:w="3993" w:type="dxa"/>
            <w:tcBorders>
              <w:bottom w:val="single" w:sz="4" w:space="0" w:color="auto"/>
            </w:tcBorders>
            <w:shd w:val="clear" w:color="auto" w:fill="FFFFFF"/>
            <w:vAlign w:val="center"/>
          </w:tcPr>
          <w:p w14:paraId="4429D85E" w14:textId="77777777" w:rsidR="00ED4058" w:rsidRPr="00716E00" w:rsidRDefault="00ED4058" w:rsidP="002C1E9D">
            <w:pPr>
              <w:pStyle w:val="REG-P0"/>
              <w:spacing w:before="60" w:after="60"/>
              <w:jc w:val="center"/>
              <w:rPr>
                <w:i/>
                <w:sz w:val="20"/>
                <w:szCs w:val="20"/>
              </w:rPr>
            </w:pPr>
            <w:r w:rsidRPr="00716E00">
              <w:rPr>
                <w:i/>
                <w:sz w:val="20"/>
                <w:szCs w:val="20"/>
              </w:rPr>
              <w:t>Denomination</w:t>
            </w:r>
          </w:p>
        </w:tc>
        <w:tc>
          <w:tcPr>
            <w:tcW w:w="2290" w:type="dxa"/>
            <w:tcBorders>
              <w:bottom w:val="single" w:sz="4" w:space="0" w:color="auto"/>
            </w:tcBorders>
            <w:shd w:val="clear" w:color="auto" w:fill="FFFFFF"/>
            <w:vAlign w:val="center"/>
          </w:tcPr>
          <w:p w14:paraId="145E733B" w14:textId="08D90B23" w:rsidR="00ED4058" w:rsidRPr="00716E00" w:rsidRDefault="00ED4058" w:rsidP="002C1E9D">
            <w:pPr>
              <w:pStyle w:val="REG-P0"/>
              <w:spacing w:before="60" w:after="60"/>
              <w:jc w:val="center"/>
              <w:rPr>
                <w:i/>
                <w:sz w:val="20"/>
                <w:szCs w:val="20"/>
              </w:rPr>
            </w:pPr>
            <w:r w:rsidRPr="00716E00">
              <w:rPr>
                <w:i/>
                <w:sz w:val="20"/>
                <w:szCs w:val="20"/>
              </w:rPr>
              <w:t xml:space="preserve">Error permitted in </w:t>
            </w:r>
            <w:r w:rsidR="00FE2946">
              <w:rPr>
                <w:i/>
                <w:sz w:val="20"/>
                <w:szCs w:val="20"/>
              </w:rPr>
              <w:br/>
            </w:r>
            <w:r w:rsidRPr="00716E00">
              <w:rPr>
                <w:i/>
                <w:sz w:val="20"/>
                <w:szCs w:val="20"/>
              </w:rPr>
              <w:t>excess or in deficiency</w:t>
            </w:r>
          </w:p>
        </w:tc>
        <w:tc>
          <w:tcPr>
            <w:tcW w:w="2227" w:type="dxa"/>
            <w:tcBorders>
              <w:bottom w:val="single" w:sz="4" w:space="0" w:color="auto"/>
            </w:tcBorders>
            <w:shd w:val="clear" w:color="auto" w:fill="FFFFFF"/>
            <w:vAlign w:val="center"/>
          </w:tcPr>
          <w:p w14:paraId="06775330" w14:textId="27913633" w:rsidR="00ED4058" w:rsidRPr="00716E00" w:rsidRDefault="00ED4058" w:rsidP="002C1E9D">
            <w:pPr>
              <w:pStyle w:val="REG-P0"/>
              <w:spacing w:before="60" w:after="60"/>
              <w:jc w:val="center"/>
              <w:rPr>
                <w:i/>
                <w:sz w:val="20"/>
                <w:szCs w:val="20"/>
              </w:rPr>
            </w:pPr>
            <w:r w:rsidRPr="00716E00">
              <w:rPr>
                <w:i/>
                <w:sz w:val="20"/>
                <w:szCs w:val="20"/>
              </w:rPr>
              <w:t xml:space="preserve">Accuracy of </w:t>
            </w:r>
            <w:r w:rsidR="00FE2946">
              <w:rPr>
                <w:i/>
                <w:sz w:val="20"/>
                <w:szCs w:val="20"/>
              </w:rPr>
              <w:br/>
            </w:r>
            <w:r w:rsidRPr="00716E00">
              <w:rPr>
                <w:i/>
                <w:sz w:val="20"/>
                <w:szCs w:val="20"/>
              </w:rPr>
              <w:t>certification</w:t>
            </w:r>
          </w:p>
        </w:tc>
      </w:tr>
      <w:tr w:rsidR="00EF4565" w14:paraId="1E2536FF" w14:textId="77777777" w:rsidTr="002C1E9D">
        <w:trPr>
          <w:jc w:val="center"/>
        </w:trPr>
        <w:tc>
          <w:tcPr>
            <w:tcW w:w="3993" w:type="dxa"/>
            <w:tcBorders>
              <w:bottom w:val="nil"/>
            </w:tcBorders>
            <w:shd w:val="clear" w:color="auto" w:fill="FFFFFF"/>
          </w:tcPr>
          <w:p w14:paraId="7D80E9F4" w14:textId="77777777" w:rsidR="00EF4565" w:rsidRPr="00716E00" w:rsidRDefault="00EF4565" w:rsidP="00A75FC6">
            <w:pPr>
              <w:pStyle w:val="REG-P0"/>
              <w:tabs>
                <w:tab w:val="clear" w:pos="567"/>
                <w:tab w:val="left" w:leader="dot" w:pos="3855"/>
              </w:tabs>
              <w:rPr>
                <w:sz w:val="20"/>
                <w:szCs w:val="20"/>
              </w:rPr>
            </w:pPr>
            <w:r w:rsidRPr="00716E00">
              <w:rPr>
                <w:sz w:val="20"/>
                <w:szCs w:val="20"/>
              </w:rPr>
              <w:t>5 000 kg</w:t>
            </w:r>
            <w:r w:rsidR="00122D74" w:rsidRPr="00716E00">
              <w:rPr>
                <w:sz w:val="20"/>
                <w:szCs w:val="20"/>
              </w:rPr>
              <w:t xml:space="preserve"> </w:t>
            </w:r>
            <w:r w:rsidR="00A75FC6" w:rsidRPr="00716E00">
              <w:rPr>
                <w:sz w:val="20"/>
                <w:szCs w:val="20"/>
              </w:rPr>
              <w:tab/>
            </w:r>
          </w:p>
        </w:tc>
        <w:tc>
          <w:tcPr>
            <w:tcW w:w="2290" w:type="dxa"/>
            <w:tcBorders>
              <w:bottom w:val="nil"/>
            </w:tcBorders>
            <w:shd w:val="clear" w:color="auto" w:fill="FFFFFF"/>
          </w:tcPr>
          <w:p w14:paraId="559C3099" w14:textId="23D67D95" w:rsidR="00EF4565" w:rsidRPr="00716E00" w:rsidRDefault="00EF4565" w:rsidP="00FE2946">
            <w:pPr>
              <w:pStyle w:val="REG-P0"/>
              <w:tabs>
                <w:tab w:val="clear" w:pos="567"/>
              </w:tabs>
              <w:ind w:left="790"/>
              <w:rPr>
                <w:sz w:val="20"/>
                <w:szCs w:val="20"/>
              </w:rPr>
            </w:pPr>
            <w:r w:rsidRPr="00716E00">
              <w:rPr>
                <w:sz w:val="20"/>
                <w:szCs w:val="20"/>
              </w:rPr>
              <w:t>100 g</w:t>
            </w:r>
          </w:p>
        </w:tc>
        <w:tc>
          <w:tcPr>
            <w:tcW w:w="2227" w:type="dxa"/>
            <w:tcBorders>
              <w:bottom w:val="nil"/>
            </w:tcBorders>
            <w:shd w:val="clear" w:color="auto" w:fill="FFFFFF"/>
          </w:tcPr>
          <w:p w14:paraId="64013A44" w14:textId="497F3AF6"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5 g</w:t>
            </w:r>
          </w:p>
        </w:tc>
      </w:tr>
      <w:tr w:rsidR="00EF4565" w14:paraId="2DC58283" w14:textId="77777777" w:rsidTr="002C1E9D">
        <w:trPr>
          <w:jc w:val="center"/>
        </w:trPr>
        <w:tc>
          <w:tcPr>
            <w:tcW w:w="3993" w:type="dxa"/>
            <w:tcBorders>
              <w:top w:val="nil"/>
              <w:bottom w:val="nil"/>
            </w:tcBorders>
            <w:shd w:val="clear" w:color="auto" w:fill="FFFFFF"/>
          </w:tcPr>
          <w:p w14:paraId="14BB8485" w14:textId="77777777" w:rsidR="00EF4565" w:rsidRPr="00716E00" w:rsidRDefault="00EF4565" w:rsidP="00A75FC6">
            <w:pPr>
              <w:pStyle w:val="REG-P0"/>
              <w:tabs>
                <w:tab w:val="clear" w:pos="567"/>
                <w:tab w:val="left" w:leader="dot" w:pos="3855"/>
              </w:tabs>
              <w:rPr>
                <w:sz w:val="20"/>
                <w:szCs w:val="20"/>
              </w:rPr>
            </w:pPr>
            <w:r w:rsidRPr="00716E00">
              <w:rPr>
                <w:sz w:val="20"/>
                <w:szCs w:val="20"/>
              </w:rPr>
              <w:t>2000 kg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78D79869" w14:textId="0B12A9A6" w:rsidR="00EF4565" w:rsidRPr="00716E00" w:rsidRDefault="00FE2946" w:rsidP="00FE2946">
            <w:pPr>
              <w:pStyle w:val="REG-P0"/>
              <w:tabs>
                <w:tab w:val="clear" w:pos="567"/>
              </w:tabs>
              <w:ind w:left="790"/>
              <w:rPr>
                <w:sz w:val="20"/>
                <w:szCs w:val="20"/>
              </w:rPr>
            </w:pPr>
            <w:r>
              <w:rPr>
                <w:smallCaps/>
                <w:sz w:val="20"/>
                <w:szCs w:val="20"/>
              </w:rPr>
              <w:t> </w:t>
            </w:r>
            <w:r w:rsidR="00EF4565" w:rsidRPr="00716E00">
              <w:rPr>
                <w:smallCaps/>
                <w:sz w:val="20"/>
                <w:szCs w:val="20"/>
              </w:rPr>
              <w:t xml:space="preserve">50 </w:t>
            </w:r>
            <w:r w:rsidR="00EF4565" w:rsidRPr="00716E00">
              <w:rPr>
                <w:sz w:val="20"/>
                <w:szCs w:val="20"/>
              </w:rPr>
              <w:t>g</w:t>
            </w:r>
          </w:p>
        </w:tc>
        <w:tc>
          <w:tcPr>
            <w:tcW w:w="2227" w:type="dxa"/>
            <w:tcBorders>
              <w:top w:val="nil"/>
              <w:bottom w:val="nil"/>
            </w:tcBorders>
            <w:shd w:val="clear" w:color="auto" w:fill="FFFFFF"/>
          </w:tcPr>
          <w:p w14:paraId="01FEF9E5" w14:textId="3105C7A2"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2 g</w:t>
            </w:r>
          </w:p>
        </w:tc>
      </w:tr>
      <w:tr w:rsidR="00EF4565" w14:paraId="51F4B248" w14:textId="77777777" w:rsidTr="002C1E9D">
        <w:trPr>
          <w:jc w:val="center"/>
        </w:trPr>
        <w:tc>
          <w:tcPr>
            <w:tcW w:w="3993" w:type="dxa"/>
            <w:tcBorders>
              <w:top w:val="nil"/>
              <w:bottom w:val="nil"/>
            </w:tcBorders>
            <w:shd w:val="clear" w:color="auto" w:fill="FFFFFF"/>
          </w:tcPr>
          <w:p w14:paraId="0D2C978A" w14:textId="77777777" w:rsidR="00EF4565" w:rsidRPr="00716E00" w:rsidRDefault="00EF4565" w:rsidP="00A75FC6">
            <w:pPr>
              <w:pStyle w:val="REG-P0"/>
              <w:tabs>
                <w:tab w:val="clear" w:pos="567"/>
                <w:tab w:val="left" w:leader="dot" w:pos="3855"/>
              </w:tabs>
              <w:rPr>
                <w:sz w:val="20"/>
                <w:szCs w:val="20"/>
              </w:rPr>
            </w:pPr>
            <w:r w:rsidRPr="00716E00">
              <w:rPr>
                <w:sz w:val="20"/>
                <w:szCs w:val="20"/>
              </w:rPr>
              <w:t>1 000 kg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02BE393E" w14:textId="6602FB40" w:rsidR="00EF4565" w:rsidRPr="00716E00" w:rsidRDefault="00FE2946" w:rsidP="00FE2946">
            <w:pPr>
              <w:pStyle w:val="REG-P0"/>
              <w:tabs>
                <w:tab w:val="clear" w:pos="567"/>
              </w:tabs>
              <w:ind w:left="790"/>
              <w:rPr>
                <w:sz w:val="20"/>
                <w:szCs w:val="20"/>
              </w:rPr>
            </w:pPr>
            <w:r>
              <w:rPr>
                <w:smallCaps/>
                <w:sz w:val="20"/>
                <w:szCs w:val="20"/>
              </w:rPr>
              <w:t> </w:t>
            </w:r>
            <w:r w:rsidR="00EF4565" w:rsidRPr="00716E00">
              <w:rPr>
                <w:smallCaps/>
                <w:sz w:val="20"/>
                <w:szCs w:val="20"/>
              </w:rPr>
              <w:t xml:space="preserve">30 </w:t>
            </w:r>
            <w:r w:rsidR="00EF4565" w:rsidRPr="00716E00">
              <w:rPr>
                <w:sz w:val="20"/>
                <w:szCs w:val="20"/>
              </w:rPr>
              <w:t>g</w:t>
            </w:r>
          </w:p>
        </w:tc>
        <w:tc>
          <w:tcPr>
            <w:tcW w:w="2227" w:type="dxa"/>
            <w:tcBorders>
              <w:top w:val="nil"/>
              <w:bottom w:val="nil"/>
            </w:tcBorders>
            <w:shd w:val="clear" w:color="auto" w:fill="FFFFFF"/>
          </w:tcPr>
          <w:p w14:paraId="56A6A42A" w14:textId="45C86AA4"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1 g</w:t>
            </w:r>
          </w:p>
        </w:tc>
      </w:tr>
      <w:tr w:rsidR="00EF4565" w14:paraId="20901AC8" w14:textId="77777777" w:rsidTr="002C1E9D">
        <w:trPr>
          <w:jc w:val="center"/>
        </w:trPr>
        <w:tc>
          <w:tcPr>
            <w:tcW w:w="3993" w:type="dxa"/>
            <w:tcBorders>
              <w:top w:val="nil"/>
              <w:bottom w:val="nil"/>
            </w:tcBorders>
            <w:shd w:val="clear" w:color="auto" w:fill="FFFFFF"/>
          </w:tcPr>
          <w:p w14:paraId="33684887" w14:textId="77777777" w:rsidR="00EF4565" w:rsidRPr="00716E00" w:rsidRDefault="00EF4565" w:rsidP="00A75FC6">
            <w:pPr>
              <w:pStyle w:val="REG-P0"/>
              <w:tabs>
                <w:tab w:val="clear" w:pos="567"/>
                <w:tab w:val="left" w:leader="dot" w:pos="3855"/>
              </w:tabs>
              <w:rPr>
                <w:sz w:val="20"/>
                <w:szCs w:val="20"/>
              </w:rPr>
            </w:pPr>
            <w:r w:rsidRPr="00716E00">
              <w:rPr>
                <w:sz w:val="20"/>
                <w:szCs w:val="20"/>
              </w:rPr>
              <w:t>500 kg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42B32AC0" w14:textId="1B6DBE10"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16 g</w:t>
            </w:r>
          </w:p>
        </w:tc>
        <w:tc>
          <w:tcPr>
            <w:tcW w:w="2227" w:type="dxa"/>
            <w:tcBorders>
              <w:top w:val="nil"/>
              <w:bottom w:val="nil"/>
            </w:tcBorders>
            <w:shd w:val="clear" w:color="auto" w:fill="FFFFFF"/>
          </w:tcPr>
          <w:p w14:paraId="6E7BDB11" w14:textId="34AFF8C9"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1 g</w:t>
            </w:r>
          </w:p>
        </w:tc>
      </w:tr>
      <w:tr w:rsidR="00EF4565" w14:paraId="33E44524" w14:textId="77777777" w:rsidTr="002C1E9D">
        <w:trPr>
          <w:jc w:val="center"/>
        </w:trPr>
        <w:tc>
          <w:tcPr>
            <w:tcW w:w="3993" w:type="dxa"/>
            <w:tcBorders>
              <w:top w:val="nil"/>
              <w:bottom w:val="nil"/>
            </w:tcBorders>
            <w:shd w:val="clear" w:color="auto" w:fill="FFFFFF"/>
          </w:tcPr>
          <w:p w14:paraId="53602B05" w14:textId="77777777" w:rsidR="00EF4565" w:rsidRPr="00716E00" w:rsidRDefault="00EF4565" w:rsidP="00A75FC6">
            <w:pPr>
              <w:pStyle w:val="REG-P0"/>
              <w:tabs>
                <w:tab w:val="clear" w:pos="567"/>
                <w:tab w:val="left" w:leader="dot" w:pos="3855"/>
              </w:tabs>
              <w:rPr>
                <w:sz w:val="20"/>
                <w:szCs w:val="20"/>
              </w:rPr>
            </w:pPr>
            <w:r w:rsidRPr="00716E00">
              <w:rPr>
                <w:sz w:val="20"/>
                <w:szCs w:val="20"/>
              </w:rPr>
              <w:t>200 kg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2B5F39C8" w14:textId="5C21304C"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8 g</w:t>
            </w:r>
          </w:p>
        </w:tc>
        <w:tc>
          <w:tcPr>
            <w:tcW w:w="2227" w:type="dxa"/>
            <w:tcBorders>
              <w:top w:val="nil"/>
              <w:bottom w:val="nil"/>
            </w:tcBorders>
            <w:shd w:val="clear" w:color="auto" w:fill="FFFFFF"/>
          </w:tcPr>
          <w:p w14:paraId="7F3874C2" w14:textId="285EF4A1" w:rsidR="00EF4565" w:rsidRPr="00716E00" w:rsidRDefault="00EF4565" w:rsidP="00FE2946">
            <w:pPr>
              <w:pStyle w:val="REG-P0"/>
              <w:tabs>
                <w:tab w:val="clear" w:pos="567"/>
              </w:tabs>
              <w:ind w:left="768"/>
              <w:rPr>
                <w:sz w:val="20"/>
                <w:szCs w:val="20"/>
              </w:rPr>
            </w:pPr>
            <w:r w:rsidRPr="00716E00">
              <w:rPr>
                <w:sz w:val="20"/>
                <w:szCs w:val="20"/>
              </w:rPr>
              <w:t>200 mg</w:t>
            </w:r>
          </w:p>
        </w:tc>
      </w:tr>
      <w:tr w:rsidR="00EF4565" w14:paraId="4BA752F8" w14:textId="77777777" w:rsidTr="002C1E9D">
        <w:trPr>
          <w:jc w:val="center"/>
        </w:trPr>
        <w:tc>
          <w:tcPr>
            <w:tcW w:w="3993" w:type="dxa"/>
            <w:tcBorders>
              <w:top w:val="nil"/>
              <w:bottom w:val="nil"/>
            </w:tcBorders>
            <w:shd w:val="clear" w:color="auto" w:fill="FFFFFF"/>
          </w:tcPr>
          <w:p w14:paraId="573D49EC" w14:textId="77777777" w:rsidR="00EF4565" w:rsidRPr="00716E00" w:rsidRDefault="00EF4565" w:rsidP="00A75FC6">
            <w:pPr>
              <w:pStyle w:val="REG-P0"/>
              <w:tabs>
                <w:tab w:val="clear" w:pos="567"/>
                <w:tab w:val="left" w:leader="dot" w:pos="3855"/>
              </w:tabs>
              <w:rPr>
                <w:sz w:val="20"/>
                <w:szCs w:val="20"/>
              </w:rPr>
            </w:pPr>
            <w:r w:rsidRPr="00716E00">
              <w:rPr>
                <w:sz w:val="20"/>
                <w:szCs w:val="20"/>
              </w:rPr>
              <w:t>100 kg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6549C663" w14:textId="0046AE34" w:rsidR="00EF4565" w:rsidRPr="00716E00" w:rsidRDefault="00FE2946" w:rsidP="00FE2946">
            <w:pPr>
              <w:pStyle w:val="REG-P0"/>
              <w:tabs>
                <w:tab w:val="clear" w:pos="567"/>
              </w:tabs>
              <w:ind w:left="790"/>
              <w:rPr>
                <w:sz w:val="20"/>
                <w:szCs w:val="20"/>
              </w:rPr>
            </w:pPr>
            <w:r>
              <w:rPr>
                <w:sz w:val="20"/>
                <w:szCs w:val="20"/>
              </w:rPr>
              <w:t> </w:t>
            </w:r>
            <w:r w:rsidR="00A75FC6" w:rsidRPr="00716E00">
              <w:rPr>
                <w:sz w:val="20"/>
                <w:szCs w:val="20"/>
              </w:rPr>
              <w:t>4 g</w:t>
            </w:r>
          </w:p>
        </w:tc>
        <w:tc>
          <w:tcPr>
            <w:tcW w:w="2227" w:type="dxa"/>
            <w:tcBorders>
              <w:top w:val="nil"/>
              <w:bottom w:val="nil"/>
            </w:tcBorders>
            <w:shd w:val="clear" w:color="auto" w:fill="FFFFFF"/>
          </w:tcPr>
          <w:p w14:paraId="5A4CB422" w14:textId="4D69ED48" w:rsidR="00EF4565" w:rsidRPr="00716E00" w:rsidRDefault="00EF4565" w:rsidP="00FE2946">
            <w:pPr>
              <w:pStyle w:val="REG-P0"/>
              <w:tabs>
                <w:tab w:val="clear" w:pos="567"/>
              </w:tabs>
              <w:ind w:left="768"/>
              <w:rPr>
                <w:sz w:val="20"/>
                <w:szCs w:val="20"/>
              </w:rPr>
            </w:pPr>
            <w:r w:rsidRPr="00716E00">
              <w:rPr>
                <w:sz w:val="20"/>
                <w:szCs w:val="20"/>
              </w:rPr>
              <w:t>100 mg</w:t>
            </w:r>
          </w:p>
        </w:tc>
      </w:tr>
      <w:tr w:rsidR="00EF4565" w14:paraId="1140F694" w14:textId="77777777" w:rsidTr="002C1E9D">
        <w:trPr>
          <w:jc w:val="center"/>
        </w:trPr>
        <w:tc>
          <w:tcPr>
            <w:tcW w:w="3993" w:type="dxa"/>
            <w:tcBorders>
              <w:top w:val="nil"/>
              <w:bottom w:val="nil"/>
            </w:tcBorders>
            <w:shd w:val="clear" w:color="auto" w:fill="FFFFFF"/>
          </w:tcPr>
          <w:p w14:paraId="6D26CD08" w14:textId="77777777" w:rsidR="00EF4565" w:rsidRPr="00716E00" w:rsidRDefault="00EF4565" w:rsidP="00A75FC6">
            <w:pPr>
              <w:pStyle w:val="REG-P0"/>
              <w:tabs>
                <w:tab w:val="clear" w:pos="567"/>
                <w:tab w:val="left" w:leader="dot" w:pos="3855"/>
              </w:tabs>
              <w:rPr>
                <w:sz w:val="20"/>
                <w:szCs w:val="20"/>
              </w:rPr>
            </w:pPr>
            <w:r w:rsidRPr="00716E00">
              <w:rPr>
                <w:sz w:val="20"/>
                <w:szCs w:val="20"/>
              </w:rPr>
              <w:t>50 kg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04949D0D" w14:textId="3295A528"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2 g</w:t>
            </w:r>
          </w:p>
        </w:tc>
        <w:tc>
          <w:tcPr>
            <w:tcW w:w="2227" w:type="dxa"/>
            <w:tcBorders>
              <w:top w:val="nil"/>
              <w:bottom w:val="nil"/>
            </w:tcBorders>
            <w:shd w:val="clear" w:color="auto" w:fill="FFFFFF"/>
          </w:tcPr>
          <w:p w14:paraId="5459B9FD" w14:textId="5DE7FD60"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50 mg</w:t>
            </w:r>
          </w:p>
        </w:tc>
      </w:tr>
      <w:tr w:rsidR="00EF4565" w14:paraId="123C3DC0" w14:textId="77777777" w:rsidTr="002C1E9D">
        <w:trPr>
          <w:jc w:val="center"/>
        </w:trPr>
        <w:tc>
          <w:tcPr>
            <w:tcW w:w="3993" w:type="dxa"/>
            <w:tcBorders>
              <w:top w:val="nil"/>
              <w:bottom w:val="nil"/>
            </w:tcBorders>
            <w:shd w:val="clear" w:color="auto" w:fill="FFFFFF"/>
          </w:tcPr>
          <w:p w14:paraId="0440532D" w14:textId="77777777" w:rsidR="00EF4565" w:rsidRPr="00716E00" w:rsidRDefault="00EF4565" w:rsidP="00A75FC6">
            <w:pPr>
              <w:pStyle w:val="REG-P0"/>
              <w:tabs>
                <w:tab w:val="clear" w:pos="567"/>
                <w:tab w:val="left" w:leader="dot" w:pos="3855"/>
              </w:tabs>
              <w:rPr>
                <w:sz w:val="20"/>
                <w:szCs w:val="20"/>
              </w:rPr>
            </w:pPr>
            <w:r w:rsidRPr="00716E00">
              <w:rPr>
                <w:sz w:val="20"/>
                <w:szCs w:val="20"/>
              </w:rPr>
              <w:t>20 kg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32C39CCC" w14:textId="31EDC613"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1 g</w:t>
            </w:r>
          </w:p>
        </w:tc>
        <w:tc>
          <w:tcPr>
            <w:tcW w:w="2227" w:type="dxa"/>
            <w:tcBorders>
              <w:top w:val="nil"/>
              <w:bottom w:val="nil"/>
            </w:tcBorders>
            <w:shd w:val="clear" w:color="auto" w:fill="FFFFFF"/>
          </w:tcPr>
          <w:p w14:paraId="15630179" w14:textId="27F03B38"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20 mg</w:t>
            </w:r>
          </w:p>
        </w:tc>
      </w:tr>
      <w:tr w:rsidR="00EF4565" w14:paraId="12032D1E" w14:textId="77777777" w:rsidTr="002C1E9D">
        <w:trPr>
          <w:jc w:val="center"/>
        </w:trPr>
        <w:tc>
          <w:tcPr>
            <w:tcW w:w="3993" w:type="dxa"/>
            <w:tcBorders>
              <w:top w:val="nil"/>
              <w:bottom w:val="nil"/>
            </w:tcBorders>
            <w:shd w:val="clear" w:color="auto" w:fill="FFFFFF"/>
          </w:tcPr>
          <w:p w14:paraId="2C19AA78" w14:textId="77777777" w:rsidR="00EF4565" w:rsidRPr="00716E00" w:rsidRDefault="00EF4565" w:rsidP="00A75FC6">
            <w:pPr>
              <w:pStyle w:val="REG-P0"/>
              <w:tabs>
                <w:tab w:val="clear" w:pos="567"/>
                <w:tab w:val="left" w:leader="dot" w:pos="3855"/>
              </w:tabs>
              <w:rPr>
                <w:sz w:val="20"/>
                <w:szCs w:val="20"/>
              </w:rPr>
            </w:pPr>
            <w:r w:rsidRPr="00716E00">
              <w:rPr>
                <w:sz w:val="20"/>
                <w:szCs w:val="20"/>
              </w:rPr>
              <w:t>10 kg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6FAD8E84" w14:textId="4465696C" w:rsidR="00EF4565" w:rsidRPr="00716E00" w:rsidRDefault="00EF4565" w:rsidP="00FE2946">
            <w:pPr>
              <w:pStyle w:val="REG-P0"/>
              <w:tabs>
                <w:tab w:val="clear" w:pos="567"/>
              </w:tabs>
              <w:ind w:left="790"/>
              <w:rPr>
                <w:sz w:val="20"/>
                <w:szCs w:val="20"/>
              </w:rPr>
            </w:pPr>
            <w:r w:rsidRPr="00716E00">
              <w:rPr>
                <w:sz w:val="20"/>
                <w:szCs w:val="20"/>
              </w:rPr>
              <w:t>500 mg</w:t>
            </w:r>
          </w:p>
        </w:tc>
        <w:tc>
          <w:tcPr>
            <w:tcW w:w="2227" w:type="dxa"/>
            <w:tcBorders>
              <w:top w:val="nil"/>
              <w:bottom w:val="nil"/>
            </w:tcBorders>
            <w:shd w:val="clear" w:color="auto" w:fill="FFFFFF"/>
          </w:tcPr>
          <w:p w14:paraId="70413E62" w14:textId="461CAA09"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10 mg</w:t>
            </w:r>
          </w:p>
        </w:tc>
      </w:tr>
      <w:tr w:rsidR="00EF4565" w14:paraId="12C3D748" w14:textId="77777777" w:rsidTr="002C1E9D">
        <w:trPr>
          <w:jc w:val="center"/>
        </w:trPr>
        <w:tc>
          <w:tcPr>
            <w:tcW w:w="3993" w:type="dxa"/>
            <w:tcBorders>
              <w:top w:val="nil"/>
              <w:bottom w:val="nil"/>
            </w:tcBorders>
            <w:shd w:val="clear" w:color="auto" w:fill="FFFFFF"/>
          </w:tcPr>
          <w:p w14:paraId="1EE68096" w14:textId="77777777" w:rsidR="00EF4565" w:rsidRPr="00716E00" w:rsidRDefault="00EF4565" w:rsidP="00A75FC6">
            <w:pPr>
              <w:pStyle w:val="REG-P0"/>
              <w:tabs>
                <w:tab w:val="clear" w:pos="567"/>
                <w:tab w:val="left" w:leader="dot" w:pos="3855"/>
              </w:tabs>
              <w:rPr>
                <w:sz w:val="20"/>
                <w:szCs w:val="20"/>
              </w:rPr>
            </w:pPr>
            <w:r w:rsidRPr="00716E00">
              <w:rPr>
                <w:sz w:val="20"/>
                <w:szCs w:val="20"/>
              </w:rPr>
              <w:t>5 kg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0BDFC62C" w14:textId="2B223714" w:rsidR="00EF4565" w:rsidRPr="00716E00" w:rsidRDefault="00EF4565" w:rsidP="00FE2946">
            <w:pPr>
              <w:pStyle w:val="REG-P0"/>
              <w:tabs>
                <w:tab w:val="clear" w:pos="567"/>
              </w:tabs>
              <w:ind w:left="790"/>
              <w:rPr>
                <w:sz w:val="20"/>
                <w:szCs w:val="20"/>
              </w:rPr>
            </w:pPr>
            <w:r w:rsidRPr="00716E00">
              <w:rPr>
                <w:sz w:val="20"/>
                <w:szCs w:val="20"/>
              </w:rPr>
              <w:t>200 mg</w:t>
            </w:r>
          </w:p>
        </w:tc>
        <w:tc>
          <w:tcPr>
            <w:tcW w:w="2227" w:type="dxa"/>
            <w:tcBorders>
              <w:top w:val="nil"/>
              <w:bottom w:val="nil"/>
            </w:tcBorders>
            <w:shd w:val="clear" w:color="auto" w:fill="FFFFFF"/>
          </w:tcPr>
          <w:p w14:paraId="22C24AFF" w14:textId="54B3FB2D"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5 mg</w:t>
            </w:r>
          </w:p>
        </w:tc>
      </w:tr>
      <w:tr w:rsidR="00EF4565" w14:paraId="5F10B718" w14:textId="77777777" w:rsidTr="002C1E9D">
        <w:trPr>
          <w:jc w:val="center"/>
        </w:trPr>
        <w:tc>
          <w:tcPr>
            <w:tcW w:w="3993" w:type="dxa"/>
            <w:tcBorders>
              <w:top w:val="nil"/>
              <w:bottom w:val="nil"/>
            </w:tcBorders>
            <w:shd w:val="clear" w:color="auto" w:fill="FFFFFF"/>
          </w:tcPr>
          <w:p w14:paraId="7E2692EF" w14:textId="77777777" w:rsidR="00EF4565" w:rsidRPr="00716E00" w:rsidRDefault="00EF4565" w:rsidP="00A75FC6">
            <w:pPr>
              <w:pStyle w:val="REG-P0"/>
              <w:tabs>
                <w:tab w:val="clear" w:pos="567"/>
                <w:tab w:val="left" w:leader="dot" w:pos="3855"/>
              </w:tabs>
              <w:rPr>
                <w:sz w:val="20"/>
                <w:szCs w:val="20"/>
              </w:rPr>
            </w:pPr>
            <w:r w:rsidRPr="00716E00">
              <w:rPr>
                <w:sz w:val="20"/>
                <w:szCs w:val="20"/>
              </w:rPr>
              <w:t>2 kg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28DFDA5B" w14:textId="71A98230" w:rsidR="00EF4565" w:rsidRPr="00716E00" w:rsidRDefault="00EF4565" w:rsidP="00FE2946">
            <w:pPr>
              <w:pStyle w:val="REG-P0"/>
              <w:tabs>
                <w:tab w:val="clear" w:pos="567"/>
              </w:tabs>
              <w:ind w:left="790"/>
              <w:rPr>
                <w:sz w:val="20"/>
                <w:szCs w:val="20"/>
              </w:rPr>
            </w:pPr>
            <w:r w:rsidRPr="00716E00">
              <w:rPr>
                <w:sz w:val="20"/>
                <w:szCs w:val="20"/>
              </w:rPr>
              <w:t>100 mg</w:t>
            </w:r>
          </w:p>
        </w:tc>
        <w:tc>
          <w:tcPr>
            <w:tcW w:w="2227" w:type="dxa"/>
            <w:tcBorders>
              <w:top w:val="nil"/>
              <w:bottom w:val="nil"/>
            </w:tcBorders>
            <w:shd w:val="clear" w:color="auto" w:fill="FFFFFF"/>
          </w:tcPr>
          <w:p w14:paraId="2EC88E88" w14:textId="17B7DA5F"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2 mg</w:t>
            </w:r>
          </w:p>
        </w:tc>
      </w:tr>
      <w:tr w:rsidR="00EF4565" w14:paraId="2759E05B" w14:textId="77777777" w:rsidTr="002C1E9D">
        <w:trPr>
          <w:jc w:val="center"/>
        </w:trPr>
        <w:tc>
          <w:tcPr>
            <w:tcW w:w="3993" w:type="dxa"/>
            <w:tcBorders>
              <w:top w:val="nil"/>
              <w:bottom w:val="nil"/>
            </w:tcBorders>
            <w:shd w:val="clear" w:color="auto" w:fill="FFFFFF"/>
          </w:tcPr>
          <w:p w14:paraId="1F4CFCB2" w14:textId="77777777" w:rsidR="00EF4565" w:rsidRPr="00716E00" w:rsidRDefault="00EF4565" w:rsidP="00A75FC6">
            <w:pPr>
              <w:pStyle w:val="REG-P0"/>
              <w:tabs>
                <w:tab w:val="clear" w:pos="567"/>
                <w:tab w:val="left" w:leader="dot" w:pos="3855"/>
              </w:tabs>
              <w:rPr>
                <w:sz w:val="20"/>
                <w:szCs w:val="20"/>
              </w:rPr>
            </w:pPr>
            <w:r w:rsidRPr="00716E00">
              <w:rPr>
                <w:sz w:val="20"/>
                <w:szCs w:val="20"/>
              </w:rPr>
              <w:t>1</w:t>
            </w:r>
            <w:r w:rsidR="00623B71" w:rsidRPr="00716E00">
              <w:rPr>
                <w:sz w:val="20"/>
                <w:szCs w:val="20"/>
              </w:rPr>
              <w:t xml:space="preserve"> </w:t>
            </w:r>
            <w:r w:rsidRPr="00716E00">
              <w:rPr>
                <w:sz w:val="20"/>
                <w:szCs w:val="20"/>
              </w:rPr>
              <w:t>kg</w:t>
            </w:r>
            <w:r w:rsidR="00D8470C" w:rsidRPr="00716E00">
              <w:rPr>
                <w:sz w:val="20"/>
                <w:szCs w:val="20"/>
              </w:rPr>
              <w:t xml:space="preserve"> </w:t>
            </w:r>
            <w:r w:rsidRPr="00716E00">
              <w:rPr>
                <w:sz w:val="20"/>
                <w:szCs w:val="20"/>
              </w:rPr>
              <w:t>.</w:t>
            </w:r>
            <w:r w:rsidR="00A75FC6" w:rsidRPr="00716E00">
              <w:rPr>
                <w:sz w:val="20"/>
                <w:szCs w:val="20"/>
              </w:rPr>
              <w:tab/>
            </w:r>
          </w:p>
        </w:tc>
        <w:tc>
          <w:tcPr>
            <w:tcW w:w="2290" w:type="dxa"/>
            <w:tcBorders>
              <w:top w:val="nil"/>
              <w:bottom w:val="nil"/>
            </w:tcBorders>
            <w:shd w:val="clear" w:color="auto" w:fill="FFFFFF"/>
          </w:tcPr>
          <w:p w14:paraId="6786FE7F" w14:textId="09D4A744"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50 mg</w:t>
            </w:r>
          </w:p>
        </w:tc>
        <w:tc>
          <w:tcPr>
            <w:tcW w:w="2227" w:type="dxa"/>
            <w:tcBorders>
              <w:top w:val="nil"/>
              <w:bottom w:val="nil"/>
            </w:tcBorders>
            <w:shd w:val="clear" w:color="auto" w:fill="FFFFFF"/>
          </w:tcPr>
          <w:p w14:paraId="40DE3311" w14:textId="03412D02"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1 mg</w:t>
            </w:r>
          </w:p>
        </w:tc>
      </w:tr>
      <w:tr w:rsidR="00EF4565" w14:paraId="116D3D9B" w14:textId="77777777" w:rsidTr="002C1E9D">
        <w:trPr>
          <w:jc w:val="center"/>
        </w:trPr>
        <w:tc>
          <w:tcPr>
            <w:tcW w:w="3993" w:type="dxa"/>
            <w:tcBorders>
              <w:top w:val="nil"/>
              <w:bottom w:val="nil"/>
            </w:tcBorders>
            <w:shd w:val="clear" w:color="auto" w:fill="FFFFFF"/>
          </w:tcPr>
          <w:p w14:paraId="3E00B9FB" w14:textId="77777777" w:rsidR="00EF4565" w:rsidRPr="00716E00" w:rsidRDefault="00EF4565" w:rsidP="00A75FC6">
            <w:pPr>
              <w:pStyle w:val="REG-P0"/>
              <w:tabs>
                <w:tab w:val="clear" w:pos="567"/>
                <w:tab w:val="left" w:leader="dot" w:pos="3855"/>
              </w:tabs>
              <w:rPr>
                <w:sz w:val="20"/>
                <w:szCs w:val="20"/>
              </w:rPr>
            </w:pPr>
            <w:r w:rsidRPr="00716E00">
              <w:rPr>
                <w:sz w:val="20"/>
                <w:szCs w:val="20"/>
              </w:rPr>
              <w:t>500 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3CEBB17E" w14:textId="3E217F72"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20 mg</w:t>
            </w:r>
          </w:p>
        </w:tc>
        <w:tc>
          <w:tcPr>
            <w:tcW w:w="2227" w:type="dxa"/>
            <w:tcBorders>
              <w:top w:val="nil"/>
              <w:bottom w:val="nil"/>
            </w:tcBorders>
            <w:shd w:val="clear" w:color="auto" w:fill="FFFFFF"/>
          </w:tcPr>
          <w:p w14:paraId="39050A69" w14:textId="76684591"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0,5 mg</w:t>
            </w:r>
          </w:p>
        </w:tc>
      </w:tr>
      <w:tr w:rsidR="00EF4565" w14:paraId="5AA4801B" w14:textId="77777777" w:rsidTr="002C1E9D">
        <w:trPr>
          <w:jc w:val="center"/>
        </w:trPr>
        <w:tc>
          <w:tcPr>
            <w:tcW w:w="3993" w:type="dxa"/>
            <w:tcBorders>
              <w:top w:val="nil"/>
              <w:bottom w:val="nil"/>
            </w:tcBorders>
            <w:shd w:val="clear" w:color="auto" w:fill="FFFFFF"/>
          </w:tcPr>
          <w:p w14:paraId="26E12685" w14:textId="77777777" w:rsidR="00EF4565" w:rsidRPr="00716E00" w:rsidRDefault="00EF4565" w:rsidP="00A75FC6">
            <w:pPr>
              <w:pStyle w:val="REG-P0"/>
              <w:tabs>
                <w:tab w:val="clear" w:pos="567"/>
                <w:tab w:val="left" w:leader="dot" w:pos="3855"/>
              </w:tabs>
              <w:rPr>
                <w:sz w:val="20"/>
                <w:szCs w:val="20"/>
              </w:rPr>
            </w:pPr>
            <w:r w:rsidRPr="00716E00">
              <w:rPr>
                <w:sz w:val="20"/>
                <w:szCs w:val="20"/>
              </w:rPr>
              <w:t>200 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268F9389" w14:textId="2623048B"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10 mg</w:t>
            </w:r>
          </w:p>
        </w:tc>
        <w:tc>
          <w:tcPr>
            <w:tcW w:w="2227" w:type="dxa"/>
            <w:tcBorders>
              <w:top w:val="nil"/>
              <w:bottom w:val="nil"/>
            </w:tcBorders>
            <w:shd w:val="clear" w:color="auto" w:fill="FFFFFF"/>
          </w:tcPr>
          <w:p w14:paraId="6D1BB2BA" w14:textId="1941D373"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0,2 mg</w:t>
            </w:r>
          </w:p>
        </w:tc>
      </w:tr>
      <w:tr w:rsidR="00EF4565" w14:paraId="2F694CE5" w14:textId="77777777" w:rsidTr="002C1E9D">
        <w:trPr>
          <w:jc w:val="center"/>
        </w:trPr>
        <w:tc>
          <w:tcPr>
            <w:tcW w:w="3993" w:type="dxa"/>
            <w:tcBorders>
              <w:top w:val="nil"/>
              <w:bottom w:val="nil"/>
            </w:tcBorders>
            <w:shd w:val="clear" w:color="auto" w:fill="FFFFFF"/>
          </w:tcPr>
          <w:p w14:paraId="73D3736E" w14:textId="77777777" w:rsidR="00EF4565" w:rsidRPr="00716E00" w:rsidRDefault="00EF4565" w:rsidP="00A75FC6">
            <w:pPr>
              <w:pStyle w:val="REG-P0"/>
              <w:tabs>
                <w:tab w:val="clear" w:pos="567"/>
                <w:tab w:val="left" w:leader="dot" w:pos="3855"/>
              </w:tabs>
              <w:rPr>
                <w:sz w:val="20"/>
                <w:szCs w:val="20"/>
              </w:rPr>
            </w:pPr>
            <w:r w:rsidRPr="00716E00">
              <w:rPr>
                <w:sz w:val="20"/>
                <w:szCs w:val="20"/>
              </w:rPr>
              <w:t>100 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12004B2F" w14:textId="287210F4"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5 mg</w:t>
            </w:r>
          </w:p>
        </w:tc>
        <w:tc>
          <w:tcPr>
            <w:tcW w:w="2227" w:type="dxa"/>
            <w:tcBorders>
              <w:top w:val="nil"/>
              <w:bottom w:val="nil"/>
            </w:tcBorders>
            <w:shd w:val="clear" w:color="auto" w:fill="FFFFFF"/>
          </w:tcPr>
          <w:p w14:paraId="3051063E" w14:textId="0D59B26E"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0,1 mg</w:t>
            </w:r>
          </w:p>
        </w:tc>
      </w:tr>
      <w:tr w:rsidR="00EF4565" w14:paraId="03B68DB1" w14:textId="77777777" w:rsidTr="002C1E9D">
        <w:trPr>
          <w:jc w:val="center"/>
        </w:trPr>
        <w:tc>
          <w:tcPr>
            <w:tcW w:w="3993" w:type="dxa"/>
            <w:tcBorders>
              <w:top w:val="nil"/>
              <w:bottom w:val="nil"/>
            </w:tcBorders>
            <w:shd w:val="clear" w:color="auto" w:fill="FFFFFF"/>
          </w:tcPr>
          <w:p w14:paraId="75B7B4E5" w14:textId="77777777" w:rsidR="00EF4565" w:rsidRPr="00716E00" w:rsidRDefault="00EF4565" w:rsidP="00A75FC6">
            <w:pPr>
              <w:pStyle w:val="REG-P0"/>
              <w:tabs>
                <w:tab w:val="clear" w:pos="567"/>
                <w:tab w:val="left" w:leader="dot" w:pos="3855"/>
              </w:tabs>
              <w:rPr>
                <w:sz w:val="20"/>
                <w:szCs w:val="20"/>
              </w:rPr>
            </w:pPr>
            <w:r w:rsidRPr="00716E00">
              <w:rPr>
                <w:sz w:val="20"/>
                <w:szCs w:val="20"/>
              </w:rPr>
              <w:t>50 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23A3AEE1" w14:textId="3B012CEB"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2</w:t>
            </w:r>
            <w:r w:rsidR="00EA5C97">
              <w:rPr>
                <w:sz w:val="20"/>
                <w:szCs w:val="20"/>
              </w:rPr>
              <w:t xml:space="preserve"> </w:t>
            </w:r>
            <w:r w:rsidR="00EF4565" w:rsidRPr="00716E00">
              <w:rPr>
                <w:sz w:val="20"/>
                <w:szCs w:val="20"/>
              </w:rPr>
              <w:t>mg</w:t>
            </w:r>
          </w:p>
        </w:tc>
        <w:tc>
          <w:tcPr>
            <w:tcW w:w="2227" w:type="dxa"/>
            <w:tcBorders>
              <w:top w:val="nil"/>
              <w:bottom w:val="nil"/>
            </w:tcBorders>
            <w:shd w:val="clear" w:color="auto" w:fill="FFFFFF"/>
          </w:tcPr>
          <w:p w14:paraId="5978A09D" w14:textId="451EDCA9"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0,05 mg</w:t>
            </w:r>
          </w:p>
        </w:tc>
      </w:tr>
      <w:tr w:rsidR="00EF4565" w14:paraId="0F9D81AD" w14:textId="77777777" w:rsidTr="002C1E9D">
        <w:trPr>
          <w:jc w:val="center"/>
        </w:trPr>
        <w:tc>
          <w:tcPr>
            <w:tcW w:w="3993" w:type="dxa"/>
            <w:tcBorders>
              <w:top w:val="nil"/>
              <w:bottom w:val="nil"/>
            </w:tcBorders>
            <w:shd w:val="clear" w:color="auto" w:fill="FFFFFF"/>
          </w:tcPr>
          <w:p w14:paraId="0D666CEF" w14:textId="77777777" w:rsidR="00EF4565" w:rsidRPr="00716E00" w:rsidRDefault="00EF4565" w:rsidP="00A75FC6">
            <w:pPr>
              <w:pStyle w:val="REG-P0"/>
              <w:tabs>
                <w:tab w:val="clear" w:pos="567"/>
                <w:tab w:val="left" w:leader="dot" w:pos="3855"/>
              </w:tabs>
              <w:rPr>
                <w:sz w:val="20"/>
                <w:szCs w:val="20"/>
              </w:rPr>
            </w:pPr>
            <w:r w:rsidRPr="00716E00">
              <w:rPr>
                <w:sz w:val="20"/>
                <w:szCs w:val="20"/>
              </w:rPr>
              <w:t>20 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2D6DD80E" w14:textId="372509C4"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1 mg</w:t>
            </w:r>
          </w:p>
        </w:tc>
        <w:tc>
          <w:tcPr>
            <w:tcW w:w="2227" w:type="dxa"/>
            <w:tcBorders>
              <w:top w:val="nil"/>
              <w:bottom w:val="nil"/>
            </w:tcBorders>
            <w:shd w:val="clear" w:color="auto" w:fill="FFFFFF"/>
          </w:tcPr>
          <w:p w14:paraId="6A0652A5" w14:textId="4C0409CC"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0,02 mg</w:t>
            </w:r>
          </w:p>
        </w:tc>
      </w:tr>
      <w:tr w:rsidR="00EF4565" w14:paraId="747C50CD" w14:textId="77777777" w:rsidTr="002C1E9D">
        <w:trPr>
          <w:jc w:val="center"/>
        </w:trPr>
        <w:tc>
          <w:tcPr>
            <w:tcW w:w="3993" w:type="dxa"/>
            <w:tcBorders>
              <w:top w:val="nil"/>
              <w:bottom w:val="nil"/>
            </w:tcBorders>
            <w:shd w:val="clear" w:color="auto" w:fill="FFFFFF"/>
          </w:tcPr>
          <w:p w14:paraId="28847562" w14:textId="77777777" w:rsidR="00EF4565" w:rsidRPr="00716E00" w:rsidRDefault="00EF4565" w:rsidP="00A75FC6">
            <w:pPr>
              <w:pStyle w:val="REG-P0"/>
              <w:tabs>
                <w:tab w:val="clear" w:pos="567"/>
                <w:tab w:val="left" w:leader="dot" w:pos="3855"/>
              </w:tabs>
              <w:rPr>
                <w:sz w:val="20"/>
                <w:szCs w:val="20"/>
              </w:rPr>
            </w:pPr>
            <w:r w:rsidRPr="00716E00">
              <w:rPr>
                <w:sz w:val="20"/>
                <w:szCs w:val="20"/>
              </w:rPr>
              <w:t>10 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7C97F888" w14:textId="22F4683D"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0,5 mg</w:t>
            </w:r>
          </w:p>
        </w:tc>
        <w:tc>
          <w:tcPr>
            <w:tcW w:w="2227" w:type="dxa"/>
            <w:tcBorders>
              <w:top w:val="nil"/>
              <w:bottom w:val="nil"/>
            </w:tcBorders>
            <w:shd w:val="clear" w:color="auto" w:fill="FFFFFF"/>
          </w:tcPr>
          <w:p w14:paraId="6D2661A1" w14:textId="51F8BF1C"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0,01 mg</w:t>
            </w:r>
          </w:p>
        </w:tc>
      </w:tr>
      <w:tr w:rsidR="00EF4565" w14:paraId="67B109D3" w14:textId="77777777" w:rsidTr="002C1E9D">
        <w:trPr>
          <w:jc w:val="center"/>
        </w:trPr>
        <w:tc>
          <w:tcPr>
            <w:tcW w:w="3993" w:type="dxa"/>
            <w:tcBorders>
              <w:top w:val="nil"/>
              <w:bottom w:val="nil"/>
            </w:tcBorders>
            <w:shd w:val="clear" w:color="auto" w:fill="FFFFFF"/>
          </w:tcPr>
          <w:p w14:paraId="6034B74A" w14:textId="77777777" w:rsidR="00EF4565" w:rsidRPr="00716E00" w:rsidRDefault="00EF4565" w:rsidP="00A75FC6">
            <w:pPr>
              <w:pStyle w:val="REG-P0"/>
              <w:tabs>
                <w:tab w:val="clear" w:pos="567"/>
                <w:tab w:val="left" w:leader="dot" w:pos="3855"/>
              </w:tabs>
              <w:rPr>
                <w:sz w:val="20"/>
                <w:szCs w:val="20"/>
              </w:rPr>
            </w:pPr>
            <w:r w:rsidRPr="00716E00">
              <w:rPr>
                <w:sz w:val="20"/>
                <w:szCs w:val="20"/>
              </w:rPr>
              <w:t>5 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61688499" w14:textId="154FC34E"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0,5mg</w:t>
            </w:r>
          </w:p>
        </w:tc>
        <w:tc>
          <w:tcPr>
            <w:tcW w:w="2227" w:type="dxa"/>
            <w:tcBorders>
              <w:top w:val="nil"/>
              <w:bottom w:val="nil"/>
            </w:tcBorders>
            <w:shd w:val="clear" w:color="auto" w:fill="FFFFFF"/>
          </w:tcPr>
          <w:p w14:paraId="01B3BEF2" w14:textId="4EC87382"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0,01 mg</w:t>
            </w:r>
          </w:p>
        </w:tc>
      </w:tr>
      <w:tr w:rsidR="00EF4565" w14:paraId="47030D1A" w14:textId="77777777" w:rsidTr="002C1E9D">
        <w:trPr>
          <w:jc w:val="center"/>
        </w:trPr>
        <w:tc>
          <w:tcPr>
            <w:tcW w:w="3993" w:type="dxa"/>
            <w:tcBorders>
              <w:top w:val="nil"/>
              <w:bottom w:val="nil"/>
            </w:tcBorders>
            <w:shd w:val="clear" w:color="auto" w:fill="FFFFFF"/>
          </w:tcPr>
          <w:p w14:paraId="0DD2E18A" w14:textId="77777777" w:rsidR="00EF4565" w:rsidRPr="00716E00" w:rsidRDefault="00EF4565" w:rsidP="00A75FC6">
            <w:pPr>
              <w:pStyle w:val="REG-P0"/>
              <w:tabs>
                <w:tab w:val="clear" w:pos="567"/>
                <w:tab w:val="left" w:leader="dot" w:pos="3855"/>
              </w:tabs>
              <w:rPr>
                <w:sz w:val="20"/>
                <w:szCs w:val="20"/>
              </w:rPr>
            </w:pPr>
            <w:r w:rsidRPr="00716E00">
              <w:rPr>
                <w:sz w:val="20"/>
                <w:szCs w:val="20"/>
              </w:rPr>
              <w:t>2g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6E23153D" w14:textId="30044454"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0,5 mg</w:t>
            </w:r>
          </w:p>
        </w:tc>
        <w:tc>
          <w:tcPr>
            <w:tcW w:w="2227" w:type="dxa"/>
            <w:tcBorders>
              <w:top w:val="nil"/>
              <w:bottom w:val="nil"/>
            </w:tcBorders>
            <w:shd w:val="clear" w:color="auto" w:fill="FFFFFF"/>
          </w:tcPr>
          <w:p w14:paraId="52F2C882" w14:textId="7B041000"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0,01 mg</w:t>
            </w:r>
          </w:p>
        </w:tc>
      </w:tr>
      <w:tr w:rsidR="00EF4565" w14:paraId="1AAAC98B" w14:textId="77777777" w:rsidTr="002C1E9D">
        <w:trPr>
          <w:jc w:val="center"/>
        </w:trPr>
        <w:tc>
          <w:tcPr>
            <w:tcW w:w="3993" w:type="dxa"/>
            <w:tcBorders>
              <w:top w:val="nil"/>
              <w:bottom w:val="nil"/>
            </w:tcBorders>
            <w:shd w:val="clear" w:color="auto" w:fill="FFFFFF"/>
          </w:tcPr>
          <w:p w14:paraId="5B1A6B2C" w14:textId="77777777" w:rsidR="00EF4565" w:rsidRPr="00716E00" w:rsidRDefault="00EF4565" w:rsidP="00A75FC6">
            <w:pPr>
              <w:pStyle w:val="REG-P0"/>
              <w:tabs>
                <w:tab w:val="clear" w:pos="567"/>
                <w:tab w:val="left" w:leader="dot" w:pos="3855"/>
              </w:tabs>
              <w:rPr>
                <w:sz w:val="20"/>
                <w:szCs w:val="20"/>
              </w:rPr>
            </w:pPr>
            <w:r w:rsidRPr="00716E00">
              <w:rPr>
                <w:sz w:val="20"/>
                <w:szCs w:val="20"/>
              </w:rPr>
              <w:t>1 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1F8E50D3" w14:textId="2EBE1ED0"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0,5mg</w:t>
            </w:r>
          </w:p>
        </w:tc>
        <w:tc>
          <w:tcPr>
            <w:tcW w:w="2227" w:type="dxa"/>
            <w:tcBorders>
              <w:top w:val="nil"/>
              <w:bottom w:val="nil"/>
            </w:tcBorders>
            <w:shd w:val="clear" w:color="auto" w:fill="FFFFFF"/>
          </w:tcPr>
          <w:p w14:paraId="31BF8053" w14:textId="65E6BEAB"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0,01 mg</w:t>
            </w:r>
          </w:p>
        </w:tc>
      </w:tr>
      <w:tr w:rsidR="00EF4565" w14:paraId="04035D01" w14:textId="77777777" w:rsidTr="002C1E9D">
        <w:trPr>
          <w:jc w:val="center"/>
        </w:trPr>
        <w:tc>
          <w:tcPr>
            <w:tcW w:w="3993" w:type="dxa"/>
            <w:tcBorders>
              <w:top w:val="nil"/>
              <w:bottom w:val="nil"/>
            </w:tcBorders>
            <w:shd w:val="clear" w:color="auto" w:fill="FFFFFF"/>
          </w:tcPr>
          <w:p w14:paraId="2502A7B9" w14:textId="77777777" w:rsidR="00EF4565" w:rsidRPr="00716E00" w:rsidRDefault="00EF4565" w:rsidP="00A75FC6">
            <w:pPr>
              <w:pStyle w:val="REG-P0"/>
              <w:tabs>
                <w:tab w:val="clear" w:pos="567"/>
                <w:tab w:val="left" w:leader="dot" w:pos="3855"/>
              </w:tabs>
              <w:rPr>
                <w:sz w:val="20"/>
                <w:szCs w:val="20"/>
              </w:rPr>
            </w:pPr>
            <w:r w:rsidRPr="00716E00">
              <w:rPr>
                <w:sz w:val="20"/>
                <w:szCs w:val="20"/>
              </w:rPr>
              <w:t>500 mg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71E92FF5" w14:textId="4EB0D24D"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0,5 mg</w:t>
            </w:r>
          </w:p>
        </w:tc>
        <w:tc>
          <w:tcPr>
            <w:tcW w:w="2227" w:type="dxa"/>
            <w:tcBorders>
              <w:top w:val="nil"/>
              <w:bottom w:val="nil"/>
            </w:tcBorders>
            <w:shd w:val="clear" w:color="auto" w:fill="FFFFFF"/>
          </w:tcPr>
          <w:p w14:paraId="19E1BC59" w14:textId="602D8AE6"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0,01 mg</w:t>
            </w:r>
          </w:p>
        </w:tc>
      </w:tr>
      <w:tr w:rsidR="00EF4565" w14:paraId="4444691E" w14:textId="77777777" w:rsidTr="002C1E9D">
        <w:trPr>
          <w:jc w:val="center"/>
        </w:trPr>
        <w:tc>
          <w:tcPr>
            <w:tcW w:w="3993" w:type="dxa"/>
            <w:tcBorders>
              <w:top w:val="nil"/>
              <w:bottom w:val="nil"/>
            </w:tcBorders>
            <w:shd w:val="clear" w:color="auto" w:fill="FFFFFF"/>
          </w:tcPr>
          <w:p w14:paraId="1013AB76" w14:textId="77777777" w:rsidR="00EF4565" w:rsidRPr="00716E00" w:rsidRDefault="00EF4565" w:rsidP="00A75FC6">
            <w:pPr>
              <w:pStyle w:val="REG-P0"/>
              <w:tabs>
                <w:tab w:val="clear" w:pos="567"/>
                <w:tab w:val="left" w:leader="dot" w:pos="3855"/>
              </w:tabs>
              <w:rPr>
                <w:sz w:val="20"/>
                <w:szCs w:val="20"/>
              </w:rPr>
            </w:pPr>
            <w:r w:rsidRPr="00716E00">
              <w:rPr>
                <w:sz w:val="20"/>
                <w:szCs w:val="20"/>
              </w:rPr>
              <w:t>200 mg</w:t>
            </w:r>
            <w:r w:rsidR="00122D74" w:rsidRPr="00716E00">
              <w:rPr>
                <w:sz w:val="20"/>
                <w:szCs w:val="20"/>
              </w:rPr>
              <w:t xml:space="preserve"> </w:t>
            </w:r>
            <w:r w:rsidR="00A75FC6" w:rsidRPr="00716E00">
              <w:rPr>
                <w:sz w:val="20"/>
                <w:szCs w:val="20"/>
              </w:rPr>
              <w:tab/>
            </w:r>
          </w:p>
        </w:tc>
        <w:tc>
          <w:tcPr>
            <w:tcW w:w="2290" w:type="dxa"/>
            <w:tcBorders>
              <w:top w:val="nil"/>
              <w:bottom w:val="nil"/>
            </w:tcBorders>
            <w:shd w:val="clear" w:color="auto" w:fill="FFFFFF"/>
          </w:tcPr>
          <w:p w14:paraId="5DA574E7" w14:textId="7080AB69"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0,5 mg</w:t>
            </w:r>
          </w:p>
        </w:tc>
        <w:tc>
          <w:tcPr>
            <w:tcW w:w="2227" w:type="dxa"/>
            <w:tcBorders>
              <w:top w:val="nil"/>
              <w:bottom w:val="nil"/>
            </w:tcBorders>
            <w:shd w:val="clear" w:color="auto" w:fill="FFFFFF"/>
          </w:tcPr>
          <w:p w14:paraId="2F82B41C" w14:textId="4E367F28"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0,01 mg</w:t>
            </w:r>
          </w:p>
        </w:tc>
      </w:tr>
      <w:tr w:rsidR="00EF4565" w14:paraId="4D579033" w14:textId="77777777" w:rsidTr="002C1E9D">
        <w:trPr>
          <w:jc w:val="center"/>
        </w:trPr>
        <w:tc>
          <w:tcPr>
            <w:tcW w:w="3993" w:type="dxa"/>
            <w:tcBorders>
              <w:top w:val="nil"/>
              <w:bottom w:val="nil"/>
            </w:tcBorders>
            <w:shd w:val="clear" w:color="auto" w:fill="FFFFFF"/>
          </w:tcPr>
          <w:p w14:paraId="0F8180AA" w14:textId="77777777" w:rsidR="00EF4565" w:rsidRPr="00716E00" w:rsidRDefault="00EF4565" w:rsidP="00A75FC6">
            <w:pPr>
              <w:pStyle w:val="REG-P0"/>
              <w:tabs>
                <w:tab w:val="clear" w:pos="567"/>
                <w:tab w:val="left" w:leader="dot" w:pos="3855"/>
              </w:tabs>
              <w:rPr>
                <w:sz w:val="20"/>
                <w:szCs w:val="20"/>
              </w:rPr>
            </w:pPr>
            <w:r w:rsidRPr="00716E00">
              <w:rPr>
                <w:sz w:val="20"/>
                <w:szCs w:val="20"/>
              </w:rPr>
              <w:t>100 mg</w:t>
            </w:r>
            <w:r w:rsidR="00A75FC6" w:rsidRPr="00716E00">
              <w:rPr>
                <w:sz w:val="20"/>
                <w:szCs w:val="20"/>
              </w:rPr>
              <w:tab/>
            </w:r>
          </w:p>
        </w:tc>
        <w:tc>
          <w:tcPr>
            <w:tcW w:w="2290" w:type="dxa"/>
            <w:tcBorders>
              <w:top w:val="nil"/>
              <w:bottom w:val="nil"/>
            </w:tcBorders>
            <w:shd w:val="clear" w:color="auto" w:fill="FFFFFF"/>
          </w:tcPr>
          <w:p w14:paraId="7631A849" w14:textId="133CDA60"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0,5 mg</w:t>
            </w:r>
          </w:p>
        </w:tc>
        <w:tc>
          <w:tcPr>
            <w:tcW w:w="2227" w:type="dxa"/>
            <w:tcBorders>
              <w:top w:val="nil"/>
              <w:bottom w:val="nil"/>
            </w:tcBorders>
            <w:shd w:val="clear" w:color="auto" w:fill="FFFFFF"/>
          </w:tcPr>
          <w:p w14:paraId="6A11F101" w14:textId="1BB90710"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0,01 mg</w:t>
            </w:r>
          </w:p>
        </w:tc>
      </w:tr>
      <w:tr w:rsidR="00EF4565" w14:paraId="284028EA" w14:textId="77777777" w:rsidTr="002C1E9D">
        <w:trPr>
          <w:jc w:val="center"/>
        </w:trPr>
        <w:tc>
          <w:tcPr>
            <w:tcW w:w="3993" w:type="dxa"/>
            <w:tcBorders>
              <w:top w:val="nil"/>
              <w:bottom w:val="nil"/>
            </w:tcBorders>
            <w:shd w:val="clear" w:color="auto" w:fill="FFFFFF"/>
          </w:tcPr>
          <w:p w14:paraId="3343D064" w14:textId="77777777" w:rsidR="00EF4565" w:rsidRPr="00716E00" w:rsidRDefault="00EF4565" w:rsidP="00A75FC6">
            <w:pPr>
              <w:pStyle w:val="REG-P0"/>
              <w:tabs>
                <w:tab w:val="clear" w:pos="567"/>
                <w:tab w:val="left" w:leader="dot" w:pos="3855"/>
              </w:tabs>
              <w:rPr>
                <w:sz w:val="20"/>
                <w:szCs w:val="20"/>
              </w:rPr>
            </w:pPr>
            <w:r w:rsidRPr="00716E00">
              <w:rPr>
                <w:sz w:val="20"/>
                <w:szCs w:val="20"/>
              </w:rPr>
              <w:t>50 mg</w:t>
            </w:r>
            <w:r w:rsidR="00A75FC6" w:rsidRPr="00716E00">
              <w:rPr>
                <w:sz w:val="20"/>
                <w:szCs w:val="20"/>
              </w:rPr>
              <w:tab/>
            </w:r>
          </w:p>
        </w:tc>
        <w:tc>
          <w:tcPr>
            <w:tcW w:w="2290" w:type="dxa"/>
            <w:tcBorders>
              <w:top w:val="nil"/>
              <w:bottom w:val="nil"/>
            </w:tcBorders>
            <w:shd w:val="clear" w:color="auto" w:fill="FFFFFF"/>
          </w:tcPr>
          <w:p w14:paraId="4B9E5A54" w14:textId="209258D6"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0,2 mg</w:t>
            </w:r>
          </w:p>
        </w:tc>
        <w:tc>
          <w:tcPr>
            <w:tcW w:w="2227" w:type="dxa"/>
            <w:tcBorders>
              <w:top w:val="nil"/>
              <w:bottom w:val="nil"/>
            </w:tcBorders>
            <w:shd w:val="clear" w:color="auto" w:fill="FFFFFF"/>
          </w:tcPr>
          <w:p w14:paraId="14FC25BB" w14:textId="2450A903"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0,01 mg</w:t>
            </w:r>
          </w:p>
        </w:tc>
      </w:tr>
      <w:tr w:rsidR="00EF4565" w14:paraId="22D65A0B" w14:textId="77777777" w:rsidTr="002C1E9D">
        <w:trPr>
          <w:jc w:val="center"/>
        </w:trPr>
        <w:tc>
          <w:tcPr>
            <w:tcW w:w="3993" w:type="dxa"/>
            <w:tcBorders>
              <w:top w:val="nil"/>
              <w:bottom w:val="nil"/>
            </w:tcBorders>
            <w:shd w:val="clear" w:color="auto" w:fill="FFFFFF"/>
          </w:tcPr>
          <w:p w14:paraId="406E5267" w14:textId="77777777" w:rsidR="00EF4565" w:rsidRPr="00716E00" w:rsidRDefault="00EF4565" w:rsidP="00A75FC6">
            <w:pPr>
              <w:pStyle w:val="REG-P0"/>
              <w:tabs>
                <w:tab w:val="clear" w:pos="567"/>
                <w:tab w:val="left" w:leader="dot" w:pos="3855"/>
              </w:tabs>
              <w:rPr>
                <w:sz w:val="20"/>
                <w:szCs w:val="20"/>
              </w:rPr>
            </w:pPr>
            <w:r w:rsidRPr="00716E00">
              <w:rPr>
                <w:sz w:val="20"/>
                <w:szCs w:val="20"/>
              </w:rPr>
              <w:t>20 mg</w:t>
            </w:r>
            <w:r w:rsidR="00A75FC6" w:rsidRPr="00716E00">
              <w:rPr>
                <w:sz w:val="20"/>
                <w:szCs w:val="20"/>
              </w:rPr>
              <w:tab/>
            </w:r>
          </w:p>
        </w:tc>
        <w:tc>
          <w:tcPr>
            <w:tcW w:w="2290" w:type="dxa"/>
            <w:tcBorders>
              <w:top w:val="nil"/>
              <w:bottom w:val="nil"/>
            </w:tcBorders>
            <w:shd w:val="clear" w:color="auto" w:fill="FFFFFF"/>
          </w:tcPr>
          <w:p w14:paraId="635C1880" w14:textId="2966D9EB"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0,2 mg</w:t>
            </w:r>
          </w:p>
        </w:tc>
        <w:tc>
          <w:tcPr>
            <w:tcW w:w="2227" w:type="dxa"/>
            <w:tcBorders>
              <w:top w:val="nil"/>
              <w:bottom w:val="nil"/>
            </w:tcBorders>
            <w:shd w:val="clear" w:color="auto" w:fill="FFFFFF"/>
          </w:tcPr>
          <w:p w14:paraId="5F24D398" w14:textId="45709468"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0,01 mg</w:t>
            </w:r>
          </w:p>
        </w:tc>
      </w:tr>
      <w:tr w:rsidR="00EF4565" w14:paraId="706D1480" w14:textId="77777777" w:rsidTr="002C1E9D">
        <w:trPr>
          <w:jc w:val="center"/>
        </w:trPr>
        <w:tc>
          <w:tcPr>
            <w:tcW w:w="3993" w:type="dxa"/>
            <w:tcBorders>
              <w:top w:val="nil"/>
              <w:bottom w:val="nil"/>
            </w:tcBorders>
            <w:shd w:val="clear" w:color="auto" w:fill="FFFFFF"/>
          </w:tcPr>
          <w:p w14:paraId="14491A16" w14:textId="77777777" w:rsidR="00EF4565" w:rsidRPr="00716E00" w:rsidRDefault="00EF4565" w:rsidP="00A75FC6">
            <w:pPr>
              <w:pStyle w:val="REG-P0"/>
              <w:tabs>
                <w:tab w:val="clear" w:pos="567"/>
                <w:tab w:val="left" w:leader="dot" w:pos="3855"/>
              </w:tabs>
              <w:rPr>
                <w:sz w:val="20"/>
                <w:szCs w:val="20"/>
              </w:rPr>
            </w:pPr>
            <w:r w:rsidRPr="00716E00">
              <w:rPr>
                <w:sz w:val="20"/>
                <w:szCs w:val="20"/>
              </w:rPr>
              <w:t>10 mg</w:t>
            </w:r>
            <w:r w:rsidR="00A75FC6" w:rsidRPr="00716E00">
              <w:rPr>
                <w:sz w:val="20"/>
                <w:szCs w:val="20"/>
              </w:rPr>
              <w:tab/>
            </w:r>
          </w:p>
        </w:tc>
        <w:tc>
          <w:tcPr>
            <w:tcW w:w="2290" w:type="dxa"/>
            <w:tcBorders>
              <w:top w:val="nil"/>
              <w:bottom w:val="nil"/>
            </w:tcBorders>
            <w:shd w:val="clear" w:color="auto" w:fill="FFFFFF"/>
          </w:tcPr>
          <w:p w14:paraId="537A7969" w14:textId="69C2CD7B"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0,2 mg</w:t>
            </w:r>
          </w:p>
        </w:tc>
        <w:tc>
          <w:tcPr>
            <w:tcW w:w="2227" w:type="dxa"/>
            <w:tcBorders>
              <w:top w:val="nil"/>
              <w:bottom w:val="nil"/>
            </w:tcBorders>
            <w:shd w:val="clear" w:color="auto" w:fill="FFFFFF"/>
          </w:tcPr>
          <w:p w14:paraId="1C908C8F" w14:textId="0AFA3C17"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0,01 mg</w:t>
            </w:r>
          </w:p>
        </w:tc>
      </w:tr>
      <w:tr w:rsidR="00EF4565" w14:paraId="35760145" w14:textId="77777777" w:rsidTr="002C1E9D">
        <w:trPr>
          <w:jc w:val="center"/>
        </w:trPr>
        <w:tc>
          <w:tcPr>
            <w:tcW w:w="3993" w:type="dxa"/>
            <w:tcBorders>
              <w:top w:val="nil"/>
              <w:bottom w:val="nil"/>
            </w:tcBorders>
            <w:shd w:val="clear" w:color="auto" w:fill="FFFFFF"/>
          </w:tcPr>
          <w:p w14:paraId="23B86870" w14:textId="77777777" w:rsidR="00EF4565" w:rsidRPr="00716E00" w:rsidRDefault="00AE1DBC" w:rsidP="00A75FC6">
            <w:pPr>
              <w:pStyle w:val="REG-P0"/>
              <w:tabs>
                <w:tab w:val="clear" w:pos="567"/>
                <w:tab w:val="left" w:leader="dot" w:pos="3855"/>
              </w:tabs>
              <w:rPr>
                <w:sz w:val="20"/>
                <w:szCs w:val="20"/>
              </w:rPr>
            </w:pPr>
            <w:r w:rsidRPr="00716E00">
              <w:rPr>
                <w:sz w:val="20"/>
                <w:szCs w:val="20"/>
              </w:rPr>
              <w:t>5 mg</w:t>
            </w:r>
            <w:r w:rsidR="00A75FC6" w:rsidRPr="00716E00">
              <w:rPr>
                <w:sz w:val="20"/>
                <w:szCs w:val="20"/>
              </w:rPr>
              <w:tab/>
            </w:r>
          </w:p>
        </w:tc>
        <w:tc>
          <w:tcPr>
            <w:tcW w:w="2290" w:type="dxa"/>
            <w:tcBorders>
              <w:top w:val="nil"/>
              <w:bottom w:val="nil"/>
            </w:tcBorders>
            <w:shd w:val="clear" w:color="auto" w:fill="FFFFFF"/>
          </w:tcPr>
          <w:p w14:paraId="748B66ED" w14:textId="7151E1F7"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0,2 mg</w:t>
            </w:r>
          </w:p>
        </w:tc>
        <w:tc>
          <w:tcPr>
            <w:tcW w:w="2227" w:type="dxa"/>
            <w:tcBorders>
              <w:top w:val="nil"/>
              <w:bottom w:val="nil"/>
            </w:tcBorders>
            <w:shd w:val="clear" w:color="auto" w:fill="FFFFFF"/>
          </w:tcPr>
          <w:p w14:paraId="22F894ED" w14:textId="3CDFFDD2"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0,01 mg</w:t>
            </w:r>
          </w:p>
        </w:tc>
      </w:tr>
      <w:tr w:rsidR="00EF4565" w14:paraId="397EC6C1" w14:textId="77777777" w:rsidTr="002C1E9D">
        <w:trPr>
          <w:jc w:val="center"/>
        </w:trPr>
        <w:tc>
          <w:tcPr>
            <w:tcW w:w="3993" w:type="dxa"/>
            <w:tcBorders>
              <w:top w:val="nil"/>
              <w:bottom w:val="nil"/>
            </w:tcBorders>
            <w:shd w:val="clear" w:color="auto" w:fill="FFFFFF"/>
          </w:tcPr>
          <w:p w14:paraId="0B1B7E40" w14:textId="77777777" w:rsidR="00EF4565" w:rsidRPr="00716E00" w:rsidRDefault="00EF4565" w:rsidP="00A75FC6">
            <w:pPr>
              <w:pStyle w:val="REG-P0"/>
              <w:tabs>
                <w:tab w:val="clear" w:pos="567"/>
                <w:tab w:val="left" w:leader="dot" w:pos="3855"/>
              </w:tabs>
              <w:rPr>
                <w:sz w:val="20"/>
                <w:szCs w:val="20"/>
              </w:rPr>
            </w:pPr>
            <w:r w:rsidRPr="00716E00">
              <w:rPr>
                <w:sz w:val="20"/>
                <w:szCs w:val="20"/>
              </w:rPr>
              <w:t>2 mg</w:t>
            </w:r>
            <w:r w:rsidR="00A75FC6" w:rsidRPr="00716E00">
              <w:rPr>
                <w:sz w:val="20"/>
                <w:szCs w:val="20"/>
              </w:rPr>
              <w:tab/>
            </w:r>
          </w:p>
        </w:tc>
        <w:tc>
          <w:tcPr>
            <w:tcW w:w="2290" w:type="dxa"/>
            <w:tcBorders>
              <w:top w:val="nil"/>
              <w:bottom w:val="nil"/>
            </w:tcBorders>
            <w:shd w:val="clear" w:color="auto" w:fill="FFFFFF"/>
          </w:tcPr>
          <w:p w14:paraId="38C709FC" w14:textId="6D56AB5A" w:rsidR="00EF4565" w:rsidRPr="00716E00" w:rsidRDefault="00FE2946" w:rsidP="00FE2946">
            <w:pPr>
              <w:pStyle w:val="REG-P0"/>
              <w:tabs>
                <w:tab w:val="clear" w:pos="567"/>
              </w:tabs>
              <w:ind w:left="790"/>
              <w:rPr>
                <w:sz w:val="20"/>
                <w:szCs w:val="20"/>
              </w:rPr>
            </w:pPr>
            <w:r>
              <w:rPr>
                <w:sz w:val="20"/>
                <w:szCs w:val="20"/>
              </w:rPr>
              <w:t> </w:t>
            </w:r>
            <w:r w:rsidR="00EF4565" w:rsidRPr="00716E00">
              <w:rPr>
                <w:sz w:val="20"/>
                <w:szCs w:val="20"/>
              </w:rPr>
              <w:t>0,2 mg</w:t>
            </w:r>
          </w:p>
        </w:tc>
        <w:tc>
          <w:tcPr>
            <w:tcW w:w="2227" w:type="dxa"/>
            <w:tcBorders>
              <w:top w:val="nil"/>
              <w:bottom w:val="nil"/>
            </w:tcBorders>
            <w:shd w:val="clear" w:color="auto" w:fill="FFFFFF"/>
          </w:tcPr>
          <w:p w14:paraId="46D6CCE2" w14:textId="7819355B" w:rsidR="00EF4565" w:rsidRPr="00716E00" w:rsidRDefault="00FE2946" w:rsidP="00FE2946">
            <w:pPr>
              <w:pStyle w:val="REG-P0"/>
              <w:tabs>
                <w:tab w:val="clear" w:pos="567"/>
              </w:tabs>
              <w:ind w:left="768"/>
              <w:rPr>
                <w:sz w:val="20"/>
                <w:szCs w:val="20"/>
              </w:rPr>
            </w:pPr>
            <w:r>
              <w:rPr>
                <w:sz w:val="20"/>
                <w:szCs w:val="20"/>
              </w:rPr>
              <w:t> </w:t>
            </w:r>
            <w:r w:rsidR="00EF4565" w:rsidRPr="00716E00">
              <w:rPr>
                <w:sz w:val="20"/>
                <w:szCs w:val="20"/>
              </w:rPr>
              <w:t>0,01 mg</w:t>
            </w:r>
          </w:p>
        </w:tc>
      </w:tr>
      <w:tr w:rsidR="00EF4565" w14:paraId="18313C83" w14:textId="77777777" w:rsidTr="002C1E9D">
        <w:trPr>
          <w:jc w:val="center"/>
        </w:trPr>
        <w:tc>
          <w:tcPr>
            <w:tcW w:w="3993" w:type="dxa"/>
            <w:tcBorders>
              <w:top w:val="nil"/>
            </w:tcBorders>
            <w:shd w:val="clear" w:color="auto" w:fill="FFFFFF"/>
          </w:tcPr>
          <w:p w14:paraId="4F9BACFC" w14:textId="77777777" w:rsidR="00EF4565" w:rsidRPr="00716E00" w:rsidRDefault="00EF4565" w:rsidP="002C1E9D">
            <w:pPr>
              <w:pStyle w:val="REG-P0"/>
              <w:tabs>
                <w:tab w:val="clear" w:pos="567"/>
                <w:tab w:val="left" w:leader="dot" w:pos="3855"/>
              </w:tabs>
              <w:spacing w:after="60"/>
              <w:rPr>
                <w:sz w:val="20"/>
                <w:szCs w:val="20"/>
              </w:rPr>
            </w:pPr>
            <w:r w:rsidRPr="00716E00">
              <w:rPr>
                <w:sz w:val="20"/>
                <w:szCs w:val="20"/>
              </w:rPr>
              <w:t>1 mg</w:t>
            </w:r>
            <w:r w:rsidR="00A75FC6" w:rsidRPr="00716E00">
              <w:rPr>
                <w:sz w:val="20"/>
                <w:szCs w:val="20"/>
              </w:rPr>
              <w:tab/>
            </w:r>
          </w:p>
        </w:tc>
        <w:tc>
          <w:tcPr>
            <w:tcW w:w="2290" w:type="dxa"/>
            <w:tcBorders>
              <w:top w:val="nil"/>
            </w:tcBorders>
            <w:shd w:val="clear" w:color="auto" w:fill="FFFFFF"/>
          </w:tcPr>
          <w:p w14:paraId="22481558" w14:textId="30F887D1" w:rsidR="00EF4565" w:rsidRPr="00716E00" w:rsidRDefault="00FE2946" w:rsidP="00FE2946">
            <w:pPr>
              <w:pStyle w:val="REG-P0"/>
              <w:tabs>
                <w:tab w:val="clear" w:pos="567"/>
              </w:tabs>
              <w:spacing w:after="60"/>
              <w:ind w:left="790"/>
              <w:rPr>
                <w:sz w:val="20"/>
                <w:szCs w:val="20"/>
              </w:rPr>
            </w:pPr>
            <w:r>
              <w:rPr>
                <w:sz w:val="20"/>
                <w:szCs w:val="20"/>
              </w:rPr>
              <w:t> </w:t>
            </w:r>
            <w:r w:rsidR="00EF4565" w:rsidRPr="00716E00">
              <w:rPr>
                <w:sz w:val="20"/>
                <w:szCs w:val="20"/>
              </w:rPr>
              <w:t>0,1 mg</w:t>
            </w:r>
          </w:p>
        </w:tc>
        <w:tc>
          <w:tcPr>
            <w:tcW w:w="2227" w:type="dxa"/>
            <w:tcBorders>
              <w:top w:val="nil"/>
            </w:tcBorders>
            <w:shd w:val="clear" w:color="auto" w:fill="FFFFFF"/>
          </w:tcPr>
          <w:p w14:paraId="4267839F" w14:textId="7A20DC9D" w:rsidR="00EF4565" w:rsidRPr="00716E00" w:rsidRDefault="00FE2946" w:rsidP="00FE2946">
            <w:pPr>
              <w:pStyle w:val="REG-P0"/>
              <w:tabs>
                <w:tab w:val="clear" w:pos="567"/>
              </w:tabs>
              <w:spacing w:after="60"/>
              <w:ind w:left="768"/>
              <w:rPr>
                <w:sz w:val="20"/>
                <w:szCs w:val="20"/>
              </w:rPr>
            </w:pPr>
            <w:r>
              <w:rPr>
                <w:sz w:val="20"/>
                <w:szCs w:val="20"/>
              </w:rPr>
              <w:t> </w:t>
            </w:r>
            <w:r w:rsidR="00EF4565" w:rsidRPr="00716E00">
              <w:rPr>
                <w:sz w:val="20"/>
                <w:szCs w:val="20"/>
              </w:rPr>
              <w:t>0,01 mg</w:t>
            </w:r>
          </w:p>
        </w:tc>
      </w:tr>
    </w:tbl>
    <w:p w14:paraId="33EB2796" w14:textId="77777777" w:rsidR="00EF4565" w:rsidRDefault="00EF4565" w:rsidP="00EF4565">
      <w:pPr>
        <w:pStyle w:val="REG-P0"/>
        <w:jc w:val="center"/>
      </w:pPr>
    </w:p>
    <w:p w14:paraId="5F5A6F98" w14:textId="77777777" w:rsidR="00EF4565" w:rsidRDefault="00EF4565" w:rsidP="00EF4565">
      <w:pPr>
        <w:pStyle w:val="REG-P0"/>
        <w:jc w:val="center"/>
      </w:pPr>
      <w:r>
        <w:t>DATE OF COMMENCEMENT</w:t>
      </w:r>
    </w:p>
    <w:p w14:paraId="2B780CB6" w14:textId="77777777" w:rsidR="00EF4565" w:rsidRDefault="00EF4565" w:rsidP="00EF4565">
      <w:pPr>
        <w:pStyle w:val="REG-P0"/>
        <w:jc w:val="center"/>
      </w:pPr>
    </w:p>
    <w:p w14:paraId="378C6A93" w14:textId="77777777" w:rsidR="00EF4565" w:rsidRDefault="00EF4565" w:rsidP="00EF4565">
      <w:pPr>
        <w:pStyle w:val="REG-P1"/>
      </w:pPr>
      <w:r w:rsidRPr="00502024">
        <w:rPr>
          <w:b/>
        </w:rPr>
        <w:t>2.</w:t>
      </w:r>
      <w:r>
        <w:tab/>
        <w:t>Part V of the regulations promulgated by Government Notice R. 4007 of 31 December 1969 is repealed as from the date of publication hereof, when these regulations shall come into force.</w:t>
      </w:r>
    </w:p>
    <w:p w14:paraId="20E155AE" w14:textId="77777777" w:rsidR="00EF4565" w:rsidRDefault="00EF4565" w:rsidP="00EF4565">
      <w:pPr>
        <w:pStyle w:val="REG-P1"/>
      </w:pPr>
    </w:p>
    <w:p w14:paraId="7FA0CA9A" w14:textId="77777777" w:rsidR="00EF4565" w:rsidRPr="00A7744C" w:rsidRDefault="00EF4565" w:rsidP="00EF4565">
      <w:pPr>
        <w:pStyle w:val="REG-H3A"/>
      </w:pPr>
      <w:r w:rsidRPr="00A7744C">
        <w:rPr>
          <w:caps w:val="0"/>
        </w:rPr>
        <w:t>PART VI</w:t>
      </w:r>
    </w:p>
    <w:p w14:paraId="56896058" w14:textId="77777777" w:rsidR="00EF4565" w:rsidRDefault="00EF4565" w:rsidP="00EF4565">
      <w:pPr>
        <w:pStyle w:val="REG-H3A"/>
      </w:pPr>
    </w:p>
    <w:p w14:paraId="6F41E71C" w14:textId="77777777" w:rsidR="00EF4565" w:rsidRDefault="00EF4565" w:rsidP="00EF4565">
      <w:pPr>
        <w:pStyle w:val="REG-H3b"/>
      </w:pPr>
      <w:r>
        <w:t>SUBMISSION FOR EXAMINATION AND APPROVAL OF MEASURING INSTRUMENTS</w:t>
      </w:r>
    </w:p>
    <w:p w14:paraId="4E4C0087" w14:textId="77777777" w:rsidR="00EF4565" w:rsidRDefault="00EF4565" w:rsidP="00EF4565">
      <w:pPr>
        <w:pStyle w:val="REG-H3b"/>
      </w:pPr>
    </w:p>
    <w:p w14:paraId="54BD0F7C" w14:textId="77777777" w:rsidR="00EF4565" w:rsidRDefault="00EF4565" w:rsidP="00EF4565">
      <w:pPr>
        <w:pStyle w:val="REG-P0"/>
        <w:jc w:val="center"/>
        <w:rPr>
          <w:i/>
        </w:rPr>
      </w:pPr>
      <w:r w:rsidRPr="00502024">
        <w:rPr>
          <w:i/>
        </w:rPr>
        <w:t>Submission of ne</w:t>
      </w:r>
      <w:r w:rsidR="00716E00">
        <w:rPr>
          <w:i/>
        </w:rPr>
        <w:t>w models in terms of section 18(1)</w:t>
      </w:r>
      <w:r w:rsidRPr="00502024">
        <w:rPr>
          <w:i/>
        </w:rPr>
        <w:t>(</w:t>
      </w:r>
      <w:r w:rsidRPr="00716E00">
        <w:t>a</w:t>
      </w:r>
      <w:r w:rsidRPr="00502024">
        <w:rPr>
          <w:i/>
        </w:rPr>
        <w:t>) or (</w:t>
      </w:r>
      <w:r w:rsidRPr="00716E00">
        <w:t>b</w:t>
      </w:r>
      <w:r w:rsidRPr="00502024">
        <w:rPr>
          <w:i/>
        </w:rPr>
        <w:t>) of the Act</w:t>
      </w:r>
    </w:p>
    <w:p w14:paraId="7407FD15" w14:textId="77777777" w:rsidR="00EF4565" w:rsidRPr="00502024" w:rsidRDefault="00EF4565" w:rsidP="00EF4565">
      <w:pPr>
        <w:pStyle w:val="REG-P0"/>
        <w:jc w:val="center"/>
        <w:rPr>
          <w:i/>
        </w:rPr>
      </w:pPr>
    </w:p>
    <w:p w14:paraId="71850430" w14:textId="77777777" w:rsidR="00EF4565" w:rsidRDefault="00EF4565" w:rsidP="00EF4565">
      <w:pPr>
        <w:pStyle w:val="REG-P0"/>
        <w:rPr>
          <w:i/>
        </w:rPr>
      </w:pPr>
      <w:r w:rsidRPr="00502024">
        <w:rPr>
          <w:i/>
        </w:rPr>
        <w:t>Application form and documents</w:t>
      </w:r>
    </w:p>
    <w:p w14:paraId="16FEA57E" w14:textId="77777777" w:rsidR="00EF4565" w:rsidRPr="00502024" w:rsidRDefault="00EF4565" w:rsidP="00EF4565">
      <w:pPr>
        <w:pStyle w:val="REG-P0"/>
        <w:rPr>
          <w:i/>
        </w:rPr>
      </w:pPr>
    </w:p>
    <w:p w14:paraId="421F9695" w14:textId="77777777" w:rsidR="00EF4565" w:rsidRDefault="00EF4565" w:rsidP="00CC60CF">
      <w:pPr>
        <w:pStyle w:val="REG-P1"/>
        <w:ind w:left="1134" w:hanging="567"/>
      </w:pPr>
      <w:r w:rsidRPr="00C33812">
        <w:rPr>
          <w:b/>
        </w:rPr>
        <w:t>1.</w:t>
      </w:r>
      <w:r>
        <w:tab/>
        <w:t>(1)</w:t>
      </w:r>
      <w:r>
        <w:tab/>
        <w:t>(a)</w:t>
      </w:r>
      <w:r>
        <w:tab/>
        <w:t>Any app</w:t>
      </w:r>
      <w:r w:rsidR="00716E00">
        <w:t>lication in terms of section 18(1)</w:t>
      </w:r>
      <w:r>
        <w:t>(a) or (b) of t</w:t>
      </w:r>
      <w:r w:rsidR="00716E00">
        <w:t>he Act, read with regulation 43(1), 63(1) or 71</w:t>
      </w:r>
      <w:r>
        <w:t>(1) of Part II of the regulations for the examination of a new model of measuring instrument with a view to the approval of the model shall be submitted on a form furnished by the director on request.</w:t>
      </w:r>
    </w:p>
    <w:p w14:paraId="50E0BABA" w14:textId="77777777" w:rsidR="00EF4565" w:rsidRDefault="00EF4565" w:rsidP="00EF4565">
      <w:pPr>
        <w:pStyle w:val="REG-P1"/>
      </w:pPr>
    </w:p>
    <w:p w14:paraId="5868614A" w14:textId="77777777" w:rsidR="00EF4565" w:rsidRDefault="00EF4565" w:rsidP="00CC60CF">
      <w:pPr>
        <w:pStyle w:val="REG-Pa"/>
      </w:pPr>
      <w:r>
        <w:t>(b)</w:t>
      </w:r>
      <w:r>
        <w:tab/>
        <w:t>The application form shall be completed and forwarded to the Director of Trade Metrology, P.O. Box 431, Pretoria, 0001, accompanied by -</w:t>
      </w:r>
    </w:p>
    <w:p w14:paraId="3769270E" w14:textId="77777777" w:rsidR="00EF4565" w:rsidRDefault="00EF4565" w:rsidP="00EF4565">
      <w:pPr>
        <w:pStyle w:val="REG-Pa"/>
      </w:pPr>
    </w:p>
    <w:p w14:paraId="580C0F63" w14:textId="77777777" w:rsidR="00EF4565" w:rsidRDefault="00EF4565" w:rsidP="00CC60CF">
      <w:pPr>
        <w:pStyle w:val="REG-Pi"/>
      </w:pPr>
      <w:r>
        <w:t>(i)</w:t>
      </w:r>
      <w:r>
        <w:tab/>
        <w:t xml:space="preserve">a remittance of the appropriate examination fee, as prescribed by notice in the </w:t>
      </w:r>
      <w:r>
        <w:rPr>
          <w:i/>
          <w:iCs/>
        </w:rPr>
        <w:t xml:space="preserve">Gazette, </w:t>
      </w:r>
      <w:r w:rsidR="00211F2C">
        <w:t>in terms of section 18</w:t>
      </w:r>
      <w:r>
        <w:t>(8) of the Act;</w:t>
      </w:r>
    </w:p>
    <w:p w14:paraId="61B737DB" w14:textId="77777777" w:rsidR="00EF4565" w:rsidRDefault="00EF4565" w:rsidP="00CC60CF">
      <w:pPr>
        <w:pStyle w:val="REG-Pi"/>
      </w:pPr>
    </w:p>
    <w:p w14:paraId="4CE6C62B" w14:textId="77777777" w:rsidR="00EF4565" w:rsidRDefault="00EF4565" w:rsidP="00CC60CF">
      <w:pPr>
        <w:pStyle w:val="REG-Pi"/>
      </w:pPr>
      <w:r>
        <w:t>(ii)</w:t>
      </w:r>
      <w:r>
        <w:tab/>
        <w:t>properly executed drawings, to scale and indexed, to illustrate the mechanism of the instrument;</w:t>
      </w:r>
    </w:p>
    <w:p w14:paraId="4C4D31E4" w14:textId="77777777" w:rsidR="00EF4565" w:rsidRDefault="00EF4565" w:rsidP="00CC60CF">
      <w:pPr>
        <w:pStyle w:val="REG-Pi"/>
      </w:pPr>
    </w:p>
    <w:p w14:paraId="487FE29A" w14:textId="77777777" w:rsidR="00EF4565" w:rsidRDefault="00EF4565" w:rsidP="00CC60CF">
      <w:pPr>
        <w:pStyle w:val="REG-Pi"/>
      </w:pPr>
      <w:r>
        <w:t>(iii)</w:t>
      </w:r>
      <w:r>
        <w:tab/>
        <w:t>a separate typed index to the vital working parts of the instrument corresponding to the indexing of the drawings;</w:t>
      </w:r>
    </w:p>
    <w:p w14:paraId="6D250190" w14:textId="77777777" w:rsidR="00EF4565" w:rsidRDefault="00EF4565" w:rsidP="00CC60CF">
      <w:pPr>
        <w:pStyle w:val="REG-Pi"/>
      </w:pPr>
    </w:p>
    <w:p w14:paraId="3FB9E66D" w14:textId="77777777" w:rsidR="00EF4565" w:rsidRDefault="00EF4565" w:rsidP="00CC60CF">
      <w:pPr>
        <w:pStyle w:val="REG-Pi"/>
      </w:pPr>
      <w:r>
        <w:t>(iv)</w:t>
      </w:r>
      <w:r>
        <w:tab/>
        <w:t>a complete yet concise description of the construction and method of operation of the instrument to be read in conjunction with the index and drawings;</w:t>
      </w:r>
    </w:p>
    <w:p w14:paraId="59C9B9D7" w14:textId="77777777" w:rsidR="00EF4565" w:rsidRDefault="00EF4565" w:rsidP="00CC60CF">
      <w:pPr>
        <w:pStyle w:val="REG-Pi"/>
      </w:pPr>
    </w:p>
    <w:p w14:paraId="2AEB4992" w14:textId="77777777" w:rsidR="00EF4565" w:rsidRDefault="00EF4565" w:rsidP="00CC60CF">
      <w:pPr>
        <w:pStyle w:val="REG-Pi"/>
      </w:pPr>
      <w:r>
        <w:t>(v)</w:t>
      </w:r>
      <w:r>
        <w:tab/>
        <w:t>photographs, 160 mm x 120 mm or larger, of the assembled instrument with covers in place, to show its external appearance, and with covers removed;</w:t>
      </w:r>
    </w:p>
    <w:p w14:paraId="1F721F10" w14:textId="77777777" w:rsidR="00EF4565" w:rsidRDefault="00EF4565" w:rsidP="00CC60CF">
      <w:pPr>
        <w:pStyle w:val="REG-Pi"/>
      </w:pPr>
    </w:p>
    <w:p w14:paraId="781E650D" w14:textId="04B11E1B" w:rsidR="00EF4565" w:rsidRDefault="00EF4565" w:rsidP="00CC60CF">
      <w:pPr>
        <w:pStyle w:val="REG-Pi"/>
      </w:pPr>
      <w:r>
        <w:t>(vi)</w:t>
      </w:r>
      <w:r>
        <w:tab/>
        <w:t>an indication that a specimen of the model is available for examination and testing.</w:t>
      </w:r>
    </w:p>
    <w:p w14:paraId="4117A56C" w14:textId="77777777" w:rsidR="00EF4565" w:rsidRDefault="00EF4565" w:rsidP="00EF4565">
      <w:pPr>
        <w:pStyle w:val="REG-Pa"/>
      </w:pPr>
    </w:p>
    <w:p w14:paraId="43320A42" w14:textId="77777777" w:rsidR="00EF4565" w:rsidRDefault="00EF4565" w:rsidP="00CC60CF">
      <w:pPr>
        <w:pStyle w:val="REG-Pa"/>
      </w:pPr>
      <w:r>
        <w:t>(c)</w:t>
      </w:r>
      <w:r>
        <w:tab/>
        <w:t>The drawings referred t</w:t>
      </w:r>
      <w:r w:rsidR="00211F2C">
        <w:t>o in paragraph (b)</w:t>
      </w:r>
      <w:r w:rsidR="00AB731B">
        <w:t>(ii) shall -</w:t>
      </w:r>
    </w:p>
    <w:p w14:paraId="71C060A3" w14:textId="77777777" w:rsidR="00EF4565" w:rsidRDefault="00EF4565" w:rsidP="00EF4565">
      <w:pPr>
        <w:pStyle w:val="REG-Pa"/>
      </w:pPr>
    </w:p>
    <w:p w14:paraId="7C48452C" w14:textId="77777777" w:rsidR="00EF4565" w:rsidRDefault="00EF4565" w:rsidP="00CC60CF">
      <w:pPr>
        <w:pStyle w:val="REG-Pi"/>
      </w:pPr>
      <w:r>
        <w:t>(i)</w:t>
      </w:r>
      <w:r>
        <w:tab/>
        <w:t>be properly executed tracings in India ink on linen or the equivalent thereof with regard to durability and reproducibility;</w:t>
      </w:r>
    </w:p>
    <w:p w14:paraId="7B92A1D7" w14:textId="77777777" w:rsidR="00EF4565" w:rsidRDefault="00EF4565" w:rsidP="00CC60CF">
      <w:pPr>
        <w:pStyle w:val="REG-Pi"/>
      </w:pPr>
    </w:p>
    <w:p w14:paraId="4357B4DC" w14:textId="77777777" w:rsidR="00EF4565" w:rsidRDefault="00EF4565" w:rsidP="00CC60CF">
      <w:pPr>
        <w:pStyle w:val="REG-Pi"/>
      </w:pPr>
      <w:r>
        <w:t>(ii)</w:t>
      </w:r>
      <w:r>
        <w:tab/>
        <w:t>be of a size not less than 800 mm x 500 mm and not greater than 1,5 m x 1 m;</w:t>
      </w:r>
    </w:p>
    <w:p w14:paraId="16C22A3A" w14:textId="77777777" w:rsidR="00EF4565" w:rsidRDefault="00EF4565" w:rsidP="00CC60CF">
      <w:pPr>
        <w:pStyle w:val="REG-Pi"/>
      </w:pPr>
    </w:p>
    <w:p w14:paraId="31DA9F6E" w14:textId="77777777" w:rsidR="00EF4565" w:rsidRDefault="00EF4565" w:rsidP="00CC60CF">
      <w:pPr>
        <w:pStyle w:val="REG-Pi"/>
      </w:pPr>
      <w:r>
        <w:t>(iii)</w:t>
      </w:r>
      <w:r>
        <w:tab/>
        <w:t>consist of a general arrangement drawing of the instrument in two elevations and plan, and such other drawings of parts as may be required to illustrate any vital part not clearly illustrated in the general arrangement drawing;</w:t>
      </w:r>
    </w:p>
    <w:p w14:paraId="2B2306D2" w14:textId="77777777" w:rsidR="00EF4565" w:rsidRDefault="00EF4565" w:rsidP="00CC60CF">
      <w:pPr>
        <w:pStyle w:val="REG-Pi"/>
      </w:pPr>
    </w:p>
    <w:p w14:paraId="79C9612E" w14:textId="77777777" w:rsidR="00EF4565" w:rsidRDefault="00EF4565" w:rsidP="00CC60CF">
      <w:pPr>
        <w:pStyle w:val="REG-Pi"/>
      </w:pPr>
      <w:r>
        <w:t>(iv)</w:t>
      </w:r>
      <w:r>
        <w:tab/>
        <w:t>in the case of electrical or electronic instruments, include schematic electrical or electronic diagrams and complete circuit diagrams;</w:t>
      </w:r>
    </w:p>
    <w:p w14:paraId="3DA21912" w14:textId="77777777" w:rsidR="00EF4565" w:rsidRDefault="00EF4565" w:rsidP="00CC60CF">
      <w:pPr>
        <w:pStyle w:val="REG-Pi"/>
      </w:pPr>
    </w:p>
    <w:p w14:paraId="0EA8AF05" w14:textId="77777777" w:rsidR="00EF4565" w:rsidRDefault="00EF4565" w:rsidP="00CC60CF">
      <w:pPr>
        <w:pStyle w:val="REG-Pi"/>
      </w:pPr>
      <w:r>
        <w:t>(v)</w:t>
      </w:r>
      <w:r>
        <w:tab/>
        <w:t>be clearly indexed in plain block type (e.g. A, B, C, D, E, . . . or 1, 2, 3, 4, 5, 6 . . .) so placed on the drawing that the lines of the drawing are not interfered with;</w:t>
      </w:r>
    </w:p>
    <w:p w14:paraId="784F005F" w14:textId="77777777" w:rsidR="00EF4565" w:rsidRDefault="00EF4565" w:rsidP="00CC60CF">
      <w:pPr>
        <w:pStyle w:val="REG-Pi"/>
      </w:pPr>
    </w:p>
    <w:p w14:paraId="09CE2723" w14:textId="77777777" w:rsidR="00EF4565" w:rsidRDefault="00EF4565" w:rsidP="00CC60CF">
      <w:pPr>
        <w:pStyle w:val="REG-Pi"/>
      </w:pPr>
      <w:r>
        <w:t>(vi)</w:t>
      </w:r>
      <w:r>
        <w:tab/>
        <w:t>have the indexing placed outside of the drawing and in sequence clockwise around the drawing as far as possible, with the indicating lines ending, in arrowheads or the equivalent, at the parts referred to;</w:t>
      </w:r>
    </w:p>
    <w:p w14:paraId="44C02F79" w14:textId="77777777" w:rsidR="00EF4565" w:rsidRDefault="00EF4565" w:rsidP="00CC60CF">
      <w:pPr>
        <w:pStyle w:val="REG-Pi"/>
      </w:pPr>
    </w:p>
    <w:p w14:paraId="1BEA12EB" w14:textId="77777777" w:rsidR="00EF4565" w:rsidRDefault="00EF4565" w:rsidP="00CC60CF">
      <w:pPr>
        <w:pStyle w:val="REG-Pi"/>
      </w:pPr>
      <w:r>
        <w:t>(vii)</w:t>
      </w:r>
      <w:r>
        <w:tab/>
        <w:t>have the same index number or letter allocated to the same part in all views, and in the description.</w:t>
      </w:r>
    </w:p>
    <w:p w14:paraId="7DE492AA" w14:textId="77777777" w:rsidR="00EF4565" w:rsidRDefault="00EF4565" w:rsidP="00EF4565">
      <w:pPr>
        <w:pStyle w:val="REG-Pa"/>
        <w:rPr>
          <w:i/>
        </w:rPr>
      </w:pPr>
    </w:p>
    <w:p w14:paraId="44DB8708" w14:textId="77777777" w:rsidR="00EF4565" w:rsidRPr="00502024" w:rsidRDefault="00EF4565" w:rsidP="00BF14BD">
      <w:pPr>
        <w:pStyle w:val="REG-P0"/>
        <w:jc w:val="center"/>
        <w:rPr>
          <w:i/>
        </w:rPr>
      </w:pPr>
      <w:r w:rsidRPr="00502024">
        <w:rPr>
          <w:i/>
        </w:rPr>
        <w:t>Submission of specimen</w:t>
      </w:r>
    </w:p>
    <w:p w14:paraId="34D820BD" w14:textId="77777777" w:rsidR="00EF4565" w:rsidRDefault="00EF4565" w:rsidP="00EF4565">
      <w:pPr>
        <w:pStyle w:val="REG-P1"/>
      </w:pPr>
    </w:p>
    <w:p w14:paraId="626CBC8A" w14:textId="77777777" w:rsidR="00EF4565" w:rsidRDefault="00EF4565" w:rsidP="00EF4565">
      <w:pPr>
        <w:pStyle w:val="REG-P1"/>
      </w:pPr>
      <w:r>
        <w:t>(2)</w:t>
      </w:r>
      <w:r>
        <w:tab/>
        <w:t xml:space="preserve">Any person who submits a specimen of a model of measuring instrument for </w:t>
      </w:r>
      <w:r w:rsidR="00211F2C">
        <w:t>approval in terms of section 18(1)</w:t>
      </w:r>
      <w:r>
        <w:t>(a) or (b) of the Act shall -</w:t>
      </w:r>
    </w:p>
    <w:p w14:paraId="0089D7B9" w14:textId="77777777" w:rsidR="00EF4565" w:rsidRDefault="00EF4565" w:rsidP="00EF4565">
      <w:pPr>
        <w:pStyle w:val="REG-Pa"/>
      </w:pPr>
    </w:p>
    <w:p w14:paraId="432582AA" w14:textId="77777777" w:rsidR="00EF4565" w:rsidRDefault="00EF4565" w:rsidP="00EF4565">
      <w:pPr>
        <w:pStyle w:val="REG-Pa"/>
      </w:pPr>
      <w:r>
        <w:t>(a)</w:t>
      </w:r>
      <w:r>
        <w:tab/>
        <w:t>deliver such specimen instrument free of charge to the office of the director or to such other place as he may direct and similarly remove such instrument when it is no longer required by the director;</w:t>
      </w:r>
    </w:p>
    <w:p w14:paraId="11127EEA" w14:textId="77777777" w:rsidR="00EF4565" w:rsidRDefault="00EF4565" w:rsidP="00EF4565">
      <w:pPr>
        <w:pStyle w:val="REG-Pa"/>
      </w:pPr>
    </w:p>
    <w:p w14:paraId="0D9B9D12" w14:textId="77777777" w:rsidR="00EF4565" w:rsidRDefault="00EF4565" w:rsidP="00EF4565">
      <w:pPr>
        <w:pStyle w:val="REG-Pa"/>
      </w:pPr>
      <w:r>
        <w:t>(b)</w:t>
      </w:r>
      <w:r>
        <w:tab/>
        <w:t>if so required, dismantle, reassemble and erect, and adjust such instrument;</w:t>
      </w:r>
    </w:p>
    <w:p w14:paraId="25E568A6" w14:textId="77777777" w:rsidR="00EF4565" w:rsidRDefault="00EF4565" w:rsidP="00EF4565">
      <w:pPr>
        <w:pStyle w:val="REG-Pa"/>
      </w:pPr>
    </w:p>
    <w:p w14:paraId="6CEC691E" w14:textId="77777777" w:rsidR="00EF4565" w:rsidRDefault="00EF4565" w:rsidP="00EF4565">
      <w:pPr>
        <w:pStyle w:val="REG-Pa"/>
      </w:pPr>
      <w:r>
        <w:t>(c)</w:t>
      </w:r>
      <w:r>
        <w:tab/>
        <w:t>provided suitable facilities for the examination and testing of such instrument;</w:t>
      </w:r>
    </w:p>
    <w:p w14:paraId="4489824F" w14:textId="77777777" w:rsidR="00EF4565" w:rsidRDefault="00EF4565" w:rsidP="00EF4565">
      <w:pPr>
        <w:pStyle w:val="REG-Pa"/>
      </w:pPr>
    </w:p>
    <w:p w14:paraId="6A58E571" w14:textId="77777777" w:rsidR="00EF4565" w:rsidRDefault="00EF4565" w:rsidP="00EF4565">
      <w:pPr>
        <w:pStyle w:val="REG-Pa"/>
      </w:pPr>
      <w:r>
        <w:t>(d)</w:t>
      </w:r>
      <w:r>
        <w:tab/>
        <w:t>supply any additional information and documents that the director may deem necessary for the purpose of the submission, including such number of printed copies of the drawings and copies of the photographs as the director may require.</w:t>
      </w:r>
    </w:p>
    <w:p w14:paraId="6F670A99" w14:textId="77777777" w:rsidR="00EF4565" w:rsidRDefault="00EF4565" w:rsidP="00EF4565">
      <w:pPr>
        <w:pStyle w:val="REG-P0"/>
        <w:jc w:val="center"/>
        <w:rPr>
          <w:i/>
        </w:rPr>
      </w:pPr>
    </w:p>
    <w:p w14:paraId="5F0E74A9" w14:textId="77777777" w:rsidR="00EF4565" w:rsidRDefault="00EF4565" w:rsidP="00EF4565">
      <w:pPr>
        <w:pStyle w:val="REG-P0"/>
        <w:jc w:val="center"/>
        <w:rPr>
          <w:i/>
        </w:rPr>
      </w:pPr>
      <w:r w:rsidRPr="00502024">
        <w:rPr>
          <w:i/>
        </w:rPr>
        <w:t>Marking on specimen</w:t>
      </w:r>
    </w:p>
    <w:p w14:paraId="489E5295" w14:textId="77777777" w:rsidR="00EF4565" w:rsidRPr="00502024" w:rsidRDefault="00EF4565" w:rsidP="00EF4565">
      <w:pPr>
        <w:pStyle w:val="REG-P0"/>
        <w:jc w:val="center"/>
        <w:rPr>
          <w:i/>
        </w:rPr>
      </w:pPr>
    </w:p>
    <w:p w14:paraId="7CD2FA23" w14:textId="7B32A93F" w:rsidR="00EF4565" w:rsidRDefault="00EF4565" w:rsidP="00EF4565">
      <w:pPr>
        <w:pStyle w:val="REG-P1"/>
      </w:pPr>
      <w:r>
        <w:t>(3)</w:t>
      </w:r>
      <w:r>
        <w:tab/>
        <w:t xml:space="preserve">Every specimen of a model of measuring instrument submitted for </w:t>
      </w:r>
      <w:r w:rsidR="00211F2C">
        <w:t>approval in terms of section 18(1)</w:t>
      </w:r>
      <w:r>
        <w:t>(a) or (b) of the Act shall be clearly and indelibly marked with the manufacturer</w:t>
      </w:r>
      <w:r w:rsidR="00684AFB">
        <w:t>’</w:t>
      </w:r>
      <w:r>
        <w:t>s name or trade mark and with the manufacturer</w:t>
      </w:r>
      <w:r w:rsidR="00684AFB">
        <w:t>’</w:t>
      </w:r>
      <w:r>
        <w:t>s model or type designation of the instrument as well as any marking required under Part II of the regulations.</w:t>
      </w:r>
    </w:p>
    <w:p w14:paraId="44D31304" w14:textId="77777777" w:rsidR="00EF4565" w:rsidRDefault="00EF4565" w:rsidP="00EF4565">
      <w:pPr>
        <w:pStyle w:val="REG-P1"/>
      </w:pPr>
    </w:p>
    <w:p w14:paraId="708D557E" w14:textId="77777777" w:rsidR="00EF4565" w:rsidRDefault="00EF4565" w:rsidP="00435CFA">
      <w:pPr>
        <w:pStyle w:val="REG-P0"/>
        <w:jc w:val="center"/>
        <w:rPr>
          <w:i/>
        </w:rPr>
      </w:pPr>
      <w:r w:rsidRPr="00502024">
        <w:rPr>
          <w:i/>
        </w:rPr>
        <w:t>Submission of certain modifie</w:t>
      </w:r>
      <w:r w:rsidR="00211F2C">
        <w:rPr>
          <w:i/>
        </w:rPr>
        <w:t>d models in terms of section 18(1)</w:t>
      </w:r>
      <w:r w:rsidRPr="00502024">
        <w:rPr>
          <w:i/>
        </w:rPr>
        <w:t>(</w:t>
      </w:r>
      <w:r w:rsidRPr="00211F2C">
        <w:t>b</w:t>
      </w:r>
      <w:r w:rsidRPr="00502024">
        <w:rPr>
          <w:i/>
        </w:rPr>
        <w:t>) of the Act</w:t>
      </w:r>
    </w:p>
    <w:p w14:paraId="7915C931" w14:textId="77777777" w:rsidR="00EF4565" w:rsidRPr="00502024" w:rsidRDefault="00EF4565" w:rsidP="00EF4565">
      <w:pPr>
        <w:pStyle w:val="REG-P0"/>
        <w:rPr>
          <w:i/>
        </w:rPr>
      </w:pPr>
    </w:p>
    <w:p w14:paraId="53D457E8" w14:textId="77777777" w:rsidR="00EF4565" w:rsidRDefault="00EF4565" w:rsidP="00EF4565">
      <w:pPr>
        <w:pStyle w:val="REG-P1"/>
      </w:pPr>
      <w:r w:rsidRPr="00502024">
        <w:rPr>
          <w:b/>
        </w:rPr>
        <w:t>2.</w:t>
      </w:r>
      <w:r>
        <w:rPr>
          <w:b/>
        </w:rPr>
        <w:tab/>
      </w:r>
      <w:r>
        <w:t>Where the modification of a model of measuring instrument s</w:t>
      </w:r>
      <w:r w:rsidR="00211F2C">
        <w:t>ubmitted in terms of section 18(1)</w:t>
      </w:r>
      <w:r>
        <w:t>(b) of the Act comprises the addition of a device which extends or modifies the scope of the instrument and which becomes an essential part of the modified instrument, the provisions of regulation 1 of this Part shall apply:</w:t>
      </w:r>
    </w:p>
    <w:p w14:paraId="0E490EF8" w14:textId="0F623F1C" w:rsidR="00EF4565" w:rsidRDefault="00007347" w:rsidP="00EF4565">
      <w:pPr>
        <w:pStyle w:val="REG-P0"/>
      </w:pPr>
      <w:r>
        <w:tab/>
      </w:r>
      <w:r w:rsidR="00EF4565">
        <w:t>Provided that only drawings and documents relating to the modification and showing its connection with the approved model need to be furnished, but that the specimen submitted shall comprise the approved model complete with the modifying device.</w:t>
      </w:r>
    </w:p>
    <w:p w14:paraId="23CFF0B9" w14:textId="77777777" w:rsidR="00EF4565" w:rsidRDefault="00EF4565" w:rsidP="00EF4565">
      <w:pPr>
        <w:pStyle w:val="REG-P0"/>
      </w:pPr>
    </w:p>
    <w:p w14:paraId="7B52BE9F" w14:textId="77777777" w:rsidR="00EF4565" w:rsidRDefault="00796E04" w:rsidP="00EF4565">
      <w:pPr>
        <w:pStyle w:val="REG-P0"/>
        <w:jc w:val="center"/>
        <w:rPr>
          <w:i/>
        </w:rPr>
      </w:pPr>
      <w:hyperlink r:id="rId31" w:history="1">
        <w:r w:rsidR="00EF4565" w:rsidRPr="00502024">
          <w:rPr>
            <w:i/>
          </w:rPr>
          <w:t>Submission of installations and system of measurement</w:t>
        </w:r>
      </w:hyperlink>
    </w:p>
    <w:p w14:paraId="3067DCAA" w14:textId="77777777" w:rsidR="00EF4565" w:rsidRPr="00502024" w:rsidRDefault="00EF4565" w:rsidP="00EF4565">
      <w:pPr>
        <w:pStyle w:val="REG-P0"/>
        <w:jc w:val="center"/>
        <w:rPr>
          <w:i/>
        </w:rPr>
      </w:pPr>
    </w:p>
    <w:p w14:paraId="1B8925D3" w14:textId="51420A0F" w:rsidR="00EF4565" w:rsidRDefault="005D51A4" w:rsidP="00EF4565">
      <w:pPr>
        <w:pStyle w:val="REG-P1"/>
      </w:pPr>
      <w:r>
        <w:rPr>
          <w:b/>
        </w:rPr>
        <w:t>3.</w:t>
      </w:r>
      <w:r w:rsidR="00EF4565">
        <w:rPr>
          <w:b/>
        </w:rPr>
        <w:tab/>
      </w:r>
      <w:r w:rsidR="00EF4565">
        <w:t>(1)</w:t>
      </w:r>
      <w:r w:rsidR="00EF4565">
        <w:tab/>
        <w:t>Any app</w:t>
      </w:r>
      <w:r w:rsidR="00211F2C">
        <w:t>lication in terms of section 18</w:t>
      </w:r>
      <w:r w:rsidR="00EF4565">
        <w:t>(9) of</w:t>
      </w:r>
      <w:r w:rsidR="00211F2C">
        <w:t xml:space="preserve"> the Act re</w:t>
      </w:r>
      <w:r w:rsidR="008D548F">
        <w:t>a</w:t>
      </w:r>
      <w:r w:rsidR="00211F2C">
        <w:t>d with regulation 43(3), 63(3) or 71</w:t>
      </w:r>
      <w:r w:rsidR="00EF4565">
        <w:t>(3) of Par</w:t>
      </w:r>
      <w:r w:rsidR="00EF4565" w:rsidRPr="00211F2C">
        <w:rPr>
          <w:bCs/>
        </w:rPr>
        <w:t>t</w:t>
      </w:r>
      <w:r w:rsidR="00EF4565">
        <w:rPr>
          <w:b/>
          <w:bCs/>
        </w:rPr>
        <w:t xml:space="preserve"> </w:t>
      </w:r>
      <w:r w:rsidR="00EF4565">
        <w:t xml:space="preserve">II of the regulations, with a view to the approval of an installation or a system of measurement which incorporates any measuring instrument of a model </w:t>
      </w:r>
      <w:r w:rsidR="00211F2C">
        <w:t>approved in terms of section 18</w:t>
      </w:r>
      <w:r w:rsidR="00EF4565">
        <w:t xml:space="preserve">(2) of the Act, together with any attachment, device or ancillary equipment not already approved, except a device referred to in regulation 2 of this Part, shall be submitted in writing to the director together with </w:t>
      </w:r>
      <w:r w:rsidR="00520DA3">
        <w:t>-</w:t>
      </w:r>
    </w:p>
    <w:p w14:paraId="777CCEBD" w14:textId="77777777" w:rsidR="00EF4565" w:rsidRDefault="00EF4565" w:rsidP="00EF4565">
      <w:pPr>
        <w:pStyle w:val="REG-P1"/>
      </w:pPr>
    </w:p>
    <w:p w14:paraId="0A14269E" w14:textId="77777777" w:rsidR="00EF4565" w:rsidRDefault="00EF4565" w:rsidP="00EF4565">
      <w:pPr>
        <w:pStyle w:val="REG-Pa"/>
      </w:pPr>
      <w:r>
        <w:t>(a)</w:t>
      </w:r>
      <w:r>
        <w:tab/>
        <w:t>properly executed drawings, to scale and indexed, to illustrate any attachment, device or ancillary equipment in question;</w:t>
      </w:r>
    </w:p>
    <w:p w14:paraId="421A3BE9" w14:textId="77777777" w:rsidR="00EF4565" w:rsidRDefault="00EF4565" w:rsidP="00EF4565">
      <w:pPr>
        <w:pStyle w:val="REG-Pa"/>
      </w:pPr>
    </w:p>
    <w:p w14:paraId="0379428C" w14:textId="11EC8738" w:rsidR="00EF4565" w:rsidRDefault="00EF4565" w:rsidP="00EF4565">
      <w:pPr>
        <w:pStyle w:val="REG-Pa"/>
      </w:pPr>
      <w:r>
        <w:t>(b)</w:t>
      </w:r>
      <w:r>
        <w:tab/>
        <w:t>drawings or diagrams to illustrate the installation or system;</w:t>
      </w:r>
    </w:p>
    <w:p w14:paraId="5DFAB3B9" w14:textId="77777777" w:rsidR="00EF4565" w:rsidRDefault="00EF4565" w:rsidP="00EF4565">
      <w:pPr>
        <w:pStyle w:val="REG-Pa"/>
      </w:pPr>
    </w:p>
    <w:p w14:paraId="75CDA941" w14:textId="77777777" w:rsidR="00EF4565" w:rsidRDefault="00EF4565" w:rsidP="00EF4565">
      <w:pPr>
        <w:pStyle w:val="REG-Pa"/>
      </w:pPr>
      <w:r>
        <w:t>(c)</w:t>
      </w:r>
      <w:r>
        <w:tab/>
        <w:t>a complete yet concise description of the installation or system and its function;</w:t>
      </w:r>
    </w:p>
    <w:p w14:paraId="6DE315C7" w14:textId="77777777" w:rsidR="00EF4565" w:rsidRDefault="00EF4565" w:rsidP="00EF4565">
      <w:pPr>
        <w:pStyle w:val="REG-Pa"/>
      </w:pPr>
    </w:p>
    <w:p w14:paraId="3BC7542D" w14:textId="77777777" w:rsidR="00EF4565" w:rsidRDefault="00EF4565" w:rsidP="00EF4565">
      <w:pPr>
        <w:pStyle w:val="REG-Pa"/>
      </w:pPr>
      <w:r>
        <w:t>(d)</w:t>
      </w:r>
      <w:r>
        <w:tab/>
        <w:t>an indication of where it is intended to install the installation or system and where it will be available for examination and testing;</w:t>
      </w:r>
    </w:p>
    <w:p w14:paraId="68F516F1" w14:textId="77777777" w:rsidR="00EF4565" w:rsidRDefault="00EF4565" w:rsidP="00EF4565">
      <w:pPr>
        <w:pStyle w:val="REG-Pa"/>
      </w:pPr>
    </w:p>
    <w:p w14:paraId="1D7DF82A" w14:textId="77777777" w:rsidR="00EF4565" w:rsidRDefault="00EF4565" w:rsidP="00EF4565">
      <w:pPr>
        <w:pStyle w:val="REG-Pa"/>
      </w:pPr>
      <w:r>
        <w:t>(e)</w:t>
      </w:r>
      <w:r>
        <w:tab/>
        <w:t xml:space="preserve">a remittance of the appropriate examination fee as prescribed in terms </w:t>
      </w:r>
      <w:r w:rsidR="00211F2C">
        <w:t>of section 18</w:t>
      </w:r>
      <w:r>
        <w:t>(8) and (9) of the Act.</w:t>
      </w:r>
    </w:p>
    <w:p w14:paraId="04A62A38" w14:textId="77777777" w:rsidR="00EF4565" w:rsidRDefault="00EF4565" w:rsidP="00EF4565">
      <w:pPr>
        <w:pStyle w:val="REG-P0"/>
        <w:jc w:val="center"/>
      </w:pPr>
    </w:p>
    <w:p w14:paraId="75AE5A57" w14:textId="77777777" w:rsidR="00EF4565" w:rsidRDefault="00EF4565" w:rsidP="00EF4565">
      <w:pPr>
        <w:pStyle w:val="REG-P0"/>
        <w:jc w:val="center"/>
      </w:pPr>
      <w:r>
        <w:t>DATE OF COMMENCEMENT</w:t>
      </w:r>
    </w:p>
    <w:p w14:paraId="3CCCBE0E" w14:textId="77777777" w:rsidR="00EF4565" w:rsidRDefault="00EF4565" w:rsidP="00EF4565">
      <w:pPr>
        <w:pStyle w:val="REG-P1"/>
        <w:rPr>
          <w:b/>
        </w:rPr>
      </w:pPr>
    </w:p>
    <w:p w14:paraId="15A40212" w14:textId="77777777" w:rsidR="00EF4565" w:rsidRDefault="00EF4565" w:rsidP="00EF4565">
      <w:pPr>
        <w:pStyle w:val="REG-P1"/>
      </w:pPr>
      <w:r w:rsidRPr="00DB4D19">
        <w:rPr>
          <w:b/>
        </w:rPr>
        <w:t>4.</w:t>
      </w:r>
      <w:r>
        <w:rPr>
          <w:b/>
        </w:rPr>
        <w:tab/>
      </w:r>
      <w:r>
        <w:t>Part VI of the regulations shall come into force as from the date of publication hereof.</w:t>
      </w:r>
    </w:p>
    <w:p w14:paraId="4FF01DFE" w14:textId="77777777" w:rsidR="00EF4565" w:rsidRDefault="00EF4565" w:rsidP="00EF4565">
      <w:pPr>
        <w:pStyle w:val="REG-P1"/>
      </w:pPr>
    </w:p>
    <w:p w14:paraId="6F7A9E77" w14:textId="77777777" w:rsidR="00CC60CF" w:rsidRDefault="00CC60CF" w:rsidP="00EF4565">
      <w:pPr>
        <w:pStyle w:val="REG-P0"/>
      </w:pPr>
    </w:p>
    <w:sectPr w:rsidR="00CC60CF" w:rsidSect="005270DA">
      <w:headerReference w:type="default" r:id="rId32"/>
      <w:pgSz w:w="11907" w:h="16839" w:code="9"/>
      <w:pgMar w:top="2552" w:right="1701" w:bottom="851"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95E" w16cex:dateUtc="2023-01-19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12196" w16cid:durableId="277377E7"/>
  <w16cid:commentId w16cid:paraId="501374D5" w16cid:durableId="277389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D9DEA" w14:textId="77777777" w:rsidR="00796E04" w:rsidRDefault="00796E04" w:rsidP="005270DA">
      <w:r>
        <w:separator/>
      </w:r>
    </w:p>
  </w:endnote>
  <w:endnote w:type="continuationSeparator" w:id="0">
    <w:p w14:paraId="00A68491" w14:textId="77777777" w:rsidR="00796E04" w:rsidRDefault="00796E04" w:rsidP="0052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24E79" w14:textId="77777777" w:rsidR="00796E04" w:rsidRDefault="00796E04" w:rsidP="005270DA">
      <w:r>
        <w:separator/>
      </w:r>
    </w:p>
  </w:footnote>
  <w:footnote w:type="continuationSeparator" w:id="0">
    <w:p w14:paraId="17A80AD6" w14:textId="77777777" w:rsidR="00796E04" w:rsidRDefault="00796E04" w:rsidP="0052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BCF79" w14:textId="06237CA0" w:rsidR="00FF3C69" w:rsidRPr="00A856C4" w:rsidRDefault="00FF3C69" w:rsidP="005270DA">
    <w:pPr>
      <w:spacing w:after="120"/>
      <w:jc w:val="center"/>
      <w:rPr>
        <w:rFonts w:ascii="Arial" w:hAnsi="Arial" w:cs="Arial"/>
        <w:sz w:val="16"/>
        <w:szCs w:val="16"/>
      </w:rPr>
    </w:pPr>
    <w:r>
      <mc:AlternateContent>
        <mc:Choice Requires="wpg">
          <w:drawing>
            <wp:anchor distT="0" distB="0" distL="114300" distR="114300" simplePos="0" relativeHeight="251660288" behindDoc="0" locked="1" layoutInCell="0" allowOverlap="0" wp14:anchorId="7AFAC232" wp14:editId="00F90063">
              <wp:simplePos x="0" y="0"/>
              <wp:positionH relativeFrom="column">
                <wp:posOffset>-963930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3FD973" id="Group 6" o:spid="_x0000_s1026" style="position:absolute;margin-left:-75.9pt;margin-top:0;width:576.55pt;height:841.05pt;z-index:251660288;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000E789E" w:rsidRPr="000E789E">
      <w:rPr>
        <w:rFonts w:ascii="Arial" w:hAnsi="Arial" w:cs="Arial"/>
        <w:sz w:val="12"/>
        <w:szCs w:val="16"/>
      </w:rPr>
      <w:t xml:space="preserve"> </w:t>
    </w:r>
    <w:r w:rsidR="000E789E" w:rsidRPr="007D7264">
      <w:rPr>
        <w:rFonts w:ascii="Arial" w:hAnsi="Arial" w:cs="Arial"/>
        <w:sz w:val="12"/>
        <w:szCs w:val="16"/>
      </w:rPr>
      <w:t>Republic of Namibia</w:t>
    </w:r>
    <w:r w:rsidR="000E789E" w:rsidRPr="007D7264">
      <w:rPr>
        <w:rFonts w:ascii="Arial" w:hAnsi="Arial" w:cs="Arial"/>
        <w:w w:val="600"/>
        <w:sz w:val="12"/>
        <w:szCs w:val="16"/>
      </w:rPr>
      <w:t xml:space="preserve"> </w:t>
    </w:r>
    <w:r w:rsidR="000E789E" w:rsidRPr="007D7264">
      <w:rPr>
        <w:rFonts w:ascii="Arial" w:hAnsi="Arial" w:cs="Arial"/>
        <w:b/>
        <w:noProof w:val="0"/>
        <w:sz w:val="16"/>
        <w:szCs w:val="16"/>
      </w:rPr>
      <w:fldChar w:fldCharType="begin"/>
    </w:r>
    <w:r w:rsidR="000E789E" w:rsidRPr="007D7264">
      <w:rPr>
        <w:rFonts w:ascii="Arial" w:hAnsi="Arial" w:cs="Arial"/>
        <w:b/>
        <w:sz w:val="16"/>
        <w:szCs w:val="16"/>
      </w:rPr>
      <w:instrText xml:space="preserve"> PAGE   \* MERGEFORMAT </w:instrText>
    </w:r>
    <w:r w:rsidR="000E789E" w:rsidRPr="007D7264">
      <w:rPr>
        <w:rFonts w:ascii="Arial" w:hAnsi="Arial" w:cs="Arial"/>
        <w:b/>
        <w:noProof w:val="0"/>
        <w:sz w:val="16"/>
        <w:szCs w:val="16"/>
      </w:rPr>
      <w:fldChar w:fldCharType="separate"/>
    </w:r>
    <w:r w:rsidR="00796E04">
      <w:rPr>
        <w:rFonts w:ascii="Arial" w:hAnsi="Arial" w:cs="Arial"/>
        <w:b/>
        <w:sz w:val="16"/>
        <w:szCs w:val="16"/>
      </w:rPr>
      <w:t>1</w:t>
    </w:r>
    <w:r w:rsidR="000E789E" w:rsidRPr="007D7264">
      <w:rPr>
        <w:rFonts w:ascii="Arial" w:hAnsi="Arial" w:cs="Arial"/>
        <w:b/>
        <w:sz w:val="16"/>
        <w:szCs w:val="16"/>
      </w:rPr>
      <w:fldChar w:fldCharType="end"/>
    </w:r>
    <w:r w:rsidR="000E789E" w:rsidRPr="007D7264">
      <w:rPr>
        <w:rFonts w:ascii="Arial" w:hAnsi="Arial" w:cs="Arial"/>
        <w:w w:val="600"/>
        <w:sz w:val="12"/>
        <w:szCs w:val="16"/>
      </w:rPr>
      <w:t xml:space="preserve"> </w:t>
    </w:r>
    <w:r w:rsidR="000E789E" w:rsidRPr="007D7264">
      <w:rPr>
        <w:rFonts w:ascii="Arial" w:hAnsi="Arial" w:cs="Arial"/>
        <w:sz w:val="12"/>
        <w:szCs w:val="16"/>
      </w:rPr>
      <w:t>Annotated Statutes</w:t>
    </w:r>
  </w:p>
  <w:p w14:paraId="257340C8" w14:textId="77777777" w:rsidR="00FF3C69" w:rsidRPr="00F25922" w:rsidRDefault="00FF3C69" w:rsidP="005270DA">
    <w:pPr>
      <w:pStyle w:val="REG-PHA"/>
    </w:pPr>
    <w:r w:rsidRPr="00E86CC8">
      <w:t>REGULATIONS</w:t>
    </w:r>
  </w:p>
  <w:p w14:paraId="5188FABE" w14:textId="1B41B66F" w:rsidR="00FF3C69" w:rsidRDefault="00FF3C69" w:rsidP="005270DA">
    <w:pPr>
      <w:pStyle w:val="REG-PHb"/>
    </w:pPr>
    <w:r w:rsidRPr="00F0341E">
      <w:t>Metrology Act 77 of 1973</w:t>
    </w:r>
  </w:p>
  <w:p w14:paraId="0F082CCF" w14:textId="77777777" w:rsidR="00FF3C69" w:rsidRPr="00BF5B36" w:rsidRDefault="00FF3C69" w:rsidP="005270DA">
    <w:pPr>
      <w:pStyle w:val="REG-PHb"/>
      <w:rPr>
        <w:sz w:val="12"/>
        <w:szCs w:val="12"/>
      </w:rPr>
    </w:pPr>
  </w:p>
  <w:p w14:paraId="47ABB640" w14:textId="77777777" w:rsidR="00FF3C69" w:rsidRPr="00E86CC8" w:rsidRDefault="00FF3C69" w:rsidP="005575C8">
    <w:pPr>
      <w:pStyle w:val="REG-PHb"/>
      <w:rPr>
        <w:rFonts w:eastAsia="Times New Roman"/>
        <w:b w:val="0"/>
        <w:sz w:val="12"/>
        <w:szCs w:val="12"/>
      </w:rPr>
    </w:pPr>
    <w:r>
      <w:t xml:space="preserve">General </w:t>
    </w:r>
    <w:r w:rsidRPr="00F0341E">
      <w:t>Regulations</w:t>
    </w:r>
  </w:p>
  <w:p w14:paraId="217B7FCE" w14:textId="77777777" w:rsidR="00FF3C69" w:rsidRPr="00E86CC8" w:rsidRDefault="00FF3C69" w:rsidP="005270DA">
    <w:pPr>
      <w:pBdr>
        <w:bottom w:val="single" w:sz="24" w:space="1" w:color="BFBFBF"/>
      </w:pBdr>
      <w:tabs>
        <w:tab w:val="left" w:pos="567"/>
      </w:tabs>
      <w:rPr>
        <w:strike/>
        <w:sz w:val="12"/>
        <w:szCs w:val="16"/>
      </w:rPr>
    </w:pPr>
  </w:p>
  <w:p w14:paraId="19E2D16A" w14:textId="77777777" w:rsidR="00FF3C69" w:rsidRDefault="00FF3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E202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7C92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897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F480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40B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C95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471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D87D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9E1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D1"/>
    <w:multiLevelType w:val="multilevel"/>
    <w:tmpl w:val="000000D0"/>
    <w:lvl w:ilvl="0">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8"/>
      <w:numFmt w:val="lowerLetter"/>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1" w15:restartNumberingAfterBreak="0">
    <w:nsid w:val="0344724B"/>
    <w:multiLevelType w:val="hybridMultilevel"/>
    <w:tmpl w:val="1F4E5BC2"/>
    <w:lvl w:ilvl="0" w:tplc="14625F8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16A7331D"/>
    <w:multiLevelType w:val="hybridMultilevel"/>
    <w:tmpl w:val="BF827E0A"/>
    <w:lvl w:ilvl="0" w:tplc="E5A2358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A427CCE"/>
    <w:multiLevelType w:val="hybridMultilevel"/>
    <w:tmpl w:val="8BE67F1E"/>
    <w:lvl w:ilvl="0" w:tplc="201AD7F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EDF771F"/>
    <w:multiLevelType w:val="hybridMultilevel"/>
    <w:tmpl w:val="E9F26F0E"/>
    <w:lvl w:ilvl="0" w:tplc="49B4F67E">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073053E"/>
    <w:multiLevelType w:val="hybridMultilevel"/>
    <w:tmpl w:val="5BC046F2"/>
    <w:lvl w:ilvl="0" w:tplc="BE4E668A">
      <w:start w:val="1"/>
      <w:numFmt w:val="lowerLetter"/>
      <w:lvlText w:val="(%1)"/>
      <w:lvlJc w:val="left"/>
      <w:pPr>
        <w:ind w:left="2007" w:hanging="1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2571950"/>
    <w:multiLevelType w:val="hybridMultilevel"/>
    <w:tmpl w:val="3FB2EA1C"/>
    <w:lvl w:ilvl="0" w:tplc="21483576">
      <w:start w:val="1"/>
      <w:numFmt w:val="bullet"/>
      <w:lvlText w:val="﷐"/>
      <w:lvlJc w:val="left"/>
      <w:pPr>
        <w:ind w:left="1050" w:hanging="69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6A6654"/>
    <w:multiLevelType w:val="hybridMultilevel"/>
    <w:tmpl w:val="866A318E"/>
    <w:lvl w:ilvl="0" w:tplc="705C0E3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C7286D"/>
    <w:multiLevelType w:val="hybridMultilevel"/>
    <w:tmpl w:val="EB5236B8"/>
    <w:lvl w:ilvl="0" w:tplc="73D886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57F2A87"/>
    <w:multiLevelType w:val="hybridMultilevel"/>
    <w:tmpl w:val="B2920174"/>
    <w:lvl w:ilvl="0" w:tplc="A5ECC6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90D1973"/>
    <w:multiLevelType w:val="hybridMultilevel"/>
    <w:tmpl w:val="0E2E45BE"/>
    <w:lvl w:ilvl="0" w:tplc="31142822">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315842A1"/>
    <w:multiLevelType w:val="hybridMultilevel"/>
    <w:tmpl w:val="1004BCDC"/>
    <w:lvl w:ilvl="0" w:tplc="25AE0EA4">
      <w:start w:val="4"/>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325073F9"/>
    <w:multiLevelType w:val="hybridMultilevel"/>
    <w:tmpl w:val="8DB25F70"/>
    <w:lvl w:ilvl="0" w:tplc="7B0E28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456F7125"/>
    <w:multiLevelType w:val="hybridMultilevel"/>
    <w:tmpl w:val="4C9C51F0"/>
    <w:lvl w:ilvl="0" w:tplc="C46CD948">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71D6FE7"/>
    <w:multiLevelType w:val="hybridMultilevel"/>
    <w:tmpl w:val="DCAC71DE"/>
    <w:lvl w:ilvl="0" w:tplc="544A215A">
      <w:start w:val="5"/>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91C6D9F"/>
    <w:multiLevelType w:val="hybridMultilevel"/>
    <w:tmpl w:val="9A3EDD08"/>
    <w:lvl w:ilvl="0" w:tplc="79CAC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849A4"/>
    <w:multiLevelType w:val="hybridMultilevel"/>
    <w:tmpl w:val="5DBED01C"/>
    <w:lvl w:ilvl="0" w:tplc="B756FB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544639E9"/>
    <w:multiLevelType w:val="hybridMultilevel"/>
    <w:tmpl w:val="9A76236E"/>
    <w:lvl w:ilvl="0" w:tplc="CB4800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8A157C8"/>
    <w:multiLevelType w:val="hybridMultilevel"/>
    <w:tmpl w:val="DA00C0E0"/>
    <w:lvl w:ilvl="0" w:tplc="F460C41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CF45722"/>
    <w:multiLevelType w:val="hybridMultilevel"/>
    <w:tmpl w:val="3F88B330"/>
    <w:lvl w:ilvl="0" w:tplc="4A74B340">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8944D9D"/>
    <w:multiLevelType w:val="hybridMultilevel"/>
    <w:tmpl w:val="3A903868"/>
    <w:lvl w:ilvl="0" w:tplc="F10C1E9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B3F2155"/>
    <w:multiLevelType w:val="hybridMultilevel"/>
    <w:tmpl w:val="AF42F50E"/>
    <w:lvl w:ilvl="0" w:tplc="FCD63C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6D994F5D"/>
    <w:multiLevelType w:val="hybridMultilevel"/>
    <w:tmpl w:val="7092274E"/>
    <w:lvl w:ilvl="0" w:tplc="FC0E5F5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05F2D6E"/>
    <w:multiLevelType w:val="hybridMultilevel"/>
    <w:tmpl w:val="6302A2F8"/>
    <w:lvl w:ilvl="0" w:tplc="084835F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61731D6"/>
    <w:multiLevelType w:val="hybridMultilevel"/>
    <w:tmpl w:val="F50EB128"/>
    <w:lvl w:ilvl="0" w:tplc="E69CA9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6E33D9B"/>
    <w:multiLevelType w:val="hybridMultilevel"/>
    <w:tmpl w:val="87EE3566"/>
    <w:lvl w:ilvl="0" w:tplc="34D4F59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B024B6C"/>
    <w:multiLevelType w:val="hybridMultilevel"/>
    <w:tmpl w:val="059E0006"/>
    <w:lvl w:ilvl="0" w:tplc="EB80152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7CCA2870"/>
    <w:multiLevelType w:val="hybridMultilevel"/>
    <w:tmpl w:val="ABF0BB66"/>
    <w:lvl w:ilvl="0" w:tplc="CEBE0E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30"/>
  </w:num>
  <w:num w:numId="3">
    <w:abstractNumId w:val="14"/>
  </w:num>
  <w:num w:numId="4">
    <w:abstractNumId w:val="16"/>
  </w:num>
  <w:num w:numId="5">
    <w:abstractNumId w:val="25"/>
  </w:num>
  <w:num w:numId="6">
    <w:abstractNumId w:val="26"/>
  </w:num>
  <w:num w:numId="7">
    <w:abstractNumId w:val="12"/>
  </w:num>
  <w:num w:numId="8">
    <w:abstractNumId w:val="35"/>
  </w:num>
  <w:num w:numId="9">
    <w:abstractNumId w:val="13"/>
  </w:num>
  <w:num w:numId="10">
    <w:abstractNumId w:val="40"/>
  </w:num>
  <w:num w:numId="11">
    <w:abstractNumId w:val="15"/>
  </w:num>
  <w:num w:numId="12">
    <w:abstractNumId w:val="24"/>
  </w:num>
  <w:num w:numId="13">
    <w:abstractNumId w:val="33"/>
  </w:num>
  <w:num w:numId="14">
    <w:abstractNumId w:val="28"/>
  </w:num>
  <w:num w:numId="15">
    <w:abstractNumId w:val="11"/>
  </w:num>
  <w:num w:numId="16">
    <w:abstractNumId w:val="20"/>
  </w:num>
  <w:num w:numId="17">
    <w:abstractNumId w:val="31"/>
  </w:num>
  <w:num w:numId="18">
    <w:abstractNumId w:val="37"/>
  </w:num>
  <w:num w:numId="19">
    <w:abstractNumId w:val="36"/>
  </w:num>
  <w:num w:numId="20">
    <w:abstractNumId w:val="32"/>
  </w:num>
  <w:num w:numId="21">
    <w:abstractNumId w:val="17"/>
  </w:num>
  <w:num w:numId="22">
    <w:abstractNumId w:val="39"/>
  </w:num>
  <w:num w:numId="23">
    <w:abstractNumId w:val="21"/>
  </w:num>
  <w:num w:numId="24">
    <w:abstractNumId w:val="34"/>
  </w:num>
  <w:num w:numId="25">
    <w:abstractNumId w:val="41"/>
  </w:num>
  <w:num w:numId="26">
    <w:abstractNumId w:val="38"/>
  </w:num>
  <w:num w:numId="27">
    <w:abstractNumId w:val="10"/>
  </w:num>
  <w:num w:numId="28">
    <w:abstractNumId w:val="22"/>
  </w:num>
  <w:num w:numId="29">
    <w:abstractNumId w:val="19"/>
  </w:num>
  <w:num w:numId="30">
    <w:abstractNumId w:val="18"/>
  </w:num>
  <w:num w:numId="31">
    <w:abstractNumId w:val="27"/>
  </w:num>
  <w:num w:numId="32">
    <w:abstractNumId w:val="23"/>
  </w:num>
  <w:num w:numId="33">
    <w:abstractNumId w:val="2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wsDAyNTM1tjQzNDdU0lEKTi0uzszPAykwNKgFAE61fEYtAAAA"/>
  </w:docVars>
  <w:rsids>
    <w:rsidRoot w:val="000D7B15"/>
    <w:rsid w:val="00000794"/>
    <w:rsid w:val="000013BE"/>
    <w:rsid w:val="00002A6E"/>
    <w:rsid w:val="00003B85"/>
    <w:rsid w:val="0000478E"/>
    <w:rsid w:val="00004A9C"/>
    <w:rsid w:val="000068D4"/>
    <w:rsid w:val="00007347"/>
    <w:rsid w:val="00011D01"/>
    <w:rsid w:val="0001284C"/>
    <w:rsid w:val="000132B6"/>
    <w:rsid w:val="000141BC"/>
    <w:rsid w:val="000153A3"/>
    <w:rsid w:val="0001657D"/>
    <w:rsid w:val="0001676B"/>
    <w:rsid w:val="00016E87"/>
    <w:rsid w:val="00017DA4"/>
    <w:rsid w:val="00023152"/>
    <w:rsid w:val="00023270"/>
    <w:rsid w:val="000236D1"/>
    <w:rsid w:val="00023C44"/>
    <w:rsid w:val="000243A5"/>
    <w:rsid w:val="000243E8"/>
    <w:rsid w:val="000259EF"/>
    <w:rsid w:val="000267B5"/>
    <w:rsid w:val="00026FA5"/>
    <w:rsid w:val="00027676"/>
    <w:rsid w:val="00027B98"/>
    <w:rsid w:val="0003009D"/>
    <w:rsid w:val="000327B7"/>
    <w:rsid w:val="00033316"/>
    <w:rsid w:val="000334F1"/>
    <w:rsid w:val="000347DC"/>
    <w:rsid w:val="00034A56"/>
    <w:rsid w:val="00040938"/>
    <w:rsid w:val="000435E4"/>
    <w:rsid w:val="00043CD3"/>
    <w:rsid w:val="000448C1"/>
    <w:rsid w:val="00046368"/>
    <w:rsid w:val="00046903"/>
    <w:rsid w:val="00046E5B"/>
    <w:rsid w:val="00047869"/>
    <w:rsid w:val="000502BA"/>
    <w:rsid w:val="00052D05"/>
    <w:rsid w:val="000530C3"/>
    <w:rsid w:val="00053B8C"/>
    <w:rsid w:val="00054E39"/>
    <w:rsid w:val="0005534D"/>
    <w:rsid w:val="00056CD9"/>
    <w:rsid w:val="00057230"/>
    <w:rsid w:val="000600D7"/>
    <w:rsid w:val="00060CA9"/>
    <w:rsid w:val="000619E6"/>
    <w:rsid w:val="0006255F"/>
    <w:rsid w:val="00063842"/>
    <w:rsid w:val="00063FFA"/>
    <w:rsid w:val="00064025"/>
    <w:rsid w:val="000643B9"/>
    <w:rsid w:val="00067518"/>
    <w:rsid w:val="00073258"/>
    <w:rsid w:val="00073330"/>
    <w:rsid w:val="00073CE3"/>
    <w:rsid w:val="00074BA4"/>
    <w:rsid w:val="00074DF7"/>
    <w:rsid w:val="00074F16"/>
    <w:rsid w:val="000753F7"/>
    <w:rsid w:val="000756A3"/>
    <w:rsid w:val="00076A08"/>
    <w:rsid w:val="000772B4"/>
    <w:rsid w:val="00077321"/>
    <w:rsid w:val="00080A85"/>
    <w:rsid w:val="00080A86"/>
    <w:rsid w:val="00080BD9"/>
    <w:rsid w:val="0008103F"/>
    <w:rsid w:val="00081381"/>
    <w:rsid w:val="00081B58"/>
    <w:rsid w:val="00082146"/>
    <w:rsid w:val="000823A5"/>
    <w:rsid w:val="00084FD4"/>
    <w:rsid w:val="00085604"/>
    <w:rsid w:val="00085839"/>
    <w:rsid w:val="0008625E"/>
    <w:rsid w:val="00087306"/>
    <w:rsid w:val="00087D2B"/>
    <w:rsid w:val="000900FF"/>
    <w:rsid w:val="00090370"/>
    <w:rsid w:val="000911A7"/>
    <w:rsid w:val="000925CF"/>
    <w:rsid w:val="00094323"/>
    <w:rsid w:val="000949FF"/>
    <w:rsid w:val="00095F75"/>
    <w:rsid w:val="00096A29"/>
    <w:rsid w:val="000A034A"/>
    <w:rsid w:val="000A0798"/>
    <w:rsid w:val="000A0DF7"/>
    <w:rsid w:val="000A204C"/>
    <w:rsid w:val="000A2645"/>
    <w:rsid w:val="000A35A4"/>
    <w:rsid w:val="000A40CF"/>
    <w:rsid w:val="000A5575"/>
    <w:rsid w:val="000A57CD"/>
    <w:rsid w:val="000A683B"/>
    <w:rsid w:val="000A776B"/>
    <w:rsid w:val="000A79F6"/>
    <w:rsid w:val="000B1D68"/>
    <w:rsid w:val="000B2303"/>
    <w:rsid w:val="000B2719"/>
    <w:rsid w:val="000B3A29"/>
    <w:rsid w:val="000B3D07"/>
    <w:rsid w:val="000B4CDD"/>
    <w:rsid w:val="000B4DD1"/>
    <w:rsid w:val="000B557A"/>
    <w:rsid w:val="000B6627"/>
    <w:rsid w:val="000B78D6"/>
    <w:rsid w:val="000B791A"/>
    <w:rsid w:val="000C00C4"/>
    <w:rsid w:val="000C0D23"/>
    <w:rsid w:val="000C2BAA"/>
    <w:rsid w:val="000C30DF"/>
    <w:rsid w:val="000C64D8"/>
    <w:rsid w:val="000C74BB"/>
    <w:rsid w:val="000C79EE"/>
    <w:rsid w:val="000D0FE3"/>
    <w:rsid w:val="000D1A61"/>
    <w:rsid w:val="000D23F6"/>
    <w:rsid w:val="000D284E"/>
    <w:rsid w:val="000D2B7A"/>
    <w:rsid w:val="000D351A"/>
    <w:rsid w:val="000D36CB"/>
    <w:rsid w:val="000D47B8"/>
    <w:rsid w:val="000D58C8"/>
    <w:rsid w:val="000D6A33"/>
    <w:rsid w:val="000D7B15"/>
    <w:rsid w:val="000E0C15"/>
    <w:rsid w:val="000E11EE"/>
    <w:rsid w:val="000E307F"/>
    <w:rsid w:val="000E3080"/>
    <w:rsid w:val="000E351F"/>
    <w:rsid w:val="000E3E22"/>
    <w:rsid w:val="000E56F2"/>
    <w:rsid w:val="000E789E"/>
    <w:rsid w:val="000E7942"/>
    <w:rsid w:val="000F04CD"/>
    <w:rsid w:val="000F087D"/>
    <w:rsid w:val="000F0A55"/>
    <w:rsid w:val="000F0EA4"/>
    <w:rsid w:val="000F0FB2"/>
    <w:rsid w:val="000F1C9A"/>
    <w:rsid w:val="000F24B1"/>
    <w:rsid w:val="000F41EB"/>
    <w:rsid w:val="000F5DDE"/>
    <w:rsid w:val="000F68AF"/>
    <w:rsid w:val="000F6D4C"/>
    <w:rsid w:val="001013DE"/>
    <w:rsid w:val="00102EB4"/>
    <w:rsid w:val="00104AC8"/>
    <w:rsid w:val="00105520"/>
    <w:rsid w:val="00105A66"/>
    <w:rsid w:val="00105FEE"/>
    <w:rsid w:val="00106B36"/>
    <w:rsid w:val="00106F17"/>
    <w:rsid w:val="00110B02"/>
    <w:rsid w:val="00110CCE"/>
    <w:rsid w:val="00110FB0"/>
    <w:rsid w:val="00111632"/>
    <w:rsid w:val="00111F30"/>
    <w:rsid w:val="00111FD8"/>
    <w:rsid w:val="0011277D"/>
    <w:rsid w:val="00114135"/>
    <w:rsid w:val="001146C2"/>
    <w:rsid w:val="00114870"/>
    <w:rsid w:val="00115DA6"/>
    <w:rsid w:val="00115F59"/>
    <w:rsid w:val="00116D4D"/>
    <w:rsid w:val="00117306"/>
    <w:rsid w:val="00120DB0"/>
    <w:rsid w:val="001217AB"/>
    <w:rsid w:val="001218BF"/>
    <w:rsid w:val="00122D74"/>
    <w:rsid w:val="001231E3"/>
    <w:rsid w:val="00124344"/>
    <w:rsid w:val="00124FBD"/>
    <w:rsid w:val="001254B6"/>
    <w:rsid w:val="0012611D"/>
    <w:rsid w:val="00126CC3"/>
    <w:rsid w:val="00127573"/>
    <w:rsid w:val="001308AD"/>
    <w:rsid w:val="00130D97"/>
    <w:rsid w:val="001317DE"/>
    <w:rsid w:val="00131C7A"/>
    <w:rsid w:val="00133B70"/>
    <w:rsid w:val="00134D5E"/>
    <w:rsid w:val="00135792"/>
    <w:rsid w:val="00137452"/>
    <w:rsid w:val="0014067A"/>
    <w:rsid w:val="00140B1E"/>
    <w:rsid w:val="00140E29"/>
    <w:rsid w:val="00141797"/>
    <w:rsid w:val="00142CB7"/>
    <w:rsid w:val="001449E9"/>
    <w:rsid w:val="00145302"/>
    <w:rsid w:val="00145557"/>
    <w:rsid w:val="00146677"/>
    <w:rsid w:val="00147FF0"/>
    <w:rsid w:val="001513D8"/>
    <w:rsid w:val="001535F7"/>
    <w:rsid w:val="001536AA"/>
    <w:rsid w:val="001539BD"/>
    <w:rsid w:val="00154C98"/>
    <w:rsid w:val="00155033"/>
    <w:rsid w:val="0015517D"/>
    <w:rsid w:val="00155358"/>
    <w:rsid w:val="0015540C"/>
    <w:rsid w:val="00155B5D"/>
    <w:rsid w:val="00156288"/>
    <w:rsid w:val="00156978"/>
    <w:rsid w:val="00156EC5"/>
    <w:rsid w:val="00157B85"/>
    <w:rsid w:val="001606DB"/>
    <w:rsid w:val="0016158B"/>
    <w:rsid w:val="00164DCA"/>
    <w:rsid w:val="0016532B"/>
    <w:rsid w:val="00165554"/>
    <w:rsid w:val="00167479"/>
    <w:rsid w:val="001678E3"/>
    <w:rsid w:val="00170BA5"/>
    <w:rsid w:val="00171F1D"/>
    <w:rsid w:val="0017300C"/>
    <w:rsid w:val="00173C75"/>
    <w:rsid w:val="0017458C"/>
    <w:rsid w:val="001751FE"/>
    <w:rsid w:val="0017521A"/>
    <w:rsid w:val="00176E1A"/>
    <w:rsid w:val="00176F74"/>
    <w:rsid w:val="0017731C"/>
    <w:rsid w:val="00181035"/>
    <w:rsid w:val="001821A3"/>
    <w:rsid w:val="001823C8"/>
    <w:rsid w:val="00182CB2"/>
    <w:rsid w:val="00183044"/>
    <w:rsid w:val="00183C7D"/>
    <w:rsid w:val="00183D58"/>
    <w:rsid w:val="00185991"/>
    <w:rsid w:val="00186E99"/>
    <w:rsid w:val="00186F43"/>
    <w:rsid w:val="00190E03"/>
    <w:rsid w:val="00191052"/>
    <w:rsid w:val="001940F8"/>
    <w:rsid w:val="00194CE0"/>
    <w:rsid w:val="0019511C"/>
    <w:rsid w:val="00195FB6"/>
    <w:rsid w:val="00196B42"/>
    <w:rsid w:val="00196EB5"/>
    <w:rsid w:val="00197B44"/>
    <w:rsid w:val="001A0014"/>
    <w:rsid w:val="001A010A"/>
    <w:rsid w:val="001A1849"/>
    <w:rsid w:val="001A1CA2"/>
    <w:rsid w:val="001A2425"/>
    <w:rsid w:val="001A2C2F"/>
    <w:rsid w:val="001A3E7A"/>
    <w:rsid w:val="001A476C"/>
    <w:rsid w:val="001A4EE6"/>
    <w:rsid w:val="001A57D6"/>
    <w:rsid w:val="001A68F8"/>
    <w:rsid w:val="001A785A"/>
    <w:rsid w:val="001B0917"/>
    <w:rsid w:val="001B13AA"/>
    <w:rsid w:val="001B2C48"/>
    <w:rsid w:val="001B2E0F"/>
    <w:rsid w:val="001B31CB"/>
    <w:rsid w:val="001B4283"/>
    <w:rsid w:val="001B5D67"/>
    <w:rsid w:val="001B6698"/>
    <w:rsid w:val="001B6B5A"/>
    <w:rsid w:val="001B6CA8"/>
    <w:rsid w:val="001C12D2"/>
    <w:rsid w:val="001C358A"/>
    <w:rsid w:val="001C3BF3"/>
    <w:rsid w:val="001C5AD5"/>
    <w:rsid w:val="001C5FD9"/>
    <w:rsid w:val="001C69B8"/>
    <w:rsid w:val="001C6A04"/>
    <w:rsid w:val="001C6C59"/>
    <w:rsid w:val="001C75B0"/>
    <w:rsid w:val="001C7F5D"/>
    <w:rsid w:val="001D14B8"/>
    <w:rsid w:val="001D16A1"/>
    <w:rsid w:val="001D22DD"/>
    <w:rsid w:val="001D2AF0"/>
    <w:rsid w:val="001D562E"/>
    <w:rsid w:val="001D66B6"/>
    <w:rsid w:val="001D72AE"/>
    <w:rsid w:val="001D7CD3"/>
    <w:rsid w:val="001E00C8"/>
    <w:rsid w:val="001E12CB"/>
    <w:rsid w:val="001E1F1E"/>
    <w:rsid w:val="001E3B51"/>
    <w:rsid w:val="001E3C47"/>
    <w:rsid w:val="001E3F63"/>
    <w:rsid w:val="001E4A69"/>
    <w:rsid w:val="001E56DA"/>
    <w:rsid w:val="001E6773"/>
    <w:rsid w:val="001E7441"/>
    <w:rsid w:val="001E7F7B"/>
    <w:rsid w:val="001F05C8"/>
    <w:rsid w:val="001F0F01"/>
    <w:rsid w:val="001F3204"/>
    <w:rsid w:val="001F3E48"/>
    <w:rsid w:val="001F4A30"/>
    <w:rsid w:val="001F4A33"/>
    <w:rsid w:val="001F4A60"/>
    <w:rsid w:val="001F4FA8"/>
    <w:rsid w:val="001F6615"/>
    <w:rsid w:val="001F72BA"/>
    <w:rsid w:val="001F73D2"/>
    <w:rsid w:val="001F7D22"/>
    <w:rsid w:val="0020032F"/>
    <w:rsid w:val="002009B8"/>
    <w:rsid w:val="00200FA4"/>
    <w:rsid w:val="00205AD3"/>
    <w:rsid w:val="00206778"/>
    <w:rsid w:val="00211F2C"/>
    <w:rsid w:val="0021334F"/>
    <w:rsid w:val="00213364"/>
    <w:rsid w:val="002153FB"/>
    <w:rsid w:val="002154B5"/>
    <w:rsid w:val="00216001"/>
    <w:rsid w:val="00216124"/>
    <w:rsid w:val="002161E5"/>
    <w:rsid w:val="00216710"/>
    <w:rsid w:val="00216E19"/>
    <w:rsid w:val="00221A03"/>
    <w:rsid w:val="00223D17"/>
    <w:rsid w:val="002250A1"/>
    <w:rsid w:val="002255C6"/>
    <w:rsid w:val="002255EC"/>
    <w:rsid w:val="0022603F"/>
    <w:rsid w:val="0022614B"/>
    <w:rsid w:val="00227F14"/>
    <w:rsid w:val="00230DB8"/>
    <w:rsid w:val="00230F38"/>
    <w:rsid w:val="00230F3C"/>
    <w:rsid w:val="00231309"/>
    <w:rsid w:val="00233EB9"/>
    <w:rsid w:val="00234505"/>
    <w:rsid w:val="00236588"/>
    <w:rsid w:val="002373A1"/>
    <w:rsid w:val="0024148C"/>
    <w:rsid w:val="0024222F"/>
    <w:rsid w:val="00242E35"/>
    <w:rsid w:val="002430BA"/>
    <w:rsid w:val="002439E6"/>
    <w:rsid w:val="002457A1"/>
    <w:rsid w:val="002463BC"/>
    <w:rsid w:val="00246BA6"/>
    <w:rsid w:val="00246C23"/>
    <w:rsid w:val="0024758D"/>
    <w:rsid w:val="0024764F"/>
    <w:rsid w:val="00250CB0"/>
    <w:rsid w:val="00251B63"/>
    <w:rsid w:val="00252335"/>
    <w:rsid w:val="0025261D"/>
    <w:rsid w:val="00253932"/>
    <w:rsid w:val="00255016"/>
    <w:rsid w:val="00255414"/>
    <w:rsid w:val="00255FF7"/>
    <w:rsid w:val="0025665E"/>
    <w:rsid w:val="00256936"/>
    <w:rsid w:val="00257B1B"/>
    <w:rsid w:val="00260622"/>
    <w:rsid w:val="002607BC"/>
    <w:rsid w:val="0026115D"/>
    <w:rsid w:val="00261816"/>
    <w:rsid w:val="00261FD3"/>
    <w:rsid w:val="00263124"/>
    <w:rsid w:val="0026339C"/>
    <w:rsid w:val="00263983"/>
    <w:rsid w:val="00265BA8"/>
    <w:rsid w:val="00266823"/>
    <w:rsid w:val="00267459"/>
    <w:rsid w:val="00267F32"/>
    <w:rsid w:val="002753C6"/>
    <w:rsid w:val="00275667"/>
    <w:rsid w:val="00276185"/>
    <w:rsid w:val="002817F8"/>
    <w:rsid w:val="00281C28"/>
    <w:rsid w:val="00282C63"/>
    <w:rsid w:val="002836DF"/>
    <w:rsid w:val="00284E02"/>
    <w:rsid w:val="0028667C"/>
    <w:rsid w:val="002873B9"/>
    <w:rsid w:val="00287D46"/>
    <w:rsid w:val="00287EF0"/>
    <w:rsid w:val="00291282"/>
    <w:rsid w:val="002923DA"/>
    <w:rsid w:val="00294A09"/>
    <w:rsid w:val="00294E9B"/>
    <w:rsid w:val="00296448"/>
    <w:rsid w:val="00296823"/>
    <w:rsid w:val="00297071"/>
    <w:rsid w:val="002A0344"/>
    <w:rsid w:val="002A12F4"/>
    <w:rsid w:val="002A3213"/>
    <w:rsid w:val="002A527E"/>
    <w:rsid w:val="002A5F50"/>
    <w:rsid w:val="002A62A1"/>
    <w:rsid w:val="002A73D7"/>
    <w:rsid w:val="002A74F3"/>
    <w:rsid w:val="002A7DDB"/>
    <w:rsid w:val="002B03D0"/>
    <w:rsid w:val="002B0BB0"/>
    <w:rsid w:val="002B101B"/>
    <w:rsid w:val="002B1769"/>
    <w:rsid w:val="002B182D"/>
    <w:rsid w:val="002B1861"/>
    <w:rsid w:val="002B28BB"/>
    <w:rsid w:val="002B4326"/>
    <w:rsid w:val="002B5AD7"/>
    <w:rsid w:val="002B7305"/>
    <w:rsid w:val="002C0A3E"/>
    <w:rsid w:val="002C1522"/>
    <w:rsid w:val="002C1E9D"/>
    <w:rsid w:val="002C246E"/>
    <w:rsid w:val="002C27EC"/>
    <w:rsid w:val="002C3631"/>
    <w:rsid w:val="002C38FA"/>
    <w:rsid w:val="002C3C0B"/>
    <w:rsid w:val="002C52BD"/>
    <w:rsid w:val="002C61EE"/>
    <w:rsid w:val="002C6245"/>
    <w:rsid w:val="002C69BE"/>
    <w:rsid w:val="002C6DF4"/>
    <w:rsid w:val="002C7776"/>
    <w:rsid w:val="002C7B7F"/>
    <w:rsid w:val="002D11EA"/>
    <w:rsid w:val="002D1B9E"/>
    <w:rsid w:val="002D1E88"/>
    <w:rsid w:val="002D3880"/>
    <w:rsid w:val="002D3A2B"/>
    <w:rsid w:val="002D4DAD"/>
    <w:rsid w:val="002D63EC"/>
    <w:rsid w:val="002D685D"/>
    <w:rsid w:val="002E0028"/>
    <w:rsid w:val="002E2363"/>
    <w:rsid w:val="002E24FE"/>
    <w:rsid w:val="002E2C2F"/>
    <w:rsid w:val="002E2E8A"/>
    <w:rsid w:val="002E4FEE"/>
    <w:rsid w:val="002E5676"/>
    <w:rsid w:val="002E5840"/>
    <w:rsid w:val="002E6DD1"/>
    <w:rsid w:val="002F00FD"/>
    <w:rsid w:val="002F048B"/>
    <w:rsid w:val="002F44DE"/>
    <w:rsid w:val="002F4754"/>
    <w:rsid w:val="002F4FFF"/>
    <w:rsid w:val="002F596C"/>
    <w:rsid w:val="002F65AC"/>
    <w:rsid w:val="002F7FF2"/>
    <w:rsid w:val="0030092F"/>
    <w:rsid w:val="0030103E"/>
    <w:rsid w:val="00301729"/>
    <w:rsid w:val="003018F5"/>
    <w:rsid w:val="003059DD"/>
    <w:rsid w:val="00305C09"/>
    <w:rsid w:val="00307695"/>
    <w:rsid w:val="00307D86"/>
    <w:rsid w:val="00307E8A"/>
    <w:rsid w:val="00310224"/>
    <w:rsid w:val="00311185"/>
    <w:rsid w:val="003123C5"/>
    <w:rsid w:val="00312404"/>
    <w:rsid w:val="0031554D"/>
    <w:rsid w:val="0031569F"/>
    <w:rsid w:val="003162BB"/>
    <w:rsid w:val="0031640C"/>
    <w:rsid w:val="00316D95"/>
    <w:rsid w:val="00316FA5"/>
    <w:rsid w:val="00317301"/>
    <w:rsid w:val="00317932"/>
    <w:rsid w:val="00317B67"/>
    <w:rsid w:val="00317C8E"/>
    <w:rsid w:val="003223EE"/>
    <w:rsid w:val="00322401"/>
    <w:rsid w:val="003231C5"/>
    <w:rsid w:val="00323974"/>
    <w:rsid w:val="003242FD"/>
    <w:rsid w:val="00325048"/>
    <w:rsid w:val="00325852"/>
    <w:rsid w:val="00326784"/>
    <w:rsid w:val="00330433"/>
    <w:rsid w:val="00332ADA"/>
    <w:rsid w:val="00332D00"/>
    <w:rsid w:val="00334293"/>
    <w:rsid w:val="003350DE"/>
    <w:rsid w:val="00335A39"/>
    <w:rsid w:val="00335BD9"/>
    <w:rsid w:val="00335F65"/>
    <w:rsid w:val="00337172"/>
    <w:rsid w:val="003372D4"/>
    <w:rsid w:val="00337FF6"/>
    <w:rsid w:val="00340CEB"/>
    <w:rsid w:val="00340D60"/>
    <w:rsid w:val="00341786"/>
    <w:rsid w:val="00341C0F"/>
    <w:rsid w:val="00341F86"/>
    <w:rsid w:val="003421DE"/>
    <w:rsid w:val="00342518"/>
    <w:rsid w:val="00342E94"/>
    <w:rsid w:val="00342EDA"/>
    <w:rsid w:val="00342F5D"/>
    <w:rsid w:val="0034316D"/>
    <w:rsid w:val="003436CB"/>
    <w:rsid w:val="00343BD6"/>
    <w:rsid w:val="00344AA7"/>
    <w:rsid w:val="00344C1F"/>
    <w:rsid w:val="00345E6F"/>
    <w:rsid w:val="00346704"/>
    <w:rsid w:val="0034673A"/>
    <w:rsid w:val="003467BD"/>
    <w:rsid w:val="003478C0"/>
    <w:rsid w:val="00347B30"/>
    <w:rsid w:val="00347DC8"/>
    <w:rsid w:val="0035022B"/>
    <w:rsid w:val="0035060D"/>
    <w:rsid w:val="00351BAB"/>
    <w:rsid w:val="00353C77"/>
    <w:rsid w:val="00353E48"/>
    <w:rsid w:val="00353EE7"/>
    <w:rsid w:val="0035668F"/>
    <w:rsid w:val="00357A96"/>
    <w:rsid w:val="00360807"/>
    <w:rsid w:val="0036109C"/>
    <w:rsid w:val="00362911"/>
    <w:rsid w:val="0036319A"/>
    <w:rsid w:val="00364170"/>
    <w:rsid w:val="00364221"/>
    <w:rsid w:val="00364322"/>
    <w:rsid w:val="00370247"/>
    <w:rsid w:val="003708C6"/>
    <w:rsid w:val="003736B8"/>
    <w:rsid w:val="00373766"/>
    <w:rsid w:val="00374DE3"/>
    <w:rsid w:val="00375AF1"/>
    <w:rsid w:val="00376A9D"/>
    <w:rsid w:val="00381BD7"/>
    <w:rsid w:val="0038226F"/>
    <w:rsid w:val="00382F47"/>
    <w:rsid w:val="0038372C"/>
    <w:rsid w:val="00384071"/>
    <w:rsid w:val="00385164"/>
    <w:rsid w:val="0038518E"/>
    <w:rsid w:val="00386753"/>
    <w:rsid w:val="0039044E"/>
    <w:rsid w:val="00394761"/>
    <w:rsid w:val="00394CB2"/>
    <w:rsid w:val="00394D2D"/>
    <w:rsid w:val="00396134"/>
    <w:rsid w:val="0039665C"/>
    <w:rsid w:val="00396767"/>
    <w:rsid w:val="00397F00"/>
    <w:rsid w:val="003A043B"/>
    <w:rsid w:val="003A07CC"/>
    <w:rsid w:val="003A0F08"/>
    <w:rsid w:val="003A1CF6"/>
    <w:rsid w:val="003A2005"/>
    <w:rsid w:val="003A3245"/>
    <w:rsid w:val="003A3BD0"/>
    <w:rsid w:val="003A42C6"/>
    <w:rsid w:val="003A4896"/>
    <w:rsid w:val="003A662A"/>
    <w:rsid w:val="003A726C"/>
    <w:rsid w:val="003B0A1F"/>
    <w:rsid w:val="003B17AE"/>
    <w:rsid w:val="003B18EA"/>
    <w:rsid w:val="003B306B"/>
    <w:rsid w:val="003B35C0"/>
    <w:rsid w:val="003B445C"/>
    <w:rsid w:val="003B4FE7"/>
    <w:rsid w:val="003B56C9"/>
    <w:rsid w:val="003B62BE"/>
    <w:rsid w:val="003B6FC5"/>
    <w:rsid w:val="003B7478"/>
    <w:rsid w:val="003B7752"/>
    <w:rsid w:val="003B7F49"/>
    <w:rsid w:val="003C0116"/>
    <w:rsid w:val="003C017F"/>
    <w:rsid w:val="003C02BA"/>
    <w:rsid w:val="003C0F24"/>
    <w:rsid w:val="003C1ECD"/>
    <w:rsid w:val="003C1F8A"/>
    <w:rsid w:val="003C5741"/>
    <w:rsid w:val="003C5840"/>
    <w:rsid w:val="003C71B5"/>
    <w:rsid w:val="003C75BC"/>
    <w:rsid w:val="003C7A8C"/>
    <w:rsid w:val="003D1558"/>
    <w:rsid w:val="003D1A14"/>
    <w:rsid w:val="003D371E"/>
    <w:rsid w:val="003D61C2"/>
    <w:rsid w:val="003D79B8"/>
    <w:rsid w:val="003E18B8"/>
    <w:rsid w:val="003E29C5"/>
    <w:rsid w:val="003E2CFB"/>
    <w:rsid w:val="003E377F"/>
    <w:rsid w:val="003E67D8"/>
    <w:rsid w:val="003E690E"/>
    <w:rsid w:val="003E789C"/>
    <w:rsid w:val="003E7A7C"/>
    <w:rsid w:val="003E7DB4"/>
    <w:rsid w:val="003F01C7"/>
    <w:rsid w:val="003F0485"/>
    <w:rsid w:val="003F0B47"/>
    <w:rsid w:val="003F0E8D"/>
    <w:rsid w:val="003F10DC"/>
    <w:rsid w:val="003F1521"/>
    <w:rsid w:val="003F1EBF"/>
    <w:rsid w:val="003F2C34"/>
    <w:rsid w:val="003F3BD3"/>
    <w:rsid w:val="003F4F6B"/>
    <w:rsid w:val="003F523A"/>
    <w:rsid w:val="0040019B"/>
    <w:rsid w:val="0040132B"/>
    <w:rsid w:val="00402210"/>
    <w:rsid w:val="004059F9"/>
    <w:rsid w:val="00405F53"/>
    <w:rsid w:val="00406414"/>
    <w:rsid w:val="00410548"/>
    <w:rsid w:val="004122C6"/>
    <w:rsid w:val="00413E99"/>
    <w:rsid w:val="00415AAC"/>
    <w:rsid w:val="004161F0"/>
    <w:rsid w:val="00416E53"/>
    <w:rsid w:val="00417F37"/>
    <w:rsid w:val="004209EC"/>
    <w:rsid w:val="00421B34"/>
    <w:rsid w:val="00421F8A"/>
    <w:rsid w:val="00422604"/>
    <w:rsid w:val="00422EDA"/>
    <w:rsid w:val="0042360C"/>
    <w:rsid w:val="00423CAA"/>
    <w:rsid w:val="0042418C"/>
    <w:rsid w:val="00424E3A"/>
    <w:rsid w:val="00425029"/>
    <w:rsid w:val="00425399"/>
    <w:rsid w:val="00425E3D"/>
    <w:rsid w:val="00426878"/>
    <w:rsid w:val="00427612"/>
    <w:rsid w:val="004277E3"/>
    <w:rsid w:val="0043275F"/>
    <w:rsid w:val="00432BB3"/>
    <w:rsid w:val="00433B27"/>
    <w:rsid w:val="004345A9"/>
    <w:rsid w:val="004354A0"/>
    <w:rsid w:val="004355D5"/>
    <w:rsid w:val="00435A01"/>
    <w:rsid w:val="00435CFA"/>
    <w:rsid w:val="00436CE3"/>
    <w:rsid w:val="00437312"/>
    <w:rsid w:val="00440C53"/>
    <w:rsid w:val="0044320C"/>
    <w:rsid w:val="00443DC2"/>
    <w:rsid w:val="00443E43"/>
    <w:rsid w:val="00444827"/>
    <w:rsid w:val="004456AF"/>
    <w:rsid w:val="00445A27"/>
    <w:rsid w:val="004461C5"/>
    <w:rsid w:val="00447865"/>
    <w:rsid w:val="004507E5"/>
    <w:rsid w:val="00452156"/>
    <w:rsid w:val="00452E7B"/>
    <w:rsid w:val="0045472E"/>
    <w:rsid w:val="00455769"/>
    <w:rsid w:val="00455836"/>
    <w:rsid w:val="0045738A"/>
    <w:rsid w:val="00457532"/>
    <w:rsid w:val="00457BE2"/>
    <w:rsid w:val="00457DD6"/>
    <w:rsid w:val="004614F3"/>
    <w:rsid w:val="0046223B"/>
    <w:rsid w:val="004622E8"/>
    <w:rsid w:val="00466E5D"/>
    <w:rsid w:val="004672A5"/>
    <w:rsid w:val="004718B0"/>
    <w:rsid w:val="004728FF"/>
    <w:rsid w:val="00472F73"/>
    <w:rsid w:val="004732D9"/>
    <w:rsid w:val="00473389"/>
    <w:rsid w:val="00473FC3"/>
    <w:rsid w:val="00474CB9"/>
    <w:rsid w:val="004764C8"/>
    <w:rsid w:val="00476B4F"/>
    <w:rsid w:val="00476E8C"/>
    <w:rsid w:val="00477BE9"/>
    <w:rsid w:val="00477D4F"/>
    <w:rsid w:val="00480DEF"/>
    <w:rsid w:val="00481BF3"/>
    <w:rsid w:val="00483098"/>
    <w:rsid w:val="00483656"/>
    <w:rsid w:val="00483E09"/>
    <w:rsid w:val="004905EF"/>
    <w:rsid w:val="00490CCB"/>
    <w:rsid w:val="00490F12"/>
    <w:rsid w:val="00491131"/>
    <w:rsid w:val="00491CB5"/>
    <w:rsid w:val="00492F9C"/>
    <w:rsid w:val="004931C4"/>
    <w:rsid w:val="004932A6"/>
    <w:rsid w:val="00494DF9"/>
    <w:rsid w:val="00495C27"/>
    <w:rsid w:val="00495CFE"/>
    <w:rsid w:val="00495F00"/>
    <w:rsid w:val="00496541"/>
    <w:rsid w:val="00497508"/>
    <w:rsid w:val="004A0B66"/>
    <w:rsid w:val="004A107E"/>
    <w:rsid w:val="004A17B1"/>
    <w:rsid w:val="004A1D64"/>
    <w:rsid w:val="004A2EF2"/>
    <w:rsid w:val="004A348A"/>
    <w:rsid w:val="004A3DF0"/>
    <w:rsid w:val="004A4841"/>
    <w:rsid w:val="004A4DE6"/>
    <w:rsid w:val="004A5137"/>
    <w:rsid w:val="004A54B6"/>
    <w:rsid w:val="004A6B74"/>
    <w:rsid w:val="004B2769"/>
    <w:rsid w:val="004B2E26"/>
    <w:rsid w:val="004B35A6"/>
    <w:rsid w:val="004B39E2"/>
    <w:rsid w:val="004B3FE0"/>
    <w:rsid w:val="004B4729"/>
    <w:rsid w:val="004B4923"/>
    <w:rsid w:val="004B54EB"/>
    <w:rsid w:val="004B7657"/>
    <w:rsid w:val="004C0E2A"/>
    <w:rsid w:val="004C1502"/>
    <w:rsid w:val="004C2091"/>
    <w:rsid w:val="004C2823"/>
    <w:rsid w:val="004C48F5"/>
    <w:rsid w:val="004C4FED"/>
    <w:rsid w:val="004C5C38"/>
    <w:rsid w:val="004C5D44"/>
    <w:rsid w:val="004C6B8D"/>
    <w:rsid w:val="004C6EE5"/>
    <w:rsid w:val="004C7949"/>
    <w:rsid w:val="004D0E58"/>
    <w:rsid w:val="004D0E65"/>
    <w:rsid w:val="004D1F86"/>
    <w:rsid w:val="004D242C"/>
    <w:rsid w:val="004D39F6"/>
    <w:rsid w:val="004D3CB8"/>
    <w:rsid w:val="004D4B98"/>
    <w:rsid w:val="004D5045"/>
    <w:rsid w:val="004E0146"/>
    <w:rsid w:val="004E23FB"/>
    <w:rsid w:val="004E2925"/>
    <w:rsid w:val="004E2EB1"/>
    <w:rsid w:val="004E335B"/>
    <w:rsid w:val="004E436D"/>
    <w:rsid w:val="004E506E"/>
    <w:rsid w:val="004E53FE"/>
    <w:rsid w:val="004E6DAC"/>
    <w:rsid w:val="004E731E"/>
    <w:rsid w:val="004E7950"/>
    <w:rsid w:val="004F0983"/>
    <w:rsid w:val="004F0F11"/>
    <w:rsid w:val="004F195F"/>
    <w:rsid w:val="004F2E0D"/>
    <w:rsid w:val="004F2F76"/>
    <w:rsid w:val="004F399E"/>
    <w:rsid w:val="004F49C3"/>
    <w:rsid w:val="004F6164"/>
    <w:rsid w:val="004F7331"/>
    <w:rsid w:val="004F775F"/>
    <w:rsid w:val="004F7AAD"/>
    <w:rsid w:val="005003AF"/>
    <w:rsid w:val="00501273"/>
    <w:rsid w:val="005016A0"/>
    <w:rsid w:val="00501F7F"/>
    <w:rsid w:val="005057F7"/>
    <w:rsid w:val="0050580A"/>
    <w:rsid w:val="00506C49"/>
    <w:rsid w:val="005104AE"/>
    <w:rsid w:val="005104F1"/>
    <w:rsid w:val="005110C8"/>
    <w:rsid w:val="00512B39"/>
    <w:rsid w:val="0051317E"/>
    <w:rsid w:val="005154E2"/>
    <w:rsid w:val="0051625B"/>
    <w:rsid w:val="00516AB4"/>
    <w:rsid w:val="0051704F"/>
    <w:rsid w:val="00520DA3"/>
    <w:rsid w:val="00522762"/>
    <w:rsid w:val="00522D7C"/>
    <w:rsid w:val="00523F2B"/>
    <w:rsid w:val="00523FC9"/>
    <w:rsid w:val="00524040"/>
    <w:rsid w:val="005270DA"/>
    <w:rsid w:val="00527A9F"/>
    <w:rsid w:val="00527BCE"/>
    <w:rsid w:val="005300EB"/>
    <w:rsid w:val="00530F93"/>
    <w:rsid w:val="00532219"/>
    <w:rsid w:val="00532AB4"/>
    <w:rsid w:val="00534D05"/>
    <w:rsid w:val="0053620D"/>
    <w:rsid w:val="00536450"/>
    <w:rsid w:val="0053770A"/>
    <w:rsid w:val="005411FD"/>
    <w:rsid w:val="00541704"/>
    <w:rsid w:val="00541CAD"/>
    <w:rsid w:val="00543885"/>
    <w:rsid w:val="00543CD8"/>
    <w:rsid w:val="005447F8"/>
    <w:rsid w:val="005468F3"/>
    <w:rsid w:val="00547376"/>
    <w:rsid w:val="00547DAB"/>
    <w:rsid w:val="00553638"/>
    <w:rsid w:val="005538AA"/>
    <w:rsid w:val="00553AD7"/>
    <w:rsid w:val="00554516"/>
    <w:rsid w:val="0055512C"/>
    <w:rsid w:val="00555BF0"/>
    <w:rsid w:val="005574B8"/>
    <w:rsid w:val="005575C8"/>
    <w:rsid w:val="00560522"/>
    <w:rsid w:val="00560B39"/>
    <w:rsid w:val="00560CE0"/>
    <w:rsid w:val="00564357"/>
    <w:rsid w:val="00564857"/>
    <w:rsid w:val="00565ABD"/>
    <w:rsid w:val="0056614E"/>
    <w:rsid w:val="005671A0"/>
    <w:rsid w:val="00567472"/>
    <w:rsid w:val="005676BA"/>
    <w:rsid w:val="0057031B"/>
    <w:rsid w:val="00571173"/>
    <w:rsid w:val="00571AB0"/>
    <w:rsid w:val="00571E1A"/>
    <w:rsid w:val="005723B6"/>
    <w:rsid w:val="00573271"/>
    <w:rsid w:val="0057549C"/>
    <w:rsid w:val="0057611A"/>
    <w:rsid w:val="00576EB5"/>
    <w:rsid w:val="00577312"/>
    <w:rsid w:val="0057798F"/>
    <w:rsid w:val="00577B20"/>
    <w:rsid w:val="00580F13"/>
    <w:rsid w:val="00582F55"/>
    <w:rsid w:val="00583420"/>
    <w:rsid w:val="00583CFE"/>
    <w:rsid w:val="00584199"/>
    <w:rsid w:val="00584408"/>
    <w:rsid w:val="00585B73"/>
    <w:rsid w:val="00586A0C"/>
    <w:rsid w:val="0058702F"/>
    <w:rsid w:val="00587707"/>
    <w:rsid w:val="005907F0"/>
    <w:rsid w:val="0059130A"/>
    <w:rsid w:val="00591489"/>
    <w:rsid w:val="0059254C"/>
    <w:rsid w:val="00593481"/>
    <w:rsid w:val="00595B2D"/>
    <w:rsid w:val="00596728"/>
    <w:rsid w:val="005970C0"/>
    <w:rsid w:val="00597F5B"/>
    <w:rsid w:val="005A14B9"/>
    <w:rsid w:val="005A196B"/>
    <w:rsid w:val="005A1B0D"/>
    <w:rsid w:val="005A588E"/>
    <w:rsid w:val="005A7C37"/>
    <w:rsid w:val="005A7CDF"/>
    <w:rsid w:val="005A7D9B"/>
    <w:rsid w:val="005B00E0"/>
    <w:rsid w:val="005B21C4"/>
    <w:rsid w:val="005B25E9"/>
    <w:rsid w:val="005B28E1"/>
    <w:rsid w:val="005B3BB0"/>
    <w:rsid w:val="005B495E"/>
    <w:rsid w:val="005B4B6D"/>
    <w:rsid w:val="005B6E5B"/>
    <w:rsid w:val="005B6F04"/>
    <w:rsid w:val="005B75EE"/>
    <w:rsid w:val="005C0145"/>
    <w:rsid w:val="005C0471"/>
    <w:rsid w:val="005C07E5"/>
    <w:rsid w:val="005C3280"/>
    <w:rsid w:val="005C3BCC"/>
    <w:rsid w:val="005C4521"/>
    <w:rsid w:val="005C6209"/>
    <w:rsid w:val="005C64C4"/>
    <w:rsid w:val="005C653E"/>
    <w:rsid w:val="005C7239"/>
    <w:rsid w:val="005C799C"/>
    <w:rsid w:val="005D2537"/>
    <w:rsid w:val="005D3449"/>
    <w:rsid w:val="005D3C97"/>
    <w:rsid w:val="005D51A4"/>
    <w:rsid w:val="005D6285"/>
    <w:rsid w:val="005E375D"/>
    <w:rsid w:val="005E3EFC"/>
    <w:rsid w:val="005E4192"/>
    <w:rsid w:val="005E4606"/>
    <w:rsid w:val="005E4D2C"/>
    <w:rsid w:val="005E51C3"/>
    <w:rsid w:val="005E5509"/>
    <w:rsid w:val="005E5784"/>
    <w:rsid w:val="005E793E"/>
    <w:rsid w:val="005F0398"/>
    <w:rsid w:val="005F03F9"/>
    <w:rsid w:val="005F0885"/>
    <w:rsid w:val="005F2540"/>
    <w:rsid w:val="005F2786"/>
    <w:rsid w:val="005F5B7B"/>
    <w:rsid w:val="005F5CCF"/>
    <w:rsid w:val="00600727"/>
    <w:rsid w:val="00601E76"/>
    <w:rsid w:val="00602EFC"/>
    <w:rsid w:val="00603F7E"/>
    <w:rsid w:val="00604837"/>
    <w:rsid w:val="00607D1F"/>
    <w:rsid w:val="006103A5"/>
    <w:rsid w:val="00612F2A"/>
    <w:rsid w:val="00614EE3"/>
    <w:rsid w:val="00614FEE"/>
    <w:rsid w:val="00616388"/>
    <w:rsid w:val="00617BF4"/>
    <w:rsid w:val="00617EA0"/>
    <w:rsid w:val="00620962"/>
    <w:rsid w:val="00621550"/>
    <w:rsid w:val="00621A75"/>
    <w:rsid w:val="00622209"/>
    <w:rsid w:val="0062306E"/>
    <w:rsid w:val="00623B71"/>
    <w:rsid w:val="00623C7E"/>
    <w:rsid w:val="00623CC4"/>
    <w:rsid w:val="00625402"/>
    <w:rsid w:val="00625BBA"/>
    <w:rsid w:val="00625DC0"/>
    <w:rsid w:val="00625FFC"/>
    <w:rsid w:val="006272D7"/>
    <w:rsid w:val="0063086E"/>
    <w:rsid w:val="00630AA4"/>
    <w:rsid w:val="00632196"/>
    <w:rsid w:val="00634799"/>
    <w:rsid w:val="00635568"/>
    <w:rsid w:val="006361AE"/>
    <w:rsid w:val="00636320"/>
    <w:rsid w:val="00636AC6"/>
    <w:rsid w:val="00641674"/>
    <w:rsid w:val="00641DAB"/>
    <w:rsid w:val="006439CD"/>
    <w:rsid w:val="00643D18"/>
    <w:rsid w:val="006456C7"/>
    <w:rsid w:val="00646F45"/>
    <w:rsid w:val="0064743B"/>
    <w:rsid w:val="00647D99"/>
    <w:rsid w:val="00650A63"/>
    <w:rsid w:val="00650F46"/>
    <w:rsid w:val="006512B3"/>
    <w:rsid w:val="00651EF8"/>
    <w:rsid w:val="006522B2"/>
    <w:rsid w:val="00653D05"/>
    <w:rsid w:val="00654F8B"/>
    <w:rsid w:val="00654FA1"/>
    <w:rsid w:val="006551A6"/>
    <w:rsid w:val="00655611"/>
    <w:rsid w:val="00656AA2"/>
    <w:rsid w:val="006600BC"/>
    <w:rsid w:val="006600ED"/>
    <w:rsid w:val="00661058"/>
    <w:rsid w:val="006623ED"/>
    <w:rsid w:val="0066250B"/>
    <w:rsid w:val="00663102"/>
    <w:rsid w:val="006647FF"/>
    <w:rsid w:val="0066609B"/>
    <w:rsid w:val="00666877"/>
    <w:rsid w:val="006671B7"/>
    <w:rsid w:val="00667776"/>
    <w:rsid w:val="00671BB3"/>
    <w:rsid w:val="00672ECB"/>
    <w:rsid w:val="0067377D"/>
    <w:rsid w:val="00674168"/>
    <w:rsid w:val="00674208"/>
    <w:rsid w:val="00674CB8"/>
    <w:rsid w:val="00674EBD"/>
    <w:rsid w:val="00676B86"/>
    <w:rsid w:val="00677559"/>
    <w:rsid w:val="0067797F"/>
    <w:rsid w:val="00680798"/>
    <w:rsid w:val="006838DA"/>
    <w:rsid w:val="006848C9"/>
    <w:rsid w:val="00684AFB"/>
    <w:rsid w:val="00684DF7"/>
    <w:rsid w:val="006854E0"/>
    <w:rsid w:val="006904AD"/>
    <w:rsid w:val="00690870"/>
    <w:rsid w:val="006908D7"/>
    <w:rsid w:val="006939BF"/>
    <w:rsid w:val="00693C8A"/>
    <w:rsid w:val="0069426C"/>
    <w:rsid w:val="00694463"/>
    <w:rsid w:val="0069463F"/>
    <w:rsid w:val="00694E47"/>
    <w:rsid w:val="0069587D"/>
    <w:rsid w:val="0069655E"/>
    <w:rsid w:val="006A25B2"/>
    <w:rsid w:val="006A2E30"/>
    <w:rsid w:val="006A52B9"/>
    <w:rsid w:val="006A66F1"/>
    <w:rsid w:val="006A7B6B"/>
    <w:rsid w:val="006B0301"/>
    <w:rsid w:val="006B1679"/>
    <w:rsid w:val="006B449A"/>
    <w:rsid w:val="006B45F3"/>
    <w:rsid w:val="006B49AE"/>
    <w:rsid w:val="006B5D34"/>
    <w:rsid w:val="006B5F68"/>
    <w:rsid w:val="006B7950"/>
    <w:rsid w:val="006C051A"/>
    <w:rsid w:val="006C16BD"/>
    <w:rsid w:val="006C1F61"/>
    <w:rsid w:val="006C20E1"/>
    <w:rsid w:val="006C3B00"/>
    <w:rsid w:val="006C5F10"/>
    <w:rsid w:val="006C7F3D"/>
    <w:rsid w:val="006D2264"/>
    <w:rsid w:val="006D31A7"/>
    <w:rsid w:val="006D415C"/>
    <w:rsid w:val="006D75B7"/>
    <w:rsid w:val="006D76E7"/>
    <w:rsid w:val="006D7EC7"/>
    <w:rsid w:val="006E0131"/>
    <w:rsid w:val="006E1535"/>
    <w:rsid w:val="006E1899"/>
    <w:rsid w:val="006E2029"/>
    <w:rsid w:val="006E25CC"/>
    <w:rsid w:val="006E284D"/>
    <w:rsid w:val="006E2D18"/>
    <w:rsid w:val="006E5569"/>
    <w:rsid w:val="006E5823"/>
    <w:rsid w:val="006E70BF"/>
    <w:rsid w:val="006E7D08"/>
    <w:rsid w:val="006F0A6E"/>
    <w:rsid w:val="006F1FE0"/>
    <w:rsid w:val="006F2238"/>
    <w:rsid w:val="006F3991"/>
    <w:rsid w:val="006F4F8C"/>
    <w:rsid w:val="006F528F"/>
    <w:rsid w:val="006F538A"/>
    <w:rsid w:val="006F5D3D"/>
    <w:rsid w:val="006F6400"/>
    <w:rsid w:val="006F71FE"/>
    <w:rsid w:val="00700A96"/>
    <w:rsid w:val="00702FCC"/>
    <w:rsid w:val="00703125"/>
    <w:rsid w:val="00703AEB"/>
    <w:rsid w:val="00704168"/>
    <w:rsid w:val="00704CC1"/>
    <w:rsid w:val="0070754C"/>
    <w:rsid w:val="007077E6"/>
    <w:rsid w:val="007108D6"/>
    <w:rsid w:val="00710F4D"/>
    <w:rsid w:val="0071176C"/>
    <w:rsid w:val="00711CD6"/>
    <w:rsid w:val="00711F48"/>
    <w:rsid w:val="00711F78"/>
    <w:rsid w:val="00714431"/>
    <w:rsid w:val="00714B78"/>
    <w:rsid w:val="00714CB2"/>
    <w:rsid w:val="00715595"/>
    <w:rsid w:val="00716654"/>
    <w:rsid w:val="00716810"/>
    <w:rsid w:val="00716E00"/>
    <w:rsid w:val="007174D1"/>
    <w:rsid w:val="00721302"/>
    <w:rsid w:val="007223ED"/>
    <w:rsid w:val="00724957"/>
    <w:rsid w:val="00724E32"/>
    <w:rsid w:val="00726424"/>
    <w:rsid w:val="00730A7B"/>
    <w:rsid w:val="00730BFE"/>
    <w:rsid w:val="00731A47"/>
    <w:rsid w:val="00731BAE"/>
    <w:rsid w:val="00733002"/>
    <w:rsid w:val="0073386F"/>
    <w:rsid w:val="00733F8B"/>
    <w:rsid w:val="00733FF1"/>
    <w:rsid w:val="00734B3F"/>
    <w:rsid w:val="00734DCB"/>
    <w:rsid w:val="0073615D"/>
    <w:rsid w:val="00736463"/>
    <w:rsid w:val="007372B6"/>
    <w:rsid w:val="007422E1"/>
    <w:rsid w:val="00745675"/>
    <w:rsid w:val="00745797"/>
    <w:rsid w:val="00745E98"/>
    <w:rsid w:val="00746A71"/>
    <w:rsid w:val="007470F9"/>
    <w:rsid w:val="00747DBA"/>
    <w:rsid w:val="00747F95"/>
    <w:rsid w:val="00750635"/>
    <w:rsid w:val="007541CD"/>
    <w:rsid w:val="00754857"/>
    <w:rsid w:val="00754A4A"/>
    <w:rsid w:val="00754AED"/>
    <w:rsid w:val="00754FBB"/>
    <w:rsid w:val="0075654C"/>
    <w:rsid w:val="0075656B"/>
    <w:rsid w:val="00757534"/>
    <w:rsid w:val="007601C7"/>
    <w:rsid w:val="00760D34"/>
    <w:rsid w:val="00761125"/>
    <w:rsid w:val="0076142C"/>
    <w:rsid w:val="00762665"/>
    <w:rsid w:val="0076278D"/>
    <w:rsid w:val="007635EB"/>
    <w:rsid w:val="00763952"/>
    <w:rsid w:val="00766200"/>
    <w:rsid w:val="00767910"/>
    <w:rsid w:val="00767945"/>
    <w:rsid w:val="00767AE2"/>
    <w:rsid w:val="00767C39"/>
    <w:rsid w:val="007703FE"/>
    <w:rsid w:val="0077079C"/>
    <w:rsid w:val="00770F9C"/>
    <w:rsid w:val="00771EAA"/>
    <w:rsid w:val="0077271D"/>
    <w:rsid w:val="00772CC1"/>
    <w:rsid w:val="00773DB0"/>
    <w:rsid w:val="00774389"/>
    <w:rsid w:val="007747D1"/>
    <w:rsid w:val="0077483C"/>
    <w:rsid w:val="00774F3D"/>
    <w:rsid w:val="00777468"/>
    <w:rsid w:val="007805EA"/>
    <w:rsid w:val="00780AFB"/>
    <w:rsid w:val="0078189D"/>
    <w:rsid w:val="00782971"/>
    <w:rsid w:val="007831A9"/>
    <w:rsid w:val="00784603"/>
    <w:rsid w:val="00784A6A"/>
    <w:rsid w:val="00784B1B"/>
    <w:rsid w:val="00784D63"/>
    <w:rsid w:val="007875BA"/>
    <w:rsid w:val="00791209"/>
    <w:rsid w:val="007915F8"/>
    <w:rsid w:val="00791D5A"/>
    <w:rsid w:val="00792867"/>
    <w:rsid w:val="00792A54"/>
    <w:rsid w:val="00793144"/>
    <w:rsid w:val="00793617"/>
    <w:rsid w:val="007947A5"/>
    <w:rsid w:val="00796810"/>
    <w:rsid w:val="00796E04"/>
    <w:rsid w:val="007A2A15"/>
    <w:rsid w:val="007A51C5"/>
    <w:rsid w:val="007A5379"/>
    <w:rsid w:val="007A7A25"/>
    <w:rsid w:val="007A7B3B"/>
    <w:rsid w:val="007A7BFA"/>
    <w:rsid w:val="007B0607"/>
    <w:rsid w:val="007B1B6F"/>
    <w:rsid w:val="007B6B82"/>
    <w:rsid w:val="007B6F7C"/>
    <w:rsid w:val="007B705D"/>
    <w:rsid w:val="007B79E9"/>
    <w:rsid w:val="007C16D4"/>
    <w:rsid w:val="007C23C8"/>
    <w:rsid w:val="007C2931"/>
    <w:rsid w:val="007C39A9"/>
    <w:rsid w:val="007C45EC"/>
    <w:rsid w:val="007C61E9"/>
    <w:rsid w:val="007C6CC2"/>
    <w:rsid w:val="007C75FA"/>
    <w:rsid w:val="007D00EC"/>
    <w:rsid w:val="007D1DF8"/>
    <w:rsid w:val="007D2C2E"/>
    <w:rsid w:val="007D357C"/>
    <w:rsid w:val="007D3A38"/>
    <w:rsid w:val="007D41BF"/>
    <w:rsid w:val="007D455A"/>
    <w:rsid w:val="007D6233"/>
    <w:rsid w:val="007D63E3"/>
    <w:rsid w:val="007D79AF"/>
    <w:rsid w:val="007E168E"/>
    <w:rsid w:val="007E1EDB"/>
    <w:rsid w:val="007E3682"/>
    <w:rsid w:val="007E61A1"/>
    <w:rsid w:val="007E7BB0"/>
    <w:rsid w:val="007F0A89"/>
    <w:rsid w:val="007F0B5C"/>
    <w:rsid w:val="007F2C93"/>
    <w:rsid w:val="007F3121"/>
    <w:rsid w:val="007F4413"/>
    <w:rsid w:val="007F474B"/>
    <w:rsid w:val="007F4F72"/>
    <w:rsid w:val="007F6044"/>
    <w:rsid w:val="007F6383"/>
    <w:rsid w:val="007F650D"/>
    <w:rsid w:val="007F69EE"/>
    <w:rsid w:val="007F6CEE"/>
    <w:rsid w:val="00800754"/>
    <w:rsid w:val="00801AE8"/>
    <w:rsid w:val="00802224"/>
    <w:rsid w:val="00803C2D"/>
    <w:rsid w:val="00803FEE"/>
    <w:rsid w:val="00804448"/>
    <w:rsid w:val="00807428"/>
    <w:rsid w:val="008104B0"/>
    <w:rsid w:val="00810D13"/>
    <w:rsid w:val="008127D4"/>
    <w:rsid w:val="00814211"/>
    <w:rsid w:val="00814502"/>
    <w:rsid w:val="008152B9"/>
    <w:rsid w:val="0081535E"/>
    <w:rsid w:val="00817640"/>
    <w:rsid w:val="00817842"/>
    <w:rsid w:val="008200C8"/>
    <w:rsid w:val="0082097C"/>
    <w:rsid w:val="00820A41"/>
    <w:rsid w:val="00820C7C"/>
    <w:rsid w:val="00821D7E"/>
    <w:rsid w:val="008229EB"/>
    <w:rsid w:val="008234BB"/>
    <w:rsid w:val="0082359F"/>
    <w:rsid w:val="00824767"/>
    <w:rsid w:val="00825E5A"/>
    <w:rsid w:val="008270C5"/>
    <w:rsid w:val="00827CD6"/>
    <w:rsid w:val="008301AD"/>
    <w:rsid w:val="00830E68"/>
    <w:rsid w:val="0083231B"/>
    <w:rsid w:val="00832533"/>
    <w:rsid w:val="00832535"/>
    <w:rsid w:val="00833C53"/>
    <w:rsid w:val="00837A61"/>
    <w:rsid w:val="00840E3E"/>
    <w:rsid w:val="00846D44"/>
    <w:rsid w:val="0084776C"/>
    <w:rsid w:val="008505A6"/>
    <w:rsid w:val="00850C2A"/>
    <w:rsid w:val="0085113C"/>
    <w:rsid w:val="008512FF"/>
    <w:rsid w:val="00851BB9"/>
    <w:rsid w:val="00851C78"/>
    <w:rsid w:val="00852F19"/>
    <w:rsid w:val="008532FC"/>
    <w:rsid w:val="008544FD"/>
    <w:rsid w:val="00855844"/>
    <w:rsid w:val="00855A95"/>
    <w:rsid w:val="008574CC"/>
    <w:rsid w:val="00861523"/>
    <w:rsid w:val="00862BD8"/>
    <w:rsid w:val="008639E1"/>
    <w:rsid w:val="00866804"/>
    <w:rsid w:val="00867744"/>
    <w:rsid w:val="008703C5"/>
    <w:rsid w:val="00870C2A"/>
    <w:rsid w:val="00870D92"/>
    <w:rsid w:val="00870FDB"/>
    <w:rsid w:val="008714E3"/>
    <w:rsid w:val="00871CB5"/>
    <w:rsid w:val="00871EFC"/>
    <w:rsid w:val="00871F2D"/>
    <w:rsid w:val="00874BDD"/>
    <w:rsid w:val="0088093F"/>
    <w:rsid w:val="00880CF6"/>
    <w:rsid w:val="008815F3"/>
    <w:rsid w:val="00881DF5"/>
    <w:rsid w:val="00881ECF"/>
    <w:rsid w:val="00883173"/>
    <w:rsid w:val="00883738"/>
    <w:rsid w:val="00883814"/>
    <w:rsid w:val="00884873"/>
    <w:rsid w:val="00884A12"/>
    <w:rsid w:val="00884A1E"/>
    <w:rsid w:val="0088509A"/>
    <w:rsid w:val="00885473"/>
    <w:rsid w:val="00885682"/>
    <w:rsid w:val="008865C9"/>
    <w:rsid w:val="008866AD"/>
    <w:rsid w:val="00886957"/>
    <w:rsid w:val="00886B64"/>
    <w:rsid w:val="00887DC3"/>
    <w:rsid w:val="008917CF"/>
    <w:rsid w:val="008943A1"/>
    <w:rsid w:val="008954D6"/>
    <w:rsid w:val="00895E35"/>
    <w:rsid w:val="00897084"/>
    <w:rsid w:val="008A01AF"/>
    <w:rsid w:val="008A16E2"/>
    <w:rsid w:val="008A2CC8"/>
    <w:rsid w:val="008A5038"/>
    <w:rsid w:val="008A710F"/>
    <w:rsid w:val="008A73CF"/>
    <w:rsid w:val="008B137A"/>
    <w:rsid w:val="008B1B20"/>
    <w:rsid w:val="008B2BEC"/>
    <w:rsid w:val="008B323B"/>
    <w:rsid w:val="008B3959"/>
    <w:rsid w:val="008B4A5A"/>
    <w:rsid w:val="008B61DE"/>
    <w:rsid w:val="008B6EE6"/>
    <w:rsid w:val="008B7930"/>
    <w:rsid w:val="008B7A0A"/>
    <w:rsid w:val="008B7A19"/>
    <w:rsid w:val="008C1FA8"/>
    <w:rsid w:val="008C4BEA"/>
    <w:rsid w:val="008C4BF5"/>
    <w:rsid w:val="008C54C7"/>
    <w:rsid w:val="008C5AF5"/>
    <w:rsid w:val="008C62A8"/>
    <w:rsid w:val="008C6F51"/>
    <w:rsid w:val="008C79D3"/>
    <w:rsid w:val="008C7A96"/>
    <w:rsid w:val="008D2032"/>
    <w:rsid w:val="008D21BB"/>
    <w:rsid w:val="008D2775"/>
    <w:rsid w:val="008D3508"/>
    <w:rsid w:val="008D3E48"/>
    <w:rsid w:val="008D548F"/>
    <w:rsid w:val="008D61DE"/>
    <w:rsid w:val="008E0263"/>
    <w:rsid w:val="008E113E"/>
    <w:rsid w:val="008E211F"/>
    <w:rsid w:val="008E4E65"/>
    <w:rsid w:val="008E5459"/>
    <w:rsid w:val="008E54D4"/>
    <w:rsid w:val="008E5613"/>
    <w:rsid w:val="008E5AC5"/>
    <w:rsid w:val="008E64BE"/>
    <w:rsid w:val="008E680E"/>
    <w:rsid w:val="008E6C5A"/>
    <w:rsid w:val="008E6D49"/>
    <w:rsid w:val="008E7676"/>
    <w:rsid w:val="008E7874"/>
    <w:rsid w:val="008F0013"/>
    <w:rsid w:val="008F03DD"/>
    <w:rsid w:val="008F14D2"/>
    <w:rsid w:val="008F2291"/>
    <w:rsid w:val="008F2CAE"/>
    <w:rsid w:val="008F3977"/>
    <w:rsid w:val="008F4F2F"/>
    <w:rsid w:val="008F5799"/>
    <w:rsid w:val="008F6544"/>
    <w:rsid w:val="008F727F"/>
    <w:rsid w:val="00900798"/>
    <w:rsid w:val="00901A52"/>
    <w:rsid w:val="00901DDD"/>
    <w:rsid w:val="00902186"/>
    <w:rsid w:val="0090232D"/>
    <w:rsid w:val="0090291B"/>
    <w:rsid w:val="00903119"/>
    <w:rsid w:val="00903EB3"/>
    <w:rsid w:val="00904214"/>
    <w:rsid w:val="0090489B"/>
    <w:rsid w:val="00904E9A"/>
    <w:rsid w:val="009072CB"/>
    <w:rsid w:val="0090787E"/>
    <w:rsid w:val="009114D1"/>
    <w:rsid w:val="00914294"/>
    <w:rsid w:val="009142B4"/>
    <w:rsid w:val="00914F9B"/>
    <w:rsid w:val="00915315"/>
    <w:rsid w:val="00917263"/>
    <w:rsid w:val="009174FC"/>
    <w:rsid w:val="00920CA3"/>
    <w:rsid w:val="00921090"/>
    <w:rsid w:val="0092301E"/>
    <w:rsid w:val="009237C7"/>
    <w:rsid w:val="009243E4"/>
    <w:rsid w:val="00924D64"/>
    <w:rsid w:val="009256B6"/>
    <w:rsid w:val="00927024"/>
    <w:rsid w:val="0092784E"/>
    <w:rsid w:val="00927ADA"/>
    <w:rsid w:val="00931E31"/>
    <w:rsid w:val="00934625"/>
    <w:rsid w:val="00934988"/>
    <w:rsid w:val="00934A46"/>
    <w:rsid w:val="00934A71"/>
    <w:rsid w:val="00937537"/>
    <w:rsid w:val="009376C4"/>
    <w:rsid w:val="009378FD"/>
    <w:rsid w:val="0094068D"/>
    <w:rsid w:val="00940DE9"/>
    <w:rsid w:val="0094173E"/>
    <w:rsid w:val="0094180D"/>
    <w:rsid w:val="00941931"/>
    <w:rsid w:val="00942816"/>
    <w:rsid w:val="0094533F"/>
    <w:rsid w:val="009458E9"/>
    <w:rsid w:val="00946DF8"/>
    <w:rsid w:val="00946E8F"/>
    <w:rsid w:val="00947069"/>
    <w:rsid w:val="0094767B"/>
    <w:rsid w:val="00947E20"/>
    <w:rsid w:val="009515CB"/>
    <w:rsid w:val="00953240"/>
    <w:rsid w:val="00953D3D"/>
    <w:rsid w:val="009544D3"/>
    <w:rsid w:val="00954516"/>
    <w:rsid w:val="00954684"/>
    <w:rsid w:val="0095594E"/>
    <w:rsid w:val="00955A23"/>
    <w:rsid w:val="00956833"/>
    <w:rsid w:val="00956F7C"/>
    <w:rsid w:val="009575BC"/>
    <w:rsid w:val="009609D3"/>
    <w:rsid w:val="00960BC3"/>
    <w:rsid w:val="009618DB"/>
    <w:rsid w:val="00963284"/>
    <w:rsid w:val="00964355"/>
    <w:rsid w:val="00964A95"/>
    <w:rsid w:val="00966017"/>
    <w:rsid w:val="009660C1"/>
    <w:rsid w:val="00966690"/>
    <w:rsid w:val="009679BC"/>
    <w:rsid w:val="00970D7B"/>
    <w:rsid w:val="00971E6C"/>
    <w:rsid w:val="00972070"/>
    <w:rsid w:val="00973E33"/>
    <w:rsid w:val="00974322"/>
    <w:rsid w:val="00975EEB"/>
    <w:rsid w:val="009815FF"/>
    <w:rsid w:val="00981FA8"/>
    <w:rsid w:val="009827FF"/>
    <w:rsid w:val="00982890"/>
    <w:rsid w:val="0098296D"/>
    <w:rsid w:val="00983345"/>
    <w:rsid w:val="00983353"/>
    <w:rsid w:val="00983B6B"/>
    <w:rsid w:val="00984D60"/>
    <w:rsid w:val="009852B6"/>
    <w:rsid w:val="0098551C"/>
    <w:rsid w:val="00985C4E"/>
    <w:rsid w:val="009869D1"/>
    <w:rsid w:val="00986B38"/>
    <w:rsid w:val="00987252"/>
    <w:rsid w:val="009872F2"/>
    <w:rsid w:val="00990D4D"/>
    <w:rsid w:val="00992233"/>
    <w:rsid w:val="00992E7F"/>
    <w:rsid w:val="00993BCF"/>
    <w:rsid w:val="00993D26"/>
    <w:rsid w:val="009949B7"/>
    <w:rsid w:val="009A0DD9"/>
    <w:rsid w:val="009A1A42"/>
    <w:rsid w:val="009A279A"/>
    <w:rsid w:val="009A2B73"/>
    <w:rsid w:val="009A2B84"/>
    <w:rsid w:val="009A4B34"/>
    <w:rsid w:val="009A6E1D"/>
    <w:rsid w:val="009A706B"/>
    <w:rsid w:val="009A71EC"/>
    <w:rsid w:val="009A7681"/>
    <w:rsid w:val="009B0024"/>
    <w:rsid w:val="009B05E8"/>
    <w:rsid w:val="009B1198"/>
    <w:rsid w:val="009B16FD"/>
    <w:rsid w:val="009B2062"/>
    <w:rsid w:val="009B286C"/>
    <w:rsid w:val="009B3979"/>
    <w:rsid w:val="009B39AC"/>
    <w:rsid w:val="009B3A5C"/>
    <w:rsid w:val="009B4928"/>
    <w:rsid w:val="009B4A93"/>
    <w:rsid w:val="009B5B52"/>
    <w:rsid w:val="009B73AA"/>
    <w:rsid w:val="009B74DB"/>
    <w:rsid w:val="009B7C53"/>
    <w:rsid w:val="009C036D"/>
    <w:rsid w:val="009C2D09"/>
    <w:rsid w:val="009C37DA"/>
    <w:rsid w:val="009C3984"/>
    <w:rsid w:val="009C3A81"/>
    <w:rsid w:val="009C4E5D"/>
    <w:rsid w:val="009C4E84"/>
    <w:rsid w:val="009C6285"/>
    <w:rsid w:val="009C6E59"/>
    <w:rsid w:val="009C70E8"/>
    <w:rsid w:val="009D00B5"/>
    <w:rsid w:val="009D0242"/>
    <w:rsid w:val="009D0FB5"/>
    <w:rsid w:val="009D0FE3"/>
    <w:rsid w:val="009D1277"/>
    <w:rsid w:val="009D29B8"/>
    <w:rsid w:val="009D3B09"/>
    <w:rsid w:val="009D4079"/>
    <w:rsid w:val="009D4EF4"/>
    <w:rsid w:val="009D6052"/>
    <w:rsid w:val="009D6255"/>
    <w:rsid w:val="009D7B9C"/>
    <w:rsid w:val="009E02DC"/>
    <w:rsid w:val="009E0CC2"/>
    <w:rsid w:val="009E27FA"/>
    <w:rsid w:val="009E75A7"/>
    <w:rsid w:val="009E7AEF"/>
    <w:rsid w:val="009F165D"/>
    <w:rsid w:val="009F1765"/>
    <w:rsid w:val="009F180E"/>
    <w:rsid w:val="009F2171"/>
    <w:rsid w:val="009F30BF"/>
    <w:rsid w:val="009F3620"/>
    <w:rsid w:val="009F393F"/>
    <w:rsid w:val="009F3F3D"/>
    <w:rsid w:val="009F62CB"/>
    <w:rsid w:val="009F6E60"/>
    <w:rsid w:val="009F6F00"/>
    <w:rsid w:val="009F785B"/>
    <w:rsid w:val="009F7A87"/>
    <w:rsid w:val="009F7B4D"/>
    <w:rsid w:val="009F7D1E"/>
    <w:rsid w:val="00A00152"/>
    <w:rsid w:val="00A00397"/>
    <w:rsid w:val="00A00BD8"/>
    <w:rsid w:val="00A0123D"/>
    <w:rsid w:val="00A013D7"/>
    <w:rsid w:val="00A02328"/>
    <w:rsid w:val="00A023A0"/>
    <w:rsid w:val="00A03057"/>
    <w:rsid w:val="00A06152"/>
    <w:rsid w:val="00A10059"/>
    <w:rsid w:val="00A10B10"/>
    <w:rsid w:val="00A11446"/>
    <w:rsid w:val="00A11FFA"/>
    <w:rsid w:val="00A13340"/>
    <w:rsid w:val="00A14CA7"/>
    <w:rsid w:val="00A15EE5"/>
    <w:rsid w:val="00A16AC0"/>
    <w:rsid w:val="00A23C6F"/>
    <w:rsid w:val="00A27E77"/>
    <w:rsid w:val="00A30F40"/>
    <w:rsid w:val="00A31645"/>
    <w:rsid w:val="00A32992"/>
    <w:rsid w:val="00A33003"/>
    <w:rsid w:val="00A340F1"/>
    <w:rsid w:val="00A34922"/>
    <w:rsid w:val="00A34D72"/>
    <w:rsid w:val="00A35C40"/>
    <w:rsid w:val="00A35D87"/>
    <w:rsid w:val="00A44223"/>
    <w:rsid w:val="00A44FA9"/>
    <w:rsid w:val="00A465E4"/>
    <w:rsid w:val="00A4760F"/>
    <w:rsid w:val="00A47D0C"/>
    <w:rsid w:val="00A47DC3"/>
    <w:rsid w:val="00A50056"/>
    <w:rsid w:val="00A502B2"/>
    <w:rsid w:val="00A52AD3"/>
    <w:rsid w:val="00A572E3"/>
    <w:rsid w:val="00A579F1"/>
    <w:rsid w:val="00A57FAD"/>
    <w:rsid w:val="00A60C51"/>
    <w:rsid w:val="00A60C85"/>
    <w:rsid w:val="00A613EE"/>
    <w:rsid w:val="00A6321D"/>
    <w:rsid w:val="00A640BB"/>
    <w:rsid w:val="00A645C1"/>
    <w:rsid w:val="00A6495E"/>
    <w:rsid w:val="00A65288"/>
    <w:rsid w:val="00A65A6B"/>
    <w:rsid w:val="00A70B31"/>
    <w:rsid w:val="00A725B4"/>
    <w:rsid w:val="00A72F62"/>
    <w:rsid w:val="00A73C88"/>
    <w:rsid w:val="00A746E3"/>
    <w:rsid w:val="00A7541E"/>
    <w:rsid w:val="00A75FC6"/>
    <w:rsid w:val="00A76277"/>
    <w:rsid w:val="00A768B5"/>
    <w:rsid w:val="00A76ABB"/>
    <w:rsid w:val="00A76FD3"/>
    <w:rsid w:val="00A7744C"/>
    <w:rsid w:val="00A80B47"/>
    <w:rsid w:val="00A80F0A"/>
    <w:rsid w:val="00A85386"/>
    <w:rsid w:val="00A85387"/>
    <w:rsid w:val="00A8590B"/>
    <w:rsid w:val="00A85FED"/>
    <w:rsid w:val="00A8628B"/>
    <w:rsid w:val="00A86888"/>
    <w:rsid w:val="00A870DF"/>
    <w:rsid w:val="00A87BFA"/>
    <w:rsid w:val="00A930F4"/>
    <w:rsid w:val="00A930FF"/>
    <w:rsid w:val="00A93427"/>
    <w:rsid w:val="00A96668"/>
    <w:rsid w:val="00A96E32"/>
    <w:rsid w:val="00AA08B6"/>
    <w:rsid w:val="00AA1DE9"/>
    <w:rsid w:val="00AA20AD"/>
    <w:rsid w:val="00AA3365"/>
    <w:rsid w:val="00AA33FC"/>
    <w:rsid w:val="00AA3F96"/>
    <w:rsid w:val="00AA505E"/>
    <w:rsid w:val="00AA77B5"/>
    <w:rsid w:val="00AB071E"/>
    <w:rsid w:val="00AB3D18"/>
    <w:rsid w:val="00AB3D45"/>
    <w:rsid w:val="00AB54C2"/>
    <w:rsid w:val="00AB60BF"/>
    <w:rsid w:val="00AB731B"/>
    <w:rsid w:val="00AC03AA"/>
    <w:rsid w:val="00AC2FA0"/>
    <w:rsid w:val="00AC49CA"/>
    <w:rsid w:val="00AC4D32"/>
    <w:rsid w:val="00AD1A7B"/>
    <w:rsid w:val="00AD3310"/>
    <w:rsid w:val="00AD3D55"/>
    <w:rsid w:val="00AD47D7"/>
    <w:rsid w:val="00AD4E78"/>
    <w:rsid w:val="00AD60B0"/>
    <w:rsid w:val="00AD64E0"/>
    <w:rsid w:val="00AD69E9"/>
    <w:rsid w:val="00AD6D42"/>
    <w:rsid w:val="00AE1163"/>
    <w:rsid w:val="00AE1DBC"/>
    <w:rsid w:val="00AE28F3"/>
    <w:rsid w:val="00AE2B8E"/>
    <w:rsid w:val="00AE36A2"/>
    <w:rsid w:val="00AE5C33"/>
    <w:rsid w:val="00AF02A6"/>
    <w:rsid w:val="00AF0FDC"/>
    <w:rsid w:val="00AF1AEF"/>
    <w:rsid w:val="00AF3A32"/>
    <w:rsid w:val="00AF53E3"/>
    <w:rsid w:val="00AF5776"/>
    <w:rsid w:val="00AF7916"/>
    <w:rsid w:val="00B0079E"/>
    <w:rsid w:val="00B00B4E"/>
    <w:rsid w:val="00B034AF"/>
    <w:rsid w:val="00B0380F"/>
    <w:rsid w:val="00B05EEA"/>
    <w:rsid w:val="00B065CA"/>
    <w:rsid w:val="00B06B84"/>
    <w:rsid w:val="00B11958"/>
    <w:rsid w:val="00B11B8E"/>
    <w:rsid w:val="00B12B05"/>
    <w:rsid w:val="00B16969"/>
    <w:rsid w:val="00B16E27"/>
    <w:rsid w:val="00B20283"/>
    <w:rsid w:val="00B20292"/>
    <w:rsid w:val="00B21DF9"/>
    <w:rsid w:val="00B226FD"/>
    <w:rsid w:val="00B22EC5"/>
    <w:rsid w:val="00B23ED2"/>
    <w:rsid w:val="00B24089"/>
    <w:rsid w:val="00B24A46"/>
    <w:rsid w:val="00B253DB"/>
    <w:rsid w:val="00B25803"/>
    <w:rsid w:val="00B26EF0"/>
    <w:rsid w:val="00B30936"/>
    <w:rsid w:val="00B30C1D"/>
    <w:rsid w:val="00B31585"/>
    <w:rsid w:val="00B328A7"/>
    <w:rsid w:val="00B32BE4"/>
    <w:rsid w:val="00B3431A"/>
    <w:rsid w:val="00B3445E"/>
    <w:rsid w:val="00B363A4"/>
    <w:rsid w:val="00B36434"/>
    <w:rsid w:val="00B37B30"/>
    <w:rsid w:val="00B40817"/>
    <w:rsid w:val="00B40BEB"/>
    <w:rsid w:val="00B40E27"/>
    <w:rsid w:val="00B41E2B"/>
    <w:rsid w:val="00B4228D"/>
    <w:rsid w:val="00B445EC"/>
    <w:rsid w:val="00B447E2"/>
    <w:rsid w:val="00B44E6A"/>
    <w:rsid w:val="00B457C8"/>
    <w:rsid w:val="00B458DA"/>
    <w:rsid w:val="00B469F4"/>
    <w:rsid w:val="00B50394"/>
    <w:rsid w:val="00B51869"/>
    <w:rsid w:val="00B51ACA"/>
    <w:rsid w:val="00B541F4"/>
    <w:rsid w:val="00B55C8B"/>
    <w:rsid w:val="00B57AB9"/>
    <w:rsid w:val="00B604DE"/>
    <w:rsid w:val="00B6277A"/>
    <w:rsid w:val="00B62ADA"/>
    <w:rsid w:val="00B63C51"/>
    <w:rsid w:val="00B65178"/>
    <w:rsid w:val="00B670DA"/>
    <w:rsid w:val="00B678D1"/>
    <w:rsid w:val="00B7008D"/>
    <w:rsid w:val="00B720FF"/>
    <w:rsid w:val="00B72500"/>
    <w:rsid w:val="00B72641"/>
    <w:rsid w:val="00B73793"/>
    <w:rsid w:val="00B73977"/>
    <w:rsid w:val="00B74360"/>
    <w:rsid w:val="00B7448C"/>
    <w:rsid w:val="00B76065"/>
    <w:rsid w:val="00B762E2"/>
    <w:rsid w:val="00B77E97"/>
    <w:rsid w:val="00B814CF"/>
    <w:rsid w:val="00B818EA"/>
    <w:rsid w:val="00B81A73"/>
    <w:rsid w:val="00B82CA2"/>
    <w:rsid w:val="00B83CAA"/>
    <w:rsid w:val="00B845DD"/>
    <w:rsid w:val="00B84E79"/>
    <w:rsid w:val="00B87935"/>
    <w:rsid w:val="00B87AFC"/>
    <w:rsid w:val="00B9007A"/>
    <w:rsid w:val="00B90BB4"/>
    <w:rsid w:val="00B90D70"/>
    <w:rsid w:val="00B9126E"/>
    <w:rsid w:val="00B91774"/>
    <w:rsid w:val="00B926FB"/>
    <w:rsid w:val="00B937C8"/>
    <w:rsid w:val="00B94885"/>
    <w:rsid w:val="00B951B2"/>
    <w:rsid w:val="00B96A8A"/>
    <w:rsid w:val="00B97CD5"/>
    <w:rsid w:val="00BA05BE"/>
    <w:rsid w:val="00BA0BCA"/>
    <w:rsid w:val="00BA1420"/>
    <w:rsid w:val="00BA1B3E"/>
    <w:rsid w:val="00BA1FDF"/>
    <w:rsid w:val="00BA2315"/>
    <w:rsid w:val="00BA3118"/>
    <w:rsid w:val="00BA3D32"/>
    <w:rsid w:val="00BA3ECF"/>
    <w:rsid w:val="00BA5E8A"/>
    <w:rsid w:val="00BA6672"/>
    <w:rsid w:val="00BA7130"/>
    <w:rsid w:val="00BB0727"/>
    <w:rsid w:val="00BB2254"/>
    <w:rsid w:val="00BB3111"/>
    <w:rsid w:val="00BB3AAA"/>
    <w:rsid w:val="00BB4CAD"/>
    <w:rsid w:val="00BB54A4"/>
    <w:rsid w:val="00BB5B81"/>
    <w:rsid w:val="00BB6C01"/>
    <w:rsid w:val="00BB7508"/>
    <w:rsid w:val="00BB785A"/>
    <w:rsid w:val="00BB7C5B"/>
    <w:rsid w:val="00BC03C9"/>
    <w:rsid w:val="00BC09E0"/>
    <w:rsid w:val="00BC3327"/>
    <w:rsid w:val="00BC39BF"/>
    <w:rsid w:val="00BC67C9"/>
    <w:rsid w:val="00BC7664"/>
    <w:rsid w:val="00BC7DBF"/>
    <w:rsid w:val="00BD16F6"/>
    <w:rsid w:val="00BD1DA9"/>
    <w:rsid w:val="00BD2061"/>
    <w:rsid w:val="00BD2A17"/>
    <w:rsid w:val="00BD2D48"/>
    <w:rsid w:val="00BD315D"/>
    <w:rsid w:val="00BD4074"/>
    <w:rsid w:val="00BD46ED"/>
    <w:rsid w:val="00BD56EE"/>
    <w:rsid w:val="00BD5B7E"/>
    <w:rsid w:val="00BD6833"/>
    <w:rsid w:val="00BD6C37"/>
    <w:rsid w:val="00BD7178"/>
    <w:rsid w:val="00BE0B91"/>
    <w:rsid w:val="00BE32D9"/>
    <w:rsid w:val="00BE430F"/>
    <w:rsid w:val="00BE5D17"/>
    <w:rsid w:val="00BE5EB1"/>
    <w:rsid w:val="00BE6F2A"/>
    <w:rsid w:val="00BE75FA"/>
    <w:rsid w:val="00BE7FBF"/>
    <w:rsid w:val="00BF00BA"/>
    <w:rsid w:val="00BF0B1F"/>
    <w:rsid w:val="00BF0F5E"/>
    <w:rsid w:val="00BF14BD"/>
    <w:rsid w:val="00BF20B0"/>
    <w:rsid w:val="00BF416A"/>
    <w:rsid w:val="00BF4259"/>
    <w:rsid w:val="00BF53D3"/>
    <w:rsid w:val="00BF586D"/>
    <w:rsid w:val="00BF6A81"/>
    <w:rsid w:val="00BF7BCF"/>
    <w:rsid w:val="00C008DD"/>
    <w:rsid w:val="00C01289"/>
    <w:rsid w:val="00C01643"/>
    <w:rsid w:val="00C02B80"/>
    <w:rsid w:val="00C055DA"/>
    <w:rsid w:val="00C05881"/>
    <w:rsid w:val="00C06444"/>
    <w:rsid w:val="00C06854"/>
    <w:rsid w:val="00C06C9B"/>
    <w:rsid w:val="00C06E54"/>
    <w:rsid w:val="00C079D4"/>
    <w:rsid w:val="00C07D69"/>
    <w:rsid w:val="00C10449"/>
    <w:rsid w:val="00C1064A"/>
    <w:rsid w:val="00C10732"/>
    <w:rsid w:val="00C112BA"/>
    <w:rsid w:val="00C13ECF"/>
    <w:rsid w:val="00C1488A"/>
    <w:rsid w:val="00C14EB9"/>
    <w:rsid w:val="00C14F37"/>
    <w:rsid w:val="00C15268"/>
    <w:rsid w:val="00C15B66"/>
    <w:rsid w:val="00C15D01"/>
    <w:rsid w:val="00C20C26"/>
    <w:rsid w:val="00C2116F"/>
    <w:rsid w:val="00C238A1"/>
    <w:rsid w:val="00C241B2"/>
    <w:rsid w:val="00C24BBC"/>
    <w:rsid w:val="00C24BF5"/>
    <w:rsid w:val="00C26278"/>
    <w:rsid w:val="00C305CC"/>
    <w:rsid w:val="00C340C8"/>
    <w:rsid w:val="00C36F01"/>
    <w:rsid w:val="00C40C01"/>
    <w:rsid w:val="00C41096"/>
    <w:rsid w:val="00C41F7F"/>
    <w:rsid w:val="00C4320E"/>
    <w:rsid w:val="00C442AB"/>
    <w:rsid w:val="00C442F5"/>
    <w:rsid w:val="00C452BE"/>
    <w:rsid w:val="00C455D6"/>
    <w:rsid w:val="00C466F7"/>
    <w:rsid w:val="00C46E3B"/>
    <w:rsid w:val="00C46E74"/>
    <w:rsid w:val="00C51F5C"/>
    <w:rsid w:val="00C53AC5"/>
    <w:rsid w:val="00C54226"/>
    <w:rsid w:val="00C5548F"/>
    <w:rsid w:val="00C560F8"/>
    <w:rsid w:val="00C562E4"/>
    <w:rsid w:val="00C56AFE"/>
    <w:rsid w:val="00C56D1F"/>
    <w:rsid w:val="00C5782B"/>
    <w:rsid w:val="00C57A42"/>
    <w:rsid w:val="00C57BE9"/>
    <w:rsid w:val="00C6023A"/>
    <w:rsid w:val="00C6182A"/>
    <w:rsid w:val="00C61917"/>
    <w:rsid w:val="00C61D95"/>
    <w:rsid w:val="00C62E29"/>
    <w:rsid w:val="00C67615"/>
    <w:rsid w:val="00C67E32"/>
    <w:rsid w:val="00C72705"/>
    <w:rsid w:val="00C7298B"/>
    <w:rsid w:val="00C73E9F"/>
    <w:rsid w:val="00C741AA"/>
    <w:rsid w:val="00C74731"/>
    <w:rsid w:val="00C753EF"/>
    <w:rsid w:val="00C76925"/>
    <w:rsid w:val="00C7718A"/>
    <w:rsid w:val="00C775DE"/>
    <w:rsid w:val="00C80DB2"/>
    <w:rsid w:val="00C82434"/>
    <w:rsid w:val="00C8244D"/>
    <w:rsid w:val="00C8251F"/>
    <w:rsid w:val="00C82756"/>
    <w:rsid w:val="00C85F0C"/>
    <w:rsid w:val="00C93CDF"/>
    <w:rsid w:val="00C94F89"/>
    <w:rsid w:val="00C95562"/>
    <w:rsid w:val="00C9587C"/>
    <w:rsid w:val="00C96E89"/>
    <w:rsid w:val="00C9793B"/>
    <w:rsid w:val="00CA0319"/>
    <w:rsid w:val="00CA0A52"/>
    <w:rsid w:val="00CA3454"/>
    <w:rsid w:val="00CA4C19"/>
    <w:rsid w:val="00CA52EF"/>
    <w:rsid w:val="00CA542C"/>
    <w:rsid w:val="00CA5504"/>
    <w:rsid w:val="00CB0AD9"/>
    <w:rsid w:val="00CB1968"/>
    <w:rsid w:val="00CB1BC2"/>
    <w:rsid w:val="00CB226A"/>
    <w:rsid w:val="00CB412C"/>
    <w:rsid w:val="00CB4AA6"/>
    <w:rsid w:val="00CB4BB6"/>
    <w:rsid w:val="00CB5A82"/>
    <w:rsid w:val="00CB62DC"/>
    <w:rsid w:val="00CB63BF"/>
    <w:rsid w:val="00CC042E"/>
    <w:rsid w:val="00CC1444"/>
    <w:rsid w:val="00CC2546"/>
    <w:rsid w:val="00CC2694"/>
    <w:rsid w:val="00CC3E65"/>
    <w:rsid w:val="00CC5D82"/>
    <w:rsid w:val="00CC60CF"/>
    <w:rsid w:val="00CC6382"/>
    <w:rsid w:val="00CC64C6"/>
    <w:rsid w:val="00CC7726"/>
    <w:rsid w:val="00CC7D8C"/>
    <w:rsid w:val="00CD00B2"/>
    <w:rsid w:val="00CD09FB"/>
    <w:rsid w:val="00CD141E"/>
    <w:rsid w:val="00CD15F4"/>
    <w:rsid w:val="00CD1694"/>
    <w:rsid w:val="00CD17A6"/>
    <w:rsid w:val="00CD4413"/>
    <w:rsid w:val="00CD49F3"/>
    <w:rsid w:val="00CD5CEA"/>
    <w:rsid w:val="00CD6416"/>
    <w:rsid w:val="00CD6580"/>
    <w:rsid w:val="00CD69A4"/>
    <w:rsid w:val="00CD70DC"/>
    <w:rsid w:val="00CD7849"/>
    <w:rsid w:val="00CD7AA1"/>
    <w:rsid w:val="00CD7BCE"/>
    <w:rsid w:val="00CE062E"/>
    <w:rsid w:val="00CE0AE4"/>
    <w:rsid w:val="00CE0EBF"/>
    <w:rsid w:val="00CE3C0C"/>
    <w:rsid w:val="00CE41B0"/>
    <w:rsid w:val="00CE4D0D"/>
    <w:rsid w:val="00CE4F24"/>
    <w:rsid w:val="00CE6E53"/>
    <w:rsid w:val="00CE7774"/>
    <w:rsid w:val="00CE7B44"/>
    <w:rsid w:val="00CE7ECB"/>
    <w:rsid w:val="00CF0352"/>
    <w:rsid w:val="00CF1D43"/>
    <w:rsid w:val="00CF1EA4"/>
    <w:rsid w:val="00CF3D14"/>
    <w:rsid w:val="00CF43AC"/>
    <w:rsid w:val="00CF51DC"/>
    <w:rsid w:val="00CF5AC7"/>
    <w:rsid w:val="00CF6FA3"/>
    <w:rsid w:val="00D00753"/>
    <w:rsid w:val="00D0098B"/>
    <w:rsid w:val="00D0169F"/>
    <w:rsid w:val="00D022E3"/>
    <w:rsid w:val="00D028DD"/>
    <w:rsid w:val="00D03CBB"/>
    <w:rsid w:val="00D040BC"/>
    <w:rsid w:val="00D04662"/>
    <w:rsid w:val="00D054F8"/>
    <w:rsid w:val="00D06123"/>
    <w:rsid w:val="00D07F7B"/>
    <w:rsid w:val="00D11F5C"/>
    <w:rsid w:val="00D11FFF"/>
    <w:rsid w:val="00D126EC"/>
    <w:rsid w:val="00D13224"/>
    <w:rsid w:val="00D13B4E"/>
    <w:rsid w:val="00D144EC"/>
    <w:rsid w:val="00D15306"/>
    <w:rsid w:val="00D16072"/>
    <w:rsid w:val="00D16D59"/>
    <w:rsid w:val="00D20FCA"/>
    <w:rsid w:val="00D21B4E"/>
    <w:rsid w:val="00D236E9"/>
    <w:rsid w:val="00D24452"/>
    <w:rsid w:val="00D247EC"/>
    <w:rsid w:val="00D251DD"/>
    <w:rsid w:val="00D27082"/>
    <w:rsid w:val="00D27377"/>
    <w:rsid w:val="00D30EA6"/>
    <w:rsid w:val="00D31454"/>
    <w:rsid w:val="00D3152F"/>
    <w:rsid w:val="00D33CA1"/>
    <w:rsid w:val="00D34E9D"/>
    <w:rsid w:val="00D36080"/>
    <w:rsid w:val="00D40EAD"/>
    <w:rsid w:val="00D41386"/>
    <w:rsid w:val="00D42803"/>
    <w:rsid w:val="00D42DC5"/>
    <w:rsid w:val="00D430A6"/>
    <w:rsid w:val="00D43301"/>
    <w:rsid w:val="00D437E1"/>
    <w:rsid w:val="00D43B75"/>
    <w:rsid w:val="00D45B3A"/>
    <w:rsid w:val="00D46136"/>
    <w:rsid w:val="00D47303"/>
    <w:rsid w:val="00D47C9E"/>
    <w:rsid w:val="00D503DB"/>
    <w:rsid w:val="00D519D5"/>
    <w:rsid w:val="00D53AF8"/>
    <w:rsid w:val="00D54D59"/>
    <w:rsid w:val="00D54F69"/>
    <w:rsid w:val="00D55BA6"/>
    <w:rsid w:val="00D56A2B"/>
    <w:rsid w:val="00D60E90"/>
    <w:rsid w:val="00D62126"/>
    <w:rsid w:val="00D626F4"/>
    <w:rsid w:val="00D63544"/>
    <w:rsid w:val="00D64567"/>
    <w:rsid w:val="00D64D0F"/>
    <w:rsid w:val="00D65F80"/>
    <w:rsid w:val="00D661DA"/>
    <w:rsid w:val="00D66E4D"/>
    <w:rsid w:val="00D67ABD"/>
    <w:rsid w:val="00D7045E"/>
    <w:rsid w:val="00D71095"/>
    <w:rsid w:val="00D718A9"/>
    <w:rsid w:val="00D72676"/>
    <w:rsid w:val="00D7285D"/>
    <w:rsid w:val="00D729DF"/>
    <w:rsid w:val="00D72A14"/>
    <w:rsid w:val="00D72B96"/>
    <w:rsid w:val="00D75CF0"/>
    <w:rsid w:val="00D75E4C"/>
    <w:rsid w:val="00D75E7F"/>
    <w:rsid w:val="00D75E91"/>
    <w:rsid w:val="00D837AF"/>
    <w:rsid w:val="00D838B6"/>
    <w:rsid w:val="00D838FA"/>
    <w:rsid w:val="00D8470C"/>
    <w:rsid w:val="00D84E72"/>
    <w:rsid w:val="00D85799"/>
    <w:rsid w:val="00D86860"/>
    <w:rsid w:val="00D868E4"/>
    <w:rsid w:val="00D9088B"/>
    <w:rsid w:val="00D90AD2"/>
    <w:rsid w:val="00D90D2E"/>
    <w:rsid w:val="00D922BF"/>
    <w:rsid w:val="00D92481"/>
    <w:rsid w:val="00D9388C"/>
    <w:rsid w:val="00D93DF4"/>
    <w:rsid w:val="00D93EDC"/>
    <w:rsid w:val="00D948DB"/>
    <w:rsid w:val="00D94E89"/>
    <w:rsid w:val="00D9622E"/>
    <w:rsid w:val="00D977E1"/>
    <w:rsid w:val="00DA0081"/>
    <w:rsid w:val="00DA0B57"/>
    <w:rsid w:val="00DA251D"/>
    <w:rsid w:val="00DB09B5"/>
    <w:rsid w:val="00DB0E1B"/>
    <w:rsid w:val="00DB0FA1"/>
    <w:rsid w:val="00DB1025"/>
    <w:rsid w:val="00DB1FE3"/>
    <w:rsid w:val="00DB2337"/>
    <w:rsid w:val="00DB35E8"/>
    <w:rsid w:val="00DB443D"/>
    <w:rsid w:val="00DC081B"/>
    <w:rsid w:val="00DC2598"/>
    <w:rsid w:val="00DC2AD0"/>
    <w:rsid w:val="00DC4013"/>
    <w:rsid w:val="00DC4410"/>
    <w:rsid w:val="00DC52CB"/>
    <w:rsid w:val="00DC6391"/>
    <w:rsid w:val="00DC686A"/>
    <w:rsid w:val="00DD2725"/>
    <w:rsid w:val="00DD2ED6"/>
    <w:rsid w:val="00DD32C7"/>
    <w:rsid w:val="00DD420B"/>
    <w:rsid w:val="00DD4CE8"/>
    <w:rsid w:val="00DD51CB"/>
    <w:rsid w:val="00DD6F25"/>
    <w:rsid w:val="00DD78EC"/>
    <w:rsid w:val="00DD7DFD"/>
    <w:rsid w:val="00DE0633"/>
    <w:rsid w:val="00DE1735"/>
    <w:rsid w:val="00DE1F99"/>
    <w:rsid w:val="00DE23D8"/>
    <w:rsid w:val="00DE25BA"/>
    <w:rsid w:val="00DE275D"/>
    <w:rsid w:val="00DE2BF0"/>
    <w:rsid w:val="00DE46BA"/>
    <w:rsid w:val="00DE4FA3"/>
    <w:rsid w:val="00DE54B7"/>
    <w:rsid w:val="00DE5DD7"/>
    <w:rsid w:val="00DE6035"/>
    <w:rsid w:val="00DE6476"/>
    <w:rsid w:val="00DE740D"/>
    <w:rsid w:val="00DE74C0"/>
    <w:rsid w:val="00DE7BCD"/>
    <w:rsid w:val="00DF12B3"/>
    <w:rsid w:val="00DF14EB"/>
    <w:rsid w:val="00DF1CFD"/>
    <w:rsid w:val="00DF2468"/>
    <w:rsid w:val="00DF39EA"/>
    <w:rsid w:val="00DF49AA"/>
    <w:rsid w:val="00DF50BE"/>
    <w:rsid w:val="00DF545B"/>
    <w:rsid w:val="00E0090C"/>
    <w:rsid w:val="00E0192A"/>
    <w:rsid w:val="00E0387E"/>
    <w:rsid w:val="00E04F4E"/>
    <w:rsid w:val="00E06001"/>
    <w:rsid w:val="00E06236"/>
    <w:rsid w:val="00E069D6"/>
    <w:rsid w:val="00E07BAA"/>
    <w:rsid w:val="00E10176"/>
    <w:rsid w:val="00E10266"/>
    <w:rsid w:val="00E12053"/>
    <w:rsid w:val="00E12B3F"/>
    <w:rsid w:val="00E13127"/>
    <w:rsid w:val="00E14A94"/>
    <w:rsid w:val="00E15DB8"/>
    <w:rsid w:val="00E1642D"/>
    <w:rsid w:val="00E171E0"/>
    <w:rsid w:val="00E17818"/>
    <w:rsid w:val="00E2022E"/>
    <w:rsid w:val="00E20A71"/>
    <w:rsid w:val="00E20C5C"/>
    <w:rsid w:val="00E22FB1"/>
    <w:rsid w:val="00E23DDD"/>
    <w:rsid w:val="00E23E6A"/>
    <w:rsid w:val="00E24ABA"/>
    <w:rsid w:val="00E24CE8"/>
    <w:rsid w:val="00E2569E"/>
    <w:rsid w:val="00E25E84"/>
    <w:rsid w:val="00E2721C"/>
    <w:rsid w:val="00E27BC5"/>
    <w:rsid w:val="00E27C65"/>
    <w:rsid w:val="00E306F8"/>
    <w:rsid w:val="00E31DA3"/>
    <w:rsid w:val="00E31E3E"/>
    <w:rsid w:val="00E3230A"/>
    <w:rsid w:val="00E33D7C"/>
    <w:rsid w:val="00E354ED"/>
    <w:rsid w:val="00E35709"/>
    <w:rsid w:val="00E35AD6"/>
    <w:rsid w:val="00E40C07"/>
    <w:rsid w:val="00E4279A"/>
    <w:rsid w:val="00E442FA"/>
    <w:rsid w:val="00E453CD"/>
    <w:rsid w:val="00E45748"/>
    <w:rsid w:val="00E47E36"/>
    <w:rsid w:val="00E50A84"/>
    <w:rsid w:val="00E51719"/>
    <w:rsid w:val="00E51CDC"/>
    <w:rsid w:val="00E52D90"/>
    <w:rsid w:val="00E52E7A"/>
    <w:rsid w:val="00E52EFB"/>
    <w:rsid w:val="00E5467A"/>
    <w:rsid w:val="00E557D1"/>
    <w:rsid w:val="00E57C89"/>
    <w:rsid w:val="00E60A97"/>
    <w:rsid w:val="00E60ADA"/>
    <w:rsid w:val="00E60CC0"/>
    <w:rsid w:val="00E60F31"/>
    <w:rsid w:val="00E6117E"/>
    <w:rsid w:val="00E61636"/>
    <w:rsid w:val="00E6245B"/>
    <w:rsid w:val="00E635CD"/>
    <w:rsid w:val="00E64355"/>
    <w:rsid w:val="00E648AF"/>
    <w:rsid w:val="00E64D1F"/>
    <w:rsid w:val="00E65C20"/>
    <w:rsid w:val="00E66AA4"/>
    <w:rsid w:val="00E67599"/>
    <w:rsid w:val="00E67CE5"/>
    <w:rsid w:val="00E700AF"/>
    <w:rsid w:val="00E70C09"/>
    <w:rsid w:val="00E70E7A"/>
    <w:rsid w:val="00E71064"/>
    <w:rsid w:val="00E71F94"/>
    <w:rsid w:val="00E72964"/>
    <w:rsid w:val="00E72B0C"/>
    <w:rsid w:val="00E72D63"/>
    <w:rsid w:val="00E74EA5"/>
    <w:rsid w:val="00E7511B"/>
    <w:rsid w:val="00E75B6D"/>
    <w:rsid w:val="00E75FB4"/>
    <w:rsid w:val="00E77683"/>
    <w:rsid w:val="00E77AC3"/>
    <w:rsid w:val="00E808A7"/>
    <w:rsid w:val="00E80C40"/>
    <w:rsid w:val="00E812EF"/>
    <w:rsid w:val="00E839B6"/>
    <w:rsid w:val="00E844D7"/>
    <w:rsid w:val="00E85005"/>
    <w:rsid w:val="00E86463"/>
    <w:rsid w:val="00E864A0"/>
    <w:rsid w:val="00E86C13"/>
    <w:rsid w:val="00E87ADF"/>
    <w:rsid w:val="00E90275"/>
    <w:rsid w:val="00E903B6"/>
    <w:rsid w:val="00E9082E"/>
    <w:rsid w:val="00E919F4"/>
    <w:rsid w:val="00E9215F"/>
    <w:rsid w:val="00E92207"/>
    <w:rsid w:val="00E94316"/>
    <w:rsid w:val="00E97171"/>
    <w:rsid w:val="00E972FC"/>
    <w:rsid w:val="00E97A89"/>
    <w:rsid w:val="00EA018B"/>
    <w:rsid w:val="00EA01D2"/>
    <w:rsid w:val="00EA0A16"/>
    <w:rsid w:val="00EA254D"/>
    <w:rsid w:val="00EA3E59"/>
    <w:rsid w:val="00EA5C97"/>
    <w:rsid w:val="00EA6994"/>
    <w:rsid w:val="00EA71CB"/>
    <w:rsid w:val="00EB0B87"/>
    <w:rsid w:val="00EB1FF2"/>
    <w:rsid w:val="00EB2A83"/>
    <w:rsid w:val="00EB2AAC"/>
    <w:rsid w:val="00EB3202"/>
    <w:rsid w:val="00EB5B61"/>
    <w:rsid w:val="00EB745D"/>
    <w:rsid w:val="00EB7741"/>
    <w:rsid w:val="00EB7A6A"/>
    <w:rsid w:val="00EB7EF8"/>
    <w:rsid w:val="00EC0353"/>
    <w:rsid w:val="00EC0987"/>
    <w:rsid w:val="00EC15AA"/>
    <w:rsid w:val="00EC15C8"/>
    <w:rsid w:val="00EC1AA4"/>
    <w:rsid w:val="00EC26A1"/>
    <w:rsid w:val="00EC3AFA"/>
    <w:rsid w:val="00EC44FF"/>
    <w:rsid w:val="00EC49ED"/>
    <w:rsid w:val="00EC61AB"/>
    <w:rsid w:val="00EC66A6"/>
    <w:rsid w:val="00EC6B26"/>
    <w:rsid w:val="00EC7597"/>
    <w:rsid w:val="00ED0503"/>
    <w:rsid w:val="00ED0638"/>
    <w:rsid w:val="00ED1C59"/>
    <w:rsid w:val="00ED226A"/>
    <w:rsid w:val="00ED2B3F"/>
    <w:rsid w:val="00ED2C27"/>
    <w:rsid w:val="00ED3B19"/>
    <w:rsid w:val="00ED4005"/>
    <w:rsid w:val="00ED4058"/>
    <w:rsid w:val="00ED42E7"/>
    <w:rsid w:val="00ED462E"/>
    <w:rsid w:val="00ED490D"/>
    <w:rsid w:val="00ED500A"/>
    <w:rsid w:val="00ED5A06"/>
    <w:rsid w:val="00ED5D5C"/>
    <w:rsid w:val="00ED5DFF"/>
    <w:rsid w:val="00ED6195"/>
    <w:rsid w:val="00ED61F5"/>
    <w:rsid w:val="00ED6D5C"/>
    <w:rsid w:val="00ED74B3"/>
    <w:rsid w:val="00EE15FD"/>
    <w:rsid w:val="00EE16FB"/>
    <w:rsid w:val="00EE192D"/>
    <w:rsid w:val="00EE2BA0"/>
    <w:rsid w:val="00EE30AA"/>
    <w:rsid w:val="00EE51BC"/>
    <w:rsid w:val="00EE5235"/>
    <w:rsid w:val="00EE6FEA"/>
    <w:rsid w:val="00EF008E"/>
    <w:rsid w:val="00EF1025"/>
    <w:rsid w:val="00EF1C1B"/>
    <w:rsid w:val="00EF21A7"/>
    <w:rsid w:val="00EF225E"/>
    <w:rsid w:val="00EF3394"/>
    <w:rsid w:val="00EF43B3"/>
    <w:rsid w:val="00EF4565"/>
    <w:rsid w:val="00EF5206"/>
    <w:rsid w:val="00EF662C"/>
    <w:rsid w:val="00EF6E8B"/>
    <w:rsid w:val="00EF7C4A"/>
    <w:rsid w:val="00F0009D"/>
    <w:rsid w:val="00F00E9C"/>
    <w:rsid w:val="00F023EF"/>
    <w:rsid w:val="00F02585"/>
    <w:rsid w:val="00F03169"/>
    <w:rsid w:val="00F0341E"/>
    <w:rsid w:val="00F03A62"/>
    <w:rsid w:val="00F03C8A"/>
    <w:rsid w:val="00F052E0"/>
    <w:rsid w:val="00F056E0"/>
    <w:rsid w:val="00F0748D"/>
    <w:rsid w:val="00F079FA"/>
    <w:rsid w:val="00F1245A"/>
    <w:rsid w:val="00F12FB5"/>
    <w:rsid w:val="00F13E02"/>
    <w:rsid w:val="00F14356"/>
    <w:rsid w:val="00F143BF"/>
    <w:rsid w:val="00F1473D"/>
    <w:rsid w:val="00F156C4"/>
    <w:rsid w:val="00F166D4"/>
    <w:rsid w:val="00F16D20"/>
    <w:rsid w:val="00F17590"/>
    <w:rsid w:val="00F17968"/>
    <w:rsid w:val="00F202C6"/>
    <w:rsid w:val="00F2131B"/>
    <w:rsid w:val="00F21332"/>
    <w:rsid w:val="00F21A22"/>
    <w:rsid w:val="00F22CF8"/>
    <w:rsid w:val="00F233FC"/>
    <w:rsid w:val="00F2362A"/>
    <w:rsid w:val="00F23961"/>
    <w:rsid w:val="00F24E9F"/>
    <w:rsid w:val="00F25934"/>
    <w:rsid w:val="00F25BAD"/>
    <w:rsid w:val="00F30AEB"/>
    <w:rsid w:val="00F30F35"/>
    <w:rsid w:val="00F30F59"/>
    <w:rsid w:val="00F326C6"/>
    <w:rsid w:val="00F32C9E"/>
    <w:rsid w:val="00F33B8B"/>
    <w:rsid w:val="00F34D3F"/>
    <w:rsid w:val="00F35089"/>
    <w:rsid w:val="00F350C3"/>
    <w:rsid w:val="00F352CB"/>
    <w:rsid w:val="00F35825"/>
    <w:rsid w:val="00F365B3"/>
    <w:rsid w:val="00F37941"/>
    <w:rsid w:val="00F37C2A"/>
    <w:rsid w:val="00F413DF"/>
    <w:rsid w:val="00F43820"/>
    <w:rsid w:val="00F449CC"/>
    <w:rsid w:val="00F457C9"/>
    <w:rsid w:val="00F45F31"/>
    <w:rsid w:val="00F4620A"/>
    <w:rsid w:val="00F47606"/>
    <w:rsid w:val="00F5096B"/>
    <w:rsid w:val="00F523FD"/>
    <w:rsid w:val="00F53FC1"/>
    <w:rsid w:val="00F54AC9"/>
    <w:rsid w:val="00F566A6"/>
    <w:rsid w:val="00F61266"/>
    <w:rsid w:val="00F61E40"/>
    <w:rsid w:val="00F62D29"/>
    <w:rsid w:val="00F645F5"/>
    <w:rsid w:val="00F64728"/>
    <w:rsid w:val="00F659CD"/>
    <w:rsid w:val="00F65F8A"/>
    <w:rsid w:val="00F70D58"/>
    <w:rsid w:val="00F718EA"/>
    <w:rsid w:val="00F75C5D"/>
    <w:rsid w:val="00F76E49"/>
    <w:rsid w:val="00F76E83"/>
    <w:rsid w:val="00F779FB"/>
    <w:rsid w:val="00F81631"/>
    <w:rsid w:val="00F819FF"/>
    <w:rsid w:val="00F822CE"/>
    <w:rsid w:val="00F839E9"/>
    <w:rsid w:val="00F84B96"/>
    <w:rsid w:val="00F853A0"/>
    <w:rsid w:val="00F865E4"/>
    <w:rsid w:val="00F87134"/>
    <w:rsid w:val="00F8716C"/>
    <w:rsid w:val="00F903DB"/>
    <w:rsid w:val="00F90580"/>
    <w:rsid w:val="00F92513"/>
    <w:rsid w:val="00F968B5"/>
    <w:rsid w:val="00F96B80"/>
    <w:rsid w:val="00FA0015"/>
    <w:rsid w:val="00FA0583"/>
    <w:rsid w:val="00FA0702"/>
    <w:rsid w:val="00FA2436"/>
    <w:rsid w:val="00FA3988"/>
    <w:rsid w:val="00FB13BB"/>
    <w:rsid w:val="00FB2427"/>
    <w:rsid w:val="00FB4585"/>
    <w:rsid w:val="00FB56B5"/>
    <w:rsid w:val="00FB5DB0"/>
    <w:rsid w:val="00FB62EC"/>
    <w:rsid w:val="00FB7E8A"/>
    <w:rsid w:val="00FC0DEB"/>
    <w:rsid w:val="00FC2CEE"/>
    <w:rsid w:val="00FC4822"/>
    <w:rsid w:val="00FC6F39"/>
    <w:rsid w:val="00FC7112"/>
    <w:rsid w:val="00FC7713"/>
    <w:rsid w:val="00FC7F7C"/>
    <w:rsid w:val="00FD09BB"/>
    <w:rsid w:val="00FD2797"/>
    <w:rsid w:val="00FD3680"/>
    <w:rsid w:val="00FD7B03"/>
    <w:rsid w:val="00FE1A32"/>
    <w:rsid w:val="00FE2946"/>
    <w:rsid w:val="00FE3251"/>
    <w:rsid w:val="00FE3862"/>
    <w:rsid w:val="00FE47B1"/>
    <w:rsid w:val="00FE4C0F"/>
    <w:rsid w:val="00FE5FB5"/>
    <w:rsid w:val="00FE6A82"/>
    <w:rsid w:val="00FE6BE9"/>
    <w:rsid w:val="00FE7B2F"/>
    <w:rsid w:val="00FF1CE5"/>
    <w:rsid w:val="00FF208A"/>
    <w:rsid w:val="00FF2D09"/>
    <w:rsid w:val="00FF3C69"/>
    <w:rsid w:val="00FF464C"/>
    <w:rsid w:val="00FF559D"/>
    <w:rsid w:val="00FF5BFE"/>
    <w:rsid w:val="00FF6D7E"/>
    <w:rsid w:val="00FF71CB"/>
    <w:rsid w:val="00FF7396"/>
    <w:rsid w:val="00FF7626"/>
    <w:rsid w:val="00FF7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2F6B9"/>
  <w15:docId w15:val="{81B6DD62-1C3A-4A3A-9EC1-8BA7F5AD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0E789E"/>
    <w:pPr>
      <w:jc w:val="left"/>
    </w:pPr>
    <w:rPr>
      <w:rFonts w:ascii="Times New Roman" w:hAnsi="Times New Roman"/>
      <w:noProof/>
      <w:lang w:val="en-GB" w:eastAsia="en-GB"/>
    </w:rPr>
  </w:style>
  <w:style w:type="paragraph" w:styleId="Heading1">
    <w:name w:val="heading 1"/>
    <w:basedOn w:val="Normal"/>
    <w:link w:val="Heading1Char"/>
    <w:uiPriority w:val="9"/>
    <w:rsid w:val="000E789E"/>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789E"/>
    <w:rPr>
      <w:rFonts w:ascii="Times New Roman" w:eastAsia="Times New Roman" w:hAnsi="Times New Roman"/>
      <w:b/>
      <w:bCs/>
      <w:noProof/>
      <w:lang w:val="en-GB" w:eastAsia="en-GB"/>
    </w:rPr>
  </w:style>
  <w:style w:type="paragraph" w:styleId="Footer">
    <w:name w:val="footer"/>
    <w:basedOn w:val="Normal"/>
    <w:link w:val="FooterChar"/>
    <w:uiPriority w:val="99"/>
    <w:unhideWhenUsed/>
    <w:rsid w:val="000E789E"/>
    <w:pPr>
      <w:tabs>
        <w:tab w:val="center" w:pos="4513"/>
        <w:tab w:val="right" w:pos="9026"/>
      </w:tabs>
    </w:pPr>
  </w:style>
  <w:style w:type="character" w:customStyle="1" w:styleId="FooterChar">
    <w:name w:val="Footer Char"/>
    <w:basedOn w:val="DefaultParagraphFont"/>
    <w:link w:val="Footer"/>
    <w:uiPriority w:val="99"/>
    <w:rsid w:val="000E789E"/>
    <w:rPr>
      <w:rFonts w:ascii="Times New Roman" w:hAnsi="Times New Roman"/>
      <w:noProof/>
      <w:lang w:val="en-GB" w:eastAsia="en-GB"/>
    </w:rPr>
  </w:style>
  <w:style w:type="paragraph" w:styleId="Header">
    <w:name w:val="header"/>
    <w:basedOn w:val="Normal"/>
    <w:link w:val="HeaderChar"/>
    <w:uiPriority w:val="99"/>
    <w:unhideWhenUsed/>
    <w:rsid w:val="000E789E"/>
    <w:pPr>
      <w:tabs>
        <w:tab w:val="center" w:pos="4513"/>
        <w:tab w:val="right" w:pos="9026"/>
      </w:tabs>
    </w:pPr>
  </w:style>
  <w:style w:type="character" w:customStyle="1" w:styleId="HeaderChar">
    <w:name w:val="Header Char"/>
    <w:basedOn w:val="DefaultParagraphFont"/>
    <w:link w:val="Header"/>
    <w:uiPriority w:val="99"/>
    <w:rsid w:val="000E789E"/>
    <w:rPr>
      <w:rFonts w:ascii="Times New Roman" w:hAnsi="Times New Roman"/>
      <w:noProof/>
      <w:lang w:val="en-GB" w:eastAsia="en-GB"/>
    </w:rPr>
  </w:style>
  <w:style w:type="paragraph" w:styleId="BalloonText">
    <w:name w:val="Balloon Text"/>
    <w:basedOn w:val="Normal"/>
    <w:link w:val="BalloonTextChar"/>
    <w:uiPriority w:val="99"/>
    <w:semiHidden/>
    <w:unhideWhenUsed/>
    <w:rsid w:val="000E789E"/>
    <w:rPr>
      <w:rFonts w:ascii="Tahoma" w:hAnsi="Tahoma" w:cs="Tahoma"/>
      <w:sz w:val="16"/>
      <w:szCs w:val="16"/>
    </w:rPr>
  </w:style>
  <w:style w:type="character" w:customStyle="1" w:styleId="BalloonTextChar">
    <w:name w:val="Balloon Text Char"/>
    <w:basedOn w:val="DefaultParagraphFont"/>
    <w:link w:val="BalloonText"/>
    <w:uiPriority w:val="99"/>
    <w:semiHidden/>
    <w:rsid w:val="000E789E"/>
    <w:rPr>
      <w:rFonts w:ascii="Tahoma" w:hAnsi="Tahoma" w:cs="Tahoma"/>
      <w:noProof/>
      <w:sz w:val="16"/>
      <w:szCs w:val="16"/>
      <w:lang w:val="en-GB" w:eastAsia="en-GB"/>
    </w:rPr>
  </w:style>
  <w:style w:type="paragraph" w:customStyle="1" w:styleId="REG-H3A">
    <w:name w:val="REG-H3A"/>
    <w:link w:val="REG-H3AChar"/>
    <w:qFormat/>
    <w:rsid w:val="000E789E"/>
    <w:pPr>
      <w:autoSpaceDE w:val="0"/>
      <w:autoSpaceDN w:val="0"/>
      <w:adjustRightInd w:val="0"/>
      <w:jc w:val="center"/>
    </w:pPr>
    <w:rPr>
      <w:rFonts w:ascii="Times New Roman" w:hAnsi="Times New Roman" w:cs="Times New Roman"/>
      <w:b/>
      <w:caps/>
      <w:noProof/>
      <w:lang w:val="en-GB" w:eastAsia="en-GB"/>
    </w:rPr>
  </w:style>
  <w:style w:type="paragraph" w:styleId="ListBullet">
    <w:name w:val="List Bullet"/>
    <w:basedOn w:val="Normal"/>
    <w:uiPriority w:val="99"/>
    <w:unhideWhenUsed/>
    <w:rsid w:val="000E789E"/>
    <w:pPr>
      <w:numPr>
        <w:numId w:val="1"/>
      </w:numPr>
      <w:contextualSpacing/>
    </w:pPr>
  </w:style>
  <w:style w:type="character" w:customStyle="1" w:styleId="REG-H3AChar">
    <w:name w:val="REG-H3A Char"/>
    <w:basedOn w:val="DefaultParagraphFont"/>
    <w:link w:val="REG-H3A"/>
    <w:rsid w:val="000E789E"/>
    <w:rPr>
      <w:rFonts w:ascii="Times New Roman" w:hAnsi="Times New Roman" w:cs="Times New Roman"/>
      <w:b/>
      <w:caps/>
      <w:noProof/>
      <w:lang w:val="en-GB" w:eastAsia="en-GB"/>
    </w:rPr>
  </w:style>
  <w:style w:type="character" w:customStyle="1" w:styleId="A3">
    <w:name w:val="A3"/>
    <w:uiPriority w:val="99"/>
    <w:rsid w:val="000E789E"/>
    <w:rPr>
      <w:rFonts w:cs="Times"/>
      <w:color w:val="000000"/>
      <w:sz w:val="22"/>
      <w:szCs w:val="22"/>
    </w:rPr>
  </w:style>
  <w:style w:type="paragraph" w:customStyle="1" w:styleId="Head2B">
    <w:name w:val="Head 2B"/>
    <w:basedOn w:val="AS-H3A"/>
    <w:link w:val="Head2BChar"/>
    <w:rsid w:val="000E789E"/>
  </w:style>
  <w:style w:type="paragraph" w:styleId="ListParagraph">
    <w:name w:val="List Paragraph"/>
    <w:basedOn w:val="Normal"/>
    <w:link w:val="ListParagraphChar"/>
    <w:uiPriority w:val="34"/>
    <w:rsid w:val="000E789E"/>
    <w:pPr>
      <w:ind w:left="720"/>
      <w:contextualSpacing/>
    </w:pPr>
  </w:style>
  <w:style w:type="character" w:customStyle="1" w:styleId="Head2BChar">
    <w:name w:val="Head 2B Char"/>
    <w:basedOn w:val="AS-H3AChar"/>
    <w:link w:val="Head2B"/>
    <w:rsid w:val="000E789E"/>
    <w:rPr>
      <w:rFonts w:ascii="Times New Roman" w:hAnsi="Times New Roman" w:cs="Times New Roman"/>
      <w:b/>
      <w:caps/>
      <w:noProof/>
      <w:lang w:val="en-GB" w:eastAsia="en-GB"/>
    </w:rPr>
  </w:style>
  <w:style w:type="paragraph" w:customStyle="1" w:styleId="Head3">
    <w:name w:val="Head 3"/>
    <w:basedOn w:val="ListParagraph"/>
    <w:link w:val="Head3Char"/>
    <w:rsid w:val="000E789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0E789E"/>
    <w:rPr>
      <w:rFonts w:ascii="Times New Roman" w:hAnsi="Times New Roman"/>
      <w:noProof/>
      <w:lang w:val="en-GB" w:eastAsia="en-GB"/>
    </w:rPr>
  </w:style>
  <w:style w:type="character" w:customStyle="1" w:styleId="Head3Char">
    <w:name w:val="Head 3 Char"/>
    <w:basedOn w:val="ListParagraphChar"/>
    <w:link w:val="Head3"/>
    <w:rsid w:val="000E789E"/>
    <w:rPr>
      <w:rFonts w:ascii="Times New Roman" w:eastAsia="Times New Roman" w:hAnsi="Times New Roman" w:cs="Times New Roman"/>
      <w:b/>
      <w:bCs/>
      <w:noProof/>
      <w:lang w:val="en-GB" w:eastAsia="en-GB"/>
    </w:rPr>
  </w:style>
  <w:style w:type="paragraph" w:customStyle="1" w:styleId="REG-H1a">
    <w:name w:val="REG-H1a"/>
    <w:link w:val="REG-H1aChar"/>
    <w:qFormat/>
    <w:rsid w:val="000E789E"/>
    <w:pPr>
      <w:suppressAutoHyphens/>
      <w:autoSpaceDE w:val="0"/>
      <w:autoSpaceDN w:val="0"/>
      <w:adjustRightInd w:val="0"/>
      <w:jc w:val="center"/>
    </w:pPr>
    <w:rPr>
      <w:rFonts w:ascii="Arial" w:hAnsi="Arial" w:cs="Arial"/>
      <w:b/>
      <w:noProof/>
      <w:sz w:val="36"/>
      <w:szCs w:val="36"/>
      <w:lang w:val="en-GB" w:eastAsia="en-GB"/>
    </w:rPr>
  </w:style>
  <w:style w:type="paragraph" w:customStyle="1" w:styleId="REG-H2">
    <w:name w:val="REG-H2"/>
    <w:link w:val="REG-H2Char"/>
    <w:qFormat/>
    <w:rsid w:val="000E789E"/>
    <w:pPr>
      <w:suppressAutoHyphens/>
      <w:autoSpaceDE w:val="0"/>
      <w:autoSpaceDN w:val="0"/>
      <w:adjustRightInd w:val="0"/>
      <w:jc w:val="center"/>
    </w:pPr>
    <w:rPr>
      <w:rFonts w:ascii="Times New Roman" w:hAnsi="Times New Roman" w:cs="Times New Roman"/>
      <w:b/>
      <w:caps/>
      <w:noProof/>
      <w:color w:val="00B050"/>
      <w:sz w:val="24"/>
      <w:szCs w:val="24"/>
      <w:lang w:val="en-GB" w:eastAsia="en-GB"/>
    </w:rPr>
  </w:style>
  <w:style w:type="character" w:customStyle="1" w:styleId="REG-H1aChar">
    <w:name w:val="REG-H1a Char"/>
    <w:basedOn w:val="DefaultParagraphFont"/>
    <w:link w:val="REG-H1a"/>
    <w:rsid w:val="000E789E"/>
    <w:rPr>
      <w:rFonts w:ascii="Arial" w:hAnsi="Arial" w:cs="Arial"/>
      <w:b/>
      <w:noProof/>
      <w:sz w:val="36"/>
      <w:szCs w:val="36"/>
      <w:lang w:val="en-GB" w:eastAsia="en-GB"/>
    </w:rPr>
  </w:style>
  <w:style w:type="paragraph" w:customStyle="1" w:styleId="AS-H1-Colour">
    <w:name w:val="AS-H1-Colour"/>
    <w:basedOn w:val="Normal"/>
    <w:link w:val="AS-H1-ColourChar"/>
    <w:rsid w:val="000E789E"/>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0E789E"/>
    <w:rPr>
      <w:rFonts w:ascii="Times New Roman" w:hAnsi="Times New Roman" w:cs="Times New Roman"/>
      <w:b/>
      <w:caps/>
      <w:noProof/>
      <w:color w:val="00B050"/>
      <w:sz w:val="24"/>
      <w:szCs w:val="24"/>
      <w:lang w:val="en-GB" w:eastAsia="en-GB"/>
    </w:rPr>
  </w:style>
  <w:style w:type="paragraph" w:customStyle="1" w:styleId="AS-H2b">
    <w:name w:val="AS-H2b"/>
    <w:basedOn w:val="Normal"/>
    <w:link w:val="AS-H2bChar"/>
    <w:rsid w:val="000E789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0E789E"/>
    <w:rPr>
      <w:rFonts w:ascii="Arial" w:hAnsi="Arial" w:cs="Arial"/>
      <w:b/>
      <w:noProof/>
      <w:color w:val="00B050"/>
      <w:sz w:val="36"/>
      <w:szCs w:val="36"/>
      <w:lang w:val="en-GB" w:eastAsia="en-GB"/>
    </w:rPr>
  </w:style>
  <w:style w:type="paragraph" w:customStyle="1" w:styleId="AS-H3">
    <w:name w:val="AS-H3"/>
    <w:basedOn w:val="AS-H3A"/>
    <w:link w:val="AS-H3Char"/>
    <w:rsid w:val="000E789E"/>
    <w:rPr>
      <w:sz w:val="28"/>
    </w:rPr>
  </w:style>
  <w:style w:type="character" w:customStyle="1" w:styleId="AS-H2bChar">
    <w:name w:val="AS-H2b Char"/>
    <w:basedOn w:val="DefaultParagraphFont"/>
    <w:link w:val="AS-H2b"/>
    <w:rsid w:val="000E789E"/>
    <w:rPr>
      <w:rFonts w:ascii="Arial" w:hAnsi="Arial" w:cs="Arial"/>
      <w:noProof/>
      <w:lang w:val="en-GB" w:eastAsia="en-GB"/>
    </w:rPr>
  </w:style>
  <w:style w:type="paragraph" w:customStyle="1" w:styleId="REG-H3b">
    <w:name w:val="REG-H3b"/>
    <w:link w:val="REG-H3bChar"/>
    <w:qFormat/>
    <w:rsid w:val="000E789E"/>
    <w:pPr>
      <w:jc w:val="center"/>
    </w:pPr>
    <w:rPr>
      <w:rFonts w:ascii="Times New Roman" w:hAnsi="Times New Roman" w:cs="Times New Roman"/>
      <w:noProof/>
      <w:lang w:val="en-GB" w:eastAsia="en-GB"/>
    </w:rPr>
  </w:style>
  <w:style w:type="character" w:customStyle="1" w:styleId="AS-H3Char">
    <w:name w:val="AS-H3 Char"/>
    <w:basedOn w:val="AS-H3AChar"/>
    <w:link w:val="AS-H3"/>
    <w:rsid w:val="000E789E"/>
    <w:rPr>
      <w:rFonts w:ascii="Times New Roman" w:hAnsi="Times New Roman" w:cs="Times New Roman"/>
      <w:b/>
      <w:caps/>
      <w:noProof/>
      <w:sz w:val="28"/>
      <w:lang w:val="en-GB" w:eastAsia="en-GB"/>
    </w:rPr>
  </w:style>
  <w:style w:type="paragraph" w:customStyle="1" w:styleId="AS-H3c">
    <w:name w:val="AS-H3c"/>
    <w:basedOn w:val="Head2B"/>
    <w:link w:val="AS-H3cChar"/>
    <w:rsid w:val="000E789E"/>
    <w:rPr>
      <w:b w:val="0"/>
    </w:rPr>
  </w:style>
  <w:style w:type="character" w:customStyle="1" w:styleId="REG-H3bChar">
    <w:name w:val="REG-H3b Char"/>
    <w:basedOn w:val="REG-H3AChar"/>
    <w:link w:val="REG-H3b"/>
    <w:rsid w:val="000E789E"/>
    <w:rPr>
      <w:rFonts w:ascii="Times New Roman" w:hAnsi="Times New Roman" w:cs="Times New Roman"/>
      <w:b w:val="0"/>
      <w:caps w:val="0"/>
      <w:noProof/>
      <w:lang w:val="en-GB" w:eastAsia="en-GB"/>
    </w:rPr>
  </w:style>
  <w:style w:type="paragraph" w:customStyle="1" w:styleId="AS-H3d">
    <w:name w:val="AS-H3d"/>
    <w:basedOn w:val="Head2B"/>
    <w:link w:val="AS-H3dChar"/>
    <w:rsid w:val="000E789E"/>
  </w:style>
  <w:style w:type="character" w:customStyle="1" w:styleId="AS-H3cChar">
    <w:name w:val="AS-H3c Char"/>
    <w:basedOn w:val="Head2BChar"/>
    <w:link w:val="AS-H3c"/>
    <w:rsid w:val="000E789E"/>
    <w:rPr>
      <w:rFonts w:ascii="Times New Roman" w:hAnsi="Times New Roman" w:cs="Times New Roman"/>
      <w:b w:val="0"/>
      <w:caps/>
      <w:noProof/>
      <w:lang w:val="en-GB" w:eastAsia="en-GB"/>
    </w:rPr>
  </w:style>
  <w:style w:type="paragraph" w:customStyle="1" w:styleId="REG-P0">
    <w:name w:val="REG-P(0)"/>
    <w:basedOn w:val="Normal"/>
    <w:link w:val="REG-P0Char"/>
    <w:qFormat/>
    <w:rsid w:val="000E789E"/>
    <w:pPr>
      <w:tabs>
        <w:tab w:val="left" w:pos="567"/>
      </w:tabs>
      <w:jc w:val="both"/>
    </w:pPr>
    <w:rPr>
      <w:rFonts w:eastAsia="Times New Roman" w:cs="Times New Roman"/>
    </w:rPr>
  </w:style>
  <w:style w:type="character" w:customStyle="1" w:styleId="AS-H3dChar">
    <w:name w:val="AS-H3d Char"/>
    <w:basedOn w:val="Head2BChar"/>
    <w:link w:val="AS-H3d"/>
    <w:rsid w:val="000E789E"/>
    <w:rPr>
      <w:rFonts w:ascii="Times New Roman" w:hAnsi="Times New Roman" w:cs="Times New Roman"/>
      <w:b/>
      <w:caps/>
      <w:noProof/>
      <w:lang w:val="en-GB" w:eastAsia="en-GB"/>
    </w:rPr>
  </w:style>
  <w:style w:type="paragraph" w:customStyle="1" w:styleId="REG-P1">
    <w:name w:val="REG-P(1)"/>
    <w:basedOn w:val="Normal"/>
    <w:link w:val="REG-P1Char"/>
    <w:qFormat/>
    <w:rsid w:val="000E789E"/>
    <w:pPr>
      <w:suppressAutoHyphens/>
      <w:ind w:firstLine="567"/>
      <w:jc w:val="both"/>
    </w:pPr>
    <w:rPr>
      <w:rFonts w:eastAsia="Times New Roman" w:cs="Times New Roman"/>
    </w:rPr>
  </w:style>
  <w:style w:type="character" w:customStyle="1" w:styleId="REG-P0Char">
    <w:name w:val="REG-P(0) Char"/>
    <w:basedOn w:val="DefaultParagraphFont"/>
    <w:link w:val="REG-P0"/>
    <w:rsid w:val="000E789E"/>
    <w:rPr>
      <w:rFonts w:ascii="Times New Roman" w:eastAsia="Times New Roman" w:hAnsi="Times New Roman" w:cs="Times New Roman"/>
      <w:noProof/>
      <w:lang w:val="en-GB" w:eastAsia="en-GB"/>
    </w:rPr>
  </w:style>
  <w:style w:type="paragraph" w:customStyle="1" w:styleId="REG-Pa">
    <w:name w:val="REG-P(a)"/>
    <w:basedOn w:val="Normal"/>
    <w:link w:val="REG-PaChar"/>
    <w:qFormat/>
    <w:rsid w:val="000E789E"/>
    <w:pPr>
      <w:ind w:left="1134" w:hanging="567"/>
      <w:jc w:val="both"/>
    </w:pPr>
  </w:style>
  <w:style w:type="character" w:customStyle="1" w:styleId="REG-P1Char">
    <w:name w:val="REG-P(1) Char"/>
    <w:basedOn w:val="DefaultParagraphFont"/>
    <w:link w:val="REG-P1"/>
    <w:rsid w:val="000E789E"/>
    <w:rPr>
      <w:rFonts w:ascii="Times New Roman" w:eastAsia="Times New Roman" w:hAnsi="Times New Roman" w:cs="Times New Roman"/>
      <w:noProof/>
      <w:lang w:val="en-GB" w:eastAsia="en-GB"/>
    </w:rPr>
  </w:style>
  <w:style w:type="paragraph" w:customStyle="1" w:styleId="REG-Pi">
    <w:name w:val="REG-P(i)"/>
    <w:basedOn w:val="Normal"/>
    <w:link w:val="REG-PiChar"/>
    <w:qFormat/>
    <w:rsid w:val="000E789E"/>
    <w:pPr>
      <w:suppressAutoHyphens/>
      <w:ind w:left="1701" w:hanging="567"/>
      <w:jc w:val="both"/>
    </w:pPr>
    <w:rPr>
      <w:rFonts w:eastAsia="Times New Roman" w:cs="Times New Roman"/>
    </w:rPr>
  </w:style>
  <w:style w:type="character" w:customStyle="1" w:styleId="REG-PaChar">
    <w:name w:val="REG-P(a) Char"/>
    <w:basedOn w:val="DefaultParagraphFont"/>
    <w:link w:val="REG-Pa"/>
    <w:rsid w:val="000E789E"/>
    <w:rPr>
      <w:rFonts w:ascii="Times New Roman" w:hAnsi="Times New Roman"/>
      <w:noProof/>
      <w:lang w:val="en-GB" w:eastAsia="en-GB"/>
    </w:rPr>
  </w:style>
  <w:style w:type="paragraph" w:customStyle="1" w:styleId="AS-Pahang">
    <w:name w:val="AS-P(a)hang"/>
    <w:basedOn w:val="Normal"/>
    <w:link w:val="AS-PahangChar"/>
    <w:rsid w:val="000E789E"/>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0E789E"/>
    <w:rPr>
      <w:rFonts w:ascii="Times New Roman" w:eastAsia="Times New Roman" w:hAnsi="Times New Roman" w:cs="Times New Roman"/>
      <w:noProof/>
      <w:lang w:val="en-GB" w:eastAsia="en-GB"/>
    </w:rPr>
  </w:style>
  <w:style w:type="paragraph" w:customStyle="1" w:styleId="REG-Paa">
    <w:name w:val="REG-P(aa)"/>
    <w:basedOn w:val="Normal"/>
    <w:link w:val="REG-PaaChar"/>
    <w:qFormat/>
    <w:rsid w:val="000E789E"/>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0E789E"/>
    <w:rPr>
      <w:rFonts w:ascii="Times New Roman" w:eastAsia="Times New Roman" w:hAnsi="Times New Roman" w:cs="Times New Roman"/>
      <w:noProof/>
      <w:lang w:val="en-GB" w:eastAsia="en-GB"/>
    </w:rPr>
  </w:style>
  <w:style w:type="paragraph" w:customStyle="1" w:styleId="REG-Amend">
    <w:name w:val="REG-Amend"/>
    <w:link w:val="REG-AmendChar"/>
    <w:qFormat/>
    <w:rsid w:val="000E789E"/>
    <w:pPr>
      <w:jc w:val="center"/>
    </w:pPr>
    <w:rPr>
      <w:rFonts w:ascii="Arial" w:eastAsia="Times New Roman" w:hAnsi="Arial" w:cs="Arial"/>
      <w:b/>
      <w:noProof/>
      <w:color w:val="00B050"/>
      <w:sz w:val="18"/>
      <w:szCs w:val="18"/>
      <w:lang w:val="en-GB" w:eastAsia="en-GB"/>
    </w:rPr>
  </w:style>
  <w:style w:type="character" w:customStyle="1" w:styleId="REG-PaaChar">
    <w:name w:val="REG-P(aa) Char"/>
    <w:basedOn w:val="DefaultParagraphFont"/>
    <w:link w:val="REG-Paa"/>
    <w:rsid w:val="000E789E"/>
    <w:rPr>
      <w:rFonts w:ascii="Times New Roman" w:eastAsia="Times New Roman" w:hAnsi="Times New Roman" w:cs="Times New Roman"/>
      <w:noProof/>
      <w:lang w:val="en-GB" w:eastAsia="en-GB"/>
    </w:rPr>
  </w:style>
  <w:style w:type="character" w:customStyle="1" w:styleId="REG-AmendChar">
    <w:name w:val="REG-Amend Char"/>
    <w:basedOn w:val="REG-P0Char"/>
    <w:link w:val="REG-Amend"/>
    <w:rsid w:val="000E789E"/>
    <w:rPr>
      <w:rFonts w:ascii="Arial" w:eastAsia="Times New Roman" w:hAnsi="Arial" w:cs="Arial"/>
      <w:b/>
      <w:noProof/>
      <w:color w:val="00B050"/>
      <w:sz w:val="18"/>
      <w:szCs w:val="18"/>
      <w:lang w:val="en-GB" w:eastAsia="en-GB"/>
    </w:rPr>
  </w:style>
  <w:style w:type="character" w:styleId="CommentReference">
    <w:name w:val="annotation reference"/>
    <w:basedOn w:val="DefaultParagraphFont"/>
    <w:uiPriority w:val="99"/>
    <w:semiHidden/>
    <w:unhideWhenUsed/>
    <w:rsid w:val="000E789E"/>
    <w:rPr>
      <w:sz w:val="16"/>
      <w:szCs w:val="16"/>
    </w:rPr>
  </w:style>
  <w:style w:type="paragraph" w:styleId="CommentText">
    <w:name w:val="annotation text"/>
    <w:basedOn w:val="Normal"/>
    <w:link w:val="CommentTextChar"/>
    <w:uiPriority w:val="99"/>
    <w:unhideWhenUsed/>
    <w:rsid w:val="000E789E"/>
    <w:rPr>
      <w:sz w:val="20"/>
      <w:szCs w:val="20"/>
    </w:rPr>
  </w:style>
  <w:style w:type="character" w:customStyle="1" w:styleId="CommentTextChar">
    <w:name w:val="Comment Text Char"/>
    <w:basedOn w:val="DefaultParagraphFont"/>
    <w:link w:val="CommentText"/>
    <w:uiPriority w:val="99"/>
    <w:rsid w:val="000E789E"/>
    <w:rPr>
      <w:rFonts w:ascii="Times New Roman" w:hAnsi="Times New Roman"/>
      <w:noProof/>
      <w:sz w:val="20"/>
      <w:szCs w:val="20"/>
      <w:lang w:val="en-GB" w:eastAsia="en-GB"/>
    </w:rPr>
  </w:style>
  <w:style w:type="paragraph" w:styleId="CommentSubject">
    <w:name w:val="annotation subject"/>
    <w:basedOn w:val="CommentText"/>
    <w:next w:val="CommentText"/>
    <w:link w:val="CommentSubjectChar"/>
    <w:uiPriority w:val="99"/>
    <w:semiHidden/>
    <w:unhideWhenUsed/>
    <w:rsid w:val="000E789E"/>
    <w:rPr>
      <w:b/>
      <w:bCs/>
    </w:rPr>
  </w:style>
  <w:style w:type="character" w:customStyle="1" w:styleId="CommentSubjectChar">
    <w:name w:val="Comment Subject Char"/>
    <w:basedOn w:val="CommentTextChar"/>
    <w:link w:val="CommentSubject"/>
    <w:uiPriority w:val="99"/>
    <w:semiHidden/>
    <w:rsid w:val="000E789E"/>
    <w:rPr>
      <w:rFonts w:ascii="Times New Roman" w:hAnsi="Times New Roman"/>
      <w:b/>
      <w:bCs/>
      <w:noProof/>
      <w:sz w:val="20"/>
      <w:szCs w:val="20"/>
      <w:lang w:val="en-GB" w:eastAsia="en-GB"/>
    </w:rPr>
  </w:style>
  <w:style w:type="paragraph" w:customStyle="1" w:styleId="AS-H4A">
    <w:name w:val="AS-H4A"/>
    <w:basedOn w:val="AS-P0"/>
    <w:link w:val="AS-H4AChar"/>
    <w:rsid w:val="000E789E"/>
    <w:pPr>
      <w:tabs>
        <w:tab w:val="clear" w:pos="567"/>
      </w:tabs>
      <w:jc w:val="center"/>
    </w:pPr>
    <w:rPr>
      <w:b/>
      <w:caps/>
    </w:rPr>
  </w:style>
  <w:style w:type="paragraph" w:customStyle="1" w:styleId="AS-H4b">
    <w:name w:val="AS-H4b"/>
    <w:basedOn w:val="AS-P0"/>
    <w:link w:val="AS-H4bChar"/>
    <w:rsid w:val="000E789E"/>
    <w:pPr>
      <w:tabs>
        <w:tab w:val="clear" w:pos="567"/>
      </w:tabs>
      <w:jc w:val="center"/>
    </w:pPr>
    <w:rPr>
      <w:b/>
    </w:rPr>
  </w:style>
  <w:style w:type="character" w:customStyle="1" w:styleId="AS-H4AChar">
    <w:name w:val="AS-H4A Char"/>
    <w:basedOn w:val="AS-P0Char"/>
    <w:link w:val="AS-H4A"/>
    <w:rsid w:val="000E789E"/>
    <w:rPr>
      <w:rFonts w:ascii="Times New Roman" w:eastAsia="Times New Roman" w:hAnsi="Times New Roman" w:cs="Times New Roman"/>
      <w:b/>
      <w:caps/>
      <w:noProof/>
      <w:lang w:val="en-GB" w:eastAsia="en-GB"/>
    </w:rPr>
  </w:style>
  <w:style w:type="character" w:customStyle="1" w:styleId="AS-H4bChar">
    <w:name w:val="AS-H4b Char"/>
    <w:basedOn w:val="AS-P0Char"/>
    <w:link w:val="AS-H4b"/>
    <w:rsid w:val="000E789E"/>
    <w:rPr>
      <w:rFonts w:ascii="Times New Roman" w:eastAsia="Times New Roman" w:hAnsi="Times New Roman" w:cs="Times New Roman"/>
      <w:b/>
      <w:noProof/>
      <w:lang w:val="en-GB" w:eastAsia="en-GB"/>
    </w:rPr>
  </w:style>
  <w:style w:type="paragraph" w:customStyle="1" w:styleId="AS-H2a">
    <w:name w:val="AS-H2a"/>
    <w:basedOn w:val="Normal"/>
    <w:link w:val="AS-H2aChar"/>
    <w:rsid w:val="000E789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0E789E"/>
    <w:rPr>
      <w:rFonts w:ascii="Arial" w:hAnsi="Arial" w:cs="Arial"/>
      <w:b/>
      <w:noProof/>
      <w:lang w:val="en-GB" w:eastAsia="en-GB"/>
    </w:rPr>
  </w:style>
  <w:style w:type="paragraph" w:customStyle="1" w:styleId="REG-H1d">
    <w:name w:val="REG-H1d"/>
    <w:link w:val="REG-H1dChar"/>
    <w:qFormat/>
    <w:rsid w:val="000E789E"/>
    <w:pPr>
      <w:jc w:val="center"/>
    </w:pPr>
    <w:rPr>
      <w:rFonts w:ascii="Arial" w:hAnsi="Arial" w:cs="Arial"/>
      <w:noProof/>
      <w:color w:val="000000"/>
      <w:szCs w:val="24"/>
      <w:lang w:val="en-ZA" w:eastAsia="en-GB"/>
    </w:rPr>
  </w:style>
  <w:style w:type="character" w:customStyle="1" w:styleId="REG-H1dChar">
    <w:name w:val="REG-H1d Char"/>
    <w:basedOn w:val="AS-H2aChar"/>
    <w:link w:val="REG-H1d"/>
    <w:rsid w:val="000E789E"/>
    <w:rPr>
      <w:rFonts w:ascii="Arial" w:hAnsi="Arial" w:cs="Arial"/>
      <w:b w:val="0"/>
      <w:noProof/>
      <w:color w:val="000000"/>
      <w:szCs w:val="24"/>
      <w:lang w:val="en-ZA" w:eastAsia="en-GB"/>
    </w:rPr>
  </w:style>
  <w:style w:type="table" w:styleId="TableGrid">
    <w:name w:val="Table Grid"/>
    <w:basedOn w:val="TableNormal"/>
    <w:uiPriority w:val="59"/>
    <w:rsid w:val="000E789E"/>
    <w:pPr>
      <w:jc w:val="lef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0E789E"/>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0E789E"/>
    <w:rPr>
      <w:rFonts w:ascii="Times New Roman" w:eastAsia="Times New Roman" w:hAnsi="Times New Roman"/>
      <w:noProof/>
      <w:sz w:val="24"/>
      <w:szCs w:val="24"/>
    </w:rPr>
  </w:style>
  <w:style w:type="paragraph" w:customStyle="1" w:styleId="AS-P0">
    <w:name w:val="AS-P(0)"/>
    <w:basedOn w:val="Normal"/>
    <w:link w:val="AS-P0Char"/>
    <w:rsid w:val="000E789E"/>
    <w:pPr>
      <w:tabs>
        <w:tab w:val="left" w:pos="567"/>
      </w:tabs>
      <w:jc w:val="both"/>
    </w:pPr>
    <w:rPr>
      <w:rFonts w:eastAsia="Times New Roman" w:cs="Times New Roman"/>
    </w:rPr>
  </w:style>
  <w:style w:type="character" w:customStyle="1" w:styleId="AS-P0Char">
    <w:name w:val="AS-P(0) Char"/>
    <w:basedOn w:val="DefaultParagraphFont"/>
    <w:link w:val="AS-P0"/>
    <w:rsid w:val="000E789E"/>
    <w:rPr>
      <w:rFonts w:ascii="Times New Roman" w:eastAsia="Times New Roman" w:hAnsi="Times New Roman" w:cs="Times New Roman"/>
      <w:noProof/>
      <w:lang w:val="en-GB" w:eastAsia="en-GB"/>
    </w:rPr>
  </w:style>
  <w:style w:type="paragraph" w:customStyle="1" w:styleId="AS-H3A">
    <w:name w:val="AS-H3A"/>
    <w:basedOn w:val="Normal"/>
    <w:link w:val="AS-H3AChar"/>
    <w:rsid w:val="000E789E"/>
    <w:pPr>
      <w:autoSpaceDE w:val="0"/>
      <w:autoSpaceDN w:val="0"/>
      <w:adjustRightInd w:val="0"/>
      <w:jc w:val="center"/>
    </w:pPr>
    <w:rPr>
      <w:rFonts w:cs="Times New Roman"/>
      <w:b/>
      <w:caps/>
    </w:rPr>
  </w:style>
  <w:style w:type="character" w:customStyle="1" w:styleId="AS-H3AChar">
    <w:name w:val="AS-H3A Char"/>
    <w:basedOn w:val="DefaultParagraphFont"/>
    <w:link w:val="AS-H3A"/>
    <w:rsid w:val="000E789E"/>
    <w:rPr>
      <w:rFonts w:ascii="Times New Roman" w:hAnsi="Times New Roman" w:cs="Times New Roman"/>
      <w:b/>
      <w:caps/>
      <w:noProof/>
      <w:lang w:val="en-GB" w:eastAsia="en-GB"/>
    </w:rPr>
  </w:style>
  <w:style w:type="paragraph" w:customStyle="1" w:styleId="AS-H1a">
    <w:name w:val="AS-H1a"/>
    <w:basedOn w:val="Normal"/>
    <w:link w:val="AS-H1aChar"/>
    <w:rsid w:val="000E789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0E789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0E789E"/>
    <w:rPr>
      <w:rFonts w:ascii="Arial" w:hAnsi="Arial" w:cs="Arial"/>
      <w:b/>
      <w:noProof/>
      <w:sz w:val="36"/>
      <w:szCs w:val="36"/>
      <w:lang w:val="en-GB" w:eastAsia="en-GB"/>
    </w:rPr>
  </w:style>
  <w:style w:type="character" w:customStyle="1" w:styleId="AS-H2Char">
    <w:name w:val="AS-H2 Char"/>
    <w:basedOn w:val="DefaultParagraphFont"/>
    <w:link w:val="AS-H2"/>
    <w:rsid w:val="000E789E"/>
    <w:rPr>
      <w:rFonts w:ascii="Times New Roman" w:hAnsi="Times New Roman" w:cs="Times New Roman"/>
      <w:b/>
      <w:caps/>
      <w:noProof/>
      <w:color w:val="000000"/>
      <w:sz w:val="26"/>
      <w:lang w:val="en-GB" w:eastAsia="en-GB"/>
    </w:rPr>
  </w:style>
  <w:style w:type="paragraph" w:customStyle="1" w:styleId="AS-H3b">
    <w:name w:val="AS-H3b"/>
    <w:basedOn w:val="Normal"/>
    <w:link w:val="AS-H3bChar"/>
    <w:autoRedefine/>
    <w:rsid w:val="000E789E"/>
    <w:pPr>
      <w:jc w:val="center"/>
    </w:pPr>
    <w:rPr>
      <w:rFonts w:cs="Times New Roman"/>
      <w:b/>
    </w:rPr>
  </w:style>
  <w:style w:type="character" w:customStyle="1" w:styleId="AS-H3bChar">
    <w:name w:val="AS-H3b Char"/>
    <w:basedOn w:val="AS-H3AChar"/>
    <w:link w:val="AS-H3b"/>
    <w:rsid w:val="000E789E"/>
    <w:rPr>
      <w:rFonts w:ascii="Times New Roman" w:hAnsi="Times New Roman" w:cs="Times New Roman"/>
      <w:b/>
      <w:caps w:val="0"/>
      <w:noProof/>
      <w:lang w:val="en-GB" w:eastAsia="en-GB"/>
    </w:rPr>
  </w:style>
  <w:style w:type="paragraph" w:customStyle="1" w:styleId="AS-P1">
    <w:name w:val="AS-P(1)"/>
    <w:basedOn w:val="Normal"/>
    <w:link w:val="AS-P1Char"/>
    <w:rsid w:val="000E789E"/>
    <w:pPr>
      <w:suppressAutoHyphens/>
      <w:ind w:right="-7" w:firstLine="567"/>
      <w:jc w:val="both"/>
    </w:pPr>
    <w:rPr>
      <w:rFonts w:eastAsia="Times New Roman" w:cs="Times New Roman"/>
    </w:rPr>
  </w:style>
  <w:style w:type="paragraph" w:customStyle="1" w:styleId="AS-Pa">
    <w:name w:val="AS-P(a)"/>
    <w:basedOn w:val="AS-Pahang"/>
    <w:link w:val="AS-PaChar"/>
    <w:rsid w:val="000E789E"/>
  </w:style>
  <w:style w:type="character" w:customStyle="1" w:styleId="AS-P1Char">
    <w:name w:val="AS-P(1) Char"/>
    <w:basedOn w:val="DefaultParagraphFont"/>
    <w:link w:val="AS-P1"/>
    <w:rsid w:val="000E789E"/>
    <w:rPr>
      <w:rFonts w:ascii="Times New Roman" w:eastAsia="Times New Roman" w:hAnsi="Times New Roman" w:cs="Times New Roman"/>
      <w:noProof/>
      <w:lang w:val="en-GB" w:eastAsia="en-GB"/>
    </w:rPr>
  </w:style>
  <w:style w:type="paragraph" w:customStyle="1" w:styleId="AS-Pi">
    <w:name w:val="AS-P(i)"/>
    <w:basedOn w:val="Normal"/>
    <w:link w:val="AS-PiChar"/>
    <w:rsid w:val="000E789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0E789E"/>
    <w:rPr>
      <w:rFonts w:ascii="Times New Roman" w:eastAsia="Times New Roman" w:hAnsi="Times New Roman" w:cs="Times New Roman"/>
      <w:noProof/>
      <w:lang w:val="en-GB" w:eastAsia="en-GB"/>
    </w:rPr>
  </w:style>
  <w:style w:type="character" w:customStyle="1" w:styleId="AS-PiChar">
    <w:name w:val="AS-P(i) Char"/>
    <w:basedOn w:val="DefaultParagraphFont"/>
    <w:link w:val="AS-Pi"/>
    <w:rsid w:val="000E789E"/>
    <w:rPr>
      <w:rFonts w:ascii="Times New Roman" w:eastAsia="Times New Roman" w:hAnsi="Times New Roman" w:cs="Times New Roman"/>
      <w:noProof/>
      <w:lang w:val="en-GB" w:eastAsia="en-GB"/>
    </w:rPr>
  </w:style>
  <w:style w:type="paragraph" w:customStyle="1" w:styleId="AS-Paa">
    <w:name w:val="AS-P(aa)"/>
    <w:basedOn w:val="Normal"/>
    <w:link w:val="AS-PaaChar"/>
    <w:rsid w:val="000E789E"/>
    <w:pPr>
      <w:suppressAutoHyphens/>
      <w:ind w:left="2267" w:right="-7" w:hanging="566"/>
      <w:jc w:val="both"/>
    </w:pPr>
    <w:rPr>
      <w:rFonts w:eastAsia="Times New Roman" w:cs="Times New Roman"/>
    </w:rPr>
  </w:style>
  <w:style w:type="paragraph" w:customStyle="1" w:styleId="AS-P-Amend">
    <w:name w:val="AS-P-Amend"/>
    <w:link w:val="AS-P-AmendChar"/>
    <w:rsid w:val="000E789E"/>
    <w:pPr>
      <w:jc w:val="center"/>
    </w:pPr>
    <w:rPr>
      <w:rFonts w:ascii="Arial" w:eastAsia="Times New Roman" w:hAnsi="Arial" w:cs="Arial"/>
      <w:b/>
      <w:noProof/>
      <w:color w:val="00B050"/>
      <w:sz w:val="18"/>
      <w:szCs w:val="18"/>
      <w:lang w:val="en-GB" w:eastAsia="en-GB"/>
    </w:rPr>
  </w:style>
  <w:style w:type="character" w:customStyle="1" w:styleId="AS-PaaChar">
    <w:name w:val="AS-P(aa) Char"/>
    <w:basedOn w:val="DefaultParagraphFont"/>
    <w:link w:val="AS-Paa"/>
    <w:rsid w:val="000E789E"/>
    <w:rPr>
      <w:rFonts w:ascii="Times New Roman" w:eastAsia="Times New Roman" w:hAnsi="Times New Roman" w:cs="Times New Roman"/>
      <w:noProof/>
      <w:lang w:val="en-GB" w:eastAsia="en-GB"/>
    </w:rPr>
  </w:style>
  <w:style w:type="character" w:customStyle="1" w:styleId="AS-P-AmendChar">
    <w:name w:val="AS-P-Amend Char"/>
    <w:basedOn w:val="AS-P0Char"/>
    <w:link w:val="AS-P-Amend"/>
    <w:rsid w:val="000E789E"/>
    <w:rPr>
      <w:rFonts w:ascii="Arial" w:eastAsia="Times New Roman" w:hAnsi="Arial" w:cs="Arial"/>
      <w:b/>
      <w:noProof/>
      <w:color w:val="00B050"/>
      <w:sz w:val="18"/>
      <w:szCs w:val="18"/>
      <w:lang w:val="en-GB" w:eastAsia="en-GB"/>
    </w:rPr>
  </w:style>
  <w:style w:type="paragraph" w:customStyle="1" w:styleId="AS-H1b">
    <w:name w:val="AS-H1b"/>
    <w:basedOn w:val="Normal"/>
    <w:link w:val="AS-H1bChar"/>
    <w:rsid w:val="000E789E"/>
    <w:pPr>
      <w:jc w:val="center"/>
    </w:pPr>
    <w:rPr>
      <w:rFonts w:ascii="Arial" w:hAnsi="Arial" w:cs="Arial"/>
      <w:b/>
      <w:color w:val="000000"/>
      <w:sz w:val="24"/>
      <w:szCs w:val="24"/>
    </w:rPr>
  </w:style>
  <w:style w:type="character" w:customStyle="1" w:styleId="AS-H1bChar">
    <w:name w:val="AS-H1b Char"/>
    <w:basedOn w:val="AS-H2aChar"/>
    <w:link w:val="AS-H1b"/>
    <w:rsid w:val="000E789E"/>
    <w:rPr>
      <w:rFonts w:ascii="Arial" w:hAnsi="Arial" w:cs="Arial"/>
      <w:b/>
      <w:noProof/>
      <w:color w:val="000000"/>
      <w:sz w:val="24"/>
      <w:szCs w:val="24"/>
      <w:lang w:val="en-GB" w:eastAsia="en-GB"/>
    </w:rPr>
  </w:style>
  <w:style w:type="paragraph" w:customStyle="1" w:styleId="REG-H1b">
    <w:name w:val="REG-H1b"/>
    <w:link w:val="REG-H1bChar"/>
    <w:qFormat/>
    <w:rsid w:val="000E789E"/>
    <w:pPr>
      <w:jc w:val="center"/>
    </w:pPr>
    <w:rPr>
      <w:rFonts w:ascii="Arial" w:hAnsi="Arial"/>
      <w:b/>
      <w:noProof/>
      <w:sz w:val="28"/>
      <w:szCs w:val="24"/>
      <w:lang w:val="en-GB" w:eastAsia="en-GB"/>
    </w:rPr>
  </w:style>
  <w:style w:type="paragraph" w:customStyle="1" w:styleId="TableParagraph">
    <w:name w:val="Table Paragraph"/>
    <w:basedOn w:val="Normal"/>
    <w:uiPriority w:val="1"/>
    <w:rsid w:val="000E789E"/>
  </w:style>
  <w:style w:type="table" w:customStyle="1" w:styleId="TableGrid0">
    <w:name w:val="TableGrid"/>
    <w:rsid w:val="000E789E"/>
    <w:pPr>
      <w:jc w:val="left"/>
    </w:pPr>
    <w:rPr>
      <w:rFonts w:eastAsiaTheme="minorEastAsia"/>
      <w:lang w:val="en-GB" w:eastAsia="en-GB"/>
    </w:rPr>
    <w:tblPr>
      <w:tblCellMar>
        <w:top w:w="0" w:type="dxa"/>
        <w:left w:w="0" w:type="dxa"/>
        <w:bottom w:w="0" w:type="dxa"/>
        <w:right w:w="0" w:type="dxa"/>
      </w:tblCellMar>
    </w:tblPr>
  </w:style>
  <w:style w:type="paragraph" w:customStyle="1" w:styleId="REG-H1c">
    <w:name w:val="REG-H1c"/>
    <w:link w:val="REG-H1cChar"/>
    <w:qFormat/>
    <w:rsid w:val="000E789E"/>
    <w:pPr>
      <w:jc w:val="center"/>
    </w:pPr>
    <w:rPr>
      <w:rFonts w:ascii="Arial" w:hAnsi="Arial"/>
      <w:b/>
      <w:noProof/>
      <w:sz w:val="24"/>
      <w:szCs w:val="24"/>
      <w:lang w:val="en-GB" w:eastAsia="en-GB"/>
    </w:rPr>
  </w:style>
  <w:style w:type="character" w:customStyle="1" w:styleId="REG-H1bChar">
    <w:name w:val="REG-H1b Char"/>
    <w:basedOn w:val="DefaultParagraphFont"/>
    <w:link w:val="REG-H1b"/>
    <w:rsid w:val="000E789E"/>
    <w:rPr>
      <w:rFonts w:ascii="Arial" w:hAnsi="Arial"/>
      <w:b/>
      <w:noProof/>
      <w:sz w:val="28"/>
      <w:szCs w:val="24"/>
      <w:lang w:val="en-GB" w:eastAsia="en-GB"/>
    </w:rPr>
  </w:style>
  <w:style w:type="character" w:customStyle="1" w:styleId="REG-H1cChar">
    <w:name w:val="REG-H1c Char"/>
    <w:basedOn w:val="REG-H1bChar"/>
    <w:link w:val="REG-H1c"/>
    <w:rsid w:val="000E789E"/>
    <w:rPr>
      <w:rFonts w:ascii="Arial" w:hAnsi="Arial"/>
      <w:b/>
      <w:noProof/>
      <w:sz w:val="24"/>
      <w:szCs w:val="24"/>
      <w:lang w:val="en-GB" w:eastAsia="en-GB"/>
    </w:rPr>
  </w:style>
  <w:style w:type="paragraph" w:customStyle="1" w:styleId="REG-PHA">
    <w:name w:val="REG-PH(A)"/>
    <w:link w:val="REG-PHAChar"/>
    <w:qFormat/>
    <w:rsid w:val="000E789E"/>
    <w:pPr>
      <w:jc w:val="center"/>
    </w:pPr>
    <w:rPr>
      <w:rFonts w:ascii="Arial" w:hAnsi="Arial"/>
      <w:b/>
      <w:caps/>
      <w:noProof/>
      <w:sz w:val="16"/>
      <w:szCs w:val="24"/>
      <w:lang w:val="en-GB" w:eastAsia="en-GB"/>
    </w:rPr>
  </w:style>
  <w:style w:type="paragraph" w:customStyle="1" w:styleId="REG-PHb">
    <w:name w:val="REG-PH(b)"/>
    <w:link w:val="REG-PHbChar"/>
    <w:qFormat/>
    <w:rsid w:val="000E789E"/>
    <w:pPr>
      <w:jc w:val="center"/>
    </w:pPr>
    <w:rPr>
      <w:rFonts w:ascii="Arial" w:hAnsi="Arial" w:cs="Arial"/>
      <w:b/>
      <w:noProof/>
      <w:sz w:val="16"/>
      <w:szCs w:val="16"/>
      <w:lang w:val="en-GB" w:eastAsia="en-GB"/>
    </w:rPr>
  </w:style>
  <w:style w:type="character" w:customStyle="1" w:styleId="REG-PHAChar">
    <w:name w:val="REG-PH(A) Char"/>
    <w:basedOn w:val="REG-H1bChar"/>
    <w:link w:val="REG-PHA"/>
    <w:rsid w:val="000E789E"/>
    <w:rPr>
      <w:rFonts w:ascii="Arial" w:hAnsi="Arial"/>
      <w:b/>
      <w:caps/>
      <w:noProof/>
      <w:sz w:val="16"/>
      <w:szCs w:val="24"/>
      <w:lang w:val="en-GB" w:eastAsia="en-GB"/>
    </w:rPr>
  </w:style>
  <w:style w:type="character" w:customStyle="1" w:styleId="REG-PHbChar">
    <w:name w:val="REG-PH(b) Char"/>
    <w:basedOn w:val="REG-H1bChar"/>
    <w:link w:val="REG-PHb"/>
    <w:rsid w:val="000E789E"/>
    <w:rPr>
      <w:rFonts w:ascii="Arial" w:hAnsi="Arial" w:cs="Arial"/>
      <w:b/>
      <w:noProof/>
      <w:sz w:val="16"/>
      <w:szCs w:val="16"/>
      <w:lang w:val="en-GB" w:eastAsia="en-GB"/>
    </w:rPr>
  </w:style>
  <w:style w:type="character" w:styleId="PageNumber">
    <w:name w:val="page number"/>
    <w:basedOn w:val="DefaultParagraphFont"/>
    <w:uiPriority w:val="99"/>
    <w:rsid w:val="002B4326"/>
    <w:rPr>
      <w:rFonts w:ascii="Times New Roman" w:hAnsi="Times New Roman" w:cs="Times New Roman"/>
    </w:rPr>
  </w:style>
  <w:style w:type="character" w:styleId="Hyperlink">
    <w:name w:val="Hyperlink"/>
    <w:basedOn w:val="DefaultParagraphFont"/>
    <w:uiPriority w:val="99"/>
    <w:rsid w:val="002F4754"/>
    <w:rPr>
      <w:rFonts w:ascii="Arial" w:hAnsi="Arial"/>
      <w:color w:val="00B050"/>
      <w:sz w:val="18"/>
      <w:u w:val="single"/>
    </w:rPr>
  </w:style>
  <w:style w:type="character" w:styleId="FollowedHyperlink">
    <w:name w:val="FollowedHyperlink"/>
    <w:basedOn w:val="DefaultParagraphFont"/>
    <w:uiPriority w:val="99"/>
    <w:rsid w:val="002F4754"/>
    <w:rPr>
      <w:rFonts w:ascii="Arial" w:hAnsi="Arial"/>
      <w:color w:val="00B050"/>
      <w:sz w:val="18"/>
      <w:u w:val="single"/>
    </w:rPr>
  </w:style>
  <w:style w:type="paragraph" w:customStyle="1" w:styleId="REG-P10">
    <w:name w:val="REG-P1"/>
    <w:basedOn w:val="Normal"/>
    <w:rsid w:val="001823C8"/>
    <w:pPr>
      <w:shd w:val="clear" w:color="auto" w:fill="FFFFFF"/>
      <w:spacing w:before="180"/>
    </w:pPr>
  </w:style>
  <w:style w:type="paragraph" w:customStyle="1" w:styleId="REG-P">
    <w:name w:val="REG-P()"/>
    <w:basedOn w:val="Normal"/>
    <w:rsid w:val="001823C8"/>
    <w:pPr>
      <w:shd w:val="clear" w:color="auto" w:fill="FFFFFF"/>
      <w:spacing w:before="180"/>
    </w:pPr>
  </w:style>
  <w:style w:type="paragraph" w:customStyle="1" w:styleId="REG-P1a">
    <w:name w:val="REG-P(1a"/>
    <w:basedOn w:val="Normal"/>
    <w:rsid w:val="001823C8"/>
    <w:pPr>
      <w:shd w:val="clear" w:color="auto" w:fill="FFFFFF"/>
      <w:spacing w:before="180"/>
    </w:pPr>
  </w:style>
  <w:style w:type="paragraph" w:customStyle="1" w:styleId="REG-P11">
    <w:name w:val="REG-P()1"/>
    <w:basedOn w:val="Normal"/>
    <w:rsid w:val="001823C8"/>
    <w:pPr>
      <w:shd w:val="clear" w:color="auto" w:fill="FFFFFF"/>
      <w:spacing w:before="180"/>
    </w:pPr>
    <w:rPr>
      <w:i/>
      <w:iCs/>
    </w:rPr>
  </w:style>
  <w:style w:type="paragraph" w:customStyle="1" w:styleId="REG-P00">
    <w:name w:val="REG-P(0"/>
    <w:basedOn w:val="REG-P0"/>
    <w:rsid w:val="001823C8"/>
    <w:pPr>
      <w:jc w:val="center"/>
    </w:pPr>
    <w:rPr>
      <w:i/>
    </w:rPr>
  </w:style>
  <w:style w:type="paragraph" w:customStyle="1" w:styleId="REG-P-">
    <w:name w:val="REG-P(-"/>
    <w:basedOn w:val="Normal"/>
    <w:rsid w:val="001823C8"/>
    <w:pPr>
      <w:shd w:val="clear" w:color="auto" w:fill="FFFFFF"/>
      <w:spacing w:before="180"/>
      <w:jc w:val="center"/>
    </w:pPr>
    <w:rPr>
      <w:i/>
      <w:iCs/>
    </w:rPr>
  </w:style>
  <w:style w:type="paragraph" w:customStyle="1" w:styleId="REG-0">
    <w:name w:val="REG-(0)"/>
    <w:basedOn w:val="Normal"/>
    <w:rsid w:val="001823C8"/>
    <w:pPr>
      <w:shd w:val="clear" w:color="auto" w:fill="FFFFFF"/>
      <w:spacing w:before="180"/>
    </w:pPr>
    <w:rPr>
      <w:i/>
      <w:iCs/>
    </w:rPr>
  </w:style>
  <w:style w:type="paragraph" w:customStyle="1" w:styleId="REG-a">
    <w:name w:val="REG-(a)"/>
    <w:basedOn w:val="Normal"/>
    <w:rsid w:val="001823C8"/>
    <w:pPr>
      <w:shd w:val="clear" w:color="auto" w:fill="FFFFFF"/>
      <w:spacing w:before="180"/>
    </w:pPr>
  </w:style>
  <w:style w:type="paragraph" w:customStyle="1" w:styleId="REG-i">
    <w:name w:val="REG-(i)"/>
    <w:basedOn w:val="Normal"/>
    <w:rsid w:val="001823C8"/>
    <w:pPr>
      <w:shd w:val="clear" w:color="auto" w:fill="FFFFFF"/>
      <w:spacing w:before="180"/>
    </w:pPr>
  </w:style>
  <w:style w:type="paragraph" w:customStyle="1" w:styleId="REG-Pa0">
    <w:name w:val="REG-P()a"/>
    <w:basedOn w:val="Normal"/>
    <w:rsid w:val="001823C8"/>
    <w:pPr>
      <w:shd w:val="clear" w:color="auto" w:fill="FFFFFF"/>
      <w:spacing w:before="180"/>
    </w:pPr>
  </w:style>
  <w:style w:type="paragraph" w:customStyle="1" w:styleId="REG-1">
    <w:name w:val="REG-(1)"/>
    <w:basedOn w:val="Normal"/>
    <w:rsid w:val="001823C8"/>
    <w:pPr>
      <w:shd w:val="clear" w:color="auto" w:fill="FFFFFF"/>
      <w:spacing w:before="180"/>
    </w:pPr>
  </w:style>
  <w:style w:type="paragraph" w:customStyle="1" w:styleId="REG-P8">
    <w:name w:val="REG-P(8)"/>
    <w:basedOn w:val="Normal"/>
    <w:rsid w:val="001823C8"/>
    <w:pPr>
      <w:shd w:val="clear" w:color="auto" w:fill="FFFFFF"/>
      <w:spacing w:before="180"/>
    </w:pPr>
  </w:style>
  <w:style w:type="character" w:customStyle="1" w:styleId="Bodytext2">
    <w:name w:val="Body text (2)_"/>
    <w:basedOn w:val="DefaultParagraphFont"/>
    <w:link w:val="Bodytext21"/>
    <w:uiPriority w:val="99"/>
    <w:rsid w:val="00F00E9C"/>
    <w:rPr>
      <w:rFonts w:ascii="Times New Roman" w:hAnsi="Times New Roman" w:cs="Times New Roman"/>
      <w:sz w:val="20"/>
      <w:szCs w:val="20"/>
      <w:shd w:val="clear" w:color="auto" w:fill="FFFFFF"/>
    </w:rPr>
  </w:style>
  <w:style w:type="character" w:customStyle="1" w:styleId="Bodytext285pt10">
    <w:name w:val="Body text (2) + 8.5 pt10"/>
    <w:basedOn w:val="Bodytext2"/>
    <w:uiPriority w:val="99"/>
    <w:rsid w:val="00F00E9C"/>
    <w:rPr>
      <w:rFonts w:ascii="Times New Roman" w:hAnsi="Times New Roman" w:cs="Times New Roman"/>
      <w:sz w:val="17"/>
      <w:szCs w:val="17"/>
      <w:shd w:val="clear" w:color="auto" w:fill="FFFFFF"/>
    </w:rPr>
  </w:style>
  <w:style w:type="paragraph" w:customStyle="1" w:styleId="Bodytext21">
    <w:name w:val="Body text (2)1"/>
    <w:basedOn w:val="Normal"/>
    <w:link w:val="Bodytext2"/>
    <w:uiPriority w:val="99"/>
    <w:rsid w:val="00F00E9C"/>
    <w:pPr>
      <w:widowControl w:val="0"/>
      <w:shd w:val="clear" w:color="auto" w:fill="FFFFFF"/>
      <w:spacing w:before="360" w:line="240" w:lineRule="atLeast"/>
      <w:ind w:hanging="340"/>
    </w:pPr>
    <w:rPr>
      <w:rFonts w:cs="Times New Roman"/>
      <w:sz w:val="20"/>
      <w:szCs w:val="20"/>
      <w:lang w:val="en-US" w:eastAsia="en-US"/>
    </w:rPr>
  </w:style>
  <w:style w:type="paragraph" w:styleId="Revision">
    <w:name w:val="Revision"/>
    <w:hidden/>
    <w:uiPriority w:val="99"/>
    <w:semiHidden/>
    <w:rsid w:val="002C38FA"/>
    <w:pPr>
      <w:jc w:val="left"/>
    </w:pPr>
    <w:rPr>
      <w:rFonts w:ascii="Times New Roman" w:hAnsi="Times New Roman"/>
      <w:noProof/>
      <w:lang w:val="en-GB" w:eastAsia="en-GB"/>
    </w:rPr>
  </w:style>
  <w:style w:type="table" w:customStyle="1" w:styleId="MetrologyRegsTable">
    <w:name w:val="Metrology Regs Table"/>
    <w:basedOn w:val="TableNormal"/>
    <w:uiPriority w:val="99"/>
    <w:rsid w:val="00F84B96"/>
    <w:pPr>
      <w:jc w:val="left"/>
    </w:pPr>
    <w:rPr>
      <w:rFonts w:ascii="Times New Roman" w:hAnsi="Times New Roman"/>
      <w:sz w:val="16"/>
    </w:rPr>
    <w:tblPr>
      <w:tblBorders>
        <w:top w:val="single" w:sz="4" w:space="0" w:color="auto"/>
        <w:bottom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rg.na/laws/GGsa/rsagg5806.pdf" TargetMode="External"/><Relationship Id="rId13" Type="http://schemas.openxmlformats.org/officeDocument/2006/relationships/hyperlink" Target="http://www.lac.org.na/laws/GGsa/rsagg5103.pdf" TargetMode="External"/><Relationship Id="rId18" Type="http://schemas.openxmlformats.org/officeDocument/2006/relationships/hyperlink" Target="http://www.lac.org.na/laws/GGsa/rsagg5648.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file:///D:\yh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c.org.na/laws/GGsa/rsagg4326.pdf" TargetMode="External"/><Relationship Id="rId17" Type="http://schemas.openxmlformats.org/officeDocument/2006/relationships/hyperlink" Target="http://www.lac.org.na/laws/GGsa/rsagg5361.pdf"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c.org.na/laws/GGsa/rsagg5103.pdf" TargetMode="External"/><Relationship Id="rId20" Type="http://schemas.openxmlformats.org/officeDocument/2006/relationships/hyperlink" Target="http://www.lac.org.na/laws/GGsa/rsagg5103.pd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ealers" TargetMode="External"/><Relationship Id="rId24" Type="http://schemas.openxmlformats.org/officeDocument/2006/relationships/hyperlink" Target="http://www.lac.org.na/laws/GGsa/rsagg5648.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ac.org.na/laws/GGsa/rsagg4419.pdf" TargetMode="External"/><Relationship Id="rId23" Type="http://schemas.openxmlformats.org/officeDocument/2006/relationships/hyperlink" Target="http://www.lac.org.na/laws/GGsa/rsagg5103.pdf" TargetMode="External"/><Relationship Id="rId28" Type="http://schemas.openxmlformats.org/officeDocument/2006/relationships/hyperlink" Target="http://shall.be" TargetMode="External"/><Relationship Id="rId36"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yperlink" Target="http://www.lac.org.na/laws/GGsa/rsagg4326.pdf" TargetMode="External"/><Relationship Id="rId31" Type="http://schemas.openxmlformats.org/officeDocument/2006/relationships/hyperlink" Target="http://SMm.fi" TargetMode="External"/><Relationship Id="rId4" Type="http://schemas.openxmlformats.org/officeDocument/2006/relationships/settings" Target="settings.xml"/><Relationship Id="rId9" Type="http://schemas.openxmlformats.org/officeDocument/2006/relationships/hyperlink" Target="http://www.lac.org.na/laws/1986/og5258.pdf" TargetMode="External"/><Relationship Id="rId14" Type="http://schemas.openxmlformats.org/officeDocument/2006/relationships/hyperlink" Target="http://www.lac.org.na/laws/GGsa/rsagg5648.pdf" TargetMode="External"/><Relationship Id="rId22" Type="http://schemas.openxmlformats.org/officeDocument/2006/relationships/hyperlink" Target="http://www.lac.org.na/laws/GGsa/rsagg4326.pdf" TargetMode="External"/><Relationship Id="rId27" Type="http://schemas.openxmlformats.org/officeDocument/2006/relationships/image" Target="media/image4.PNG"/><Relationship Id="rId30" Type="http://schemas.openxmlformats.org/officeDocument/2006/relationships/hyperlink" Target="http://putpo.se" TargetMode="External"/><Relationship Id="rId35"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AppData\Roaming\Microsoft\Templates\GRN%20Annotated%20Statute%20Template%20-%20Pre-Independence%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E1F2-ACF1-46A8-919C-8FE96B9D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7</TotalTime>
  <Pages>43</Pages>
  <Words>80389</Words>
  <Characters>458223</Characters>
  <Application>Microsoft Office Word</Application>
  <DocSecurity>0</DocSecurity>
  <Lines>3818</Lines>
  <Paragraphs>1075</Paragraphs>
  <ScaleCrop>false</ScaleCrop>
  <HeadingPairs>
    <vt:vector size="2" baseType="variant">
      <vt:variant>
        <vt:lpstr>Title</vt:lpstr>
      </vt:variant>
      <vt:variant>
        <vt:i4>1</vt:i4>
      </vt:variant>
    </vt:vector>
  </HeadingPairs>
  <TitlesOfParts>
    <vt:vector size="1" baseType="lpstr">
      <vt:lpstr>Metrology Act 77 of 1973-Regulations 1977-2362</vt:lpstr>
    </vt:vector>
  </TitlesOfParts>
  <Company/>
  <LinksUpToDate>false</LinksUpToDate>
  <CharactersWithSpaces>537537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Metrology Act 77 of 1973-Regulations 1977-2362</dc:title>
  <dc:creator>LAC</dc:creator>
  <cp:lastModifiedBy>Dianne Hubbard</cp:lastModifiedBy>
  <cp:revision>6</cp:revision>
  <dcterms:created xsi:type="dcterms:W3CDTF">2023-01-19T07:15:00Z</dcterms:created>
  <dcterms:modified xsi:type="dcterms:W3CDTF">2023-01-19T09:20:00Z</dcterms:modified>
</cp:coreProperties>
</file>