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2ECC" w14:textId="77777777" w:rsidR="00D721E9" w:rsidRPr="007B2AB7" w:rsidRDefault="00AF321A" w:rsidP="00D51089">
      <w:pPr>
        <w:pStyle w:val="REG-H1a"/>
      </w:pPr>
      <w:r w:rsidRPr="007B2AB7">
        <w:drawing>
          <wp:anchor distT="0" distB="0" distL="114300" distR="114300" simplePos="0" relativeHeight="251658240" behindDoc="0" locked="1" layoutInCell="0" allowOverlap="0" wp14:anchorId="1C8E11C5" wp14:editId="114C776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BD500AE" w14:textId="77777777" w:rsidR="00EB7655" w:rsidRPr="007B2AB7" w:rsidRDefault="00D2019F" w:rsidP="00682D07">
      <w:pPr>
        <w:pStyle w:val="REG-H1d"/>
        <w:rPr>
          <w:lang w:val="en-GB"/>
        </w:rPr>
      </w:pPr>
      <w:r w:rsidRPr="007B2AB7">
        <w:rPr>
          <w:lang w:val="en-GB"/>
        </w:rPr>
        <w:t>REGULATIONS MADE IN TERMS OF</w:t>
      </w:r>
    </w:p>
    <w:p w14:paraId="6587F25E" w14:textId="77777777" w:rsidR="00E2335D" w:rsidRPr="007B2AB7" w:rsidRDefault="00E2335D" w:rsidP="00BD2B69">
      <w:pPr>
        <w:pStyle w:val="REG-H1d"/>
        <w:rPr>
          <w:lang w:val="en-GB"/>
        </w:rPr>
      </w:pPr>
    </w:p>
    <w:p w14:paraId="2B69F45D" w14:textId="77777777" w:rsidR="00E2335D" w:rsidRPr="007B2AB7" w:rsidRDefault="00595B9E" w:rsidP="00E2335D">
      <w:pPr>
        <w:pStyle w:val="REG-H1a"/>
      </w:pPr>
      <w:r w:rsidRPr="007B2AB7">
        <w:t>Medical Aid Funds Act 23 of 1995</w:t>
      </w:r>
    </w:p>
    <w:p w14:paraId="1AD06310" w14:textId="77777777" w:rsidR="00BD2B69" w:rsidRPr="007B2AB7" w:rsidRDefault="00D924D5" w:rsidP="00BC6658">
      <w:pPr>
        <w:pStyle w:val="REG-H1b"/>
        <w:rPr>
          <w:b w:val="0"/>
        </w:rPr>
      </w:pPr>
      <w:r w:rsidRPr="007B2AB7">
        <w:rPr>
          <w:b w:val="0"/>
        </w:rPr>
        <w:t>s</w:t>
      </w:r>
      <w:r w:rsidR="00BD2B69" w:rsidRPr="007B2AB7">
        <w:rPr>
          <w:b w:val="0"/>
        </w:rPr>
        <w:t xml:space="preserve">ection </w:t>
      </w:r>
      <w:r w:rsidR="00595B9E" w:rsidRPr="007B2AB7">
        <w:rPr>
          <w:b w:val="0"/>
        </w:rPr>
        <w:t>47</w:t>
      </w:r>
      <w:r w:rsidR="00BC6658" w:rsidRPr="007B2AB7">
        <w:rPr>
          <w:b w:val="0"/>
        </w:rPr>
        <w:t>(</w:t>
      </w:r>
      <w:r w:rsidR="00595B9E" w:rsidRPr="007B2AB7">
        <w:rPr>
          <w:b w:val="0"/>
        </w:rPr>
        <w:t>1</w:t>
      </w:r>
      <w:r w:rsidR="00BC6658" w:rsidRPr="007B2AB7">
        <w:rPr>
          <w:b w:val="0"/>
        </w:rPr>
        <w:t>)</w:t>
      </w:r>
    </w:p>
    <w:p w14:paraId="47751708" w14:textId="77777777" w:rsidR="00E2335D" w:rsidRPr="007B2AB7" w:rsidRDefault="00E2335D" w:rsidP="00E2335D">
      <w:pPr>
        <w:pStyle w:val="REG-H1a"/>
        <w:pBdr>
          <w:bottom w:val="single" w:sz="4" w:space="1" w:color="auto"/>
        </w:pBdr>
      </w:pPr>
    </w:p>
    <w:p w14:paraId="72016CEA" w14:textId="77777777" w:rsidR="00E2335D" w:rsidRPr="007B2AB7" w:rsidRDefault="00E2335D" w:rsidP="00E2335D">
      <w:pPr>
        <w:pStyle w:val="REG-H1a"/>
      </w:pPr>
    </w:p>
    <w:p w14:paraId="3BBC3323" w14:textId="640CFD3D" w:rsidR="00E2335D" w:rsidRPr="007B2AB7" w:rsidRDefault="00471E02" w:rsidP="00E2335D">
      <w:pPr>
        <w:pStyle w:val="REG-H1b"/>
      </w:pPr>
      <w:r w:rsidRPr="007B2AB7">
        <w:t>Regulations</w:t>
      </w:r>
      <w:r w:rsidR="008D322B">
        <w:t xml:space="preserve"> </w:t>
      </w:r>
      <w:r w:rsidR="008D322B" w:rsidRPr="008D322B">
        <w:rPr>
          <w:lang w:val="en-ZA"/>
        </w:rPr>
        <w:t>in terms of the Medical Aid Funds Act, 1995</w:t>
      </w:r>
    </w:p>
    <w:p w14:paraId="3E028F5F" w14:textId="77777777" w:rsidR="00D2019F" w:rsidRPr="007B2AB7" w:rsidRDefault="00BD2B69" w:rsidP="00C838EC">
      <w:pPr>
        <w:pStyle w:val="REG-H1d"/>
        <w:rPr>
          <w:lang w:val="en-GB"/>
        </w:rPr>
      </w:pPr>
      <w:r w:rsidRPr="007B2AB7">
        <w:rPr>
          <w:lang w:val="en-GB"/>
        </w:rPr>
        <w:t xml:space="preserve">Government Notice </w:t>
      </w:r>
      <w:r w:rsidR="00595B9E" w:rsidRPr="007B2AB7">
        <w:rPr>
          <w:lang w:val="en-GB"/>
        </w:rPr>
        <w:t>12</w:t>
      </w:r>
      <w:r w:rsidR="005709A6" w:rsidRPr="007B2AB7">
        <w:rPr>
          <w:lang w:val="en-GB"/>
        </w:rPr>
        <w:t xml:space="preserve"> </w:t>
      </w:r>
      <w:r w:rsidR="005C16B3" w:rsidRPr="007B2AB7">
        <w:rPr>
          <w:lang w:val="en-GB"/>
        </w:rPr>
        <w:t>of</w:t>
      </w:r>
      <w:r w:rsidR="005709A6" w:rsidRPr="007B2AB7">
        <w:rPr>
          <w:lang w:val="en-GB"/>
        </w:rPr>
        <w:t xml:space="preserve"> </w:t>
      </w:r>
      <w:r w:rsidR="00595B9E" w:rsidRPr="007B2AB7">
        <w:rPr>
          <w:lang w:val="en-GB"/>
        </w:rPr>
        <w:t>1997</w:t>
      </w:r>
    </w:p>
    <w:p w14:paraId="0342F832" w14:textId="572DADD7" w:rsidR="003013D8" w:rsidRPr="007B2AB7" w:rsidRDefault="003013D8" w:rsidP="003013D8">
      <w:pPr>
        <w:pStyle w:val="REG-Amend"/>
      </w:pPr>
      <w:r w:rsidRPr="007B2AB7">
        <w:t>(</w:t>
      </w:r>
      <w:hyperlink r:id="rId9" w:history="1">
        <w:r w:rsidR="003E7DC1" w:rsidRPr="0063721F">
          <w:rPr>
            <w:rStyle w:val="Hyperlink"/>
            <w:lang w:val="en-ZA"/>
          </w:rPr>
          <w:t>GG 1496</w:t>
        </w:r>
      </w:hyperlink>
      <w:r w:rsidRPr="007B2AB7">
        <w:t>)</w:t>
      </w:r>
    </w:p>
    <w:p w14:paraId="3B3850FC" w14:textId="77777777" w:rsidR="003013D8" w:rsidRPr="007B2AB7" w:rsidRDefault="003013D8" w:rsidP="003013D8">
      <w:pPr>
        <w:pStyle w:val="REG-Amend"/>
      </w:pPr>
      <w:r w:rsidRPr="007B2AB7">
        <w:t xml:space="preserve">came into force on </w:t>
      </w:r>
      <w:r w:rsidR="00595B9E" w:rsidRPr="007B2AB7">
        <w:t>date of publication: 11 February 1997</w:t>
      </w:r>
    </w:p>
    <w:p w14:paraId="1E625F6C" w14:textId="77777777" w:rsidR="00393806" w:rsidRPr="007B2AB7" w:rsidRDefault="00393806" w:rsidP="003013D8">
      <w:pPr>
        <w:pStyle w:val="REG-Amend"/>
      </w:pPr>
    </w:p>
    <w:p w14:paraId="3EF37991" w14:textId="57E78154" w:rsidR="00393806" w:rsidRDefault="00393806" w:rsidP="00393806">
      <w:pPr>
        <w:pStyle w:val="REG-Amend"/>
      </w:pPr>
      <w:r w:rsidRPr="007B2AB7">
        <w:t xml:space="preserve">The Government Notice which publishes these regulations notes that they were </w:t>
      </w:r>
      <w:r w:rsidRPr="007B2AB7">
        <w:br/>
        <w:t>made after consultation with the Namibian Association of Medical Aid Funds.</w:t>
      </w:r>
      <w:r w:rsidR="008D322B">
        <w:t xml:space="preserve"> Note that </w:t>
      </w:r>
      <w:r w:rsidR="008D322B">
        <w:br/>
        <w:t xml:space="preserve">regulation 14 repeals the regulations contained in RSA </w:t>
      </w:r>
      <w:r w:rsidR="008D322B" w:rsidRPr="008D322B">
        <w:rPr>
          <w:lang w:val="en-ZA"/>
        </w:rPr>
        <w:t>GN</w:t>
      </w:r>
      <w:r w:rsidR="008D322B">
        <w:rPr>
          <w:lang w:val="en-ZA"/>
        </w:rPr>
        <w:t xml:space="preserve"> </w:t>
      </w:r>
      <w:r w:rsidR="008D322B" w:rsidRPr="008D322B">
        <w:rPr>
          <w:lang w:val="en-ZA"/>
        </w:rPr>
        <w:t>R.2395</w:t>
      </w:r>
      <w:r w:rsidR="008D322B">
        <w:rPr>
          <w:lang w:val="en-ZA"/>
        </w:rPr>
        <w:t xml:space="preserve">/1976. </w:t>
      </w:r>
    </w:p>
    <w:p w14:paraId="031391D2" w14:textId="77777777" w:rsidR="007B594F" w:rsidRPr="007B594F" w:rsidRDefault="007B594F" w:rsidP="007B594F">
      <w:pPr>
        <w:jc w:val="center"/>
        <w:rPr>
          <w:rFonts w:ascii="Arial" w:hAnsi="Arial"/>
          <w:b/>
          <w:sz w:val="24"/>
          <w:szCs w:val="24"/>
        </w:rPr>
      </w:pPr>
    </w:p>
    <w:p w14:paraId="20CDDC70" w14:textId="77777777" w:rsidR="007B594F" w:rsidRPr="007B594F" w:rsidRDefault="007B594F" w:rsidP="007B594F">
      <w:pPr>
        <w:jc w:val="center"/>
        <w:rPr>
          <w:rFonts w:ascii="Arial" w:hAnsi="Arial"/>
          <w:b/>
          <w:color w:val="00B050"/>
          <w:sz w:val="24"/>
          <w:szCs w:val="24"/>
        </w:rPr>
      </w:pPr>
      <w:r w:rsidRPr="007B594F">
        <w:rPr>
          <w:rFonts w:ascii="Arial" w:hAnsi="Arial"/>
          <w:b/>
          <w:color w:val="00B050"/>
          <w:sz w:val="24"/>
          <w:szCs w:val="24"/>
        </w:rPr>
        <w:t>as amended by</w:t>
      </w:r>
    </w:p>
    <w:p w14:paraId="148E828B" w14:textId="77777777" w:rsidR="007B594F" w:rsidRPr="007B594F" w:rsidRDefault="007B594F" w:rsidP="007B594F">
      <w:pPr>
        <w:jc w:val="center"/>
        <w:rPr>
          <w:rFonts w:ascii="Arial" w:hAnsi="Arial"/>
          <w:b/>
          <w:sz w:val="24"/>
          <w:szCs w:val="24"/>
        </w:rPr>
      </w:pPr>
    </w:p>
    <w:p w14:paraId="3A32CE69" w14:textId="14E989E9" w:rsidR="007B594F" w:rsidRPr="007B594F" w:rsidRDefault="007B594F" w:rsidP="007B594F">
      <w:pPr>
        <w:jc w:val="center"/>
        <w:rPr>
          <w:rFonts w:ascii="Arial" w:hAnsi="Arial"/>
          <w:b/>
          <w:sz w:val="24"/>
          <w:szCs w:val="24"/>
        </w:rPr>
      </w:pPr>
      <w:r w:rsidRPr="007B594F">
        <w:rPr>
          <w:rFonts w:ascii="Arial" w:hAnsi="Arial"/>
          <w:b/>
          <w:sz w:val="24"/>
          <w:szCs w:val="24"/>
        </w:rPr>
        <w:t xml:space="preserve">Government Notice </w:t>
      </w:r>
      <w:r>
        <w:rPr>
          <w:rFonts w:ascii="Arial" w:hAnsi="Arial"/>
          <w:b/>
          <w:sz w:val="24"/>
          <w:szCs w:val="24"/>
        </w:rPr>
        <w:t>193</w:t>
      </w:r>
      <w:r w:rsidRPr="007B594F">
        <w:rPr>
          <w:rFonts w:ascii="Arial" w:hAnsi="Arial"/>
          <w:b/>
          <w:sz w:val="24"/>
          <w:szCs w:val="24"/>
        </w:rPr>
        <w:t xml:space="preserve"> of 201</w:t>
      </w:r>
      <w:r>
        <w:rPr>
          <w:rFonts w:ascii="Arial" w:hAnsi="Arial"/>
          <w:b/>
          <w:sz w:val="24"/>
          <w:szCs w:val="24"/>
        </w:rPr>
        <w:t>8</w:t>
      </w:r>
      <w:r w:rsidRPr="007B594F">
        <w:rPr>
          <w:rFonts w:ascii="Arial" w:hAnsi="Arial"/>
          <w:b/>
          <w:sz w:val="24"/>
          <w:szCs w:val="24"/>
        </w:rPr>
        <w:t xml:space="preserve"> </w:t>
      </w:r>
      <w:r w:rsidRPr="007B594F">
        <w:rPr>
          <w:rFonts w:ascii="Arial" w:hAnsi="Arial" w:cs="Arial"/>
          <w:b/>
          <w:color w:val="00B050"/>
          <w:sz w:val="18"/>
          <w:szCs w:val="18"/>
        </w:rPr>
        <w:t>(</w:t>
      </w:r>
      <w:hyperlink r:id="rId10" w:history="1">
        <w:r w:rsidR="003E7DC1" w:rsidRPr="003E7DC1">
          <w:rPr>
            <w:rStyle w:val="Hyperlink"/>
            <w:b/>
            <w:lang w:val="en-ZA"/>
          </w:rPr>
          <w:t>GG 6688</w:t>
        </w:r>
      </w:hyperlink>
      <w:r w:rsidRPr="007B594F">
        <w:rPr>
          <w:rFonts w:ascii="Arial" w:hAnsi="Arial" w:cs="Arial"/>
          <w:b/>
          <w:color w:val="00B050"/>
          <w:sz w:val="18"/>
          <w:szCs w:val="18"/>
        </w:rPr>
        <w:t>)</w:t>
      </w:r>
    </w:p>
    <w:p w14:paraId="4A2569A9" w14:textId="37CBDB23" w:rsidR="007B594F" w:rsidRPr="007B594F" w:rsidRDefault="007B594F" w:rsidP="007B594F">
      <w:pPr>
        <w:jc w:val="center"/>
        <w:rPr>
          <w:rFonts w:ascii="Arial" w:eastAsia="Times New Roman" w:hAnsi="Arial" w:cs="Arial"/>
          <w:b/>
          <w:color w:val="00B050"/>
          <w:sz w:val="18"/>
          <w:szCs w:val="18"/>
        </w:rPr>
      </w:pPr>
      <w:r w:rsidRPr="007B594F">
        <w:rPr>
          <w:rFonts w:ascii="Arial" w:eastAsia="Times New Roman" w:hAnsi="Arial" w:cs="Arial"/>
          <w:b/>
          <w:color w:val="00B050"/>
          <w:sz w:val="18"/>
          <w:szCs w:val="18"/>
        </w:rPr>
        <w:t>came into force on date of publication: 2</w:t>
      </w:r>
      <w:r w:rsidR="0029557C">
        <w:rPr>
          <w:rFonts w:ascii="Arial" w:eastAsia="Times New Roman" w:hAnsi="Arial" w:cs="Arial"/>
          <w:b/>
          <w:color w:val="00B050"/>
          <w:sz w:val="18"/>
          <w:szCs w:val="18"/>
        </w:rPr>
        <w:t>4</w:t>
      </w:r>
      <w:r w:rsidRPr="007B594F">
        <w:rPr>
          <w:rFonts w:ascii="Arial" w:eastAsia="Times New Roman" w:hAnsi="Arial" w:cs="Arial"/>
          <w:b/>
          <w:color w:val="00B050"/>
          <w:sz w:val="18"/>
          <w:szCs w:val="18"/>
        </w:rPr>
        <w:t xml:space="preserve"> </w:t>
      </w:r>
      <w:r w:rsidR="0029557C">
        <w:rPr>
          <w:rFonts w:ascii="Arial" w:eastAsia="Times New Roman" w:hAnsi="Arial" w:cs="Arial"/>
          <w:b/>
          <w:color w:val="00B050"/>
          <w:sz w:val="18"/>
          <w:szCs w:val="18"/>
        </w:rPr>
        <w:t xml:space="preserve">August </w:t>
      </w:r>
      <w:r w:rsidRPr="007B594F">
        <w:rPr>
          <w:rFonts w:ascii="Arial" w:eastAsia="Times New Roman" w:hAnsi="Arial" w:cs="Arial"/>
          <w:b/>
          <w:color w:val="00B050"/>
          <w:sz w:val="18"/>
          <w:szCs w:val="18"/>
        </w:rPr>
        <w:t>201</w:t>
      </w:r>
      <w:r w:rsidR="0029557C">
        <w:rPr>
          <w:rFonts w:ascii="Arial" w:eastAsia="Times New Roman" w:hAnsi="Arial" w:cs="Arial"/>
          <w:b/>
          <w:color w:val="00B050"/>
          <w:sz w:val="18"/>
          <w:szCs w:val="18"/>
        </w:rPr>
        <w:t>8</w:t>
      </w:r>
    </w:p>
    <w:p w14:paraId="1853583B" w14:textId="6C63B937" w:rsidR="007B594F" w:rsidRPr="007B594F" w:rsidRDefault="007B594F" w:rsidP="007B594F">
      <w:pPr>
        <w:jc w:val="center"/>
        <w:rPr>
          <w:rFonts w:ascii="Arial" w:eastAsia="Times New Roman" w:hAnsi="Arial" w:cs="Arial"/>
          <w:b/>
          <w:color w:val="00B050"/>
          <w:sz w:val="16"/>
          <w:szCs w:val="18"/>
        </w:rPr>
      </w:pPr>
      <w:r w:rsidRPr="007B594F">
        <w:rPr>
          <w:rFonts w:ascii="Arial" w:eastAsia="Times New Roman" w:hAnsi="Arial" w:cs="Arial"/>
          <w:b/>
          <w:color w:val="00B050"/>
          <w:sz w:val="16"/>
          <w:szCs w:val="18"/>
        </w:rPr>
        <w:t xml:space="preserve">The Government Notice which publishes these amendments notes that they were made </w:t>
      </w:r>
      <w:r w:rsidRPr="007B594F">
        <w:rPr>
          <w:rFonts w:ascii="Arial" w:eastAsia="Times New Roman" w:hAnsi="Arial" w:cs="Arial"/>
          <w:b/>
          <w:color w:val="00B050"/>
          <w:sz w:val="16"/>
          <w:szCs w:val="18"/>
        </w:rPr>
        <w:br/>
        <w:t>after consultation with the Namibian Association of Medical Aid Funds.</w:t>
      </w:r>
    </w:p>
    <w:p w14:paraId="03083506" w14:textId="77777777" w:rsidR="007B594F" w:rsidRPr="007B2AB7" w:rsidRDefault="007B594F" w:rsidP="00393806">
      <w:pPr>
        <w:pStyle w:val="REG-Amend"/>
      </w:pPr>
    </w:p>
    <w:p w14:paraId="3FB512EE" w14:textId="77777777" w:rsidR="005955EA" w:rsidRPr="007B2AB7" w:rsidRDefault="005955EA" w:rsidP="0087487C">
      <w:pPr>
        <w:pStyle w:val="REG-H1a"/>
        <w:pBdr>
          <w:bottom w:val="single" w:sz="4" w:space="1" w:color="auto"/>
        </w:pBdr>
      </w:pPr>
    </w:p>
    <w:p w14:paraId="20A3F820" w14:textId="77777777" w:rsidR="001121EE" w:rsidRPr="007B2AB7" w:rsidRDefault="001121EE" w:rsidP="0087487C">
      <w:pPr>
        <w:pStyle w:val="REG-H1a"/>
      </w:pPr>
    </w:p>
    <w:p w14:paraId="39C7EF16" w14:textId="77777777" w:rsidR="00160033" w:rsidRPr="007B2AB7" w:rsidRDefault="00160033" w:rsidP="00333A49">
      <w:pPr>
        <w:pStyle w:val="REG-H3b"/>
      </w:pPr>
      <w:r w:rsidRPr="007B2AB7">
        <w:t>INDEX</w:t>
      </w:r>
    </w:p>
    <w:p w14:paraId="462BF157" w14:textId="77777777" w:rsidR="00160033" w:rsidRPr="007B2AB7" w:rsidRDefault="00160033" w:rsidP="00180FAD">
      <w:pPr>
        <w:pStyle w:val="REG-P0"/>
      </w:pPr>
    </w:p>
    <w:p w14:paraId="46413101" w14:textId="367A91F1" w:rsidR="00471E02" w:rsidRPr="007B2AB7" w:rsidRDefault="00471E02" w:rsidP="00160033">
      <w:pPr>
        <w:pStyle w:val="REG-P0"/>
        <w:rPr>
          <w:szCs w:val="28"/>
        </w:rPr>
      </w:pPr>
      <w:r w:rsidRPr="007B2AB7">
        <w:rPr>
          <w:szCs w:val="28"/>
        </w:rPr>
        <w:t>Regulation</w:t>
      </w:r>
    </w:p>
    <w:p w14:paraId="4E01CF4D" w14:textId="77777777" w:rsidR="00471E02" w:rsidRPr="007B2AB7" w:rsidRDefault="00471E02" w:rsidP="00160033">
      <w:pPr>
        <w:pStyle w:val="REG-P0"/>
        <w:rPr>
          <w:sz w:val="28"/>
          <w:szCs w:val="28"/>
        </w:rPr>
      </w:pPr>
    </w:p>
    <w:p w14:paraId="1ED661FC" w14:textId="77777777" w:rsidR="00160033" w:rsidRPr="007B2AB7" w:rsidRDefault="00160033" w:rsidP="00160033">
      <w:pPr>
        <w:pStyle w:val="REG-P0"/>
      </w:pPr>
      <w:r w:rsidRPr="007B2AB7">
        <w:t>1.</w:t>
      </w:r>
      <w:r w:rsidRPr="007B2AB7">
        <w:tab/>
        <w:t>Definitions</w:t>
      </w:r>
    </w:p>
    <w:p w14:paraId="2179D00C" w14:textId="77777777" w:rsidR="00160033" w:rsidRPr="007B2AB7" w:rsidRDefault="00160033" w:rsidP="00160033">
      <w:pPr>
        <w:pStyle w:val="REG-P0"/>
      </w:pPr>
      <w:r w:rsidRPr="007B2AB7">
        <w:t>2.</w:t>
      </w:r>
      <w:r w:rsidRPr="007B2AB7">
        <w:tab/>
        <w:t>Application for registration of a fund and registration certificate</w:t>
      </w:r>
    </w:p>
    <w:p w14:paraId="592F2B7C" w14:textId="77777777" w:rsidR="00160033" w:rsidRPr="007B2AB7" w:rsidRDefault="00160033" w:rsidP="00160033">
      <w:pPr>
        <w:pStyle w:val="REG-P0"/>
      </w:pPr>
      <w:r w:rsidRPr="007B2AB7">
        <w:t>3.</w:t>
      </w:r>
      <w:r w:rsidRPr="007B2AB7">
        <w:tab/>
        <w:t>Recruitment of members</w:t>
      </w:r>
    </w:p>
    <w:p w14:paraId="01A406B2" w14:textId="77777777" w:rsidR="00160033" w:rsidRPr="007B2AB7" w:rsidRDefault="00160033" w:rsidP="00160033">
      <w:pPr>
        <w:pStyle w:val="REG-P0"/>
      </w:pPr>
      <w:r w:rsidRPr="007B2AB7">
        <w:t>4.</w:t>
      </w:r>
      <w:r w:rsidRPr="007B2AB7">
        <w:tab/>
        <w:t>Proof of membership</w:t>
      </w:r>
    </w:p>
    <w:p w14:paraId="0CA19B8E" w14:textId="77777777" w:rsidR="00160033" w:rsidRPr="007B2AB7" w:rsidRDefault="00160033" w:rsidP="00160033">
      <w:pPr>
        <w:pStyle w:val="REG-P0"/>
      </w:pPr>
      <w:r w:rsidRPr="007B2AB7">
        <w:t>5.</w:t>
      </w:r>
      <w:r w:rsidRPr="007B2AB7">
        <w:tab/>
        <w:t>Practice number</w:t>
      </w:r>
    </w:p>
    <w:p w14:paraId="2ED9559A" w14:textId="77777777" w:rsidR="00160033" w:rsidRPr="007B2AB7" w:rsidRDefault="00160033" w:rsidP="00160033">
      <w:pPr>
        <w:pStyle w:val="REG-P0"/>
      </w:pPr>
      <w:r w:rsidRPr="007B2AB7">
        <w:t>6.</w:t>
      </w:r>
      <w:r w:rsidRPr="007B2AB7">
        <w:tab/>
        <w:t>Statements of account of suppliers of medical services</w:t>
      </w:r>
    </w:p>
    <w:p w14:paraId="62B5D111" w14:textId="77777777" w:rsidR="00160033" w:rsidRPr="007B2AB7" w:rsidRDefault="00160033" w:rsidP="00160033">
      <w:pPr>
        <w:pStyle w:val="REG-P0"/>
      </w:pPr>
      <w:r w:rsidRPr="007B2AB7">
        <w:t>7.</w:t>
      </w:r>
      <w:r w:rsidRPr="007B2AB7">
        <w:tab/>
        <w:t>Limitations on claims</w:t>
      </w:r>
    </w:p>
    <w:p w14:paraId="742272BE" w14:textId="77777777" w:rsidR="00160033" w:rsidRPr="007B2AB7" w:rsidRDefault="00160033" w:rsidP="00160033">
      <w:pPr>
        <w:pStyle w:val="REG-P0"/>
      </w:pPr>
      <w:r w:rsidRPr="007B2AB7">
        <w:t>8.</w:t>
      </w:r>
      <w:r w:rsidRPr="007B2AB7">
        <w:tab/>
        <w:t>Payment of claims</w:t>
      </w:r>
    </w:p>
    <w:p w14:paraId="6898EB64" w14:textId="77777777" w:rsidR="00160033" w:rsidRPr="007B2AB7" w:rsidRDefault="00160033" w:rsidP="00160033">
      <w:pPr>
        <w:pStyle w:val="REG-P0"/>
      </w:pPr>
      <w:r w:rsidRPr="007B2AB7">
        <w:t>9.</w:t>
      </w:r>
      <w:r w:rsidRPr="007B2AB7">
        <w:tab/>
        <w:t>Investments</w:t>
      </w:r>
    </w:p>
    <w:p w14:paraId="4D8B4BA5" w14:textId="77777777" w:rsidR="00160033" w:rsidRPr="007B2AB7" w:rsidRDefault="00160033" w:rsidP="00160033">
      <w:pPr>
        <w:pStyle w:val="REG-P0"/>
      </w:pPr>
      <w:r w:rsidRPr="007B2AB7">
        <w:t>10.</w:t>
      </w:r>
      <w:r w:rsidRPr="007B2AB7">
        <w:tab/>
        <w:t>Application for change of name of registered fund</w:t>
      </w:r>
    </w:p>
    <w:p w14:paraId="73E1DD7E" w14:textId="77777777" w:rsidR="00160033" w:rsidRPr="007B2AB7" w:rsidRDefault="00160033" w:rsidP="00160033">
      <w:pPr>
        <w:pStyle w:val="REG-P0"/>
      </w:pPr>
      <w:r w:rsidRPr="008D322B">
        <w:rPr>
          <w:rFonts w:eastAsia="Arial"/>
        </w:rPr>
        <w:lastRenderedPageBreak/>
        <w:t>11.</w:t>
      </w:r>
      <w:r w:rsidRPr="008D322B">
        <w:rPr>
          <w:rFonts w:eastAsia="Arial"/>
        </w:rPr>
        <w:tab/>
      </w:r>
      <w:r w:rsidRPr="007B2AB7">
        <w:t>Registration of amendment of rules of a registered fund</w:t>
      </w:r>
    </w:p>
    <w:p w14:paraId="3AFB21D6" w14:textId="77777777" w:rsidR="00160033" w:rsidRPr="007B2AB7" w:rsidRDefault="00160033" w:rsidP="00160033">
      <w:pPr>
        <w:pStyle w:val="REG-P0"/>
      </w:pPr>
      <w:r w:rsidRPr="007B2AB7">
        <w:t>12.</w:t>
      </w:r>
      <w:r w:rsidRPr="007B2AB7">
        <w:tab/>
        <w:t>Fees for inspection of documents</w:t>
      </w:r>
    </w:p>
    <w:p w14:paraId="4F4DDA58" w14:textId="7FC17C10" w:rsidR="00160033" w:rsidRDefault="00160033" w:rsidP="00160033">
      <w:pPr>
        <w:pStyle w:val="REG-P0"/>
      </w:pPr>
      <w:r w:rsidRPr="007B2AB7">
        <w:t>13.</w:t>
      </w:r>
      <w:r w:rsidRPr="007B2AB7">
        <w:tab/>
        <w:t>Penalties</w:t>
      </w:r>
    </w:p>
    <w:p w14:paraId="3CC178D5" w14:textId="0847134A" w:rsidR="00BA10E3" w:rsidRDefault="00BA10E3" w:rsidP="00160033">
      <w:pPr>
        <w:pStyle w:val="REG-P0"/>
        <w:rPr>
          <w:bCs/>
          <w:lang w:val="en-ZA"/>
        </w:rPr>
      </w:pPr>
      <w:r>
        <w:t>13A.</w:t>
      </w:r>
      <w:r w:rsidR="00863F31">
        <w:tab/>
      </w:r>
      <w:r w:rsidR="00863F31" w:rsidRPr="00863F31">
        <w:rPr>
          <w:bCs/>
          <w:lang w:val="en-ZA"/>
        </w:rPr>
        <w:t>Administrative penalties</w:t>
      </w:r>
    </w:p>
    <w:p w14:paraId="29BBC5BE" w14:textId="0B60E60A" w:rsidR="00863F31" w:rsidRPr="007B2AB7" w:rsidRDefault="00863F31" w:rsidP="00863F31">
      <w:pPr>
        <w:pStyle w:val="REG-Amend"/>
        <w:jc w:val="left"/>
      </w:pPr>
      <w:r>
        <w:rPr>
          <w:lang w:val="en-ZA"/>
        </w:rPr>
        <w:tab/>
      </w:r>
      <w:r>
        <w:rPr>
          <w:lang w:val="en-ZA"/>
        </w:rPr>
        <w:tab/>
        <w:t>[regulation 13A inserted by GN 193/2018]</w:t>
      </w:r>
    </w:p>
    <w:p w14:paraId="78BE465F" w14:textId="77777777" w:rsidR="00160033" w:rsidRPr="007B2AB7" w:rsidRDefault="00160033" w:rsidP="00160033">
      <w:pPr>
        <w:pStyle w:val="REG-P0"/>
      </w:pPr>
      <w:r w:rsidRPr="007B2AB7">
        <w:t>14.</w:t>
      </w:r>
      <w:r w:rsidRPr="007B2AB7">
        <w:tab/>
        <w:t xml:space="preserve">Repeal of regulations </w:t>
      </w:r>
    </w:p>
    <w:p w14:paraId="21462B1B" w14:textId="0A5BAB84" w:rsidR="002252DD" w:rsidRPr="007B2AB7" w:rsidRDefault="00471E02" w:rsidP="00471E02">
      <w:pPr>
        <w:pStyle w:val="REG-H3A"/>
        <w:jc w:val="left"/>
        <w:rPr>
          <w:b w:val="0"/>
        </w:rPr>
      </w:pPr>
      <w:r w:rsidRPr="007B2AB7">
        <w:rPr>
          <w:b w:val="0"/>
          <w:caps w:val="0"/>
        </w:rPr>
        <w:t>Annexure 1 - Fees</w:t>
      </w:r>
    </w:p>
    <w:p w14:paraId="2F9FE9DE" w14:textId="000CE938" w:rsidR="00DB4BA9" w:rsidRPr="007B2AB7" w:rsidRDefault="00471E02" w:rsidP="00471E02">
      <w:pPr>
        <w:pStyle w:val="REG-H3A"/>
        <w:jc w:val="left"/>
        <w:rPr>
          <w:b w:val="0"/>
        </w:rPr>
      </w:pPr>
      <w:r w:rsidRPr="007B2AB7">
        <w:rPr>
          <w:b w:val="0"/>
          <w:caps w:val="0"/>
        </w:rPr>
        <w:t>Annexure 2 - Forms</w:t>
      </w:r>
    </w:p>
    <w:p w14:paraId="43683697" w14:textId="77777777" w:rsidR="00FA7FE6" w:rsidRPr="007B2AB7" w:rsidRDefault="00FA7FE6" w:rsidP="00B0347D">
      <w:pPr>
        <w:pStyle w:val="REG-H1a"/>
        <w:pBdr>
          <w:bottom w:val="single" w:sz="4" w:space="1" w:color="auto"/>
        </w:pBdr>
      </w:pPr>
    </w:p>
    <w:p w14:paraId="1003151A" w14:textId="77777777" w:rsidR="00333A49" w:rsidRPr="007B2AB7" w:rsidRDefault="00333A49" w:rsidP="00BA6122">
      <w:pPr>
        <w:pStyle w:val="REG-H1a"/>
      </w:pPr>
    </w:p>
    <w:p w14:paraId="614D3C8B" w14:textId="530D4F8A" w:rsidR="00333A49" w:rsidRPr="007B2AB7" w:rsidRDefault="00333A49" w:rsidP="00333A49">
      <w:pPr>
        <w:pStyle w:val="REG-P0"/>
        <w:rPr>
          <w:b/>
          <w:bCs/>
        </w:rPr>
      </w:pPr>
      <w:r w:rsidRPr="007B2AB7">
        <w:rPr>
          <w:b/>
        </w:rPr>
        <w:t>Definitions</w:t>
      </w:r>
    </w:p>
    <w:p w14:paraId="6B187FE1" w14:textId="77777777" w:rsidR="00333A49" w:rsidRPr="007B2AB7" w:rsidRDefault="00333A49" w:rsidP="00333A49">
      <w:pPr>
        <w:pStyle w:val="REG-P0"/>
      </w:pPr>
    </w:p>
    <w:p w14:paraId="25EEBD59" w14:textId="77777777" w:rsidR="00333A49" w:rsidRPr="007B2AB7" w:rsidRDefault="00333A49" w:rsidP="00250488">
      <w:pPr>
        <w:pStyle w:val="REG-P1"/>
      </w:pPr>
      <w:r w:rsidRPr="007B2AB7">
        <w:rPr>
          <w:b/>
          <w:bCs/>
        </w:rPr>
        <w:t>1.</w:t>
      </w:r>
      <w:r w:rsidRPr="007B2AB7">
        <w:rPr>
          <w:b/>
          <w:bCs/>
        </w:rPr>
        <w:tab/>
      </w:r>
      <w:r w:rsidRPr="007B2AB7">
        <w:t xml:space="preserve">In these regulations, unless the context otherwise indicates, a word or expression to which a meaning has been assigned in the Act shall have that </w:t>
      </w:r>
      <w:r w:rsidR="00774B04" w:rsidRPr="007B2AB7">
        <w:t>mean</w:t>
      </w:r>
      <w:r w:rsidRPr="007B2AB7">
        <w:t>ing and</w:t>
      </w:r>
      <w:r w:rsidR="00774B04" w:rsidRPr="007B2AB7">
        <w:t xml:space="preserve"> </w:t>
      </w:r>
      <w:r w:rsidRPr="007B2AB7">
        <w:t>-</w:t>
      </w:r>
    </w:p>
    <w:p w14:paraId="52E2B44E" w14:textId="77777777" w:rsidR="00333A49" w:rsidRPr="007B2AB7" w:rsidRDefault="00333A49" w:rsidP="00333A49">
      <w:pPr>
        <w:pStyle w:val="REG-P0"/>
      </w:pPr>
    </w:p>
    <w:p w14:paraId="5E2BFE48" w14:textId="180B3BA8" w:rsidR="00333A49" w:rsidRPr="007B2AB7" w:rsidRDefault="00250488" w:rsidP="00333A49">
      <w:pPr>
        <w:pStyle w:val="REG-P0"/>
      </w:pPr>
      <w:r w:rsidRPr="007B2AB7">
        <w:t>“</w:t>
      </w:r>
      <w:r w:rsidR="00333A49" w:rsidRPr="007B2AB7">
        <w:t>practice number</w:t>
      </w:r>
      <w:r w:rsidRPr="007B2AB7">
        <w:t>”</w:t>
      </w:r>
      <w:r w:rsidR="00333A49" w:rsidRPr="007B2AB7">
        <w:t xml:space="preserve"> means the number allotted to a supplier of medical services by the Association in terms of regulation 5;</w:t>
      </w:r>
    </w:p>
    <w:p w14:paraId="58C70A37" w14:textId="77777777" w:rsidR="00333A49" w:rsidRPr="007B2AB7" w:rsidRDefault="00333A49" w:rsidP="00333A49">
      <w:pPr>
        <w:pStyle w:val="REG-P0"/>
      </w:pPr>
    </w:p>
    <w:p w14:paraId="66DFB5B2" w14:textId="3B41D166" w:rsidR="00333A49" w:rsidRPr="007B2AB7" w:rsidRDefault="00250488" w:rsidP="00333A49">
      <w:pPr>
        <w:pStyle w:val="REG-P0"/>
      </w:pPr>
      <w:r w:rsidRPr="007B2AB7">
        <w:t>“</w:t>
      </w:r>
      <w:r w:rsidR="00333A49" w:rsidRPr="007B2AB7">
        <w:t>supplier of medical services</w:t>
      </w:r>
      <w:r w:rsidRPr="007B2AB7">
        <w:t>”</w:t>
      </w:r>
      <w:r w:rsidR="00333A49" w:rsidRPr="007B2AB7">
        <w:t xml:space="preserve"> means</w:t>
      </w:r>
      <w:r w:rsidR="00774B04" w:rsidRPr="007B2AB7">
        <w:t xml:space="preserve"> </w:t>
      </w:r>
      <w:r w:rsidR="00333A49" w:rsidRPr="007B2AB7">
        <w:t>-</w:t>
      </w:r>
    </w:p>
    <w:p w14:paraId="2F4A6613" w14:textId="77777777" w:rsidR="00333A49" w:rsidRPr="007B2AB7" w:rsidRDefault="00333A49" w:rsidP="00333A49">
      <w:pPr>
        <w:pStyle w:val="REG-P0"/>
      </w:pPr>
    </w:p>
    <w:p w14:paraId="543ABCC5" w14:textId="77777777" w:rsidR="00333A49" w:rsidRPr="007B2AB7" w:rsidRDefault="00333A49" w:rsidP="00FF725F">
      <w:pPr>
        <w:pStyle w:val="REG-P0"/>
        <w:ind w:left="567" w:hanging="567"/>
      </w:pPr>
      <w:r w:rsidRPr="007B2AB7">
        <w:t>(a)</w:t>
      </w:r>
      <w:r w:rsidRPr="007B2AB7">
        <w:tab/>
        <w:t>a health facility or hospital as defined in section 1 of the Hospitals and Health Facilities Act, 1994 (Act No. 36 of 1994); and</w:t>
      </w:r>
    </w:p>
    <w:p w14:paraId="6C68B18C" w14:textId="77777777" w:rsidR="00333A49" w:rsidRPr="007B2AB7" w:rsidRDefault="00333A49" w:rsidP="00FF725F">
      <w:pPr>
        <w:pStyle w:val="REG-P0"/>
        <w:ind w:left="567" w:hanging="567"/>
      </w:pPr>
    </w:p>
    <w:p w14:paraId="07703BDA" w14:textId="77777777" w:rsidR="00333A49" w:rsidRPr="007B2AB7" w:rsidRDefault="00333A49" w:rsidP="00FF725F">
      <w:pPr>
        <w:pStyle w:val="REG-P0"/>
        <w:ind w:left="567" w:hanging="567"/>
      </w:pPr>
      <w:r w:rsidRPr="007B2AB7">
        <w:t>(b)</w:t>
      </w:r>
      <w:r w:rsidRPr="007B2AB7">
        <w:tab/>
        <w:t>a person who is registered and authorised to practice under the</w:t>
      </w:r>
      <w:r w:rsidR="00720CF5" w:rsidRPr="007B2AB7">
        <w:t xml:space="preserve"> </w:t>
      </w:r>
      <w:r w:rsidRPr="007B2AB7">
        <w:t>-</w:t>
      </w:r>
    </w:p>
    <w:p w14:paraId="77B4D490" w14:textId="77777777" w:rsidR="00333A49" w:rsidRPr="007B2AB7" w:rsidRDefault="00333A49" w:rsidP="00333A49">
      <w:pPr>
        <w:pStyle w:val="REG-P0"/>
      </w:pPr>
    </w:p>
    <w:p w14:paraId="6F4B8541" w14:textId="77777777" w:rsidR="00333A49" w:rsidRPr="007B2AB7" w:rsidRDefault="00333A49" w:rsidP="00FF725F">
      <w:pPr>
        <w:pStyle w:val="REG-Pa"/>
        <w:rPr>
          <w:rFonts w:cs="Times New Roman"/>
        </w:rPr>
      </w:pPr>
      <w:r w:rsidRPr="007B2AB7">
        <w:rPr>
          <w:rFonts w:cs="Times New Roman"/>
        </w:rPr>
        <w:t>(i)</w:t>
      </w:r>
      <w:r w:rsidRPr="007B2AB7">
        <w:rPr>
          <w:rFonts w:cs="Times New Roman"/>
        </w:rPr>
        <w:tab/>
        <w:t>Allied Health Services Professions Act, 1993 (Act 20 of 1993);</w:t>
      </w:r>
    </w:p>
    <w:p w14:paraId="3F441303" w14:textId="77777777" w:rsidR="00774B04" w:rsidRPr="007B2AB7" w:rsidRDefault="00774B04" w:rsidP="00FF725F">
      <w:pPr>
        <w:pStyle w:val="REG-Pa"/>
        <w:rPr>
          <w:rFonts w:cs="Times New Roman"/>
        </w:rPr>
      </w:pPr>
    </w:p>
    <w:p w14:paraId="21C74D54" w14:textId="77777777" w:rsidR="007E40DB" w:rsidRDefault="007E40DB" w:rsidP="007E40DB">
      <w:pPr>
        <w:pStyle w:val="AS-P-Amend"/>
      </w:pPr>
      <w:r>
        <w:t>[T</w:t>
      </w:r>
      <w:r w:rsidRPr="00FC63C0">
        <w:t>he Allied Health Services Professions Act</w:t>
      </w:r>
      <w:r>
        <w:t xml:space="preserve"> </w:t>
      </w:r>
      <w:r w:rsidRPr="00FC63C0">
        <w:t xml:space="preserve">20 of 1993 </w:t>
      </w:r>
      <w:r>
        <w:t>w</w:t>
      </w:r>
      <w:r w:rsidRPr="00FC63C0">
        <w:t xml:space="preserve">as replaced by </w:t>
      </w:r>
      <w:r>
        <w:br/>
      </w:r>
      <w:r w:rsidRPr="00FC63C0">
        <w:t>the Allied Health Professions Act</w:t>
      </w:r>
      <w:r>
        <w:t xml:space="preserve"> </w:t>
      </w:r>
      <w:r w:rsidRPr="00FC63C0">
        <w:t>7 of 2004</w:t>
      </w:r>
      <w:r>
        <w:t xml:space="preserve"> and the Medical and Dental Act 10 of 2004, </w:t>
      </w:r>
      <w:r>
        <w:br/>
        <w:t>which have both been</w:t>
      </w:r>
      <w:r w:rsidRPr="00357B62">
        <w:t xml:space="preserve"> </w:t>
      </w:r>
      <w:r>
        <w:t>replaced by the Health Professions Act 16 of 2024.</w:t>
      </w:r>
      <w:r w:rsidRPr="00FC63C0">
        <w:t>]</w:t>
      </w:r>
    </w:p>
    <w:p w14:paraId="3EE10B1E" w14:textId="77777777" w:rsidR="00471E02" w:rsidRPr="007B2AB7" w:rsidRDefault="00471E02" w:rsidP="00FF725F">
      <w:pPr>
        <w:pStyle w:val="REG-Pa"/>
        <w:rPr>
          <w:rFonts w:cs="Times New Roman"/>
        </w:rPr>
      </w:pPr>
    </w:p>
    <w:p w14:paraId="319A326E" w14:textId="77777777" w:rsidR="00333A49" w:rsidRPr="007B2AB7" w:rsidRDefault="00333A49" w:rsidP="00FF725F">
      <w:pPr>
        <w:pStyle w:val="REG-Pa"/>
        <w:rPr>
          <w:rFonts w:cs="Times New Roman"/>
        </w:rPr>
      </w:pPr>
      <w:r w:rsidRPr="007B2AB7">
        <w:rPr>
          <w:rFonts w:cs="Times New Roman"/>
        </w:rPr>
        <w:t>(ii)</w:t>
      </w:r>
      <w:r w:rsidRPr="007B2AB7">
        <w:rPr>
          <w:rFonts w:cs="Times New Roman"/>
        </w:rPr>
        <w:tab/>
        <w:t>Medical and Dental Professions Act, 1993 (Act 21 of 1993);</w:t>
      </w:r>
    </w:p>
    <w:p w14:paraId="038D85B9" w14:textId="77777777" w:rsidR="00333A49" w:rsidRPr="007B2AB7" w:rsidRDefault="00333A49" w:rsidP="00FF725F">
      <w:pPr>
        <w:pStyle w:val="REG-Pa"/>
        <w:rPr>
          <w:rFonts w:cs="Times New Roman"/>
        </w:rPr>
      </w:pPr>
    </w:p>
    <w:p w14:paraId="6097EF58" w14:textId="77777777" w:rsidR="007E40DB" w:rsidRDefault="007E40DB" w:rsidP="007E40DB">
      <w:pPr>
        <w:pStyle w:val="REG-Amend"/>
      </w:pPr>
      <w:bookmarkStart w:id="0" w:name="_Hlk195092595"/>
      <w:r>
        <w:t xml:space="preserve">[The </w:t>
      </w:r>
      <w:r w:rsidRPr="00FC01FA">
        <w:t>Medical and Dental Professions Act</w:t>
      </w:r>
      <w:r>
        <w:t xml:space="preserve"> </w:t>
      </w:r>
      <w:r w:rsidRPr="00FC01FA">
        <w:t>21 of 1993</w:t>
      </w:r>
      <w:r>
        <w:t xml:space="preserve"> was replaced by the Medical and Dental Act 10 of 2004, which has been replaced by the Health Professions Act 16 of 2024</w:t>
      </w:r>
      <w:r w:rsidRPr="00B950B4">
        <w:t>.]</w:t>
      </w:r>
    </w:p>
    <w:bookmarkEnd w:id="0"/>
    <w:p w14:paraId="2C9A1E17" w14:textId="77777777" w:rsidR="00471E02" w:rsidRPr="007B2AB7" w:rsidRDefault="00471E02" w:rsidP="00471E02">
      <w:pPr>
        <w:pStyle w:val="REG-Pa"/>
      </w:pPr>
    </w:p>
    <w:p w14:paraId="674FC2ED" w14:textId="77777777" w:rsidR="00333A49" w:rsidRPr="007B2AB7" w:rsidRDefault="00333A49" w:rsidP="00FF725F">
      <w:pPr>
        <w:pStyle w:val="REG-Pa"/>
        <w:rPr>
          <w:rFonts w:cs="Times New Roman"/>
        </w:rPr>
      </w:pPr>
      <w:r w:rsidRPr="007B2AB7">
        <w:rPr>
          <w:rFonts w:cs="Times New Roman"/>
        </w:rPr>
        <w:t>(iii)</w:t>
      </w:r>
      <w:r w:rsidRPr="007B2AB7">
        <w:rPr>
          <w:rFonts w:cs="Times New Roman"/>
        </w:rPr>
        <w:tab/>
        <w:t>Pharmacy Profession Act, 1993 (Act 23 of 1993); and</w:t>
      </w:r>
    </w:p>
    <w:p w14:paraId="79F5EB31" w14:textId="77777777" w:rsidR="00333A49" w:rsidRPr="007B2AB7" w:rsidRDefault="00333A49" w:rsidP="00FF725F">
      <w:pPr>
        <w:pStyle w:val="REG-Pa"/>
        <w:rPr>
          <w:rFonts w:cs="Times New Roman"/>
        </w:rPr>
      </w:pPr>
    </w:p>
    <w:p w14:paraId="17EC2732" w14:textId="77777777" w:rsidR="007E40DB" w:rsidRDefault="007E40DB" w:rsidP="007E40DB">
      <w:pPr>
        <w:pStyle w:val="REG-Amend"/>
      </w:pPr>
      <w:r>
        <w:t>[</w:t>
      </w:r>
      <w:r w:rsidRPr="00800F96">
        <w:t>The Pharmacy Professions Act</w:t>
      </w:r>
      <w:r>
        <w:t xml:space="preserve"> </w:t>
      </w:r>
      <w:r w:rsidRPr="00800F96">
        <w:t xml:space="preserve">23 of 1993 </w:t>
      </w:r>
      <w:r>
        <w:t>w</w:t>
      </w:r>
      <w:r w:rsidRPr="00800F96">
        <w:t>as replaced by the Pharmacy Act</w:t>
      </w:r>
      <w:r>
        <w:t xml:space="preserve"> </w:t>
      </w:r>
      <w:r w:rsidRPr="00800F96">
        <w:t>9 of 2004</w:t>
      </w:r>
      <w:r>
        <w:t xml:space="preserve">, </w:t>
      </w:r>
      <w:r>
        <w:br/>
        <w:t>which has been replaced by the Health Professions Act 16 of 2024</w:t>
      </w:r>
      <w:r w:rsidRPr="00B950B4">
        <w:t>.]</w:t>
      </w:r>
    </w:p>
    <w:p w14:paraId="6335C8CC" w14:textId="77777777" w:rsidR="00471E02" w:rsidRPr="007B2AB7" w:rsidRDefault="00471E02" w:rsidP="00FF725F">
      <w:pPr>
        <w:pStyle w:val="REG-Pa"/>
        <w:rPr>
          <w:rFonts w:cs="Times New Roman"/>
        </w:rPr>
      </w:pPr>
    </w:p>
    <w:p w14:paraId="6A4CA29F" w14:textId="77777777" w:rsidR="00774B04" w:rsidRPr="007B2AB7" w:rsidRDefault="00333A49" w:rsidP="00FF725F">
      <w:pPr>
        <w:pStyle w:val="REG-Pa"/>
        <w:rPr>
          <w:rFonts w:cs="Times New Roman"/>
        </w:rPr>
      </w:pPr>
      <w:r w:rsidRPr="007B2AB7">
        <w:rPr>
          <w:rFonts w:cs="Times New Roman"/>
        </w:rPr>
        <w:t>(iv)</w:t>
      </w:r>
      <w:r w:rsidRPr="007B2AB7">
        <w:rPr>
          <w:rFonts w:cs="Times New Roman"/>
        </w:rPr>
        <w:tab/>
        <w:t>Nursing Professions Act, 1993 (Act 30 of 1993); and</w:t>
      </w:r>
    </w:p>
    <w:p w14:paraId="1907964A" w14:textId="77777777" w:rsidR="00774B04" w:rsidRPr="007B2AB7" w:rsidRDefault="00774B04" w:rsidP="00333A49">
      <w:pPr>
        <w:pStyle w:val="REG-P0"/>
      </w:pPr>
    </w:p>
    <w:p w14:paraId="06F69B8B" w14:textId="77777777" w:rsidR="007E40DB" w:rsidRDefault="007E40DB" w:rsidP="007E40DB">
      <w:pPr>
        <w:pStyle w:val="REG-Amend"/>
      </w:pPr>
      <w:bookmarkStart w:id="1" w:name="_Hlk195092657"/>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bookmarkEnd w:id="1"/>
    <w:p w14:paraId="0BED8EA6" w14:textId="77777777" w:rsidR="00471E02" w:rsidRPr="007B2AB7" w:rsidRDefault="00471E02" w:rsidP="00333A49">
      <w:pPr>
        <w:pStyle w:val="REG-P0"/>
      </w:pPr>
    </w:p>
    <w:p w14:paraId="531D5745" w14:textId="6125E84D" w:rsidR="00774B04" w:rsidRPr="007B2AB7" w:rsidRDefault="00250488" w:rsidP="00333A49">
      <w:pPr>
        <w:pStyle w:val="REG-P0"/>
      </w:pPr>
      <w:r w:rsidRPr="007B2AB7">
        <w:t>“</w:t>
      </w:r>
      <w:r w:rsidR="00333A49" w:rsidRPr="007B2AB7">
        <w:t>the Act</w:t>
      </w:r>
      <w:r w:rsidRPr="007B2AB7">
        <w:t>”</w:t>
      </w:r>
      <w:r w:rsidR="00333A49" w:rsidRPr="007B2AB7">
        <w:t xml:space="preserve"> means the Medical Aid Funds Act, 1995, (Act 23 of 1995). </w:t>
      </w:r>
    </w:p>
    <w:p w14:paraId="27A9C95C" w14:textId="77777777" w:rsidR="00774B04" w:rsidRDefault="00774B04" w:rsidP="00333A49">
      <w:pPr>
        <w:pStyle w:val="REG-P0"/>
      </w:pPr>
    </w:p>
    <w:p w14:paraId="55293681" w14:textId="653A2884" w:rsidR="00F3323D" w:rsidRDefault="00F3323D" w:rsidP="00F3323D">
      <w:pPr>
        <w:pStyle w:val="AS-P-Amend"/>
      </w:pPr>
      <w:r>
        <w:t>[The comma after “1995” and before the bracket is superfluous.]</w:t>
      </w:r>
    </w:p>
    <w:p w14:paraId="1E07DAA4" w14:textId="77777777" w:rsidR="00F3323D" w:rsidRPr="007B2AB7" w:rsidRDefault="00F3323D" w:rsidP="00333A49">
      <w:pPr>
        <w:pStyle w:val="REG-P0"/>
      </w:pPr>
    </w:p>
    <w:p w14:paraId="379E995A" w14:textId="77777777" w:rsidR="00333A49" w:rsidRPr="007B2AB7" w:rsidRDefault="00333A49" w:rsidP="00333A49">
      <w:pPr>
        <w:pStyle w:val="REG-P0"/>
        <w:rPr>
          <w:b/>
        </w:rPr>
      </w:pPr>
      <w:r w:rsidRPr="007B2AB7">
        <w:rPr>
          <w:b/>
        </w:rPr>
        <w:t>Application for registration of a fund and registration certificate</w:t>
      </w:r>
    </w:p>
    <w:p w14:paraId="5A6DDDBF" w14:textId="77777777" w:rsidR="00774B04" w:rsidRPr="007B2AB7" w:rsidRDefault="00774B04" w:rsidP="00333A49">
      <w:pPr>
        <w:pStyle w:val="REG-P0"/>
      </w:pPr>
    </w:p>
    <w:p w14:paraId="43E0D03D" w14:textId="77777777" w:rsidR="00333A49" w:rsidRPr="007B2AB7" w:rsidRDefault="00333A49" w:rsidP="00774B04">
      <w:pPr>
        <w:pStyle w:val="REG-P1"/>
      </w:pPr>
      <w:r w:rsidRPr="007B2AB7">
        <w:rPr>
          <w:b/>
        </w:rPr>
        <w:lastRenderedPageBreak/>
        <w:t>2</w:t>
      </w:r>
      <w:r w:rsidRPr="007B2AB7">
        <w:t>.</w:t>
      </w:r>
      <w:r w:rsidRPr="007B2AB7">
        <w:tab/>
      </w:r>
      <w:r w:rsidR="00774B04" w:rsidRPr="007B2AB7">
        <w:t>(1)</w:t>
      </w:r>
      <w:r w:rsidR="00774B04" w:rsidRPr="007B2AB7">
        <w:tab/>
      </w:r>
      <w:r w:rsidRPr="007B2AB7">
        <w:t xml:space="preserve">An application for the registration of a fund in terms of </w:t>
      </w:r>
      <w:r w:rsidR="00774B04" w:rsidRPr="007B2AB7">
        <w:t>sec</w:t>
      </w:r>
      <w:r w:rsidRPr="007B2AB7">
        <w:t>tion 23 of</w:t>
      </w:r>
      <w:r w:rsidR="00774B04" w:rsidRPr="007B2AB7">
        <w:t xml:space="preserve"> </w:t>
      </w:r>
      <w:r w:rsidRPr="007B2AB7">
        <w:t>the</w:t>
      </w:r>
      <w:r w:rsidR="00774B04" w:rsidRPr="007B2AB7">
        <w:t xml:space="preserve"> </w:t>
      </w:r>
      <w:r w:rsidRPr="007B2AB7">
        <w:t>Act shall be made in the form as set out in Form MAF1 in</w:t>
      </w:r>
      <w:r w:rsidR="00774B04" w:rsidRPr="007B2AB7">
        <w:t xml:space="preserve"> </w:t>
      </w:r>
      <w:r w:rsidRPr="007B2AB7">
        <w:t xml:space="preserve">Annexure 2, which shall be completed in duplicate and be accompanied, in addition to the </w:t>
      </w:r>
      <w:r w:rsidR="00774B04" w:rsidRPr="007B2AB7">
        <w:t>docu</w:t>
      </w:r>
      <w:r w:rsidRPr="007B2AB7">
        <w:t>ments referred to in section 23(2)(b) of the Act, by the application fee prescribed in Annexure 1.</w:t>
      </w:r>
    </w:p>
    <w:p w14:paraId="22A1848F" w14:textId="77777777" w:rsidR="00333A49" w:rsidRPr="007B2AB7" w:rsidRDefault="00333A49" w:rsidP="00774B04">
      <w:pPr>
        <w:pStyle w:val="REG-P1"/>
      </w:pPr>
    </w:p>
    <w:p w14:paraId="296737F8" w14:textId="77777777" w:rsidR="00333A49" w:rsidRPr="007B2AB7" w:rsidRDefault="00333A49" w:rsidP="00774B04">
      <w:pPr>
        <w:pStyle w:val="REG-P1"/>
      </w:pPr>
      <w:r w:rsidRPr="007B2AB7">
        <w:t>(2)</w:t>
      </w:r>
      <w:r w:rsidR="00774B04" w:rsidRPr="007B2AB7">
        <w:tab/>
      </w:r>
      <w:r w:rsidRPr="007B2AB7">
        <w:t>A certificate of registration referred to in section 24(3) of the Act shall be in the form as set out in Form MAF2 in Annexure 2, and shall be issued to the applicant upon payment of the registration fee prescribed in Annexure 1.</w:t>
      </w:r>
    </w:p>
    <w:p w14:paraId="77DAECA6" w14:textId="77777777" w:rsidR="00333A49" w:rsidRPr="007B2AB7" w:rsidRDefault="00333A49" w:rsidP="00333A49">
      <w:pPr>
        <w:pStyle w:val="REG-P0"/>
        <w:rPr>
          <w:b/>
        </w:rPr>
      </w:pPr>
    </w:p>
    <w:p w14:paraId="24B5880E" w14:textId="77777777" w:rsidR="00333A49" w:rsidRPr="007B2AB7" w:rsidRDefault="00333A49" w:rsidP="00333A49">
      <w:pPr>
        <w:pStyle w:val="REG-P0"/>
        <w:rPr>
          <w:b/>
        </w:rPr>
      </w:pPr>
      <w:r w:rsidRPr="007B2AB7">
        <w:rPr>
          <w:b/>
        </w:rPr>
        <w:t>Recruitment</w:t>
      </w:r>
      <w:r w:rsidR="00774B04" w:rsidRPr="007B2AB7">
        <w:rPr>
          <w:b/>
        </w:rPr>
        <w:t xml:space="preserve"> </w:t>
      </w:r>
      <w:r w:rsidRPr="007B2AB7">
        <w:rPr>
          <w:b/>
        </w:rPr>
        <w:t>of members</w:t>
      </w:r>
    </w:p>
    <w:p w14:paraId="63313C5A" w14:textId="77777777" w:rsidR="00333A49" w:rsidRPr="007B2AB7" w:rsidRDefault="00333A49" w:rsidP="00333A49">
      <w:pPr>
        <w:pStyle w:val="REG-P0"/>
      </w:pPr>
    </w:p>
    <w:p w14:paraId="72E53C88" w14:textId="77777777" w:rsidR="00333A49" w:rsidRPr="007B2AB7" w:rsidRDefault="00333A49" w:rsidP="00774B04">
      <w:pPr>
        <w:pStyle w:val="REG-P1"/>
      </w:pPr>
      <w:r w:rsidRPr="007B2AB7">
        <w:rPr>
          <w:b/>
        </w:rPr>
        <w:t>3</w:t>
      </w:r>
      <w:r w:rsidRPr="007B2AB7">
        <w:t>.</w:t>
      </w:r>
      <w:r w:rsidRPr="007B2AB7">
        <w:tab/>
        <w:t>(1)</w:t>
      </w:r>
      <w:r w:rsidR="00774B04" w:rsidRPr="007B2AB7">
        <w:tab/>
      </w:r>
      <w:r w:rsidRPr="007B2AB7">
        <w:t>No registered fund or administrator of such a fund shall pay or offer to pay or cause to be paid or offered any reward to any person -</w:t>
      </w:r>
    </w:p>
    <w:p w14:paraId="3A0DC6BD" w14:textId="77777777" w:rsidR="00250488" w:rsidRPr="007B2AB7" w:rsidRDefault="00250488" w:rsidP="00774B04">
      <w:pPr>
        <w:pStyle w:val="REG-Pa"/>
        <w:rPr>
          <w:rFonts w:cs="Times New Roman"/>
        </w:rPr>
      </w:pPr>
    </w:p>
    <w:p w14:paraId="5F502690" w14:textId="77777777" w:rsidR="00333A49" w:rsidRPr="007B2AB7" w:rsidRDefault="00333A49" w:rsidP="00774B04">
      <w:pPr>
        <w:pStyle w:val="REG-Pa"/>
        <w:rPr>
          <w:rFonts w:cs="Times New Roman"/>
        </w:rPr>
      </w:pPr>
      <w:r w:rsidRPr="007B2AB7">
        <w:rPr>
          <w:rFonts w:cs="Times New Roman"/>
        </w:rPr>
        <w:t>(a)</w:t>
      </w:r>
      <w:r w:rsidRPr="007B2AB7">
        <w:rPr>
          <w:rFonts w:cs="Times New Roman"/>
        </w:rPr>
        <w:tab/>
        <w:t>for introducing any person as a new member of such fund; or</w:t>
      </w:r>
    </w:p>
    <w:p w14:paraId="20E45794" w14:textId="77777777" w:rsidR="00333A49" w:rsidRPr="007B2AB7" w:rsidRDefault="00333A49" w:rsidP="00774B04">
      <w:pPr>
        <w:pStyle w:val="REG-Pa"/>
        <w:rPr>
          <w:rFonts w:cs="Times New Roman"/>
        </w:rPr>
      </w:pPr>
    </w:p>
    <w:p w14:paraId="73008681" w14:textId="77777777" w:rsidR="00333A49" w:rsidRPr="007B2AB7" w:rsidRDefault="00333A49" w:rsidP="00774B04">
      <w:pPr>
        <w:pStyle w:val="REG-Pa"/>
        <w:rPr>
          <w:rFonts w:cs="Times New Roman"/>
        </w:rPr>
      </w:pPr>
      <w:r w:rsidRPr="007B2AB7">
        <w:rPr>
          <w:rFonts w:cs="Times New Roman"/>
        </w:rPr>
        <w:t>(b)</w:t>
      </w:r>
      <w:r w:rsidRPr="007B2AB7">
        <w:rPr>
          <w:rFonts w:cs="Times New Roman"/>
        </w:rPr>
        <w:tab/>
        <w:t>for consenting to retain any person as a member of the fund.</w:t>
      </w:r>
    </w:p>
    <w:p w14:paraId="7634F67A" w14:textId="77777777" w:rsidR="00333A49" w:rsidRPr="007B2AB7" w:rsidRDefault="00333A49" w:rsidP="00774B04">
      <w:pPr>
        <w:pStyle w:val="REG-Pa"/>
        <w:rPr>
          <w:rFonts w:cs="Times New Roman"/>
        </w:rPr>
      </w:pPr>
    </w:p>
    <w:p w14:paraId="68E08AA6" w14:textId="77777777" w:rsidR="00333A49" w:rsidRPr="007B2AB7" w:rsidRDefault="00333A49" w:rsidP="00774B04">
      <w:pPr>
        <w:pStyle w:val="REG-P1"/>
      </w:pPr>
      <w:r w:rsidRPr="007B2AB7">
        <w:t>(2)</w:t>
      </w:r>
      <w:r w:rsidR="00774B04" w:rsidRPr="007B2AB7">
        <w:tab/>
      </w:r>
      <w:r w:rsidRPr="007B2AB7">
        <w:t>No person shall receive or agree to receive any amount which he or she knows is being paid or offered to be paid to him or her as a reward for any purpose mentioned in subregulation (1).</w:t>
      </w:r>
    </w:p>
    <w:p w14:paraId="0933E48A" w14:textId="77777777" w:rsidR="00333A49" w:rsidRPr="007B2AB7" w:rsidRDefault="00333A49" w:rsidP="00333A49">
      <w:pPr>
        <w:pStyle w:val="REG-P0"/>
      </w:pPr>
    </w:p>
    <w:p w14:paraId="26D33AA1" w14:textId="77777777" w:rsidR="00333A49" w:rsidRPr="007B2AB7" w:rsidRDefault="00333A49" w:rsidP="00333A49">
      <w:pPr>
        <w:pStyle w:val="REG-P0"/>
        <w:rPr>
          <w:b/>
        </w:rPr>
      </w:pPr>
      <w:r w:rsidRPr="007B2AB7">
        <w:rPr>
          <w:b/>
        </w:rPr>
        <w:t>Proof of membership</w:t>
      </w:r>
    </w:p>
    <w:p w14:paraId="107D0AAF" w14:textId="77777777" w:rsidR="00333A49" w:rsidRPr="007B2AB7" w:rsidRDefault="00333A49" w:rsidP="00333A49">
      <w:pPr>
        <w:pStyle w:val="REG-P0"/>
      </w:pPr>
    </w:p>
    <w:p w14:paraId="280F8709" w14:textId="77777777" w:rsidR="00333A49" w:rsidRPr="007B2AB7" w:rsidRDefault="00333A49" w:rsidP="00774B04">
      <w:pPr>
        <w:pStyle w:val="REG-P1"/>
      </w:pPr>
      <w:r w:rsidRPr="007B2AB7">
        <w:rPr>
          <w:b/>
        </w:rPr>
        <w:t>4</w:t>
      </w:r>
      <w:r w:rsidRPr="007B2AB7">
        <w:t>.</w:t>
      </w:r>
      <w:r w:rsidRPr="007B2AB7">
        <w:tab/>
        <w:t>(1)</w:t>
      </w:r>
      <w:r w:rsidR="00774B04" w:rsidRPr="007B2AB7">
        <w:tab/>
      </w:r>
      <w:r w:rsidRPr="007B2AB7">
        <w:t xml:space="preserve">Upon the admission of a person as a member of a registered fund, such fund shall provide such member with a certificate of membership </w:t>
      </w:r>
      <w:r w:rsidR="00774B04" w:rsidRPr="007B2AB7">
        <w:t>con</w:t>
      </w:r>
      <w:r w:rsidRPr="007B2AB7">
        <w:t>taining the following particulars:</w:t>
      </w:r>
    </w:p>
    <w:p w14:paraId="76BC253B" w14:textId="77777777" w:rsidR="00333A49" w:rsidRPr="007B2AB7" w:rsidRDefault="00333A49" w:rsidP="00333A49">
      <w:pPr>
        <w:pStyle w:val="REG-P0"/>
      </w:pPr>
    </w:p>
    <w:p w14:paraId="2AED34C8" w14:textId="77777777" w:rsidR="00333A49" w:rsidRPr="007B2AB7" w:rsidRDefault="00333A49" w:rsidP="00774B04">
      <w:pPr>
        <w:pStyle w:val="REG-Pa"/>
        <w:rPr>
          <w:rFonts w:cs="Times New Roman"/>
        </w:rPr>
      </w:pPr>
      <w:r w:rsidRPr="007B2AB7">
        <w:rPr>
          <w:rFonts w:cs="Times New Roman"/>
        </w:rPr>
        <w:t>(a)</w:t>
      </w:r>
      <w:r w:rsidRPr="007B2AB7">
        <w:rPr>
          <w:rFonts w:cs="Times New Roman"/>
        </w:rPr>
        <w:tab/>
        <w:t>The name and address of the fund;</w:t>
      </w:r>
    </w:p>
    <w:p w14:paraId="690EA94E" w14:textId="77777777" w:rsidR="00333A49" w:rsidRPr="007B2AB7" w:rsidRDefault="00333A49" w:rsidP="00774B04">
      <w:pPr>
        <w:pStyle w:val="REG-Pa"/>
        <w:rPr>
          <w:rFonts w:cs="Times New Roman"/>
        </w:rPr>
      </w:pPr>
    </w:p>
    <w:p w14:paraId="72820E91" w14:textId="77777777" w:rsidR="00333A49" w:rsidRPr="007B2AB7" w:rsidRDefault="00333A49" w:rsidP="00774B04">
      <w:pPr>
        <w:pStyle w:val="REG-Pa"/>
        <w:rPr>
          <w:rFonts w:cs="Times New Roman"/>
        </w:rPr>
      </w:pPr>
      <w:r w:rsidRPr="007B2AB7">
        <w:rPr>
          <w:rFonts w:cs="Times New Roman"/>
        </w:rPr>
        <w:t>(b)</w:t>
      </w:r>
      <w:r w:rsidRPr="007B2AB7">
        <w:rPr>
          <w:rFonts w:cs="Times New Roman"/>
        </w:rPr>
        <w:tab/>
        <w:t>the name of the member and of each dependent of such member who is entitled to benefits under the fund;</w:t>
      </w:r>
    </w:p>
    <w:p w14:paraId="0275CCD6" w14:textId="77777777" w:rsidR="00333A49" w:rsidRPr="007B2AB7" w:rsidRDefault="00333A49" w:rsidP="00774B04">
      <w:pPr>
        <w:pStyle w:val="REG-Pa"/>
        <w:rPr>
          <w:rFonts w:cs="Times New Roman"/>
        </w:rPr>
      </w:pPr>
    </w:p>
    <w:p w14:paraId="7C3FE077" w14:textId="27B5F366" w:rsidR="00333A49" w:rsidRPr="007B2AB7" w:rsidRDefault="00333A49" w:rsidP="00774B04">
      <w:pPr>
        <w:pStyle w:val="REG-Pa"/>
        <w:rPr>
          <w:rFonts w:cs="Times New Roman"/>
        </w:rPr>
      </w:pPr>
      <w:r w:rsidRPr="007B2AB7">
        <w:rPr>
          <w:rFonts w:cs="Times New Roman"/>
        </w:rPr>
        <w:t>(c)</w:t>
      </w:r>
      <w:r w:rsidRPr="007B2AB7">
        <w:rPr>
          <w:rFonts w:cs="Times New Roman"/>
        </w:rPr>
        <w:tab/>
        <w:t>the member</w:t>
      </w:r>
      <w:r w:rsidR="00250488" w:rsidRPr="007B2AB7">
        <w:rPr>
          <w:rFonts w:cs="Times New Roman"/>
        </w:rPr>
        <w:t>’</w:t>
      </w:r>
      <w:r w:rsidRPr="007B2AB7">
        <w:rPr>
          <w:rFonts w:cs="Times New Roman"/>
        </w:rPr>
        <w:t>s membership number;</w:t>
      </w:r>
    </w:p>
    <w:p w14:paraId="39933450" w14:textId="77777777" w:rsidR="00333A49" w:rsidRPr="007B2AB7" w:rsidRDefault="00333A49" w:rsidP="00774B04">
      <w:pPr>
        <w:pStyle w:val="REG-Pa"/>
        <w:rPr>
          <w:rFonts w:cs="Times New Roman"/>
        </w:rPr>
      </w:pPr>
    </w:p>
    <w:p w14:paraId="5F4AAE03" w14:textId="77777777" w:rsidR="00333A49" w:rsidRPr="007B2AB7" w:rsidRDefault="00333A49" w:rsidP="00774B04">
      <w:pPr>
        <w:pStyle w:val="REG-Pa"/>
        <w:rPr>
          <w:rFonts w:cs="Times New Roman"/>
        </w:rPr>
      </w:pPr>
      <w:r w:rsidRPr="007B2AB7">
        <w:rPr>
          <w:rFonts w:cs="Times New Roman"/>
        </w:rPr>
        <w:t>(d)</w:t>
      </w:r>
      <w:r w:rsidRPr="007B2AB7">
        <w:rPr>
          <w:rFonts w:cs="Times New Roman"/>
        </w:rPr>
        <w:tab/>
        <w:t xml:space="preserve">the date with effect from which the member shall be entitled to </w:t>
      </w:r>
      <w:r w:rsidR="00720CF5" w:rsidRPr="007B2AB7">
        <w:rPr>
          <w:rFonts w:cs="Times New Roman"/>
        </w:rPr>
        <w:t>bene</w:t>
      </w:r>
      <w:r w:rsidRPr="007B2AB7">
        <w:rPr>
          <w:rFonts w:cs="Times New Roman"/>
        </w:rPr>
        <w:t>fits under the fund;</w:t>
      </w:r>
    </w:p>
    <w:p w14:paraId="4F0297D5" w14:textId="77777777" w:rsidR="00333A49" w:rsidRPr="007B2AB7" w:rsidRDefault="00333A49" w:rsidP="00774B04">
      <w:pPr>
        <w:pStyle w:val="REG-Pa"/>
        <w:rPr>
          <w:rFonts w:cs="Times New Roman"/>
        </w:rPr>
      </w:pPr>
    </w:p>
    <w:p w14:paraId="3187B20D" w14:textId="77777777" w:rsidR="00333A49" w:rsidRPr="007B2AB7" w:rsidRDefault="00333A49" w:rsidP="00774B04">
      <w:pPr>
        <w:pStyle w:val="REG-Pa"/>
        <w:rPr>
          <w:rFonts w:cs="Times New Roman"/>
        </w:rPr>
      </w:pPr>
      <w:r w:rsidRPr="007B2AB7">
        <w:rPr>
          <w:rFonts w:cs="Times New Roman"/>
        </w:rPr>
        <w:t>(e)</w:t>
      </w:r>
      <w:r w:rsidRPr="007B2AB7">
        <w:rPr>
          <w:rFonts w:cs="Times New Roman"/>
        </w:rPr>
        <w:tab/>
        <w:t>where applicable, an indication of any medical services or sickness conditions that are specifically excluded from benefits in respect of the member or any of his or her dependents;</w:t>
      </w:r>
    </w:p>
    <w:p w14:paraId="3DC6773D" w14:textId="77777777" w:rsidR="00333A49" w:rsidRPr="007B2AB7" w:rsidRDefault="00333A49" w:rsidP="00774B04">
      <w:pPr>
        <w:pStyle w:val="REG-Pa"/>
        <w:rPr>
          <w:rFonts w:cs="Times New Roman"/>
        </w:rPr>
      </w:pPr>
    </w:p>
    <w:p w14:paraId="01D922D3" w14:textId="77777777" w:rsidR="00333A49" w:rsidRPr="007B2AB7" w:rsidRDefault="00333A49" w:rsidP="00774B04">
      <w:pPr>
        <w:pStyle w:val="REG-Pa"/>
        <w:rPr>
          <w:rFonts w:cs="Times New Roman"/>
        </w:rPr>
      </w:pPr>
      <w:r w:rsidRPr="007B2AB7">
        <w:rPr>
          <w:rFonts w:cs="Times New Roman"/>
        </w:rPr>
        <w:t>(f)</w:t>
      </w:r>
      <w:r w:rsidRPr="007B2AB7">
        <w:rPr>
          <w:rFonts w:cs="Times New Roman"/>
        </w:rPr>
        <w:tab/>
        <w:t xml:space="preserve">where applicable, the fact that the rendering of medical services is limited to a specific supplier of medical services or a group or </w:t>
      </w:r>
      <w:r w:rsidR="00774B04" w:rsidRPr="007B2AB7">
        <w:rPr>
          <w:rFonts w:cs="Times New Roman"/>
        </w:rPr>
        <w:t>cate</w:t>
      </w:r>
      <w:r w:rsidRPr="007B2AB7">
        <w:rPr>
          <w:rFonts w:cs="Times New Roman"/>
        </w:rPr>
        <w:t>gory of suppliers of medical services.</w:t>
      </w:r>
    </w:p>
    <w:p w14:paraId="0219ACF5" w14:textId="77777777" w:rsidR="00333A49" w:rsidRPr="007B2AB7" w:rsidRDefault="00333A49" w:rsidP="00774B04">
      <w:pPr>
        <w:pStyle w:val="REG-Pa"/>
        <w:rPr>
          <w:rFonts w:cs="Times New Roman"/>
        </w:rPr>
      </w:pPr>
    </w:p>
    <w:p w14:paraId="2E0CDE3E" w14:textId="6D499ACF" w:rsidR="00333A49" w:rsidRPr="007B2AB7" w:rsidRDefault="00333A49" w:rsidP="00774B04">
      <w:pPr>
        <w:pStyle w:val="REG-P1"/>
      </w:pPr>
      <w:r w:rsidRPr="007B2AB7">
        <w:t>(2)</w:t>
      </w:r>
      <w:r w:rsidR="00774B04" w:rsidRPr="007B2AB7">
        <w:tab/>
      </w:r>
      <w:r w:rsidRPr="007B2AB7">
        <w:t xml:space="preserve">A registered fund shall, at the request of any person who was a </w:t>
      </w:r>
      <w:r w:rsidR="00774B04" w:rsidRPr="007B2AB7">
        <w:t>mem</w:t>
      </w:r>
      <w:r w:rsidRPr="007B2AB7">
        <w:t>ber of such fund for a continuous period of two years or more, and if such request is received by the fund within two years of the date of termination of such person</w:t>
      </w:r>
      <w:r w:rsidR="00250488" w:rsidRPr="007B2AB7">
        <w:t>’</w:t>
      </w:r>
      <w:r w:rsidRPr="007B2AB7">
        <w:t>s membership, provide that person with a written statement of proof of his or her former membership of the fund, showing -</w:t>
      </w:r>
    </w:p>
    <w:p w14:paraId="3EB6B394" w14:textId="77777777" w:rsidR="00333A49" w:rsidRPr="007B2AB7" w:rsidRDefault="00333A49" w:rsidP="00333A49">
      <w:pPr>
        <w:pStyle w:val="REG-P0"/>
      </w:pPr>
    </w:p>
    <w:p w14:paraId="02141CC5" w14:textId="77777777" w:rsidR="00333A49" w:rsidRPr="007B2AB7" w:rsidRDefault="00333A49" w:rsidP="00774B04">
      <w:pPr>
        <w:pStyle w:val="REG-Pa"/>
        <w:rPr>
          <w:rFonts w:cs="Times New Roman"/>
        </w:rPr>
      </w:pPr>
      <w:r w:rsidRPr="007B2AB7">
        <w:rPr>
          <w:rFonts w:cs="Times New Roman"/>
        </w:rPr>
        <w:t>(a)</w:t>
      </w:r>
      <w:r w:rsidRPr="007B2AB7">
        <w:rPr>
          <w:rFonts w:cs="Times New Roman"/>
        </w:rPr>
        <w:tab/>
        <w:t xml:space="preserve">the date of his or her admission to membership of that fund and the date on which each of his or her dependents became entitled to </w:t>
      </w:r>
      <w:r w:rsidR="00720CF5" w:rsidRPr="007B2AB7">
        <w:rPr>
          <w:rFonts w:cs="Times New Roman"/>
        </w:rPr>
        <w:t>bene</w:t>
      </w:r>
      <w:r w:rsidRPr="007B2AB7">
        <w:rPr>
          <w:rFonts w:cs="Times New Roman"/>
        </w:rPr>
        <w:t>fits under the fund;</w:t>
      </w:r>
    </w:p>
    <w:p w14:paraId="58A06989" w14:textId="77777777" w:rsidR="00333A49" w:rsidRPr="007B2AB7" w:rsidRDefault="00333A49" w:rsidP="00774B04">
      <w:pPr>
        <w:pStyle w:val="REG-Pa"/>
        <w:rPr>
          <w:rFonts w:cs="Times New Roman"/>
        </w:rPr>
      </w:pPr>
    </w:p>
    <w:p w14:paraId="1CFDA0EA" w14:textId="0959257D" w:rsidR="00333A49" w:rsidRPr="007B2AB7" w:rsidRDefault="00333A49" w:rsidP="00774B04">
      <w:pPr>
        <w:pStyle w:val="REG-Pa"/>
        <w:rPr>
          <w:rFonts w:cs="Times New Roman"/>
        </w:rPr>
      </w:pPr>
      <w:r w:rsidRPr="007B2AB7">
        <w:rPr>
          <w:rFonts w:cs="Times New Roman"/>
        </w:rPr>
        <w:t>(b)</w:t>
      </w:r>
      <w:r w:rsidRPr="007B2AB7">
        <w:rPr>
          <w:rFonts w:cs="Times New Roman"/>
        </w:rPr>
        <w:tab/>
        <w:t>the date of termination of such person</w:t>
      </w:r>
      <w:r w:rsidR="00250488" w:rsidRPr="007B2AB7">
        <w:rPr>
          <w:rFonts w:cs="Times New Roman"/>
        </w:rPr>
        <w:t>’</w:t>
      </w:r>
      <w:r w:rsidRPr="007B2AB7">
        <w:rPr>
          <w:rFonts w:cs="Times New Roman"/>
        </w:rPr>
        <w:t xml:space="preserve">s membership and, where </w:t>
      </w:r>
      <w:r w:rsidR="00774B04" w:rsidRPr="007B2AB7">
        <w:rPr>
          <w:rFonts w:cs="Times New Roman"/>
        </w:rPr>
        <w:t>ap</w:t>
      </w:r>
      <w:r w:rsidRPr="007B2AB7">
        <w:rPr>
          <w:rFonts w:cs="Times New Roman"/>
        </w:rPr>
        <w:t>plicable, the date on which any of his or her dependents ceased to be entitled to benefits under the fund;</w:t>
      </w:r>
    </w:p>
    <w:p w14:paraId="4912E9F4" w14:textId="77777777" w:rsidR="00333A49" w:rsidRPr="007B2AB7" w:rsidRDefault="00333A49" w:rsidP="00774B04">
      <w:pPr>
        <w:pStyle w:val="REG-Pa"/>
        <w:rPr>
          <w:rFonts w:cs="Times New Roman"/>
        </w:rPr>
      </w:pPr>
    </w:p>
    <w:p w14:paraId="75A61146" w14:textId="77777777" w:rsidR="00333A49" w:rsidRPr="007B2AB7" w:rsidRDefault="00333A49" w:rsidP="00774B04">
      <w:pPr>
        <w:pStyle w:val="REG-Pa"/>
        <w:rPr>
          <w:rFonts w:cs="Times New Roman"/>
        </w:rPr>
      </w:pPr>
      <w:r w:rsidRPr="007B2AB7">
        <w:rPr>
          <w:rFonts w:cs="Times New Roman"/>
        </w:rPr>
        <w:t>(c)</w:t>
      </w:r>
      <w:r w:rsidRPr="007B2AB7">
        <w:rPr>
          <w:rFonts w:cs="Times New Roman"/>
        </w:rPr>
        <w:tab/>
        <w:t xml:space="preserve">particulars of any limitations or exclusions from benefits which </w:t>
      </w:r>
      <w:r w:rsidR="00774B04" w:rsidRPr="007B2AB7">
        <w:rPr>
          <w:rFonts w:cs="Times New Roman"/>
        </w:rPr>
        <w:t>ap</w:t>
      </w:r>
      <w:r w:rsidRPr="007B2AB7">
        <w:rPr>
          <w:rFonts w:cs="Times New Roman"/>
        </w:rPr>
        <w:t>plied to such person or his or her dependents in respect of his or her membership of that fund.</w:t>
      </w:r>
    </w:p>
    <w:p w14:paraId="7EF1B040" w14:textId="77777777" w:rsidR="00333A49" w:rsidRPr="007B2AB7" w:rsidRDefault="00333A49" w:rsidP="00250488">
      <w:pPr>
        <w:pStyle w:val="REG-P0"/>
      </w:pPr>
    </w:p>
    <w:p w14:paraId="190370FA" w14:textId="77777777" w:rsidR="00333A49" w:rsidRPr="007B2AB7" w:rsidRDefault="00333A49" w:rsidP="00333A49">
      <w:pPr>
        <w:pStyle w:val="REG-P0"/>
        <w:rPr>
          <w:b/>
          <w:bCs/>
        </w:rPr>
      </w:pPr>
      <w:r w:rsidRPr="007B2AB7">
        <w:rPr>
          <w:b/>
        </w:rPr>
        <w:t>Practice number</w:t>
      </w:r>
    </w:p>
    <w:p w14:paraId="3411E5B0" w14:textId="77777777" w:rsidR="00333A49" w:rsidRPr="007B2AB7" w:rsidRDefault="00333A49" w:rsidP="00250488">
      <w:pPr>
        <w:pStyle w:val="REG-P0"/>
      </w:pPr>
    </w:p>
    <w:p w14:paraId="2DA553A0" w14:textId="77777777" w:rsidR="00333A49" w:rsidRPr="007B2AB7" w:rsidRDefault="00774B04" w:rsidP="00774B04">
      <w:pPr>
        <w:pStyle w:val="REG-P1"/>
      </w:pPr>
      <w:r w:rsidRPr="007B2AB7">
        <w:rPr>
          <w:b/>
          <w:bCs/>
        </w:rPr>
        <w:t>5.</w:t>
      </w:r>
      <w:r w:rsidRPr="007B2AB7">
        <w:rPr>
          <w:b/>
          <w:bCs/>
        </w:rPr>
        <w:tab/>
      </w:r>
      <w:r w:rsidR="00333A49" w:rsidRPr="007B2AB7">
        <w:t>(1)</w:t>
      </w:r>
      <w:r w:rsidRPr="007B2AB7">
        <w:tab/>
      </w:r>
      <w:r w:rsidR="00333A49" w:rsidRPr="007B2AB7">
        <w:t xml:space="preserve">Any supplier of medical services may apply to the </w:t>
      </w:r>
      <w:r w:rsidRPr="007B2AB7">
        <w:t>Associa</w:t>
      </w:r>
      <w:r w:rsidR="00333A49" w:rsidRPr="007B2AB7">
        <w:t xml:space="preserve">tion for the allocation of a practice number for the purpose of the identification of his or her practice in claims submitted to registered funds and for the proper </w:t>
      </w:r>
      <w:r w:rsidRPr="007B2AB7">
        <w:t>administra</w:t>
      </w:r>
      <w:r w:rsidR="00333A49" w:rsidRPr="007B2AB7">
        <w:t>tion and processing of such claims by registered funds.</w:t>
      </w:r>
    </w:p>
    <w:p w14:paraId="3A85EDED" w14:textId="77777777" w:rsidR="00333A49" w:rsidRPr="007B2AB7" w:rsidRDefault="00333A49" w:rsidP="00774B04">
      <w:pPr>
        <w:pStyle w:val="REG-P1"/>
      </w:pPr>
    </w:p>
    <w:p w14:paraId="3F057DE8" w14:textId="77777777" w:rsidR="00333A49" w:rsidRPr="007B2AB7" w:rsidRDefault="00333A49" w:rsidP="00774B04">
      <w:pPr>
        <w:pStyle w:val="REG-P1"/>
      </w:pPr>
      <w:r w:rsidRPr="007B2AB7">
        <w:t>(2)</w:t>
      </w:r>
      <w:r w:rsidR="00774B04" w:rsidRPr="007B2AB7">
        <w:tab/>
      </w:r>
      <w:r w:rsidRPr="007B2AB7">
        <w:t>An application referred to in subregulation (1) shall comply with such requirements as the Association may determine.</w:t>
      </w:r>
    </w:p>
    <w:p w14:paraId="50BBFAD5" w14:textId="77777777" w:rsidR="00333A49" w:rsidRPr="007B2AB7" w:rsidRDefault="00333A49" w:rsidP="00774B04">
      <w:pPr>
        <w:pStyle w:val="REG-P1"/>
      </w:pPr>
    </w:p>
    <w:p w14:paraId="56929724" w14:textId="77777777" w:rsidR="00333A49" w:rsidRPr="007B2AB7" w:rsidRDefault="00333A49" w:rsidP="00333A49">
      <w:pPr>
        <w:pStyle w:val="REG-P0"/>
        <w:rPr>
          <w:b/>
          <w:bCs/>
        </w:rPr>
      </w:pPr>
      <w:r w:rsidRPr="007B2AB7">
        <w:rPr>
          <w:b/>
        </w:rPr>
        <w:t>Statement of account of suppliers of medical services</w:t>
      </w:r>
    </w:p>
    <w:p w14:paraId="50BD3125" w14:textId="77777777" w:rsidR="00333A49" w:rsidRPr="007B2AB7" w:rsidRDefault="00333A49" w:rsidP="00333A49">
      <w:pPr>
        <w:pStyle w:val="REG-P0"/>
      </w:pPr>
    </w:p>
    <w:p w14:paraId="051335F5" w14:textId="77777777" w:rsidR="00333A49" w:rsidRPr="007B2AB7" w:rsidRDefault="00333A49" w:rsidP="00774B04">
      <w:pPr>
        <w:pStyle w:val="REG-P1"/>
      </w:pPr>
      <w:r w:rsidRPr="007B2AB7">
        <w:rPr>
          <w:b/>
          <w:bCs/>
        </w:rPr>
        <w:t>6.</w:t>
      </w:r>
      <w:r w:rsidRPr="007B2AB7">
        <w:rPr>
          <w:b/>
          <w:bCs/>
        </w:rPr>
        <w:tab/>
      </w:r>
      <w:r w:rsidRPr="007B2AB7">
        <w:t>(1)</w:t>
      </w:r>
      <w:r w:rsidR="00774B04" w:rsidRPr="007B2AB7">
        <w:tab/>
      </w:r>
      <w:r w:rsidRPr="007B2AB7">
        <w:t>A supplier of medical services who has rendered a medical service to a member of a registered fund or to a dependent of such a member shall within 30 days of rendering such service, and, in the case of a credit transaction, monthly thereafter, furnish to such member a statement of account showing -</w:t>
      </w:r>
    </w:p>
    <w:p w14:paraId="4D099F7E" w14:textId="77777777" w:rsidR="00333A49" w:rsidRPr="007B2AB7" w:rsidRDefault="00333A49" w:rsidP="00774B04">
      <w:pPr>
        <w:pStyle w:val="REG-Pa"/>
        <w:rPr>
          <w:rFonts w:cs="Times New Roman"/>
        </w:rPr>
      </w:pPr>
    </w:p>
    <w:p w14:paraId="0538740D" w14:textId="77777777" w:rsidR="00333A49" w:rsidRPr="007B2AB7" w:rsidRDefault="00333A49" w:rsidP="00774B04">
      <w:pPr>
        <w:pStyle w:val="REG-Pa"/>
        <w:rPr>
          <w:rFonts w:cs="Times New Roman"/>
        </w:rPr>
      </w:pPr>
      <w:r w:rsidRPr="007B2AB7">
        <w:rPr>
          <w:rFonts w:cs="Times New Roman"/>
        </w:rPr>
        <w:t>(a)</w:t>
      </w:r>
      <w:r w:rsidRPr="007B2AB7">
        <w:rPr>
          <w:rFonts w:cs="Times New Roman"/>
        </w:rPr>
        <w:tab/>
        <w:t>the surname and initials of the member;</w:t>
      </w:r>
    </w:p>
    <w:p w14:paraId="61C8D0F1" w14:textId="77777777" w:rsidR="00333A49" w:rsidRPr="007B2AB7" w:rsidRDefault="00333A49" w:rsidP="00774B04">
      <w:pPr>
        <w:pStyle w:val="REG-Pa"/>
        <w:rPr>
          <w:rFonts w:cs="Times New Roman"/>
        </w:rPr>
      </w:pPr>
    </w:p>
    <w:p w14:paraId="70048C8F" w14:textId="77777777" w:rsidR="00333A49" w:rsidRPr="007B2AB7" w:rsidRDefault="00333A49" w:rsidP="00774B04">
      <w:pPr>
        <w:pStyle w:val="REG-Pa"/>
        <w:rPr>
          <w:rFonts w:cs="Times New Roman"/>
        </w:rPr>
      </w:pPr>
      <w:r w:rsidRPr="007B2AB7">
        <w:rPr>
          <w:rFonts w:cs="Times New Roman"/>
        </w:rPr>
        <w:t>(b)</w:t>
      </w:r>
      <w:r w:rsidRPr="007B2AB7">
        <w:rPr>
          <w:rFonts w:cs="Times New Roman"/>
        </w:rPr>
        <w:tab/>
        <w:t>the surname and first name and other initials, if any, of the patient;</w:t>
      </w:r>
    </w:p>
    <w:p w14:paraId="79913013" w14:textId="77777777" w:rsidR="00333A49" w:rsidRPr="007B2AB7" w:rsidRDefault="00333A49" w:rsidP="00774B04">
      <w:pPr>
        <w:pStyle w:val="REG-Pa"/>
        <w:rPr>
          <w:rFonts w:cs="Times New Roman"/>
        </w:rPr>
      </w:pPr>
    </w:p>
    <w:p w14:paraId="51EE38EB" w14:textId="77777777" w:rsidR="00333A49" w:rsidRPr="007B2AB7" w:rsidRDefault="00333A49" w:rsidP="00774B04">
      <w:pPr>
        <w:pStyle w:val="REG-Pa"/>
        <w:rPr>
          <w:rFonts w:cs="Times New Roman"/>
        </w:rPr>
      </w:pPr>
      <w:r w:rsidRPr="007B2AB7">
        <w:rPr>
          <w:rFonts w:cs="Times New Roman"/>
        </w:rPr>
        <w:t>(c)</w:t>
      </w:r>
      <w:r w:rsidRPr="007B2AB7">
        <w:rPr>
          <w:rFonts w:cs="Times New Roman"/>
        </w:rPr>
        <w:tab/>
        <w:t>the name of the registered fund concerned;</w:t>
      </w:r>
    </w:p>
    <w:p w14:paraId="3B0A7E7E" w14:textId="77777777" w:rsidR="00333A49" w:rsidRPr="007B2AB7" w:rsidRDefault="00333A49" w:rsidP="00774B04">
      <w:pPr>
        <w:pStyle w:val="REG-Pa"/>
        <w:rPr>
          <w:rFonts w:cs="Times New Roman"/>
        </w:rPr>
      </w:pPr>
    </w:p>
    <w:p w14:paraId="1CA36990" w14:textId="77777777" w:rsidR="00333A49" w:rsidRPr="007B2AB7" w:rsidRDefault="00333A49" w:rsidP="00774B04">
      <w:pPr>
        <w:pStyle w:val="REG-Pa"/>
        <w:rPr>
          <w:rFonts w:cs="Times New Roman"/>
        </w:rPr>
      </w:pPr>
      <w:r w:rsidRPr="007B2AB7">
        <w:rPr>
          <w:rFonts w:cs="Times New Roman"/>
        </w:rPr>
        <w:t>(d)</w:t>
      </w:r>
      <w:r w:rsidRPr="007B2AB7">
        <w:rPr>
          <w:rFonts w:cs="Times New Roman"/>
        </w:rPr>
        <w:tab/>
        <w:t>the membership number of the member</w:t>
      </w:r>
    </w:p>
    <w:p w14:paraId="44157F38" w14:textId="77777777" w:rsidR="00333A49" w:rsidRPr="007B2AB7" w:rsidRDefault="00333A49" w:rsidP="00774B04">
      <w:pPr>
        <w:pStyle w:val="REG-Pa"/>
        <w:rPr>
          <w:rFonts w:cs="Times New Roman"/>
        </w:rPr>
      </w:pPr>
    </w:p>
    <w:p w14:paraId="07BE733F" w14:textId="77777777" w:rsidR="00333A49" w:rsidRPr="007B2AB7" w:rsidRDefault="00333A49" w:rsidP="00774B04">
      <w:pPr>
        <w:pStyle w:val="REG-Pa"/>
        <w:rPr>
          <w:rFonts w:cs="Times New Roman"/>
        </w:rPr>
      </w:pPr>
      <w:r w:rsidRPr="007B2AB7">
        <w:rPr>
          <w:rFonts w:cs="Times New Roman"/>
        </w:rPr>
        <w:t>(e)</w:t>
      </w:r>
      <w:r w:rsidRPr="007B2AB7">
        <w:rPr>
          <w:rFonts w:cs="Times New Roman"/>
        </w:rPr>
        <w:tab/>
        <w:t xml:space="preserve">the practice number of the supplier concerned, and in the case of a group practice, also the name of the practitioner by whom the </w:t>
      </w:r>
      <w:r w:rsidR="00774B04" w:rsidRPr="007B2AB7">
        <w:rPr>
          <w:rFonts w:cs="Times New Roman"/>
        </w:rPr>
        <w:t>medi</w:t>
      </w:r>
      <w:r w:rsidRPr="007B2AB7">
        <w:rPr>
          <w:rFonts w:cs="Times New Roman"/>
        </w:rPr>
        <w:t>cal service was provided;</w:t>
      </w:r>
    </w:p>
    <w:p w14:paraId="3057DA94" w14:textId="77777777" w:rsidR="00333A49" w:rsidRPr="007B2AB7" w:rsidRDefault="00333A49" w:rsidP="00774B04">
      <w:pPr>
        <w:pStyle w:val="REG-Pa"/>
        <w:rPr>
          <w:rFonts w:cs="Times New Roman"/>
        </w:rPr>
      </w:pPr>
    </w:p>
    <w:p w14:paraId="35693D6D" w14:textId="77777777" w:rsidR="00333A49" w:rsidRPr="007B2AB7" w:rsidRDefault="00333A49" w:rsidP="00774B04">
      <w:pPr>
        <w:pStyle w:val="REG-Pa"/>
        <w:rPr>
          <w:rFonts w:cs="Times New Roman"/>
        </w:rPr>
      </w:pPr>
      <w:r w:rsidRPr="007B2AB7">
        <w:rPr>
          <w:rFonts w:cs="Times New Roman"/>
        </w:rPr>
        <w:t>(f)</w:t>
      </w:r>
      <w:r w:rsidRPr="007B2AB7">
        <w:rPr>
          <w:rFonts w:cs="Times New Roman"/>
        </w:rPr>
        <w:tab/>
        <w:t>the date on which each medical service was rendered;</w:t>
      </w:r>
    </w:p>
    <w:p w14:paraId="21665A63" w14:textId="77777777" w:rsidR="00333A49" w:rsidRPr="007B2AB7" w:rsidRDefault="00333A49" w:rsidP="00774B04">
      <w:pPr>
        <w:pStyle w:val="REG-Pa"/>
        <w:rPr>
          <w:rFonts w:cs="Times New Roman"/>
        </w:rPr>
      </w:pPr>
    </w:p>
    <w:p w14:paraId="6EA64EFF" w14:textId="77777777" w:rsidR="00333A49" w:rsidRPr="007B2AB7" w:rsidRDefault="00333A49" w:rsidP="00774B04">
      <w:pPr>
        <w:pStyle w:val="REG-Pa"/>
        <w:rPr>
          <w:rFonts w:cs="Times New Roman"/>
        </w:rPr>
      </w:pPr>
      <w:r w:rsidRPr="007B2AB7">
        <w:rPr>
          <w:rFonts w:cs="Times New Roman"/>
        </w:rPr>
        <w:t>(g)</w:t>
      </w:r>
      <w:r w:rsidRPr="007B2AB7">
        <w:rPr>
          <w:rFonts w:cs="Times New Roman"/>
        </w:rPr>
        <w:tab/>
        <w:t>the nature and the cost of each medical service rendered, including, where applicable, the item code number relating to such service, and, if any medicine was supplied to the patient, the name thereof and particulars of the quantity and dosage and the net amount payable in respect thereof;</w:t>
      </w:r>
    </w:p>
    <w:p w14:paraId="7D316DF7" w14:textId="77777777" w:rsidR="00333A49" w:rsidRPr="007B2AB7" w:rsidRDefault="00333A49" w:rsidP="00774B04">
      <w:pPr>
        <w:pStyle w:val="REG-Pa"/>
        <w:rPr>
          <w:rFonts w:cs="Times New Roman"/>
        </w:rPr>
      </w:pPr>
    </w:p>
    <w:p w14:paraId="6C549B22" w14:textId="16ECA2EF" w:rsidR="00333A49" w:rsidRPr="007B2AB7" w:rsidRDefault="00333A49" w:rsidP="00774B04">
      <w:pPr>
        <w:pStyle w:val="REG-Pa"/>
        <w:rPr>
          <w:rFonts w:cs="Times New Roman"/>
        </w:rPr>
      </w:pPr>
      <w:r w:rsidRPr="007B2AB7">
        <w:rPr>
          <w:rFonts w:cs="Times New Roman"/>
        </w:rPr>
        <w:t>(h)</w:t>
      </w:r>
      <w:r w:rsidRPr="007B2AB7">
        <w:rPr>
          <w:rFonts w:cs="Times New Roman"/>
        </w:rPr>
        <w:tab/>
        <w:t xml:space="preserve">in the case of medicine supplied by a pharmacist to the patient </w:t>
      </w:r>
      <w:r w:rsidR="00251F76" w:rsidRPr="007B2AB7">
        <w:rPr>
          <w:rFonts w:cs="Times New Roman"/>
        </w:rPr>
        <w:t>ac</w:t>
      </w:r>
      <w:r w:rsidRPr="007B2AB7">
        <w:rPr>
          <w:rFonts w:cs="Times New Roman"/>
        </w:rPr>
        <w:t xml:space="preserve">cording to a prescription, a copy of the original prescription or a </w:t>
      </w:r>
      <w:r w:rsidR="00774B04" w:rsidRPr="007B2AB7">
        <w:rPr>
          <w:rFonts w:cs="Times New Roman"/>
        </w:rPr>
        <w:t>cer</w:t>
      </w:r>
      <w:r w:rsidRPr="007B2AB7">
        <w:rPr>
          <w:rFonts w:cs="Times New Roman"/>
        </w:rPr>
        <w:t>tified copy of such prescription, if required by the registered fund;</w:t>
      </w:r>
    </w:p>
    <w:p w14:paraId="04D051AE" w14:textId="77777777" w:rsidR="00333A49" w:rsidRPr="007B2AB7" w:rsidRDefault="00333A49" w:rsidP="00333A49">
      <w:pPr>
        <w:pStyle w:val="REG-P0"/>
      </w:pPr>
    </w:p>
    <w:p w14:paraId="46DA2A19" w14:textId="77777777" w:rsidR="00333A49" w:rsidRPr="007B2AB7" w:rsidRDefault="00333A49" w:rsidP="00774B04">
      <w:pPr>
        <w:pStyle w:val="REG-Pa"/>
        <w:rPr>
          <w:rFonts w:cs="Times New Roman"/>
        </w:rPr>
      </w:pPr>
      <w:r w:rsidRPr="007B2AB7">
        <w:rPr>
          <w:rFonts w:cs="Times New Roman"/>
        </w:rPr>
        <w:t>(i)</w:t>
      </w:r>
      <w:r w:rsidRPr="007B2AB7">
        <w:rPr>
          <w:rFonts w:cs="Times New Roman"/>
        </w:rPr>
        <w:tab/>
        <w:t xml:space="preserve">the name and the practice number of the referring medical </w:t>
      </w:r>
      <w:r w:rsidR="00774B04" w:rsidRPr="007B2AB7">
        <w:rPr>
          <w:rFonts w:cs="Times New Roman"/>
        </w:rPr>
        <w:t>practitio</w:t>
      </w:r>
      <w:r w:rsidRPr="007B2AB7">
        <w:rPr>
          <w:rFonts w:cs="Times New Roman"/>
        </w:rPr>
        <w:t>ner or dentist;</w:t>
      </w:r>
    </w:p>
    <w:p w14:paraId="3A8DC92A" w14:textId="77777777" w:rsidR="00333A49" w:rsidRPr="007B2AB7" w:rsidRDefault="00333A49" w:rsidP="00774B04">
      <w:pPr>
        <w:pStyle w:val="REG-Pa"/>
        <w:rPr>
          <w:rFonts w:cs="Times New Roman"/>
        </w:rPr>
      </w:pPr>
    </w:p>
    <w:p w14:paraId="6C6B200E" w14:textId="77777777" w:rsidR="00333A49" w:rsidRPr="007B2AB7" w:rsidRDefault="00774B04" w:rsidP="00774B04">
      <w:pPr>
        <w:pStyle w:val="REG-Pa"/>
        <w:rPr>
          <w:rFonts w:cs="Times New Roman"/>
        </w:rPr>
      </w:pPr>
      <w:r w:rsidRPr="007B2AB7">
        <w:rPr>
          <w:rFonts w:cs="Times New Roman"/>
        </w:rPr>
        <w:t>(j)</w:t>
      </w:r>
      <w:r w:rsidRPr="007B2AB7">
        <w:rPr>
          <w:rFonts w:cs="Times New Roman"/>
        </w:rPr>
        <w:tab/>
        <w:t>if a</w:t>
      </w:r>
      <w:r w:rsidR="00333A49" w:rsidRPr="007B2AB7">
        <w:rPr>
          <w:rFonts w:cs="Times New Roman"/>
        </w:rPr>
        <w:t>n operation was carried out on the patient in a theatre</w:t>
      </w:r>
      <w:r w:rsidRPr="007B2AB7">
        <w:rPr>
          <w:rFonts w:cs="Times New Roman"/>
        </w:rPr>
        <w:t xml:space="preserve"> </w:t>
      </w:r>
      <w:r w:rsidR="00333A49" w:rsidRPr="007B2AB7">
        <w:rPr>
          <w:rFonts w:cs="Times New Roman"/>
        </w:rPr>
        <w:t>-</w:t>
      </w:r>
    </w:p>
    <w:p w14:paraId="64B9A415" w14:textId="77777777" w:rsidR="00333A49" w:rsidRPr="007B2AB7" w:rsidRDefault="00333A49" w:rsidP="00333A49">
      <w:pPr>
        <w:pStyle w:val="REG-P0"/>
      </w:pPr>
    </w:p>
    <w:p w14:paraId="40D8A227" w14:textId="77777777" w:rsidR="00333A49" w:rsidRPr="007B2AB7" w:rsidRDefault="00333A49" w:rsidP="00774B04">
      <w:pPr>
        <w:pStyle w:val="REG-Pi"/>
      </w:pPr>
      <w:r w:rsidRPr="007B2AB7">
        <w:t>(i)</w:t>
      </w:r>
      <w:r w:rsidRPr="007B2AB7">
        <w:tab/>
        <w:t>the name and the practice number of the medical practitioner or dentist who performed the operation;</w:t>
      </w:r>
    </w:p>
    <w:p w14:paraId="51D19AEB" w14:textId="77777777" w:rsidR="00333A49" w:rsidRPr="007B2AB7" w:rsidRDefault="00333A49" w:rsidP="00774B04">
      <w:pPr>
        <w:pStyle w:val="REG-Pi"/>
      </w:pPr>
    </w:p>
    <w:p w14:paraId="713100A9" w14:textId="77777777" w:rsidR="00333A49" w:rsidRPr="007B2AB7" w:rsidRDefault="00333A49" w:rsidP="00774B04">
      <w:pPr>
        <w:pStyle w:val="REG-Pi"/>
      </w:pPr>
      <w:r w:rsidRPr="007B2AB7">
        <w:t>(ii)</w:t>
      </w:r>
      <w:r w:rsidRPr="007B2AB7">
        <w:tab/>
        <w:t xml:space="preserve">the name and practice number of every other medical </w:t>
      </w:r>
      <w:r w:rsidR="00774B04" w:rsidRPr="007B2AB7">
        <w:t>practi</w:t>
      </w:r>
      <w:r w:rsidRPr="007B2AB7">
        <w:t>tioner or dentist who assisted at that operation; and</w:t>
      </w:r>
    </w:p>
    <w:p w14:paraId="7FF344AF" w14:textId="77777777" w:rsidR="00333A49" w:rsidRPr="007B2AB7" w:rsidRDefault="00333A49" w:rsidP="00774B04">
      <w:pPr>
        <w:pStyle w:val="REG-Pi"/>
      </w:pPr>
    </w:p>
    <w:p w14:paraId="329EDFFE" w14:textId="77777777" w:rsidR="00333A49" w:rsidRPr="007B2AB7" w:rsidRDefault="00333A49" w:rsidP="00774B04">
      <w:pPr>
        <w:pStyle w:val="REG-Pi"/>
      </w:pPr>
      <w:r w:rsidRPr="007B2AB7">
        <w:t>(iii)</w:t>
      </w:r>
      <w:r w:rsidRPr="007B2AB7">
        <w:tab/>
        <w:t>all procedures carried out; and</w:t>
      </w:r>
    </w:p>
    <w:p w14:paraId="1403D4D7" w14:textId="77777777" w:rsidR="00333A49" w:rsidRPr="007B2AB7" w:rsidRDefault="00333A49" w:rsidP="00333A49">
      <w:pPr>
        <w:pStyle w:val="REG-P0"/>
      </w:pPr>
    </w:p>
    <w:p w14:paraId="7208ED1B" w14:textId="77777777" w:rsidR="00333A49" w:rsidRPr="007B2AB7" w:rsidRDefault="00333A49" w:rsidP="00774B04">
      <w:pPr>
        <w:pStyle w:val="REG-Pa"/>
        <w:rPr>
          <w:rFonts w:cs="Times New Roman"/>
        </w:rPr>
      </w:pPr>
      <w:r w:rsidRPr="007B2AB7">
        <w:rPr>
          <w:rFonts w:cs="Times New Roman"/>
        </w:rPr>
        <w:t>(k)</w:t>
      </w:r>
      <w:r w:rsidRPr="007B2AB7">
        <w:rPr>
          <w:rFonts w:cs="Times New Roman"/>
        </w:rPr>
        <w:tab/>
        <w:t>in the case of a first statement of account in respect of orthodontic treatment, a treatment plan indicating -</w:t>
      </w:r>
    </w:p>
    <w:p w14:paraId="5B7D1D11" w14:textId="77777777" w:rsidR="00333A49" w:rsidRPr="007B2AB7" w:rsidRDefault="00333A49" w:rsidP="00333A49">
      <w:pPr>
        <w:pStyle w:val="REG-P0"/>
      </w:pPr>
    </w:p>
    <w:p w14:paraId="69D1038B" w14:textId="77777777" w:rsidR="00333A49" w:rsidRPr="007B2AB7" w:rsidRDefault="00333A49" w:rsidP="00774B04">
      <w:pPr>
        <w:pStyle w:val="REG-Pi"/>
      </w:pPr>
      <w:r w:rsidRPr="007B2AB7">
        <w:t>(i)</w:t>
      </w:r>
      <w:r w:rsidRPr="007B2AB7">
        <w:tab/>
        <w:t>the total amount expected to be charged for the treatment;</w:t>
      </w:r>
    </w:p>
    <w:p w14:paraId="1281DAB1" w14:textId="77777777" w:rsidR="00333A49" w:rsidRPr="007B2AB7" w:rsidRDefault="00333A49" w:rsidP="00774B04">
      <w:pPr>
        <w:pStyle w:val="REG-Pi"/>
      </w:pPr>
    </w:p>
    <w:p w14:paraId="1AAF810F" w14:textId="77777777" w:rsidR="00333A49" w:rsidRPr="007B2AB7" w:rsidRDefault="00333A49" w:rsidP="00774B04">
      <w:pPr>
        <w:pStyle w:val="REG-Pi"/>
      </w:pPr>
      <w:r w:rsidRPr="007B2AB7">
        <w:t>(ii)</w:t>
      </w:r>
      <w:r w:rsidRPr="007B2AB7">
        <w:tab/>
        <w:t>the expected duration of the treatment;</w:t>
      </w:r>
    </w:p>
    <w:p w14:paraId="59F6DE3C" w14:textId="77777777" w:rsidR="00333A49" w:rsidRPr="007B2AB7" w:rsidRDefault="00333A49" w:rsidP="00774B04">
      <w:pPr>
        <w:pStyle w:val="REG-Pi"/>
      </w:pPr>
    </w:p>
    <w:p w14:paraId="6EB89011" w14:textId="77777777" w:rsidR="00333A49" w:rsidRPr="007B2AB7" w:rsidRDefault="00333A49" w:rsidP="00774B04">
      <w:pPr>
        <w:pStyle w:val="REG-Pi"/>
      </w:pPr>
      <w:r w:rsidRPr="007B2AB7">
        <w:t>(iii)</w:t>
      </w:r>
      <w:r w:rsidRPr="007B2AB7">
        <w:tab/>
        <w:t>the initial amount and monthly amounts to be paid by the member.</w:t>
      </w:r>
    </w:p>
    <w:p w14:paraId="397BC813" w14:textId="77777777" w:rsidR="00333A49" w:rsidRPr="007B2AB7" w:rsidRDefault="00333A49" w:rsidP="00333A49">
      <w:pPr>
        <w:pStyle w:val="REG-P0"/>
      </w:pPr>
    </w:p>
    <w:p w14:paraId="5CB749F5" w14:textId="60A1CBA1" w:rsidR="00333A49" w:rsidRPr="007B2AB7" w:rsidRDefault="00333A49" w:rsidP="00774B04">
      <w:pPr>
        <w:pStyle w:val="REG-P1"/>
      </w:pPr>
      <w:r w:rsidRPr="007B2AB7">
        <w:t>(2)</w:t>
      </w:r>
      <w:r w:rsidR="00774B04" w:rsidRPr="007B2AB7">
        <w:tab/>
      </w:r>
      <w:r w:rsidRPr="007B2AB7">
        <w:t>Every receipt issued by a supplier of medical services in respect of the payment for any medical service rendered to a member or former member of a registered fund or a dependent of such a member shall contain the supplier</w:t>
      </w:r>
      <w:r w:rsidR="00250488" w:rsidRPr="007B2AB7">
        <w:t>’</w:t>
      </w:r>
      <w:r w:rsidRPr="007B2AB7">
        <w:t>s practice number.</w:t>
      </w:r>
    </w:p>
    <w:p w14:paraId="7E9D19A9" w14:textId="77777777" w:rsidR="00333A49" w:rsidRPr="007B2AB7" w:rsidRDefault="00333A49" w:rsidP="00774B04">
      <w:pPr>
        <w:pStyle w:val="REG-P1"/>
      </w:pPr>
    </w:p>
    <w:p w14:paraId="6BEE6A8B" w14:textId="77777777" w:rsidR="00333A49" w:rsidRPr="007B2AB7" w:rsidRDefault="00333A49" w:rsidP="00333A49">
      <w:pPr>
        <w:pStyle w:val="REG-P0"/>
        <w:rPr>
          <w:b/>
          <w:bCs/>
        </w:rPr>
      </w:pPr>
      <w:r w:rsidRPr="007B2AB7">
        <w:rPr>
          <w:b/>
        </w:rPr>
        <w:t>Limitation on claims</w:t>
      </w:r>
    </w:p>
    <w:p w14:paraId="347A43F8" w14:textId="77777777" w:rsidR="00333A49" w:rsidRPr="007B2AB7" w:rsidRDefault="00333A49" w:rsidP="00333A49">
      <w:pPr>
        <w:pStyle w:val="REG-P0"/>
      </w:pPr>
    </w:p>
    <w:p w14:paraId="518E431B" w14:textId="77777777" w:rsidR="00333A49" w:rsidRPr="007B2AB7" w:rsidRDefault="00333A49" w:rsidP="00774B04">
      <w:pPr>
        <w:pStyle w:val="REG-P1"/>
      </w:pPr>
      <w:r w:rsidRPr="007B2AB7">
        <w:rPr>
          <w:b/>
          <w:bCs/>
        </w:rPr>
        <w:t>7.</w:t>
      </w:r>
      <w:r w:rsidRPr="007B2AB7">
        <w:rPr>
          <w:b/>
          <w:bCs/>
        </w:rPr>
        <w:tab/>
      </w:r>
      <w:r w:rsidRPr="007B2AB7">
        <w:t>(1)</w:t>
      </w:r>
      <w:r w:rsidR="00774B04" w:rsidRPr="007B2AB7">
        <w:tab/>
      </w:r>
      <w:r w:rsidRPr="007B2AB7">
        <w:t>A registered fund shall not in its rules or in any other manner impose any condition conferring upon the registered fund the right to limit, exclude, retain or withhold the payment of any benefit in respect of any member or former member of such fund or any dependent of such member on account of -</w:t>
      </w:r>
    </w:p>
    <w:p w14:paraId="59B13D9F" w14:textId="77777777" w:rsidR="00333A49" w:rsidRPr="007B2AB7" w:rsidRDefault="00333A49" w:rsidP="00333A49">
      <w:pPr>
        <w:pStyle w:val="REG-P0"/>
      </w:pPr>
    </w:p>
    <w:p w14:paraId="7F95DC4B" w14:textId="77777777" w:rsidR="00333A49" w:rsidRPr="007B2AB7" w:rsidRDefault="00333A49" w:rsidP="00774B04">
      <w:pPr>
        <w:pStyle w:val="REG-Pa"/>
        <w:rPr>
          <w:rFonts w:cs="Times New Roman"/>
        </w:rPr>
      </w:pPr>
      <w:r w:rsidRPr="007B2AB7">
        <w:rPr>
          <w:rFonts w:cs="Times New Roman"/>
        </w:rPr>
        <w:t>(a)</w:t>
      </w:r>
      <w:r w:rsidRPr="007B2AB7">
        <w:rPr>
          <w:rFonts w:cs="Times New Roman"/>
        </w:rPr>
        <w:tab/>
        <w:t xml:space="preserve">The claim for such benefit not being submitted or, in the case of a claim which was returned for correction, not being resubmitted, within a specified period the expiry date of which is sooner than the last day of the fourth month following the month during which the medical service in question was rendered or during which the claim was </w:t>
      </w:r>
      <w:r w:rsidR="00774B04" w:rsidRPr="007B2AB7">
        <w:rPr>
          <w:rFonts w:cs="Times New Roman"/>
        </w:rPr>
        <w:t>re</w:t>
      </w:r>
      <w:r w:rsidRPr="007B2AB7">
        <w:rPr>
          <w:rFonts w:cs="Times New Roman"/>
        </w:rPr>
        <w:t>turned for correction, as the case may be; or</w:t>
      </w:r>
    </w:p>
    <w:p w14:paraId="333119CA" w14:textId="77777777" w:rsidR="00333A49" w:rsidRPr="007B2AB7" w:rsidRDefault="00333A49" w:rsidP="00774B04">
      <w:pPr>
        <w:pStyle w:val="REG-Pa"/>
        <w:rPr>
          <w:rFonts w:cs="Times New Roman"/>
        </w:rPr>
      </w:pPr>
    </w:p>
    <w:p w14:paraId="44111620" w14:textId="61D70F7C" w:rsidR="00657629" w:rsidRPr="007B2AB7" w:rsidRDefault="00657629" w:rsidP="00657629">
      <w:pPr>
        <w:pStyle w:val="AS-P-Amend"/>
      </w:pPr>
      <w:r w:rsidRPr="007B2AB7">
        <w:t>[The word “the” at the beginning of paragraph (a) should not be capitalised.]</w:t>
      </w:r>
    </w:p>
    <w:p w14:paraId="2B795FED" w14:textId="77777777" w:rsidR="00657629" w:rsidRPr="007B2AB7" w:rsidRDefault="00657629" w:rsidP="00774B04">
      <w:pPr>
        <w:pStyle w:val="REG-Pa"/>
        <w:rPr>
          <w:rFonts w:cs="Times New Roman"/>
        </w:rPr>
      </w:pPr>
    </w:p>
    <w:p w14:paraId="7DB72DA0" w14:textId="77777777" w:rsidR="00333A49" w:rsidRPr="007B2AB7" w:rsidRDefault="00333A49" w:rsidP="00774B04">
      <w:pPr>
        <w:pStyle w:val="REG-Pa"/>
        <w:rPr>
          <w:rFonts w:cs="Times New Roman"/>
        </w:rPr>
      </w:pPr>
      <w:r w:rsidRPr="007B2AB7">
        <w:rPr>
          <w:rFonts w:cs="Times New Roman"/>
        </w:rPr>
        <w:t>(b)</w:t>
      </w:r>
      <w:r w:rsidRPr="007B2AB7">
        <w:rPr>
          <w:rFonts w:cs="Times New Roman"/>
        </w:rPr>
        <w:tab/>
        <w:t>the non-payment, partially or fully, of an amount which is owning to a supplier of medical services by the member or former member of the fund.</w:t>
      </w:r>
    </w:p>
    <w:p w14:paraId="775E4BC2" w14:textId="77777777" w:rsidR="00333A49" w:rsidRPr="007B2AB7" w:rsidRDefault="00333A49" w:rsidP="00333A49">
      <w:pPr>
        <w:pStyle w:val="REG-P0"/>
      </w:pPr>
    </w:p>
    <w:p w14:paraId="7CF1A366" w14:textId="7B4865F6" w:rsidR="005225FC" w:rsidRPr="007B2AB7" w:rsidRDefault="005225FC" w:rsidP="005225FC">
      <w:pPr>
        <w:pStyle w:val="AS-P-Amend"/>
      </w:pPr>
      <w:r w:rsidRPr="007B2AB7">
        <w:t>[The word “owning” in paragraph (b) should be</w:t>
      </w:r>
      <w:r w:rsidR="000E0A27" w:rsidRPr="007B2AB7">
        <w:t xml:space="preserve"> </w:t>
      </w:r>
      <w:r w:rsidRPr="007B2AB7">
        <w:t>“owing”.]</w:t>
      </w:r>
    </w:p>
    <w:p w14:paraId="5D166C06" w14:textId="77777777" w:rsidR="005225FC" w:rsidRPr="007B2AB7" w:rsidRDefault="005225FC" w:rsidP="00333A49">
      <w:pPr>
        <w:pStyle w:val="REG-P0"/>
      </w:pPr>
    </w:p>
    <w:p w14:paraId="778D3C65" w14:textId="77777777" w:rsidR="00333A49" w:rsidRPr="007B2AB7" w:rsidRDefault="00333A49" w:rsidP="00774B04">
      <w:pPr>
        <w:pStyle w:val="REG-P1"/>
      </w:pPr>
      <w:r w:rsidRPr="007B2AB7">
        <w:t>(2)</w:t>
      </w:r>
      <w:r w:rsidR="00774B04" w:rsidRPr="007B2AB7">
        <w:tab/>
      </w:r>
      <w:r w:rsidRPr="007B2AB7">
        <w:t xml:space="preserve">Where a claim submitted to a registered fund is found to be </w:t>
      </w:r>
      <w:r w:rsidR="00774B04" w:rsidRPr="007B2AB7">
        <w:t>erron</w:t>
      </w:r>
      <w:r w:rsidRPr="007B2AB7">
        <w:t xml:space="preserve">eous or unacceptable for payment, the registered fund shall return the claim to the member concerned within 30 days of the receipt of the claim together with a written statement stating the reasons why the claim is considered to be erroneous or </w:t>
      </w:r>
      <w:r w:rsidR="00774B04" w:rsidRPr="007B2AB7">
        <w:t>unac</w:t>
      </w:r>
      <w:r w:rsidRPr="007B2AB7">
        <w:t>ceptable, and such member shall be afforded time to correct and resubmit such claim as contemplated in subregulation (1) (a).</w:t>
      </w:r>
    </w:p>
    <w:p w14:paraId="0052F6B1" w14:textId="77777777" w:rsidR="00333A49" w:rsidRPr="007B2AB7" w:rsidRDefault="00333A49" w:rsidP="00333A49">
      <w:pPr>
        <w:pStyle w:val="REG-P0"/>
      </w:pPr>
    </w:p>
    <w:p w14:paraId="09CE8B7E" w14:textId="77777777" w:rsidR="00333A49" w:rsidRPr="007B2AB7" w:rsidRDefault="00333A49" w:rsidP="00333A49">
      <w:pPr>
        <w:pStyle w:val="REG-P0"/>
        <w:rPr>
          <w:b/>
          <w:bCs/>
        </w:rPr>
      </w:pPr>
      <w:r w:rsidRPr="007B2AB7">
        <w:rPr>
          <w:b/>
        </w:rPr>
        <w:t>Payment of claims</w:t>
      </w:r>
    </w:p>
    <w:p w14:paraId="53CA142D" w14:textId="77777777" w:rsidR="00333A49" w:rsidRPr="007B2AB7" w:rsidRDefault="00333A49" w:rsidP="00333A49">
      <w:pPr>
        <w:pStyle w:val="REG-P0"/>
      </w:pPr>
    </w:p>
    <w:p w14:paraId="0A74DB6E" w14:textId="77777777" w:rsidR="00333A49" w:rsidRPr="007B2AB7" w:rsidRDefault="00333A49" w:rsidP="00774B04">
      <w:pPr>
        <w:pStyle w:val="REG-P1"/>
      </w:pPr>
      <w:r w:rsidRPr="007B2AB7">
        <w:rPr>
          <w:b/>
          <w:bCs/>
        </w:rPr>
        <w:t>8.</w:t>
      </w:r>
      <w:r w:rsidRPr="007B2AB7">
        <w:rPr>
          <w:b/>
          <w:bCs/>
        </w:rPr>
        <w:tab/>
      </w:r>
      <w:r w:rsidR="00774B04" w:rsidRPr="007B2AB7">
        <w:rPr>
          <w:position w:val="1"/>
        </w:rPr>
        <w:t>(1)</w:t>
      </w:r>
      <w:r w:rsidR="00774B04" w:rsidRPr="007B2AB7">
        <w:rPr>
          <w:position w:val="1"/>
        </w:rPr>
        <w:tab/>
      </w:r>
      <w:r w:rsidRPr="007B2AB7">
        <w:t>A registered fund shall -</w:t>
      </w:r>
    </w:p>
    <w:p w14:paraId="4012D464" w14:textId="77777777" w:rsidR="00333A49" w:rsidRPr="007B2AB7" w:rsidRDefault="00333A49" w:rsidP="00333A49">
      <w:pPr>
        <w:pStyle w:val="REG-P0"/>
      </w:pPr>
    </w:p>
    <w:p w14:paraId="2D6ADA78" w14:textId="77777777" w:rsidR="00333A49" w:rsidRPr="007B2AB7" w:rsidRDefault="00333A49" w:rsidP="00D453E2">
      <w:pPr>
        <w:pStyle w:val="REG-Pa"/>
        <w:rPr>
          <w:rFonts w:cs="Times New Roman"/>
        </w:rPr>
      </w:pPr>
      <w:r w:rsidRPr="007B2AB7">
        <w:rPr>
          <w:rFonts w:cs="Times New Roman"/>
        </w:rPr>
        <w:t>(a)</w:t>
      </w:r>
      <w:r w:rsidRPr="007B2AB7">
        <w:rPr>
          <w:rFonts w:cs="Times New Roman"/>
        </w:rPr>
        <w:tab/>
        <w:t xml:space="preserve">subject to its rules and these regulations, pay any claim for any </w:t>
      </w:r>
      <w:r w:rsidR="00D453E2" w:rsidRPr="007B2AB7">
        <w:rPr>
          <w:rFonts w:cs="Times New Roman"/>
        </w:rPr>
        <w:t>be</w:t>
      </w:r>
      <w:r w:rsidRPr="007B2AB7">
        <w:rPr>
          <w:rFonts w:cs="Times New Roman"/>
        </w:rPr>
        <w:t>nefit lodged under its rules by a member of the fund or a supplier of medical services within six weeks of the date on which such claim is received by the fund; and</w:t>
      </w:r>
    </w:p>
    <w:p w14:paraId="774BF4C6" w14:textId="77777777" w:rsidR="00333A49" w:rsidRPr="007B2AB7" w:rsidRDefault="00333A49" w:rsidP="00D453E2">
      <w:pPr>
        <w:pStyle w:val="REG-Pa"/>
        <w:rPr>
          <w:rFonts w:cs="Times New Roman"/>
        </w:rPr>
      </w:pPr>
    </w:p>
    <w:p w14:paraId="37FA3F33" w14:textId="77777777" w:rsidR="00333A49" w:rsidRPr="007B2AB7" w:rsidRDefault="00333A49" w:rsidP="00D453E2">
      <w:pPr>
        <w:pStyle w:val="REG-Pa"/>
        <w:rPr>
          <w:rFonts w:cs="Times New Roman"/>
        </w:rPr>
      </w:pPr>
      <w:r w:rsidRPr="007B2AB7">
        <w:rPr>
          <w:rFonts w:cs="Times New Roman"/>
        </w:rPr>
        <w:lastRenderedPageBreak/>
        <w:t>(b)</w:t>
      </w:r>
      <w:r w:rsidRPr="007B2AB7">
        <w:rPr>
          <w:rFonts w:cs="Times New Roman"/>
        </w:rPr>
        <w:tab/>
        <w:t>together with such payment, send a payment advice to the member showing</w:t>
      </w:r>
      <w:r w:rsidR="00D453E2" w:rsidRPr="007B2AB7">
        <w:rPr>
          <w:rFonts w:cs="Times New Roman"/>
        </w:rPr>
        <w:t xml:space="preserve"> </w:t>
      </w:r>
      <w:r w:rsidRPr="007B2AB7">
        <w:rPr>
          <w:rFonts w:cs="Times New Roman"/>
        </w:rPr>
        <w:t>-</w:t>
      </w:r>
    </w:p>
    <w:p w14:paraId="16575754" w14:textId="77777777" w:rsidR="00333A49" w:rsidRPr="007B2AB7" w:rsidRDefault="00333A49" w:rsidP="00333A49">
      <w:pPr>
        <w:pStyle w:val="REG-P0"/>
      </w:pPr>
    </w:p>
    <w:p w14:paraId="2FBDF627" w14:textId="77777777" w:rsidR="00333A49" w:rsidRPr="007B2AB7" w:rsidRDefault="00333A49" w:rsidP="00D453E2">
      <w:pPr>
        <w:pStyle w:val="REG-Pi"/>
      </w:pPr>
      <w:r w:rsidRPr="007B2AB7">
        <w:t>(i)</w:t>
      </w:r>
      <w:r w:rsidRPr="007B2AB7">
        <w:tab/>
        <w:t>the name and membership number of the member;</w:t>
      </w:r>
    </w:p>
    <w:p w14:paraId="2598F855" w14:textId="77777777" w:rsidR="00333A49" w:rsidRPr="007B2AB7" w:rsidRDefault="00333A49" w:rsidP="00D453E2">
      <w:pPr>
        <w:pStyle w:val="REG-Pi"/>
      </w:pPr>
    </w:p>
    <w:p w14:paraId="787B9743" w14:textId="77777777" w:rsidR="00333A49" w:rsidRPr="007B2AB7" w:rsidRDefault="00333A49" w:rsidP="00D453E2">
      <w:pPr>
        <w:pStyle w:val="REG-Pi"/>
      </w:pPr>
      <w:r w:rsidRPr="007B2AB7">
        <w:t>(ii)</w:t>
      </w:r>
      <w:r w:rsidRPr="007B2AB7">
        <w:tab/>
        <w:t>the name of the supplier of medical services;</w:t>
      </w:r>
    </w:p>
    <w:p w14:paraId="3866E2FF" w14:textId="77777777" w:rsidR="00333A49" w:rsidRPr="007B2AB7" w:rsidRDefault="00333A49" w:rsidP="00333A49">
      <w:pPr>
        <w:pStyle w:val="REG-P0"/>
      </w:pPr>
    </w:p>
    <w:p w14:paraId="5E1F1BA3" w14:textId="77777777" w:rsidR="00333A49" w:rsidRPr="007B2AB7" w:rsidRDefault="00333A49" w:rsidP="00D453E2">
      <w:pPr>
        <w:pStyle w:val="REG-Pi"/>
      </w:pPr>
      <w:r w:rsidRPr="007B2AB7">
        <w:t>(iii)</w:t>
      </w:r>
      <w:r w:rsidRPr="007B2AB7">
        <w:tab/>
        <w:t>the final date of service reflected on the statement of account which is covered by the payment; and</w:t>
      </w:r>
    </w:p>
    <w:p w14:paraId="6A743599" w14:textId="77777777" w:rsidR="00333A49" w:rsidRPr="007B2AB7" w:rsidRDefault="00333A49" w:rsidP="00D453E2">
      <w:pPr>
        <w:pStyle w:val="REG-Pi"/>
      </w:pPr>
    </w:p>
    <w:p w14:paraId="07391251" w14:textId="77777777" w:rsidR="00333A49" w:rsidRPr="007B2AB7" w:rsidRDefault="00333A49" w:rsidP="00D453E2">
      <w:pPr>
        <w:pStyle w:val="REG-Pi"/>
      </w:pPr>
      <w:r w:rsidRPr="007B2AB7">
        <w:t>(iv)</w:t>
      </w:r>
      <w:r w:rsidRPr="007B2AB7">
        <w:tab/>
        <w:t>the total amount charged by the supplier of medical services and the amount of the benefit awarded for such service.</w:t>
      </w:r>
    </w:p>
    <w:p w14:paraId="338057D6" w14:textId="77777777" w:rsidR="00333A49" w:rsidRPr="007B2AB7" w:rsidRDefault="00333A49" w:rsidP="00333A49">
      <w:pPr>
        <w:pStyle w:val="REG-P0"/>
        <w:rPr>
          <w:b/>
        </w:rPr>
      </w:pPr>
    </w:p>
    <w:p w14:paraId="5DB67F3D" w14:textId="77777777" w:rsidR="00333A49" w:rsidRPr="007B2AB7" w:rsidRDefault="00333A49" w:rsidP="00333A49">
      <w:pPr>
        <w:pStyle w:val="REG-P0"/>
        <w:rPr>
          <w:b/>
          <w:bCs/>
        </w:rPr>
      </w:pPr>
      <w:r w:rsidRPr="007B2AB7">
        <w:rPr>
          <w:b/>
        </w:rPr>
        <w:t>Investments</w:t>
      </w:r>
    </w:p>
    <w:p w14:paraId="3D3C207A" w14:textId="77777777" w:rsidR="00333A49" w:rsidRPr="007B2AB7" w:rsidRDefault="00333A49" w:rsidP="00333A49">
      <w:pPr>
        <w:pStyle w:val="REG-P0"/>
      </w:pPr>
    </w:p>
    <w:p w14:paraId="697A90A3" w14:textId="0D9F7444" w:rsidR="00333A49" w:rsidRDefault="00333A49" w:rsidP="00425DB1">
      <w:pPr>
        <w:pStyle w:val="REG-P1"/>
        <w:rPr>
          <w:lang w:val="en-ZA"/>
        </w:rPr>
      </w:pPr>
      <w:r w:rsidRPr="007B2AB7">
        <w:rPr>
          <w:b/>
          <w:bCs/>
        </w:rPr>
        <w:t>9.</w:t>
      </w:r>
      <w:r w:rsidRPr="007B2AB7">
        <w:rPr>
          <w:b/>
          <w:bCs/>
        </w:rPr>
        <w:tab/>
      </w:r>
      <w:r w:rsidRPr="007B2AB7">
        <w:t>(1)</w:t>
      </w:r>
      <w:r w:rsidR="00D453E2" w:rsidRPr="007B2AB7">
        <w:tab/>
      </w:r>
      <w:r w:rsidR="00425DB1" w:rsidRPr="00425DB1">
        <w:rPr>
          <w:lang w:val="en-ZA"/>
        </w:rPr>
        <w:t>A registered fund shall keep in Namibia, subject to subregulation (2), assets</w:t>
      </w:r>
      <w:r w:rsidR="00425DB1">
        <w:rPr>
          <w:lang w:val="en-ZA"/>
        </w:rPr>
        <w:t xml:space="preserve"> </w:t>
      </w:r>
      <w:r w:rsidR="00425DB1" w:rsidRPr="00425DB1">
        <w:rPr>
          <w:lang w:val="en-ZA"/>
        </w:rPr>
        <w:t>of which the value shall not at any time after the following dates be less than the following</w:t>
      </w:r>
      <w:r w:rsidR="00425DB1">
        <w:rPr>
          <w:lang w:val="en-ZA"/>
        </w:rPr>
        <w:t xml:space="preserve"> </w:t>
      </w:r>
      <w:r w:rsidR="00425DB1" w:rsidRPr="00425DB1">
        <w:rPr>
          <w:lang w:val="en-ZA"/>
        </w:rPr>
        <w:t>percentages of the total value of the assets of such fund:</w:t>
      </w:r>
    </w:p>
    <w:p w14:paraId="393C0555" w14:textId="630F602D" w:rsidR="00425DB1" w:rsidRDefault="00425DB1" w:rsidP="00425DB1">
      <w:pPr>
        <w:pStyle w:val="REG-P1"/>
        <w:rPr>
          <w:lang w:val="en-ZA"/>
        </w:rPr>
      </w:pPr>
    </w:p>
    <w:p w14:paraId="016363BC" w14:textId="52AF5CD7" w:rsidR="00425DB1" w:rsidRDefault="00425DB1" w:rsidP="00425DB1">
      <w:pPr>
        <w:pStyle w:val="REG-Pa"/>
        <w:rPr>
          <w:lang w:val="en-ZA"/>
        </w:rPr>
      </w:pPr>
      <w:r w:rsidRPr="00425DB1">
        <w:rPr>
          <w:lang w:val="en-ZA"/>
        </w:rPr>
        <w:t xml:space="preserve">(a) </w:t>
      </w:r>
      <w:r>
        <w:rPr>
          <w:lang w:val="en-ZA"/>
        </w:rPr>
        <w:tab/>
      </w:r>
      <w:r w:rsidRPr="00425DB1">
        <w:rPr>
          <w:lang w:val="en-ZA"/>
        </w:rPr>
        <w:t>31 August 2018, not less than 40%;</w:t>
      </w:r>
    </w:p>
    <w:p w14:paraId="2C898C7B" w14:textId="77777777" w:rsidR="00425DB1" w:rsidRPr="00425DB1" w:rsidRDefault="00425DB1" w:rsidP="00425DB1">
      <w:pPr>
        <w:pStyle w:val="REG-Pa"/>
        <w:rPr>
          <w:lang w:val="en-ZA"/>
        </w:rPr>
      </w:pPr>
    </w:p>
    <w:p w14:paraId="5CF5E203" w14:textId="621F4D65" w:rsidR="00425DB1" w:rsidRDefault="00425DB1" w:rsidP="00425DB1">
      <w:pPr>
        <w:pStyle w:val="REG-Pa"/>
        <w:rPr>
          <w:lang w:val="en-ZA"/>
        </w:rPr>
      </w:pPr>
      <w:r w:rsidRPr="00425DB1">
        <w:rPr>
          <w:lang w:val="en-ZA"/>
        </w:rPr>
        <w:t xml:space="preserve">(b) </w:t>
      </w:r>
      <w:r>
        <w:rPr>
          <w:lang w:val="en-ZA"/>
        </w:rPr>
        <w:tab/>
      </w:r>
      <w:r w:rsidRPr="00425DB1">
        <w:rPr>
          <w:lang w:val="en-ZA"/>
        </w:rPr>
        <w:t>30 November 2018, not less than 42.5%; and</w:t>
      </w:r>
    </w:p>
    <w:p w14:paraId="65E8F7B4" w14:textId="77777777" w:rsidR="00425DB1" w:rsidRPr="00425DB1" w:rsidRDefault="00425DB1" w:rsidP="00425DB1">
      <w:pPr>
        <w:pStyle w:val="REG-Pa"/>
        <w:rPr>
          <w:lang w:val="en-ZA"/>
        </w:rPr>
      </w:pPr>
    </w:p>
    <w:p w14:paraId="5FE97CE8" w14:textId="4A8F3B33" w:rsidR="00425DB1" w:rsidRDefault="00425DB1" w:rsidP="00425DB1">
      <w:pPr>
        <w:pStyle w:val="REG-Pa"/>
        <w:rPr>
          <w:lang w:val="en-ZA"/>
        </w:rPr>
      </w:pPr>
      <w:r w:rsidRPr="00425DB1">
        <w:rPr>
          <w:lang w:val="en-ZA"/>
        </w:rPr>
        <w:t xml:space="preserve">(c) </w:t>
      </w:r>
      <w:r>
        <w:rPr>
          <w:lang w:val="en-ZA"/>
        </w:rPr>
        <w:tab/>
      </w:r>
      <w:r w:rsidRPr="00425DB1">
        <w:rPr>
          <w:lang w:val="en-ZA"/>
        </w:rPr>
        <w:t xml:space="preserve">31 </w:t>
      </w:r>
      <w:r>
        <w:rPr>
          <w:lang w:val="en-ZA"/>
        </w:rPr>
        <w:t>March 2019, not less than 45%.</w:t>
      </w:r>
    </w:p>
    <w:p w14:paraId="54D467E0" w14:textId="0C7D67C7" w:rsidR="00425DB1" w:rsidRDefault="00425DB1" w:rsidP="00425DB1">
      <w:pPr>
        <w:pStyle w:val="REG-P1"/>
        <w:rPr>
          <w:lang w:val="en-ZA"/>
        </w:rPr>
      </w:pPr>
    </w:p>
    <w:p w14:paraId="6E691C55" w14:textId="423C16C8" w:rsidR="0029557C" w:rsidRPr="007B2AB7" w:rsidRDefault="0029557C" w:rsidP="0029557C">
      <w:pPr>
        <w:pStyle w:val="REG-Amend"/>
      </w:pPr>
      <w:r>
        <w:rPr>
          <w:lang w:val="en-ZA"/>
        </w:rPr>
        <w:t>[subregulation (1) substituted by GN 193/2018]</w:t>
      </w:r>
    </w:p>
    <w:p w14:paraId="7D89D605" w14:textId="77777777" w:rsidR="00425DB1" w:rsidRPr="007B2AB7" w:rsidRDefault="00425DB1" w:rsidP="00425DB1">
      <w:pPr>
        <w:pStyle w:val="REG-P1"/>
      </w:pPr>
    </w:p>
    <w:p w14:paraId="1E0BAF2F" w14:textId="77777777" w:rsidR="00333A49" w:rsidRPr="007B2AB7" w:rsidRDefault="00333A49" w:rsidP="00D453E2">
      <w:pPr>
        <w:pStyle w:val="REG-P1"/>
      </w:pPr>
      <w:r w:rsidRPr="007B2AB7">
        <w:t>(2)</w:t>
      </w:r>
      <w:r w:rsidRPr="007B2AB7">
        <w:tab/>
        <w:t>The assets which shall be kept in Namibia as provided for in subregulation (1) shall be in the form of one or more of the following classes of assets:</w:t>
      </w:r>
    </w:p>
    <w:p w14:paraId="414C5C1D" w14:textId="77777777" w:rsidR="00333A49" w:rsidRPr="007B2AB7" w:rsidRDefault="00333A49" w:rsidP="00D453E2">
      <w:pPr>
        <w:pStyle w:val="REG-P1"/>
      </w:pPr>
    </w:p>
    <w:p w14:paraId="2976ADA9" w14:textId="77777777" w:rsidR="00333A49" w:rsidRPr="007B2AB7" w:rsidRDefault="00333A49" w:rsidP="00D453E2">
      <w:pPr>
        <w:pStyle w:val="REG-Pa"/>
        <w:rPr>
          <w:rFonts w:cs="Times New Roman"/>
        </w:rPr>
      </w:pPr>
      <w:r w:rsidRPr="007B2AB7">
        <w:rPr>
          <w:rFonts w:cs="Times New Roman"/>
        </w:rPr>
        <w:t>(a)</w:t>
      </w:r>
      <w:r w:rsidRPr="007B2AB7">
        <w:rPr>
          <w:rFonts w:cs="Times New Roman"/>
        </w:rPr>
        <w:tab/>
        <w:t>Cash in hand;</w:t>
      </w:r>
    </w:p>
    <w:p w14:paraId="48F1002A" w14:textId="77777777" w:rsidR="00333A49" w:rsidRPr="007B2AB7" w:rsidRDefault="00333A49" w:rsidP="00D453E2">
      <w:pPr>
        <w:pStyle w:val="REG-Pa"/>
        <w:rPr>
          <w:rFonts w:cs="Times New Roman"/>
        </w:rPr>
      </w:pPr>
    </w:p>
    <w:p w14:paraId="60A027F1" w14:textId="4FCEDCE5" w:rsidR="00333A49" w:rsidRPr="007B2AB7" w:rsidRDefault="00333A49" w:rsidP="00D453E2">
      <w:pPr>
        <w:pStyle w:val="REG-Pa"/>
        <w:rPr>
          <w:rFonts w:cs="Times New Roman"/>
        </w:rPr>
      </w:pPr>
      <w:r w:rsidRPr="007B2AB7">
        <w:rPr>
          <w:rFonts w:cs="Times New Roman"/>
        </w:rPr>
        <w:t>(b)</w:t>
      </w:r>
      <w:r w:rsidRPr="007B2AB7">
        <w:rPr>
          <w:rFonts w:cs="Times New Roman"/>
        </w:rPr>
        <w:tab/>
        <w:t xml:space="preserve">a credit balance in an account in the name of the registered fund at a bank which is situated in Namibia and which is registered in terms of the Banks Act, 1965 (Act 23 of 1965), or at a building society which is situated in Namibia and registered in terms of the Building </w:t>
      </w:r>
      <w:r w:rsidR="00D453E2" w:rsidRPr="007B2AB7">
        <w:rPr>
          <w:rFonts w:cs="Times New Roman"/>
        </w:rPr>
        <w:t>Societ</w:t>
      </w:r>
      <w:r w:rsidRPr="007B2AB7">
        <w:rPr>
          <w:rFonts w:cs="Times New Roman"/>
        </w:rPr>
        <w:t>ies Act, 1986 (Act 2 of 1986) or at the Post Office Savings Bank referred to in the Post and Telecommunications Act, 1992 (Act 19 of 1992);</w:t>
      </w:r>
    </w:p>
    <w:p w14:paraId="7B293CD6" w14:textId="77777777" w:rsidR="00333A49" w:rsidRPr="007B2AB7" w:rsidRDefault="00333A49" w:rsidP="00D453E2">
      <w:pPr>
        <w:pStyle w:val="REG-Pa"/>
        <w:rPr>
          <w:rFonts w:cs="Times New Roman"/>
        </w:rPr>
      </w:pPr>
    </w:p>
    <w:p w14:paraId="19C19A90" w14:textId="77777777" w:rsidR="009A378D" w:rsidRDefault="009A378D" w:rsidP="009A378D">
      <w:pPr>
        <w:pStyle w:val="AS-P-Amend"/>
      </w:pPr>
      <w:r w:rsidRPr="00FB3EF7">
        <w:t>[The Banks Act</w:t>
      </w:r>
      <w:r>
        <w:t xml:space="preserve"> </w:t>
      </w:r>
      <w:r w:rsidRPr="00FB3EF7">
        <w:t>23 of 1965 has been replaced by</w:t>
      </w:r>
      <w:r>
        <w:t xml:space="preserve"> </w:t>
      </w:r>
      <w:r w:rsidRPr="00FB3EF7">
        <w:t>the Banking Institutions Act</w:t>
      </w:r>
      <w:r>
        <w:t xml:space="preserve"> </w:t>
      </w:r>
      <w:r w:rsidRPr="00FB3EF7">
        <w:t>2 of 1998</w:t>
      </w:r>
      <w:r>
        <w:t xml:space="preserve">, </w:t>
      </w:r>
      <w:r>
        <w:br/>
        <w:t xml:space="preserve">which has </w:t>
      </w:r>
      <w:r w:rsidRPr="00FB3EF7">
        <w:t>been replaced</w:t>
      </w:r>
      <w:r>
        <w:t xml:space="preserve"> in turn by the </w:t>
      </w:r>
      <w:r w:rsidRPr="00FB3EF7">
        <w:t>Banking Institutions Act</w:t>
      </w:r>
      <w:r>
        <w:t xml:space="preserve"> 13 of 2023.</w:t>
      </w:r>
      <w:r w:rsidRPr="00FB3EF7">
        <w:t>]</w:t>
      </w:r>
    </w:p>
    <w:p w14:paraId="3F9806EF" w14:textId="77777777" w:rsidR="00BF2801" w:rsidRPr="007B2AB7" w:rsidRDefault="00BF2801" w:rsidP="00D453E2">
      <w:pPr>
        <w:pStyle w:val="REG-Pa"/>
        <w:rPr>
          <w:rFonts w:cs="Times New Roman"/>
        </w:rPr>
      </w:pPr>
    </w:p>
    <w:p w14:paraId="780FDA58" w14:textId="77777777" w:rsidR="00333A49" w:rsidRPr="007B2AB7" w:rsidRDefault="00333A49" w:rsidP="00D453E2">
      <w:pPr>
        <w:pStyle w:val="REG-Pa"/>
        <w:rPr>
          <w:rFonts w:cs="Times New Roman"/>
        </w:rPr>
      </w:pPr>
      <w:r w:rsidRPr="007B2AB7">
        <w:rPr>
          <w:rFonts w:cs="Times New Roman"/>
        </w:rPr>
        <w:t>(c)</w:t>
      </w:r>
      <w:r w:rsidRPr="007B2AB7">
        <w:rPr>
          <w:rFonts w:cs="Times New Roman"/>
        </w:rPr>
        <w:tab/>
        <w:t>bills, debentures or securities issued or guaranteed by</w:t>
      </w:r>
      <w:r w:rsidR="00D453E2" w:rsidRPr="007B2AB7">
        <w:rPr>
          <w:rFonts w:cs="Times New Roman"/>
        </w:rPr>
        <w:t xml:space="preserve"> </w:t>
      </w:r>
      <w:r w:rsidRPr="007B2AB7">
        <w:rPr>
          <w:rFonts w:cs="Times New Roman"/>
        </w:rPr>
        <w:t>-</w:t>
      </w:r>
    </w:p>
    <w:p w14:paraId="133864DF" w14:textId="77777777" w:rsidR="00333A49" w:rsidRPr="007B2AB7" w:rsidRDefault="00333A49" w:rsidP="00333A49">
      <w:pPr>
        <w:pStyle w:val="REG-P0"/>
      </w:pPr>
    </w:p>
    <w:p w14:paraId="75827F13" w14:textId="77777777" w:rsidR="00333A49" w:rsidRPr="007B2AB7" w:rsidRDefault="00D453E2" w:rsidP="00D453E2">
      <w:pPr>
        <w:pStyle w:val="REG-Pi"/>
      </w:pPr>
      <w:r w:rsidRPr="007B2AB7">
        <w:t>(i)</w:t>
      </w:r>
      <w:r w:rsidRPr="007B2AB7">
        <w:tab/>
      </w:r>
      <w:r w:rsidR="00333A49" w:rsidRPr="007B2AB7">
        <w:t>Government of the Republic of Namibia;</w:t>
      </w:r>
    </w:p>
    <w:p w14:paraId="2A51E15B" w14:textId="77777777" w:rsidR="00333A49" w:rsidRPr="007B2AB7" w:rsidRDefault="00333A49" w:rsidP="00D453E2">
      <w:pPr>
        <w:pStyle w:val="REG-Pi"/>
      </w:pPr>
    </w:p>
    <w:p w14:paraId="223F37CD" w14:textId="77777777" w:rsidR="00333A49" w:rsidRPr="007B2AB7" w:rsidRDefault="00333A49" w:rsidP="00D453E2">
      <w:pPr>
        <w:pStyle w:val="REG-Pi"/>
      </w:pPr>
      <w:r w:rsidRPr="007B2AB7">
        <w:t>(ii)</w:t>
      </w:r>
      <w:r w:rsidRPr="007B2AB7">
        <w:tab/>
        <w:t>a local authority in Namibia which is legally entitled to levy tax on immovable property;</w:t>
      </w:r>
    </w:p>
    <w:p w14:paraId="6E4C81D8" w14:textId="77777777" w:rsidR="00333A49" w:rsidRPr="007B2AB7" w:rsidRDefault="00333A49" w:rsidP="00D453E2">
      <w:pPr>
        <w:pStyle w:val="REG-Pi"/>
      </w:pPr>
    </w:p>
    <w:p w14:paraId="081E3B86" w14:textId="77777777" w:rsidR="00333A49" w:rsidRPr="007B2AB7" w:rsidRDefault="00333A49" w:rsidP="00D453E2">
      <w:pPr>
        <w:pStyle w:val="REG-Pi"/>
      </w:pPr>
      <w:r w:rsidRPr="007B2AB7">
        <w:t>(iii)</w:t>
      </w:r>
      <w:r w:rsidRPr="007B2AB7">
        <w:tab/>
        <w:t>the Agricultural Bank of Namibia; or</w:t>
      </w:r>
    </w:p>
    <w:p w14:paraId="0ADE477E" w14:textId="77777777" w:rsidR="00333A49" w:rsidRPr="007B2AB7" w:rsidRDefault="00333A49" w:rsidP="00D453E2">
      <w:pPr>
        <w:pStyle w:val="REG-Pi"/>
      </w:pPr>
    </w:p>
    <w:p w14:paraId="0C696F03" w14:textId="77777777" w:rsidR="00333A49" w:rsidRPr="007B2AB7" w:rsidRDefault="00333A49" w:rsidP="00D453E2">
      <w:pPr>
        <w:pStyle w:val="REG-Pi"/>
      </w:pPr>
      <w:r w:rsidRPr="007B2AB7">
        <w:t>(iv)</w:t>
      </w:r>
      <w:r w:rsidRPr="007B2AB7">
        <w:tab/>
        <w:t>any organisation which, in the opinion of the Registrar, is financially sound and has been approved by him or her.</w:t>
      </w:r>
    </w:p>
    <w:p w14:paraId="43D48F72" w14:textId="77777777" w:rsidR="00333A49" w:rsidRPr="007B2AB7" w:rsidRDefault="00333A49" w:rsidP="00333A49">
      <w:pPr>
        <w:pStyle w:val="REG-P0"/>
      </w:pPr>
    </w:p>
    <w:p w14:paraId="4C8FDB96" w14:textId="47541A0E" w:rsidR="00333A49" w:rsidRPr="007B2AB7" w:rsidRDefault="00333A49" w:rsidP="00D453E2">
      <w:pPr>
        <w:pStyle w:val="REG-P1"/>
      </w:pPr>
      <w:r w:rsidRPr="007B2AB7">
        <w:lastRenderedPageBreak/>
        <w:t>(3)</w:t>
      </w:r>
      <w:r w:rsidRPr="007B2AB7">
        <w:tab/>
        <w:t xml:space="preserve">For the purposes of this regulation </w:t>
      </w:r>
      <w:r w:rsidR="00250488" w:rsidRPr="007B2AB7">
        <w:t>“</w:t>
      </w:r>
      <w:r w:rsidRPr="007B2AB7">
        <w:t>value</w:t>
      </w:r>
      <w:r w:rsidR="00250488" w:rsidRPr="007B2AB7">
        <w:t>”</w:t>
      </w:r>
      <w:r w:rsidRPr="007B2AB7">
        <w:t xml:space="preserve"> means</w:t>
      </w:r>
      <w:r w:rsidR="00D453E2" w:rsidRPr="007B2AB7">
        <w:t xml:space="preserve"> </w:t>
      </w:r>
      <w:r w:rsidRPr="007B2AB7">
        <w:t>-</w:t>
      </w:r>
    </w:p>
    <w:p w14:paraId="45E7D4CC" w14:textId="77777777" w:rsidR="00333A49" w:rsidRPr="007B2AB7" w:rsidRDefault="00333A49" w:rsidP="00333A49">
      <w:pPr>
        <w:pStyle w:val="REG-P0"/>
      </w:pPr>
    </w:p>
    <w:p w14:paraId="69DB5EA3" w14:textId="77777777" w:rsidR="00333A49" w:rsidRPr="007B2AB7" w:rsidRDefault="00333A49" w:rsidP="00D453E2">
      <w:pPr>
        <w:pStyle w:val="REG-Pa"/>
        <w:rPr>
          <w:rFonts w:cs="Times New Roman"/>
        </w:rPr>
      </w:pPr>
      <w:r w:rsidRPr="007B2AB7">
        <w:rPr>
          <w:rFonts w:cs="Times New Roman"/>
        </w:rPr>
        <w:t>(a)</w:t>
      </w:r>
      <w:r w:rsidRPr="007B2AB7">
        <w:rPr>
          <w:rFonts w:cs="Times New Roman"/>
        </w:rPr>
        <w:tab/>
        <w:t xml:space="preserve">in respect of a fixed asset, the difference between the cost price and the total amount provided for or written off for depreciation or </w:t>
      </w:r>
      <w:r w:rsidR="00D453E2" w:rsidRPr="007B2AB7">
        <w:rPr>
          <w:rFonts w:cs="Times New Roman"/>
        </w:rPr>
        <w:t>reduc</w:t>
      </w:r>
      <w:r w:rsidRPr="007B2AB7">
        <w:rPr>
          <w:rFonts w:cs="Times New Roman"/>
        </w:rPr>
        <w:t>tion in value since the date of acquisition;</w:t>
      </w:r>
    </w:p>
    <w:p w14:paraId="1FCA8CD3" w14:textId="77777777" w:rsidR="00333A49" w:rsidRPr="007B2AB7" w:rsidRDefault="00333A49" w:rsidP="00D453E2">
      <w:pPr>
        <w:pStyle w:val="REG-Pa"/>
        <w:rPr>
          <w:rFonts w:cs="Times New Roman"/>
        </w:rPr>
      </w:pPr>
    </w:p>
    <w:p w14:paraId="38894CED" w14:textId="77777777" w:rsidR="00333A49" w:rsidRPr="007B2AB7" w:rsidRDefault="00333A49" w:rsidP="00D453E2">
      <w:pPr>
        <w:pStyle w:val="REG-Pa"/>
        <w:rPr>
          <w:rFonts w:cs="Times New Roman"/>
        </w:rPr>
      </w:pPr>
      <w:r w:rsidRPr="007B2AB7">
        <w:rPr>
          <w:rFonts w:cs="Times New Roman"/>
        </w:rPr>
        <w:t>(b)</w:t>
      </w:r>
      <w:r w:rsidRPr="007B2AB7">
        <w:rPr>
          <w:rFonts w:cs="Times New Roman"/>
        </w:rPr>
        <w:tab/>
        <w:t xml:space="preserve">in the case of other assets, the value thereof as reflected in the </w:t>
      </w:r>
      <w:r w:rsidR="00D453E2" w:rsidRPr="007B2AB7">
        <w:rPr>
          <w:rFonts w:cs="Times New Roman"/>
        </w:rPr>
        <w:t>finan</w:t>
      </w:r>
      <w:r w:rsidRPr="007B2AB7">
        <w:rPr>
          <w:rFonts w:cs="Times New Roman"/>
        </w:rPr>
        <w:t>cial statements of the registered fund and in respect of which the auditor expressed an opinion.</w:t>
      </w:r>
    </w:p>
    <w:p w14:paraId="0658E483" w14:textId="77777777" w:rsidR="00333A49" w:rsidRPr="007B2AB7" w:rsidRDefault="00333A49" w:rsidP="00333A49">
      <w:pPr>
        <w:pStyle w:val="REG-P0"/>
      </w:pPr>
    </w:p>
    <w:p w14:paraId="1B4322D9" w14:textId="77777777" w:rsidR="00D453E2" w:rsidRPr="007B2AB7" w:rsidRDefault="00333A49" w:rsidP="00D453E2">
      <w:pPr>
        <w:pStyle w:val="REG-P1"/>
      </w:pPr>
      <w:r w:rsidRPr="007B2AB7">
        <w:t>(4)</w:t>
      </w:r>
      <w:r w:rsidRPr="007B2AB7">
        <w:tab/>
        <w:t xml:space="preserve">Where the total value of the assets of a registered fund is to be </w:t>
      </w:r>
      <w:r w:rsidR="00D453E2" w:rsidRPr="007B2AB7">
        <w:t>deter</w:t>
      </w:r>
      <w:r w:rsidRPr="007B2AB7">
        <w:t>mined for the purposes of subregulation (1), the value of any insurance policies shall not be taken into account.</w:t>
      </w:r>
    </w:p>
    <w:p w14:paraId="02DA5E0A" w14:textId="77777777" w:rsidR="00FF725F" w:rsidRPr="007B2AB7" w:rsidRDefault="00FF725F" w:rsidP="00D453E2">
      <w:pPr>
        <w:pStyle w:val="REG-P1"/>
      </w:pPr>
    </w:p>
    <w:p w14:paraId="799CAD94" w14:textId="77777777" w:rsidR="00333A49" w:rsidRPr="007B2AB7" w:rsidRDefault="00333A49" w:rsidP="00D453E2">
      <w:pPr>
        <w:pStyle w:val="REG-P1"/>
        <w:ind w:firstLine="0"/>
        <w:rPr>
          <w:b/>
        </w:rPr>
      </w:pPr>
      <w:r w:rsidRPr="007B2AB7">
        <w:rPr>
          <w:b/>
        </w:rPr>
        <w:t>Application for change of name of registered fund</w:t>
      </w:r>
    </w:p>
    <w:p w14:paraId="0ABC034D" w14:textId="77777777" w:rsidR="00333A49" w:rsidRPr="007B2AB7" w:rsidRDefault="00333A49" w:rsidP="00333A49">
      <w:pPr>
        <w:pStyle w:val="REG-P0"/>
      </w:pPr>
    </w:p>
    <w:p w14:paraId="69D75040" w14:textId="7370E827" w:rsidR="00333A49" w:rsidRPr="007B2AB7" w:rsidRDefault="00333A49" w:rsidP="00D453E2">
      <w:pPr>
        <w:pStyle w:val="REG-P1"/>
      </w:pPr>
      <w:r w:rsidRPr="007B2AB7">
        <w:rPr>
          <w:b/>
        </w:rPr>
        <w:t>10</w:t>
      </w:r>
      <w:r w:rsidRPr="007B2AB7">
        <w:t>.</w:t>
      </w:r>
      <w:r w:rsidRPr="007B2AB7">
        <w:tab/>
        <w:t>An application for the permission of the Registrar to change the name of a registered fund as required by section 25(3) of the Act, shall be submitted to the Registrar in writing and shall be accompanied by the fee prescribed in Annexure 1 for such an application.</w:t>
      </w:r>
    </w:p>
    <w:p w14:paraId="042E98B2" w14:textId="77777777" w:rsidR="00333A49" w:rsidRPr="007B2AB7" w:rsidRDefault="00333A49" w:rsidP="00333A49">
      <w:pPr>
        <w:pStyle w:val="REG-P0"/>
      </w:pPr>
    </w:p>
    <w:p w14:paraId="0AA4984B" w14:textId="77777777" w:rsidR="00333A49" w:rsidRPr="007B2AB7" w:rsidRDefault="00333A49" w:rsidP="00333A49">
      <w:pPr>
        <w:pStyle w:val="REG-P0"/>
        <w:rPr>
          <w:b/>
        </w:rPr>
      </w:pPr>
      <w:r w:rsidRPr="007B2AB7">
        <w:rPr>
          <w:b/>
        </w:rPr>
        <w:t>Registration of amendment of rules of a registered fund</w:t>
      </w:r>
    </w:p>
    <w:p w14:paraId="67732E7D" w14:textId="77777777" w:rsidR="00333A49" w:rsidRPr="007B2AB7" w:rsidRDefault="00333A49" w:rsidP="00333A49">
      <w:pPr>
        <w:pStyle w:val="REG-P0"/>
        <w:rPr>
          <w:b/>
        </w:rPr>
      </w:pPr>
    </w:p>
    <w:p w14:paraId="48CB68EC" w14:textId="77777777" w:rsidR="00333A49" w:rsidRPr="007B2AB7" w:rsidRDefault="00333A49" w:rsidP="00D453E2">
      <w:pPr>
        <w:pStyle w:val="REG-P1"/>
      </w:pPr>
      <w:r w:rsidRPr="007B2AB7">
        <w:rPr>
          <w:b/>
        </w:rPr>
        <w:t>11</w:t>
      </w:r>
      <w:r w:rsidRPr="007B2AB7">
        <w:t>.</w:t>
      </w:r>
      <w:r w:rsidRPr="007B2AB7">
        <w:tab/>
        <w:t xml:space="preserve">An application for the approval of the Registrar of any amendment to the rules of a registered fund, as required by subsection (1) of section 31 of the Act, shall be accompanied by the written notice referred to in subsection (2) of that section and by the fee prescribed in Annexure 1 for the registration of such </w:t>
      </w:r>
      <w:r w:rsidR="00D453E2" w:rsidRPr="007B2AB7">
        <w:t>amend</w:t>
      </w:r>
      <w:r w:rsidRPr="007B2AB7">
        <w:t>ment.</w:t>
      </w:r>
    </w:p>
    <w:p w14:paraId="3E84F4B6" w14:textId="77777777" w:rsidR="00333A49" w:rsidRPr="007B2AB7" w:rsidRDefault="00333A49" w:rsidP="00333A49">
      <w:pPr>
        <w:pStyle w:val="REG-P0"/>
      </w:pPr>
    </w:p>
    <w:p w14:paraId="0DACAED4" w14:textId="77777777" w:rsidR="00333A49" w:rsidRPr="007B2AB7" w:rsidRDefault="00333A49" w:rsidP="00333A49">
      <w:pPr>
        <w:pStyle w:val="REG-P0"/>
        <w:rPr>
          <w:b/>
          <w:bCs/>
        </w:rPr>
      </w:pPr>
      <w:r w:rsidRPr="007B2AB7">
        <w:rPr>
          <w:b/>
        </w:rPr>
        <w:t>Fees for inspection of documents</w:t>
      </w:r>
    </w:p>
    <w:p w14:paraId="34BBC426" w14:textId="77777777" w:rsidR="00333A49" w:rsidRPr="007B2AB7" w:rsidRDefault="00333A49" w:rsidP="00333A49">
      <w:pPr>
        <w:pStyle w:val="REG-P0"/>
      </w:pPr>
    </w:p>
    <w:p w14:paraId="2260A412" w14:textId="77777777" w:rsidR="00333A49" w:rsidRPr="007B2AB7" w:rsidRDefault="00333A49" w:rsidP="00D453E2">
      <w:pPr>
        <w:pStyle w:val="REG-P1"/>
        <w:rPr>
          <w:rFonts w:eastAsia="Arial"/>
        </w:rPr>
      </w:pPr>
      <w:r w:rsidRPr="007B2AB7">
        <w:rPr>
          <w:b/>
          <w:bCs/>
        </w:rPr>
        <w:t>12.</w:t>
      </w:r>
      <w:r w:rsidRPr="007B2AB7">
        <w:rPr>
          <w:b/>
          <w:bCs/>
        </w:rPr>
        <w:tab/>
      </w:r>
      <w:r w:rsidRPr="007B2AB7">
        <w:t xml:space="preserve">A person who wishes to inspect a document in the office of the </w:t>
      </w:r>
      <w:r w:rsidR="00D453E2" w:rsidRPr="007B2AB7">
        <w:t>Reg</w:t>
      </w:r>
      <w:r w:rsidRPr="007B2AB7">
        <w:t>istrar pursuant to section 40 of the Act shall pay to the Registrar the fee which is prescribed in Annexure</w:t>
      </w:r>
      <w:r w:rsidR="00D453E2" w:rsidRPr="007B2AB7">
        <w:t xml:space="preserve"> 1</w:t>
      </w:r>
      <w:r w:rsidRPr="007B2AB7">
        <w:rPr>
          <w:rFonts w:eastAsia="Arial"/>
          <w:bCs/>
        </w:rPr>
        <w:t>.</w:t>
      </w:r>
    </w:p>
    <w:p w14:paraId="70831E34" w14:textId="77777777" w:rsidR="00333A49" w:rsidRPr="007B2AB7" w:rsidRDefault="00333A49" w:rsidP="00333A49">
      <w:pPr>
        <w:pStyle w:val="REG-P0"/>
      </w:pPr>
    </w:p>
    <w:p w14:paraId="712A9EA8" w14:textId="77777777" w:rsidR="00333A49" w:rsidRPr="007B2AB7" w:rsidRDefault="00333A49" w:rsidP="00333A49">
      <w:pPr>
        <w:pStyle w:val="REG-P0"/>
        <w:rPr>
          <w:b/>
          <w:bCs/>
        </w:rPr>
      </w:pPr>
      <w:r w:rsidRPr="007B2AB7">
        <w:rPr>
          <w:b/>
        </w:rPr>
        <w:t>Penalties</w:t>
      </w:r>
    </w:p>
    <w:p w14:paraId="0B159749" w14:textId="77777777" w:rsidR="00333A49" w:rsidRPr="007B2AB7" w:rsidRDefault="00333A49" w:rsidP="00333A49">
      <w:pPr>
        <w:pStyle w:val="REG-P0"/>
      </w:pPr>
    </w:p>
    <w:p w14:paraId="56596F8F" w14:textId="524B604F" w:rsidR="00333A49" w:rsidRPr="007B2AB7" w:rsidRDefault="00333A49" w:rsidP="00D453E2">
      <w:pPr>
        <w:pStyle w:val="REG-P1"/>
      </w:pPr>
      <w:r w:rsidRPr="007B2AB7">
        <w:rPr>
          <w:b/>
          <w:bCs/>
        </w:rPr>
        <w:t>13.</w:t>
      </w:r>
      <w:r w:rsidRPr="007B2AB7">
        <w:rPr>
          <w:b/>
          <w:bCs/>
        </w:rPr>
        <w:tab/>
      </w:r>
      <w:r w:rsidRPr="007B2AB7">
        <w:t>Any person who contravenes or fails to comply with any provision of these regulations shall be guilty of an offence and be liable on conviction to a fine not exceeding N$</w:t>
      </w:r>
      <w:r w:rsidR="00D453E2" w:rsidRPr="007B2AB7">
        <w:t> </w:t>
      </w:r>
      <w:r w:rsidRPr="007B2AB7">
        <w:t>2</w:t>
      </w:r>
      <w:r w:rsidR="00532EA0" w:rsidRPr="007B2AB7">
        <w:t> </w:t>
      </w:r>
      <w:r w:rsidRPr="007B2AB7">
        <w:t>000 or to imprisonment for a period not exceeding six months.</w:t>
      </w:r>
    </w:p>
    <w:p w14:paraId="4019A8F3" w14:textId="77777777" w:rsidR="00333A49" w:rsidRPr="007B2AB7" w:rsidRDefault="00333A49" w:rsidP="00D453E2">
      <w:pPr>
        <w:pStyle w:val="REG-P1"/>
      </w:pPr>
    </w:p>
    <w:p w14:paraId="12C1A09B" w14:textId="5D42C3E1" w:rsidR="00894B90" w:rsidRPr="00894B90" w:rsidRDefault="00894B90" w:rsidP="00894B90">
      <w:pPr>
        <w:pStyle w:val="REG-P0"/>
        <w:rPr>
          <w:b/>
          <w:bCs/>
          <w:lang w:val="en-ZA"/>
        </w:rPr>
      </w:pPr>
      <w:r w:rsidRPr="00894B90">
        <w:rPr>
          <w:b/>
          <w:bCs/>
          <w:lang w:val="en-ZA"/>
        </w:rPr>
        <w:t>Administrative penalties</w:t>
      </w:r>
    </w:p>
    <w:p w14:paraId="4943D0BB" w14:textId="77777777" w:rsidR="00894B90" w:rsidRDefault="00894B90" w:rsidP="00894B90">
      <w:pPr>
        <w:pStyle w:val="REG-P0"/>
        <w:rPr>
          <w:b/>
          <w:bCs/>
          <w:lang w:val="en-ZA"/>
        </w:rPr>
      </w:pPr>
    </w:p>
    <w:p w14:paraId="3B81C260" w14:textId="58798785" w:rsidR="00894B90" w:rsidRDefault="00894B90" w:rsidP="00894B90">
      <w:pPr>
        <w:pStyle w:val="REG-P0"/>
        <w:rPr>
          <w:lang w:val="en-ZA"/>
        </w:rPr>
      </w:pPr>
      <w:r>
        <w:rPr>
          <w:b/>
          <w:bCs/>
          <w:lang w:val="en-ZA"/>
        </w:rPr>
        <w:tab/>
      </w:r>
      <w:r w:rsidRPr="00894B90">
        <w:rPr>
          <w:b/>
          <w:bCs/>
          <w:lang w:val="en-ZA"/>
        </w:rPr>
        <w:t xml:space="preserve">13A. </w:t>
      </w:r>
      <w:r>
        <w:rPr>
          <w:b/>
          <w:bCs/>
          <w:lang w:val="en-ZA"/>
        </w:rPr>
        <w:tab/>
      </w:r>
      <w:r w:rsidRPr="00894B90">
        <w:rPr>
          <w:lang w:val="en-ZA"/>
        </w:rPr>
        <w:t>A registered fund that, or person who, contravenes or fails to comply with</w:t>
      </w:r>
      <w:r>
        <w:rPr>
          <w:lang w:val="en-ZA"/>
        </w:rPr>
        <w:t xml:space="preserve"> </w:t>
      </w:r>
      <w:r w:rsidRPr="00894B90">
        <w:rPr>
          <w:lang w:val="en-ZA"/>
        </w:rPr>
        <w:t>section 4(1), 4(3), 4(4), 4(5), 4(6), 4(7), 25(1), 25(4), 28(b), 29, 31(3), 32(1), 32(2), 32(3),</w:t>
      </w:r>
      <w:r>
        <w:rPr>
          <w:lang w:val="en-ZA"/>
        </w:rPr>
        <w:t xml:space="preserve"> </w:t>
      </w:r>
      <w:r w:rsidRPr="00894B90">
        <w:rPr>
          <w:lang w:val="en-ZA"/>
        </w:rPr>
        <w:t>33, 42 or 43 of the Act is liable to pay an administrative penalty in the amount of N$1</w:t>
      </w:r>
      <w:r>
        <w:rPr>
          <w:lang w:val="en-ZA"/>
        </w:rPr>
        <w:t> </w:t>
      </w:r>
      <w:r w:rsidRPr="00894B90">
        <w:rPr>
          <w:lang w:val="en-ZA"/>
        </w:rPr>
        <w:t>000</w:t>
      </w:r>
      <w:r>
        <w:rPr>
          <w:lang w:val="en-ZA"/>
        </w:rPr>
        <w:t xml:space="preserve"> </w:t>
      </w:r>
      <w:r w:rsidRPr="00894B90">
        <w:rPr>
          <w:lang w:val="en-ZA"/>
        </w:rPr>
        <w:t>for every day for which the contravention or non-compliance exists.</w:t>
      </w:r>
    </w:p>
    <w:p w14:paraId="7378B7D5" w14:textId="04009B6F" w:rsidR="00894B90" w:rsidRDefault="00894B90" w:rsidP="00894B90">
      <w:pPr>
        <w:pStyle w:val="REG-P0"/>
        <w:jc w:val="left"/>
        <w:rPr>
          <w:lang w:val="en-ZA"/>
        </w:rPr>
      </w:pPr>
    </w:p>
    <w:p w14:paraId="54ECFBBD" w14:textId="7D7FC459" w:rsidR="00894B90" w:rsidRPr="007B2AB7" w:rsidRDefault="00894B90" w:rsidP="00894B90">
      <w:pPr>
        <w:pStyle w:val="REG-Amend"/>
      </w:pPr>
      <w:r>
        <w:rPr>
          <w:lang w:val="en-ZA"/>
        </w:rPr>
        <w:t>[regulation 13A inserted by GN 193/2018]</w:t>
      </w:r>
    </w:p>
    <w:p w14:paraId="1CDE5027" w14:textId="77777777" w:rsidR="00894B90" w:rsidRDefault="00894B90" w:rsidP="00894B90">
      <w:pPr>
        <w:pStyle w:val="REG-P0"/>
        <w:jc w:val="left"/>
        <w:rPr>
          <w:lang w:val="en-ZA"/>
        </w:rPr>
      </w:pPr>
    </w:p>
    <w:p w14:paraId="3373509D" w14:textId="401C7DC0" w:rsidR="00333A49" w:rsidRPr="00894B90" w:rsidRDefault="00333A49" w:rsidP="00894B90">
      <w:pPr>
        <w:pStyle w:val="REG-P0"/>
        <w:jc w:val="left"/>
        <w:rPr>
          <w:b/>
          <w:bCs/>
        </w:rPr>
      </w:pPr>
      <w:r w:rsidRPr="00894B90">
        <w:rPr>
          <w:b/>
        </w:rPr>
        <w:t>Repeal of regulations</w:t>
      </w:r>
    </w:p>
    <w:p w14:paraId="69E864CF" w14:textId="77777777" w:rsidR="00333A49" w:rsidRPr="007B2AB7" w:rsidRDefault="00333A49" w:rsidP="00333A49">
      <w:pPr>
        <w:pStyle w:val="REG-P0"/>
      </w:pPr>
    </w:p>
    <w:p w14:paraId="137047DF" w14:textId="77777777" w:rsidR="00333A49" w:rsidRPr="007B2AB7" w:rsidRDefault="00333A49" w:rsidP="0038724E">
      <w:pPr>
        <w:pStyle w:val="REG-P1"/>
      </w:pPr>
      <w:r w:rsidRPr="007B2AB7">
        <w:rPr>
          <w:b/>
          <w:bCs/>
        </w:rPr>
        <w:t>14.</w:t>
      </w:r>
      <w:r w:rsidRPr="007B2AB7">
        <w:rPr>
          <w:b/>
          <w:bCs/>
        </w:rPr>
        <w:tab/>
      </w:r>
      <w:r w:rsidRPr="007B2AB7">
        <w:t>Government Notice R.2395 of 10 December 1976 is repealed.</w:t>
      </w:r>
    </w:p>
    <w:p w14:paraId="5581F45A" w14:textId="77777777" w:rsidR="00333A49" w:rsidRPr="007B2AB7" w:rsidRDefault="00333A49" w:rsidP="00333A49">
      <w:pPr>
        <w:pStyle w:val="REG-P0"/>
      </w:pPr>
    </w:p>
    <w:p w14:paraId="41A30B50" w14:textId="77777777" w:rsidR="0032295B" w:rsidRPr="007B2AB7" w:rsidRDefault="0032295B" w:rsidP="00333A49">
      <w:pPr>
        <w:pStyle w:val="REG-P0"/>
      </w:pPr>
    </w:p>
    <w:p w14:paraId="4092131D" w14:textId="660C5689" w:rsidR="007D6533" w:rsidRPr="007B2AB7" w:rsidRDefault="00DD1404" w:rsidP="007D6533">
      <w:pPr>
        <w:pStyle w:val="REG-P0"/>
        <w:jc w:val="center"/>
        <w:rPr>
          <w:b/>
        </w:rPr>
      </w:pPr>
      <w:r>
        <w:rPr>
          <w:b/>
        </w:rPr>
        <w:br w:type="column"/>
      </w:r>
      <w:r w:rsidR="007D6533" w:rsidRPr="007B2AB7">
        <w:rPr>
          <w:b/>
        </w:rPr>
        <w:lastRenderedPageBreak/>
        <w:t>ANNEXURE 1</w:t>
      </w:r>
    </w:p>
    <w:p w14:paraId="1A74489F" w14:textId="77777777" w:rsidR="007D6533" w:rsidRPr="007B2AB7" w:rsidRDefault="007D6533" w:rsidP="007D6533">
      <w:pPr>
        <w:pStyle w:val="REG-P0"/>
        <w:jc w:val="center"/>
        <w:rPr>
          <w:b/>
        </w:rPr>
      </w:pPr>
    </w:p>
    <w:p w14:paraId="3B213A17" w14:textId="04BE544F" w:rsidR="007D6533" w:rsidRPr="007B2AB7" w:rsidRDefault="007D6533" w:rsidP="007D6533">
      <w:pPr>
        <w:pStyle w:val="REG-P0"/>
        <w:jc w:val="center"/>
        <w:rPr>
          <w:b/>
        </w:rPr>
      </w:pPr>
      <w:r w:rsidRPr="007B2AB7">
        <w:rPr>
          <w:b/>
        </w:rPr>
        <w:t>FEES PAYABLE</w:t>
      </w:r>
    </w:p>
    <w:p w14:paraId="7587FF54" w14:textId="77777777" w:rsidR="00333A49" w:rsidRPr="007B2AB7" w:rsidRDefault="00333A49" w:rsidP="00333A49">
      <w:pPr>
        <w:pStyle w:val="REG-P0"/>
        <w:rPr>
          <w:sz w:val="10"/>
          <w:szCs w:val="10"/>
        </w:rPr>
      </w:pPr>
    </w:p>
    <w:tbl>
      <w:tblPr>
        <w:tblW w:w="0" w:type="auto"/>
        <w:tblLayout w:type="fixed"/>
        <w:tblCellMar>
          <w:top w:w="85" w:type="dxa"/>
          <w:left w:w="0" w:type="dxa"/>
          <w:bottom w:w="85" w:type="dxa"/>
          <w:right w:w="0" w:type="dxa"/>
        </w:tblCellMar>
        <w:tblLook w:val="01E0" w:firstRow="1" w:lastRow="1" w:firstColumn="1" w:lastColumn="1" w:noHBand="0" w:noVBand="0"/>
      </w:tblPr>
      <w:tblGrid>
        <w:gridCol w:w="567"/>
        <w:gridCol w:w="6946"/>
        <w:gridCol w:w="1247"/>
      </w:tblGrid>
      <w:tr w:rsidR="00333A49" w:rsidRPr="007B2AB7" w14:paraId="63060BEF" w14:textId="77777777" w:rsidTr="0038724E">
        <w:tc>
          <w:tcPr>
            <w:tcW w:w="567" w:type="dxa"/>
          </w:tcPr>
          <w:p w14:paraId="1A5D22DD" w14:textId="77777777" w:rsidR="00333A49" w:rsidRPr="007B2AB7" w:rsidRDefault="00333A49" w:rsidP="00BA6122">
            <w:pPr>
              <w:pStyle w:val="REG-P0"/>
              <w:rPr>
                <w:b/>
                <w:u w:val="single"/>
              </w:rPr>
            </w:pPr>
            <w:r w:rsidRPr="007B2AB7">
              <w:rPr>
                <w:b/>
                <w:u w:val="single"/>
              </w:rPr>
              <w:t>Item</w:t>
            </w:r>
          </w:p>
        </w:tc>
        <w:tc>
          <w:tcPr>
            <w:tcW w:w="6946" w:type="dxa"/>
          </w:tcPr>
          <w:p w14:paraId="020F3A00" w14:textId="77777777" w:rsidR="00333A49" w:rsidRPr="007B2AB7" w:rsidRDefault="00333A49" w:rsidP="00E909B9">
            <w:pPr>
              <w:pStyle w:val="REG-P0"/>
              <w:jc w:val="left"/>
              <w:rPr>
                <w:b/>
                <w:u w:val="single"/>
              </w:rPr>
            </w:pPr>
          </w:p>
        </w:tc>
        <w:tc>
          <w:tcPr>
            <w:tcW w:w="1247" w:type="dxa"/>
          </w:tcPr>
          <w:p w14:paraId="74CC7734" w14:textId="77777777" w:rsidR="00333A49" w:rsidRPr="007B2AB7" w:rsidRDefault="00333A49" w:rsidP="000A3162">
            <w:pPr>
              <w:pStyle w:val="REG-P0"/>
              <w:jc w:val="right"/>
              <w:rPr>
                <w:b/>
                <w:u w:val="single"/>
              </w:rPr>
            </w:pPr>
            <w:r w:rsidRPr="007B2AB7">
              <w:rPr>
                <w:b/>
                <w:u w:val="single"/>
              </w:rPr>
              <w:t>Fee payable</w:t>
            </w:r>
          </w:p>
        </w:tc>
      </w:tr>
      <w:tr w:rsidR="00333A49" w:rsidRPr="007B2AB7" w14:paraId="75F4F48F" w14:textId="77777777" w:rsidTr="0038724E">
        <w:tc>
          <w:tcPr>
            <w:tcW w:w="567" w:type="dxa"/>
          </w:tcPr>
          <w:p w14:paraId="256E3110" w14:textId="77777777" w:rsidR="00333A49" w:rsidRPr="007B2AB7" w:rsidRDefault="00333A49" w:rsidP="00BA6122">
            <w:pPr>
              <w:pStyle w:val="REG-P0"/>
            </w:pPr>
            <w:r w:rsidRPr="007B2AB7">
              <w:t>(a)</w:t>
            </w:r>
          </w:p>
        </w:tc>
        <w:tc>
          <w:tcPr>
            <w:tcW w:w="6946" w:type="dxa"/>
          </w:tcPr>
          <w:p w14:paraId="7C00DF46" w14:textId="0A79EC31" w:rsidR="00333A49" w:rsidRPr="007B2AB7" w:rsidRDefault="00333A49" w:rsidP="00C123D5">
            <w:pPr>
              <w:pStyle w:val="REG-P0"/>
              <w:jc w:val="left"/>
            </w:pPr>
            <w:r w:rsidRPr="007B2AB7">
              <w:t>Application for registration of fund</w:t>
            </w:r>
            <w:r w:rsidR="00E909B9" w:rsidRPr="007B2AB7">
              <w:t xml:space="preserve"> </w:t>
            </w:r>
            <w:r w:rsidRPr="007B2AB7">
              <w:t>section 23);</w:t>
            </w:r>
          </w:p>
        </w:tc>
        <w:tc>
          <w:tcPr>
            <w:tcW w:w="1247" w:type="dxa"/>
          </w:tcPr>
          <w:p w14:paraId="132E6568" w14:textId="77777777" w:rsidR="00333A49" w:rsidRPr="007B2AB7" w:rsidRDefault="00333A49" w:rsidP="00E909B9">
            <w:pPr>
              <w:pStyle w:val="REG-P0"/>
              <w:jc w:val="right"/>
            </w:pPr>
            <w:r w:rsidRPr="007B2AB7">
              <w:t>N$500-00.</w:t>
            </w:r>
          </w:p>
        </w:tc>
      </w:tr>
      <w:tr w:rsidR="00333A49" w:rsidRPr="007B2AB7" w14:paraId="1B68427B" w14:textId="77777777" w:rsidTr="0038724E">
        <w:tc>
          <w:tcPr>
            <w:tcW w:w="567" w:type="dxa"/>
          </w:tcPr>
          <w:p w14:paraId="14465528" w14:textId="77777777" w:rsidR="00333A49" w:rsidRPr="007B2AB7" w:rsidRDefault="00333A49" w:rsidP="00BA6122">
            <w:pPr>
              <w:pStyle w:val="REG-P0"/>
              <w:rPr>
                <w:sz w:val="21"/>
                <w:szCs w:val="21"/>
              </w:rPr>
            </w:pPr>
            <w:r w:rsidRPr="007B2AB7">
              <w:rPr>
                <w:sz w:val="21"/>
                <w:szCs w:val="21"/>
              </w:rPr>
              <w:t>(b)</w:t>
            </w:r>
          </w:p>
        </w:tc>
        <w:tc>
          <w:tcPr>
            <w:tcW w:w="6946" w:type="dxa"/>
          </w:tcPr>
          <w:p w14:paraId="7C121051" w14:textId="77777777" w:rsidR="00333A49" w:rsidRPr="007B2AB7" w:rsidRDefault="00333A49" w:rsidP="00E909B9">
            <w:pPr>
              <w:pStyle w:val="REG-P0"/>
              <w:jc w:val="left"/>
            </w:pPr>
            <w:r w:rsidRPr="007B2AB7">
              <w:t>Registration of fund (section 24).</w:t>
            </w:r>
          </w:p>
        </w:tc>
        <w:tc>
          <w:tcPr>
            <w:tcW w:w="1247" w:type="dxa"/>
          </w:tcPr>
          <w:p w14:paraId="5B77BBB0" w14:textId="51D095B3" w:rsidR="00333A49" w:rsidRPr="007B2AB7" w:rsidRDefault="00333A49" w:rsidP="00E909B9">
            <w:pPr>
              <w:pStyle w:val="REG-P0"/>
              <w:jc w:val="right"/>
            </w:pPr>
            <w:r w:rsidRPr="007B2AB7">
              <w:t>N</w:t>
            </w:r>
            <w:r w:rsidR="007D6533" w:rsidRPr="007B2AB7">
              <w:t>$</w:t>
            </w:r>
            <w:r w:rsidRPr="007B2AB7">
              <w:rPr>
                <w:i/>
              </w:rPr>
              <w:t> </w:t>
            </w:r>
            <w:r w:rsidRPr="007B2AB7">
              <w:t>50.00.</w:t>
            </w:r>
          </w:p>
        </w:tc>
      </w:tr>
      <w:tr w:rsidR="007D6533" w:rsidRPr="007B2AB7" w14:paraId="265128BC" w14:textId="77777777" w:rsidTr="0038724E">
        <w:tc>
          <w:tcPr>
            <w:tcW w:w="567" w:type="dxa"/>
          </w:tcPr>
          <w:p w14:paraId="50885C9E" w14:textId="77777777" w:rsidR="007D6533" w:rsidRPr="007B2AB7" w:rsidRDefault="007D6533" w:rsidP="00BA6122">
            <w:pPr>
              <w:pStyle w:val="REG-P0"/>
            </w:pPr>
            <w:r w:rsidRPr="007B2AB7">
              <w:t>(c)</w:t>
            </w:r>
          </w:p>
        </w:tc>
        <w:tc>
          <w:tcPr>
            <w:tcW w:w="6946" w:type="dxa"/>
          </w:tcPr>
          <w:p w14:paraId="6EA639BA" w14:textId="15C81398" w:rsidR="007D6533" w:rsidRPr="007B2AB7" w:rsidRDefault="007D6533" w:rsidP="00C123D5">
            <w:pPr>
              <w:pStyle w:val="REG-P0"/>
              <w:jc w:val="left"/>
            </w:pPr>
            <w:r w:rsidRPr="007B2AB7">
              <w:t>Application for permission to change</w:t>
            </w:r>
            <w:r w:rsidR="00E909B9" w:rsidRPr="007B2AB7">
              <w:t xml:space="preserve"> </w:t>
            </w:r>
            <w:r w:rsidRPr="007B2AB7">
              <w:t>name of registered fund (section 25(3)):</w:t>
            </w:r>
          </w:p>
        </w:tc>
        <w:tc>
          <w:tcPr>
            <w:tcW w:w="1247" w:type="dxa"/>
          </w:tcPr>
          <w:p w14:paraId="7A017E24" w14:textId="3BF22256" w:rsidR="007D6533" w:rsidRPr="007B2AB7" w:rsidRDefault="007D6533" w:rsidP="00E909B9">
            <w:pPr>
              <w:pStyle w:val="REG-P0"/>
              <w:jc w:val="right"/>
            </w:pPr>
            <w:r w:rsidRPr="007B2AB7">
              <w:t>N$</w:t>
            </w:r>
            <w:r w:rsidRPr="007B2AB7">
              <w:rPr>
                <w:i/>
              </w:rPr>
              <w:t> </w:t>
            </w:r>
            <w:r w:rsidRPr="007B2AB7">
              <w:t>50.00.</w:t>
            </w:r>
          </w:p>
        </w:tc>
      </w:tr>
      <w:tr w:rsidR="00333A49" w:rsidRPr="007B2AB7" w14:paraId="5AAA22BE" w14:textId="77777777" w:rsidTr="0038724E">
        <w:tc>
          <w:tcPr>
            <w:tcW w:w="567" w:type="dxa"/>
          </w:tcPr>
          <w:p w14:paraId="28F78002" w14:textId="77777777" w:rsidR="00333A49" w:rsidRPr="007B2AB7" w:rsidRDefault="00333A49" w:rsidP="00BA6122">
            <w:pPr>
              <w:pStyle w:val="REG-P0"/>
            </w:pPr>
            <w:r w:rsidRPr="007B2AB7">
              <w:t>(d)</w:t>
            </w:r>
          </w:p>
        </w:tc>
        <w:tc>
          <w:tcPr>
            <w:tcW w:w="6946" w:type="dxa"/>
          </w:tcPr>
          <w:p w14:paraId="44A34E65" w14:textId="0CF9801F" w:rsidR="00333A49" w:rsidRPr="007B2AB7" w:rsidRDefault="00333A49" w:rsidP="00C123D5">
            <w:pPr>
              <w:pStyle w:val="REG-P0"/>
              <w:jc w:val="left"/>
            </w:pPr>
            <w:r w:rsidRPr="007B2AB7">
              <w:t>Change of name of a registered fund</w:t>
            </w:r>
            <w:r w:rsidR="00E909B9" w:rsidRPr="007B2AB7">
              <w:t xml:space="preserve"> </w:t>
            </w:r>
            <w:r w:rsidRPr="007B2AB7">
              <w:t>(section 25):</w:t>
            </w:r>
          </w:p>
        </w:tc>
        <w:tc>
          <w:tcPr>
            <w:tcW w:w="1247" w:type="dxa"/>
          </w:tcPr>
          <w:p w14:paraId="5EF43BE1" w14:textId="066DE860" w:rsidR="00333A49" w:rsidRPr="007B2AB7" w:rsidRDefault="00333A49" w:rsidP="00E909B9">
            <w:pPr>
              <w:pStyle w:val="REG-P0"/>
              <w:jc w:val="right"/>
            </w:pPr>
            <w:r w:rsidRPr="007B2AB7">
              <w:t>N</w:t>
            </w:r>
            <w:r w:rsidR="007D6533" w:rsidRPr="007B2AB7">
              <w:t>$</w:t>
            </w:r>
            <w:r w:rsidRPr="007B2AB7">
              <w:rPr>
                <w:i/>
              </w:rPr>
              <w:t> </w:t>
            </w:r>
            <w:r w:rsidRPr="007B2AB7">
              <w:t>50.00.</w:t>
            </w:r>
          </w:p>
        </w:tc>
      </w:tr>
      <w:tr w:rsidR="007D6533" w:rsidRPr="007B2AB7" w14:paraId="20BF9D22" w14:textId="77777777" w:rsidTr="0038724E">
        <w:tc>
          <w:tcPr>
            <w:tcW w:w="567" w:type="dxa"/>
          </w:tcPr>
          <w:p w14:paraId="4794E338" w14:textId="77777777" w:rsidR="007D6533" w:rsidRPr="007B2AB7" w:rsidRDefault="007D6533" w:rsidP="00BA6122">
            <w:pPr>
              <w:pStyle w:val="REG-P0"/>
            </w:pPr>
            <w:r w:rsidRPr="007B2AB7">
              <w:t>(e)</w:t>
            </w:r>
          </w:p>
        </w:tc>
        <w:tc>
          <w:tcPr>
            <w:tcW w:w="6946" w:type="dxa"/>
          </w:tcPr>
          <w:p w14:paraId="1659F3CA" w14:textId="5AB4E03B" w:rsidR="007D6533" w:rsidRPr="007B2AB7" w:rsidRDefault="007D6533" w:rsidP="00C123D5">
            <w:pPr>
              <w:pStyle w:val="REG-P0"/>
              <w:jc w:val="left"/>
            </w:pPr>
            <w:r w:rsidRPr="007B2AB7">
              <w:t>Registration of amendment of rule, per</w:t>
            </w:r>
            <w:r w:rsidR="00E909B9" w:rsidRPr="007B2AB7">
              <w:t xml:space="preserve"> </w:t>
            </w:r>
            <w:r w:rsidRPr="007B2AB7">
              <w:t>A4 page or part thereof (section 31):</w:t>
            </w:r>
          </w:p>
        </w:tc>
        <w:tc>
          <w:tcPr>
            <w:tcW w:w="1247" w:type="dxa"/>
          </w:tcPr>
          <w:p w14:paraId="13EA5B5C" w14:textId="08F1B726" w:rsidR="007D6533" w:rsidRPr="007B2AB7" w:rsidRDefault="007D6533" w:rsidP="00E909B9">
            <w:pPr>
              <w:pStyle w:val="REG-P0"/>
              <w:jc w:val="right"/>
            </w:pPr>
            <w:r w:rsidRPr="007B2AB7">
              <w:t>N$10.00.</w:t>
            </w:r>
          </w:p>
        </w:tc>
      </w:tr>
      <w:tr w:rsidR="00333A49" w:rsidRPr="007B2AB7" w14:paraId="59C3EB28" w14:textId="77777777" w:rsidTr="0038724E">
        <w:tc>
          <w:tcPr>
            <w:tcW w:w="567" w:type="dxa"/>
          </w:tcPr>
          <w:p w14:paraId="0EA18570" w14:textId="77777777" w:rsidR="00333A49" w:rsidRPr="007B2AB7" w:rsidRDefault="00333A49" w:rsidP="00BA6122">
            <w:pPr>
              <w:pStyle w:val="REG-P0"/>
              <w:rPr>
                <w:sz w:val="21"/>
                <w:szCs w:val="21"/>
              </w:rPr>
            </w:pPr>
            <w:r w:rsidRPr="007B2AB7">
              <w:rPr>
                <w:sz w:val="21"/>
                <w:szCs w:val="21"/>
              </w:rPr>
              <w:t>(f)</w:t>
            </w:r>
          </w:p>
        </w:tc>
        <w:tc>
          <w:tcPr>
            <w:tcW w:w="6946" w:type="dxa"/>
          </w:tcPr>
          <w:p w14:paraId="4D5E887B" w14:textId="37A46298" w:rsidR="00333A49" w:rsidRPr="007B2AB7" w:rsidRDefault="00333A49" w:rsidP="00C123D5">
            <w:pPr>
              <w:pStyle w:val="REG-P0"/>
              <w:jc w:val="left"/>
              <w:rPr>
                <w:sz w:val="21"/>
                <w:szCs w:val="21"/>
              </w:rPr>
            </w:pPr>
            <w:r w:rsidRPr="007B2AB7">
              <w:t>Inspection of documents, per A4 page</w:t>
            </w:r>
            <w:r w:rsidR="00E909B9" w:rsidRPr="007B2AB7">
              <w:t xml:space="preserve"> </w:t>
            </w:r>
            <w:r w:rsidRPr="007B2AB7">
              <w:t>or part thereof (section 40</w:t>
            </w:r>
            <w:r w:rsidRPr="007B2AB7">
              <w:rPr>
                <w:sz w:val="21"/>
                <w:szCs w:val="21"/>
              </w:rPr>
              <w:t>(1)):</w:t>
            </w:r>
          </w:p>
        </w:tc>
        <w:tc>
          <w:tcPr>
            <w:tcW w:w="1247" w:type="dxa"/>
          </w:tcPr>
          <w:p w14:paraId="6B27325C" w14:textId="4454F703" w:rsidR="00333A49" w:rsidRPr="007B2AB7" w:rsidRDefault="00333A49" w:rsidP="00E909B9">
            <w:pPr>
              <w:pStyle w:val="REG-P0"/>
              <w:jc w:val="right"/>
            </w:pPr>
            <w:r w:rsidRPr="007B2AB7">
              <w:t>N</w:t>
            </w:r>
            <w:r w:rsidR="007D6533" w:rsidRPr="007B2AB7">
              <w:t>$</w:t>
            </w:r>
            <w:r w:rsidRPr="007B2AB7">
              <w:rPr>
                <w:i/>
              </w:rPr>
              <w:t> </w:t>
            </w:r>
            <w:r w:rsidRPr="007B2AB7">
              <w:t>5.00.</w:t>
            </w:r>
          </w:p>
        </w:tc>
      </w:tr>
    </w:tbl>
    <w:p w14:paraId="4C21418F" w14:textId="77777777" w:rsidR="00333A49" w:rsidRPr="007B2AB7" w:rsidRDefault="00333A49" w:rsidP="00333A49">
      <w:pPr>
        <w:pStyle w:val="REG-P0"/>
      </w:pPr>
    </w:p>
    <w:p w14:paraId="32DCF799" w14:textId="5FD18E1F" w:rsidR="005E4ED5" w:rsidRPr="007B2AB7" w:rsidRDefault="00657629" w:rsidP="001B3D40">
      <w:pPr>
        <w:pStyle w:val="REG-H1a"/>
        <w:pBdr>
          <w:bottom w:val="single" w:sz="4" w:space="1" w:color="auto"/>
        </w:pBdr>
      </w:pPr>
      <w:r w:rsidRPr="007B2AB7">
        <w:br w:type="column"/>
      </w:r>
    </w:p>
    <w:p w14:paraId="62136A98" w14:textId="77777777" w:rsidR="00E5207B" w:rsidRPr="007B2AB7" w:rsidRDefault="00E5207B" w:rsidP="001B3D40">
      <w:pPr>
        <w:pStyle w:val="REG-H1a"/>
      </w:pPr>
    </w:p>
    <w:p w14:paraId="1DED2409" w14:textId="088E10DE" w:rsidR="001B3D40" w:rsidRPr="007B2AB7" w:rsidRDefault="001B3D40" w:rsidP="006734AB">
      <w:pPr>
        <w:pStyle w:val="REG-H3A"/>
        <w:rPr>
          <w:color w:val="00B050"/>
        </w:rPr>
      </w:pPr>
      <w:r w:rsidRPr="007B2AB7">
        <w:rPr>
          <w:color w:val="00B050"/>
        </w:rPr>
        <w:t>ANNEXURE</w:t>
      </w:r>
      <w:r w:rsidR="00BF2801" w:rsidRPr="007B2AB7">
        <w:rPr>
          <w:color w:val="00B050"/>
        </w:rPr>
        <w:t xml:space="preserve"> 2</w:t>
      </w:r>
    </w:p>
    <w:p w14:paraId="40B14B9B" w14:textId="331E778E" w:rsidR="00393806" w:rsidRPr="007B2AB7" w:rsidRDefault="00393806" w:rsidP="006734AB">
      <w:pPr>
        <w:pStyle w:val="REG-H3A"/>
        <w:rPr>
          <w:color w:val="00B050"/>
        </w:rPr>
      </w:pPr>
      <w:r w:rsidRPr="007B2AB7">
        <w:rPr>
          <w:caps w:val="0"/>
          <w:color w:val="00B050"/>
        </w:rPr>
        <w:t>Forms</w:t>
      </w:r>
    </w:p>
    <w:p w14:paraId="2D8C2671" w14:textId="77777777" w:rsidR="001B3D40" w:rsidRPr="007B2AB7" w:rsidRDefault="001B3D40" w:rsidP="0001088D">
      <w:pPr>
        <w:pStyle w:val="REG-Amend"/>
      </w:pPr>
    </w:p>
    <w:p w14:paraId="74AB873A" w14:textId="77777777" w:rsidR="00A83578" w:rsidRPr="007B2AB7" w:rsidRDefault="00A83578" w:rsidP="0001088D">
      <w:pPr>
        <w:pStyle w:val="REG-Amend"/>
      </w:pPr>
      <w:r w:rsidRPr="007B2AB7">
        <w:t>To view content without printing, scroll down.</w:t>
      </w:r>
    </w:p>
    <w:p w14:paraId="736FB587" w14:textId="77777777" w:rsidR="00A83578" w:rsidRPr="007B2AB7" w:rsidRDefault="00A83578" w:rsidP="0001088D">
      <w:pPr>
        <w:pStyle w:val="REG-Amend"/>
      </w:pPr>
    </w:p>
    <w:p w14:paraId="1F93E6D1" w14:textId="77777777" w:rsidR="00A83578" w:rsidRPr="007B2AB7" w:rsidRDefault="00A83578" w:rsidP="0001088D">
      <w:pPr>
        <w:pStyle w:val="REG-Amend"/>
      </w:pPr>
      <w:r w:rsidRPr="007B2AB7">
        <w:t>To print at full scale (A4), double-click the icon below.</w:t>
      </w:r>
    </w:p>
    <w:p w14:paraId="080AB3A0" w14:textId="77777777" w:rsidR="00A83578" w:rsidRPr="007B2AB7" w:rsidRDefault="00A83578" w:rsidP="0001088D">
      <w:pPr>
        <w:pStyle w:val="REG-Amend"/>
      </w:pPr>
    </w:p>
    <w:p w14:paraId="1D99B07B" w14:textId="5F99A0E0" w:rsidR="00A83578" w:rsidRPr="007B2AB7" w:rsidRDefault="00851FAB" w:rsidP="00A83578">
      <w:pPr>
        <w:pStyle w:val="REG-P0"/>
        <w:jc w:val="center"/>
      </w:pPr>
      <w:r w:rsidRPr="007B2AB7">
        <w:object w:dxaOrig="1536" w:dyaOrig="999" w14:anchorId="3D8E6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3pt" o:ole="">
            <v:imagedata r:id="rId11" o:title=""/>
          </v:shape>
          <o:OLEObject Type="Embed" ProgID="Acrobat.Document.DC" ShapeID="_x0000_i1025" DrawAspect="Icon" ObjectID="_1805705747" r:id="rId12"/>
        </w:object>
      </w:r>
    </w:p>
    <w:p w14:paraId="2C1430BB" w14:textId="77777777" w:rsidR="00F47E8A" w:rsidRPr="007B2AB7" w:rsidRDefault="00F47E8A" w:rsidP="00CF6B09">
      <w:pPr>
        <w:pStyle w:val="REG-H1a"/>
        <w:pBdr>
          <w:bottom w:val="single" w:sz="4" w:space="1" w:color="auto"/>
        </w:pBdr>
      </w:pPr>
    </w:p>
    <w:p w14:paraId="062C7122" w14:textId="77777777" w:rsidR="00B12C91" w:rsidRPr="007B2AB7" w:rsidRDefault="00A34BD3" w:rsidP="00203302">
      <w:pPr>
        <w:pStyle w:val="REG-P0"/>
        <w:jc w:val="left"/>
      </w:pPr>
      <w:r w:rsidRPr="007B2AB7">
        <w:lastRenderedPageBreak/>
        <w:drawing>
          <wp:inline distT="0" distB="0" distL="0" distR="0" wp14:anchorId="1B2BC126" wp14:editId="789D80DB">
            <wp:extent cx="5396230" cy="701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1.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013575"/>
                    </a:xfrm>
                    <a:prstGeom prst="rect">
                      <a:avLst/>
                    </a:prstGeom>
                  </pic:spPr>
                </pic:pic>
              </a:graphicData>
            </a:graphic>
          </wp:inline>
        </w:drawing>
      </w:r>
      <w:r w:rsidRPr="007B2AB7">
        <w:lastRenderedPageBreak/>
        <w:drawing>
          <wp:inline distT="0" distB="0" distL="0" distR="0" wp14:anchorId="4D653849" wp14:editId="3F2D238F">
            <wp:extent cx="5396230" cy="701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2.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013575"/>
                    </a:xfrm>
                    <a:prstGeom prst="rect">
                      <a:avLst/>
                    </a:prstGeom>
                  </pic:spPr>
                </pic:pic>
              </a:graphicData>
            </a:graphic>
          </wp:inline>
        </w:drawing>
      </w:r>
      <w:r w:rsidRPr="007B2AB7">
        <w:lastRenderedPageBreak/>
        <w:drawing>
          <wp:inline distT="0" distB="0" distL="0" distR="0" wp14:anchorId="41B9F306" wp14:editId="15AD115D">
            <wp:extent cx="5396230" cy="7013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3.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013575"/>
                    </a:xfrm>
                    <a:prstGeom prst="rect">
                      <a:avLst/>
                    </a:prstGeom>
                  </pic:spPr>
                </pic:pic>
              </a:graphicData>
            </a:graphic>
          </wp:inline>
        </w:drawing>
      </w:r>
    </w:p>
    <w:p w14:paraId="531D0D24" w14:textId="77777777" w:rsidR="007C4355" w:rsidRPr="007B2AB7" w:rsidRDefault="007C4355" w:rsidP="00B12C91">
      <w:pPr>
        <w:pStyle w:val="REG-P0"/>
      </w:pPr>
    </w:p>
    <w:sectPr w:rsidR="007C4355" w:rsidRPr="007B2AB7" w:rsidSect="0074665A">
      <w:headerReference w:type="default" r:id="rId16"/>
      <w:headerReference w:type="first" r:id="rId17"/>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D55E" w14:textId="77777777" w:rsidR="007235C6" w:rsidRDefault="007235C6">
      <w:r>
        <w:separator/>
      </w:r>
    </w:p>
  </w:endnote>
  <w:endnote w:type="continuationSeparator" w:id="0">
    <w:p w14:paraId="7EF74B40" w14:textId="77777777" w:rsidR="007235C6" w:rsidRDefault="007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5F09" w14:textId="77777777" w:rsidR="007235C6" w:rsidRDefault="007235C6">
      <w:r>
        <w:separator/>
      </w:r>
    </w:p>
  </w:footnote>
  <w:footnote w:type="continuationSeparator" w:id="0">
    <w:p w14:paraId="2A945390" w14:textId="77777777" w:rsidR="007235C6" w:rsidRDefault="007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B675" w14:textId="36A5ACFD"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1EA32330">
        <v:group id="Group 6" o:spid="_x0000_s1025" style="position:absolute;left:0;text-align:left;margin-left:-75.9pt;margin-top:0;width:576.55pt;height:841.05pt;z-index:251664896;mso-position-vertical-relative:page;mso-width-relative:margin;mso-height-relative:margin" coordsize="73215,106812" o:allowincell="f" o:allowoverlap="f">
          <v:line id="Straight Connector 1" o:spid="_x0000_s1027" style="position:absolute;visibility:visible" from="0,0" to="0,106812" o:connectortype="straight" strokecolor="#bfbfbf" strokeweight="18pt">
            <v:stroke endcap="square"/>
          </v:line>
          <v:line id="Straight Connector 5" o:spid="_x0000_s1026" style="position:absolute;visibility:visible" from="73215,0" to="73215,106812" o:connectortype="straight"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002834">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63336B83" w14:textId="77777777" w:rsidR="00CC205C" w:rsidRPr="00F25922" w:rsidRDefault="00B21824" w:rsidP="00F25922">
    <w:pPr>
      <w:pStyle w:val="REG-PHA"/>
    </w:pPr>
    <w:r w:rsidRPr="00F25922">
      <w:t>REGULATIONS</w:t>
    </w:r>
  </w:p>
  <w:p w14:paraId="46B06598" w14:textId="77777777" w:rsidR="00BF0042" w:rsidRDefault="00595B9E" w:rsidP="00C15235">
    <w:pPr>
      <w:pStyle w:val="REG-PHb"/>
      <w:spacing w:after="120"/>
    </w:pPr>
    <w:r>
      <w:t>Medical Aid Funds Act 23 of 1995</w:t>
    </w:r>
  </w:p>
  <w:p w14:paraId="561C64F3" w14:textId="3B5B9609" w:rsidR="00BF5B36" w:rsidRPr="00F25922" w:rsidRDefault="00595B9E" w:rsidP="00F25922">
    <w:pPr>
      <w:pStyle w:val="REG-PHb"/>
    </w:pPr>
    <w:r>
      <w:t>Regulations</w:t>
    </w:r>
    <w:r w:rsidR="008D322B">
      <w:t xml:space="preserve"> </w:t>
    </w:r>
    <w:r w:rsidR="008D322B" w:rsidRPr="008D322B">
      <w:rPr>
        <w:lang w:val="en-ZA"/>
      </w:rPr>
      <w:t>in terms of the Medical Aid Funds Act, 1995</w:t>
    </w:r>
  </w:p>
  <w:p w14:paraId="1A599E1D"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39AF"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07A"/>
    <w:multiLevelType w:val="hybridMultilevel"/>
    <w:tmpl w:val="1E90D834"/>
    <w:lvl w:ilvl="0" w:tplc="D1487416">
      <w:start w:val="1"/>
      <w:numFmt w:val="lowerLetter"/>
      <w:lvlText w:val="(%1)"/>
      <w:lvlJc w:val="left"/>
      <w:pPr>
        <w:ind w:hanging="706"/>
        <w:jc w:val="right"/>
      </w:pPr>
      <w:rPr>
        <w:rFonts w:ascii="Times New Roman" w:eastAsia="Times New Roman" w:hAnsi="Times New Roman" w:hint="default"/>
        <w:sz w:val="22"/>
        <w:szCs w:val="22"/>
      </w:rPr>
    </w:lvl>
    <w:lvl w:ilvl="1" w:tplc="E7D68B94">
      <w:start w:val="1"/>
      <w:numFmt w:val="bullet"/>
      <w:lvlText w:val="•"/>
      <w:lvlJc w:val="left"/>
      <w:rPr>
        <w:rFonts w:hint="default"/>
      </w:rPr>
    </w:lvl>
    <w:lvl w:ilvl="2" w:tplc="42145EA8">
      <w:start w:val="1"/>
      <w:numFmt w:val="bullet"/>
      <w:lvlText w:val="•"/>
      <w:lvlJc w:val="left"/>
      <w:rPr>
        <w:rFonts w:hint="default"/>
      </w:rPr>
    </w:lvl>
    <w:lvl w:ilvl="3" w:tplc="F03EFAEE">
      <w:start w:val="1"/>
      <w:numFmt w:val="bullet"/>
      <w:lvlText w:val="•"/>
      <w:lvlJc w:val="left"/>
      <w:rPr>
        <w:rFonts w:hint="default"/>
      </w:rPr>
    </w:lvl>
    <w:lvl w:ilvl="4" w:tplc="26063316">
      <w:start w:val="1"/>
      <w:numFmt w:val="bullet"/>
      <w:lvlText w:val="•"/>
      <w:lvlJc w:val="left"/>
      <w:rPr>
        <w:rFonts w:hint="default"/>
      </w:rPr>
    </w:lvl>
    <w:lvl w:ilvl="5" w:tplc="2EBA0298">
      <w:start w:val="1"/>
      <w:numFmt w:val="bullet"/>
      <w:lvlText w:val="•"/>
      <w:lvlJc w:val="left"/>
      <w:rPr>
        <w:rFonts w:hint="default"/>
      </w:rPr>
    </w:lvl>
    <w:lvl w:ilvl="6" w:tplc="D4B009AA">
      <w:start w:val="1"/>
      <w:numFmt w:val="bullet"/>
      <w:lvlText w:val="•"/>
      <w:lvlJc w:val="left"/>
      <w:rPr>
        <w:rFonts w:hint="default"/>
      </w:rPr>
    </w:lvl>
    <w:lvl w:ilvl="7" w:tplc="3E8868A0">
      <w:start w:val="1"/>
      <w:numFmt w:val="bullet"/>
      <w:lvlText w:val="•"/>
      <w:lvlJc w:val="left"/>
      <w:rPr>
        <w:rFonts w:hint="default"/>
      </w:rPr>
    </w:lvl>
    <w:lvl w:ilvl="8" w:tplc="5AF86466">
      <w:start w:val="1"/>
      <w:numFmt w:val="bullet"/>
      <w:lvlText w:val="•"/>
      <w:lvlJc w:val="left"/>
      <w:rPr>
        <w:rFonts w:hint="default"/>
      </w:rPr>
    </w:lvl>
  </w:abstractNum>
  <w:abstractNum w:abstractNumId="2" w15:restartNumberingAfterBreak="0">
    <w:nsid w:val="07917FCA"/>
    <w:multiLevelType w:val="hybridMultilevel"/>
    <w:tmpl w:val="8FCCF806"/>
    <w:lvl w:ilvl="0" w:tplc="9244D872">
      <w:start w:val="2"/>
      <w:numFmt w:val="lowerRoman"/>
      <w:lvlText w:val="(%1)"/>
      <w:lvlJc w:val="left"/>
      <w:pPr>
        <w:ind w:hanging="730"/>
      </w:pPr>
      <w:rPr>
        <w:rFonts w:ascii="Times New Roman" w:eastAsia="Times New Roman" w:hAnsi="Times New Roman" w:hint="default"/>
        <w:w w:val="102"/>
        <w:sz w:val="22"/>
        <w:szCs w:val="22"/>
      </w:rPr>
    </w:lvl>
    <w:lvl w:ilvl="1" w:tplc="1E4A8100">
      <w:start w:val="1"/>
      <w:numFmt w:val="bullet"/>
      <w:lvlText w:val="•"/>
      <w:lvlJc w:val="left"/>
      <w:rPr>
        <w:rFonts w:hint="default"/>
      </w:rPr>
    </w:lvl>
    <w:lvl w:ilvl="2" w:tplc="447E028A">
      <w:start w:val="1"/>
      <w:numFmt w:val="bullet"/>
      <w:lvlText w:val="•"/>
      <w:lvlJc w:val="left"/>
      <w:rPr>
        <w:rFonts w:hint="default"/>
      </w:rPr>
    </w:lvl>
    <w:lvl w:ilvl="3" w:tplc="B29EE30A">
      <w:start w:val="1"/>
      <w:numFmt w:val="bullet"/>
      <w:lvlText w:val="•"/>
      <w:lvlJc w:val="left"/>
      <w:rPr>
        <w:rFonts w:hint="default"/>
      </w:rPr>
    </w:lvl>
    <w:lvl w:ilvl="4" w:tplc="74FC4C6A">
      <w:start w:val="1"/>
      <w:numFmt w:val="bullet"/>
      <w:lvlText w:val="•"/>
      <w:lvlJc w:val="left"/>
      <w:rPr>
        <w:rFonts w:hint="default"/>
      </w:rPr>
    </w:lvl>
    <w:lvl w:ilvl="5" w:tplc="DF4AB724">
      <w:start w:val="1"/>
      <w:numFmt w:val="bullet"/>
      <w:lvlText w:val="•"/>
      <w:lvlJc w:val="left"/>
      <w:rPr>
        <w:rFonts w:hint="default"/>
      </w:rPr>
    </w:lvl>
    <w:lvl w:ilvl="6" w:tplc="7A487DEA">
      <w:start w:val="1"/>
      <w:numFmt w:val="bullet"/>
      <w:lvlText w:val="•"/>
      <w:lvlJc w:val="left"/>
      <w:rPr>
        <w:rFonts w:hint="default"/>
      </w:rPr>
    </w:lvl>
    <w:lvl w:ilvl="7" w:tplc="0C624590">
      <w:start w:val="1"/>
      <w:numFmt w:val="bullet"/>
      <w:lvlText w:val="•"/>
      <w:lvlJc w:val="left"/>
      <w:rPr>
        <w:rFonts w:hint="default"/>
      </w:rPr>
    </w:lvl>
    <w:lvl w:ilvl="8" w:tplc="F210FFA0">
      <w:start w:val="1"/>
      <w:numFmt w:val="bullet"/>
      <w:lvlText w:val="•"/>
      <w:lvlJc w:val="left"/>
      <w:rPr>
        <w:rFonts w:hint="default"/>
      </w:rPr>
    </w:lvl>
  </w:abstractNum>
  <w:abstractNum w:abstractNumId="3" w15:restartNumberingAfterBreak="0">
    <w:nsid w:val="16073B47"/>
    <w:multiLevelType w:val="hybridMultilevel"/>
    <w:tmpl w:val="84D8ED36"/>
    <w:lvl w:ilvl="0" w:tplc="DE0CF79C">
      <w:start w:val="5"/>
      <w:numFmt w:val="decimal"/>
      <w:lvlText w:val="%1."/>
      <w:lvlJc w:val="left"/>
      <w:pPr>
        <w:ind w:hanging="716"/>
        <w:jc w:val="right"/>
      </w:pPr>
      <w:rPr>
        <w:rFonts w:ascii="Times New Roman" w:eastAsia="Times New Roman" w:hAnsi="Times New Roman" w:hint="default"/>
        <w:b/>
        <w:bCs/>
        <w:w w:val="102"/>
        <w:sz w:val="22"/>
        <w:szCs w:val="22"/>
      </w:rPr>
    </w:lvl>
    <w:lvl w:ilvl="1" w:tplc="C352A3A0">
      <w:start w:val="1"/>
      <w:numFmt w:val="bullet"/>
      <w:lvlText w:val="•"/>
      <w:lvlJc w:val="left"/>
      <w:rPr>
        <w:rFonts w:hint="default"/>
      </w:rPr>
    </w:lvl>
    <w:lvl w:ilvl="2" w:tplc="A25E9DA6">
      <w:start w:val="1"/>
      <w:numFmt w:val="bullet"/>
      <w:lvlText w:val="•"/>
      <w:lvlJc w:val="left"/>
      <w:rPr>
        <w:rFonts w:hint="default"/>
      </w:rPr>
    </w:lvl>
    <w:lvl w:ilvl="3" w:tplc="5A46978E">
      <w:start w:val="1"/>
      <w:numFmt w:val="bullet"/>
      <w:lvlText w:val="•"/>
      <w:lvlJc w:val="left"/>
      <w:rPr>
        <w:rFonts w:hint="default"/>
      </w:rPr>
    </w:lvl>
    <w:lvl w:ilvl="4" w:tplc="CAD25CE6">
      <w:start w:val="1"/>
      <w:numFmt w:val="bullet"/>
      <w:lvlText w:val="•"/>
      <w:lvlJc w:val="left"/>
      <w:rPr>
        <w:rFonts w:hint="default"/>
      </w:rPr>
    </w:lvl>
    <w:lvl w:ilvl="5" w:tplc="62A0F45A">
      <w:start w:val="1"/>
      <w:numFmt w:val="bullet"/>
      <w:lvlText w:val="•"/>
      <w:lvlJc w:val="left"/>
      <w:rPr>
        <w:rFonts w:hint="default"/>
      </w:rPr>
    </w:lvl>
    <w:lvl w:ilvl="6" w:tplc="DC949F62">
      <w:start w:val="1"/>
      <w:numFmt w:val="bullet"/>
      <w:lvlText w:val="•"/>
      <w:lvlJc w:val="left"/>
      <w:rPr>
        <w:rFonts w:hint="default"/>
      </w:rPr>
    </w:lvl>
    <w:lvl w:ilvl="7" w:tplc="1C3A2CCC">
      <w:start w:val="1"/>
      <w:numFmt w:val="bullet"/>
      <w:lvlText w:val="•"/>
      <w:lvlJc w:val="left"/>
      <w:rPr>
        <w:rFonts w:hint="default"/>
      </w:rPr>
    </w:lvl>
    <w:lvl w:ilvl="8" w:tplc="FD403800">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1C95122"/>
    <w:multiLevelType w:val="hybridMultilevel"/>
    <w:tmpl w:val="BDAE628A"/>
    <w:lvl w:ilvl="0" w:tplc="C396F174">
      <w:start w:val="2"/>
      <w:numFmt w:val="decimal"/>
      <w:lvlText w:val="(%1)"/>
      <w:lvlJc w:val="left"/>
      <w:pPr>
        <w:ind w:hanging="701"/>
        <w:jc w:val="right"/>
      </w:pPr>
      <w:rPr>
        <w:rFonts w:ascii="Times New Roman" w:eastAsia="Times New Roman" w:hAnsi="Times New Roman" w:hint="default"/>
        <w:w w:val="101"/>
        <w:sz w:val="22"/>
        <w:szCs w:val="22"/>
      </w:rPr>
    </w:lvl>
    <w:lvl w:ilvl="1" w:tplc="942CD5A8">
      <w:start w:val="1"/>
      <w:numFmt w:val="lowerLetter"/>
      <w:lvlText w:val="(%2)"/>
      <w:lvlJc w:val="left"/>
      <w:pPr>
        <w:ind w:hanging="711"/>
        <w:jc w:val="right"/>
      </w:pPr>
      <w:rPr>
        <w:rFonts w:ascii="Times New Roman" w:eastAsia="Times New Roman" w:hAnsi="Times New Roman" w:hint="default"/>
        <w:sz w:val="22"/>
        <w:szCs w:val="22"/>
      </w:rPr>
    </w:lvl>
    <w:lvl w:ilvl="2" w:tplc="28B2A1C6">
      <w:start w:val="1"/>
      <w:numFmt w:val="lowerRoman"/>
      <w:lvlText w:val="(%3)"/>
      <w:lvlJc w:val="left"/>
      <w:pPr>
        <w:ind w:hanging="725"/>
      </w:pPr>
      <w:rPr>
        <w:rFonts w:ascii="Arial" w:eastAsia="Arial" w:hAnsi="Arial" w:hint="default"/>
        <w:w w:val="116"/>
        <w:sz w:val="21"/>
        <w:szCs w:val="21"/>
      </w:rPr>
    </w:lvl>
    <w:lvl w:ilvl="3" w:tplc="D1460504">
      <w:start w:val="1"/>
      <w:numFmt w:val="bullet"/>
      <w:lvlText w:val="•"/>
      <w:lvlJc w:val="left"/>
      <w:rPr>
        <w:rFonts w:hint="default"/>
      </w:rPr>
    </w:lvl>
    <w:lvl w:ilvl="4" w:tplc="D9ECCE22">
      <w:start w:val="1"/>
      <w:numFmt w:val="bullet"/>
      <w:lvlText w:val="•"/>
      <w:lvlJc w:val="left"/>
      <w:rPr>
        <w:rFonts w:hint="default"/>
      </w:rPr>
    </w:lvl>
    <w:lvl w:ilvl="5" w:tplc="A8D200CA">
      <w:start w:val="1"/>
      <w:numFmt w:val="bullet"/>
      <w:lvlText w:val="•"/>
      <w:lvlJc w:val="left"/>
      <w:rPr>
        <w:rFonts w:hint="default"/>
      </w:rPr>
    </w:lvl>
    <w:lvl w:ilvl="6" w:tplc="8708C672">
      <w:start w:val="1"/>
      <w:numFmt w:val="bullet"/>
      <w:lvlText w:val="•"/>
      <w:lvlJc w:val="left"/>
      <w:rPr>
        <w:rFonts w:hint="default"/>
      </w:rPr>
    </w:lvl>
    <w:lvl w:ilvl="7" w:tplc="986E336C">
      <w:start w:val="1"/>
      <w:numFmt w:val="bullet"/>
      <w:lvlText w:val="•"/>
      <w:lvlJc w:val="left"/>
      <w:rPr>
        <w:rFonts w:hint="default"/>
      </w:rPr>
    </w:lvl>
    <w:lvl w:ilvl="8" w:tplc="4060FF6E">
      <w:start w:val="1"/>
      <w:numFmt w:val="bullet"/>
      <w:lvlText w:val="•"/>
      <w:lvlJc w:val="left"/>
      <w:rPr>
        <w:rFonts w:hint="default"/>
      </w:rPr>
    </w:lvl>
  </w:abstractNum>
  <w:abstractNum w:abstractNumId="7" w15:restartNumberingAfterBreak="0">
    <w:nsid w:val="3A7276A6"/>
    <w:multiLevelType w:val="hybridMultilevel"/>
    <w:tmpl w:val="43D6DA6C"/>
    <w:lvl w:ilvl="0" w:tplc="222085F2">
      <w:start w:val="1"/>
      <w:numFmt w:val="lowerLetter"/>
      <w:lvlText w:val="(%1)"/>
      <w:lvlJc w:val="left"/>
      <w:pPr>
        <w:ind w:hanging="711"/>
      </w:pPr>
      <w:rPr>
        <w:rFonts w:ascii="Times New Roman" w:eastAsia="Times New Roman" w:hAnsi="Times New Roman" w:hint="default"/>
        <w:sz w:val="22"/>
        <w:szCs w:val="22"/>
      </w:rPr>
    </w:lvl>
    <w:lvl w:ilvl="1" w:tplc="3CB2EA5C">
      <w:start w:val="1"/>
      <w:numFmt w:val="bullet"/>
      <w:lvlText w:val="•"/>
      <w:lvlJc w:val="left"/>
      <w:rPr>
        <w:rFonts w:hint="default"/>
      </w:rPr>
    </w:lvl>
    <w:lvl w:ilvl="2" w:tplc="499676C2">
      <w:start w:val="1"/>
      <w:numFmt w:val="bullet"/>
      <w:lvlText w:val="•"/>
      <w:lvlJc w:val="left"/>
      <w:rPr>
        <w:rFonts w:hint="default"/>
      </w:rPr>
    </w:lvl>
    <w:lvl w:ilvl="3" w:tplc="6EC621D2">
      <w:start w:val="1"/>
      <w:numFmt w:val="bullet"/>
      <w:lvlText w:val="•"/>
      <w:lvlJc w:val="left"/>
      <w:rPr>
        <w:rFonts w:hint="default"/>
      </w:rPr>
    </w:lvl>
    <w:lvl w:ilvl="4" w:tplc="B74A4060">
      <w:start w:val="1"/>
      <w:numFmt w:val="bullet"/>
      <w:lvlText w:val="•"/>
      <w:lvlJc w:val="left"/>
      <w:rPr>
        <w:rFonts w:hint="default"/>
      </w:rPr>
    </w:lvl>
    <w:lvl w:ilvl="5" w:tplc="2C7E6BCE">
      <w:start w:val="1"/>
      <w:numFmt w:val="bullet"/>
      <w:lvlText w:val="•"/>
      <w:lvlJc w:val="left"/>
      <w:rPr>
        <w:rFonts w:hint="default"/>
      </w:rPr>
    </w:lvl>
    <w:lvl w:ilvl="6" w:tplc="5D062BFA">
      <w:start w:val="1"/>
      <w:numFmt w:val="bullet"/>
      <w:lvlText w:val="•"/>
      <w:lvlJc w:val="left"/>
      <w:rPr>
        <w:rFonts w:hint="default"/>
      </w:rPr>
    </w:lvl>
    <w:lvl w:ilvl="7" w:tplc="9B488C52">
      <w:start w:val="1"/>
      <w:numFmt w:val="bullet"/>
      <w:lvlText w:val="•"/>
      <w:lvlJc w:val="left"/>
      <w:rPr>
        <w:rFonts w:hint="default"/>
      </w:rPr>
    </w:lvl>
    <w:lvl w:ilvl="8" w:tplc="91E0D5D2">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2CC466E"/>
    <w:multiLevelType w:val="hybridMultilevel"/>
    <w:tmpl w:val="6F7C6EBC"/>
    <w:lvl w:ilvl="0" w:tplc="C59EFBD6">
      <w:start w:val="12"/>
      <w:numFmt w:val="decimal"/>
      <w:lvlText w:val="%1."/>
      <w:lvlJc w:val="left"/>
      <w:pPr>
        <w:ind w:hanging="692"/>
      </w:pPr>
      <w:rPr>
        <w:rFonts w:ascii="Times New Roman" w:eastAsia="Times New Roman" w:hAnsi="Times New Roman" w:hint="default"/>
        <w:w w:val="103"/>
        <w:sz w:val="22"/>
        <w:szCs w:val="22"/>
      </w:rPr>
    </w:lvl>
    <w:lvl w:ilvl="1" w:tplc="C5C49348">
      <w:start w:val="1"/>
      <w:numFmt w:val="decimal"/>
      <w:lvlText w:val="%2."/>
      <w:lvlJc w:val="left"/>
      <w:pPr>
        <w:ind w:hanging="706"/>
      </w:pPr>
      <w:rPr>
        <w:rFonts w:ascii="Times New Roman" w:eastAsia="Times New Roman" w:hAnsi="Times New Roman" w:hint="default"/>
        <w:b/>
        <w:bCs/>
        <w:w w:val="107"/>
        <w:sz w:val="22"/>
        <w:szCs w:val="22"/>
      </w:rPr>
    </w:lvl>
    <w:lvl w:ilvl="2" w:tplc="A344DF56">
      <w:start w:val="1"/>
      <w:numFmt w:val="bullet"/>
      <w:lvlText w:val="•"/>
      <w:lvlJc w:val="left"/>
      <w:rPr>
        <w:rFonts w:hint="default"/>
      </w:rPr>
    </w:lvl>
    <w:lvl w:ilvl="3" w:tplc="60E6C132">
      <w:start w:val="1"/>
      <w:numFmt w:val="bullet"/>
      <w:lvlText w:val="•"/>
      <w:lvlJc w:val="left"/>
      <w:rPr>
        <w:rFonts w:hint="default"/>
      </w:rPr>
    </w:lvl>
    <w:lvl w:ilvl="4" w:tplc="552C0F52">
      <w:start w:val="1"/>
      <w:numFmt w:val="bullet"/>
      <w:lvlText w:val="•"/>
      <w:lvlJc w:val="left"/>
      <w:rPr>
        <w:rFonts w:hint="default"/>
      </w:rPr>
    </w:lvl>
    <w:lvl w:ilvl="5" w:tplc="0F20BB18">
      <w:start w:val="1"/>
      <w:numFmt w:val="bullet"/>
      <w:lvlText w:val="•"/>
      <w:lvlJc w:val="left"/>
      <w:rPr>
        <w:rFonts w:hint="default"/>
      </w:rPr>
    </w:lvl>
    <w:lvl w:ilvl="6" w:tplc="3CFE6F5E">
      <w:start w:val="1"/>
      <w:numFmt w:val="bullet"/>
      <w:lvlText w:val="•"/>
      <w:lvlJc w:val="left"/>
      <w:rPr>
        <w:rFonts w:hint="default"/>
      </w:rPr>
    </w:lvl>
    <w:lvl w:ilvl="7" w:tplc="E3D648C0">
      <w:start w:val="1"/>
      <w:numFmt w:val="bullet"/>
      <w:lvlText w:val="•"/>
      <w:lvlJc w:val="left"/>
      <w:rPr>
        <w:rFonts w:hint="default"/>
      </w:rPr>
    </w:lvl>
    <w:lvl w:ilvl="8" w:tplc="66CC167C">
      <w:start w:val="1"/>
      <w:numFmt w:val="bullet"/>
      <w:lvlText w:val="•"/>
      <w:lvlJc w:val="left"/>
      <w:rPr>
        <w:rFonts w:hint="default"/>
      </w:rPr>
    </w:lvl>
  </w:abstractNum>
  <w:abstractNum w:abstractNumId="10" w15:restartNumberingAfterBreak="0">
    <w:nsid w:val="462D5D56"/>
    <w:multiLevelType w:val="hybridMultilevel"/>
    <w:tmpl w:val="E182F900"/>
    <w:lvl w:ilvl="0" w:tplc="29FE4598">
      <w:start w:val="10"/>
      <w:numFmt w:val="decimal"/>
      <w:lvlText w:val="%1."/>
      <w:lvlJc w:val="left"/>
      <w:pPr>
        <w:ind w:hanging="706"/>
      </w:pPr>
      <w:rPr>
        <w:rFonts w:ascii="Times New Roman" w:eastAsia="Times New Roman" w:hAnsi="Times New Roman" w:hint="default"/>
        <w:w w:val="108"/>
        <w:sz w:val="23"/>
        <w:szCs w:val="23"/>
      </w:rPr>
    </w:lvl>
    <w:lvl w:ilvl="1" w:tplc="53EE361A">
      <w:start w:val="1"/>
      <w:numFmt w:val="bullet"/>
      <w:lvlText w:val="•"/>
      <w:lvlJc w:val="left"/>
      <w:rPr>
        <w:rFonts w:hint="default"/>
      </w:rPr>
    </w:lvl>
    <w:lvl w:ilvl="2" w:tplc="E578DF04">
      <w:start w:val="1"/>
      <w:numFmt w:val="bullet"/>
      <w:lvlText w:val="•"/>
      <w:lvlJc w:val="left"/>
      <w:rPr>
        <w:rFonts w:hint="default"/>
      </w:rPr>
    </w:lvl>
    <w:lvl w:ilvl="3" w:tplc="50CAB29A">
      <w:start w:val="1"/>
      <w:numFmt w:val="bullet"/>
      <w:lvlText w:val="•"/>
      <w:lvlJc w:val="left"/>
      <w:rPr>
        <w:rFonts w:hint="default"/>
      </w:rPr>
    </w:lvl>
    <w:lvl w:ilvl="4" w:tplc="487E9872">
      <w:start w:val="1"/>
      <w:numFmt w:val="bullet"/>
      <w:lvlText w:val="•"/>
      <w:lvlJc w:val="left"/>
      <w:rPr>
        <w:rFonts w:hint="default"/>
      </w:rPr>
    </w:lvl>
    <w:lvl w:ilvl="5" w:tplc="F3AA7BA8">
      <w:start w:val="1"/>
      <w:numFmt w:val="bullet"/>
      <w:lvlText w:val="•"/>
      <w:lvlJc w:val="left"/>
      <w:rPr>
        <w:rFonts w:hint="default"/>
      </w:rPr>
    </w:lvl>
    <w:lvl w:ilvl="6" w:tplc="52667EC8">
      <w:start w:val="1"/>
      <w:numFmt w:val="bullet"/>
      <w:lvlText w:val="•"/>
      <w:lvlJc w:val="left"/>
      <w:rPr>
        <w:rFonts w:hint="default"/>
      </w:rPr>
    </w:lvl>
    <w:lvl w:ilvl="7" w:tplc="376CAD88">
      <w:start w:val="1"/>
      <w:numFmt w:val="bullet"/>
      <w:lvlText w:val="•"/>
      <w:lvlJc w:val="left"/>
      <w:rPr>
        <w:rFonts w:hint="default"/>
      </w:rPr>
    </w:lvl>
    <w:lvl w:ilvl="8" w:tplc="CD326DF0">
      <w:start w:val="1"/>
      <w:numFmt w:val="bullet"/>
      <w:lvlText w:val="•"/>
      <w:lvlJc w:val="left"/>
      <w:rPr>
        <w:rFonts w:hint="default"/>
      </w:rPr>
    </w:lvl>
  </w:abstractNum>
  <w:abstractNum w:abstractNumId="11" w15:restartNumberingAfterBreak="0">
    <w:nsid w:val="47C46509"/>
    <w:multiLevelType w:val="hybridMultilevel"/>
    <w:tmpl w:val="99EA0C90"/>
    <w:lvl w:ilvl="0" w:tplc="7116BA0E">
      <w:start w:val="2"/>
      <w:numFmt w:val="decimal"/>
      <w:lvlText w:val="%1."/>
      <w:lvlJc w:val="left"/>
      <w:pPr>
        <w:ind w:hanging="725"/>
      </w:pPr>
      <w:rPr>
        <w:rFonts w:ascii="Times New Roman" w:eastAsia="Times New Roman" w:hAnsi="Times New Roman" w:hint="default"/>
        <w:w w:val="106"/>
        <w:sz w:val="23"/>
        <w:szCs w:val="23"/>
      </w:rPr>
    </w:lvl>
    <w:lvl w:ilvl="1" w:tplc="510CB088">
      <w:start w:val="1"/>
      <w:numFmt w:val="bullet"/>
      <w:lvlText w:val="•"/>
      <w:lvlJc w:val="left"/>
      <w:rPr>
        <w:rFonts w:hint="default"/>
      </w:rPr>
    </w:lvl>
    <w:lvl w:ilvl="2" w:tplc="D228C142">
      <w:start w:val="1"/>
      <w:numFmt w:val="bullet"/>
      <w:lvlText w:val="•"/>
      <w:lvlJc w:val="left"/>
      <w:rPr>
        <w:rFonts w:hint="default"/>
      </w:rPr>
    </w:lvl>
    <w:lvl w:ilvl="3" w:tplc="B21C635E">
      <w:start w:val="1"/>
      <w:numFmt w:val="bullet"/>
      <w:lvlText w:val="•"/>
      <w:lvlJc w:val="left"/>
      <w:rPr>
        <w:rFonts w:hint="default"/>
      </w:rPr>
    </w:lvl>
    <w:lvl w:ilvl="4" w:tplc="8B4ED1A4">
      <w:start w:val="1"/>
      <w:numFmt w:val="bullet"/>
      <w:lvlText w:val="•"/>
      <w:lvlJc w:val="left"/>
      <w:rPr>
        <w:rFonts w:hint="default"/>
      </w:rPr>
    </w:lvl>
    <w:lvl w:ilvl="5" w:tplc="12A81428">
      <w:start w:val="1"/>
      <w:numFmt w:val="bullet"/>
      <w:lvlText w:val="•"/>
      <w:lvlJc w:val="left"/>
      <w:rPr>
        <w:rFonts w:hint="default"/>
      </w:rPr>
    </w:lvl>
    <w:lvl w:ilvl="6" w:tplc="894A4332">
      <w:start w:val="1"/>
      <w:numFmt w:val="bullet"/>
      <w:lvlText w:val="•"/>
      <w:lvlJc w:val="left"/>
      <w:rPr>
        <w:rFonts w:hint="default"/>
      </w:rPr>
    </w:lvl>
    <w:lvl w:ilvl="7" w:tplc="5C7C965E">
      <w:start w:val="1"/>
      <w:numFmt w:val="bullet"/>
      <w:lvlText w:val="•"/>
      <w:lvlJc w:val="left"/>
      <w:rPr>
        <w:rFonts w:hint="default"/>
      </w:rPr>
    </w:lvl>
    <w:lvl w:ilvl="8" w:tplc="225C7C08">
      <w:start w:val="1"/>
      <w:numFmt w:val="bullet"/>
      <w:lvlText w:val="•"/>
      <w:lvlJc w:val="left"/>
      <w:rPr>
        <w:rFonts w:hint="default"/>
      </w:rPr>
    </w:lvl>
  </w:abstractNum>
  <w:abstractNum w:abstractNumId="12" w15:restartNumberingAfterBreak="0">
    <w:nsid w:val="4CCE40BF"/>
    <w:multiLevelType w:val="hybridMultilevel"/>
    <w:tmpl w:val="53A2BF9C"/>
    <w:lvl w:ilvl="0" w:tplc="6E426D98">
      <w:start w:val="1"/>
      <w:numFmt w:val="lowerLetter"/>
      <w:lvlText w:val="(%1)"/>
      <w:lvlJc w:val="left"/>
      <w:pPr>
        <w:ind w:hanging="668"/>
      </w:pPr>
      <w:rPr>
        <w:rFonts w:ascii="Times New Roman" w:eastAsia="Times New Roman" w:hAnsi="Times New Roman" w:hint="default"/>
        <w:sz w:val="22"/>
        <w:szCs w:val="22"/>
      </w:rPr>
    </w:lvl>
    <w:lvl w:ilvl="1" w:tplc="D33AE0EC">
      <w:start w:val="1"/>
      <w:numFmt w:val="bullet"/>
      <w:lvlText w:val="•"/>
      <w:lvlJc w:val="left"/>
      <w:rPr>
        <w:rFonts w:hint="default"/>
      </w:rPr>
    </w:lvl>
    <w:lvl w:ilvl="2" w:tplc="6832C932">
      <w:start w:val="1"/>
      <w:numFmt w:val="bullet"/>
      <w:lvlText w:val="•"/>
      <w:lvlJc w:val="left"/>
      <w:rPr>
        <w:rFonts w:hint="default"/>
      </w:rPr>
    </w:lvl>
    <w:lvl w:ilvl="3" w:tplc="1BB0B382">
      <w:start w:val="1"/>
      <w:numFmt w:val="bullet"/>
      <w:lvlText w:val="•"/>
      <w:lvlJc w:val="left"/>
      <w:rPr>
        <w:rFonts w:hint="default"/>
      </w:rPr>
    </w:lvl>
    <w:lvl w:ilvl="4" w:tplc="FC1C62D2">
      <w:start w:val="1"/>
      <w:numFmt w:val="bullet"/>
      <w:lvlText w:val="•"/>
      <w:lvlJc w:val="left"/>
      <w:rPr>
        <w:rFonts w:hint="default"/>
      </w:rPr>
    </w:lvl>
    <w:lvl w:ilvl="5" w:tplc="A97A5DD0">
      <w:start w:val="1"/>
      <w:numFmt w:val="bullet"/>
      <w:lvlText w:val="•"/>
      <w:lvlJc w:val="left"/>
      <w:rPr>
        <w:rFonts w:hint="default"/>
      </w:rPr>
    </w:lvl>
    <w:lvl w:ilvl="6" w:tplc="4A90D8B8">
      <w:start w:val="1"/>
      <w:numFmt w:val="bullet"/>
      <w:lvlText w:val="•"/>
      <w:lvlJc w:val="left"/>
      <w:rPr>
        <w:rFonts w:hint="default"/>
      </w:rPr>
    </w:lvl>
    <w:lvl w:ilvl="7" w:tplc="BDC602BA">
      <w:start w:val="1"/>
      <w:numFmt w:val="bullet"/>
      <w:lvlText w:val="•"/>
      <w:lvlJc w:val="left"/>
      <w:rPr>
        <w:rFonts w:hint="default"/>
      </w:rPr>
    </w:lvl>
    <w:lvl w:ilvl="8" w:tplc="19E24D32">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2D62C82"/>
    <w:multiLevelType w:val="hybridMultilevel"/>
    <w:tmpl w:val="73A61A8C"/>
    <w:lvl w:ilvl="0" w:tplc="CA269414">
      <w:start w:val="1"/>
      <w:numFmt w:val="lowerLetter"/>
      <w:lvlText w:val="(%1)"/>
      <w:lvlJc w:val="left"/>
      <w:pPr>
        <w:ind w:hanging="672"/>
      </w:pPr>
      <w:rPr>
        <w:rFonts w:ascii="Times New Roman" w:eastAsia="Times New Roman" w:hAnsi="Times New Roman" w:hint="default"/>
        <w:w w:val="102"/>
        <w:sz w:val="22"/>
        <w:szCs w:val="22"/>
      </w:rPr>
    </w:lvl>
    <w:lvl w:ilvl="1" w:tplc="61103D12">
      <w:start w:val="1"/>
      <w:numFmt w:val="bullet"/>
      <w:lvlText w:val="•"/>
      <w:lvlJc w:val="left"/>
      <w:rPr>
        <w:rFonts w:hint="default"/>
      </w:rPr>
    </w:lvl>
    <w:lvl w:ilvl="2" w:tplc="5C5A6F22">
      <w:start w:val="1"/>
      <w:numFmt w:val="bullet"/>
      <w:lvlText w:val="•"/>
      <w:lvlJc w:val="left"/>
      <w:rPr>
        <w:rFonts w:hint="default"/>
      </w:rPr>
    </w:lvl>
    <w:lvl w:ilvl="3" w:tplc="D06EA394">
      <w:start w:val="1"/>
      <w:numFmt w:val="bullet"/>
      <w:lvlText w:val="•"/>
      <w:lvlJc w:val="left"/>
      <w:rPr>
        <w:rFonts w:hint="default"/>
      </w:rPr>
    </w:lvl>
    <w:lvl w:ilvl="4" w:tplc="FB78CF40">
      <w:start w:val="1"/>
      <w:numFmt w:val="bullet"/>
      <w:lvlText w:val="•"/>
      <w:lvlJc w:val="left"/>
      <w:rPr>
        <w:rFonts w:hint="default"/>
      </w:rPr>
    </w:lvl>
    <w:lvl w:ilvl="5" w:tplc="5BEE1F04">
      <w:start w:val="1"/>
      <w:numFmt w:val="bullet"/>
      <w:lvlText w:val="•"/>
      <w:lvlJc w:val="left"/>
      <w:rPr>
        <w:rFonts w:hint="default"/>
      </w:rPr>
    </w:lvl>
    <w:lvl w:ilvl="6" w:tplc="59C40C16">
      <w:start w:val="1"/>
      <w:numFmt w:val="bullet"/>
      <w:lvlText w:val="•"/>
      <w:lvlJc w:val="left"/>
      <w:rPr>
        <w:rFonts w:hint="default"/>
      </w:rPr>
    </w:lvl>
    <w:lvl w:ilvl="7" w:tplc="10640E24">
      <w:start w:val="1"/>
      <w:numFmt w:val="bullet"/>
      <w:lvlText w:val="•"/>
      <w:lvlJc w:val="left"/>
      <w:rPr>
        <w:rFonts w:hint="default"/>
      </w:rPr>
    </w:lvl>
    <w:lvl w:ilvl="8" w:tplc="CF36E414">
      <w:start w:val="1"/>
      <w:numFmt w:val="bullet"/>
      <w:lvlText w:val="•"/>
      <w:lvlJc w:val="left"/>
      <w:rPr>
        <w:rFonts w:hint="default"/>
      </w:rPr>
    </w:lvl>
  </w:abstractNum>
  <w:abstractNum w:abstractNumId="15" w15:restartNumberingAfterBreak="0">
    <w:nsid w:val="58964649"/>
    <w:multiLevelType w:val="hybridMultilevel"/>
    <w:tmpl w:val="327665B0"/>
    <w:lvl w:ilvl="0" w:tplc="87DC8DEA">
      <w:start w:val="21"/>
      <w:numFmt w:val="upperLetter"/>
      <w:lvlText w:val="%1)"/>
      <w:lvlJc w:val="left"/>
      <w:pPr>
        <w:ind w:hanging="677"/>
      </w:pPr>
      <w:rPr>
        <w:rFonts w:ascii="Times New Roman" w:eastAsia="Times New Roman" w:hAnsi="Times New Roman" w:hint="default"/>
        <w:w w:val="81"/>
        <w:sz w:val="23"/>
        <w:szCs w:val="23"/>
      </w:rPr>
    </w:lvl>
    <w:lvl w:ilvl="1" w:tplc="DF9E36FE">
      <w:start w:val="1"/>
      <w:numFmt w:val="lowerRoman"/>
      <w:lvlText w:val="(%2)"/>
      <w:lvlJc w:val="left"/>
      <w:pPr>
        <w:ind w:hanging="730"/>
      </w:pPr>
      <w:rPr>
        <w:rFonts w:ascii="Times New Roman" w:eastAsia="Times New Roman" w:hAnsi="Times New Roman" w:hint="default"/>
        <w:w w:val="102"/>
        <w:sz w:val="22"/>
        <w:szCs w:val="22"/>
      </w:rPr>
    </w:lvl>
    <w:lvl w:ilvl="2" w:tplc="01DED946">
      <w:start w:val="1"/>
      <w:numFmt w:val="bullet"/>
      <w:lvlText w:val="•"/>
      <w:lvlJc w:val="left"/>
      <w:rPr>
        <w:rFonts w:hint="default"/>
      </w:rPr>
    </w:lvl>
    <w:lvl w:ilvl="3" w:tplc="F7786D0C">
      <w:start w:val="1"/>
      <w:numFmt w:val="bullet"/>
      <w:lvlText w:val="•"/>
      <w:lvlJc w:val="left"/>
      <w:rPr>
        <w:rFonts w:hint="default"/>
      </w:rPr>
    </w:lvl>
    <w:lvl w:ilvl="4" w:tplc="DF88F6EC">
      <w:start w:val="1"/>
      <w:numFmt w:val="bullet"/>
      <w:lvlText w:val="•"/>
      <w:lvlJc w:val="left"/>
      <w:rPr>
        <w:rFonts w:hint="default"/>
      </w:rPr>
    </w:lvl>
    <w:lvl w:ilvl="5" w:tplc="8668CE16">
      <w:start w:val="1"/>
      <w:numFmt w:val="bullet"/>
      <w:lvlText w:val="•"/>
      <w:lvlJc w:val="left"/>
      <w:rPr>
        <w:rFonts w:hint="default"/>
      </w:rPr>
    </w:lvl>
    <w:lvl w:ilvl="6" w:tplc="A232E7E4">
      <w:start w:val="1"/>
      <w:numFmt w:val="bullet"/>
      <w:lvlText w:val="•"/>
      <w:lvlJc w:val="left"/>
      <w:rPr>
        <w:rFonts w:hint="default"/>
      </w:rPr>
    </w:lvl>
    <w:lvl w:ilvl="7" w:tplc="A49EB0FE">
      <w:start w:val="1"/>
      <w:numFmt w:val="bullet"/>
      <w:lvlText w:val="•"/>
      <w:lvlJc w:val="left"/>
      <w:rPr>
        <w:rFonts w:hint="default"/>
      </w:rPr>
    </w:lvl>
    <w:lvl w:ilvl="8" w:tplc="9218480E">
      <w:start w:val="1"/>
      <w:numFmt w:val="bullet"/>
      <w:lvlText w:val="•"/>
      <w:lvlJc w:val="left"/>
      <w:rPr>
        <w:rFonts w:hint="default"/>
      </w:rPr>
    </w:lvl>
  </w:abstractNum>
  <w:abstractNum w:abstractNumId="16" w15:restartNumberingAfterBreak="0">
    <w:nsid w:val="592E7311"/>
    <w:multiLevelType w:val="hybridMultilevel"/>
    <w:tmpl w:val="35B836AE"/>
    <w:lvl w:ilvl="0" w:tplc="FB2E9F7A">
      <w:start w:val="1"/>
      <w:numFmt w:val="lowerLetter"/>
      <w:lvlText w:val="(%1)"/>
      <w:lvlJc w:val="left"/>
      <w:pPr>
        <w:ind w:hanging="677"/>
      </w:pPr>
      <w:rPr>
        <w:rFonts w:ascii="Times New Roman" w:eastAsia="Times New Roman" w:hAnsi="Times New Roman" w:hint="default"/>
        <w:sz w:val="22"/>
        <w:szCs w:val="22"/>
      </w:rPr>
    </w:lvl>
    <w:lvl w:ilvl="1" w:tplc="962A45CC">
      <w:start w:val="1"/>
      <w:numFmt w:val="lowerRoman"/>
      <w:lvlText w:val="(%2)"/>
      <w:lvlJc w:val="left"/>
      <w:pPr>
        <w:ind w:hanging="720"/>
      </w:pPr>
      <w:rPr>
        <w:rFonts w:ascii="Times New Roman" w:eastAsia="Times New Roman" w:hAnsi="Times New Roman" w:hint="default"/>
        <w:w w:val="99"/>
        <w:sz w:val="22"/>
        <w:szCs w:val="22"/>
      </w:rPr>
    </w:lvl>
    <w:lvl w:ilvl="2" w:tplc="F87073BC">
      <w:start w:val="1"/>
      <w:numFmt w:val="bullet"/>
      <w:lvlText w:val="•"/>
      <w:lvlJc w:val="left"/>
      <w:rPr>
        <w:rFonts w:hint="default"/>
      </w:rPr>
    </w:lvl>
    <w:lvl w:ilvl="3" w:tplc="6088B752">
      <w:start w:val="1"/>
      <w:numFmt w:val="bullet"/>
      <w:lvlText w:val="•"/>
      <w:lvlJc w:val="left"/>
      <w:rPr>
        <w:rFonts w:hint="default"/>
      </w:rPr>
    </w:lvl>
    <w:lvl w:ilvl="4" w:tplc="60CCCFC4">
      <w:start w:val="1"/>
      <w:numFmt w:val="bullet"/>
      <w:lvlText w:val="•"/>
      <w:lvlJc w:val="left"/>
      <w:rPr>
        <w:rFonts w:hint="default"/>
      </w:rPr>
    </w:lvl>
    <w:lvl w:ilvl="5" w:tplc="1BEEF404">
      <w:start w:val="1"/>
      <w:numFmt w:val="bullet"/>
      <w:lvlText w:val="•"/>
      <w:lvlJc w:val="left"/>
      <w:rPr>
        <w:rFonts w:hint="default"/>
      </w:rPr>
    </w:lvl>
    <w:lvl w:ilvl="6" w:tplc="C1BA970A">
      <w:start w:val="1"/>
      <w:numFmt w:val="bullet"/>
      <w:lvlText w:val="•"/>
      <w:lvlJc w:val="left"/>
      <w:rPr>
        <w:rFonts w:hint="default"/>
      </w:rPr>
    </w:lvl>
    <w:lvl w:ilvl="7" w:tplc="CDCE0AC4">
      <w:start w:val="1"/>
      <w:numFmt w:val="bullet"/>
      <w:lvlText w:val="•"/>
      <w:lvlJc w:val="left"/>
      <w:rPr>
        <w:rFonts w:hint="default"/>
      </w:rPr>
    </w:lvl>
    <w:lvl w:ilvl="8" w:tplc="635E7688">
      <w:start w:val="1"/>
      <w:numFmt w:val="bullet"/>
      <w:lvlText w:val="•"/>
      <w:lvlJc w:val="left"/>
      <w:rPr>
        <w:rFonts w:hint="default"/>
      </w:rPr>
    </w:lvl>
  </w:abstractNum>
  <w:abstractNum w:abstractNumId="17" w15:restartNumberingAfterBreak="0">
    <w:nsid w:val="5E6B7ADA"/>
    <w:multiLevelType w:val="hybridMultilevel"/>
    <w:tmpl w:val="8F44C63C"/>
    <w:lvl w:ilvl="0" w:tplc="94ECC604">
      <w:start w:val="1"/>
      <w:numFmt w:val="lowerLetter"/>
      <w:lvlText w:val="(%1)"/>
      <w:lvlJc w:val="left"/>
      <w:pPr>
        <w:ind w:hanging="716"/>
      </w:pPr>
      <w:rPr>
        <w:rFonts w:ascii="Times New Roman" w:eastAsia="Times New Roman" w:hAnsi="Times New Roman" w:hint="default"/>
        <w:w w:val="102"/>
        <w:sz w:val="22"/>
        <w:szCs w:val="22"/>
      </w:rPr>
    </w:lvl>
    <w:lvl w:ilvl="1" w:tplc="2B4686E6">
      <w:start w:val="1"/>
      <w:numFmt w:val="lowerRoman"/>
      <w:lvlText w:val="(%2)"/>
      <w:lvlJc w:val="left"/>
      <w:pPr>
        <w:ind w:hanging="711"/>
      </w:pPr>
      <w:rPr>
        <w:rFonts w:ascii="Times New Roman" w:eastAsia="Times New Roman" w:hAnsi="Times New Roman" w:hint="default"/>
        <w:w w:val="102"/>
        <w:sz w:val="22"/>
        <w:szCs w:val="22"/>
      </w:rPr>
    </w:lvl>
    <w:lvl w:ilvl="2" w:tplc="C97AC076">
      <w:start w:val="1"/>
      <w:numFmt w:val="bullet"/>
      <w:lvlText w:val="•"/>
      <w:lvlJc w:val="left"/>
      <w:rPr>
        <w:rFonts w:hint="default"/>
      </w:rPr>
    </w:lvl>
    <w:lvl w:ilvl="3" w:tplc="1BC489D2">
      <w:start w:val="1"/>
      <w:numFmt w:val="bullet"/>
      <w:lvlText w:val="•"/>
      <w:lvlJc w:val="left"/>
      <w:rPr>
        <w:rFonts w:hint="default"/>
      </w:rPr>
    </w:lvl>
    <w:lvl w:ilvl="4" w:tplc="A5F4F0F4">
      <w:start w:val="1"/>
      <w:numFmt w:val="bullet"/>
      <w:lvlText w:val="•"/>
      <w:lvlJc w:val="left"/>
      <w:rPr>
        <w:rFonts w:hint="default"/>
      </w:rPr>
    </w:lvl>
    <w:lvl w:ilvl="5" w:tplc="818689C2">
      <w:start w:val="1"/>
      <w:numFmt w:val="bullet"/>
      <w:lvlText w:val="•"/>
      <w:lvlJc w:val="left"/>
      <w:rPr>
        <w:rFonts w:hint="default"/>
      </w:rPr>
    </w:lvl>
    <w:lvl w:ilvl="6" w:tplc="43823D72">
      <w:start w:val="1"/>
      <w:numFmt w:val="bullet"/>
      <w:lvlText w:val="•"/>
      <w:lvlJc w:val="left"/>
      <w:rPr>
        <w:rFonts w:hint="default"/>
      </w:rPr>
    </w:lvl>
    <w:lvl w:ilvl="7" w:tplc="9AA8C556">
      <w:start w:val="1"/>
      <w:numFmt w:val="bullet"/>
      <w:lvlText w:val="•"/>
      <w:lvlJc w:val="left"/>
      <w:rPr>
        <w:rFonts w:hint="default"/>
      </w:rPr>
    </w:lvl>
    <w:lvl w:ilvl="8" w:tplc="02EC6AA4">
      <w:start w:val="1"/>
      <w:numFmt w:val="bullet"/>
      <w:lvlText w:val="•"/>
      <w:lvlJc w:val="left"/>
      <w:rPr>
        <w:rFonts w:hint="default"/>
      </w:rPr>
    </w:lvl>
  </w:abstractNum>
  <w:abstractNum w:abstractNumId="18" w15:restartNumberingAfterBreak="0">
    <w:nsid w:val="63E3497A"/>
    <w:multiLevelType w:val="hybridMultilevel"/>
    <w:tmpl w:val="47E8F332"/>
    <w:lvl w:ilvl="0" w:tplc="760E95D4">
      <w:start w:val="7"/>
      <w:numFmt w:val="lowerLetter"/>
      <w:lvlText w:val="(%1)"/>
      <w:lvlJc w:val="left"/>
      <w:pPr>
        <w:ind w:hanging="672"/>
      </w:pPr>
      <w:rPr>
        <w:rFonts w:ascii="Times New Roman" w:eastAsia="Times New Roman" w:hAnsi="Times New Roman" w:hint="default"/>
        <w:w w:val="103"/>
        <w:sz w:val="22"/>
        <w:szCs w:val="22"/>
      </w:rPr>
    </w:lvl>
    <w:lvl w:ilvl="1" w:tplc="758621BA">
      <w:start w:val="1"/>
      <w:numFmt w:val="bullet"/>
      <w:lvlText w:val="•"/>
      <w:lvlJc w:val="left"/>
      <w:rPr>
        <w:rFonts w:hint="default"/>
      </w:rPr>
    </w:lvl>
    <w:lvl w:ilvl="2" w:tplc="3A1C9160">
      <w:start w:val="1"/>
      <w:numFmt w:val="bullet"/>
      <w:lvlText w:val="•"/>
      <w:lvlJc w:val="left"/>
      <w:rPr>
        <w:rFonts w:hint="default"/>
      </w:rPr>
    </w:lvl>
    <w:lvl w:ilvl="3" w:tplc="9DB814C2">
      <w:start w:val="1"/>
      <w:numFmt w:val="bullet"/>
      <w:lvlText w:val="•"/>
      <w:lvlJc w:val="left"/>
      <w:rPr>
        <w:rFonts w:hint="default"/>
      </w:rPr>
    </w:lvl>
    <w:lvl w:ilvl="4" w:tplc="92D22C44">
      <w:start w:val="1"/>
      <w:numFmt w:val="bullet"/>
      <w:lvlText w:val="•"/>
      <w:lvlJc w:val="left"/>
      <w:rPr>
        <w:rFonts w:hint="default"/>
      </w:rPr>
    </w:lvl>
    <w:lvl w:ilvl="5" w:tplc="7AA8E436">
      <w:start w:val="1"/>
      <w:numFmt w:val="bullet"/>
      <w:lvlText w:val="•"/>
      <w:lvlJc w:val="left"/>
      <w:rPr>
        <w:rFonts w:hint="default"/>
      </w:rPr>
    </w:lvl>
    <w:lvl w:ilvl="6" w:tplc="7EEEED00">
      <w:start w:val="1"/>
      <w:numFmt w:val="bullet"/>
      <w:lvlText w:val="•"/>
      <w:lvlJc w:val="left"/>
      <w:rPr>
        <w:rFonts w:hint="default"/>
      </w:rPr>
    </w:lvl>
    <w:lvl w:ilvl="7" w:tplc="9FE481A6">
      <w:start w:val="1"/>
      <w:numFmt w:val="bullet"/>
      <w:lvlText w:val="•"/>
      <w:lvlJc w:val="left"/>
      <w:rPr>
        <w:rFonts w:hint="default"/>
      </w:rPr>
    </w:lvl>
    <w:lvl w:ilvl="8" w:tplc="22662716">
      <w:start w:val="1"/>
      <w:numFmt w:val="bullet"/>
      <w:lvlText w:val="•"/>
      <w:lvlJc w:val="left"/>
      <w:rPr>
        <w:rFonts w:hint="default"/>
      </w:rPr>
    </w:lvl>
  </w:abstractNum>
  <w:abstractNum w:abstractNumId="19" w15:restartNumberingAfterBreak="0">
    <w:nsid w:val="645318D6"/>
    <w:multiLevelType w:val="hybridMultilevel"/>
    <w:tmpl w:val="1910C354"/>
    <w:lvl w:ilvl="0" w:tplc="F21CAC7E">
      <w:start w:val="12"/>
      <w:numFmt w:val="decimal"/>
      <w:lvlText w:val="%1."/>
      <w:lvlJc w:val="left"/>
      <w:pPr>
        <w:ind w:hanging="711"/>
      </w:pPr>
      <w:rPr>
        <w:rFonts w:ascii="Times New Roman" w:eastAsia="Times New Roman" w:hAnsi="Times New Roman" w:hint="default"/>
        <w:b/>
        <w:bCs/>
        <w:w w:val="103"/>
        <w:sz w:val="22"/>
        <w:szCs w:val="22"/>
      </w:rPr>
    </w:lvl>
    <w:lvl w:ilvl="1" w:tplc="112E5B06">
      <w:start w:val="1"/>
      <w:numFmt w:val="bullet"/>
      <w:lvlText w:val="•"/>
      <w:lvlJc w:val="left"/>
      <w:rPr>
        <w:rFonts w:hint="default"/>
      </w:rPr>
    </w:lvl>
    <w:lvl w:ilvl="2" w:tplc="605ABEA2">
      <w:start w:val="1"/>
      <w:numFmt w:val="bullet"/>
      <w:lvlText w:val="•"/>
      <w:lvlJc w:val="left"/>
      <w:rPr>
        <w:rFonts w:hint="default"/>
      </w:rPr>
    </w:lvl>
    <w:lvl w:ilvl="3" w:tplc="F174A710">
      <w:start w:val="1"/>
      <w:numFmt w:val="bullet"/>
      <w:lvlText w:val="•"/>
      <w:lvlJc w:val="left"/>
      <w:rPr>
        <w:rFonts w:hint="default"/>
      </w:rPr>
    </w:lvl>
    <w:lvl w:ilvl="4" w:tplc="B746829C">
      <w:start w:val="1"/>
      <w:numFmt w:val="bullet"/>
      <w:lvlText w:val="•"/>
      <w:lvlJc w:val="left"/>
      <w:rPr>
        <w:rFonts w:hint="default"/>
      </w:rPr>
    </w:lvl>
    <w:lvl w:ilvl="5" w:tplc="408802A4">
      <w:start w:val="1"/>
      <w:numFmt w:val="bullet"/>
      <w:lvlText w:val="•"/>
      <w:lvlJc w:val="left"/>
      <w:rPr>
        <w:rFonts w:hint="default"/>
      </w:rPr>
    </w:lvl>
    <w:lvl w:ilvl="6" w:tplc="85F20200">
      <w:start w:val="1"/>
      <w:numFmt w:val="bullet"/>
      <w:lvlText w:val="•"/>
      <w:lvlJc w:val="left"/>
      <w:rPr>
        <w:rFonts w:hint="default"/>
      </w:rPr>
    </w:lvl>
    <w:lvl w:ilvl="7" w:tplc="09FA2370">
      <w:start w:val="1"/>
      <w:numFmt w:val="bullet"/>
      <w:lvlText w:val="•"/>
      <w:lvlJc w:val="left"/>
      <w:rPr>
        <w:rFonts w:hint="default"/>
      </w:rPr>
    </w:lvl>
    <w:lvl w:ilvl="8" w:tplc="0C488A92">
      <w:start w:val="1"/>
      <w:numFmt w:val="bullet"/>
      <w:lvlText w:val="•"/>
      <w:lvlJc w:val="left"/>
      <w:rPr>
        <w:rFonts w:hint="default"/>
      </w:rPr>
    </w:lvl>
  </w:abstractNum>
  <w:abstractNum w:abstractNumId="20" w15:restartNumberingAfterBreak="0">
    <w:nsid w:val="6BA90501"/>
    <w:multiLevelType w:val="hybridMultilevel"/>
    <w:tmpl w:val="51B62E10"/>
    <w:lvl w:ilvl="0" w:tplc="62DE7F0E">
      <w:start w:val="1"/>
      <w:numFmt w:val="lowerLetter"/>
      <w:lvlText w:val="(%1)"/>
      <w:lvlJc w:val="left"/>
      <w:pPr>
        <w:ind w:hanging="672"/>
      </w:pPr>
      <w:rPr>
        <w:rFonts w:ascii="Times New Roman" w:eastAsia="Times New Roman" w:hAnsi="Times New Roman" w:hint="default"/>
        <w:w w:val="102"/>
        <w:sz w:val="22"/>
        <w:szCs w:val="22"/>
      </w:rPr>
    </w:lvl>
    <w:lvl w:ilvl="1" w:tplc="9D44DB3C">
      <w:start w:val="1"/>
      <w:numFmt w:val="bullet"/>
      <w:lvlText w:val="•"/>
      <w:lvlJc w:val="left"/>
      <w:rPr>
        <w:rFonts w:hint="default"/>
      </w:rPr>
    </w:lvl>
    <w:lvl w:ilvl="2" w:tplc="3A6A6EB4">
      <w:start w:val="1"/>
      <w:numFmt w:val="bullet"/>
      <w:lvlText w:val="•"/>
      <w:lvlJc w:val="left"/>
      <w:rPr>
        <w:rFonts w:hint="default"/>
      </w:rPr>
    </w:lvl>
    <w:lvl w:ilvl="3" w:tplc="766C7E2E">
      <w:start w:val="1"/>
      <w:numFmt w:val="bullet"/>
      <w:lvlText w:val="•"/>
      <w:lvlJc w:val="left"/>
      <w:rPr>
        <w:rFonts w:hint="default"/>
      </w:rPr>
    </w:lvl>
    <w:lvl w:ilvl="4" w:tplc="338E559A">
      <w:start w:val="1"/>
      <w:numFmt w:val="bullet"/>
      <w:lvlText w:val="•"/>
      <w:lvlJc w:val="left"/>
      <w:rPr>
        <w:rFonts w:hint="default"/>
      </w:rPr>
    </w:lvl>
    <w:lvl w:ilvl="5" w:tplc="702E24E2">
      <w:start w:val="1"/>
      <w:numFmt w:val="bullet"/>
      <w:lvlText w:val="•"/>
      <w:lvlJc w:val="left"/>
      <w:rPr>
        <w:rFonts w:hint="default"/>
      </w:rPr>
    </w:lvl>
    <w:lvl w:ilvl="6" w:tplc="7ED2A75A">
      <w:start w:val="1"/>
      <w:numFmt w:val="bullet"/>
      <w:lvlText w:val="•"/>
      <w:lvlJc w:val="left"/>
      <w:rPr>
        <w:rFonts w:hint="default"/>
      </w:rPr>
    </w:lvl>
    <w:lvl w:ilvl="7" w:tplc="A914E738">
      <w:start w:val="1"/>
      <w:numFmt w:val="bullet"/>
      <w:lvlText w:val="•"/>
      <w:lvlJc w:val="left"/>
      <w:rPr>
        <w:rFonts w:hint="default"/>
      </w:rPr>
    </w:lvl>
    <w:lvl w:ilvl="8" w:tplc="FDBCD4C8">
      <w:start w:val="1"/>
      <w:numFmt w:val="bullet"/>
      <w:lvlText w:val="•"/>
      <w:lvlJc w:val="left"/>
      <w:rPr>
        <w:rFonts w:hint="default"/>
      </w:rPr>
    </w:lvl>
  </w:abstractNum>
  <w:abstractNum w:abstractNumId="21" w15:restartNumberingAfterBreak="0">
    <w:nsid w:val="716E4BF8"/>
    <w:multiLevelType w:val="hybridMultilevel"/>
    <w:tmpl w:val="3C0E329A"/>
    <w:lvl w:ilvl="0" w:tplc="920C7FEA">
      <w:start w:val="11"/>
      <w:numFmt w:val="lowerLetter"/>
      <w:lvlText w:val="(%1)"/>
      <w:lvlJc w:val="left"/>
      <w:pPr>
        <w:ind w:hanging="677"/>
      </w:pPr>
      <w:rPr>
        <w:rFonts w:ascii="Times New Roman" w:eastAsia="Times New Roman" w:hAnsi="Times New Roman" w:hint="default"/>
        <w:w w:val="103"/>
        <w:sz w:val="22"/>
        <w:szCs w:val="22"/>
      </w:rPr>
    </w:lvl>
    <w:lvl w:ilvl="1" w:tplc="9F527EE2">
      <w:start w:val="1"/>
      <w:numFmt w:val="lowerRoman"/>
      <w:lvlText w:val="(%2)"/>
      <w:lvlJc w:val="left"/>
      <w:pPr>
        <w:ind w:hanging="725"/>
      </w:pPr>
      <w:rPr>
        <w:rFonts w:ascii="Times New Roman" w:eastAsia="Times New Roman" w:hAnsi="Times New Roman" w:hint="default"/>
        <w:w w:val="99"/>
        <w:sz w:val="22"/>
        <w:szCs w:val="22"/>
      </w:rPr>
    </w:lvl>
    <w:lvl w:ilvl="2" w:tplc="1472A36E">
      <w:start w:val="1"/>
      <w:numFmt w:val="bullet"/>
      <w:lvlText w:val="•"/>
      <w:lvlJc w:val="left"/>
      <w:rPr>
        <w:rFonts w:hint="default"/>
      </w:rPr>
    </w:lvl>
    <w:lvl w:ilvl="3" w:tplc="2BCA27E4">
      <w:start w:val="1"/>
      <w:numFmt w:val="bullet"/>
      <w:lvlText w:val="•"/>
      <w:lvlJc w:val="left"/>
      <w:rPr>
        <w:rFonts w:hint="default"/>
      </w:rPr>
    </w:lvl>
    <w:lvl w:ilvl="4" w:tplc="A5A43588">
      <w:start w:val="1"/>
      <w:numFmt w:val="bullet"/>
      <w:lvlText w:val="•"/>
      <w:lvlJc w:val="left"/>
      <w:rPr>
        <w:rFonts w:hint="default"/>
      </w:rPr>
    </w:lvl>
    <w:lvl w:ilvl="5" w:tplc="2CCAA2DE">
      <w:start w:val="1"/>
      <w:numFmt w:val="bullet"/>
      <w:lvlText w:val="•"/>
      <w:lvlJc w:val="left"/>
      <w:rPr>
        <w:rFonts w:hint="default"/>
      </w:rPr>
    </w:lvl>
    <w:lvl w:ilvl="6" w:tplc="95E893D4">
      <w:start w:val="1"/>
      <w:numFmt w:val="bullet"/>
      <w:lvlText w:val="•"/>
      <w:lvlJc w:val="left"/>
      <w:rPr>
        <w:rFonts w:hint="default"/>
      </w:rPr>
    </w:lvl>
    <w:lvl w:ilvl="7" w:tplc="B6AEE718">
      <w:start w:val="1"/>
      <w:numFmt w:val="bullet"/>
      <w:lvlText w:val="•"/>
      <w:lvlJc w:val="left"/>
      <w:rPr>
        <w:rFonts w:hint="default"/>
      </w:rPr>
    </w:lvl>
    <w:lvl w:ilvl="8" w:tplc="1EB42F80">
      <w:start w:val="1"/>
      <w:numFmt w:val="bullet"/>
      <w:lvlText w:val="•"/>
      <w:lvlJc w:val="left"/>
      <w:rPr>
        <w:rFonts w:hint="default"/>
      </w:rPr>
    </w:lvl>
  </w:abstractNum>
  <w:abstractNum w:abstractNumId="22" w15:restartNumberingAfterBreak="0">
    <w:nsid w:val="7C163C8E"/>
    <w:multiLevelType w:val="hybridMultilevel"/>
    <w:tmpl w:val="99DAA5CC"/>
    <w:lvl w:ilvl="0" w:tplc="137A715E">
      <w:start w:val="1"/>
      <w:numFmt w:val="decimal"/>
      <w:lvlText w:val="%1."/>
      <w:lvlJc w:val="left"/>
      <w:pPr>
        <w:ind w:hanging="692"/>
      </w:pPr>
      <w:rPr>
        <w:rFonts w:ascii="Times New Roman" w:eastAsia="Times New Roman" w:hAnsi="Times New Roman" w:hint="default"/>
        <w:w w:val="103"/>
        <w:sz w:val="22"/>
        <w:szCs w:val="22"/>
      </w:rPr>
    </w:lvl>
    <w:lvl w:ilvl="1" w:tplc="A1AE2AEE">
      <w:start w:val="1"/>
      <w:numFmt w:val="bullet"/>
      <w:lvlText w:val="•"/>
      <w:lvlJc w:val="left"/>
      <w:rPr>
        <w:rFonts w:hint="default"/>
      </w:rPr>
    </w:lvl>
    <w:lvl w:ilvl="2" w:tplc="7A8A6940">
      <w:start w:val="1"/>
      <w:numFmt w:val="bullet"/>
      <w:lvlText w:val="•"/>
      <w:lvlJc w:val="left"/>
      <w:rPr>
        <w:rFonts w:hint="default"/>
      </w:rPr>
    </w:lvl>
    <w:lvl w:ilvl="3" w:tplc="54B28F20">
      <w:start w:val="1"/>
      <w:numFmt w:val="bullet"/>
      <w:lvlText w:val="•"/>
      <w:lvlJc w:val="left"/>
      <w:rPr>
        <w:rFonts w:hint="default"/>
      </w:rPr>
    </w:lvl>
    <w:lvl w:ilvl="4" w:tplc="37ECA0D2">
      <w:start w:val="1"/>
      <w:numFmt w:val="bullet"/>
      <w:lvlText w:val="•"/>
      <w:lvlJc w:val="left"/>
      <w:rPr>
        <w:rFonts w:hint="default"/>
      </w:rPr>
    </w:lvl>
    <w:lvl w:ilvl="5" w:tplc="01FC839A">
      <w:start w:val="1"/>
      <w:numFmt w:val="bullet"/>
      <w:lvlText w:val="•"/>
      <w:lvlJc w:val="left"/>
      <w:rPr>
        <w:rFonts w:hint="default"/>
      </w:rPr>
    </w:lvl>
    <w:lvl w:ilvl="6" w:tplc="1144A8FA">
      <w:start w:val="1"/>
      <w:numFmt w:val="bullet"/>
      <w:lvlText w:val="•"/>
      <w:lvlJc w:val="left"/>
      <w:rPr>
        <w:rFonts w:hint="default"/>
      </w:rPr>
    </w:lvl>
    <w:lvl w:ilvl="7" w:tplc="2EC258B2">
      <w:start w:val="1"/>
      <w:numFmt w:val="bullet"/>
      <w:lvlText w:val="•"/>
      <w:lvlJc w:val="left"/>
      <w:rPr>
        <w:rFonts w:hint="default"/>
      </w:rPr>
    </w:lvl>
    <w:lvl w:ilvl="8" w:tplc="2C5C4234">
      <w:start w:val="1"/>
      <w:numFmt w:val="bullet"/>
      <w:lvlText w:val="•"/>
      <w:lvlJc w:val="left"/>
      <w:rPr>
        <w:rFonts w:hint="default"/>
      </w:rPr>
    </w:lvl>
  </w:abstractNum>
  <w:num w:numId="1" w16cid:durableId="1312558429">
    <w:abstractNumId w:val="0"/>
  </w:num>
  <w:num w:numId="2" w16cid:durableId="1002201539">
    <w:abstractNumId w:val="13"/>
  </w:num>
  <w:num w:numId="3" w16cid:durableId="1620868512">
    <w:abstractNumId w:val="4"/>
  </w:num>
  <w:num w:numId="4" w16cid:durableId="970789120">
    <w:abstractNumId w:val="5"/>
  </w:num>
  <w:num w:numId="5" w16cid:durableId="100229643">
    <w:abstractNumId w:val="8"/>
  </w:num>
  <w:num w:numId="6" w16cid:durableId="2076009908">
    <w:abstractNumId w:val="19"/>
  </w:num>
  <w:num w:numId="7" w16cid:durableId="1113862558">
    <w:abstractNumId w:val="10"/>
  </w:num>
  <w:num w:numId="8" w16cid:durableId="252278282">
    <w:abstractNumId w:val="2"/>
  </w:num>
  <w:num w:numId="9" w16cid:durableId="2001343240">
    <w:abstractNumId w:val="6"/>
  </w:num>
  <w:num w:numId="10" w16cid:durableId="1707169495">
    <w:abstractNumId w:val="16"/>
  </w:num>
  <w:num w:numId="11" w16cid:durableId="639313260">
    <w:abstractNumId w:val="12"/>
  </w:num>
  <w:num w:numId="12" w16cid:durableId="860245701">
    <w:abstractNumId w:val="21"/>
  </w:num>
  <w:num w:numId="13" w16cid:durableId="105782953">
    <w:abstractNumId w:val="15"/>
  </w:num>
  <w:num w:numId="14" w16cid:durableId="1047223139">
    <w:abstractNumId w:val="18"/>
  </w:num>
  <w:num w:numId="15" w16cid:durableId="1202401683">
    <w:abstractNumId w:val="1"/>
  </w:num>
  <w:num w:numId="16" w16cid:durableId="1842232633">
    <w:abstractNumId w:val="3"/>
  </w:num>
  <w:num w:numId="17" w16cid:durableId="1307777808">
    <w:abstractNumId w:val="20"/>
  </w:num>
  <w:num w:numId="18" w16cid:durableId="828525001">
    <w:abstractNumId w:val="14"/>
  </w:num>
  <w:num w:numId="19" w16cid:durableId="283467976">
    <w:abstractNumId w:val="7"/>
  </w:num>
  <w:num w:numId="20" w16cid:durableId="423191384">
    <w:abstractNumId w:val="11"/>
  </w:num>
  <w:num w:numId="21" w16cid:durableId="1021515464">
    <w:abstractNumId w:val="17"/>
  </w:num>
  <w:num w:numId="22" w16cid:durableId="953439559">
    <w:abstractNumId w:val="9"/>
  </w:num>
  <w:num w:numId="23" w16cid:durableId="148808738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S1MDA3NTSwMDAwNjZV0lEKTi0uzszPAykwrgUAHwPX/CwAAAA="/>
  </w:docVars>
  <w:rsids>
    <w:rsidRoot w:val="00261028"/>
    <w:rsid w:val="00000160"/>
    <w:rsid w:val="00000812"/>
    <w:rsid w:val="00002834"/>
    <w:rsid w:val="00003730"/>
    <w:rsid w:val="00003DCF"/>
    <w:rsid w:val="00004F6B"/>
    <w:rsid w:val="000052A2"/>
    <w:rsid w:val="00005680"/>
    <w:rsid w:val="00005EE8"/>
    <w:rsid w:val="000073EE"/>
    <w:rsid w:val="0001088D"/>
    <w:rsid w:val="00010B81"/>
    <w:rsid w:val="000133A8"/>
    <w:rsid w:val="00023D2F"/>
    <w:rsid w:val="000242FF"/>
    <w:rsid w:val="00024D3E"/>
    <w:rsid w:val="000343E1"/>
    <w:rsid w:val="00034949"/>
    <w:rsid w:val="00034B64"/>
    <w:rsid w:val="000420FF"/>
    <w:rsid w:val="00044972"/>
    <w:rsid w:val="00045A94"/>
    <w:rsid w:val="00051F26"/>
    <w:rsid w:val="00055D23"/>
    <w:rsid w:val="000608EE"/>
    <w:rsid w:val="000614EF"/>
    <w:rsid w:val="00061E20"/>
    <w:rsid w:val="000622BB"/>
    <w:rsid w:val="000668CD"/>
    <w:rsid w:val="00066DEF"/>
    <w:rsid w:val="0007067C"/>
    <w:rsid w:val="000710ED"/>
    <w:rsid w:val="000744EC"/>
    <w:rsid w:val="00074AFC"/>
    <w:rsid w:val="000757E1"/>
    <w:rsid w:val="000776E5"/>
    <w:rsid w:val="00077C38"/>
    <w:rsid w:val="00077CC8"/>
    <w:rsid w:val="00080C29"/>
    <w:rsid w:val="00080C45"/>
    <w:rsid w:val="000814D8"/>
    <w:rsid w:val="000835C8"/>
    <w:rsid w:val="00084A4D"/>
    <w:rsid w:val="000878E9"/>
    <w:rsid w:val="000903F9"/>
    <w:rsid w:val="00096E28"/>
    <w:rsid w:val="000A2439"/>
    <w:rsid w:val="000A3162"/>
    <w:rsid w:val="000A4D98"/>
    <w:rsid w:val="000A6259"/>
    <w:rsid w:val="000A7751"/>
    <w:rsid w:val="000B26CE"/>
    <w:rsid w:val="000B4FB6"/>
    <w:rsid w:val="000B54EB"/>
    <w:rsid w:val="000B60FA"/>
    <w:rsid w:val="000C01AC"/>
    <w:rsid w:val="000C2C80"/>
    <w:rsid w:val="000C416E"/>
    <w:rsid w:val="000C5263"/>
    <w:rsid w:val="000D3B3A"/>
    <w:rsid w:val="000D61EB"/>
    <w:rsid w:val="000E0A27"/>
    <w:rsid w:val="000E21FC"/>
    <w:rsid w:val="000E427F"/>
    <w:rsid w:val="000E5C90"/>
    <w:rsid w:val="000F1E72"/>
    <w:rsid w:val="000F260D"/>
    <w:rsid w:val="000F4429"/>
    <w:rsid w:val="000F7993"/>
    <w:rsid w:val="0010747B"/>
    <w:rsid w:val="001121EE"/>
    <w:rsid w:val="001128C3"/>
    <w:rsid w:val="00116793"/>
    <w:rsid w:val="00121135"/>
    <w:rsid w:val="0012543A"/>
    <w:rsid w:val="00133371"/>
    <w:rsid w:val="00142743"/>
    <w:rsid w:val="00143E17"/>
    <w:rsid w:val="0015104F"/>
    <w:rsid w:val="00152AB1"/>
    <w:rsid w:val="001540EB"/>
    <w:rsid w:val="001565F4"/>
    <w:rsid w:val="00157469"/>
    <w:rsid w:val="0015761F"/>
    <w:rsid w:val="00160033"/>
    <w:rsid w:val="001636EC"/>
    <w:rsid w:val="00164718"/>
    <w:rsid w:val="00165401"/>
    <w:rsid w:val="001676EB"/>
    <w:rsid w:val="00167A40"/>
    <w:rsid w:val="001723EC"/>
    <w:rsid w:val="001761C1"/>
    <w:rsid w:val="00180FAD"/>
    <w:rsid w:val="00181A7A"/>
    <w:rsid w:val="00186652"/>
    <w:rsid w:val="001B032A"/>
    <w:rsid w:val="001B0E17"/>
    <w:rsid w:val="001B2C14"/>
    <w:rsid w:val="001B3D40"/>
    <w:rsid w:val="001B4103"/>
    <w:rsid w:val="001B66AB"/>
    <w:rsid w:val="001C0B26"/>
    <w:rsid w:val="001C0F13"/>
    <w:rsid w:val="001C1B1A"/>
    <w:rsid w:val="001C2C10"/>
    <w:rsid w:val="001C3895"/>
    <w:rsid w:val="001D161C"/>
    <w:rsid w:val="001D22A0"/>
    <w:rsid w:val="001D269F"/>
    <w:rsid w:val="001D6485"/>
    <w:rsid w:val="001D676E"/>
    <w:rsid w:val="001D6D65"/>
    <w:rsid w:val="001E2B91"/>
    <w:rsid w:val="001E402E"/>
    <w:rsid w:val="001E42D4"/>
    <w:rsid w:val="001F2A4A"/>
    <w:rsid w:val="001F2B9B"/>
    <w:rsid w:val="0020301E"/>
    <w:rsid w:val="00203302"/>
    <w:rsid w:val="002075A8"/>
    <w:rsid w:val="0021001A"/>
    <w:rsid w:val="00215715"/>
    <w:rsid w:val="002208C6"/>
    <w:rsid w:val="00221C58"/>
    <w:rsid w:val="002252DD"/>
    <w:rsid w:val="0023567D"/>
    <w:rsid w:val="002436F5"/>
    <w:rsid w:val="00250488"/>
    <w:rsid w:val="00251136"/>
    <w:rsid w:val="00251F76"/>
    <w:rsid w:val="00255B09"/>
    <w:rsid w:val="00257780"/>
    <w:rsid w:val="00261028"/>
    <w:rsid w:val="00261EC4"/>
    <w:rsid w:val="00265308"/>
    <w:rsid w:val="002655B6"/>
    <w:rsid w:val="00267B91"/>
    <w:rsid w:val="00275EF6"/>
    <w:rsid w:val="00275F60"/>
    <w:rsid w:val="00280DCD"/>
    <w:rsid w:val="0028271E"/>
    <w:rsid w:val="002831B8"/>
    <w:rsid w:val="00286A4D"/>
    <w:rsid w:val="00286E57"/>
    <w:rsid w:val="002907F0"/>
    <w:rsid w:val="0029557C"/>
    <w:rsid w:val="002964E7"/>
    <w:rsid w:val="002A044B"/>
    <w:rsid w:val="002A2928"/>
    <w:rsid w:val="002A6CF2"/>
    <w:rsid w:val="002B1C39"/>
    <w:rsid w:val="002B2784"/>
    <w:rsid w:val="002B37F6"/>
    <w:rsid w:val="002B4E1F"/>
    <w:rsid w:val="002D1D4C"/>
    <w:rsid w:val="002D4ED3"/>
    <w:rsid w:val="002E3094"/>
    <w:rsid w:val="002E62C7"/>
    <w:rsid w:val="002F4347"/>
    <w:rsid w:val="003013D8"/>
    <w:rsid w:val="0030190A"/>
    <w:rsid w:val="00303D74"/>
    <w:rsid w:val="00304858"/>
    <w:rsid w:val="00312523"/>
    <w:rsid w:val="0032295B"/>
    <w:rsid w:val="0032744E"/>
    <w:rsid w:val="00330E75"/>
    <w:rsid w:val="0033299D"/>
    <w:rsid w:val="00332A15"/>
    <w:rsid w:val="00333A49"/>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724E"/>
    <w:rsid w:val="003905F1"/>
    <w:rsid w:val="00393806"/>
    <w:rsid w:val="00394930"/>
    <w:rsid w:val="00394B3B"/>
    <w:rsid w:val="003A368C"/>
    <w:rsid w:val="003A5DAC"/>
    <w:rsid w:val="003B440D"/>
    <w:rsid w:val="003B652B"/>
    <w:rsid w:val="003B6581"/>
    <w:rsid w:val="003C20AF"/>
    <w:rsid w:val="003C37A0"/>
    <w:rsid w:val="003C5F5A"/>
    <w:rsid w:val="003C7232"/>
    <w:rsid w:val="003D233B"/>
    <w:rsid w:val="003D4EAA"/>
    <w:rsid w:val="003D76EF"/>
    <w:rsid w:val="003E2DE5"/>
    <w:rsid w:val="003E6206"/>
    <w:rsid w:val="003E76D6"/>
    <w:rsid w:val="003E7DC1"/>
    <w:rsid w:val="003F1EA2"/>
    <w:rsid w:val="003F6D96"/>
    <w:rsid w:val="00401FBB"/>
    <w:rsid w:val="004042CD"/>
    <w:rsid w:val="0040592F"/>
    <w:rsid w:val="00406360"/>
    <w:rsid w:val="00413961"/>
    <w:rsid w:val="00416A53"/>
    <w:rsid w:val="00423963"/>
    <w:rsid w:val="00424C03"/>
    <w:rsid w:val="00425DB1"/>
    <w:rsid w:val="00426221"/>
    <w:rsid w:val="004347BA"/>
    <w:rsid w:val="00443021"/>
    <w:rsid w:val="00445C4F"/>
    <w:rsid w:val="00453046"/>
    <w:rsid w:val="00453682"/>
    <w:rsid w:val="00456986"/>
    <w:rsid w:val="00466077"/>
    <w:rsid w:val="004664DC"/>
    <w:rsid w:val="00471321"/>
    <w:rsid w:val="00471E02"/>
    <w:rsid w:val="00474D22"/>
    <w:rsid w:val="00481E77"/>
    <w:rsid w:val="00483B2B"/>
    <w:rsid w:val="00484E43"/>
    <w:rsid w:val="00491FC6"/>
    <w:rsid w:val="004920DB"/>
    <w:rsid w:val="00494F0F"/>
    <w:rsid w:val="0049507E"/>
    <w:rsid w:val="004951B3"/>
    <w:rsid w:val="004A01D1"/>
    <w:rsid w:val="004A16EB"/>
    <w:rsid w:val="004B0AB3"/>
    <w:rsid w:val="004B13C6"/>
    <w:rsid w:val="004B437B"/>
    <w:rsid w:val="004B5A3C"/>
    <w:rsid w:val="004C1DA0"/>
    <w:rsid w:val="004C491E"/>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25FC"/>
    <w:rsid w:val="00524ECC"/>
    <w:rsid w:val="00527ABE"/>
    <w:rsid w:val="005322A1"/>
    <w:rsid w:val="00532451"/>
    <w:rsid w:val="00532EA0"/>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5B9E"/>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57629"/>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0052"/>
    <w:rsid w:val="00701118"/>
    <w:rsid w:val="0070344F"/>
    <w:rsid w:val="00704C6B"/>
    <w:rsid w:val="00705BD4"/>
    <w:rsid w:val="00706159"/>
    <w:rsid w:val="0070672E"/>
    <w:rsid w:val="00707FAB"/>
    <w:rsid w:val="007105C0"/>
    <w:rsid w:val="007107EE"/>
    <w:rsid w:val="00712B55"/>
    <w:rsid w:val="00714BA2"/>
    <w:rsid w:val="007166C4"/>
    <w:rsid w:val="00720CF5"/>
    <w:rsid w:val="007211A4"/>
    <w:rsid w:val="007235C6"/>
    <w:rsid w:val="00725EDA"/>
    <w:rsid w:val="00726D6D"/>
    <w:rsid w:val="00727E48"/>
    <w:rsid w:val="00730440"/>
    <w:rsid w:val="00731CFE"/>
    <w:rsid w:val="00732D8B"/>
    <w:rsid w:val="00734B3C"/>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4B04"/>
    <w:rsid w:val="0078176E"/>
    <w:rsid w:val="007826D3"/>
    <w:rsid w:val="0078543A"/>
    <w:rsid w:val="00793315"/>
    <w:rsid w:val="007A0311"/>
    <w:rsid w:val="007A4003"/>
    <w:rsid w:val="007A5F9C"/>
    <w:rsid w:val="007B2AB7"/>
    <w:rsid w:val="007B594F"/>
    <w:rsid w:val="007C01FC"/>
    <w:rsid w:val="007C1551"/>
    <w:rsid w:val="007C2592"/>
    <w:rsid w:val="007C276C"/>
    <w:rsid w:val="007C2B58"/>
    <w:rsid w:val="007C2DE7"/>
    <w:rsid w:val="007C4355"/>
    <w:rsid w:val="007D4551"/>
    <w:rsid w:val="007D6533"/>
    <w:rsid w:val="007E0E68"/>
    <w:rsid w:val="007E1918"/>
    <w:rsid w:val="007E2B35"/>
    <w:rsid w:val="007E30CA"/>
    <w:rsid w:val="007E40DB"/>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1FAB"/>
    <w:rsid w:val="008604B2"/>
    <w:rsid w:val="00861DFE"/>
    <w:rsid w:val="00862825"/>
    <w:rsid w:val="00863F31"/>
    <w:rsid w:val="0087487C"/>
    <w:rsid w:val="00874F6F"/>
    <w:rsid w:val="00875062"/>
    <w:rsid w:val="008754D1"/>
    <w:rsid w:val="0087687F"/>
    <w:rsid w:val="00880159"/>
    <w:rsid w:val="00884EA8"/>
    <w:rsid w:val="00885319"/>
    <w:rsid w:val="00886238"/>
    <w:rsid w:val="008916EC"/>
    <w:rsid w:val="00892211"/>
    <w:rsid w:val="008938F7"/>
    <w:rsid w:val="00894B90"/>
    <w:rsid w:val="008956EA"/>
    <w:rsid w:val="008972AF"/>
    <w:rsid w:val="008974E6"/>
    <w:rsid w:val="00897861"/>
    <w:rsid w:val="008A053C"/>
    <w:rsid w:val="008A523D"/>
    <w:rsid w:val="008A6BB2"/>
    <w:rsid w:val="008B015E"/>
    <w:rsid w:val="008B3137"/>
    <w:rsid w:val="008B459B"/>
    <w:rsid w:val="008B568D"/>
    <w:rsid w:val="008B5FE3"/>
    <w:rsid w:val="008C2C1A"/>
    <w:rsid w:val="008C3433"/>
    <w:rsid w:val="008C4F88"/>
    <w:rsid w:val="008D093F"/>
    <w:rsid w:val="008D3142"/>
    <w:rsid w:val="008D322B"/>
    <w:rsid w:val="008D4BE2"/>
    <w:rsid w:val="008D7F66"/>
    <w:rsid w:val="008E0937"/>
    <w:rsid w:val="008E45EA"/>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78D"/>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17AE"/>
    <w:rsid w:val="00A1474E"/>
    <w:rsid w:val="00A156A1"/>
    <w:rsid w:val="00A1618E"/>
    <w:rsid w:val="00A219F3"/>
    <w:rsid w:val="00A23E01"/>
    <w:rsid w:val="00A24135"/>
    <w:rsid w:val="00A25C8D"/>
    <w:rsid w:val="00A34BD3"/>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325C"/>
    <w:rsid w:val="00AF43EC"/>
    <w:rsid w:val="00AF49C0"/>
    <w:rsid w:val="00AF4B41"/>
    <w:rsid w:val="00AF5241"/>
    <w:rsid w:val="00B02147"/>
    <w:rsid w:val="00B029A1"/>
    <w:rsid w:val="00B0347D"/>
    <w:rsid w:val="00B05653"/>
    <w:rsid w:val="00B07C5E"/>
    <w:rsid w:val="00B1064C"/>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75EB9"/>
    <w:rsid w:val="00B819F9"/>
    <w:rsid w:val="00B8798B"/>
    <w:rsid w:val="00B87FDA"/>
    <w:rsid w:val="00B93FA9"/>
    <w:rsid w:val="00B94F2F"/>
    <w:rsid w:val="00B95DEE"/>
    <w:rsid w:val="00BA10E3"/>
    <w:rsid w:val="00BA6122"/>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801"/>
    <w:rsid w:val="00BF39A3"/>
    <w:rsid w:val="00BF3A69"/>
    <w:rsid w:val="00BF5B36"/>
    <w:rsid w:val="00C020A0"/>
    <w:rsid w:val="00C06D8A"/>
    <w:rsid w:val="00C07D1F"/>
    <w:rsid w:val="00C11092"/>
    <w:rsid w:val="00C123D5"/>
    <w:rsid w:val="00C12F2A"/>
    <w:rsid w:val="00C12F53"/>
    <w:rsid w:val="00C15235"/>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50AB"/>
    <w:rsid w:val="00D3653E"/>
    <w:rsid w:val="00D400F5"/>
    <w:rsid w:val="00D43726"/>
    <w:rsid w:val="00D453E2"/>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086B"/>
    <w:rsid w:val="00DB3E91"/>
    <w:rsid w:val="00DB4BA9"/>
    <w:rsid w:val="00DB60E4"/>
    <w:rsid w:val="00DC4BEF"/>
    <w:rsid w:val="00DC6273"/>
    <w:rsid w:val="00DC6485"/>
    <w:rsid w:val="00DC7EE1"/>
    <w:rsid w:val="00DD0E75"/>
    <w:rsid w:val="00DD1404"/>
    <w:rsid w:val="00DD1815"/>
    <w:rsid w:val="00DD2076"/>
    <w:rsid w:val="00DD76F6"/>
    <w:rsid w:val="00DE1053"/>
    <w:rsid w:val="00DE1C5D"/>
    <w:rsid w:val="00DE4054"/>
    <w:rsid w:val="00DE7C73"/>
    <w:rsid w:val="00DF0566"/>
    <w:rsid w:val="00DF47B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3C86"/>
    <w:rsid w:val="00E5207B"/>
    <w:rsid w:val="00E54592"/>
    <w:rsid w:val="00E55495"/>
    <w:rsid w:val="00E5755F"/>
    <w:rsid w:val="00E57A03"/>
    <w:rsid w:val="00E612E3"/>
    <w:rsid w:val="00E63100"/>
    <w:rsid w:val="00E70AA9"/>
    <w:rsid w:val="00E72110"/>
    <w:rsid w:val="00E724E8"/>
    <w:rsid w:val="00E77968"/>
    <w:rsid w:val="00E84C22"/>
    <w:rsid w:val="00E85219"/>
    <w:rsid w:val="00E909B9"/>
    <w:rsid w:val="00E93CB2"/>
    <w:rsid w:val="00E96EA9"/>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323D"/>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1CB17"/>
  <w15:docId w15:val="{2441496D-8014-41ED-85F9-9E74DA24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E7DC1"/>
    <w:pPr>
      <w:spacing w:after="0" w:line="240" w:lineRule="auto"/>
    </w:pPr>
    <w:rPr>
      <w:rFonts w:ascii="Times New Roman" w:hAnsi="Times New Roman"/>
      <w:noProof/>
    </w:rPr>
  </w:style>
  <w:style w:type="paragraph" w:styleId="Heading1">
    <w:name w:val="heading 1"/>
    <w:basedOn w:val="Normal"/>
    <w:link w:val="Heading1Char"/>
    <w:uiPriority w:val="9"/>
    <w:rsid w:val="007C1551"/>
    <w:pPr>
      <w:ind w:left="871"/>
      <w:outlineLvl w:val="0"/>
    </w:pPr>
    <w:rPr>
      <w:rFonts w:eastAsia="Times New Roman"/>
      <w:b/>
      <w:bCs/>
    </w:rPr>
  </w:style>
  <w:style w:type="paragraph" w:styleId="Heading2">
    <w:name w:val="heading 2"/>
    <w:basedOn w:val="Normal"/>
    <w:link w:val="Heading2Char"/>
    <w:uiPriority w:val="1"/>
    <w:qFormat/>
    <w:rsid w:val="00333A49"/>
    <w:pPr>
      <w:ind w:left="104"/>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1551"/>
    <w:pPr>
      <w:tabs>
        <w:tab w:val="center" w:pos="4513"/>
        <w:tab w:val="right" w:pos="9026"/>
      </w:tabs>
    </w:pPr>
  </w:style>
  <w:style w:type="character" w:customStyle="1" w:styleId="FooterChar">
    <w:name w:val="Footer Char"/>
    <w:basedOn w:val="DefaultParagraphFont"/>
    <w:link w:val="Footer"/>
    <w:uiPriority w:val="99"/>
    <w:rsid w:val="007C1551"/>
    <w:rPr>
      <w:rFonts w:ascii="Times New Roman" w:hAnsi="Times New Roman"/>
      <w:noProof/>
    </w:rPr>
  </w:style>
  <w:style w:type="paragraph" w:styleId="Header">
    <w:name w:val="header"/>
    <w:basedOn w:val="Normal"/>
    <w:link w:val="HeaderChar"/>
    <w:uiPriority w:val="99"/>
    <w:unhideWhenUsed/>
    <w:rsid w:val="007C1551"/>
    <w:pPr>
      <w:tabs>
        <w:tab w:val="center" w:pos="4513"/>
        <w:tab w:val="right" w:pos="9026"/>
      </w:tabs>
    </w:pPr>
  </w:style>
  <w:style w:type="character" w:customStyle="1" w:styleId="HeaderChar">
    <w:name w:val="Header Char"/>
    <w:basedOn w:val="DefaultParagraphFont"/>
    <w:link w:val="Header"/>
    <w:uiPriority w:val="99"/>
    <w:rsid w:val="007C1551"/>
    <w:rPr>
      <w:rFonts w:ascii="Times New Roman" w:hAnsi="Times New Roman"/>
      <w:noProof/>
    </w:rPr>
  </w:style>
  <w:style w:type="paragraph" w:styleId="BalloonText">
    <w:name w:val="Balloon Text"/>
    <w:basedOn w:val="Normal"/>
    <w:link w:val="BalloonTextChar"/>
    <w:uiPriority w:val="99"/>
    <w:semiHidden/>
    <w:unhideWhenUsed/>
    <w:rsid w:val="007C1551"/>
    <w:rPr>
      <w:rFonts w:ascii="Tahoma" w:hAnsi="Tahoma" w:cs="Tahoma"/>
      <w:sz w:val="16"/>
      <w:szCs w:val="16"/>
    </w:rPr>
  </w:style>
  <w:style w:type="character" w:customStyle="1" w:styleId="BalloonTextChar">
    <w:name w:val="Balloon Text Char"/>
    <w:basedOn w:val="DefaultParagraphFont"/>
    <w:link w:val="BalloonText"/>
    <w:uiPriority w:val="99"/>
    <w:semiHidden/>
    <w:rsid w:val="007C1551"/>
    <w:rPr>
      <w:rFonts w:ascii="Tahoma" w:hAnsi="Tahoma" w:cs="Tahoma"/>
      <w:noProof/>
      <w:sz w:val="16"/>
      <w:szCs w:val="16"/>
    </w:rPr>
  </w:style>
  <w:style w:type="paragraph" w:customStyle="1" w:styleId="REG-H3A">
    <w:name w:val="REG-H3A"/>
    <w:link w:val="REG-H3AChar"/>
    <w:qFormat/>
    <w:rsid w:val="007C155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C1551"/>
    <w:pPr>
      <w:numPr>
        <w:numId w:val="1"/>
      </w:numPr>
      <w:contextualSpacing/>
    </w:pPr>
  </w:style>
  <w:style w:type="character" w:customStyle="1" w:styleId="REG-H3AChar">
    <w:name w:val="REG-H3A Char"/>
    <w:basedOn w:val="DefaultParagraphFont"/>
    <w:link w:val="REG-H3A"/>
    <w:rsid w:val="007C1551"/>
    <w:rPr>
      <w:rFonts w:ascii="Times New Roman" w:hAnsi="Times New Roman" w:cs="Times New Roman"/>
      <w:b/>
      <w:caps/>
      <w:noProof/>
    </w:rPr>
  </w:style>
  <w:style w:type="character" w:customStyle="1" w:styleId="A3">
    <w:name w:val="A3"/>
    <w:uiPriority w:val="99"/>
    <w:rsid w:val="007C1551"/>
    <w:rPr>
      <w:rFonts w:cs="Times"/>
      <w:color w:val="000000"/>
      <w:sz w:val="22"/>
      <w:szCs w:val="22"/>
    </w:rPr>
  </w:style>
  <w:style w:type="paragraph" w:customStyle="1" w:styleId="Head2B">
    <w:name w:val="Head 2B"/>
    <w:basedOn w:val="AS-H3A"/>
    <w:link w:val="Head2BChar"/>
    <w:rsid w:val="007C1551"/>
  </w:style>
  <w:style w:type="paragraph" w:styleId="ListParagraph">
    <w:name w:val="List Paragraph"/>
    <w:basedOn w:val="Normal"/>
    <w:link w:val="ListParagraphChar"/>
    <w:uiPriority w:val="34"/>
    <w:rsid w:val="007C1551"/>
    <w:pPr>
      <w:ind w:left="720"/>
      <w:contextualSpacing/>
    </w:pPr>
  </w:style>
  <w:style w:type="character" w:customStyle="1" w:styleId="Head2BChar">
    <w:name w:val="Head 2B Char"/>
    <w:basedOn w:val="AS-H3AChar"/>
    <w:link w:val="Head2B"/>
    <w:rsid w:val="007C1551"/>
    <w:rPr>
      <w:rFonts w:ascii="Times New Roman" w:hAnsi="Times New Roman" w:cs="Times New Roman"/>
      <w:b/>
      <w:caps/>
      <w:noProof/>
    </w:rPr>
  </w:style>
  <w:style w:type="paragraph" w:customStyle="1" w:styleId="Head3">
    <w:name w:val="Head 3"/>
    <w:basedOn w:val="ListParagraph"/>
    <w:link w:val="Head3Char"/>
    <w:rsid w:val="007C155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C1551"/>
    <w:rPr>
      <w:rFonts w:ascii="Times New Roman" w:hAnsi="Times New Roman"/>
      <w:noProof/>
    </w:rPr>
  </w:style>
  <w:style w:type="character" w:customStyle="1" w:styleId="Head3Char">
    <w:name w:val="Head 3 Char"/>
    <w:basedOn w:val="ListParagraphChar"/>
    <w:link w:val="Head3"/>
    <w:rsid w:val="007C1551"/>
    <w:rPr>
      <w:rFonts w:ascii="Times New Roman" w:eastAsia="Times New Roman" w:hAnsi="Times New Roman" w:cs="Times New Roman"/>
      <w:b/>
      <w:bCs/>
      <w:noProof/>
    </w:rPr>
  </w:style>
  <w:style w:type="paragraph" w:customStyle="1" w:styleId="REG-H1a">
    <w:name w:val="REG-H1a"/>
    <w:link w:val="REG-H1aChar"/>
    <w:qFormat/>
    <w:rsid w:val="007C155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C155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C1551"/>
    <w:rPr>
      <w:rFonts w:ascii="Arial" w:hAnsi="Arial" w:cs="Arial"/>
      <w:b/>
      <w:noProof/>
      <w:sz w:val="36"/>
      <w:szCs w:val="36"/>
    </w:rPr>
  </w:style>
  <w:style w:type="paragraph" w:customStyle="1" w:styleId="AS-H1-Colour">
    <w:name w:val="AS-H1-Colour"/>
    <w:basedOn w:val="Normal"/>
    <w:link w:val="AS-H1-ColourChar"/>
    <w:rsid w:val="007C155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C1551"/>
    <w:rPr>
      <w:rFonts w:ascii="Times New Roman" w:hAnsi="Times New Roman" w:cs="Times New Roman"/>
      <w:b/>
      <w:caps/>
      <w:noProof/>
      <w:color w:val="00B050"/>
      <w:sz w:val="24"/>
      <w:szCs w:val="24"/>
    </w:rPr>
  </w:style>
  <w:style w:type="paragraph" w:customStyle="1" w:styleId="AS-H2b">
    <w:name w:val="AS-H2b"/>
    <w:basedOn w:val="Normal"/>
    <w:link w:val="AS-H2bChar"/>
    <w:rsid w:val="007C155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C1551"/>
    <w:rPr>
      <w:rFonts w:ascii="Arial" w:hAnsi="Arial" w:cs="Arial"/>
      <w:b/>
      <w:noProof/>
      <w:color w:val="00B050"/>
      <w:sz w:val="36"/>
      <w:szCs w:val="36"/>
    </w:rPr>
  </w:style>
  <w:style w:type="paragraph" w:customStyle="1" w:styleId="AS-H3">
    <w:name w:val="AS-H3"/>
    <w:basedOn w:val="AS-H3A"/>
    <w:link w:val="AS-H3Char"/>
    <w:rsid w:val="007C1551"/>
    <w:rPr>
      <w:sz w:val="28"/>
    </w:rPr>
  </w:style>
  <w:style w:type="character" w:customStyle="1" w:styleId="AS-H2bChar">
    <w:name w:val="AS-H2b Char"/>
    <w:basedOn w:val="DefaultParagraphFont"/>
    <w:link w:val="AS-H2b"/>
    <w:rsid w:val="007C1551"/>
    <w:rPr>
      <w:rFonts w:ascii="Arial" w:hAnsi="Arial" w:cs="Arial"/>
      <w:noProof/>
    </w:rPr>
  </w:style>
  <w:style w:type="paragraph" w:customStyle="1" w:styleId="REG-H3b">
    <w:name w:val="REG-H3b"/>
    <w:link w:val="REG-H3bChar"/>
    <w:qFormat/>
    <w:rsid w:val="007C155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C1551"/>
    <w:rPr>
      <w:rFonts w:ascii="Times New Roman" w:hAnsi="Times New Roman" w:cs="Times New Roman"/>
      <w:b/>
      <w:caps/>
      <w:noProof/>
      <w:sz w:val="28"/>
    </w:rPr>
  </w:style>
  <w:style w:type="paragraph" w:customStyle="1" w:styleId="AS-H3c">
    <w:name w:val="AS-H3c"/>
    <w:basedOn w:val="Head2B"/>
    <w:link w:val="AS-H3cChar"/>
    <w:rsid w:val="007C1551"/>
    <w:rPr>
      <w:b w:val="0"/>
    </w:rPr>
  </w:style>
  <w:style w:type="character" w:customStyle="1" w:styleId="REG-H3bChar">
    <w:name w:val="REG-H3b Char"/>
    <w:basedOn w:val="REG-H3AChar"/>
    <w:link w:val="REG-H3b"/>
    <w:rsid w:val="007C1551"/>
    <w:rPr>
      <w:rFonts w:ascii="Times New Roman" w:hAnsi="Times New Roman" w:cs="Times New Roman"/>
      <w:b w:val="0"/>
      <w:caps w:val="0"/>
      <w:noProof/>
    </w:rPr>
  </w:style>
  <w:style w:type="paragraph" w:customStyle="1" w:styleId="AS-H3d">
    <w:name w:val="AS-H3d"/>
    <w:basedOn w:val="Head2B"/>
    <w:link w:val="AS-H3dChar"/>
    <w:rsid w:val="007C1551"/>
  </w:style>
  <w:style w:type="character" w:customStyle="1" w:styleId="AS-H3cChar">
    <w:name w:val="AS-H3c Char"/>
    <w:basedOn w:val="Head2BChar"/>
    <w:link w:val="AS-H3c"/>
    <w:rsid w:val="007C1551"/>
    <w:rPr>
      <w:rFonts w:ascii="Times New Roman" w:hAnsi="Times New Roman" w:cs="Times New Roman"/>
      <w:b w:val="0"/>
      <w:caps/>
      <w:noProof/>
    </w:rPr>
  </w:style>
  <w:style w:type="paragraph" w:customStyle="1" w:styleId="REG-P0">
    <w:name w:val="REG-P(0)"/>
    <w:basedOn w:val="Normal"/>
    <w:link w:val="REG-P0Char"/>
    <w:qFormat/>
    <w:rsid w:val="007C1551"/>
    <w:pPr>
      <w:tabs>
        <w:tab w:val="left" w:pos="567"/>
      </w:tabs>
      <w:jc w:val="both"/>
    </w:pPr>
    <w:rPr>
      <w:rFonts w:eastAsia="Times New Roman" w:cs="Times New Roman"/>
    </w:rPr>
  </w:style>
  <w:style w:type="character" w:customStyle="1" w:styleId="AS-H3dChar">
    <w:name w:val="AS-H3d Char"/>
    <w:basedOn w:val="Head2BChar"/>
    <w:link w:val="AS-H3d"/>
    <w:rsid w:val="007C1551"/>
    <w:rPr>
      <w:rFonts w:ascii="Times New Roman" w:hAnsi="Times New Roman" w:cs="Times New Roman"/>
      <w:b/>
      <w:caps/>
      <w:noProof/>
    </w:rPr>
  </w:style>
  <w:style w:type="paragraph" w:customStyle="1" w:styleId="REG-P1">
    <w:name w:val="REG-P(1)"/>
    <w:basedOn w:val="Normal"/>
    <w:link w:val="REG-P1Char"/>
    <w:qFormat/>
    <w:rsid w:val="007C1551"/>
    <w:pPr>
      <w:suppressAutoHyphens/>
      <w:ind w:firstLine="567"/>
      <w:jc w:val="both"/>
    </w:pPr>
    <w:rPr>
      <w:rFonts w:eastAsia="Times New Roman" w:cs="Times New Roman"/>
    </w:rPr>
  </w:style>
  <w:style w:type="character" w:customStyle="1" w:styleId="REG-P0Char">
    <w:name w:val="REG-P(0) Char"/>
    <w:basedOn w:val="DefaultParagraphFont"/>
    <w:link w:val="REG-P0"/>
    <w:rsid w:val="007C1551"/>
    <w:rPr>
      <w:rFonts w:ascii="Times New Roman" w:eastAsia="Times New Roman" w:hAnsi="Times New Roman" w:cs="Times New Roman"/>
      <w:noProof/>
    </w:rPr>
  </w:style>
  <w:style w:type="paragraph" w:customStyle="1" w:styleId="REG-Pa">
    <w:name w:val="REG-P(a)"/>
    <w:basedOn w:val="Normal"/>
    <w:link w:val="REG-PaChar"/>
    <w:qFormat/>
    <w:rsid w:val="007C1551"/>
    <w:pPr>
      <w:ind w:left="1134" w:hanging="567"/>
      <w:jc w:val="both"/>
    </w:pPr>
  </w:style>
  <w:style w:type="character" w:customStyle="1" w:styleId="REG-P1Char">
    <w:name w:val="REG-P(1) Char"/>
    <w:basedOn w:val="DefaultParagraphFont"/>
    <w:link w:val="REG-P1"/>
    <w:rsid w:val="007C1551"/>
    <w:rPr>
      <w:rFonts w:ascii="Times New Roman" w:eastAsia="Times New Roman" w:hAnsi="Times New Roman" w:cs="Times New Roman"/>
      <w:noProof/>
    </w:rPr>
  </w:style>
  <w:style w:type="paragraph" w:customStyle="1" w:styleId="REG-Pi">
    <w:name w:val="REG-P(i)"/>
    <w:basedOn w:val="Normal"/>
    <w:link w:val="REG-PiChar"/>
    <w:qFormat/>
    <w:rsid w:val="007C1551"/>
    <w:pPr>
      <w:suppressAutoHyphens/>
      <w:ind w:left="1701" w:hanging="567"/>
      <w:jc w:val="both"/>
    </w:pPr>
    <w:rPr>
      <w:rFonts w:eastAsia="Times New Roman" w:cs="Times New Roman"/>
    </w:rPr>
  </w:style>
  <w:style w:type="character" w:customStyle="1" w:styleId="REG-PaChar">
    <w:name w:val="REG-P(a) Char"/>
    <w:basedOn w:val="DefaultParagraphFont"/>
    <w:link w:val="REG-Pa"/>
    <w:rsid w:val="007C1551"/>
    <w:rPr>
      <w:rFonts w:ascii="Times New Roman" w:hAnsi="Times New Roman"/>
      <w:noProof/>
    </w:rPr>
  </w:style>
  <w:style w:type="paragraph" w:customStyle="1" w:styleId="AS-Pahang">
    <w:name w:val="AS-P(a)hang"/>
    <w:basedOn w:val="Normal"/>
    <w:link w:val="AS-PahangChar"/>
    <w:rsid w:val="007C155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C1551"/>
    <w:rPr>
      <w:rFonts w:ascii="Times New Roman" w:eastAsia="Times New Roman" w:hAnsi="Times New Roman" w:cs="Times New Roman"/>
      <w:noProof/>
    </w:rPr>
  </w:style>
  <w:style w:type="paragraph" w:customStyle="1" w:styleId="REG-Paa">
    <w:name w:val="REG-P(aa)"/>
    <w:basedOn w:val="Normal"/>
    <w:link w:val="REG-PaaChar"/>
    <w:qFormat/>
    <w:rsid w:val="007C155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C1551"/>
    <w:rPr>
      <w:rFonts w:ascii="Times New Roman" w:eastAsia="Times New Roman" w:hAnsi="Times New Roman" w:cs="Times New Roman"/>
      <w:noProof/>
    </w:rPr>
  </w:style>
  <w:style w:type="paragraph" w:customStyle="1" w:styleId="REG-Amend">
    <w:name w:val="REG-Amend"/>
    <w:link w:val="REG-AmendChar"/>
    <w:qFormat/>
    <w:rsid w:val="007C155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C1551"/>
    <w:rPr>
      <w:rFonts w:ascii="Times New Roman" w:eastAsia="Times New Roman" w:hAnsi="Times New Roman" w:cs="Times New Roman"/>
      <w:noProof/>
    </w:rPr>
  </w:style>
  <w:style w:type="character" w:customStyle="1" w:styleId="REG-AmendChar">
    <w:name w:val="REG-Amend Char"/>
    <w:basedOn w:val="REG-P0Char"/>
    <w:link w:val="REG-Amend"/>
    <w:rsid w:val="007C155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C1551"/>
    <w:rPr>
      <w:sz w:val="16"/>
      <w:szCs w:val="16"/>
    </w:rPr>
  </w:style>
  <w:style w:type="paragraph" w:styleId="CommentText">
    <w:name w:val="annotation text"/>
    <w:basedOn w:val="Normal"/>
    <w:link w:val="CommentTextChar"/>
    <w:uiPriority w:val="99"/>
    <w:semiHidden/>
    <w:unhideWhenUsed/>
    <w:rsid w:val="007C1551"/>
    <w:rPr>
      <w:sz w:val="20"/>
      <w:szCs w:val="20"/>
    </w:rPr>
  </w:style>
  <w:style w:type="character" w:customStyle="1" w:styleId="CommentTextChar">
    <w:name w:val="Comment Text Char"/>
    <w:basedOn w:val="DefaultParagraphFont"/>
    <w:link w:val="CommentText"/>
    <w:uiPriority w:val="99"/>
    <w:semiHidden/>
    <w:rsid w:val="007C155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C1551"/>
    <w:rPr>
      <w:b/>
      <w:bCs/>
    </w:rPr>
  </w:style>
  <w:style w:type="character" w:customStyle="1" w:styleId="CommentSubjectChar">
    <w:name w:val="Comment Subject Char"/>
    <w:basedOn w:val="CommentTextChar"/>
    <w:link w:val="CommentSubject"/>
    <w:uiPriority w:val="99"/>
    <w:semiHidden/>
    <w:rsid w:val="007C1551"/>
    <w:rPr>
      <w:rFonts w:ascii="Times New Roman" w:hAnsi="Times New Roman"/>
      <w:b/>
      <w:bCs/>
      <w:noProof/>
      <w:sz w:val="20"/>
      <w:szCs w:val="20"/>
    </w:rPr>
  </w:style>
  <w:style w:type="paragraph" w:customStyle="1" w:styleId="AS-H4A">
    <w:name w:val="AS-H4A"/>
    <w:basedOn w:val="AS-P0"/>
    <w:link w:val="AS-H4AChar"/>
    <w:rsid w:val="007C1551"/>
    <w:pPr>
      <w:tabs>
        <w:tab w:val="clear" w:pos="567"/>
      </w:tabs>
      <w:jc w:val="center"/>
    </w:pPr>
    <w:rPr>
      <w:b/>
      <w:caps/>
    </w:rPr>
  </w:style>
  <w:style w:type="paragraph" w:customStyle="1" w:styleId="AS-H4b">
    <w:name w:val="AS-H4b"/>
    <w:basedOn w:val="AS-P0"/>
    <w:link w:val="AS-H4bChar"/>
    <w:rsid w:val="007C1551"/>
    <w:pPr>
      <w:tabs>
        <w:tab w:val="clear" w:pos="567"/>
      </w:tabs>
      <w:jc w:val="center"/>
    </w:pPr>
    <w:rPr>
      <w:b/>
    </w:rPr>
  </w:style>
  <w:style w:type="character" w:customStyle="1" w:styleId="AS-H4AChar">
    <w:name w:val="AS-H4A Char"/>
    <w:basedOn w:val="AS-P0Char"/>
    <w:link w:val="AS-H4A"/>
    <w:rsid w:val="007C1551"/>
    <w:rPr>
      <w:rFonts w:ascii="Times New Roman" w:eastAsia="Times New Roman" w:hAnsi="Times New Roman" w:cs="Times New Roman"/>
      <w:b/>
      <w:caps/>
      <w:noProof/>
    </w:rPr>
  </w:style>
  <w:style w:type="character" w:customStyle="1" w:styleId="AS-H4bChar">
    <w:name w:val="AS-H4b Char"/>
    <w:basedOn w:val="AS-P0Char"/>
    <w:link w:val="AS-H4b"/>
    <w:rsid w:val="007C1551"/>
    <w:rPr>
      <w:rFonts w:ascii="Times New Roman" w:eastAsia="Times New Roman" w:hAnsi="Times New Roman" w:cs="Times New Roman"/>
      <w:b/>
      <w:noProof/>
    </w:rPr>
  </w:style>
  <w:style w:type="paragraph" w:customStyle="1" w:styleId="AS-H2a">
    <w:name w:val="AS-H2a"/>
    <w:basedOn w:val="Normal"/>
    <w:link w:val="AS-H2aChar"/>
    <w:rsid w:val="007C155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C1551"/>
    <w:rPr>
      <w:rFonts w:ascii="Arial" w:hAnsi="Arial" w:cs="Arial"/>
      <w:b/>
      <w:noProof/>
    </w:rPr>
  </w:style>
  <w:style w:type="paragraph" w:customStyle="1" w:styleId="REG-H1d">
    <w:name w:val="REG-H1d"/>
    <w:link w:val="REG-H1dChar"/>
    <w:qFormat/>
    <w:rsid w:val="007C155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C1551"/>
    <w:rPr>
      <w:rFonts w:ascii="Arial" w:hAnsi="Arial" w:cs="Arial"/>
      <w:b w:val="0"/>
      <w:noProof/>
      <w:color w:val="000000"/>
      <w:szCs w:val="24"/>
      <w:lang w:val="en-ZA"/>
    </w:rPr>
  </w:style>
  <w:style w:type="table" w:styleId="TableGrid">
    <w:name w:val="Table Grid"/>
    <w:basedOn w:val="TableNormal"/>
    <w:uiPriority w:val="59"/>
    <w:rsid w:val="007C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C155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C1551"/>
    <w:rPr>
      <w:rFonts w:ascii="Times New Roman" w:eastAsia="Times New Roman" w:hAnsi="Times New Roman"/>
      <w:noProof/>
      <w:sz w:val="24"/>
      <w:szCs w:val="24"/>
      <w:lang w:val="en-US" w:eastAsia="en-US"/>
    </w:rPr>
  </w:style>
  <w:style w:type="paragraph" w:customStyle="1" w:styleId="AS-P0">
    <w:name w:val="AS-P(0)"/>
    <w:basedOn w:val="Normal"/>
    <w:link w:val="AS-P0Char"/>
    <w:rsid w:val="007C1551"/>
    <w:pPr>
      <w:tabs>
        <w:tab w:val="left" w:pos="567"/>
      </w:tabs>
      <w:jc w:val="both"/>
    </w:pPr>
    <w:rPr>
      <w:rFonts w:eastAsia="Times New Roman" w:cs="Times New Roman"/>
    </w:rPr>
  </w:style>
  <w:style w:type="character" w:customStyle="1" w:styleId="AS-P0Char">
    <w:name w:val="AS-P(0) Char"/>
    <w:basedOn w:val="DefaultParagraphFont"/>
    <w:link w:val="AS-P0"/>
    <w:rsid w:val="007C1551"/>
    <w:rPr>
      <w:rFonts w:ascii="Times New Roman" w:eastAsia="Times New Roman" w:hAnsi="Times New Roman" w:cs="Times New Roman"/>
      <w:noProof/>
    </w:rPr>
  </w:style>
  <w:style w:type="paragraph" w:customStyle="1" w:styleId="AS-H3A">
    <w:name w:val="AS-H3A"/>
    <w:basedOn w:val="Normal"/>
    <w:link w:val="AS-H3AChar"/>
    <w:rsid w:val="007C1551"/>
    <w:pPr>
      <w:autoSpaceDE w:val="0"/>
      <w:autoSpaceDN w:val="0"/>
      <w:adjustRightInd w:val="0"/>
      <w:jc w:val="center"/>
    </w:pPr>
    <w:rPr>
      <w:rFonts w:cs="Times New Roman"/>
      <w:b/>
      <w:caps/>
    </w:rPr>
  </w:style>
  <w:style w:type="character" w:customStyle="1" w:styleId="AS-H3AChar">
    <w:name w:val="AS-H3A Char"/>
    <w:basedOn w:val="DefaultParagraphFont"/>
    <w:link w:val="AS-H3A"/>
    <w:rsid w:val="007C1551"/>
    <w:rPr>
      <w:rFonts w:ascii="Times New Roman" w:hAnsi="Times New Roman" w:cs="Times New Roman"/>
      <w:b/>
      <w:caps/>
      <w:noProof/>
    </w:rPr>
  </w:style>
  <w:style w:type="paragraph" w:customStyle="1" w:styleId="AS-H1a">
    <w:name w:val="AS-H1a"/>
    <w:basedOn w:val="Normal"/>
    <w:link w:val="AS-H1aChar"/>
    <w:rsid w:val="007C155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C155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C1551"/>
    <w:rPr>
      <w:rFonts w:ascii="Arial" w:hAnsi="Arial" w:cs="Arial"/>
      <w:b/>
      <w:noProof/>
      <w:sz w:val="36"/>
      <w:szCs w:val="36"/>
    </w:rPr>
  </w:style>
  <w:style w:type="character" w:customStyle="1" w:styleId="AS-H2Char">
    <w:name w:val="AS-H2 Char"/>
    <w:basedOn w:val="DefaultParagraphFont"/>
    <w:link w:val="AS-H2"/>
    <w:rsid w:val="007C1551"/>
    <w:rPr>
      <w:rFonts w:ascii="Times New Roman" w:hAnsi="Times New Roman" w:cs="Times New Roman"/>
      <w:b/>
      <w:caps/>
      <w:noProof/>
      <w:color w:val="000000"/>
      <w:sz w:val="26"/>
    </w:rPr>
  </w:style>
  <w:style w:type="paragraph" w:customStyle="1" w:styleId="AS-H3b">
    <w:name w:val="AS-H3b"/>
    <w:basedOn w:val="Normal"/>
    <w:link w:val="AS-H3bChar"/>
    <w:autoRedefine/>
    <w:rsid w:val="007C1551"/>
    <w:pPr>
      <w:jc w:val="center"/>
    </w:pPr>
    <w:rPr>
      <w:rFonts w:cs="Times New Roman"/>
      <w:b/>
    </w:rPr>
  </w:style>
  <w:style w:type="character" w:customStyle="1" w:styleId="AS-H3bChar">
    <w:name w:val="AS-H3b Char"/>
    <w:basedOn w:val="AS-H3AChar"/>
    <w:link w:val="AS-H3b"/>
    <w:rsid w:val="007C1551"/>
    <w:rPr>
      <w:rFonts w:ascii="Times New Roman" w:hAnsi="Times New Roman" w:cs="Times New Roman"/>
      <w:b/>
      <w:caps w:val="0"/>
      <w:noProof/>
    </w:rPr>
  </w:style>
  <w:style w:type="paragraph" w:customStyle="1" w:styleId="AS-P1">
    <w:name w:val="AS-P(1)"/>
    <w:basedOn w:val="Normal"/>
    <w:link w:val="AS-P1Char"/>
    <w:rsid w:val="007C1551"/>
    <w:pPr>
      <w:suppressAutoHyphens/>
      <w:ind w:right="-7" w:firstLine="567"/>
      <w:jc w:val="both"/>
    </w:pPr>
    <w:rPr>
      <w:rFonts w:eastAsia="Times New Roman" w:cs="Times New Roman"/>
    </w:rPr>
  </w:style>
  <w:style w:type="paragraph" w:customStyle="1" w:styleId="AS-Pa">
    <w:name w:val="AS-P(a)"/>
    <w:basedOn w:val="AS-Pahang"/>
    <w:link w:val="AS-PaChar"/>
    <w:rsid w:val="007C1551"/>
  </w:style>
  <w:style w:type="character" w:customStyle="1" w:styleId="AS-P1Char">
    <w:name w:val="AS-P(1) Char"/>
    <w:basedOn w:val="DefaultParagraphFont"/>
    <w:link w:val="AS-P1"/>
    <w:rsid w:val="007C1551"/>
    <w:rPr>
      <w:rFonts w:ascii="Times New Roman" w:eastAsia="Times New Roman" w:hAnsi="Times New Roman" w:cs="Times New Roman"/>
      <w:noProof/>
    </w:rPr>
  </w:style>
  <w:style w:type="paragraph" w:customStyle="1" w:styleId="AS-Pi">
    <w:name w:val="AS-P(i)"/>
    <w:basedOn w:val="Normal"/>
    <w:link w:val="AS-PiChar"/>
    <w:rsid w:val="007C155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C1551"/>
    <w:rPr>
      <w:rFonts w:ascii="Times New Roman" w:eastAsia="Times New Roman" w:hAnsi="Times New Roman" w:cs="Times New Roman"/>
      <w:noProof/>
    </w:rPr>
  </w:style>
  <w:style w:type="character" w:customStyle="1" w:styleId="AS-PiChar">
    <w:name w:val="AS-P(i) Char"/>
    <w:basedOn w:val="DefaultParagraphFont"/>
    <w:link w:val="AS-Pi"/>
    <w:rsid w:val="007C1551"/>
    <w:rPr>
      <w:rFonts w:ascii="Times New Roman" w:eastAsia="Times New Roman" w:hAnsi="Times New Roman" w:cs="Times New Roman"/>
      <w:noProof/>
    </w:rPr>
  </w:style>
  <w:style w:type="paragraph" w:customStyle="1" w:styleId="AS-Paa">
    <w:name w:val="AS-P(aa)"/>
    <w:basedOn w:val="Normal"/>
    <w:link w:val="AS-PaaChar"/>
    <w:rsid w:val="007C1551"/>
    <w:pPr>
      <w:suppressAutoHyphens/>
      <w:ind w:left="2267" w:right="-7" w:hanging="566"/>
      <w:jc w:val="both"/>
    </w:pPr>
    <w:rPr>
      <w:rFonts w:eastAsia="Times New Roman" w:cs="Times New Roman"/>
    </w:rPr>
  </w:style>
  <w:style w:type="paragraph" w:customStyle="1" w:styleId="AS-P-Amend">
    <w:name w:val="AS-P-Amend"/>
    <w:link w:val="AS-P-AmendChar"/>
    <w:qFormat/>
    <w:rsid w:val="007C155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C1551"/>
    <w:rPr>
      <w:rFonts w:ascii="Times New Roman" w:eastAsia="Times New Roman" w:hAnsi="Times New Roman" w:cs="Times New Roman"/>
      <w:noProof/>
    </w:rPr>
  </w:style>
  <w:style w:type="character" w:customStyle="1" w:styleId="AS-P-AmendChar">
    <w:name w:val="AS-P-Amend Char"/>
    <w:basedOn w:val="AS-P0Char"/>
    <w:link w:val="AS-P-Amend"/>
    <w:rsid w:val="007C1551"/>
    <w:rPr>
      <w:rFonts w:ascii="Arial" w:eastAsia="Times New Roman" w:hAnsi="Arial" w:cs="Arial"/>
      <w:b/>
      <w:noProof/>
      <w:color w:val="00B050"/>
      <w:sz w:val="18"/>
      <w:szCs w:val="18"/>
    </w:rPr>
  </w:style>
  <w:style w:type="paragraph" w:customStyle="1" w:styleId="AS-H1b">
    <w:name w:val="AS-H1b"/>
    <w:basedOn w:val="Normal"/>
    <w:link w:val="AS-H1bChar"/>
    <w:rsid w:val="007C1551"/>
    <w:pPr>
      <w:jc w:val="center"/>
    </w:pPr>
    <w:rPr>
      <w:rFonts w:ascii="Arial" w:hAnsi="Arial" w:cs="Arial"/>
      <w:b/>
      <w:color w:val="000000"/>
      <w:sz w:val="24"/>
      <w:szCs w:val="24"/>
    </w:rPr>
  </w:style>
  <w:style w:type="character" w:customStyle="1" w:styleId="AS-H1bChar">
    <w:name w:val="AS-H1b Char"/>
    <w:basedOn w:val="AS-H2aChar"/>
    <w:link w:val="AS-H1b"/>
    <w:rsid w:val="007C1551"/>
    <w:rPr>
      <w:rFonts w:ascii="Arial" w:hAnsi="Arial" w:cs="Arial"/>
      <w:b/>
      <w:noProof/>
      <w:color w:val="000000"/>
      <w:sz w:val="24"/>
      <w:szCs w:val="24"/>
    </w:rPr>
  </w:style>
  <w:style w:type="paragraph" w:customStyle="1" w:styleId="REG-H1b">
    <w:name w:val="REG-H1b"/>
    <w:link w:val="REG-H1bChar"/>
    <w:qFormat/>
    <w:rsid w:val="007C155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C1551"/>
    <w:rPr>
      <w:rFonts w:ascii="Times New Roman" w:eastAsia="Times New Roman" w:hAnsi="Times New Roman"/>
      <w:b/>
      <w:bCs/>
      <w:noProof/>
    </w:rPr>
  </w:style>
  <w:style w:type="paragraph" w:customStyle="1" w:styleId="TableParagraph">
    <w:name w:val="Table Paragraph"/>
    <w:basedOn w:val="Normal"/>
    <w:uiPriority w:val="1"/>
    <w:rsid w:val="007C1551"/>
  </w:style>
  <w:style w:type="table" w:customStyle="1" w:styleId="TableGrid0">
    <w:name w:val="TableGrid"/>
    <w:rsid w:val="007C155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C155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C1551"/>
    <w:rPr>
      <w:rFonts w:ascii="Arial" w:hAnsi="Arial"/>
      <w:b/>
      <w:noProof/>
      <w:sz w:val="28"/>
      <w:szCs w:val="24"/>
    </w:rPr>
  </w:style>
  <w:style w:type="character" w:customStyle="1" w:styleId="REG-H1cChar">
    <w:name w:val="REG-H1c Char"/>
    <w:basedOn w:val="REG-H1bChar"/>
    <w:link w:val="REG-H1c"/>
    <w:rsid w:val="007C1551"/>
    <w:rPr>
      <w:rFonts w:ascii="Arial" w:hAnsi="Arial"/>
      <w:b/>
      <w:noProof/>
      <w:sz w:val="24"/>
      <w:szCs w:val="24"/>
    </w:rPr>
  </w:style>
  <w:style w:type="paragraph" w:customStyle="1" w:styleId="REG-PHA">
    <w:name w:val="REG-PH(A)"/>
    <w:link w:val="REG-PHAChar"/>
    <w:qFormat/>
    <w:rsid w:val="007C1551"/>
    <w:pPr>
      <w:spacing w:after="0" w:line="240" w:lineRule="auto"/>
      <w:jc w:val="center"/>
    </w:pPr>
    <w:rPr>
      <w:rFonts w:ascii="Arial" w:hAnsi="Arial"/>
      <w:b/>
      <w:caps/>
      <w:noProof/>
      <w:sz w:val="16"/>
      <w:szCs w:val="24"/>
    </w:rPr>
  </w:style>
  <w:style w:type="paragraph" w:customStyle="1" w:styleId="REG-PHb">
    <w:name w:val="REG-PH(b)"/>
    <w:link w:val="REG-PHbChar"/>
    <w:qFormat/>
    <w:rsid w:val="007C155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C1551"/>
    <w:rPr>
      <w:rFonts w:ascii="Arial" w:hAnsi="Arial"/>
      <w:b/>
      <w:caps/>
      <w:noProof/>
      <w:sz w:val="16"/>
      <w:szCs w:val="24"/>
    </w:rPr>
  </w:style>
  <w:style w:type="character" w:customStyle="1" w:styleId="REG-PHbChar">
    <w:name w:val="REG-PH(b) Char"/>
    <w:basedOn w:val="REG-H1bChar"/>
    <w:link w:val="REG-PHb"/>
    <w:rsid w:val="007C1551"/>
    <w:rPr>
      <w:rFonts w:ascii="Arial" w:hAnsi="Arial" w:cs="Arial"/>
      <w:b/>
      <w:noProof/>
      <w:sz w:val="16"/>
      <w:szCs w:val="16"/>
    </w:rPr>
  </w:style>
  <w:style w:type="character" w:customStyle="1" w:styleId="Heading2Char">
    <w:name w:val="Heading 2 Char"/>
    <w:basedOn w:val="DefaultParagraphFont"/>
    <w:link w:val="Heading2"/>
    <w:uiPriority w:val="1"/>
    <w:rsid w:val="00333A49"/>
    <w:rPr>
      <w:rFonts w:ascii="Times New Roman" w:eastAsia="Times New Roman" w:hAnsi="Times New Roman"/>
      <w:b/>
      <w:bCs/>
    </w:rPr>
  </w:style>
  <w:style w:type="character" w:styleId="Hyperlink">
    <w:name w:val="Hyperlink"/>
    <w:uiPriority w:val="99"/>
    <w:rsid w:val="003E7DC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3E7DC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lac.org.na/laws/2018/668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1997/1496.pdf"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E378-3BD4-406E-BA27-38FB3BE8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85</TotalTime>
  <Pages>12</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Medical Aid Funds Act 23 of 1995-Regulations 1997-012</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Funds Act 23 of 1995-Regulations 1997-012</dc:title>
  <dc:subject/>
  <dc:creator>LAC</dc:creator>
  <cp:keywords/>
  <dc:description/>
  <cp:lastModifiedBy>Dianne Hubbard</cp:lastModifiedBy>
  <cp:revision>46</cp:revision>
  <cp:lastPrinted>2015-11-07T13:05:00Z</cp:lastPrinted>
  <dcterms:created xsi:type="dcterms:W3CDTF">2015-07-28T14:49:00Z</dcterms:created>
  <dcterms:modified xsi:type="dcterms:W3CDTF">2025-04-09T10:08:00Z</dcterms:modified>
</cp:coreProperties>
</file>