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E9" w:rsidRPr="00FB23CE" w:rsidRDefault="00AF321A" w:rsidP="00D51089">
      <w:pPr>
        <w:pStyle w:val="REG-H1a"/>
      </w:pPr>
      <w:r w:rsidRPr="00FB23CE">
        <w:drawing>
          <wp:anchor distT="0" distB="0" distL="114300" distR="114300" simplePos="0" relativeHeight="251658240" behindDoc="0" locked="1" layoutInCell="0" allowOverlap="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655" w:rsidRPr="00FB23CE" w:rsidRDefault="00D2019F" w:rsidP="00682D07">
      <w:pPr>
        <w:pStyle w:val="REG-H1d"/>
        <w:rPr>
          <w:lang w:val="en-GB"/>
        </w:rPr>
      </w:pPr>
      <w:r w:rsidRPr="00FB23CE">
        <w:rPr>
          <w:lang w:val="en-GB"/>
        </w:rPr>
        <w:t>REGULATIONS MADE IN TERMS OF</w:t>
      </w:r>
    </w:p>
    <w:p w:rsidR="00E2335D" w:rsidRPr="00FB23CE" w:rsidRDefault="00E2335D" w:rsidP="00BD2B69">
      <w:pPr>
        <w:pStyle w:val="REG-H1d"/>
        <w:rPr>
          <w:lang w:val="en-GB"/>
        </w:rPr>
      </w:pPr>
      <w:bookmarkStart w:id="0" w:name="_GoBack"/>
      <w:bookmarkEnd w:id="0"/>
    </w:p>
    <w:p w:rsidR="00E2335D" w:rsidRPr="00FB23CE" w:rsidRDefault="00F327D6" w:rsidP="00E2335D">
      <w:pPr>
        <w:pStyle w:val="REG-H1a"/>
      </w:pPr>
      <w:r w:rsidRPr="00FB23CE">
        <w:t>Marine Resources Act 27 of 2000</w:t>
      </w:r>
    </w:p>
    <w:p w:rsidR="00BD2B69" w:rsidRPr="00FB23CE" w:rsidRDefault="00D924D5" w:rsidP="00BC6658">
      <w:pPr>
        <w:pStyle w:val="REG-H1b"/>
        <w:rPr>
          <w:b w:val="0"/>
        </w:rPr>
      </w:pPr>
      <w:r w:rsidRPr="00FB23CE">
        <w:rPr>
          <w:b w:val="0"/>
        </w:rPr>
        <w:t>s</w:t>
      </w:r>
      <w:r w:rsidR="00BD2B69" w:rsidRPr="00FB23CE">
        <w:rPr>
          <w:b w:val="0"/>
        </w:rPr>
        <w:t xml:space="preserve">ection </w:t>
      </w:r>
      <w:r w:rsidR="0045361E" w:rsidRPr="00FB23CE">
        <w:rPr>
          <w:b w:val="0"/>
        </w:rPr>
        <w:t>6</w:t>
      </w:r>
      <w:r w:rsidR="00342336" w:rsidRPr="00FB23CE">
        <w:rPr>
          <w:b w:val="0"/>
        </w:rPr>
        <w:t>1(1)(m) read with section 43(3)</w:t>
      </w:r>
    </w:p>
    <w:p w:rsidR="00E2335D" w:rsidRPr="00FB23CE" w:rsidRDefault="00E2335D" w:rsidP="00E2335D">
      <w:pPr>
        <w:pStyle w:val="REG-H1a"/>
        <w:pBdr>
          <w:bottom w:val="single" w:sz="4" w:space="1" w:color="auto"/>
        </w:pBdr>
      </w:pPr>
    </w:p>
    <w:p w:rsidR="00E2335D" w:rsidRPr="00FB23CE" w:rsidRDefault="00E2335D" w:rsidP="00E2335D">
      <w:pPr>
        <w:pStyle w:val="REG-H1a"/>
      </w:pPr>
    </w:p>
    <w:p w:rsidR="00E2335D" w:rsidRPr="00FB23CE" w:rsidRDefault="0045361E" w:rsidP="00E2335D">
      <w:pPr>
        <w:pStyle w:val="REG-H1b"/>
      </w:pPr>
      <w:r w:rsidRPr="00FB23CE">
        <w:t>Regulations relating to Inspection of Register</w:t>
      </w:r>
    </w:p>
    <w:p w:rsidR="00D2019F" w:rsidRPr="00FB23CE" w:rsidRDefault="00BD2B69" w:rsidP="00C838EC">
      <w:pPr>
        <w:pStyle w:val="REG-H1d"/>
        <w:rPr>
          <w:lang w:val="en-GB"/>
        </w:rPr>
      </w:pPr>
      <w:r w:rsidRPr="00FB23CE">
        <w:rPr>
          <w:lang w:val="en-GB"/>
        </w:rPr>
        <w:t xml:space="preserve">Government Notice </w:t>
      </w:r>
      <w:r w:rsidR="0045361E" w:rsidRPr="00FB23CE">
        <w:rPr>
          <w:lang w:val="en-GB"/>
        </w:rPr>
        <w:t>238</w:t>
      </w:r>
      <w:r w:rsidR="005709A6" w:rsidRPr="00FB23CE">
        <w:rPr>
          <w:lang w:val="en-GB"/>
        </w:rPr>
        <w:t xml:space="preserve"> </w:t>
      </w:r>
      <w:r w:rsidR="005C16B3" w:rsidRPr="00FB23CE">
        <w:rPr>
          <w:lang w:val="en-GB"/>
        </w:rPr>
        <w:t>of</w:t>
      </w:r>
      <w:r w:rsidR="005709A6" w:rsidRPr="00FB23CE">
        <w:rPr>
          <w:lang w:val="en-GB"/>
        </w:rPr>
        <w:t xml:space="preserve"> </w:t>
      </w:r>
      <w:r w:rsidR="0045361E" w:rsidRPr="00FB23CE">
        <w:rPr>
          <w:lang w:val="en-GB"/>
        </w:rPr>
        <w:t>2015</w:t>
      </w:r>
    </w:p>
    <w:p w:rsidR="003013D8" w:rsidRPr="00FB23CE" w:rsidRDefault="003013D8" w:rsidP="003013D8">
      <w:pPr>
        <w:pStyle w:val="REG-Amend"/>
      </w:pPr>
      <w:r w:rsidRPr="00FB23CE">
        <w:t xml:space="preserve">(GG </w:t>
      </w:r>
      <w:r w:rsidR="0045361E" w:rsidRPr="00FB23CE">
        <w:t>5853</w:t>
      </w:r>
      <w:r w:rsidRPr="00FB23CE">
        <w:t>)</w:t>
      </w:r>
    </w:p>
    <w:p w:rsidR="003013D8" w:rsidRPr="00FB23CE" w:rsidRDefault="003013D8" w:rsidP="003013D8">
      <w:pPr>
        <w:pStyle w:val="REG-Amend"/>
      </w:pPr>
      <w:r w:rsidRPr="00FB23CE">
        <w:t xml:space="preserve">came into force on date of publication: </w:t>
      </w:r>
      <w:r w:rsidR="0045361E" w:rsidRPr="00FB23CE">
        <w:t>15 October 2015</w:t>
      </w:r>
    </w:p>
    <w:p w:rsidR="005955EA" w:rsidRPr="00FB23CE" w:rsidRDefault="005955EA" w:rsidP="0087487C">
      <w:pPr>
        <w:pStyle w:val="REG-H1a"/>
        <w:pBdr>
          <w:bottom w:val="single" w:sz="4" w:space="1" w:color="auto"/>
        </w:pBdr>
      </w:pPr>
    </w:p>
    <w:p w:rsidR="001121EE" w:rsidRPr="00FB23CE" w:rsidRDefault="001121EE" w:rsidP="0087487C">
      <w:pPr>
        <w:pStyle w:val="REG-H1a"/>
      </w:pPr>
    </w:p>
    <w:p w:rsidR="008938F7" w:rsidRPr="00FB23CE" w:rsidRDefault="008938F7" w:rsidP="00C36B55">
      <w:pPr>
        <w:pStyle w:val="REG-H2"/>
      </w:pPr>
      <w:r w:rsidRPr="00FB23CE">
        <w:t xml:space="preserve">ARRANGEMENT OF </w:t>
      </w:r>
      <w:r w:rsidR="00C11092" w:rsidRPr="00FB23CE">
        <w:t>REGULATIONS</w:t>
      </w:r>
    </w:p>
    <w:p w:rsidR="00C63501" w:rsidRPr="00FB23CE" w:rsidRDefault="00C63501" w:rsidP="00003730">
      <w:pPr>
        <w:pStyle w:val="REG-P0"/>
        <w:rPr>
          <w:color w:val="00B050"/>
        </w:rPr>
      </w:pPr>
    </w:p>
    <w:p w:rsidR="00A156A1" w:rsidRPr="00FB23CE" w:rsidRDefault="00A156A1" w:rsidP="00914280">
      <w:pPr>
        <w:pStyle w:val="REG-P0"/>
        <w:rPr>
          <w:color w:val="00B050"/>
        </w:rPr>
      </w:pPr>
      <w:r w:rsidRPr="00FB23CE">
        <w:rPr>
          <w:color w:val="00B050"/>
        </w:rPr>
        <w:t>1.</w:t>
      </w:r>
      <w:r w:rsidRPr="00FB23CE">
        <w:rPr>
          <w:color w:val="00B050"/>
        </w:rPr>
        <w:tab/>
      </w:r>
      <w:r w:rsidR="00F327D6" w:rsidRPr="00FB23CE">
        <w:rPr>
          <w:color w:val="00B050"/>
        </w:rPr>
        <w:t>Definitions</w:t>
      </w:r>
    </w:p>
    <w:p w:rsidR="003905F1" w:rsidRPr="00FB23CE" w:rsidRDefault="003905F1" w:rsidP="00914280">
      <w:pPr>
        <w:pStyle w:val="REG-P0"/>
        <w:rPr>
          <w:color w:val="00B050"/>
        </w:rPr>
      </w:pPr>
      <w:r w:rsidRPr="00FB23CE">
        <w:rPr>
          <w:color w:val="00B050"/>
        </w:rPr>
        <w:t>2.</w:t>
      </w:r>
      <w:r w:rsidRPr="00FB23CE">
        <w:rPr>
          <w:color w:val="00B050"/>
        </w:rPr>
        <w:tab/>
      </w:r>
      <w:r w:rsidR="00F327D6" w:rsidRPr="00FB23CE">
        <w:rPr>
          <w:color w:val="00B050"/>
        </w:rPr>
        <w:t>Date and time of inspection</w:t>
      </w:r>
    </w:p>
    <w:p w:rsidR="00FA7FE6" w:rsidRPr="00FB23CE" w:rsidRDefault="00FA7FE6" w:rsidP="00B0347D">
      <w:pPr>
        <w:pStyle w:val="REG-H1a"/>
        <w:pBdr>
          <w:bottom w:val="single" w:sz="4" w:space="1" w:color="auto"/>
        </w:pBdr>
      </w:pPr>
    </w:p>
    <w:p w:rsidR="00342850" w:rsidRPr="00FB23CE" w:rsidRDefault="00342850" w:rsidP="00342850">
      <w:pPr>
        <w:pStyle w:val="REG-H1a"/>
      </w:pPr>
    </w:p>
    <w:p w:rsidR="00F327D6" w:rsidRPr="00FB23CE" w:rsidRDefault="00F327D6" w:rsidP="00F327D6">
      <w:pPr>
        <w:pStyle w:val="REG-P0"/>
      </w:pPr>
      <w:r w:rsidRPr="00FB23CE">
        <w:rPr>
          <w:b/>
          <w:bCs/>
        </w:rPr>
        <w:t>Definitions</w:t>
      </w:r>
    </w:p>
    <w:p w:rsidR="00F327D6" w:rsidRPr="00FB23CE" w:rsidRDefault="00F327D6" w:rsidP="00F327D6">
      <w:pPr>
        <w:pStyle w:val="REG-P0"/>
        <w:rPr>
          <w:sz w:val="26"/>
          <w:szCs w:val="26"/>
        </w:rPr>
      </w:pPr>
    </w:p>
    <w:p w:rsidR="00F327D6" w:rsidRPr="00FB23CE" w:rsidRDefault="00F327D6" w:rsidP="0045361E">
      <w:pPr>
        <w:pStyle w:val="REG-P1"/>
      </w:pPr>
      <w:r w:rsidRPr="00FB23CE">
        <w:rPr>
          <w:b/>
          <w:bCs/>
        </w:rPr>
        <w:t>1.</w:t>
      </w:r>
      <w:r w:rsidRPr="00FB23CE">
        <w:rPr>
          <w:b/>
          <w:bCs/>
        </w:rPr>
        <w:tab/>
      </w:r>
      <w:r w:rsidRPr="00FB23CE">
        <w:t>In these regulations, any expression to which a meaning has been assigned in the Act</w:t>
      </w:r>
      <w:r w:rsidRPr="00FB23CE">
        <w:rPr>
          <w:w w:val="99"/>
        </w:rPr>
        <w:t xml:space="preserve"> </w:t>
      </w:r>
      <w:r w:rsidRPr="00FB23CE">
        <w:t>bears that meaning and, unless the context otherwise indicates -</w:t>
      </w:r>
    </w:p>
    <w:p w:rsidR="00F327D6" w:rsidRPr="00FB23CE" w:rsidRDefault="00F327D6" w:rsidP="00F327D6">
      <w:pPr>
        <w:pStyle w:val="REG-P0"/>
        <w:rPr>
          <w:sz w:val="26"/>
          <w:szCs w:val="26"/>
        </w:rPr>
      </w:pPr>
    </w:p>
    <w:p w:rsidR="00F327D6" w:rsidRPr="00FB23CE" w:rsidRDefault="00F327D6" w:rsidP="00F327D6">
      <w:pPr>
        <w:pStyle w:val="REG-P0"/>
      </w:pPr>
      <w:r w:rsidRPr="00FB23CE">
        <w:t>“inspection” means viewing of the register as contemplated in subsection 43(3) of the Act.</w:t>
      </w:r>
    </w:p>
    <w:p w:rsidR="00F327D6" w:rsidRPr="00FB23CE" w:rsidRDefault="00F327D6" w:rsidP="00F327D6">
      <w:pPr>
        <w:pStyle w:val="REG-P0"/>
      </w:pPr>
    </w:p>
    <w:p w:rsidR="00F327D6" w:rsidRPr="00FB23CE" w:rsidRDefault="00F327D6" w:rsidP="00F327D6">
      <w:pPr>
        <w:pStyle w:val="REG-P0"/>
      </w:pPr>
      <w:r w:rsidRPr="00FB23CE">
        <w:t>“register” means the database upon which information relating to rights, quota, licence and right</w:t>
      </w:r>
      <w:r w:rsidRPr="00FB23CE">
        <w:rPr>
          <w:w w:val="99"/>
        </w:rPr>
        <w:t xml:space="preserve"> </w:t>
      </w:r>
      <w:r w:rsidRPr="00FB23CE">
        <w:t>holders are kept as contemplated in section 43(1) of the Act.</w:t>
      </w:r>
    </w:p>
    <w:p w:rsidR="00F327D6" w:rsidRPr="00FB23CE" w:rsidRDefault="00F327D6" w:rsidP="00F327D6">
      <w:pPr>
        <w:pStyle w:val="REG-P0"/>
        <w:rPr>
          <w:sz w:val="26"/>
          <w:szCs w:val="26"/>
        </w:rPr>
      </w:pPr>
    </w:p>
    <w:p w:rsidR="00F327D6" w:rsidRPr="00FB23CE" w:rsidRDefault="00F327D6" w:rsidP="00F327D6">
      <w:pPr>
        <w:pStyle w:val="REG-P0"/>
        <w:rPr>
          <w:b/>
          <w:bCs/>
        </w:rPr>
      </w:pPr>
      <w:r w:rsidRPr="00FB23CE">
        <w:rPr>
          <w:b/>
        </w:rPr>
        <w:t>Date and time of inspection</w:t>
      </w:r>
    </w:p>
    <w:p w:rsidR="00F327D6" w:rsidRPr="00FB23CE" w:rsidRDefault="00F327D6" w:rsidP="00F327D6">
      <w:pPr>
        <w:pStyle w:val="REG-P0"/>
        <w:rPr>
          <w:sz w:val="26"/>
          <w:szCs w:val="26"/>
        </w:rPr>
      </w:pPr>
    </w:p>
    <w:p w:rsidR="007C4355" w:rsidRPr="00FB23CE" w:rsidRDefault="00F327D6" w:rsidP="0045361E">
      <w:pPr>
        <w:pStyle w:val="REG-P1"/>
      </w:pPr>
      <w:r w:rsidRPr="00FB23CE">
        <w:rPr>
          <w:b/>
          <w:bCs/>
        </w:rPr>
        <w:t>2.</w:t>
      </w:r>
      <w:r w:rsidRPr="00FB23CE">
        <w:rPr>
          <w:b/>
          <w:bCs/>
        </w:rPr>
        <w:tab/>
      </w:r>
      <w:r w:rsidRPr="00FB23CE">
        <w:t>A person who wishes to inspect the register, pursuant to section 43(3) of the Act,</w:t>
      </w:r>
      <w:r w:rsidRPr="00FB23CE">
        <w:rPr>
          <w:w w:val="99"/>
        </w:rPr>
        <w:t xml:space="preserve"> </w:t>
      </w:r>
      <w:r w:rsidRPr="00FB23CE">
        <w:t>may do so at the Ministry of Fisheries and Marine Resources Head Office, situated at Brendan Simbwaye Square A Block, on Thursday from 14h30 to 17h00.</w:t>
      </w:r>
    </w:p>
    <w:p w:rsidR="00EF1532" w:rsidRPr="00FB23CE" w:rsidRDefault="00EF1532" w:rsidP="007828A3">
      <w:pPr>
        <w:pStyle w:val="REG-P0"/>
      </w:pPr>
    </w:p>
    <w:sectPr w:rsidR="00EF1532" w:rsidRPr="00FB23CE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7C" w:rsidRDefault="00CB157C">
      <w:r>
        <w:separator/>
      </w:r>
    </w:p>
  </w:endnote>
  <w:endnote w:type="continuationSeparator" w:id="0">
    <w:p w:rsidR="00CB157C" w:rsidRDefault="00CB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7C" w:rsidRDefault="00CB157C">
      <w:r>
        <w:separator/>
      </w:r>
    </w:p>
  </w:footnote>
  <w:footnote w:type="continuationSeparator" w:id="0">
    <w:p w:rsidR="00CB157C" w:rsidRDefault="00CB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EF1532" w:rsidRDefault="00CB157C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EF1532">
      <w:rPr>
        <w:rFonts w:ascii="Arial" w:hAnsi="Arial" w:cs="Arial"/>
        <w:sz w:val="12"/>
        <w:szCs w:val="16"/>
      </w:rPr>
      <w:t>Republic of Namibia</w:t>
    </w:r>
    <w:r w:rsidR="00BF0042" w:rsidRPr="00EF1532">
      <w:rPr>
        <w:rFonts w:ascii="Arial" w:hAnsi="Arial" w:cs="Arial"/>
        <w:w w:val="600"/>
        <w:sz w:val="12"/>
        <w:szCs w:val="16"/>
      </w:rPr>
      <w:t xml:space="preserve"> </w:t>
    </w:r>
    <w:r w:rsidR="00B41EAE" w:rsidRPr="00EF1532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EF1532">
      <w:rPr>
        <w:rFonts w:ascii="Arial" w:hAnsi="Arial" w:cs="Arial"/>
        <w:b/>
        <w:sz w:val="16"/>
        <w:szCs w:val="16"/>
      </w:rPr>
      <w:instrText xml:space="preserve"> PAGE   \* MERGEFORMAT </w:instrText>
    </w:r>
    <w:r w:rsidR="00B41EAE" w:rsidRPr="00EF1532">
      <w:rPr>
        <w:rFonts w:ascii="Arial" w:hAnsi="Arial" w:cs="Arial"/>
        <w:b/>
        <w:noProof w:val="0"/>
        <w:sz w:val="16"/>
        <w:szCs w:val="16"/>
      </w:rPr>
      <w:fldChar w:fldCharType="separate"/>
    </w:r>
    <w:r w:rsidR="00A95E2C">
      <w:rPr>
        <w:rFonts w:ascii="Arial" w:hAnsi="Arial" w:cs="Arial"/>
        <w:b/>
        <w:sz w:val="16"/>
        <w:szCs w:val="16"/>
      </w:rPr>
      <w:t>2</w:t>
    </w:r>
    <w:r w:rsidR="00B41EAE" w:rsidRPr="00EF1532">
      <w:rPr>
        <w:rFonts w:ascii="Arial" w:hAnsi="Arial" w:cs="Arial"/>
        <w:b/>
        <w:sz w:val="16"/>
        <w:szCs w:val="16"/>
      </w:rPr>
      <w:fldChar w:fldCharType="end"/>
    </w:r>
    <w:r w:rsidR="00BF0042" w:rsidRPr="00EF1532">
      <w:rPr>
        <w:rFonts w:ascii="Arial" w:hAnsi="Arial" w:cs="Arial"/>
        <w:w w:val="600"/>
        <w:sz w:val="12"/>
        <w:szCs w:val="16"/>
      </w:rPr>
      <w:t xml:space="preserve"> </w:t>
    </w:r>
    <w:r w:rsidR="000B4FB6" w:rsidRPr="00EF1532">
      <w:rPr>
        <w:rFonts w:ascii="Arial" w:hAnsi="Arial" w:cs="Arial"/>
        <w:sz w:val="12"/>
        <w:szCs w:val="16"/>
      </w:rPr>
      <w:t>Annotated Statutes</w:t>
    </w:r>
    <w:r w:rsidR="00BF0042" w:rsidRPr="00EF1532">
      <w:rPr>
        <w:rFonts w:ascii="Arial" w:hAnsi="Arial" w:cs="Arial"/>
        <w:b/>
        <w:sz w:val="16"/>
        <w:szCs w:val="16"/>
      </w:rPr>
      <w:t xml:space="preserve"> </w:t>
    </w:r>
  </w:p>
  <w:p w:rsidR="00CC205C" w:rsidRPr="00EF1532" w:rsidRDefault="00B21824" w:rsidP="00F25922">
    <w:pPr>
      <w:pStyle w:val="REG-PHA"/>
    </w:pPr>
    <w:r w:rsidRPr="00EF1532">
      <w:t>REGULATIONS</w:t>
    </w:r>
  </w:p>
  <w:p w:rsidR="00BF0042" w:rsidRPr="00EF1532" w:rsidRDefault="00EF1532" w:rsidP="00EF1532">
    <w:pPr>
      <w:pStyle w:val="REG-PHb"/>
      <w:spacing w:after="120"/>
    </w:pPr>
    <w:r>
      <w:t>Marine Resources Act 27 of 2000</w:t>
    </w:r>
  </w:p>
  <w:p w:rsidR="00BF5B36" w:rsidRPr="00EF1532" w:rsidRDefault="00EF1532" w:rsidP="00F25922">
    <w:pPr>
      <w:pStyle w:val="REG-PHb"/>
    </w:pPr>
    <w:r>
      <w:t>Regulations relating to Inspection of Register</w:t>
    </w:r>
  </w:p>
  <w:p w:rsidR="00BF0042" w:rsidRPr="00EF153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BA6B35" w:rsidRDefault="00CB157C" w:rsidP="00CE101E">
    <w:pPr>
      <w:rPr>
        <w:sz w:val="8"/>
        <w:szCs w:val="16"/>
      </w:rPr>
    </w:pPr>
    <w:r>
      <w:rPr>
        <w:sz w:val="8"/>
        <w:szCs w:val="16"/>
      </w:rPr>
      <w:pict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361E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61C1"/>
    <w:rsid w:val="00181A7A"/>
    <w:rsid w:val="00186652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336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233B"/>
    <w:rsid w:val="003D4EAA"/>
    <w:rsid w:val="003D76EF"/>
    <w:rsid w:val="003E2DE5"/>
    <w:rsid w:val="003E6206"/>
    <w:rsid w:val="003E76D6"/>
    <w:rsid w:val="003F1EA2"/>
    <w:rsid w:val="003F5126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5C4F"/>
    <w:rsid w:val="00453046"/>
    <w:rsid w:val="0045361E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A2611"/>
    <w:rsid w:val="004B0AB3"/>
    <w:rsid w:val="004B13C6"/>
    <w:rsid w:val="004B437B"/>
    <w:rsid w:val="004B5A3C"/>
    <w:rsid w:val="004C1DA0"/>
    <w:rsid w:val="004D0854"/>
    <w:rsid w:val="004D2FFC"/>
    <w:rsid w:val="004D3215"/>
    <w:rsid w:val="004D67C8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642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826D3"/>
    <w:rsid w:val="007828A3"/>
    <w:rsid w:val="0078543A"/>
    <w:rsid w:val="00793315"/>
    <w:rsid w:val="007A0311"/>
    <w:rsid w:val="007A4003"/>
    <w:rsid w:val="007A5F9C"/>
    <w:rsid w:val="007C01FC"/>
    <w:rsid w:val="007C2592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0DCD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5E2C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1EAE"/>
    <w:rsid w:val="00B44C4A"/>
    <w:rsid w:val="00B47524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5376E"/>
    <w:rsid w:val="00C546CA"/>
    <w:rsid w:val="00C5611B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157C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0AB1"/>
    <w:rsid w:val="00D23074"/>
    <w:rsid w:val="00D23268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4FC2"/>
    <w:rsid w:val="00E77968"/>
    <w:rsid w:val="00E84C22"/>
    <w:rsid w:val="00E85219"/>
    <w:rsid w:val="00E93CB2"/>
    <w:rsid w:val="00EA3CEA"/>
    <w:rsid w:val="00EB000A"/>
    <w:rsid w:val="00EB1BBB"/>
    <w:rsid w:val="00EB4A8B"/>
    <w:rsid w:val="00EB67E8"/>
    <w:rsid w:val="00EB7298"/>
    <w:rsid w:val="00EB7655"/>
    <w:rsid w:val="00ED0F60"/>
    <w:rsid w:val="00ED2F42"/>
    <w:rsid w:val="00ED6F8F"/>
    <w:rsid w:val="00EE2247"/>
    <w:rsid w:val="00EE2CEA"/>
    <w:rsid w:val="00EE5A85"/>
    <w:rsid w:val="00EE64B7"/>
    <w:rsid w:val="00EF1532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27D6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23CE"/>
    <w:rsid w:val="00FB31C0"/>
    <w:rsid w:val="00FB375A"/>
    <w:rsid w:val="00FB4CB8"/>
    <w:rsid w:val="00FC25AF"/>
    <w:rsid w:val="00FC2B86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387C4BC3-6ADE-49E0-9449-F3B2A75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970DCD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970DCD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970D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0DCD"/>
  </w:style>
  <w:style w:type="paragraph" w:styleId="Footer">
    <w:name w:val="footer"/>
    <w:basedOn w:val="Normal"/>
    <w:link w:val="FooterChar"/>
    <w:uiPriority w:val="99"/>
    <w:unhideWhenUsed/>
    <w:rsid w:val="00970D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CD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970D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CD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CD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970DC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970DCD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970DCD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970DCD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970DCD"/>
  </w:style>
  <w:style w:type="paragraph" w:styleId="ListParagraph">
    <w:name w:val="List Paragraph"/>
    <w:basedOn w:val="Normal"/>
    <w:link w:val="ListParagraphChar"/>
    <w:uiPriority w:val="34"/>
    <w:rsid w:val="00970DCD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970DCD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970DCD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DCD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970DCD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970DC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970DCD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970DCD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970DC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970DCD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970DCD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970DCD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970DCD"/>
    <w:rPr>
      <w:sz w:val="28"/>
    </w:rPr>
  </w:style>
  <w:style w:type="character" w:customStyle="1" w:styleId="AS-H2bChar">
    <w:name w:val="AS-H2b Char"/>
    <w:basedOn w:val="DefaultParagraphFont"/>
    <w:link w:val="AS-H2b"/>
    <w:rsid w:val="00970DCD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970DCD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970DCD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970DCD"/>
    <w:rPr>
      <w:b w:val="0"/>
    </w:rPr>
  </w:style>
  <w:style w:type="character" w:customStyle="1" w:styleId="REG-H3bChar">
    <w:name w:val="REG-H3b Char"/>
    <w:basedOn w:val="REG-H3AChar"/>
    <w:link w:val="REG-H3b"/>
    <w:rsid w:val="00970DCD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970DCD"/>
  </w:style>
  <w:style w:type="character" w:customStyle="1" w:styleId="AS-H3cChar">
    <w:name w:val="AS-H3c Char"/>
    <w:basedOn w:val="Head2BChar"/>
    <w:link w:val="AS-H3c"/>
    <w:rsid w:val="00970DCD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970DC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970DCD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970DCD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970DCD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970DCD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970DCD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970DCD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970DCD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970DCD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970DCD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970DCD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970DCD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970DC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970DCD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970DCD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DCD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CD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970DCD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970DCD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970DCD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970DCD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970DC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970DCD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970DCD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970DCD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97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970DCD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0DCD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970DC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970DCD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970DCD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970DCD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970DC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970DCD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970DCD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970DCD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970DCD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970DCD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970DCD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970DCD"/>
  </w:style>
  <w:style w:type="character" w:customStyle="1" w:styleId="AS-P1Char">
    <w:name w:val="AS-P(1) Char"/>
    <w:basedOn w:val="DefaultParagraphFont"/>
    <w:link w:val="AS-P1"/>
    <w:rsid w:val="00970DCD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970DCD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970DCD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970DCD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970DCD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970DC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970DCD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970DCD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970DCD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970DCD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970DCD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0DCD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970DCD"/>
  </w:style>
  <w:style w:type="table" w:customStyle="1" w:styleId="TableGrid0">
    <w:name w:val="TableGrid"/>
    <w:rsid w:val="00970D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970DCD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970DCD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970DCD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970DCD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970DCD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970DCD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970DCD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6E24-8F55-4B70-838B-DAD4F1CC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13</cp:revision>
  <dcterms:created xsi:type="dcterms:W3CDTF">2015-10-19T13:14:00Z</dcterms:created>
  <dcterms:modified xsi:type="dcterms:W3CDTF">2015-11-07T11:37:00Z</dcterms:modified>
</cp:coreProperties>
</file>