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D8B08" w14:textId="77777777" w:rsidR="00D721E9" w:rsidRPr="00B6536B" w:rsidRDefault="00AF321A" w:rsidP="007F4714">
      <w:pPr>
        <w:pStyle w:val="REG-H1a"/>
      </w:pPr>
      <w:r w:rsidRPr="00B6536B">
        <w:rPr>
          <w:lang w:val="en-ZA" w:eastAsia="en-ZA"/>
        </w:rPr>
        <w:drawing>
          <wp:anchor distT="0" distB="0" distL="114300" distR="114300" simplePos="0" relativeHeight="251655680" behindDoc="0" locked="1" layoutInCell="0" allowOverlap="0" wp14:anchorId="793D7C60" wp14:editId="46D96FE7">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58B89F2" w14:textId="77777777" w:rsidR="00EB7655" w:rsidRPr="00B6536B" w:rsidRDefault="00D2019F" w:rsidP="007F4714">
      <w:pPr>
        <w:pStyle w:val="REG-H1d"/>
        <w:rPr>
          <w:lang w:val="en-GB"/>
        </w:rPr>
      </w:pPr>
      <w:r w:rsidRPr="00B6536B">
        <w:rPr>
          <w:lang w:val="en-GB"/>
        </w:rPr>
        <w:t>REGULATIONS MADE IN TERMS OF</w:t>
      </w:r>
    </w:p>
    <w:p w14:paraId="3537F32A" w14:textId="77777777" w:rsidR="00E2335D" w:rsidRPr="00B6536B" w:rsidRDefault="00E2335D" w:rsidP="007F4714">
      <w:pPr>
        <w:pStyle w:val="REG-H1d"/>
        <w:rPr>
          <w:lang w:val="en-GB"/>
        </w:rPr>
      </w:pPr>
    </w:p>
    <w:p w14:paraId="3E785B77" w14:textId="77777777" w:rsidR="00E2335D" w:rsidRPr="00B6536B" w:rsidRDefault="00C569E8" w:rsidP="007F4714">
      <w:pPr>
        <w:pStyle w:val="REG-H1a"/>
      </w:pPr>
      <w:bookmarkStart w:id="0" w:name="_GoBack"/>
      <w:r w:rsidRPr="00B6536B">
        <w:t>Legal Aid Act 29 of 1990</w:t>
      </w:r>
    </w:p>
    <w:bookmarkEnd w:id="0"/>
    <w:p w14:paraId="2A59A977" w14:textId="77777777" w:rsidR="00BD2B69" w:rsidRPr="00B6536B" w:rsidRDefault="00D924D5" w:rsidP="007F4714">
      <w:pPr>
        <w:pStyle w:val="REG-H1b"/>
        <w:rPr>
          <w:b w:val="0"/>
        </w:rPr>
      </w:pPr>
      <w:r w:rsidRPr="00B6536B">
        <w:rPr>
          <w:b w:val="0"/>
        </w:rPr>
        <w:t>s</w:t>
      </w:r>
      <w:r w:rsidR="00BD2B69" w:rsidRPr="00B6536B">
        <w:rPr>
          <w:b w:val="0"/>
        </w:rPr>
        <w:t xml:space="preserve">ection </w:t>
      </w:r>
      <w:r w:rsidR="00C569E8" w:rsidRPr="00B6536B">
        <w:rPr>
          <w:b w:val="0"/>
        </w:rPr>
        <w:t>24</w:t>
      </w:r>
    </w:p>
    <w:p w14:paraId="4CC70DC6" w14:textId="77777777" w:rsidR="00E2335D" w:rsidRPr="00B6536B" w:rsidRDefault="00E2335D" w:rsidP="007F4714">
      <w:pPr>
        <w:pStyle w:val="REG-H1a"/>
        <w:pBdr>
          <w:bottom w:val="single" w:sz="4" w:space="1" w:color="auto"/>
        </w:pBdr>
      </w:pPr>
    </w:p>
    <w:p w14:paraId="0B685314" w14:textId="77777777" w:rsidR="00E2335D" w:rsidRPr="00B6536B" w:rsidRDefault="00E2335D" w:rsidP="007F4714">
      <w:pPr>
        <w:pStyle w:val="REG-H1a"/>
      </w:pPr>
    </w:p>
    <w:p w14:paraId="09F6813C" w14:textId="77777777" w:rsidR="000F375E" w:rsidRDefault="000F375E" w:rsidP="007F4714">
      <w:pPr>
        <w:pStyle w:val="REG-H1d"/>
        <w:rPr>
          <w:rFonts w:cstheme="minorBidi"/>
          <w:b/>
          <w:color w:val="auto"/>
          <w:sz w:val="28"/>
          <w:lang w:val="en-GB"/>
        </w:rPr>
      </w:pPr>
      <w:r w:rsidRPr="000F375E">
        <w:rPr>
          <w:rFonts w:cstheme="minorBidi"/>
          <w:b/>
          <w:color w:val="auto"/>
          <w:sz w:val="28"/>
          <w:lang w:val="en-GB"/>
        </w:rPr>
        <w:t>Legal Aid Regulations</w:t>
      </w:r>
    </w:p>
    <w:p w14:paraId="2B8A5EEC" w14:textId="5503B2FD" w:rsidR="00D2019F" w:rsidRPr="00B6536B" w:rsidRDefault="00BD2B69" w:rsidP="007F4714">
      <w:pPr>
        <w:pStyle w:val="REG-H1d"/>
        <w:rPr>
          <w:lang w:val="en-GB"/>
        </w:rPr>
      </w:pPr>
      <w:r w:rsidRPr="00B6536B">
        <w:rPr>
          <w:lang w:val="en-GB"/>
        </w:rPr>
        <w:t xml:space="preserve">Government Notice </w:t>
      </w:r>
      <w:r w:rsidR="000F375E">
        <w:rPr>
          <w:lang w:val="en-GB"/>
        </w:rPr>
        <w:t>303</w:t>
      </w:r>
      <w:r w:rsidR="005709A6" w:rsidRPr="00B6536B">
        <w:rPr>
          <w:lang w:val="en-GB"/>
        </w:rPr>
        <w:t xml:space="preserve"> </w:t>
      </w:r>
      <w:r w:rsidR="005C16B3" w:rsidRPr="00B6536B">
        <w:rPr>
          <w:lang w:val="en-GB"/>
        </w:rPr>
        <w:t>of</w:t>
      </w:r>
      <w:r w:rsidR="005709A6" w:rsidRPr="00B6536B">
        <w:rPr>
          <w:lang w:val="en-GB"/>
        </w:rPr>
        <w:t xml:space="preserve"> </w:t>
      </w:r>
      <w:r w:rsidR="000F375E">
        <w:rPr>
          <w:lang w:val="en-GB"/>
        </w:rPr>
        <w:t xml:space="preserve">2018 </w:t>
      </w:r>
    </w:p>
    <w:p w14:paraId="76684465" w14:textId="1D8E3DD0" w:rsidR="003013D8" w:rsidRPr="00B6536B" w:rsidRDefault="003013D8" w:rsidP="007F4714">
      <w:pPr>
        <w:pStyle w:val="REG-Amend"/>
      </w:pPr>
      <w:r w:rsidRPr="00B6536B">
        <w:t xml:space="preserve">(GG </w:t>
      </w:r>
      <w:r w:rsidR="000F375E">
        <w:t>6774</w:t>
      </w:r>
      <w:r w:rsidRPr="00B6536B">
        <w:t>)</w:t>
      </w:r>
    </w:p>
    <w:p w14:paraId="1914CD88" w14:textId="27D82E74" w:rsidR="003013D8" w:rsidRDefault="003013D8" w:rsidP="007F4714">
      <w:pPr>
        <w:pStyle w:val="REG-Amend"/>
      </w:pPr>
      <w:r w:rsidRPr="00B6536B">
        <w:t xml:space="preserve">came into force on </w:t>
      </w:r>
      <w:r w:rsidR="006D414F">
        <w:t xml:space="preserve">1 April </w:t>
      </w:r>
      <w:r w:rsidR="000F375E">
        <w:t>201</w:t>
      </w:r>
      <w:r w:rsidR="006D414F">
        <w:t>9 (GN 303/2018)</w:t>
      </w:r>
    </w:p>
    <w:p w14:paraId="4E1D912E" w14:textId="77777777" w:rsidR="005955EA" w:rsidRPr="00B6536B" w:rsidRDefault="005955EA" w:rsidP="007F4714">
      <w:pPr>
        <w:pStyle w:val="REG-H1a"/>
        <w:pBdr>
          <w:bottom w:val="single" w:sz="4" w:space="1" w:color="auto"/>
        </w:pBdr>
      </w:pPr>
    </w:p>
    <w:p w14:paraId="5F576315" w14:textId="77777777" w:rsidR="001121EE" w:rsidRPr="00B6536B" w:rsidRDefault="001121EE" w:rsidP="007F4714">
      <w:pPr>
        <w:pStyle w:val="REG-H1a"/>
      </w:pPr>
    </w:p>
    <w:p w14:paraId="36810082" w14:textId="77777777" w:rsidR="008938F7" w:rsidRPr="00B6536B" w:rsidRDefault="008938F7" w:rsidP="007F4714">
      <w:pPr>
        <w:pStyle w:val="REG-H2"/>
      </w:pPr>
      <w:r w:rsidRPr="00B6536B">
        <w:t xml:space="preserve">ARRANGEMENT OF </w:t>
      </w:r>
      <w:r w:rsidR="00C11092" w:rsidRPr="00B6536B">
        <w:t>REGULATIONS</w:t>
      </w:r>
    </w:p>
    <w:p w14:paraId="0DFD59F0" w14:textId="77777777" w:rsidR="00C63501" w:rsidRPr="00B6536B" w:rsidRDefault="00C63501" w:rsidP="007F4714">
      <w:pPr>
        <w:pStyle w:val="REG-P0"/>
        <w:rPr>
          <w:color w:val="00B050"/>
        </w:rPr>
      </w:pPr>
    </w:p>
    <w:p w14:paraId="4B701671" w14:textId="77777777" w:rsidR="00A156A1" w:rsidRPr="00B6536B" w:rsidRDefault="00A156A1" w:rsidP="007F4714">
      <w:pPr>
        <w:pStyle w:val="REG-P0"/>
        <w:rPr>
          <w:color w:val="00B050"/>
        </w:rPr>
      </w:pPr>
      <w:r w:rsidRPr="00B6536B">
        <w:rPr>
          <w:color w:val="00B050"/>
        </w:rPr>
        <w:t>1.</w:t>
      </w:r>
      <w:r w:rsidRPr="00B6536B">
        <w:rPr>
          <w:color w:val="00B050"/>
        </w:rPr>
        <w:tab/>
      </w:r>
      <w:r w:rsidR="00C569E8" w:rsidRPr="00B6536B">
        <w:rPr>
          <w:color w:val="00B050"/>
        </w:rPr>
        <w:t>Definitions</w:t>
      </w:r>
    </w:p>
    <w:p w14:paraId="2619C71E" w14:textId="77777777" w:rsidR="00AC1B81" w:rsidRPr="00B6536B" w:rsidRDefault="00C00C20" w:rsidP="007F4714">
      <w:pPr>
        <w:pStyle w:val="REG-P0"/>
        <w:rPr>
          <w:color w:val="00B050"/>
        </w:rPr>
      </w:pPr>
      <w:r w:rsidRPr="00B6536B">
        <w:rPr>
          <w:color w:val="00B050"/>
        </w:rPr>
        <w:t>2</w:t>
      </w:r>
      <w:r w:rsidRPr="00B6536B">
        <w:rPr>
          <w:color w:val="00B050"/>
        </w:rPr>
        <w:tab/>
      </w:r>
      <w:r w:rsidR="004F0C53" w:rsidRPr="00B6536B">
        <w:rPr>
          <w:color w:val="00B050"/>
        </w:rPr>
        <w:t>Eligibility for legal aid</w:t>
      </w:r>
    </w:p>
    <w:p w14:paraId="45F88A1D" w14:textId="77777777" w:rsidR="00AC1B81" w:rsidRPr="00B6536B" w:rsidRDefault="00C00C20" w:rsidP="007F4714">
      <w:pPr>
        <w:pStyle w:val="REG-P0"/>
        <w:rPr>
          <w:color w:val="00B050"/>
        </w:rPr>
      </w:pPr>
      <w:r w:rsidRPr="00B6536B">
        <w:rPr>
          <w:color w:val="00B050"/>
        </w:rPr>
        <w:t>3.</w:t>
      </w:r>
      <w:r w:rsidRPr="00B6536B">
        <w:rPr>
          <w:color w:val="00B050"/>
        </w:rPr>
        <w:tab/>
      </w:r>
      <w:r w:rsidR="004F0C53" w:rsidRPr="00B6536B">
        <w:rPr>
          <w:color w:val="00B050"/>
        </w:rPr>
        <w:t>Application</w:t>
      </w:r>
      <w:r w:rsidRPr="00B6536B">
        <w:rPr>
          <w:color w:val="00B050"/>
        </w:rPr>
        <w:t xml:space="preserve"> </w:t>
      </w:r>
      <w:r w:rsidR="004F0C53" w:rsidRPr="00B6536B">
        <w:rPr>
          <w:color w:val="00B050"/>
        </w:rPr>
        <w:t>for legal aid</w:t>
      </w:r>
    </w:p>
    <w:p w14:paraId="6AD7478F" w14:textId="77777777" w:rsidR="00AC1B81" w:rsidRPr="00B6536B" w:rsidRDefault="00C00C20" w:rsidP="007F4714">
      <w:pPr>
        <w:pStyle w:val="REG-P0"/>
        <w:rPr>
          <w:color w:val="00B050"/>
        </w:rPr>
      </w:pPr>
      <w:r w:rsidRPr="00B6536B">
        <w:rPr>
          <w:color w:val="00B050"/>
        </w:rPr>
        <w:t>4.</w:t>
      </w:r>
      <w:r w:rsidRPr="00B6536B">
        <w:rPr>
          <w:color w:val="00B050"/>
        </w:rPr>
        <w:tab/>
      </w:r>
      <w:r w:rsidR="004F0C53" w:rsidRPr="00B6536B">
        <w:rPr>
          <w:color w:val="00B050"/>
        </w:rPr>
        <w:t>Contribution to costs of legal aid</w:t>
      </w:r>
    </w:p>
    <w:p w14:paraId="5FE12EA9" w14:textId="168DB10D" w:rsidR="00AC1B81" w:rsidRPr="00B6536B" w:rsidRDefault="00C00C20" w:rsidP="007F4714">
      <w:pPr>
        <w:pStyle w:val="REG-P0"/>
        <w:rPr>
          <w:color w:val="00B050"/>
        </w:rPr>
      </w:pPr>
      <w:r w:rsidRPr="00B6536B">
        <w:rPr>
          <w:color w:val="00B050"/>
        </w:rPr>
        <w:t xml:space="preserve">5. </w:t>
      </w:r>
      <w:r w:rsidRPr="00B6536B">
        <w:rPr>
          <w:color w:val="00B050"/>
        </w:rPr>
        <w:tab/>
      </w:r>
      <w:r w:rsidR="006D414F">
        <w:rPr>
          <w:color w:val="00B050"/>
        </w:rPr>
        <w:t>Legal p</w:t>
      </w:r>
      <w:r w:rsidR="004F0C53" w:rsidRPr="00B6536B">
        <w:rPr>
          <w:color w:val="00B050"/>
        </w:rPr>
        <w:t>ractitioners</w:t>
      </w:r>
      <w:r w:rsidR="007F4714" w:rsidRPr="00B6536B">
        <w:rPr>
          <w:color w:val="00B050"/>
        </w:rPr>
        <w:t>’</w:t>
      </w:r>
      <w:r w:rsidR="004F0C53" w:rsidRPr="00B6536B">
        <w:rPr>
          <w:color w:val="00B050"/>
        </w:rPr>
        <w:t xml:space="preserve"> fees</w:t>
      </w:r>
    </w:p>
    <w:p w14:paraId="5CC7F105" w14:textId="77777777" w:rsidR="00AC1B81" w:rsidRPr="00B6536B" w:rsidRDefault="00C00C20" w:rsidP="007F4714">
      <w:pPr>
        <w:pStyle w:val="REG-P0"/>
        <w:rPr>
          <w:color w:val="00B050"/>
        </w:rPr>
      </w:pPr>
      <w:r w:rsidRPr="00B6536B">
        <w:rPr>
          <w:color w:val="00B050"/>
        </w:rPr>
        <w:t>6.</w:t>
      </w:r>
      <w:r w:rsidRPr="00B6536B">
        <w:rPr>
          <w:color w:val="00B050"/>
        </w:rPr>
        <w:tab/>
      </w:r>
      <w:r w:rsidR="004F0C53" w:rsidRPr="00B6536B">
        <w:rPr>
          <w:color w:val="00B050"/>
        </w:rPr>
        <w:t>Notice of grant of legal aid</w:t>
      </w:r>
    </w:p>
    <w:p w14:paraId="7D762EAB" w14:textId="77777777" w:rsidR="00C569E8" w:rsidRPr="00B6536B" w:rsidRDefault="00C00C20" w:rsidP="007F4714">
      <w:pPr>
        <w:pStyle w:val="REG-P0"/>
        <w:rPr>
          <w:color w:val="00B050"/>
        </w:rPr>
      </w:pPr>
      <w:r w:rsidRPr="00B6536B">
        <w:rPr>
          <w:color w:val="00B050"/>
        </w:rPr>
        <w:t>7.</w:t>
      </w:r>
      <w:r w:rsidRPr="00B6536B">
        <w:rPr>
          <w:color w:val="00B050"/>
        </w:rPr>
        <w:tab/>
      </w:r>
      <w:r w:rsidR="004F0C53" w:rsidRPr="00B6536B">
        <w:rPr>
          <w:color w:val="00B050"/>
        </w:rPr>
        <w:t>Notice o</w:t>
      </w:r>
      <w:r w:rsidR="00C569E8" w:rsidRPr="00B6536B">
        <w:rPr>
          <w:color w:val="00B050"/>
        </w:rPr>
        <w:t xml:space="preserve">f </w:t>
      </w:r>
      <w:r w:rsidR="004F0C53" w:rsidRPr="00B6536B">
        <w:rPr>
          <w:color w:val="00B050"/>
        </w:rPr>
        <w:t>te</w:t>
      </w:r>
      <w:r w:rsidR="00C569E8" w:rsidRPr="00B6536B">
        <w:rPr>
          <w:color w:val="00B050"/>
        </w:rPr>
        <w:t xml:space="preserve">rmination </w:t>
      </w:r>
      <w:r w:rsidR="004F0C53" w:rsidRPr="00B6536B">
        <w:rPr>
          <w:color w:val="00B050"/>
        </w:rPr>
        <w:t>of legal aid</w:t>
      </w:r>
    </w:p>
    <w:p w14:paraId="39E95EDE" w14:textId="77777777" w:rsidR="00AC1B81" w:rsidRPr="00B6536B" w:rsidRDefault="00C00C20" w:rsidP="007F4714">
      <w:pPr>
        <w:pStyle w:val="REG-P0"/>
        <w:rPr>
          <w:color w:val="00B050"/>
        </w:rPr>
      </w:pPr>
      <w:r w:rsidRPr="00B6536B">
        <w:rPr>
          <w:color w:val="00B050"/>
        </w:rPr>
        <w:t>8.</w:t>
      </w:r>
      <w:r w:rsidRPr="00B6536B">
        <w:rPr>
          <w:color w:val="00B050"/>
        </w:rPr>
        <w:tab/>
      </w:r>
      <w:r w:rsidR="004F0C53" w:rsidRPr="00B6536B">
        <w:rPr>
          <w:color w:val="00B050"/>
        </w:rPr>
        <w:t>Prescribed forms</w:t>
      </w:r>
    </w:p>
    <w:p w14:paraId="48E93128" w14:textId="77777777" w:rsidR="003905F1" w:rsidRPr="00B6536B" w:rsidRDefault="003905F1" w:rsidP="007F4714">
      <w:pPr>
        <w:pStyle w:val="REG-P0"/>
        <w:rPr>
          <w:color w:val="00B050"/>
        </w:rPr>
      </w:pPr>
    </w:p>
    <w:p w14:paraId="33D7E43A" w14:textId="2CF3B258" w:rsidR="002252DD" w:rsidRDefault="00817B5C" w:rsidP="00A51BDF">
      <w:pPr>
        <w:pStyle w:val="REG-H3A"/>
        <w:jc w:val="left"/>
        <w:rPr>
          <w:b w:val="0"/>
          <w:caps w:val="0"/>
          <w:color w:val="00B050"/>
        </w:rPr>
      </w:pPr>
      <w:r w:rsidRPr="00A51BDF">
        <w:rPr>
          <w:b w:val="0"/>
          <w:color w:val="00B050"/>
        </w:rPr>
        <w:t xml:space="preserve">ANNEXURE </w:t>
      </w:r>
      <w:r w:rsidR="00A51BDF" w:rsidRPr="00A51BDF">
        <w:rPr>
          <w:b w:val="0"/>
          <w:color w:val="00B050"/>
        </w:rPr>
        <w:t>“</w:t>
      </w:r>
      <w:r w:rsidR="00C00C20" w:rsidRPr="00A51BDF">
        <w:rPr>
          <w:b w:val="0"/>
          <w:color w:val="00B050"/>
        </w:rPr>
        <w:t>A</w:t>
      </w:r>
      <w:r w:rsidR="00A51BDF" w:rsidRPr="00A51BDF">
        <w:rPr>
          <w:b w:val="0"/>
          <w:color w:val="00B050"/>
        </w:rPr>
        <w:t>”</w:t>
      </w:r>
      <w:r w:rsidR="00A51BDF">
        <w:rPr>
          <w:b w:val="0"/>
          <w:color w:val="00B050"/>
        </w:rPr>
        <w:t xml:space="preserve">: </w:t>
      </w:r>
      <w:r w:rsidR="00A51BDF" w:rsidRPr="00A51BDF">
        <w:rPr>
          <w:b w:val="0"/>
          <w:caps w:val="0"/>
          <w:color w:val="00B050"/>
        </w:rPr>
        <w:t xml:space="preserve">Forms </w:t>
      </w:r>
    </w:p>
    <w:p w14:paraId="56880BA6" w14:textId="5124367A" w:rsidR="00051429" w:rsidRPr="00051429" w:rsidRDefault="00051429" w:rsidP="00051429">
      <w:pPr>
        <w:pStyle w:val="REG-Amend"/>
      </w:pPr>
      <w:r w:rsidRPr="00051429">
        <w:t xml:space="preserve">[This Annexure is referred to in the text of the regulations </w:t>
      </w:r>
      <w:r>
        <w:br/>
      </w:r>
      <w:r w:rsidRPr="00051429">
        <w:t xml:space="preserve">as Annexure A (without quote marks around the </w:t>
      </w:r>
      <w:r>
        <w:t>“</w:t>
      </w:r>
      <w:r w:rsidRPr="00051429">
        <w:t>A</w:t>
      </w:r>
      <w:r>
        <w:t>”</w:t>
      </w:r>
      <w:r w:rsidRPr="00051429">
        <w:t>).]</w:t>
      </w:r>
    </w:p>
    <w:p w14:paraId="69910451" w14:textId="133B21FE" w:rsidR="00A51BDF" w:rsidRPr="00A51BDF" w:rsidRDefault="00A51BDF" w:rsidP="00A51BDF">
      <w:pPr>
        <w:pStyle w:val="REG-H3A"/>
        <w:jc w:val="left"/>
        <w:rPr>
          <w:b w:val="0"/>
          <w:color w:val="00B050"/>
        </w:rPr>
      </w:pPr>
      <w:r w:rsidRPr="00A51BDF">
        <w:rPr>
          <w:b w:val="0"/>
          <w:color w:val="00B050"/>
        </w:rPr>
        <w:t>ANNEXURE “</w:t>
      </w:r>
      <w:r>
        <w:rPr>
          <w:b w:val="0"/>
          <w:color w:val="00B050"/>
        </w:rPr>
        <w:t>B</w:t>
      </w:r>
      <w:r w:rsidRPr="00A51BDF">
        <w:rPr>
          <w:b w:val="0"/>
          <w:color w:val="00B050"/>
        </w:rPr>
        <w:t>”</w:t>
      </w:r>
      <w:r>
        <w:rPr>
          <w:b w:val="0"/>
          <w:color w:val="00B050"/>
        </w:rPr>
        <w:t xml:space="preserve">: </w:t>
      </w:r>
      <w:r w:rsidRPr="00A51BDF">
        <w:rPr>
          <w:b w:val="0"/>
          <w:caps w:val="0"/>
          <w:color w:val="00B050"/>
        </w:rPr>
        <w:t>F</w:t>
      </w:r>
      <w:r>
        <w:rPr>
          <w:b w:val="0"/>
          <w:caps w:val="0"/>
          <w:color w:val="00B050"/>
        </w:rPr>
        <w:t>ee</w:t>
      </w:r>
      <w:r w:rsidRPr="00A51BDF">
        <w:rPr>
          <w:b w:val="0"/>
          <w:caps w:val="0"/>
          <w:color w:val="00B050"/>
        </w:rPr>
        <w:t xml:space="preserve">s </w:t>
      </w:r>
    </w:p>
    <w:p w14:paraId="54BA1FCA" w14:textId="77777777" w:rsidR="00FA7FE6" w:rsidRPr="00B6536B" w:rsidRDefault="00FA7FE6" w:rsidP="007F4714">
      <w:pPr>
        <w:pStyle w:val="REG-H1a"/>
        <w:pBdr>
          <w:bottom w:val="single" w:sz="4" w:space="1" w:color="auto"/>
        </w:pBdr>
      </w:pPr>
    </w:p>
    <w:p w14:paraId="036263CD" w14:textId="77777777" w:rsidR="00342850" w:rsidRPr="00B6536B" w:rsidRDefault="00342850" w:rsidP="007F4714">
      <w:pPr>
        <w:pStyle w:val="REG-H1a"/>
      </w:pPr>
    </w:p>
    <w:p w14:paraId="709B53A9" w14:textId="77777777" w:rsidR="00C569E8" w:rsidRPr="00B6536B" w:rsidRDefault="00C569E8" w:rsidP="007F4714">
      <w:pPr>
        <w:pStyle w:val="REG-P0"/>
        <w:rPr>
          <w:b/>
        </w:rPr>
      </w:pPr>
      <w:r w:rsidRPr="00B6536B">
        <w:rPr>
          <w:b/>
        </w:rPr>
        <w:t>Definitions</w:t>
      </w:r>
    </w:p>
    <w:p w14:paraId="11E57056" w14:textId="77777777" w:rsidR="00C569E8" w:rsidRPr="00B6536B" w:rsidRDefault="00C569E8" w:rsidP="007F4714">
      <w:pPr>
        <w:pStyle w:val="REG-P0"/>
      </w:pPr>
      <w:r w:rsidRPr="00B6536B">
        <w:t xml:space="preserve"> </w:t>
      </w:r>
    </w:p>
    <w:p w14:paraId="2A13431F" w14:textId="24DD8690" w:rsidR="00C569E8" w:rsidRPr="00B6536B" w:rsidRDefault="007F4714" w:rsidP="00A0172A">
      <w:pPr>
        <w:pStyle w:val="REG-P1"/>
      </w:pPr>
      <w:r w:rsidRPr="00B6536B">
        <w:rPr>
          <w:b/>
        </w:rPr>
        <w:t>1.</w:t>
      </w:r>
      <w:r w:rsidRPr="00B6536B">
        <w:tab/>
      </w:r>
      <w:r w:rsidR="00A0172A" w:rsidRPr="00A0172A">
        <w:rPr>
          <w:lang w:val="en-ZA"/>
        </w:rPr>
        <w:t>In these regulations a word or an expression to which a meaning has been given in</w:t>
      </w:r>
      <w:r w:rsidR="00A0172A">
        <w:rPr>
          <w:lang w:val="en-ZA"/>
        </w:rPr>
        <w:t xml:space="preserve"> </w:t>
      </w:r>
      <w:r w:rsidR="00A0172A" w:rsidRPr="00A0172A">
        <w:rPr>
          <w:lang w:val="en-ZA"/>
        </w:rPr>
        <w:t>the Act has that meaning, and unless the context otherwise indicates</w:t>
      </w:r>
      <w:r w:rsidR="00C569E8" w:rsidRPr="00B6536B">
        <w:t>-</w:t>
      </w:r>
    </w:p>
    <w:p w14:paraId="4002D8B9" w14:textId="77777777" w:rsidR="00C569E8" w:rsidRPr="00B6536B" w:rsidRDefault="00C569E8" w:rsidP="007F4714">
      <w:pPr>
        <w:pStyle w:val="REG-P1"/>
      </w:pPr>
    </w:p>
    <w:p w14:paraId="02AC5F2F" w14:textId="50B4472F" w:rsidR="00A0172A" w:rsidRDefault="00A0172A" w:rsidP="00A0172A">
      <w:pPr>
        <w:pStyle w:val="REG-P0"/>
        <w:rPr>
          <w:lang w:val="en-ZA"/>
        </w:rPr>
      </w:pPr>
      <w:r w:rsidRPr="00A0172A">
        <w:rPr>
          <w:lang w:val="en-ZA"/>
        </w:rPr>
        <w:lastRenderedPageBreak/>
        <w:t>“dependant” means minor child, including a stepchild, legally adopted child, child born of a marriage</w:t>
      </w:r>
      <w:r>
        <w:rPr>
          <w:lang w:val="en-ZA"/>
        </w:rPr>
        <w:t xml:space="preserve"> </w:t>
      </w:r>
      <w:r w:rsidRPr="00A0172A">
        <w:rPr>
          <w:lang w:val="en-ZA"/>
        </w:rPr>
        <w:t>under customary law, and a child born outside marriage or any such child who is not a minor, but who</w:t>
      </w:r>
      <w:r>
        <w:rPr>
          <w:lang w:val="en-ZA"/>
        </w:rPr>
        <w:t xml:space="preserve"> </w:t>
      </w:r>
      <w:r w:rsidRPr="00A0172A">
        <w:rPr>
          <w:lang w:val="en-ZA"/>
        </w:rPr>
        <w:t>is not self-supporting by reason of any permanent physical or mental disability and includes, in the</w:t>
      </w:r>
      <w:r>
        <w:rPr>
          <w:lang w:val="en-ZA"/>
        </w:rPr>
        <w:t xml:space="preserve"> </w:t>
      </w:r>
      <w:r w:rsidRPr="00A0172A">
        <w:rPr>
          <w:lang w:val="en-ZA"/>
        </w:rPr>
        <w:t>case of a person who is a breadwinner, his or her spouse;</w:t>
      </w:r>
    </w:p>
    <w:p w14:paraId="2F1BA92C" w14:textId="77777777" w:rsidR="00A0172A" w:rsidRPr="00A0172A" w:rsidRDefault="00A0172A" w:rsidP="00A0172A">
      <w:pPr>
        <w:pStyle w:val="REG-P0"/>
        <w:rPr>
          <w:lang w:val="en-ZA"/>
        </w:rPr>
      </w:pPr>
    </w:p>
    <w:p w14:paraId="29CC2F45" w14:textId="1154FDAE" w:rsidR="00A0172A" w:rsidRDefault="00A0172A" w:rsidP="00A0172A">
      <w:pPr>
        <w:pStyle w:val="REG-P0"/>
        <w:rPr>
          <w:lang w:val="en-ZA"/>
        </w:rPr>
      </w:pPr>
      <w:r w:rsidRPr="00A0172A">
        <w:rPr>
          <w:lang w:val="en-ZA"/>
        </w:rPr>
        <w:t>“the Act” means the Legal Aid Act, 1990 (Act No. 29 of 1990);</w:t>
      </w:r>
    </w:p>
    <w:p w14:paraId="0494A653" w14:textId="77777777" w:rsidR="00A0172A" w:rsidRPr="00A0172A" w:rsidRDefault="00A0172A" w:rsidP="00A0172A">
      <w:pPr>
        <w:pStyle w:val="REG-P0"/>
        <w:rPr>
          <w:lang w:val="en-ZA"/>
        </w:rPr>
      </w:pPr>
    </w:p>
    <w:p w14:paraId="76074426" w14:textId="73B28C0A" w:rsidR="00C569E8" w:rsidRDefault="00A0172A" w:rsidP="00A0172A">
      <w:pPr>
        <w:pStyle w:val="REG-P0"/>
        <w:rPr>
          <w:lang w:val="en-ZA"/>
        </w:rPr>
      </w:pPr>
      <w:r w:rsidRPr="00A0172A">
        <w:rPr>
          <w:lang w:val="en-ZA"/>
        </w:rPr>
        <w:t>“tribunal” means any board, council, body or other authority refe</w:t>
      </w:r>
      <w:r>
        <w:rPr>
          <w:lang w:val="en-ZA"/>
        </w:rPr>
        <w:t xml:space="preserve">rred to in section 22(1) of the </w:t>
      </w:r>
      <w:r w:rsidRPr="00A0172A">
        <w:rPr>
          <w:lang w:val="en-ZA"/>
        </w:rPr>
        <w:t>Act.</w:t>
      </w:r>
    </w:p>
    <w:p w14:paraId="23B35CD0" w14:textId="77777777" w:rsidR="00A0172A" w:rsidRPr="00B6536B" w:rsidRDefault="00A0172A" w:rsidP="00A0172A">
      <w:pPr>
        <w:pStyle w:val="REG-P0"/>
      </w:pPr>
    </w:p>
    <w:p w14:paraId="0FCE61AA" w14:textId="77777777" w:rsidR="00C569E8" w:rsidRPr="00B6536B" w:rsidRDefault="00C569E8" w:rsidP="007F4714">
      <w:pPr>
        <w:pStyle w:val="REG-P0"/>
        <w:rPr>
          <w:b/>
        </w:rPr>
      </w:pPr>
      <w:r w:rsidRPr="00B6536B">
        <w:rPr>
          <w:b/>
        </w:rPr>
        <w:t>Eligibility for legal aid</w:t>
      </w:r>
    </w:p>
    <w:p w14:paraId="7B8573F9" w14:textId="77777777" w:rsidR="00C569E8" w:rsidRPr="00B6536B" w:rsidRDefault="00C569E8" w:rsidP="007F4714">
      <w:pPr>
        <w:pStyle w:val="REG-P0"/>
      </w:pPr>
    </w:p>
    <w:p w14:paraId="5EC4D97F" w14:textId="439400B4" w:rsidR="00A0172A" w:rsidRDefault="00C569E8" w:rsidP="00A0172A">
      <w:pPr>
        <w:pStyle w:val="REG-P1"/>
        <w:rPr>
          <w:lang w:val="en-ZA"/>
        </w:rPr>
      </w:pPr>
      <w:r w:rsidRPr="00B6536B">
        <w:rPr>
          <w:b/>
        </w:rPr>
        <w:t>2.</w:t>
      </w:r>
      <w:r w:rsidRPr="00B6536B">
        <w:tab/>
      </w:r>
      <w:r w:rsidR="00A0172A" w:rsidRPr="00A0172A">
        <w:rPr>
          <w:lang w:val="en-ZA"/>
        </w:rPr>
        <w:t>(1)</w:t>
      </w:r>
      <w:r w:rsidR="00A0172A">
        <w:rPr>
          <w:lang w:val="en-ZA"/>
        </w:rPr>
        <w:tab/>
      </w:r>
      <w:r w:rsidR="00A0172A" w:rsidRPr="00A0172A">
        <w:rPr>
          <w:lang w:val="en-ZA"/>
        </w:rPr>
        <w:t>A person may qualify for legal aid if his or her monthly income, as determined</w:t>
      </w:r>
      <w:r w:rsidR="00A0172A">
        <w:rPr>
          <w:lang w:val="en-ZA"/>
        </w:rPr>
        <w:t xml:space="preserve"> </w:t>
      </w:r>
      <w:r w:rsidR="00A0172A" w:rsidRPr="00A0172A">
        <w:rPr>
          <w:lang w:val="en-ZA"/>
        </w:rPr>
        <w:t>in accordance with the provisions of subregulation (3), does not exceed the amount of N$3 500 but</w:t>
      </w:r>
      <w:r w:rsidR="00A0172A">
        <w:rPr>
          <w:lang w:val="en-ZA"/>
        </w:rPr>
        <w:t xml:space="preserve"> </w:t>
      </w:r>
      <w:r w:rsidR="00A0172A" w:rsidRPr="00A0172A">
        <w:rPr>
          <w:lang w:val="en-ZA"/>
        </w:rPr>
        <w:t>subject to the provisions of subregulation (2).</w:t>
      </w:r>
    </w:p>
    <w:p w14:paraId="6BA95C96" w14:textId="77777777" w:rsidR="00A0172A" w:rsidRPr="00A0172A" w:rsidRDefault="00A0172A" w:rsidP="00A0172A">
      <w:pPr>
        <w:pStyle w:val="REG-P1"/>
        <w:rPr>
          <w:lang w:val="en-ZA"/>
        </w:rPr>
      </w:pPr>
    </w:p>
    <w:p w14:paraId="36B6CDBD" w14:textId="6954161C" w:rsidR="00A0172A" w:rsidRDefault="00A0172A" w:rsidP="00A0172A">
      <w:pPr>
        <w:pStyle w:val="REG-P1"/>
        <w:rPr>
          <w:lang w:val="en-ZA"/>
        </w:rPr>
      </w:pPr>
      <w:r w:rsidRPr="00A0172A">
        <w:rPr>
          <w:lang w:val="en-ZA"/>
        </w:rPr>
        <w:t xml:space="preserve">(2) </w:t>
      </w:r>
      <w:r>
        <w:rPr>
          <w:lang w:val="en-ZA"/>
        </w:rPr>
        <w:tab/>
      </w:r>
      <w:r w:rsidRPr="00A0172A">
        <w:rPr>
          <w:lang w:val="en-ZA"/>
        </w:rPr>
        <w:t>The Director may use his or her discretion to grant legal aid where the amount</w:t>
      </w:r>
      <w:r>
        <w:rPr>
          <w:lang w:val="en-ZA"/>
        </w:rPr>
        <w:t xml:space="preserve"> </w:t>
      </w:r>
      <w:r w:rsidRPr="00A0172A">
        <w:rPr>
          <w:lang w:val="en-ZA"/>
        </w:rPr>
        <w:t>mentioned in subregulation (1) is exceeded by an amount of not more than N$1 000 and it is in the</w:t>
      </w:r>
      <w:r>
        <w:rPr>
          <w:lang w:val="en-ZA"/>
        </w:rPr>
        <w:t xml:space="preserve"> </w:t>
      </w:r>
      <w:r w:rsidRPr="00A0172A">
        <w:rPr>
          <w:lang w:val="en-ZA"/>
        </w:rPr>
        <w:t>interest of justice that the application be granted.</w:t>
      </w:r>
    </w:p>
    <w:p w14:paraId="59E12BCD" w14:textId="77777777" w:rsidR="00A0172A" w:rsidRPr="00A0172A" w:rsidRDefault="00A0172A" w:rsidP="00A0172A">
      <w:pPr>
        <w:pStyle w:val="REG-P1"/>
        <w:rPr>
          <w:lang w:val="en-ZA"/>
        </w:rPr>
      </w:pPr>
    </w:p>
    <w:p w14:paraId="130AF0BE" w14:textId="06FB502F" w:rsidR="00A0172A" w:rsidRDefault="00A0172A" w:rsidP="00A0172A">
      <w:pPr>
        <w:pStyle w:val="REG-P1"/>
        <w:rPr>
          <w:lang w:val="en-ZA"/>
        </w:rPr>
      </w:pPr>
      <w:r w:rsidRPr="00A0172A">
        <w:rPr>
          <w:lang w:val="en-ZA"/>
        </w:rPr>
        <w:t xml:space="preserve">(3) </w:t>
      </w:r>
      <w:r>
        <w:rPr>
          <w:lang w:val="en-ZA"/>
        </w:rPr>
        <w:tab/>
      </w:r>
      <w:r w:rsidRPr="00A0172A">
        <w:rPr>
          <w:lang w:val="en-ZA"/>
        </w:rPr>
        <w:t>For the purpose of subregulation (1) “income” means the balance of the applicant’s</w:t>
      </w:r>
      <w:r>
        <w:rPr>
          <w:lang w:val="en-ZA"/>
        </w:rPr>
        <w:t xml:space="preserve"> </w:t>
      </w:r>
      <w:r w:rsidRPr="00A0172A">
        <w:rPr>
          <w:lang w:val="en-ZA"/>
        </w:rPr>
        <w:t>income, from whatever source including any salary, wage, bonus, pension, allowance, value of</w:t>
      </w:r>
      <w:r>
        <w:rPr>
          <w:lang w:val="en-ZA"/>
        </w:rPr>
        <w:t xml:space="preserve"> </w:t>
      </w:r>
      <w:r w:rsidRPr="00A0172A">
        <w:rPr>
          <w:lang w:val="en-ZA"/>
        </w:rPr>
        <w:t>livestock owned by the applicant or any money received in respect of the applicant’s maintenance, and</w:t>
      </w:r>
      <w:r>
        <w:rPr>
          <w:lang w:val="en-ZA"/>
        </w:rPr>
        <w:t xml:space="preserve"> </w:t>
      </w:r>
      <w:r w:rsidRPr="00A0172A">
        <w:rPr>
          <w:lang w:val="en-ZA"/>
        </w:rPr>
        <w:t>further includes the value of any movable or immovable property including livestock the applicant</w:t>
      </w:r>
      <w:r>
        <w:rPr>
          <w:lang w:val="en-ZA"/>
        </w:rPr>
        <w:t xml:space="preserve"> </w:t>
      </w:r>
      <w:r w:rsidRPr="00A0172A">
        <w:rPr>
          <w:lang w:val="en-ZA"/>
        </w:rPr>
        <w:t>owns, and may sell in order to raise funds for his or her case at any period.</w:t>
      </w:r>
    </w:p>
    <w:p w14:paraId="723FC4E2" w14:textId="77777777" w:rsidR="00A0172A" w:rsidRPr="00A0172A" w:rsidRDefault="00A0172A" w:rsidP="00A0172A">
      <w:pPr>
        <w:pStyle w:val="REG-P1"/>
        <w:rPr>
          <w:lang w:val="en-ZA"/>
        </w:rPr>
      </w:pPr>
    </w:p>
    <w:p w14:paraId="57FEA417" w14:textId="1CE81A23" w:rsidR="00A0172A" w:rsidRPr="00A0172A" w:rsidRDefault="00A0172A" w:rsidP="00A0172A">
      <w:pPr>
        <w:pStyle w:val="REG-P1"/>
        <w:rPr>
          <w:lang w:val="en-ZA"/>
        </w:rPr>
      </w:pPr>
      <w:r w:rsidRPr="00A0172A">
        <w:rPr>
          <w:lang w:val="en-ZA"/>
        </w:rPr>
        <w:t xml:space="preserve">(4) </w:t>
      </w:r>
      <w:r>
        <w:rPr>
          <w:lang w:val="en-ZA"/>
        </w:rPr>
        <w:tab/>
      </w:r>
      <w:r w:rsidRPr="00A0172A">
        <w:rPr>
          <w:lang w:val="en-ZA"/>
        </w:rPr>
        <w:t>For purposes of subregulation (3), income as well as the value of movable and</w:t>
      </w:r>
      <w:r>
        <w:rPr>
          <w:lang w:val="en-ZA"/>
        </w:rPr>
        <w:t xml:space="preserve"> </w:t>
      </w:r>
      <w:r w:rsidRPr="00A0172A">
        <w:rPr>
          <w:lang w:val="en-ZA"/>
        </w:rPr>
        <w:t>immovable property that the applicant may sell to raise funds for his or her case excludes the items</w:t>
      </w:r>
      <w:r>
        <w:rPr>
          <w:lang w:val="en-ZA"/>
        </w:rPr>
        <w:t xml:space="preserve"> </w:t>
      </w:r>
      <w:r w:rsidRPr="00A0172A">
        <w:rPr>
          <w:lang w:val="en-ZA"/>
        </w:rPr>
        <w:t>stated in section 16 of the Act and further excludes any amount deducted for any commitment in</w:t>
      </w:r>
      <w:r>
        <w:rPr>
          <w:lang w:val="en-ZA"/>
        </w:rPr>
        <w:t xml:space="preserve"> </w:t>
      </w:r>
      <w:r w:rsidRPr="00A0172A">
        <w:rPr>
          <w:lang w:val="en-ZA"/>
        </w:rPr>
        <w:t>respect of -</w:t>
      </w:r>
    </w:p>
    <w:p w14:paraId="2C634D24" w14:textId="77777777" w:rsidR="00A0172A" w:rsidRDefault="00A0172A" w:rsidP="00A0172A">
      <w:pPr>
        <w:pStyle w:val="REG-P1"/>
        <w:rPr>
          <w:lang w:val="en-ZA"/>
        </w:rPr>
      </w:pPr>
    </w:p>
    <w:p w14:paraId="5EE9EEBB" w14:textId="5CF87AD9" w:rsidR="00A0172A" w:rsidRDefault="00A0172A" w:rsidP="00A0172A">
      <w:pPr>
        <w:pStyle w:val="REG-Pa"/>
        <w:rPr>
          <w:lang w:val="en-ZA"/>
        </w:rPr>
      </w:pPr>
      <w:r w:rsidRPr="00A0172A">
        <w:rPr>
          <w:lang w:val="en-ZA"/>
        </w:rPr>
        <w:t>(a)</w:t>
      </w:r>
      <w:r>
        <w:rPr>
          <w:lang w:val="en-ZA"/>
        </w:rPr>
        <w:tab/>
      </w:r>
      <w:r w:rsidRPr="00A0172A">
        <w:rPr>
          <w:lang w:val="en-ZA"/>
        </w:rPr>
        <w:t>a compulsory contribution to a pension fund;</w:t>
      </w:r>
    </w:p>
    <w:p w14:paraId="438DB744" w14:textId="77777777" w:rsidR="00A0172A" w:rsidRPr="00A0172A" w:rsidRDefault="00A0172A" w:rsidP="00A0172A">
      <w:pPr>
        <w:pStyle w:val="REG-Pa"/>
        <w:rPr>
          <w:lang w:val="en-ZA"/>
        </w:rPr>
      </w:pPr>
    </w:p>
    <w:p w14:paraId="56A4BCEB" w14:textId="651BC82A" w:rsidR="00A0172A" w:rsidRDefault="00A0172A" w:rsidP="00A0172A">
      <w:pPr>
        <w:pStyle w:val="REG-Pa"/>
        <w:rPr>
          <w:lang w:val="en-ZA"/>
        </w:rPr>
      </w:pPr>
      <w:r w:rsidRPr="00A0172A">
        <w:rPr>
          <w:lang w:val="en-ZA"/>
        </w:rPr>
        <w:t xml:space="preserve">(b) </w:t>
      </w:r>
      <w:r>
        <w:rPr>
          <w:lang w:val="en-ZA"/>
        </w:rPr>
        <w:tab/>
        <w:t>e</w:t>
      </w:r>
      <w:r w:rsidRPr="00A0172A">
        <w:rPr>
          <w:lang w:val="en-ZA"/>
        </w:rPr>
        <w:t>mployee’s tax in terms of section 80 of the Income Tax Act, 1981 (Act No. 24 of</w:t>
      </w:r>
      <w:r>
        <w:rPr>
          <w:lang w:val="en-ZA"/>
        </w:rPr>
        <w:t xml:space="preserve"> </w:t>
      </w:r>
      <w:r w:rsidRPr="00A0172A">
        <w:rPr>
          <w:lang w:val="en-ZA"/>
        </w:rPr>
        <w:t>1981);</w:t>
      </w:r>
    </w:p>
    <w:p w14:paraId="75DAE8E4" w14:textId="77777777" w:rsidR="00A0172A" w:rsidRPr="00A0172A" w:rsidRDefault="00A0172A" w:rsidP="00A0172A">
      <w:pPr>
        <w:pStyle w:val="REG-Pa"/>
        <w:rPr>
          <w:lang w:val="en-ZA"/>
        </w:rPr>
      </w:pPr>
    </w:p>
    <w:p w14:paraId="6DFFEF24" w14:textId="6A6A8F28" w:rsidR="00A0172A" w:rsidRDefault="00A0172A" w:rsidP="00A0172A">
      <w:pPr>
        <w:pStyle w:val="REG-Pa"/>
        <w:rPr>
          <w:lang w:val="en-ZA"/>
        </w:rPr>
      </w:pPr>
      <w:r w:rsidRPr="00A0172A">
        <w:rPr>
          <w:lang w:val="en-ZA"/>
        </w:rPr>
        <w:t xml:space="preserve">(c) </w:t>
      </w:r>
      <w:r>
        <w:rPr>
          <w:lang w:val="en-ZA"/>
        </w:rPr>
        <w:tab/>
      </w:r>
      <w:r w:rsidRPr="00A0172A">
        <w:rPr>
          <w:lang w:val="en-ZA"/>
        </w:rPr>
        <w:t>the maintenance of any other person pursuant to a court order or evidence is produced</w:t>
      </w:r>
      <w:r>
        <w:rPr>
          <w:lang w:val="en-ZA"/>
        </w:rPr>
        <w:t xml:space="preserve"> </w:t>
      </w:r>
      <w:r w:rsidRPr="00A0172A">
        <w:rPr>
          <w:lang w:val="en-ZA"/>
        </w:rPr>
        <w:t>to the satisfaction of the Director that some form of maintenance is in fact being</w:t>
      </w:r>
      <w:r>
        <w:rPr>
          <w:lang w:val="en-ZA"/>
        </w:rPr>
        <w:t xml:space="preserve"> </w:t>
      </w:r>
      <w:r w:rsidRPr="00A0172A">
        <w:rPr>
          <w:lang w:val="en-ZA"/>
        </w:rPr>
        <w:t>provided in kind or cash; and</w:t>
      </w:r>
    </w:p>
    <w:p w14:paraId="1502E8E5" w14:textId="77777777" w:rsidR="00A0172A" w:rsidRPr="00A0172A" w:rsidRDefault="00A0172A" w:rsidP="00A0172A">
      <w:pPr>
        <w:pStyle w:val="REG-Pa"/>
        <w:rPr>
          <w:lang w:val="en-ZA"/>
        </w:rPr>
      </w:pPr>
    </w:p>
    <w:p w14:paraId="4C300AAA" w14:textId="0AE968BD" w:rsidR="00A0172A" w:rsidRDefault="00A0172A" w:rsidP="00A0172A">
      <w:pPr>
        <w:pStyle w:val="REG-Pa"/>
        <w:rPr>
          <w:lang w:val="en-ZA"/>
        </w:rPr>
      </w:pPr>
      <w:r w:rsidRPr="00A0172A">
        <w:rPr>
          <w:lang w:val="en-ZA"/>
        </w:rPr>
        <w:t>(d)</w:t>
      </w:r>
      <w:r>
        <w:rPr>
          <w:lang w:val="en-ZA"/>
        </w:rPr>
        <w:tab/>
      </w:r>
      <w:r w:rsidRPr="00A0172A">
        <w:rPr>
          <w:lang w:val="en-ZA"/>
        </w:rPr>
        <w:t>any financial obligation arising from a bond towards the purchase of a dwelling</w:t>
      </w:r>
      <w:r>
        <w:rPr>
          <w:lang w:val="en-ZA"/>
        </w:rPr>
        <w:t xml:space="preserve"> </w:t>
      </w:r>
      <w:r w:rsidRPr="00A0172A">
        <w:rPr>
          <w:lang w:val="en-ZA"/>
        </w:rPr>
        <w:t>house.</w:t>
      </w:r>
    </w:p>
    <w:p w14:paraId="3763DB06" w14:textId="77777777" w:rsidR="00A0172A" w:rsidRPr="00A0172A" w:rsidRDefault="00A0172A" w:rsidP="00A0172A">
      <w:pPr>
        <w:pStyle w:val="REG-P1"/>
        <w:rPr>
          <w:lang w:val="en-ZA"/>
        </w:rPr>
      </w:pPr>
    </w:p>
    <w:p w14:paraId="6112867E" w14:textId="3B7D7722" w:rsidR="00C569E8" w:rsidRDefault="00A0172A" w:rsidP="00A0172A">
      <w:pPr>
        <w:pStyle w:val="REG-P1"/>
        <w:rPr>
          <w:lang w:val="en-ZA"/>
        </w:rPr>
      </w:pPr>
      <w:r w:rsidRPr="00A0172A">
        <w:rPr>
          <w:lang w:val="en-ZA"/>
        </w:rPr>
        <w:t xml:space="preserve">(5) </w:t>
      </w:r>
      <w:r>
        <w:rPr>
          <w:lang w:val="en-ZA"/>
        </w:rPr>
        <w:tab/>
      </w:r>
      <w:r w:rsidRPr="00A0172A">
        <w:rPr>
          <w:lang w:val="en-ZA"/>
        </w:rPr>
        <w:t>The income of an applicant’s spouse may not be taken into account for the purpose of</w:t>
      </w:r>
      <w:r>
        <w:rPr>
          <w:lang w:val="en-ZA"/>
        </w:rPr>
        <w:t xml:space="preserve"> </w:t>
      </w:r>
      <w:r w:rsidRPr="00A0172A">
        <w:rPr>
          <w:lang w:val="en-ZA"/>
        </w:rPr>
        <w:t>determining the applicant’s income in terms of this regulation except where the applicant is married</w:t>
      </w:r>
      <w:r>
        <w:rPr>
          <w:lang w:val="en-ZA"/>
        </w:rPr>
        <w:t xml:space="preserve"> </w:t>
      </w:r>
      <w:r w:rsidRPr="00A0172A">
        <w:rPr>
          <w:lang w:val="en-ZA"/>
        </w:rPr>
        <w:t>in community of property.</w:t>
      </w:r>
    </w:p>
    <w:p w14:paraId="575018CF" w14:textId="77777777" w:rsidR="00A0172A" w:rsidRPr="00B6536B" w:rsidRDefault="00A0172A" w:rsidP="00A0172A">
      <w:pPr>
        <w:pStyle w:val="REG-P1"/>
      </w:pPr>
    </w:p>
    <w:p w14:paraId="1EBE81D1" w14:textId="77777777" w:rsidR="00C569E8" w:rsidRPr="00B6536B" w:rsidRDefault="00C569E8" w:rsidP="007F4714">
      <w:pPr>
        <w:pStyle w:val="REG-P0"/>
        <w:rPr>
          <w:b/>
        </w:rPr>
      </w:pPr>
      <w:r w:rsidRPr="00B6536B">
        <w:rPr>
          <w:b/>
        </w:rPr>
        <w:t>Application for legal aid</w:t>
      </w:r>
    </w:p>
    <w:p w14:paraId="0D86F3F0" w14:textId="77777777" w:rsidR="00C569E8" w:rsidRPr="00B6536B" w:rsidRDefault="00C569E8" w:rsidP="007F4714">
      <w:pPr>
        <w:pStyle w:val="REG-P0"/>
      </w:pPr>
    </w:p>
    <w:p w14:paraId="21958716" w14:textId="020290C4" w:rsidR="00C63F26" w:rsidRDefault="00C569E8" w:rsidP="00C63F26">
      <w:pPr>
        <w:pStyle w:val="REG-P1"/>
        <w:rPr>
          <w:lang w:val="en-ZA"/>
        </w:rPr>
      </w:pPr>
      <w:r w:rsidRPr="00B6536B">
        <w:rPr>
          <w:b/>
        </w:rPr>
        <w:t>3.</w:t>
      </w:r>
      <w:r w:rsidRPr="00B6536B">
        <w:tab/>
      </w:r>
      <w:r w:rsidR="00C63F26" w:rsidRPr="00C63F26">
        <w:rPr>
          <w:lang w:val="en-ZA"/>
        </w:rPr>
        <w:t xml:space="preserve">(1) </w:t>
      </w:r>
      <w:r w:rsidR="00447449">
        <w:rPr>
          <w:lang w:val="en-ZA"/>
        </w:rPr>
        <w:tab/>
      </w:r>
      <w:r w:rsidR="00C63F26" w:rsidRPr="00C63F26">
        <w:rPr>
          <w:lang w:val="en-ZA"/>
        </w:rPr>
        <w:t>An application for legal aid subject to the provisions of regulation 4, must be</w:t>
      </w:r>
      <w:r w:rsidR="00C63F26">
        <w:rPr>
          <w:lang w:val="en-ZA"/>
        </w:rPr>
        <w:t xml:space="preserve"> </w:t>
      </w:r>
      <w:r w:rsidR="00C63F26" w:rsidRPr="00C63F26">
        <w:rPr>
          <w:lang w:val="en-ZA"/>
        </w:rPr>
        <w:t>in the form set out in Form 1 of Annexure A, and must be delivered to the Director or to a designated</w:t>
      </w:r>
      <w:r w:rsidR="00C63F26">
        <w:rPr>
          <w:lang w:val="en-ZA"/>
        </w:rPr>
        <w:t xml:space="preserve"> </w:t>
      </w:r>
      <w:r w:rsidR="00C63F26" w:rsidRPr="00C63F26">
        <w:rPr>
          <w:lang w:val="en-ZA"/>
        </w:rPr>
        <w:t>officer at the nearest Magistrates’ Court.</w:t>
      </w:r>
    </w:p>
    <w:p w14:paraId="06F33ECA" w14:textId="35EA52C9" w:rsidR="00C63F26" w:rsidRDefault="00C63F26" w:rsidP="00C63F26">
      <w:pPr>
        <w:pStyle w:val="REG-P1"/>
        <w:rPr>
          <w:lang w:val="en-ZA"/>
        </w:rPr>
      </w:pPr>
    </w:p>
    <w:p w14:paraId="4CE2E35E" w14:textId="465FC4C8" w:rsidR="00C63F26" w:rsidRPr="00C63F26" w:rsidRDefault="00C63F26" w:rsidP="00C63F26">
      <w:pPr>
        <w:pStyle w:val="REG-P1"/>
        <w:rPr>
          <w:lang w:val="en-ZA"/>
        </w:rPr>
      </w:pPr>
      <w:r w:rsidRPr="00C63F26">
        <w:rPr>
          <w:lang w:val="en-ZA"/>
        </w:rPr>
        <w:lastRenderedPageBreak/>
        <w:t xml:space="preserve">(2) </w:t>
      </w:r>
      <w:r>
        <w:rPr>
          <w:lang w:val="en-ZA"/>
        </w:rPr>
        <w:tab/>
      </w:r>
      <w:r w:rsidRPr="00C63F26">
        <w:rPr>
          <w:lang w:val="en-ZA"/>
        </w:rPr>
        <w:t>The Director may require a legal aid applicant to attend an oral interview for the</w:t>
      </w:r>
      <w:r>
        <w:rPr>
          <w:lang w:val="en-ZA"/>
        </w:rPr>
        <w:t xml:space="preserve"> </w:t>
      </w:r>
      <w:r w:rsidRPr="00C63F26">
        <w:rPr>
          <w:lang w:val="en-ZA"/>
        </w:rPr>
        <w:t>purpose of -</w:t>
      </w:r>
    </w:p>
    <w:p w14:paraId="33C618DD" w14:textId="77777777" w:rsidR="00C63F26" w:rsidRDefault="00C63F26" w:rsidP="00C63F26">
      <w:pPr>
        <w:pStyle w:val="REG-Pa"/>
        <w:rPr>
          <w:lang w:val="en-ZA"/>
        </w:rPr>
      </w:pPr>
    </w:p>
    <w:p w14:paraId="37396B09" w14:textId="73EA8590" w:rsidR="00C63F26" w:rsidRDefault="00C63F26" w:rsidP="00C63F26">
      <w:pPr>
        <w:pStyle w:val="REG-Pa"/>
        <w:rPr>
          <w:lang w:val="en-ZA"/>
        </w:rPr>
      </w:pPr>
      <w:r w:rsidRPr="00C63F26">
        <w:rPr>
          <w:rFonts w:eastAsia="Times New Roman" w:cs="Times New Roman"/>
          <w:lang w:val="en-ZA"/>
        </w:rPr>
        <w:t xml:space="preserve">(a) </w:t>
      </w:r>
      <w:r>
        <w:rPr>
          <w:lang w:val="en-ZA"/>
        </w:rPr>
        <w:tab/>
      </w:r>
      <w:r w:rsidRPr="00C63F26">
        <w:rPr>
          <w:rFonts w:eastAsia="Times New Roman" w:cs="Times New Roman"/>
          <w:lang w:val="en-ZA"/>
        </w:rPr>
        <w:t>clarifying any information contained in the application; or</w:t>
      </w:r>
    </w:p>
    <w:p w14:paraId="0712D363" w14:textId="77777777" w:rsidR="00C63F26" w:rsidRPr="00C63F26" w:rsidRDefault="00C63F26" w:rsidP="00C63F26">
      <w:pPr>
        <w:pStyle w:val="REG-Pa"/>
        <w:rPr>
          <w:rFonts w:eastAsia="Times New Roman" w:cs="Times New Roman"/>
          <w:lang w:val="en-ZA"/>
        </w:rPr>
      </w:pPr>
    </w:p>
    <w:p w14:paraId="1B771AC4" w14:textId="15337821" w:rsidR="00C63F26" w:rsidRDefault="00C63F26" w:rsidP="00C63F26">
      <w:pPr>
        <w:pStyle w:val="REG-Pa"/>
        <w:rPr>
          <w:lang w:val="en-ZA"/>
        </w:rPr>
      </w:pPr>
      <w:r w:rsidRPr="00C63F26">
        <w:rPr>
          <w:rFonts w:eastAsia="Times New Roman" w:cs="Times New Roman"/>
          <w:lang w:val="en-ZA"/>
        </w:rPr>
        <w:t xml:space="preserve">(b) </w:t>
      </w:r>
      <w:r>
        <w:rPr>
          <w:lang w:val="en-ZA"/>
        </w:rPr>
        <w:tab/>
      </w:r>
      <w:r w:rsidRPr="00C63F26">
        <w:rPr>
          <w:rFonts w:eastAsia="Times New Roman" w:cs="Times New Roman"/>
          <w:lang w:val="en-ZA"/>
        </w:rPr>
        <w:t>obtaining any further information which the Director considers to be relevant in</w:t>
      </w:r>
      <w:r>
        <w:rPr>
          <w:lang w:val="en-ZA"/>
        </w:rPr>
        <w:t xml:space="preserve"> </w:t>
      </w:r>
      <w:r w:rsidRPr="00C63F26">
        <w:rPr>
          <w:rFonts w:eastAsia="Times New Roman" w:cs="Times New Roman"/>
          <w:lang w:val="en-ZA"/>
        </w:rPr>
        <w:t>relation to the application.</w:t>
      </w:r>
    </w:p>
    <w:p w14:paraId="72944867" w14:textId="77777777" w:rsidR="00C63F26" w:rsidRPr="00C63F26" w:rsidRDefault="00C63F26" w:rsidP="00C63F26">
      <w:pPr>
        <w:pStyle w:val="REG-P1"/>
        <w:rPr>
          <w:lang w:val="en-ZA"/>
        </w:rPr>
      </w:pPr>
    </w:p>
    <w:p w14:paraId="6214001E" w14:textId="3B93B52C" w:rsidR="00C569E8" w:rsidRDefault="00C63F26" w:rsidP="00C63F26">
      <w:pPr>
        <w:pStyle w:val="REG-P1"/>
        <w:rPr>
          <w:lang w:val="en-ZA"/>
        </w:rPr>
      </w:pPr>
      <w:r w:rsidRPr="00C63F26">
        <w:rPr>
          <w:lang w:val="en-ZA"/>
        </w:rPr>
        <w:t xml:space="preserve">(3) </w:t>
      </w:r>
      <w:r>
        <w:rPr>
          <w:lang w:val="en-ZA"/>
        </w:rPr>
        <w:tab/>
      </w:r>
      <w:r w:rsidRPr="00C63F26">
        <w:rPr>
          <w:lang w:val="en-ZA"/>
        </w:rPr>
        <w:t>Where an application has been delivered to a designated officer at the Magistrates’</w:t>
      </w:r>
      <w:r>
        <w:rPr>
          <w:lang w:val="en-ZA"/>
        </w:rPr>
        <w:t xml:space="preserve"> </w:t>
      </w:r>
      <w:r w:rsidRPr="00C63F26">
        <w:rPr>
          <w:lang w:val="en-ZA"/>
        </w:rPr>
        <w:t>Court, the designated officer must transmit such application to the Director as soon as possible.</w:t>
      </w:r>
    </w:p>
    <w:p w14:paraId="7BDFCF69" w14:textId="77777777" w:rsidR="00C63F26" w:rsidRPr="00B6536B" w:rsidRDefault="00C63F26" w:rsidP="00C63F26">
      <w:pPr>
        <w:pStyle w:val="REG-P1"/>
      </w:pPr>
    </w:p>
    <w:p w14:paraId="345557B1" w14:textId="77777777" w:rsidR="00C569E8" w:rsidRPr="00B6536B" w:rsidRDefault="00C569E8" w:rsidP="007F4714">
      <w:pPr>
        <w:pStyle w:val="REG-P0"/>
        <w:rPr>
          <w:b/>
        </w:rPr>
      </w:pPr>
      <w:r w:rsidRPr="00B6536B">
        <w:rPr>
          <w:b/>
        </w:rPr>
        <w:t>Contribution to costs of legal aid</w:t>
      </w:r>
    </w:p>
    <w:p w14:paraId="4911DE24" w14:textId="77777777" w:rsidR="00C569E8" w:rsidRPr="00B6536B" w:rsidRDefault="00C569E8" w:rsidP="007F4714">
      <w:pPr>
        <w:pStyle w:val="REG-P0"/>
      </w:pPr>
    </w:p>
    <w:p w14:paraId="6240DE5D" w14:textId="1A782C19" w:rsidR="00C63F26" w:rsidRDefault="00C569E8" w:rsidP="00C63F26">
      <w:pPr>
        <w:pStyle w:val="REG-P1"/>
        <w:rPr>
          <w:lang w:val="en-ZA"/>
        </w:rPr>
      </w:pPr>
      <w:r w:rsidRPr="00B6536B">
        <w:rPr>
          <w:b/>
        </w:rPr>
        <w:t>4.</w:t>
      </w:r>
      <w:r w:rsidR="005B3428" w:rsidRPr="00B6536B">
        <w:tab/>
      </w:r>
      <w:r w:rsidR="00C63F26" w:rsidRPr="00C63F26">
        <w:rPr>
          <w:lang w:val="en-ZA"/>
        </w:rPr>
        <w:t xml:space="preserve">(1) </w:t>
      </w:r>
      <w:r w:rsidR="00C63F26">
        <w:rPr>
          <w:lang w:val="en-ZA"/>
        </w:rPr>
        <w:tab/>
      </w:r>
      <w:r w:rsidR="00C63F26" w:rsidRPr="00C63F26">
        <w:rPr>
          <w:lang w:val="en-ZA"/>
        </w:rPr>
        <w:t>Every applicant who is granted legal aid must pay a contribution of N$350.</w:t>
      </w:r>
    </w:p>
    <w:p w14:paraId="46C5F16F" w14:textId="77777777" w:rsidR="00C63F26" w:rsidRPr="00C63F26" w:rsidRDefault="00C63F26" w:rsidP="00C63F26">
      <w:pPr>
        <w:pStyle w:val="REG-P1"/>
        <w:rPr>
          <w:lang w:val="en-ZA"/>
        </w:rPr>
      </w:pPr>
    </w:p>
    <w:p w14:paraId="1D21C9E8" w14:textId="63BA682B" w:rsidR="00C63F26" w:rsidRDefault="00C63F26" w:rsidP="00C63F26">
      <w:pPr>
        <w:pStyle w:val="REG-P1"/>
        <w:rPr>
          <w:lang w:val="en-ZA"/>
        </w:rPr>
      </w:pPr>
      <w:r w:rsidRPr="00C63F26">
        <w:rPr>
          <w:lang w:val="en-ZA"/>
        </w:rPr>
        <w:t xml:space="preserve">(2) </w:t>
      </w:r>
      <w:r>
        <w:rPr>
          <w:lang w:val="en-ZA"/>
        </w:rPr>
        <w:tab/>
      </w:r>
      <w:r w:rsidRPr="00C63F26">
        <w:rPr>
          <w:lang w:val="en-ZA"/>
        </w:rPr>
        <w:t>The Director may waive the contribution referred to in subregulation (1) where the</w:t>
      </w:r>
      <w:r>
        <w:rPr>
          <w:lang w:val="en-ZA"/>
        </w:rPr>
        <w:t xml:space="preserve"> </w:t>
      </w:r>
      <w:r w:rsidRPr="00C63F26">
        <w:rPr>
          <w:lang w:val="en-ZA"/>
        </w:rPr>
        <w:t>applicant shows that he or she is unable to pay the contribution.</w:t>
      </w:r>
    </w:p>
    <w:p w14:paraId="013B163D" w14:textId="77777777" w:rsidR="00C63F26" w:rsidRPr="00C63F26" w:rsidRDefault="00C63F26" w:rsidP="00C63F26">
      <w:pPr>
        <w:pStyle w:val="REG-P1"/>
        <w:rPr>
          <w:lang w:val="en-ZA"/>
        </w:rPr>
      </w:pPr>
    </w:p>
    <w:p w14:paraId="1D5D0112" w14:textId="3E012FA9" w:rsidR="00C63F26" w:rsidRDefault="00C63F26" w:rsidP="00C63F26">
      <w:pPr>
        <w:pStyle w:val="REG-P1"/>
        <w:rPr>
          <w:lang w:val="en-ZA"/>
        </w:rPr>
      </w:pPr>
      <w:r w:rsidRPr="00C63F26">
        <w:rPr>
          <w:lang w:val="en-ZA"/>
        </w:rPr>
        <w:t xml:space="preserve">(3) </w:t>
      </w:r>
      <w:r>
        <w:rPr>
          <w:lang w:val="en-ZA"/>
        </w:rPr>
        <w:tab/>
      </w:r>
      <w:r w:rsidRPr="00C63F26">
        <w:rPr>
          <w:lang w:val="en-ZA"/>
        </w:rPr>
        <w:t>The contribution required to be made towards the costs of legal aid must be paid</w:t>
      </w:r>
      <w:r>
        <w:rPr>
          <w:lang w:val="en-ZA"/>
        </w:rPr>
        <w:t xml:space="preserve"> </w:t>
      </w:r>
      <w:r w:rsidRPr="00C63F26">
        <w:rPr>
          <w:lang w:val="en-ZA"/>
        </w:rPr>
        <w:t>to the Director within 14 working days from the date on which the Director notifies the person</w:t>
      </w:r>
      <w:r>
        <w:rPr>
          <w:lang w:val="en-ZA"/>
        </w:rPr>
        <w:t xml:space="preserve"> </w:t>
      </w:r>
      <w:r w:rsidRPr="00C63F26">
        <w:rPr>
          <w:lang w:val="en-ZA"/>
        </w:rPr>
        <w:t>concerned that he or she is required to make such a contribution or within such further period as the</w:t>
      </w:r>
      <w:r>
        <w:rPr>
          <w:lang w:val="en-ZA"/>
        </w:rPr>
        <w:t xml:space="preserve"> </w:t>
      </w:r>
      <w:r w:rsidRPr="00C63F26">
        <w:rPr>
          <w:lang w:val="en-ZA"/>
        </w:rPr>
        <w:t>Director may allow.</w:t>
      </w:r>
    </w:p>
    <w:p w14:paraId="4E8E4E18" w14:textId="77777777" w:rsidR="00C63F26" w:rsidRPr="00C63F26" w:rsidRDefault="00C63F26" w:rsidP="00C63F26">
      <w:pPr>
        <w:pStyle w:val="REG-P1"/>
        <w:rPr>
          <w:lang w:val="en-ZA"/>
        </w:rPr>
      </w:pPr>
    </w:p>
    <w:p w14:paraId="7B9EDB83" w14:textId="289D4E50" w:rsidR="00C63F26" w:rsidRDefault="00C63F26" w:rsidP="00C63F26">
      <w:pPr>
        <w:pStyle w:val="REG-P1"/>
        <w:rPr>
          <w:lang w:val="en-ZA"/>
        </w:rPr>
      </w:pPr>
      <w:r w:rsidRPr="00C63F26">
        <w:rPr>
          <w:lang w:val="en-ZA"/>
        </w:rPr>
        <w:t xml:space="preserve">(4) </w:t>
      </w:r>
      <w:r>
        <w:rPr>
          <w:lang w:val="en-ZA"/>
        </w:rPr>
        <w:tab/>
      </w:r>
      <w:r w:rsidRPr="00C63F26">
        <w:rPr>
          <w:lang w:val="en-ZA"/>
        </w:rPr>
        <w:t>The Director may not issue instructions to a legal practitioner or legal aid counsel to</w:t>
      </w:r>
      <w:r>
        <w:rPr>
          <w:lang w:val="en-ZA"/>
        </w:rPr>
        <w:t xml:space="preserve"> </w:t>
      </w:r>
      <w:r w:rsidRPr="00C63F26">
        <w:rPr>
          <w:lang w:val="en-ZA"/>
        </w:rPr>
        <w:t>represent a person who has been granted legal aid until such a person has paid his or her contribution,</w:t>
      </w:r>
      <w:r>
        <w:rPr>
          <w:lang w:val="en-ZA"/>
        </w:rPr>
        <w:t xml:space="preserve"> </w:t>
      </w:r>
      <w:r w:rsidRPr="00C63F26">
        <w:rPr>
          <w:lang w:val="en-ZA"/>
        </w:rPr>
        <w:t>except where a matter is already before court.</w:t>
      </w:r>
    </w:p>
    <w:p w14:paraId="35D22290" w14:textId="77777777" w:rsidR="00C63F26" w:rsidRPr="00C63F26" w:rsidRDefault="00C63F26" w:rsidP="00C63F26">
      <w:pPr>
        <w:pStyle w:val="REG-P1"/>
        <w:rPr>
          <w:lang w:val="en-ZA"/>
        </w:rPr>
      </w:pPr>
    </w:p>
    <w:p w14:paraId="55683F49" w14:textId="5E87423A" w:rsidR="00C569E8" w:rsidRPr="00B6536B" w:rsidRDefault="00C63F26" w:rsidP="00C63F26">
      <w:pPr>
        <w:pStyle w:val="REG-P1"/>
      </w:pPr>
      <w:r w:rsidRPr="00C63F26">
        <w:rPr>
          <w:lang w:val="en-ZA"/>
        </w:rPr>
        <w:t xml:space="preserve">(5) </w:t>
      </w:r>
      <w:r>
        <w:rPr>
          <w:lang w:val="en-ZA"/>
        </w:rPr>
        <w:tab/>
      </w:r>
      <w:r w:rsidRPr="00C63F26">
        <w:rPr>
          <w:lang w:val="en-ZA"/>
        </w:rPr>
        <w:t>The contribution must be paid into the State Revenue Fund and is not refundable,</w:t>
      </w:r>
      <w:r>
        <w:rPr>
          <w:lang w:val="en-ZA"/>
        </w:rPr>
        <w:t xml:space="preserve"> </w:t>
      </w:r>
      <w:r w:rsidRPr="00C63F26">
        <w:rPr>
          <w:lang w:val="en-ZA"/>
        </w:rPr>
        <w:t>except in a case in which no legal assistance was rendered.</w:t>
      </w:r>
    </w:p>
    <w:p w14:paraId="6B0A0940" w14:textId="77777777" w:rsidR="00C63F26" w:rsidRDefault="00C63F26" w:rsidP="007F4714">
      <w:pPr>
        <w:pStyle w:val="REG-P0"/>
        <w:rPr>
          <w:b/>
        </w:rPr>
      </w:pPr>
    </w:p>
    <w:p w14:paraId="1B50C08C" w14:textId="158C14AE" w:rsidR="00C569E8" w:rsidRPr="00B6536B" w:rsidRDefault="00C63F26" w:rsidP="007F4714">
      <w:pPr>
        <w:pStyle w:val="REG-P0"/>
        <w:rPr>
          <w:b/>
        </w:rPr>
      </w:pPr>
      <w:r>
        <w:rPr>
          <w:b/>
        </w:rPr>
        <w:t>Legal p</w:t>
      </w:r>
      <w:r w:rsidR="00C569E8" w:rsidRPr="00B6536B">
        <w:rPr>
          <w:b/>
        </w:rPr>
        <w:t>ractitioners</w:t>
      </w:r>
      <w:r w:rsidR="007F4714" w:rsidRPr="00B6536B">
        <w:rPr>
          <w:b/>
        </w:rPr>
        <w:t>’</w:t>
      </w:r>
      <w:r w:rsidR="00C569E8" w:rsidRPr="00B6536B">
        <w:rPr>
          <w:b/>
        </w:rPr>
        <w:t xml:space="preserve"> fees</w:t>
      </w:r>
    </w:p>
    <w:p w14:paraId="03F769FE" w14:textId="77777777" w:rsidR="00C569E8" w:rsidRPr="00B6536B" w:rsidRDefault="00C569E8" w:rsidP="007F4714">
      <w:pPr>
        <w:pStyle w:val="REG-P0"/>
      </w:pPr>
    </w:p>
    <w:p w14:paraId="23C5AEBE" w14:textId="1E5FCE3A" w:rsidR="00C569E8" w:rsidRDefault="00C569E8" w:rsidP="00C63F26">
      <w:pPr>
        <w:pStyle w:val="REG-P1"/>
        <w:rPr>
          <w:lang w:val="en-ZA"/>
        </w:rPr>
      </w:pPr>
      <w:r w:rsidRPr="00B6536B">
        <w:rPr>
          <w:b/>
        </w:rPr>
        <w:t>5.</w:t>
      </w:r>
      <w:r w:rsidRPr="00B6536B">
        <w:tab/>
      </w:r>
      <w:r w:rsidR="00C63F26" w:rsidRPr="00C63F26">
        <w:rPr>
          <w:lang w:val="en-ZA"/>
        </w:rPr>
        <w:t>A practitioner to whom the Director has allocated a matter under section 6 or 12 of</w:t>
      </w:r>
      <w:r w:rsidR="00C63F26">
        <w:rPr>
          <w:lang w:val="en-ZA"/>
        </w:rPr>
        <w:t xml:space="preserve"> </w:t>
      </w:r>
      <w:r w:rsidR="00C63F26" w:rsidRPr="00C63F26">
        <w:rPr>
          <w:lang w:val="en-ZA"/>
        </w:rPr>
        <w:t>the Act is entitled to the appropriate fees set out in Annexure “B” for the services rendered by such</w:t>
      </w:r>
      <w:r w:rsidR="00C63F26">
        <w:rPr>
          <w:lang w:val="en-ZA"/>
        </w:rPr>
        <w:t xml:space="preserve"> </w:t>
      </w:r>
      <w:r w:rsidR="00C63F26" w:rsidRPr="00C63F26">
        <w:rPr>
          <w:lang w:val="en-ZA"/>
        </w:rPr>
        <w:t>practitioner as long as the invoice is accompanied by a detailed report on the status of the legal aid</w:t>
      </w:r>
      <w:r w:rsidR="00C63F26">
        <w:rPr>
          <w:lang w:val="en-ZA"/>
        </w:rPr>
        <w:t xml:space="preserve"> </w:t>
      </w:r>
      <w:r w:rsidR="00C63F26" w:rsidRPr="00C63F26">
        <w:rPr>
          <w:lang w:val="en-ZA"/>
        </w:rPr>
        <w:t>matter being claimed for by such practitioner.</w:t>
      </w:r>
    </w:p>
    <w:p w14:paraId="5C7757EB" w14:textId="77777777" w:rsidR="00C63F26" w:rsidRPr="00B6536B" w:rsidRDefault="00C63F26" w:rsidP="00C63F26">
      <w:pPr>
        <w:pStyle w:val="REG-P1"/>
      </w:pPr>
    </w:p>
    <w:p w14:paraId="71CD6784" w14:textId="77777777" w:rsidR="00C569E8" w:rsidRPr="00B6536B" w:rsidRDefault="00C569E8" w:rsidP="007F4714">
      <w:pPr>
        <w:pStyle w:val="REG-P0"/>
        <w:rPr>
          <w:b/>
        </w:rPr>
      </w:pPr>
      <w:r w:rsidRPr="00B6536B">
        <w:rPr>
          <w:b/>
        </w:rPr>
        <w:t>Notice of grant of legal aid</w:t>
      </w:r>
    </w:p>
    <w:p w14:paraId="70093181" w14:textId="77777777" w:rsidR="00C569E8" w:rsidRPr="00B6536B" w:rsidRDefault="00C569E8" w:rsidP="007F4714">
      <w:pPr>
        <w:pStyle w:val="REG-P0"/>
      </w:pPr>
    </w:p>
    <w:p w14:paraId="2BBD1A20" w14:textId="350F7731" w:rsidR="00C569E8" w:rsidRPr="00B6536B" w:rsidRDefault="00C569E8" w:rsidP="00C63F26">
      <w:pPr>
        <w:pStyle w:val="REG-P1"/>
      </w:pPr>
      <w:r w:rsidRPr="00B6536B">
        <w:rPr>
          <w:b/>
        </w:rPr>
        <w:t>6.</w:t>
      </w:r>
      <w:r w:rsidRPr="00B6536B">
        <w:tab/>
      </w:r>
      <w:r w:rsidR="00C63F26" w:rsidRPr="00C63F26">
        <w:rPr>
          <w:lang w:val="en-ZA"/>
        </w:rPr>
        <w:t>When the Director, legal aid counsel, legal assistant or a practitioner represents a</w:t>
      </w:r>
      <w:r w:rsidR="00C63F26">
        <w:rPr>
          <w:lang w:val="en-ZA"/>
        </w:rPr>
        <w:t xml:space="preserve"> </w:t>
      </w:r>
      <w:r w:rsidR="00C63F26" w:rsidRPr="00C63F26">
        <w:rPr>
          <w:lang w:val="en-ZA"/>
        </w:rPr>
        <w:t>legally-aided person in any civil or criminal matter before a court or any proceeding before a tribunal,</w:t>
      </w:r>
      <w:r w:rsidR="00C63F26">
        <w:rPr>
          <w:lang w:val="en-ZA"/>
        </w:rPr>
        <w:t xml:space="preserve"> </w:t>
      </w:r>
      <w:r w:rsidR="00C63F26" w:rsidRPr="00C63F26">
        <w:rPr>
          <w:lang w:val="en-ZA"/>
        </w:rPr>
        <w:t>he or she must file with the court or tribunal where such matter is pending and with the opposing</w:t>
      </w:r>
      <w:r w:rsidR="00C63F26">
        <w:rPr>
          <w:lang w:val="en-ZA"/>
        </w:rPr>
        <w:t xml:space="preserve"> </w:t>
      </w:r>
      <w:r w:rsidR="00C63F26" w:rsidRPr="00C63F26">
        <w:rPr>
          <w:lang w:val="en-ZA"/>
        </w:rPr>
        <w:t>party, a notice in the form set out in Form 2 of Annexure A.</w:t>
      </w:r>
    </w:p>
    <w:p w14:paraId="10A005A2" w14:textId="6F00052F" w:rsidR="00C569E8" w:rsidRDefault="00C569E8" w:rsidP="007F4714">
      <w:pPr>
        <w:pStyle w:val="REG-P0"/>
      </w:pPr>
    </w:p>
    <w:p w14:paraId="6604E0AE" w14:textId="77777777" w:rsidR="00C569E8" w:rsidRPr="00B6536B" w:rsidRDefault="00C569E8" w:rsidP="007F4714">
      <w:pPr>
        <w:pStyle w:val="REG-P0"/>
        <w:rPr>
          <w:b/>
        </w:rPr>
      </w:pPr>
      <w:r w:rsidRPr="00B6536B">
        <w:rPr>
          <w:b/>
        </w:rPr>
        <w:t>Notice of termination of legal aid</w:t>
      </w:r>
    </w:p>
    <w:p w14:paraId="642C6254" w14:textId="77777777" w:rsidR="00C569E8" w:rsidRPr="00B6536B" w:rsidRDefault="00C569E8" w:rsidP="007F4714">
      <w:pPr>
        <w:pStyle w:val="REG-P0"/>
      </w:pPr>
    </w:p>
    <w:p w14:paraId="15C518AB" w14:textId="33C9EAA1" w:rsidR="00C569E8" w:rsidRPr="00B6536B" w:rsidRDefault="00C569E8" w:rsidP="003C1DE0">
      <w:pPr>
        <w:pStyle w:val="REG-P1"/>
      </w:pPr>
      <w:r w:rsidRPr="00B6536B">
        <w:rPr>
          <w:b/>
        </w:rPr>
        <w:t>7.</w:t>
      </w:r>
      <w:r w:rsidRPr="00B6536B">
        <w:tab/>
      </w:r>
      <w:r w:rsidR="003C1DE0" w:rsidRPr="003C1DE0">
        <w:rPr>
          <w:lang w:val="en-ZA"/>
        </w:rPr>
        <w:t>If the Director terminates the legal aid granted to a person in any matter or proceedings</w:t>
      </w:r>
      <w:r w:rsidR="003C1DE0">
        <w:rPr>
          <w:lang w:val="en-ZA"/>
        </w:rPr>
        <w:t xml:space="preserve"> </w:t>
      </w:r>
      <w:r w:rsidR="003C1DE0" w:rsidRPr="003C1DE0">
        <w:rPr>
          <w:lang w:val="en-ZA"/>
        </w:rPr>
        <w:t>referred to in regulation 6, the Director, legal aid counsel, legal aid assistant or practitioner to whom</w:t>
      </w:r>
      <w:r w:rsidR="003C1DE0">
        <w:rPr>
          <w:lang w:val="en-ZA"/>
        </w:rPr>
        <w:t xml:space="preserve"> </w:t>
      </w:r>
      <w:r w:rsidR="003C1DE0" w:rsidRPr="003C1DE0">
        <w:rPr>
          <w:lang w:val="en-ZA"/>
        </w:rPr>
        <w:t>such matter was allocated to by the Director must file with the court or tribunal and with the opposing</w:t>
      </w:r>
      <w:r w:rsidR="003C1DE0">
        <w:rPr>
          <w:lang w:val="en-ZA"/>
        </w:rPr>
        <w:t xml:space="preserve"> </w:t>
      </w:r>
      <w:r w:rsidR="003C1DE0" w:rsidRPr="003C1DE0">
        <w:rPr>
          <w:lang w:val="en-ZA"/>
        </w:rPr>
        <w:t>party, a notice in the form set out in Form 3 of Annexure A.</w:t>
      </w:r>
    </w:p>
    <w:p w14:paraId="45501E07" w14:textId="15C16C1C" w:rsidR="00C569E8" w:rsidRDefault="00C569E8" w:rsidP="007F4714">
      <w:pPr>
        <w:pStyle w:val="REG-P0"/>
      </w:pPr>
    </w:p>
    <w:p w14:paraId="2D9CDE71" w14:textId="77777777" w:rsidR="00C569E8" w:rsidRPr="00B6536B" w:rsidRDefault="00C569E8" w:rsidP="007F4714">
      <w:pPr>
        <w:pStyle w:val="REG-P0"/>
        <w:rPr>
          <w:b/>
        </w:rPr>
      </w:pPr>
      <w:r w:rsidRPr="00B6536B">
        <w:rPr>
          <w:b/>
        </w:rPr>
        <w:t>Prescribed forms</w:t>
      </w:r>
    </w:p>
    <w:p w14:paraId="760E5E1A" w14:textId="77777777" w:rsidR="00C569E8" w:rsidRPr="00B6536B" w:rsidRDefault="00C569E8" w:rsidP="007F4714">
      <w:pPr>
        <w:pStyle w:val="REG-P0"/>
      </w:pPr>
    </w:p>
    <w:p w14:paraId="24BC8A98" w14:textId="3B9A027C" w:rsidR="003C1DE0" w:rsidRDefault="00C569E8" w:rsidP="003C1DE0">
      <w:pPr>
        <w:pStyle w:val="REG-P1"/>
        <w:rPr>
          <w:lang w:val="en-ZA"/>
        </w:rPr>
      </w:pPr>
      <w:r w:rsidRPr="00B6536B">
        <w:rPr>
          <w:b/>
        </w:rPr>
        <w:lastRenderedPageBreak/>
        <w:t>8.</w:t>
      </w:r>
      <w:r w:rsidRPr="00B6536B">
        <w:tab/>
      </w:r>
      <w:r w:rsidR="003C1DE0" w:rsidRPr="003C1DE0">
        <w:rPr>
          <w:lang w:val="en-ZA"/>
        </w:rPr>
        <w:t>(1) A recommendation for legal aid in terms of any provision of the Act must be</w:t>
      </w:r>
      <w:r w:rsidR="003C1DE0">
        <w:rPr>
          <w:lang w:val="en-ZA"/>
        </w:rPr>
        <w:t xml:space="preserve"> </w:t>
      </w:r>
      <w:r w:rsidR="003C1DE0" w:rsidRPr="003C1DE0">
        <w:rPr>
          <w:lang w:val="en-ZA"/>
        </w:rPr>
        <w:t>in the form set out in Form 4 of Annexure A.</w:t>
      </w:r>
    </w:p>
    <w:p w14:paraId="1E5E1BA0" w14:textId="77777777" w:rsidR="003C1DE0" w:rsidRPr="003C1DE0" w:rsidRDefault="003C1DE0" w:rsidP="003C1DE0">
      <w:pPr>
        <w:pStyle w:val="REG-P1"/>
        <w:rPr>
          <w:lang w:val="en-ZA"/>
        </w:rPr>
      </w:pPr>
    </w:p>
    <w:p w14:paraId="3F49F9B6" w14:textId="2B822E7B" w:rsidR="003C1DE0" w:rsidRDefault="003C1DE0" w:rsidP="003C1DE0">
      <w:pPr>
        <w:pStyle w:val="REG-P1"/>
        <w:rPr>
          <w:lang w:val="en-ZA"/>
        </w:rPr>
      </w:pPr>
      <w:r w:rsidRPr="003C1DE0">
        <w:rPr>
          <w:lang w:val="en-ZA"/>
        </w:rPr>
        <w:t xml:space="preserve">(2) </w:t>
      </w:r>
      <w:r>
        <w:rPr>
          <w:lang w:val="en-ZA"/>
        </w:rPr>
        <w:tab/>
      </w:r>
      <w:r w:rsidRPr="003C1DE0">
        <w:rPr>
          <w:lang w:val="en-ZA"/>
        </w:rPr>
        <w:t>A legal aid certificate referred to in section 14 of the Act must be issued in the form</w:t>
      </w:r>
      <w:r>
        <w:rPr>
          <w:lang w:val="en-ZA"/>
        </w:rPr>
        <w:t xml:space="preserve"> </w:t>
      </w:r>
      <w:r w:rsidRPr="003C1DE0">
        <w:rPr>
          <w:lang w:val="en-ZA"/>
        </w:rPr>
        <w:t>set out in Form 5 of Annexure A.</w:t>
      </w:r>
    </w:p>
    <w:p w14:paraId="3C3DDCA8" w14:textId="77777777" w:rsidR="003C1DE0" w:rsidRPr="003C1DE0" w:rsidRDefault="003C1DE0" w:rsidP="003C1DE0">
      <w:pPr>
        <w:pStyle w:val="REG-P1"/>
        <w:rPr>
          <w:lang w:val="en-ZA"/>
        </w:rPr>
      </w:pPr>
    </w:p>
    <w:p w14:paraId="5CAE10C1" w14:textId="44B65A0C" w:rsidR="00F4617A" w:rsidRDefault="003C1DE0" w:rsidP="003C1DE0">
      <w:pPr>
        <w:pStyle w:val="REG-P1"/>
        <w:rPr>
          <w:lang w:val="en-ZA"/>
        </w:rPr>
      </w:pPr>
      <w:r w:rsidRPr="003C1DE0">
        <w:rPr>
          <w:lang w:val="en-ZA"/>
        </w:rPr>
        <w:t xml:space="preserve">(3) </w:t>
      </w:r>
      <w:r>
        <w:rPr>
          <w:lang w:val="en-ZA"/>
        </w:rPr>
        <w:tab/>
      </w:r>
      <w:r w:rsidRPr="003C1DE0">
        <w:rPr>
          <w:lang w:val="en-ZA"/>
        </w:rPr>
        <w:t>A special legal aid certificate referred to in section 12(1) of the Act must be issued in</w:t>
      </w:r>
      <w:r>
        <w:rPr>
          <w:lang w:val="en-ZA"/>
        </w:rPr>
        <w:t xml:space="preserve"> </w:t>
      </w:r>
      <w:r w:rsidRPr="003C1DE0">
        <w:rPr>
          <w:lang w:val="en-ZA"/>
        </w:rPr>
        <w:t>the form set out in Form 6 of Annexure A.</w:t>
      </w:r>
    </w:p>
    <w:p w14:paraId="22A95D72" w14:textId="25031174" w:rsidR="003C1DE0" w:rsidRDefault="003C1DE0" w:rsidP="003C1DE0">
      <w:pPr>
        <w:pStyle w:val="REG-P1"/>
        <w:rPr>
          <w:lang w:val="en-ZA"/>
        </w:rPr>
      </w:pPr>
    </w:p>
    <w:p w14:paraId="1CC5A46A" w14:textId="77777777" w:rsidR="00F4617A" w:rsidRPr="00B6536B" w:rsidRDefault="00F4617A" w:rsidP="007F4714">
      <w:pPr>
        <w:pStyle w:val="REG-H3A"/>
        <w:rPr>
          <w:b w:val="0"/>
        </w:rPr>
      </w:pPr>
    </w:p>
    <w:p w14:paraId="6D80B81A" w14:textId="68FDF637" w:rsidR="003C1DE0" w:rsidRPr="005D5688" w:rsidRDefault="003C1DE0" w:rsidP="003C1DE0">
      <w:pPr>
        <w:pStyle w:val="REG-P0"/>
        <w:jc w:val="center"/>
        <w:rPr>
          <w:b/>
          <w:bCs/>
          <w:caps/>
          <w:lang w:val="en-ZA"/>
        </w:rPr>
      </w:pPr>
      <w:r w:rsidRPr="005D5688">
        <w:rPr>
          <w:b/>
          <w:bCs/>
          <w:caps/>
          <w:lang w:val="en-ZA"/>
        </w:rPr>
        <w:t>ANNEXURE “A”</w:t>
      </w:r>
    </w:p>
    <w:p w14:paraId="71DB9BF5" w14:textId="77777777" w:rsidR="003C1DE0" w:rsidRPr="005D5688" w:rsidRDefault="003C1DE0" w:rsidP="003C1DE0">
      <w:pPr>
        <w:pStyle w:val="REG-P0"/>
        <w:jc w:val="center"/>
        <w:rPr>
          <w:b/>
          <w:bCs/>
          <w:caps/>
          <w:lang w:val="en-ZA"/>
        </w:rPr>
      </w:pPr>
    </w:p>
    <w:p w14:paraId="3B221D9C" w14:textId="7E23BC25" w:rsidR="00FF0B17" w:rsidRPr="00B6536B" w:rsidRDefault="003C1DE0" w:rsidP="003C1DE0">
      <w:pPr>
        <w:pStyle w:val="REG-P0"/>
        <w:jc w:val="center"/>
      </w:pPr>
      <w:r w:rsidRPr="005D5688">
        <w:rPr>
          <w:rFonts w:eastAsiaTheme="minorHAnsi"/>
          <w:caps/>
          <w:lang w:val="en-ZA"/>
        </w:rPr>
        <w:t>FORMS</w:t>
      </w:r>
    </w:p>
    <w:p w14:paraId="18CF41FD" w14:textId="68E2E0A3" w:rsidR="00FF0B17" w:rsidRDefault="00FF0B17" w:rsidP="007F4714">
      <w:pPr>
        <w:pStyle w:val="REG-P0"/>
        <w:jc w:val="center"/>
      </w:pPr>
    </w:p>
    <w:p w14:paraId="0DEE5E81" w14:textId="5C336C41" w:rsidR="00CB4E97" w:rsidRPr="00267391" w:rsidRDefault="00267391" w:rsidP="006E5E82">
      <w:pPr>
        <w:pStyle w:val="REG-P0"/>
        <w:jc w:val="center"/>
        <w:rPr>
          <w:b/>
        </w:rPr>
      </w:pPr>
      <w:r w:rsidRPr="00267391">
        <w:rPr>
          <w:b/>
        </w:rPr>
        <w:object w:dxaOrig="1541" w:dyaOrig="998" w14:anchorId="3BCCE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Acrobat.Document.DC" ShapeID="_x0000_i1025" DrawAspect="Icon" ObjectID="_1608538391" r:id="rId10"/>
        </w:object>
      </w:r>
    </w:p>
    <w:p w14:paraId="3DA08C3D" w14:textId="10BF52FF" w:rsidR="005D5688" w:rsidRDefault="005D5688" w:rsidP="006E5E82">
      <w:pPr>
        <w:pStyle w:val="REG-P0"/>
        <w:jc w:val="center"/>
        <w:rPr>
          <w:b/>
        </w:rPr>
      </w:pPr>
      <w:r>
        <w:rPr>
          <w:b/>
        </w:rPr>
        <w:t xml:space="preserve"> </w:t>
      </w:r>
    </w:p>
    <w:p w14:paraId="108546B0" w14:textId="39885137" w:rsidR="006E5E82" w:rsidRPr="006E5E82" w:rsidRDefault="006E5E82" w:rsidP="006E5E82">
      <w:pPr>
        <w:pStyle w:val="REG-P0"/>
        <w:jc w:val="center"/>
        <w:rPr>
          <w:b/>
        </w:rPr>
      </w:pPr>
      <w:r w:rsidRPr="006E5E82">
        <w:rPr>
          <w:b/>
        </w:rPr>
        <w:t>ANNEXURE “B”</w:t>
      </w:r>
    </w:p>
    <w:p w14:paraId="3DE110B2" w14:textId="77777777" w:rsidR="006E5E82" w:rsidRDefault="006E5E82" w:rsidP="006E5E82">
      <w:pPr>
        <w:pStyle w:val="REG-P0"/>
        <w:jc w:val="center"/>
      </w:pPr>
    </w:p>
    <w:p w14:paraId="63F5756C" w14:textId="1486AF69" w:rsidR="006E5E82" w:rsidRDefault="006E5E82" w:rsidP="006E5E82">
      <w:pPr>
        <w:pStyle w:val="REG-P0"/>
        <w:jc w:val="center"/>
      </w:pPr>
      <w:r>
        <w:t>FEES</w:t>
      </w:r>
    </w:p>
    <w:p w14:paraId="0E041B93" w14:textId="07A2DE80" w:rsidR="006E5E82" w:rsidRPr="00091635" w:rsidRDefault="006E5E82" w:rsidP="006E5E82">
      <w:pPr>
        <w:pStyle w:val="REG-P0"/>
        <w:jc w:val="center"/>
        <w:rPr>
          <w:sz w:val="18"/>
        </w:rPr>
      </w:pPr>
    </w:p>
    <w:p w14:paraId="0E3E7BFE" w14:textId="205CF21F" w:rsidR="006E5E82" w:rsidRPr="00091635" w:rsidRDefault="0087586A" w:rsidP="006E5E82">
      <w:pPr>
        <w:pStyle w:val="REG-P0"/>
        <w:jc w:val="center"/>
        <w:rPr>
          <w:sz w:val="18"/>
        </w:rPr>
      </w:pPr>
      <w:r w:rsidRPr="00091635">
        <w:rPr>
          <w:sz w:val="18"/>
          <w:lang w:val="en-ZA" w:eastAsia="en-ZA"/>
        </w:rPr>
        <w:drawing>
          <wp:inline distT="0" distB="0" distL="0" distR="0" wp14:anchorId="28C14D61" wp14:editId="309CF713">
            <wp:extent cx="837398" cy="9144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N Coat of Arms.PNG"/>
                    <pic:cNvPicPr/>
                  </pic:nvPicPr>
                  <pic:blipFill>
                    <a:blip r:embed="rId11"/>
                    <a:stretch>
                      <a:fillRect/>
                    </a:stretch>
                  </pic:blipFill>
                  <pic:spPr>
                    <a:xfrm>
                      <a:off x="0" y="0"/>
                      <a:ext cx="842132" cy="919569"/>
                    </a:xfrm>
                    <a:prstGeom prst="rect">
                      <a:avLst/>
                    </a:prstGeom>
                  </pic:spPr>
                </pic:pic>
              </a:graphicData>
            </a:graphic>
          </wp:inline>
        </w:drawing>
      </w:r>
      <w:r w:rsidR="006E5E82" w:rsidRPr="00091635">
        <w:rPr>
          <w:sz w:val="18"/>
        </w:rPr>
        <w:t xml:space="preserve"> </w:t>
      </w:r>
    </w:p>
    <w:p w14:paraId="4C5E1749" w14:textId="77777777" w:rsidR="006E5E82" w:rsidRPr="00091635" w:rsidRDefault="006E5E82" w:rsidP="006E5E82">
      <w:pPr>
        <w:pStyle w:val="REG-P0"/>
        <w:jc w:val="center"/>
        <w:rPr>
          <w:sz w:val="18"/>
        </w:rPr>
      </w:pPr>
    </w:p>
    <w:p w14:paraId="5AA6A5DF" w14:textId="77777777" w:rsidR="006E5E82" w:rsidRDefault="006E5E82" w:rsidP="006E5E82">
      <w:pPr>
        <w:pStyle w:val="REG-P0"/>
        <w:jc w:val="center"/>
      </w:pPr>
      <w:r>
        <w:t>FEES PAYABLE TO LEGAL PRACTITIONERS</w:t>
      </w:r>
    </w:p>
    <w:p w14:paraId="46363C98" w14:textId="1C550989" w:rsidR="006E5E82" w:rsidRDefault="006E5E82" w:rsidP="006E5E82">
      <w:pPr>
        <w:pStyle w:val="REG-P0"/>
        <w:jc w:val="center"/>
      </w:pPr>
      <w:r>
        <w:t>(Regulation 5)</w:t>
      </w:r>
    </w:p>
    <w:p w14:paraId="055B8D10" w14:textId="77777777" w:rsidR="006E5E82" w:rsidRDefault="006E5E82" w:rsidP="006E5E82">
      <w:pPr>
        <w:pStyle w:val="REG-P0"/>
        <w:jc w:val="center"/>
      </w:pPr>
    </w:p>
    <w:p w14:paraId="29BF723B" w14:textId="24EDB86A" w:rsidR="006E5E82" w:rsidRDefault="006E5E82" w:rsidP="006E5E82">
      <w:pPr>
        <w:pStyle w:val="REG-P0"/>
        <w:jc w:val="center"/>
        <w:rPr>
          <w:b/>
        </w:rPr>
      </w:pPr>
      <w:r w:rsidRPr="006E5E82">
        <w:rPr>
          <w:b/>
        </w:rPr>
        <w:t>CRIMINAL CASES IN THE HIGH COURT AND SUPREME COURT</w:t>
      </w:r>
    </w:p>
    <w:p w14:paraId="4EC884B0" w14:textId="6B44ACC5" w:rsidR="007A09AB" w:rsidRDefault="007A09AB" w:rsidP="006E5E82">
      <w:pPr>
        <w:pStyle w:val="REG-P0"/>
        <w:jc w:val="center"/>
        <w:rPr>
          <w:b/>
        </w:rPr>
      </w:pPr>
    </w:p>
    <w:p w14:paraId="44A4F40F" w14:textId="7721A2A3" w:rsidR="007A09AB" w:rsidRPr="006E5E82" w:rsidRDefault="007A09AB" w:rsidP="007A09AB">
      <w:pPr>
        <w:pStyle w:val="REG-Amend"/>
      </w:pPr>
      <w:r>
        <w:t xml:space="preserve">[Despite the heading, fees for civil </w:t>
      </w:r>
      <w:r w:rsidR="005D5688">
        <w:t xml:space="preserve">matters </w:t>
      </w:r>
      <w:r>
        <w:t xml:space="preserve">and for cases in lower courts </w:t>
      </w:r>
      <w:r>
        <w:br/>
        <w:t>and tribunals are also discussed herein.]</w:t>
      </w:r>
    </w:p>
    <w:p w14:paraId="2284F466" w14:textId="77777777" w:rsidR="006E5E82" w:rsidRDefault="006E5E82" w:rsidP="006E5E82">
      <w:pPr>
        <w:pStyle w:val="REG-P0"/>
        <w:jc w:val="left"/>
      </w:pPr>
    </w:p>
    <w:p w14:paraId="308E0133" w14:textId="15C76EDA" w:rsidR="006E5E82" w:rsidRDefault="006E5E82" w:rsidP="006E5E82">
      <w:pPr>
        <w:pStyle w:val="REG-P0"/>
        <w:jc w:val="left"/>
        <w:rPr>
          <w:b/>
        </w:rPr>
      </w:pPr>
      <w:r w:rsidRPr="006E5E82">
        <w:rPr>
          <w:b/>
        </w:rPr>
        <w:t>Appearance at criminal trial in the High Court</w:t>
      </w:r>
    </w:p>
    <w:p w14:paraId="1EF46BFA" w14:textId="77777777" w:rsidR="006E5E82" w:rsidRPr="006E5E82" w:rsidRDefault="006E5E82" w:rsidP="006E5E82">
      <w:pPr>
        <w:pStyle w:val="REG-P0"/>
        <w:jc w:val="left"/>
        <w:rPr>
          <w:b/>
        </w:rPr>
      </w:pPr>
    </w:p>
    <w:p w14:paraId="2F0CB2E3" w14:textId="1FA50E69" w:rsidR="006E5E82" w:rsidRDefault="006E5E82" w:rsidP="006E5E82">
      <w:pPr>
        <w:pStyle w:val="REG-P1"/>
      </w:pPr>
      <w:r w:rsidRPr="006E5E82">
        <w:rPr>
          <w:b/>
        </w:rPr>
        <w:t>1</w:t>
      </w:r>
      <w:r>
        <w:t>.</w:t>
      </w:r>
      <w:r>
        <w:tab/>
        <w:t xml:space="preserve"> A practitioner may in respect of all services rendered be remunerated in accordance with the scale of fees as follows:</w:t>
      </w:r>
    </w:p>
    <w:p w14:paraId="1A26A6AB" w14:textId="77777777" w:rsidR="006E5E82" w:rsidRDefault="006E5E82" w:rsidP="006E5E82">
      <w:pPr>
        <w:pStyle w:val="REG-P1"/>
      </w:pPr>
    </w:p>
    <w:p w14:paraId="15376D68" w14:textId="5D308B4D" w:rsidR="006E5E82" w:rsidRDefault="006E5E82" w:rsidP="006E5E82">
      <w:pPr>
        <w:pStyle w:val="REG-Pa"/>
      </w:pPr>
      <w:r>
        <w:t xml:space="preserve">(a) </w:t>
      </w:r>
      <w:r>
        <w:tab/>
        <w:t>An all-inclusive first full day fee of N$5 000.</w:t>
      </w:r>
    </w:p>
    <w:p w14:paraId="2A5CF83E" w14:textId="77777777" w:rsidR="006E5E82" w:rsidRDefault="006E5E82" w:rsidP="006E5E82">
      <w:pPr>
        <w:pStyle w:val="REG-Pa"/>
      </w:pPr>
    </w:p>
    <w:p w14:paraId="0A6CF870" w14:textId="59A05459" w:rsidR="006E5E82" w:rsidRDefault="006E5E82" w:rsidP="006E5E82">
      <w:pPr>
        <w:pStyle w:val="REG-Pa"/>
      </w:pPr>
      <w:r>
        <w:t xml:space="preserve">(b) </w:t>
      </w:r>
      <w:r>
        <w:tab/>
        <w:t>An all-inclusive second and subsequent full day(s) fee of N$2 500.</w:t>
      </w:r>
    </w:p>
    <w:p w14:paraId="76D0D210" w14:textId="77777777" w:rsidR="006E5E82" w:rsidRDefault="006E5E82" w:rsidP="006E5E82">
      <w:pPr>
        <w:pStyle w:val="REG-Pa"/>
      </w:pPr>
    </w:p>
    <w:p w14:paraId="1183A95F" w14:textId="35BEFAF7" w:rsidR="006E5E82" w:rsidRDefault="006E5E82" w:rsidP="006E5E82">
      <w:pPr>
        <w:pStyle w:val="REG-Pa"/>
      </w:pPr>
      <w:r>
        <w:t xml:space="preserve">(c) </w:t>
      </w:r>
      <w:r>
        <w:tab/>
        <w:t>Same tariff as in paragraphs (a) and (b) above will apply in respect of bail applications.</w:t>
      </w:r>
    </w:p>
    <w:p w14:paraId="7AAEB902" w14:textId="77777777" w:rsidR="006E5E82" w:rsidRDefault="006E5E82" w:rsidP="006E5E82">
      <w:pPr>
        <w:pStyle w:val="REG-Pa"/>
      </w:pPr>
    </w:p>
    <w:p w14:paraId="03055C56" w14:textId="71EC69C7" w:rsidR="006E5E82" w:rsidRDefault="006E5E82" w:rsidP="006E5E82">
      <w:pPr>
        <w:pStyle w:val="REG-Pa"/>
      </w:pPr>
      <w:r>
        <w:t xml:space="preserve">(d) </w:t>
      </w:r>
      <w:r>
        <w:tab/>
        <w:t>Postponement for any reason, during pre-trial stage N$300 per hour.</w:t>
      </w:r>
    </w:p>
    <w:p w14:paraId="15A2F8FF" w14:textId="77777777" w:rsidR="006E5E82" w:rsidRDefault="006E5E82" w:rsidP="006E5E82">
      <w:pPr>
        <w:pStyle w:val="REG-P0"/>
        <w:jc w:val="left"/>
      </w:pPr>
    </w:p>
    <w:p w14:paraId="7FB3F2E8" w14:textId="77777777" w:rsidR="006E5E82" w:rsidRPr="006E5E82" w:rsidRDefault="006E5E82" w:rsidP="006E5E82">
      <w:pPr>
        <w:pStyle w:val="REG-P0"/>
        <w:jc w:val="left"/>
        <w:rPr>
          <w:b/>
        </w:rPr>
      </w:pPr>
      <w:r w:rsidRPr="006E5E82">
        <w:rPr>
          <w:b/>
        </w:rPr>
        <w:t>No reservation fees</w:t>
      </w:r>
    </w:p>
    <w:p w14:paraId="52710233" w14:textId="77777777" w:rsidR="006E5E82" w:rsidRDefault="006E5E82" w:rsidP="006E5E82">
      <w:pPr>
        <w:pStyle w:val="REG-P0"/>
        <w:jc w:val="left"/>
      </w:pPr>
    </w:p>
    <w:p w14:paraId="200566B6" w14:textId="01F6456B" w:rsidR="006E5E82" w:rsidRDefault="006E5E82" w:rsidP="006E5E82">
      <w:pPr>
        <w:pStyle w:val="REG-P1"/>
      </w:pPr>
      <w:r w:rsidRPr="006E5E82">
        <w:rPr>
          <w:b/>
        </w:rPr>
        <w:lastRenderedPageBreak/>
        <w:t>2.</w:t>
      </w:r>
      <w:r>
        <w:t xml:space="preserve"> </w:t>
      </w:r>
      <w:r>
        <w:tab/>
        <w:t>A legal practitioner may claim one full day fee where he or she actually appears before a court and the matter is postponed without any proceedings being held or after proceedings have been held. No fee is payable for non-appearance.</w:t>
      </w:r>
    </w:p>
    <w:p w14:paraId="6E63E0A8" w14:textId="77777777" w:rsidR="006E5E82" w:rsidRDefault="006E5E82" w:rsidP="006E5E82">
      <w:pPr>
        <w:pStyle w:val="REG-P0"/>
        <w:jc w:val="left"/>
      </w:pPr>
    </w:p>
    <w:p w14:paraId="0A42087F" w14:textId="1076245B" w:rsidR="006E5E82" w:rsidRDefault="006E5E82" w:rsidP="006E5E82">
      <w:pPr>
        <w:pStyle w:val="REG-P0"/>
        <w:jc w:val="left"/>
        <w:rPr>
          <w:b/>
        </w:rPr>
      </w:pPr>
      <w:r w:rsidRPr="006E5E82">
        <w:rPr>
          <w:b/>
        </w:rPr>
        <w:t>Allowance and incidental expenses</w:t>
      </w:r>
    </w:p>
    <w:p w14:paraId="1F5D5F4C" w14:textId="77777777" w:rsidR="006E5E82" w:rsidRPr="006E5E82" w:rsidRDefault="006E5E82" w:rsidP="006E5E82">
      <w:pPr>
        <w:pStyle w:val="REG-P0"/>
        <w:jc w:val="left"/>
        <w:rPr>
          <w:b/>
        </w:rPr>
      </w:pPr>
    </w:p>
    <w:p w14:paraId="70FCB1E7" w14:textId="7B342628" w:rsidR="006E5E82" w:rsidRDefault="006E5E82" w:rsidP="006E5E82">
      <w:pPr>
        <w:pStyle w:val="REG-P1"/>
      </w:pPr>
      <w:r w:rsidRPr="006E5E82">
        <w:rPr>
          <w:b/>
        </w:rPr>
        <w:t>3.</w:t>
      </w:r>
      <w:r>
        <w:t xml:space="preserve"> </w:t>
      </w:r>
      <w:r>
        <w:tab/>
        <w:t xml:space="preserve">(1) </w:t>
      </w:r>
      <w:r>
        <w:tab/>
        <w:t>A daily subsistence allowance of N$1 000 maximum, including accommodation payable on submission of proof of payment.</w:t>
      </w:r>
    </w:p>
    <w:p w14:paraId="1AA8C073" w14:textId="77777777" w:rsidR="006E5E82" w:rsidRDefault="006E5E82" w:rsidP="006E5E82">
      <w:pPr>
        <w:pStyle w:val="REG-P1"/>
      </w:pPr>
    </w:p>
    <w:p w14:paraId="2941E401" w14:textId="7CF085BC" w:rsidR="006E5E82" w:rsidRDefault="006E5E82" w:rsidP="006E5E82">
      <w:pPr>
        <w:pStyle w:val="REG-P1"/>
      </w:pPr>
      <w:r>
        <w:t xml:space="preserve">(2) </w:t>
      </w:r>
      <w:r>
        <w:tab/>
        <w:t>Transport allowance: N$4 per kilometre.</w:t>
      </w:r>
    </w:p>
    <w:p w14:paraId="3247678C" w14:textId="77777777" w:rsidR="006E5E82" w:rsidRDefault="006E5E82" w:rsidP="006E5E82">
      <w:pPr>
        <w:pStyle w:val="REG-P1"/>
      </w:pPr>
    </w:p>
    <w:p w14:paraId="5FD4C238" w14:textId="73017C3E" w:rsidR="006E5E82" w:rsidRDefault="006E5E82" w:rsidP="006E5E82">
      <w:pPr>
        <w:pStyle w:val="REG-P1"/>
      </w:pPr>
      <w:r>
        <w:t xml:space="preserve">(3) </w:t>
      </w:r>
      <w:r>
        <w:tab/>
        <w:t>No payment may be claimed for travelling time.</w:t>
      </w:r>
    </w:p>
    <w:p w14:paraId="1B08524F" w14:textId="77777777" w:rsidR="006E5E82" w:rsidRDefault="006E5E82" w:rsidP="006E5E82">
      <w:pPr>
        <w:pStyle w:val="REG-P0"/>
        <w:jc w:val="left"/>
      </w:pPr>
    </w:p>
    <w:p w14:paraId="002BBF9B" w14:textId="77777777" w:rsidR="006E5E82" w:rsidRPr="006E5E82" w:rsidRDefault="006E5E82" w:rsidP="006E5E82">
      <w:pPr>
        <w:pStyle w:val="REG-P0"/>
        <w:jc w:val="left"/>
        <w:rPr>
          <w:b/>
        </w:rPr>
      </w:pPr>
      <w:r w:rsidRPr="006E5E82">
        <w:rPr>
          <w:b/>
        </w:rPr>
        <w:t>Appeals</w:t>
      </w:r>
    </w:p>
    <w:p w14:paraId="1A3FE385" w14:textId="77777777" w:rsidR="006E5E82" w:rsidRDefault="006E5E82" w:rsidP="006E5E82">
      <w:pPr>
        <w:pStyle w:val="REG-P0"/>
        <w:jc w:val="left"/>
      </w:pPr>
    </w:p>
    <w:p w14:paraId="3A6ECFF4" w14:textId="7A771F2A" w:rsidR="006E5E82" w:rsidRDefault="006E5E82" w:rsidP="006E5E82">
      <w:pPr>
        <w:pStyle w:val="REG-P1"/>
      </w:pPr>
      <w:r w:rsidRPr="006E5E82">
        <w:rPr>
          <w:b/>
        </w:rPr>
        <w:t>4.</w:t>
      </w:r>
      <w:r>
        <w:t xml:space="preserve"> </w:t>
      </w:r>
      <w:r>
        <w:tab/>
        <w:t xml:space="preserve">(1) </w:t>
      </w:r>
      <w:r>
        <w:tab/>
        <w:t>Where a legal practitioner takes a matter on appeal to the High Court the following fees may be claimed by such legal practitioner:</w:t>
      </w:r>
    </w:p>
    <w:p w14:paraId="46F39581" w14:textId="77777777" w:rsidR="006E5E82" w:rsidRDefault="006E5E82" w:rsidP="006E5E82">
      <w:pPr>
        <w:pStyle w:val="REG-Pa"/>
      </w:pPr>
    </w:p>
    <w:p w14:paraId="72DBC6C4" w14:textId="17743A01" w:rsidR="006E5E82" w:rsidRDefault="006E5E82" w:rsidP="006E5E82">
      <w:pPr>
        <w:pStyle w:val="REG-Pa"/>
      </w:pPr>
      <w:r>
        <w:t xml:space="preserve">(a) </w:t>
      </w:r>
      <w:r>
        <w:tab/>
        <w:t xml:space="preserve">All-inclusive N$7 500 per appeal where the legal practitioner represented the appellant in the </w:t>
      </w:r>
      <w:r w:rsidRPr="007A09AB">
        <w:rPr>
          <w:i/>
        </w:rPr>
        <w:t>court a quo</w:t>
      </w:r>
      <w:r>
        <w:t>.</w:t>
      </w:r>
    </w:p>
    <w:p w14:paraId="0697EED0" w14:textId="77777777" w:rsidR="006E5E82" w:rsidRDefault="006E5E82" w:rsidP="006E5E82">
      <w:pPr>
        <w:pStyle w:val="REG-Pa"/>
      </w:pPr>
    </w:p>
    <w:p w14:paraId="79911070" w14:textId="59ED40EC" w:rsidR="006E5E82" w:rsidRDefault="006E5E82" w:rsidP="006E5E82">
      <w:pPr>
        <w:pStyle w:val="REG-Pa"/>
      </w:pPr>
      <w:r>
        <w:t xml:space="preserve">(b) </w:t>
      </w:r>
      <w:r>
        <w:tab/>
        <w:t xml:space="preserve">All-inclusive N$7 500 per appeal plus N$7-50 per page for perusal of the record where the legal practitioner did not represent the appellant in the </w:t>
      </w:r>
      <w:r w:rsidRPr="00667778">
        <w:rPr>
          <w:i/>
        </w:rPr>
        <w:t>court a quo</w:t>
      </w:r>
      <w:r>
        <w:t>.</w:t>
      </w:r>
    </w:p>
    <w:p w14:paraId="7DE0753F" w14:textId="77777777" w:rsidR="006E5E82" w:rsidRDefault="006E5E82" w:rsidP="006E5E82">
      <w:pPr>
        <w:pStyle w:val="REG-Pa"/>
      </w:pPr>
    </w:p>
    <w:p w14:paraId="5C3DF662" w14:textId="3A420C9D" w:rsidR="006E5E82" w:rsidRDefault="006E5E82" w:rsidP="00667778">
      <w:pPr>
        <w:pStyle w:val="REG-P1"/>
      </w:pPr>
      <w:r>
        <w:t xml:space="preserve">(2) </w:t>
      </w:r>
      <w:r>
        <w:tab/>
        <w:t>Where a legal practitioner applies for leave to appeal to the Supreme Court the following fees may be claimed by such legal practitioner:</w:t>
      </w:r>
    </w:p>
    <w:p w14:paraId="12EAAF3E" w14:textId="77777777" w:rsidR="006E5E82" w:rsidRDefault="006E5E82" w:rsidP="006E5E82">
      <w:pPr>
        <w:pStyle w:val="REG-P0"/>
        <w:jc w:val="left"/>
      </w:pPr>
    </w:p>
    <w:p w14:paraId="43985F1B" w14:textId="7D20F044" w:rsidR="006E5E82" w:rsidRDefault="006E5E82" w:rsidP="006E5E82">
      <w:pPr>
        <w:pStyle w:val="REG-Pa"/>
      </w:pPr>
      <w:r>
        <w:t xml:space="preserve">(a) </w:t>
      </w:r>
      <w:r>
        <w:tab/>
        <w:t xml:space="preserve">All-inclusive N$2 500 per application where the practitioner represented the appellant in the </w:t>
      </w:r>
      <w:r w:rsidRPr="00667778">
        <w:rPr>
          <w:i/>
        </w:rPr>
        <w:t>court a quo</w:t>
      </w:r>
      <w:r>
        <w:t>.</w:t>
      </w:r>
    </w:p>
    <w:p w14:paraId="73AE6014" w14:textId="77777777" w:rsidR="006E5E82" w:rsidRDefault="006E5E82" w:rsidP="006E5E82">
      <w:pPr>
        <w:pStyle w:val="REG-Pa"/>
      </w:pPr>
    </w:p>
    <w:p w14:paraId="63A21EC2" w14:textId="12285552" w:rsidR="006E5E82" w:rsidRDefault="006E5E82" w:rsidP="006E5E82">
      <w:pPr>
        <w:pStyle w:val="REG-Pa"/>
      </w:pPr>
      <w:r>
        <w:t xml:space="preserve">(b) </w:t>
      </w:r>
      <w:r>
        <w:tab/>
        <w:t xml:space="preserve">All-inclusive N$2 500 per application plus N$7-50 per page for perusal of the record where the legal practitioner did not represent the appellant in the </w:t>
      </w:r>
      <w:r w:rsidRPr="00667778">
        <w:rPr>
          <w:i/>
        </w:rPr>
        <w:t>court a quo</w:t>
      </w:r>
      <w:r>
        <w:t>.</w:t>
      </w:r>
    </w:p>
    <w:p w14:paraId="305DDB0B" w14:textId="77777777" w:rsidR="006E5E82" w:rsidRDefault="006E5E82" w:rsidP="006E5E82">
      <w:pPr>
        <w:pStyle w:val="REG-P0"/>
        <w:jc w:val="left"/>
      </w:pPr>
    </w:p>
    <w:p w14:paraId="04545F58" w14:textId="057A8C8E" w:rsidR="006E5E82" w:rsidRDefault="006E5E82" w:rsidP="00667778">
      <w:pPr>
        <w:pStyle w:val="REG-P1"/>
      </w:pPr>
      <w:r>
        <w:t xml:space="preserve">(3) </w:t>
      </w:r>
      <w:r>
        <w:tab/>
        <w:t>Where a legal practitioner petitions to the Supreme Court the following fees may be claimed by such legal practitioner:</w:t>
      </w:r>
    </w:p>
    <w:p w14:paraId="496ED38A" w14:textId="77777777" w:rsidR="006E5E82" w:rsidRDefault="006E5E82" w:rsidP="006E5E82">
      <w:pPr>
        <w:pStyle w:val="REG-P0"/>
        <w:jc w:val="left"/>
      </w:pPr>
    </w:p>
    <w:p w14:paraId="5CC41325" w14:textId="29FA2495" w:rsidR="006E5E82" w:rsidRDefault="006E5E82" w:rsidP="006E5E82">
      <w:pPr>
        <w:pStyle w:val="REG-Pa"/>
      </w:pPr>
      <w:r>
        <w:t xml:space="preserve">(a) </w:t>
      </w:r>
      <w:r>
        <w:tab/>
        <w:t xml:space="preserve">All-inclusive N$2 500 per application where the practitioner represented the appellant in the </w:t>
      </w:r>
      <w:r w:rsidRPr="00667778">
        <w:rPr>
          <w:i/>
        </w:rPr>
        <w:t>court a quo</w:t>
      </w:r>
      <w:r>
        <w:t>.</w:t>
      </w:r>
    </w:p>
    <w:p w14:paraId="17068406" w14:textId="77777777" w:rsidR="006E5E82" w:rsidRDefault="006E5E82" w:rsidP="006E5E82">
      <w:pPr>
        <w:pStyle w:val="REG-Pa"/>
      </w:pPr>
    </w:p>
    <w:p w14:paraId="72E8FEDE" w14:textId="244543DD" w:rsidR="006E5E82" w:rsidRDefault="006E5E82" w:rsidP="006E5E82">
      <w:pPr>
        <w:pStyle w:val="REG-Pa"/>
      </w:pPr>
      <w:r>
        <w:t xml:space="preserve">(b) </w:t>
      </w:r>
      <w:r>
        <w:tab/>
        <w:t xml:space="preserve">All-inclusive N$2 500 per application plus N$7-50 per page for perusal of the record where the legal practitioner did not represent the appellant in the </w:t>
      </w:r>
      <w:r w:rsidRPr="00667778">
        <w:rPr>
          <w:i/>
        </w:rPr>
        <w:t>court a quo</w:t>
      </w:r>
      <w:r>
        <w:t>.</w:t>
      </w:r>
    </w:p>
    <w:p w14:paraId="4BACA540" w14:textId="77777777" w:rsidR="006E5E82" w:rsidRDefault="006E5E82" w:rsidP="006E5E82">
      <w:pPr>
        <w:pStyle w:val="REG-P0"/>
        <w:jc w:val="left"/>
      </w:pPr>
    </w:p>
    <w:p w14:paraId="1342704B" w14:textId="02BDF38B" w:rsidR="006E5E82" w:rsidRDefault="006E5E82" w:rsidP="00667778">
      <w:pPr>
        <w:pStyle w:val="REG-P1"/>
      </w:pPr>
      <w:r>
        <w:t xml:space="preserve">(4) </w:t>
      </w:r>
      <w:r>
        <w:tab/>
        <w:t>Where a legal practitioner takes a matter on appeal to the Supreme Court the following fees may be claimed by such legal practitioner:</w:t>
      </w:r>
    </w:p>
    <w:p w14:paraId="4C34BB0A" w14:textId="77777777" w:rsidR="006E5E82" w:rsidRDefault="006E5E82" w:rsidP="006E5E82">
      <w:pPr>
        <w:pStyle w:val="REG-Pa"/>
      </w:pPr>
    </w:p>
    <w:p w14:paraId="3DF29842" w14:textId="22640054" w:rsidR="006E5E82" w:rsidRDefault="006E5E82" w:rsidP="006E5E82">
      <w:pPr>
        <w:pStyle w:val="REG-Pa"/>
      </w:pPr>
      <w:r>
        <w:t xml:space="preserve">(a) </w:t>
      </w:r>
      <w:r>
        <w:tab/>
        <w:t xml:space="preserve">All-inclusive N$10 000 per appeal where the practitioner represented the appellant in the </w:t>
      </w:r>
      <w:r w:rsidRPr="00667778">
        <w:rPr>
          <w:i/>
        </w:rPr>
        <w:t>court a quo</w:t>
      </w:r>
      <w:r>
        <w:t>.</w:t>
      </w:r>
    </w:p>
    <w:p w14:paraId="716D4F50" w14:textId="77777777" w:rsidR="006E5E82" w:rsidRDefault="006E5E82" w:rsidP="006E5E82">
      <w:pPr>
        <w:pStyle w:val="REG-Pa"/>
      </w:pPr>
    </w:p>
    <w:p w14:paraId="7570C426" w14:textId="67CE7A54" w:rsidR="006E5E82" w:rsidRDefault="006E5E82" w:rsidP="006E5E82">
      <w:pPr>
        <w:pStyle w:val="REG-Pa"/>
      </w:pPr>
      <w:r>
        <w:t xml:space="preserve">(b) </w:t>
      </w:r>
      <w:r>
        <w:tab/>
        <w:t xml:space="preserve">All-inclusive N$10 000 per appeal plus N$7-50 per page for perusal of the record where the legal practitioner did not represent the appellant in the </w:t>
      </w:r>
      <w:r w:rsidRPr="00667778">
        <w:rPr>
          <w:i/>
        </w:rPr>
        <w:t>court a quo</w:t>
      </w:r>
      <w:r>
        <w:t>.</w:t>
      </w:r>
    </w:p>
    <w:p w14:paraId="7737D41C" w14:textId="77777777" w:rsidR="006E5E82" w:rsidRDefault="006E5E82" w:rsidP="006E5E82">
      <w:pPr>
        <w:pStyle w:val="REG-P0"/>
        <w:jc w:val="left"/>
      </w:pPr>
    </w:p>
    <w:p w14:paraId="0221EDA7" w14:textId="77777777" w:rsidR="006E5E82" w:rsidRPr="006E5E82" w:rsidRDefault="006E5E82" w:rsidP="006E5E82">
      <w:pPr>
        <w:pStyle w:val="REG-P0"/>
        <w:jc w:val="left"/>
        <w:rPr>
          <w:b/>
        </w:rPr>
      </w:pPr>
      <w:r w:rsidRPr="006E5E82">
        <w:rPr>
          <w:b/>
        </w:rPr>
        <w:t>Criminal cases in lower courts</w:t>
      </w:r>
    </w:p>
    <w:p w14:paraId="0D946FC6" w14:textId="77777777" w:rsidR="006E5E82" w:rsidRDefault="006E5E82" w:rsidP="006E5E82">
      <w:pPr>
        <w:pStyle w:val="REG-P0"/>
        <w:jc w:val="left"/>
      </w:pPr>
    </w:p>
    <w:p w14:paraId="1ED0AF2B" w14:textId="251BF5A7" w:rsidR="006E5E82" w:rsidRDefault="006E5E82" w:rsidP="006E5E82">
      <w:pPr>
        <w:pStyle w:val="REG-P1"/>
      </w:pPr>
      <w:r w:rsidRPr="006E5E82">
        <w:rPr>
          <w:b/>
        </w:rPr>
        <w:lastRenderedPageBreak/>
        <w:t>5.</w:t>
      </w:r>
      <w:r>
        <w:t xml:space="preserve"> </w:t>
      </w:r>
      <w:r>
        <w:tab/>
        <w:t xml:space="preserve">(1) </w:t>
      </w:r>
      <w:r>
        <w:tab/>
        <w:t>Where a legal practitioner appears at trial in a Regional Court the following fees may be claimed by such legal practitioner:</w:t>
      </w:r>
    </w:p>
    <w:p w14:paraId="4A03781F" w14:textId="77777777" w:rsidR="006E5E82" w:rsidRDefault="006E5E82" w:rsidP="006E5E82">
      <w:pPr>
        <w:pStyle w:val="REG-P0"/>
        <w:jc w:val="left"/>
      </w:pPr>
    </w:p>
    <w:p w14:paraId="46DCBF37" w14:textId="65FD7077" w:rsidR="006E5E82" w:rsidRDefault="006E5E82" w:rsidP="006E5E82">
      <w:pPr>
        <w:pStyle w:val="REG-Pa"/>
      </w:pPr>
      <w:r>
        <w:t xml:space="preserve">(a) </w:t>
      </w:r>
      <w:r>
        <w:tab/>
        <w:t>An all-inclusive first full day fee of N$4 000.</w:t>
      </w:r>
    </w:p>
    <w:p w14:paraId="46D08402" w14:textId="77777777" w:rsidR="006E5E82" w:rsidRDefault="006E5E82" w:rsidP="006E5E82">
      <w:pPr>
        <w:pStyle w:val="REG-Pa"/>
      </w:pPr>
    </w:p>
    <w:p w14:paraId="1DA07C78" w14:textId="7CE44648" w:rsidR="006E5E82" w:rsidRDefault="006E5E82" w:rsidP="006E5E82">
      <w:pPr>
        <w:pStyle w:val="REG-Pa"/>
      </w:pPr>
      <w:r>
        <w:t xml:space="preserve">(b) </w:t>
      </w:r>
      <w:r>
        <w:tab/>
        <w:t>An all-inclusive second and subsequent full day fee of N$1 700.</w:t>
      </w:r>
    </w:p>
    <w:p w14:paraId="5C692FD1" w14:textId="77777777" w:rsidR="006E5E82" w:rsidRDefault="006E5E82" w:rsidP="006E5E82">
      <w:pPr>
        <w:pStyle w:val="REG-Pa"/>
      </w:pPr>
    </w:p>
    <w:p w14:paraId="30D3D91E" w14:textId="3A4F5BF8" w:rsidR="006E5E82" w:rsidRDefault="006E5E82" w:rsidP="006E5E82">
      <w:pPr>
        <w:pStyle w:val="REG-Pa"/>
      </w:pPr>
      <w:r>
        <w:t xml:space="preserve">(c) </w:t>
      </w:r>
      <w:r>
        <w:tab/>
        <w:t>Same tariff as in paragraphs (a) and (b) above will apply in respect of bail applications.</w:t>
      </w:r>
    </w:p>
    <w:p w14:paraId="11880646" w14:textId="77777777" w:rsidR="006E5E82" w:rsidRDefault="006E5E82" w:rsidP="006E5E82">
      <w:pPr>
        <w:pStyle w:val="REG-Pa"/>
      </w:pPr>
    </w:p>
    <w:p w14:paraId="25E8962A" w14:textId="4C24E85B" w:rsidR="006E5E82" w:rsidRDefault="006E5E82" w:rsidP="006E5E82">
      <w:pPr>
        <w:pStyle w:val="REG-P1"/>
      </w:pPr>
      <w:r>
        <w:t xml:space="preserve">(2) </w:t>
      </w:r>
      <w:r>
        <w:tab/>
        <w:t>Where a legal practitioner appears at trial in a District Court the following fees may be claimed by such legal practitioner:</w:t>
      </w:r>
    </w:p>
    <w:p w14:paraId="3FF44FA0" w14:textId="77777777" w:rsidR="006E5E82" w:rsidRDefault="006E5E82" w:rsidP="006E5E82">
      <w:pPr>
        <w:pStyle w:val="REG-P0"/>
        <w:jc w:val="left"/>
      </w:pPr>
    </w:p>
    <w:p w14:paraId="66D59442" w14:textId="473733B7" w:rsidR="006E5E82" w:rsidRDefault="006E5E82" w:rsidP="006E5E82">
      <w:pPr>
        <w:pStyle w:val="REG-Pa"/>
      </w:pPr>
      <w:r>
        <w:t xml:space="preserve">(a) </w:t>
      </w:r>
      <w:r>
        <w:tab/>
        <w:t>An all-inclusive first full day fee of N$2 500.</w:t>
      </w:r>
    </w:p>
    <w:p w14:paraId="2BC7DCFB" w14:textId="77777777" w:rsidR="006E5E82" w:rsidRDefault="006E5E82" w:rsidP="006E5E82">
      <w:pPr>
        <w:pStyle w:val="REG-Pa"/>
      </w:pPr>
    </w:p>
    <w:p w14:paraId="2AA5A15D" w14:textId="118BF2D8" w:rsidR="006E5E82" w:rsidRDefault="006E5E82" w:rsidP="006E5E82">
      <w:pPr>
        <w:pStyle w:val="REG-Pa"/>
      </w:pPr>
      <w:r>
        <w:t xml:space="preserve">(b) </w:t>
      </w:r>
      <w:r>
        <w:tab/>
        <w:t>An all-inclusive second and subsequent full day fee of N$1 200.</w:t>
      </w:r>
    </w:p>
    <w:p w14:paraId="40F015A5" w14:textId="77777777" w:rsidR="006E5E82" w:rsidRDefault="006E5E82" w:rsidP="006E5E82">
      <w:pPr>
        <w:pStyle w:val="REG-Pa"/>
      </w:pPr>
    </w:p>
    <w:p w14:paraId="2F2C2A27" w14:textId="10BB693F" w:rsidR="006E5E82" w:rsidRDefault="006E5E82" w:rsidP="006E5E82">
      <w:pPr>
        <w:pStyle w:val="REG-Pa"/>
      </w:pPr>
      <w:r>
        <w:t xml:space="preserve">(c) </w:t>
      </w:r>
      <w:r>
        <w:tab/>
        <w:t>Same fees as in paragraphs (a) and (b) above will apply in respect of bail applications.</w:t>
      </w:r>
    </w:p>
    <w:p w14:paraId="00C15A73" w14:textId="77777777" w:rsidR="006E5E82" w:rsidRDefault="006E5E82" w:rsidP="006E5E82">
      <w:pPr>
        <w:pStyle w:val="REG-Pa"/>
      </w:pPr>
    </w:p>
    <w:p w14:paraId="3096F20C" w14:textId="42AF8C0C" w:rsidR="006E5E82" w:rsidRDefault="006E5E82" w:rsidP="006E5E82">
      <w:pPr>
        <w:pStyle w:val="REG-P1"/>
      </w:pPr>
      <w:r>
        <w:t xml:space="preserve">(3) </w:t>
      </w:r>
      <w:r>
        <w:tab/>
        <w:t>Where a legal practitioner postpones a case the following fees may be claimed by such legal practitioner:</w:t>
      </w:r>
    </w:p>
    <w:p w14:paraId="465A65A8" w14:textId="77777777" w:rsidR="006E5E82" w:rsidRDefault="006E5E82" w:rsidP="006E5E82">
      <w:pPr>
        <w:pStyle w:val="REG-P0"/>
        <w:jc w:val="left"/>
      </w:pPr>
    </w:p>
    <w:p w14:paraId="29D08FAD" w14:textId="62D0E62D" w:rsidR="006E5E82" w:rsidRDefault="006E5E82" w:rsidP="006E5E82">
      <w:pPr>
        <w:pStyle w:val="REG-Pa"/>
      </w:pPr>
      <w:r>
        <w:t xml:space="preserve">(a) </w:t>
      </w:r>
      <w:r>
        <w:tab/>
        <w:t>Postponement by actual appearance N$250.</w:t>
      </w:r>
    </w:p>
    <w:p w14:paraId="031B25AB" w14:textId="77777777" w:rsidR="006E5E82" w:rsidRDefault="006E5E82" w:rsidP="006E5E82">
      <w:pPr>
        <w:pStyle w:val="REG-Pa"/>
      </w:pPr>
    </w:p>
    <w:p w14:paraId="362B86AF" w14:textId="405D5058" w:rsidR="006E5E82" w:rsidRDefault="006E5E82" w:rsidP="006E5E82">
      <w:pPr>
        <w:pStyle w:val="REG-Pa"/>
      </w:pPr>
      <w:r>
        <w:t xml:space="preserve">(b) </w:t>
      </w:r>
      <w:r>
        <w:tab/>
        <w:t>Postponement by telephone or any other communication N$150.</w:t>
      </w:r>
    </w:p>
    <w:p w14:paraId="56E00D38" w14:textId="77777777" w:rsidR="006E5E82" w:rsidRDefault="006E5E82" w:rsidP="006E5E82">
      <w:pPr>
        <w:pStyle w:val="REG-P0"/>
        <w:jc w:val="left"/>
      </w:pPr>
    </w:p>
    <w:p w14:paraId="6718A9C0" w14:textId="3A566832" w:rsidR="006E5E82" w:rsidRDefault="006E5E82" w:rsidP="006E5E82">
      <w:pPr>
        <w:pStyle w:val="REG-P1"/>
      </w:pPr>
      <w:r>
        <w:t xml:space="preserve">(4) </w:t>
      </w:r>
      <w:r>
        <w:tab/>
        <w:t>A legal practitioner may claim the following fees for plea proceedings including sections 112 and 119 of the Criminal Procedure Act, 1977 (Act No. 51 of 1977):</w:t>
      </w:r>
    </w:p>
    <w:p w14:paraId="1FE81B36" w14:textId="77777777" w:rsidR="006E5E82" w:rsidRDefault="006E5E82" w:rsidP="006E5E82">
      <w:pPr>
        <w:pStyle w:val="REG-P0"/>
        <w:jc w:val="left"/>
      </w:pPr>
    </w:p>
    <w:p w14:paraId="383513E0" w14:textId="1C6CF70F" w:rsidR="006E5E82" w:rsidRDefault="006E5E82" w:rsidP="006E5E82">
      <w:pPr>
        <w:pStyle w:val="REG-Pa"/>
      </w:pPr>
      <w:r>
        <w:t xml:space="preserve">(a) </w:t>
      </w:r>
      <w:r>
        <w:tab/>
        <w:t>For a section 112 plea: an all-inclusive fee of N$2 500.</w:t>
      </w:r>
    </w:p>
    <w:p w14:paraId="1B4EC980" w14:textId="77777777" w:rsidR="006E5E82" w:rsidRDefault="006E5E82" w:rsidP="006E5E82">
      <w:pPr>
        <w:pStyle w:val="REG-Pa"/>
      </w:pPr>
    </w:p>
    <w:p w14:paraId="67484C25" w14:textId="35D0B4F5" w:rsidR="006E5E82" w:rsidRDefault="006E5E82" w:rsidP="006E5E82">
      <w:pPr>
        <w:pStyle w:val="REG-Pa"/>
      </w:pPr>
      <w:r>
        <w:t xml:space="preserve">(b) </w:t>
      </w:r>
      <w:r>
        <w:tab/>
        <w:t>For a section 119 plea: an all-inclusive fee of N$500.</w:t>
      </w:r>
    </w:p>
    <w:p w14:paraId="22BAF18C" w14:textId="77777777" w:rsidR="006E5E82" w:rsidRDefault="006E5E82" w:rsidP="006E5E82">
      <w:pPr>
        <w:pStyle w:val="REG-P0"/>
        <w:jc w:val="left"/>
      </w:pPr>
    </w:p>
    <w:p w14:paraId="5B9E0420" w14:textId="5B355FA6" w:rsidR="006E5E82" w:rsidRPr="006E5E82" w:rsidRDefault="006E5E82" w:rsidP="006E5E82">
      <w:pPr>
        <w:pStyle w:val="REG-P0"/>
        <w:jc w:val="left"/>
        <w:rPr>
          <w:b/>
        </w:rPr>
      </w:pPr>
      <w:r w:rsidRPr="006E5E82">
        <w:rPr>
          <w:b/>
        </w:rPr>
        <w:t>Civil matters in High Court and Supreme Court</w:t>
      </w:r>
    </w:p>
    <w:p w14:paraId="5A39267B" w14:textId="77777777" w:rsidR="006E5E82" w:rsidRDefault="006E5E82" w:rsidP="006E5E82">
      <w:pPr>
        <w:pStyle w:val="REG-P0"/>
        <w:jc w:val="left"/>
      </w:pPr>
    </w:p>
    <w:p w14:paraId="7CEF69B5" w14:textId="4C31CE12" w:rsidR="006E5E82" w:rsidRDefault="006E5E82" w:rsidP="006E5E82">
      <w:pPr>
        <w:pStyle w:val="REG-P1"/>
      </w:pPr>
      <w:r w:rsidRPr="006E5E82">
        <w:rPr>
          <w:b/>
        </w:rPr>
        <w:t>6.</w:t>
      </w:r>
      <w:r>
        <w:t xml:space="preserve"> </w:t>
      </w:r>
      <w:r>
        <w:tab/>
        <w:t xml:space="preserve">(1) </w:t>
      </w:r>
      <w:r>
        <w:tab/>
        <w:t>A legal practitioner conducting a case on the instructions of the Director of Legal Aid in the High Court or Supreme Court may claim fees as set out in the High Court Rules or the Supreme Court Rules as the case may be.</w:t>
      </w:r>
    </w:p>
    <w:p w14:paraId="2DBB71F7" w14:textId="77777777" w:rsidR="006E5E82" w:rsidRDefault="006E5E82" w:rsidP="006E5E82">
      <w:pPr>
        <w:pStyle w:val="REG-P1"/>
      </w:pPr>
    </w:p>
    <w:p w14:paraId="1DB1F32F" w14:textId="5E83926C" w:rsidR="006E5E82" w:rsidRDefault="006E5E82" w:rsidP="00667778">
      <w:pPr>
        <w:pStyle w:val="REG-P1"/>
      </w:pPr>
      <w:r>
        <w:t xml:space="preserve">(2) </w:t>
      </w:r>
      <w:r>
        <w:tab/>
        <w:t>An instructed legal practitioner conducting a civil matter may be paid an amount equal to 75% of the amount on the invoice.</w:t>
      </w:r>
    </w:p>
    <w:p w14:paraId="78950F40" w14:textId="77777777" w:rsidR="006E5E82" w:rsidRDefault="006E5E82" w:rsidP="006E5E82">
      <w:pPr>
        <w:pStyle w:val="REG-P0"/>
        <w:jc w:val="left"/>
      </w:pPr>
    </w:p>
    <w:p w14:paraId="4ECB0E04" w14:textId="77777777" w:rsidR="006E5E82" w:rsidRPr="006E5E82" w:rsidRDefault="006E5E82" w:rsidP="006E5E82">
      <w:pPr>
        <w:pStyle w:val="REG-P0"/>
        <w:jc w:val="left"/>
        <w:rPr>
          <w:b/>
        </w:rPr>
      </w:pPr>
      <w:r w:rsidRPr="006E5E82">
        <w:rPr>
          <w:b/>
        </w:rPr>
        <w:t>Civil matters in lower court</w:t>
      </w:r>
    </w:p>
    <w:p w14:paraId="53E188E5" w14:textId="77777777" w:rsidR="006E5E82" w:rsidRDefault="006E5E82" w:rsidP="006E5E82">
      <w:pPr>
        <w:pStyle w:val="REG-P0"/>
        <w:jc w:val="left"/>
      </w:pPr>
    </w:p>
    <w:p w14:paraId="289CBF3A" w14:textId="31FBDB49" w:rsidR="006E5E82" w:rsidRDefault="006E5E82" w:rsidP="006E5E82">
      <w:pPr>
        <w:pStyle w:val="REG-P1"/>
      </w:pPr>
      <w:r w:rsidRPr="006E5E82">
        <w:rPr>
          <w:b/>
        </w:rPr>
        <w:t>7.</w:t>
      </w:r>
      <w:r>
        <w:t xml:space="preserve"> </w:t>
      </w:r>
      <w:r>
        <w:tab/>
        <w:t>A legal practitioner conducting a case on the instructions of the Director of Legal Aid in a lower court may claim fees as set out in the Magistrates’ Court Rules.</w:t>
      </w:r>
    </w:p>
    <w:p w14:paraId="261847AD" w14:textId="77777777" w:rsidR="006E5E82" w:rsidRDefault="006E5E82" w:rsidP="006E5E82">
      <w:pPr>
        <w:pStyle w:val="REG-P1"/>
      </w:pPr>
    </w:p>
    <w:p w14:paraId="2060E645" w14:textId="77777777" w:rsidR="006E5E82" w:rsidRPr="006E5E82" w:rsidRDefault="006E5E82" w:rsidP="006E5E82">
      <w:pPr>
        <w:pStyle w:val="REG-P0"/>
        <w:jc w:val="left"/>
        <w:rPr>
          <w:b/>
        </w:rPr>
      </w:pPr>
      <w:r w:rsidRPr="006E5E82">
        <w:rPr>
          <w:b/>
        </w:rPr>
        <w:t>Proceedings before Tribunal</w:t>
      </w:r>
    </w:p>
    <w:p w14:paraId="180DB51F" w14:textId="77777777" w:rsidR="006E5E82" w:rsidRDefault="006E5E82" w:rsidP="006E5E82">
      <w:pPr>
        <w:pStyle w:val="REG-P0"/>
        <w:jc w:val="left"/>
      </w:pPr>
    </w:p>
    <w:p w14:paraId="6F5D2CF7" w14:textId="51CC3DC7" w:rsidR="006E5E82" w:rsidRDefault="006E5E82" w:rsidP="006E5E82">
      <w:pPr>
        <w:pStyle w:val="REG-P1"/>
      </w:pPr>
      <w:r w:rsidRPr="006E5E82">
        <w:rPr>
          <w:b/>
        </w:rPr>
        <w:t>8.</w:t>
      </w:r>
      <w:r>
        <w:t xml:space="preserve"> </w:t>
      </w:r>
      <w:r>
        <w:tab/>
        <w:t>A legal practitioner may claim fees equivalent to the fees payable to a legal practitioner conducting a trial in the Magistrates’ Court.</w:t>
      </w:r>
    </w:p>
    <w:sectPr w:rsidR="006E5E82" w:rsidSect="0074665A">
      <w:headerReference w:type="default" r:id="rId12"/>
      <w:headerReference w:type="first" r:id="rId13"/>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84CF4" w14:textId="77777777" w:rsidR="00096682" w:rsidRDefault="00096682">
      <w:r>
        <w:separator/>
      </w:r>
    </w:p>
  </w:endnote>
  <w:endnote w:type="continuationSeparator" w:id="0">
    <w:p w14:paraId="210CC34F" w14:textId="77777777" w:rsidR="00096682" w:rsidRDefault="0009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DC6AA" w14:textId="77777777" w:rsidR="00096682" w:rsidRDefault="00096682">
      <w:r>
        <w:separator/>
      </w:r>
    </w:p>
  </w:footnote>
  <w:footnote w:type="continuationSeparator" w:id="0">
    <w:p w14:paraId="26475B39" w14:textId="77777777" w:rsidR="00096682" w:rsidRDefault="00096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83721" w14:textId="3B2F77DC" w:rsidR="00BF0042" w:rsidRPr="000073EE" w:rsidRDefault="009D28C7"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59776" behindDoc="0" locked="1" layoutInCell="0" allowOverlap="0" wp14:anchorId="39B26861" wp14:editId="0C5B2E61">
              <wp:simplePos x="0" y="0"/>
              <wp:positionH relativeFrom="column">
                <wp:posOffset>-963930</wp:posOffset>
              </wp:positionH>
              <wp:positionV relativeFrom="page">
                <wp:posOffset>0</wp:posOffset>
              </wp:positionV>
              <wp:extent cx="7322185" cy="10681335"/>
              <wp:effectExtent l="152400" t="152400" r="145415" b="158115"/>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5C6197" id="Group 6" o:spid="_x0000_s1026" style="position:absolute;margin-left:-75.9pt;margin-top:0;width:576.55pt;height:841.05pt;z-index:25165977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" strokecolor="#bfbfbf" strokeweight="18pt">
                <v:stroke endcap="square"/>
              </v:line>
              <w10:wrap anchory="page"/>
              <w10:anchorlock/>
            </v:group>
          </w:pict>
        </mc:Fallback>
      </mc:AlternateConten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313743"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313743" w:rsidRPr="000073EE">
      <w:rPr>
        <w:rFonts w:ascii="Arial" w:hAnsi="Arial" w:cs="Arial"/>
        <w:b/>
        <w:noProof w:val="0"/>
        <w:sz w:val="16"/>
        <w:szCs w:val="16"/>
      </w:rPr>
      <w:fldChar w:fldCharType="separate"/>
    </w:r>
    <w:r w:rsidR="00144F8F">
      <w:rPr>
        <w:rFonts w:ascii="Arial" w:hAnsi="Arial" w:cs="Arial"/>
        <w:b/>
        <w:sz w:val="16"/>
        <w:szCs w:val="16"/>
      </w:rPr>
      <w:t>1</w:t>
    </w:r>
    <w:r w:rsidR="00313743"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14:paraId="0327BC31" w14:textId="77777777" w:rsidR="00CC205C" w:rsidRPr="00F25922" w:rsidRDefault="00B21824" w:rsidP="00F25922">
    <w:pPr>
      <w:pStyle w:val="REG-PHA"/>
    </w:pPr>
    <w:r w:rsidRPr="00F25922">
      <w:t>REGULATIONS</w:t>
    </w:r>
  </w:p>
  <w:p w14:paraId="266B570E" w14:textId="02483843" w:rsidR="00BF0042" w:rsidRDefault="00C569E8" w:rsidP="008C71D2">
    <w:pPr>
      <w:pStyle w:val="REG-PHb"/>
      <w:spacing w:after="120"/>
    </w:pPr>
    <w:r>
      <w:t>Legal Aid Act 29 of 1990</w:t>
    </w:r>
  </w:p>
  <w:p w14:paraId="75B157F3" w14:textId="295AC3D6" w:rsidR="00BF5B36" w:rsidRPr="00F25922" w:rsidRDefault="000F375E" w:rsidP="00F25922">
    <w:pPr>
      <w:pStyle w:val="REG-PHb"/>
    </w:pPr>
    <w:r>
      <w:t xml:space="preserve">Legal Aid </w:t>
    </w:r>
    <w:r w:rsidR="008C71D2">
      <w:t>Regulations</w:t>
    </w:r>
  </w:p>
  <w:p w14:paraId="2F87EFC0"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09507"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E8"/>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07D8"/>
    <w:rsid w:val="00051429"/>
    <w:rsid w:val="00055D23"/>
    <w:rsid w:val="000608EE"/>
    <w:rsid w:val="000614EF"/>
    <w:rsid w:val="00061E20"/>
    <w:rsid w:val="000622BB"/>
    <w:rsid w:val="000668CD"/>
    <w:rsid w:val="00066DEF"/>
    <w:rsid w:val="0007067C"/>
    <w:rsid w:val="000710ED"/>
    <w:rsid w:val="000744EC"/>
    <w:rsid w:val="00074AFC"/>
    <w:rsid w:val="00074F4F"/>
    <w:rsid w:val="000757E1"/>
    <w:rsid w:val="00077C38"/>
    <w:rsid w:val="00077CC8"/>
    <w:rsid w:val="00080C29"/>
    <w:rsid w:val="00080C45"/>
    <w:rsid w:val="000814D8"/>
    <w:rsid w:val="000835C8"/>
    <w:rsid w:val="00084A4D"/>
    <w:rsid w:val="000878E9"/>
    <w:rsid w:val="000903F9"/>
    <w:rsid w:val="00091635"/>
    <w:rsid w:val="00096682"/>
    <w:rsid w:val="000A2439"/>
    <w:rsid w:val="000A4D98"/>
    <w:rsid w:val="000A59C1"/>
    <w:rsid w:val="000A6259"/>
    <w:rsid w:val="000B26CE"/>
    <w:rsid w:val="000B4FB6"/>
    <w:rsid w:val="000B54EB"/>
    <w:rsid w:val="000B60FA"/>
    <w:rsid w:val="000C01AC"/>
    <w:rsid w:val="000C2C80"/>
    <w:rsid w:val="000C416E"/>
    <w:rsid w:val="000C5263"/>
    <w:rsid w:val="000D3B3A"/>
    <w:rsid w:val="000D5FA1"/>
    <w:rsid w:val="000D61EB"/>
    <w:rsid w:val="000E21FC"/>
    <w:rsid w:val="000E427F"/>
    <w:rsid w:val="000E5C90"/>
    <w:rsid w:val="000F1E72"/>
    <w:rsid w:val="000F260D"/>
    <w:rsid w:val="000F375E"/>
    <w:rsid w:val="000F4429"/>
    <w:rsid w:val="000F7993"/>
    <w:rsid w:val="00101E60"/>
    <w:rsid w:val="0010747B"/>
    <w:rsid w:val="001121EE"/>
    <w:rsid w:val="001128C3"/>
    <w:rsid w:val="00121135"/>
    <w:rsid w:val="0012543A"/>
    <w:rsid w:val="00133371"/>
    <w:rsid w:val="00142743"/>
    <w:rsid w:val="00143502"/>
    <w:rsid w:val="00143E17"/>
    <w:rsid w:val="00144F8F"/>
    <w:rsid w:val="0015104F"/>
    <w:rsid w:val="00152AB1"/>
    <w:rsid w:val="001540EB"/>
    <w:rsid w:val="001565F4"/>
    <w:rsid w:val="00157469"/>
    <w:rsid w:val="0015761F"/>
    <w:rsid w:val="001636EC"/>
    <w:rsid w:val="00164718"/>
    <w:rsid w:val="00165401"/>
    <w:rsid w:val="00166EF3"/>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E7591"/>
    <w:rsid w:val="001F2A4A"/>
    <w:rsid w:val="0020301E"/>
    <w:rsid w:val="00203302"/>
    <w:rsid w:val="002075A8"/>
    <w:rsid w:val="0021001A"/>
    <w:rsid w:val="00215715"/>
    <w:rsid w:val="002208C6"/>
    <w:rsid w:val="00221C58"/>
    <w:rsid w:val="002252DD"/>
    <w:rsid w:val="00231E0B"/>
    <w:rsid w:val="00234716"/>
    <w:rsid w:val="0023567D"/>
    <w:rsid w:val="002436F5"/>
    <w:rsid w:val="00251136"/>
    <w:rsid w:val="00255B09"/>
    <w:rsid w:val="00257780"/>
    <w:rsid w:val="00261EC4"/>
    <w:rsid w:val="00265308"/>
    <w:rsid w:val="002655B6"/>
    <w:rsid w:val="00267391"/>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2C74"/>
    <w:rsid w:val="002D1D4C"/>
    <w:rsid w:val="002D4ED3"/>
    <w:rsid w:val="002E3094"/>
    <w:rsid w:val="002E62C7"/>
    <w:rsid w:val="002F4347"/>
    <w:rsid w:val="003013D8"/>
    <w:rsid w:val="00303D74"/>
    <w:rsid w:val="00304858"/>
    <w:rsid w:val="00312523"/>
    <w:rsid w:val="00313743"/>
    <w:rsid w:val="0032744E"/>
    <w:rsid w:val="00330E75"/>
    <w:rsid w:val="0033299D"/>
    <w:rsid w:val="00332A15"/>
    <w:rsid w:val="00336B1F"/>
    <w:rsid w:val="00336DF0"/>
    <w:rsid w:val="003407C1"/>
    <w:rsid w:val="00342579"/>
    <w:rsid w:val="00342850"/>
    <w:rsid w:val="003449A3"/>
    <w:rsid w:val="00350BB5"/>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1DE0"/>
    <w:rsid w:val="003C20AF"/>
    <w:rsid w:val="003C2E75"/>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47449"/>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11A5"/>
    <w:rsid w:val="004D2FFC"/>
    <w:rsid w:val="004D3215"/>
    <w:rsid w:val="004D67C8"/>
    <w:rsid w:val="004E2029"/>
    <w:rsid w:val="004E33FE"/>
    <w:rsid w:val="004E4868"/>
    <w:rsid w:val="004E5244"/>
    <w:rsid w:val="004F0C53"/>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AF8"/>
    <w:rsid w:val="00542D73"/>
    <w:rsid w:val="005438C8"/>
    <w:rsid w:val="00547702"/>
    <w:rsid w:val="00551408"/>
    <w:rsid w:val="0055440A"/>
    <w:rsid w:val="00557EBC"/>
    <w:rsid w:val="00560457"/>
    <w:rsid w:val="0056066A"/>
    <w:rsid w:val="00563108"/>
    <w:rsid w:val="005640EA"/>
    <w:rsid w:val="005646F3"/>
    <w:rsid w:val="005709A6"/>
    <w:rsid w:val="00572B50"/>
    <w:rsid w:val="00574AEC"/>
    <w:rsid w:val="005773E7"/>
    <w:rsid w:val="00577B02"/>
    <w:rsid w:val="00582A2E"/>
    <w:rsid w:val="00583761"/>
    <w:rsid w:val="0058749F"/>
    <w:rsid w:val="005906AE"/>
    <w:rsid w:val="00594065"/>
    <w:rsid w:val="005955EA"/>
    <w:rsid w:val="00597B78"/>
    <w:rsid w:val="005A2789"/>
    <w:rsid w:val="005B23AF"/>
    <w:rsid w:val="005B3428"/>
    <w:rsid w:val="005B4215"/>
    <w:rsid w:val="005B5656"/>
    <w:rsid w:val="005C16B3"/>
    <w:rsid w:val="005C25CF"/>
    <w:rsid w:val="005C303C"/>
    <w:rsid w:val="005C7F82"/>
    <w:rsid w:val="005D0866"/>
    <w:rsid w:val="005D537D"/>
    <w:rsid w:val="005D5688"/>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35D56"/>
    <w:rsid w:val="00642844"/>
    <w:rsid w:val="0064409B"/>
    <w:rsid w:val="006441C2"/>
    <w:rsid w:val="00644FCB"/>
    <w:rsid w:val="00645C44"/>
    <w:rsid w:val="006502A7"/>
    <w:rsid w:val="00651EA5"/>
    <w:rsid w:val="00655E3F"/>
    <w:rsid w:val="0065745C"/>
    <w:rsid w:val="006575EB"/>
    <w:rsid w:val="00660511"/>
    <w:rsid w:val="00665386"/>
    <w:rsid w:val="00667778"/>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5836"/>
    <w:rsid w:val="006C6020"/>
    <w:rsid w:val="006D0225"/>
    <w:rsid w:val="006D15F6"/>
    <w:rsid w:val="006D1681"/>
    <w:rsid w:val="006D2E1F"/>
    <w:rsid w:val="006D3B55"/>
    <w:rsid w:val="006D414F"/>
    <w:rsid w:val="006E3151"/>
    <w:rsid w:val="006E3515"/>
    <w:rsid w:val="006E42A1"/>
    <w:rsid w:val="006E5E82"/>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5571E"/>
    <w:rsid w:val="00760524"/>
    <w:rsid w:val="00760A63"/>
    <w:rsid w:val="00760B40"/>
    <w:rsid w:val="007648C8"/>
    <w:rsid w:val="00764B2A"/>
    <w:rsid w:val="007717D2"/>
    <w:rsid w:val="00771A91"/>
    <w:rsid w:val="00772C52"/>
    <w:rsid w:val="007748CE"/>
    <w:rsid w:val="0077740B"/>
    <w:rsid w:val="007818EB"/>
    <w:rsid w:val="007826D3"/>
    <w:rsid w:val="0078543A"/>
    <w:rsid w:val="00792374"/>
    <w:rsid w:val="00793315"/>
    <w:rsid w:val="007A0311"/>
    <w:rsid w:val="007A09AB"/>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7F4714"/>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35D9"/>
    <w:rsid w:val="0087487C"/>
    <w:rsid w:val="00874F6F"/>
    <w:rsid w:val="00875062"/>
    <w:rsid w:val="008754D1"/>
    <w:rsid w:val="0087586A"/>
    <w:rsid w:val="0087687F"/>
    <w:rsid w:val="00884EA8"/>
    <w:rsid w:val="00885319"/>
    <w:rsid w:val="00886238"/>
    <w:rsid w:val="00890E76"/>
    <w:rsid w:val="008916EC"/>
    <w:rsid w:val="00892211"/>
    <w:rsid w:val="00892638"/>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C71D2"/>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476BF"/>
    <w:rsid w:val="00957531"/>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5F4B"/>
    <w:rsid w:val="009D28C7"/>
    <w:rsid w:val="009D3443"/>
    <w:rsid w:val="009D3DBD"/>
    <w:rsid w:val="009E3B74"/>
    <w:rsid w:val="009E66C3"/>
    <w:rsid w:val="009E79BE"/>
    <w:rsid w:val="009F0F2B"/>
    <w:rsid w:val="009F33C9"/>
    <w:rsid w:val="009F4A96"/>
    <w:rsid w:val="009F735A"/>
    <w:rsid w:val="009F7600"/>
    <w:rsid w:val="00A0172A"/>
    <w:rsid w:val="00A03365"/>
    <w:rsid w:val="00A07879"/>
    <w:rsid w:val="00A12B5D"/>
    <w:rsid w:val="00A1474E"/>
    <w:rsid w:val="00A156A1"/>
    <w:rsid w:val="00A1618E"/>
    <w:rsid w:val="00A219F3"/>
    <w:rsid w:val="00A23E01"/>
    <w:rsid w:val="00A24135"/>
    <w:rsid w:val="00A25C8D"/>
    <w:rsid w:val="00A41A02"/>
    <w:rsid w:val="00A43EBA"/>
    <w:rsid w:val="00A50D6A"/>
    <w:rsid w:val="00A50FFE"/>
    <w:rsid w:val="00A51BDF"/>
    <w:rsid w:val="00A56477"/>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A75BE"/>
    <w:rsid w:val="00AB3AEC"/>
    <w:rsid w:val="00AB3FF2"/>
    <w:rsid w:val="00AB4E72"/>
    <w:rsid w:val="00AB5B30"/>
    <w:rsid w:val="00AB7D0E"/>
    <w:rsid w:val="00AC0484"/>
    <w:rsid w:val="00AC2203"/>
    <w:rsid w:val="00AC2903"/>
    <w:rsid w:val="00AC48A2"/>
    <w:rsid w:val="00AC4FD6"/>
    <w:rsid w:val="00AC571E"/>
    <w:rsid w:val="00AC7E4A"/>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067"/>
    <w:rsid w:val="00B173DC"/>
    <w:rsid w:val="00B21824"/>
    <w:rsid w:val="00B2275A"/>
    <w:rsid w:val="00B23CAE"/>
    <w:rsid w:val="00B26C33"/>
    <w:rsid w:val="00B34C80"/>
    <w:rsid w:val="00B4106D"/>
    <w:rsid w:val="00B44C4A"/>
    <w:rsid w:val="00B45341"/>
    <w:rsid w:val="00B47524"/>
    <w:rsid w:val="00B513C5"/>
    <w:rsid w:val="00B55602"/>
    <w:rsid w:val="00B6179B"/>
    <w:rsid w:val="00B617E1"/>
    <w:rsid w:val="00B61E7F"/>
    <w:rsid w:val="00B6536B"/>
    <w:rsid w:val="00B74BEC"/>
    <w:rsid w:val="00B819F9"/>
    <w:rsid w:val="00B8798B"/>
    <w:rsid w:val="00B87FDA"/>
    <w:rsid w:val="00B93FA9"/>
    <w:rsid w:val="00B94F2F"/>
    <w:rsid w:val="00B95DEE"/>
    <w:rsid w:val="00BA6B35"/>
    <w:rsid w:val="00BB6831"/>
    <w:rsid w:val="00BC1199"/>
    <w:rsid w:val="00BC2AB8"/>
    <w:rsid w:val="00BC3E37"/>
    <w:rsid w:val="00BC6658"/>
    <w:rsid w:val="00BC697F"/>
    <w:rsid w:val="00BD2B69"/>
    <w:rsid w:val="00BD4143"/>
    <w:rsid w:val="00BD5386"/>
    <w:rsid w:val="00BE030E"/>
    <w:rsid w:val="00BE17CD"/>
    <w:rsid w:val="00BE1E9C"/>
    <w:rsid w:val="00BE2F23"/>
    <w:rsid w:val="00BE6884"/>
    <w:rsid w:val="00BE6AA6"/>
    <w:rsid w:val="00BE7044"/>
    <w:rsid w:val="00BE7D34"/>
    <w:rsid w:val="00BF0042"/>
    <w:rsid w:val="00BF0967"/>
    <w:rsid w:val="00BF221A"/>
    <w:rsid w:val="00BF39A3"/>
    <w:rsid w:val="00BF3A69"/>
    <w:rsid w:val="00BF5B36"/>
    <w:rsid w:val="00C00C20"/>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9E8"/>
    <w:rsid w:val="00C56FD0"/>
    <w:rsid w:val="00C57C16"/>
    <w:rsid w:val="00C63501"/>
    <w:rsid w:val="00C63F26"/>
    <w:rsid w:val="00C700C6"/>
    <w:rsid w:val="00C74183"/>
    <w:rsid w:val="00C74CDA"/>
    <w:rsid w:val="00C778D1"/>
    <w:rsid w:val="00C82530"/>
    <w:rsid w:val="00C838EC"/>
    <w:rsid w:val="00C863E3"/>
    <w:rsid w:val="00C87A41"/>
    <w:rsid w:val="00CA1AEE"/>
    <w:rsid w:val="00CA242D"/>
    <w:rsid w:val="00CA31B8"/>
    <w:rsid w:val="00CA67D0"/>
    <w:rsid w:val="00CB2BFD"/>
    <w:rsid w:val="00CB4E97"/>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26B3E"/>
    <w:rsid w:val="00D31166"/>
    <w:rsid w:val="00D3653E"/>
    <w:rsid w:val="00D400F5"/>
    <w:rsid w:val="00D43726"/>
    <w:rsid w:val="00D45D02"/>
    <w:rsid w:val="00D51089"/>
    <w:rsid w:val="00D51B92"/>
    <w:rsid w:val="00D553E9"/>
    <w:rsid w:val="00D5691B"/>
    <w:rsid w:val="00D574A4"/>
    <w:rsid w:val="00D62753"/>
    <w:rsid w:val="00D63698"/>
    <w:rsid w:val="00D64AAE"/>
    <w:rsid w:val="00D721E9"/>
    <w:rsid w:val="00D75950"/>
    <w:rsid w:val="00D760CE"/>
    <w:rsid w:val="00D838A0"/>
    <w:rsid w:val="00D924D5"/>
    <w:rsid w:val="00D94444"/>
    <w:rsid w:val="00D9603B"/>
    <w:rsid w:val="00DA3240"/>
    <w:rsid w:val="00DA5C40"/>
    <w:rsid w:val="00DA63BE"/>
    <w:rsid w:val="00DB4BA9"/>
    <w:rsid w:val="00DB5D37"/>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1A8F"/>
    <w:rsid w:val="00E5207B"/>
    <w:rsid w:val="00E54592"/>
    <w:rsid w:val="00E55495"/>
    <w:rsid w:val="00E5755F"/>
    <w:rsid w:val="00E57A03"/>
    <w:rsid w:val="00E612E3"/>
    <w:rsid w:val="00E63100"/>
    <w:rsid w:val="00E70969"/>
    <w:rsid w:val="00E70AA9"/>
    <w:rsid w:val="00E72110"/>
    <w:rsid w:val="00E724E8"/>
    <w:rsid w:val="00E77968"/>
    <w:rsid w:val="00E84C22"/>
    <w:rsid w:val="00E85219"/>
    <w:rsid w:val="00E93CB2"/>
    <w:rsid w:val="00EA3CEA"/>
    <w:rsid w:val="00EB000A"/>
    <w:rsid w:val="00EB1BBB"/>
    <w:rsid w:val="00EB4425"/>
    <w:rsid w:val="00EB4A8B"/>
    <w:rsid w:val="00EB67E8"/>
    <w:rsid w:val="00EB7298"/>
    <w:rsid w:val="00EB7655"/>
    <w:rsid w:val="00EC35D5"/>
    <w:rsid w:val="00ED0F60"/>
    <w:rsid w:val="00ED2F42"/>
    <w:rsid w:val="00ED6F8F"/>
    <w:rsid w:val="00EE2247"/>
    <w:rsid w:val="00EE2CEA"/>
    <w:rsid w:val="00EE5A85"/>
    <w:rsid w:val="00EE64B7"/>
    <w:rsid w:val="00EE77B1"/>
    <w:rsid w:val="00EF2826"/>
    <w:rsid w:val="00EF3E7B"/>
    <w:rsid w:val="00EF514A"/>
    <w:rsid w:val="00EF79AE"/>
    <w:rsid w:val="00F045FC"/>
    <w:rsid w:val="00F057A4"/>
    <w:rsid w:val="00F1418D"/>
    <w:rsid w:val="00F1491A"/>
    <w:rsid w:val="00F15137"/>
    <w:rsid w:val="00F22B1C"/>
    <w:rsid w:val="00F23EB1"/>
    <w:rsid w:val="00F25922"/>
    <w:rsid w:val="00F2620B"/>
    <w:rsid w:val="00F30A65"/>
    <w:rsid w:val="00F37578"/>
    <w:rsid w:val="00F4617A"/>
    <w:rsid w:val="00F47E8A"/>
    <w:rsid w:val="00F52BC9"/>
    <w:rsid w:val="00F56201"/>
    <w:rsid w:val="00F56938"/>
    <w:rsid w:val="00F57DE9"/>
    <w:rsid w:val="00F63D12"/>
    <w:rsid w:val="00F6598F"/>
    <w:rsid w:val="00F67230"/>
    <w:rsid w:val="00F676D5"/>
    <w:rsid w:val="00F67F60"/>
    <w:rsid w:val="00F81671"/>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0B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3D56C4"/>
  <w15:docId w15:val="{89E1B55E-1983-4588-AFF9-91FCD044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87586A"/>
    <w:pPr>
      <w:spacing w:after="0" w:line="240" w:lineRule="auto"/>
    </w:pPr>
    <w:rPr>
      <w:rFonts w:ascii="Times New Roman" w:hAnsi="Times New Roman"/>
      <w:noProof/>
    </w:rPr>
  </w:style>
  <w:style w:type="paragraph" w:styleId="Heading1">
    <w:name w:val="heading 1"/>
    <w:basedOn w:val="Normal"/>
    <w:link w:val="Heading1Char"/>
    <w:uiPriority w:val="9"/>
    <w:rsid w:val="0087586A"/>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7586A"/>
    <w:pPr>
      <w:tabs>
        <w:tab w:val="center" w:pos="4513"/>
        <w:tab w:val="right" w:pos="9026"/>
      </w:tabs>
    </w:pPr>
  </w:style>
  <w:style w:type="character" w:customStyle="1" w:styleId="FooterChar">
    <w:name w:val="Footer Char"/>
    <w:basedOn w:val="DefaultParagraphFont"/>
    <w:link w:val="Footer"/>
    <w:uiPriority w:val="99"/>
    <w:rsid w:val="0087586A"/>
    <w:rPr>
      <w:rFonts w:ascii="Times New Roman" w:hAnsi="Times New Roman"/>
      <w:noProof/>
    </w:rPr>
  </w:style>
  <w:style w:type="paragraph" w:styleId="Header">
    <w:name w:val="header"/>
    <w:basedOn w:val="Normal"/>
    <w:link w:val="HeaderChar"/>
    <w:uiPriority w:val="99"/>
    <w:unhideWhenUsed/>
    <w:rsid w:val="0087586A"/>
    <w:pPr>
      <w:tabs>
        <w:tab w:val="center" w:pos="4513"/>
        <w:tab w:val="right" w:pos="9026"/>
      </w:tabs>
    </w:pPr>
  </w:style>
  <w:style w:type="character" w:customStyle="1" w:styleId="HeaderChar">
    <w:name w:val="Header Char"/>
    <w:basedOn w:val="DefaultParagraphFont"/>
    <w:link w:val="Header"/>
    <w:uiPriority w:val="99"/>
    <w:rsid w:val="0087586A"/>
    <w:rPr>
      <w:rFonts w:ascii="Times New Roman" w:hAnsi="Times New Roman"/>
      <w:noProof/>
    </w:rPr>
  </w:style>
  <w:style w:type="paragraph" w:styleId="BalloonText">
    <w:name w:val="Balloon Text"/>
    <w:basedOn w:val="Normal"/>
    <w:link w:val="BalloonTextChar"/>
    <w:uiPriority w:val="99"/>
    <w:semiHidden/>
    <w:unhideWhenUsed/>
    <w:rsid w:val="0087586A"/>
    <w:rPr>
      <w:rFonts w:ascii="Tahoma" w:hAnsi="Tahoma" w:cs="Tahoma"/>
      <w:sz w:val="16"/>
      <w:szCs w:val="16"/>
    </w:rPr>
  </w:style>
  <w:style w:type="character" w:customStyle="1" w:styleId="BalloonTextChar">
    <w:name w:val="Balloon Text Char"/>
    <w:basedOn w:val="DefaultParagraphFont"/>
    <w:link w:val="BalloonText"/>
    <w:uiPriority w:val="99"/>
    <w:semiHidden/>
    <w:rsid w:val="0087586A"/>
    <w:rPr>
      <w:rFonts w:ascii="Tahoma" w:hAnsi="Tahoma" w:cs="Tahoma"/>
      <w:noProof/>
      <w:sz w:val="16"/>
      <w:szCs w:val="16"/>
    </w:rPr>
  </w:style>
  <w:style w:type="paragraph" w:customStyle="1" w:styleId="REG-H3A">
    <w:name w:val="REG-H3A"/>
    <w:link w:val="REG-H3AChar"/>
    <w:qFormat/>
    <w:rsid w:val="0087586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87586A"/>
    <w:pPr>
      <w:numPr>
        <w:numId w:val="1"/>
      </w:numPr>
      <w:contextualSpacing/>
    </w:pPr>
  </w:style>
  <w:style w:type="character" w:customStyle="1" w:styleId="REG-H3AChar">
    <w:name w:val="REG-H3A Char"/>
    <w:basedOn w:val="DefaultParagraphFont"/>
    <w:link w:val="REG-H3A"/>
    <w:rsid w:val="0087586A"/>
    <w:rPr>
      <w:rFonts w:ascii="Times New Roman" w:hAnsi="Times New Roman" w:cs="Times New Roman"/>
      <w:b/>
      <w:caps/>
      <w:noProof/>
    </w:rPr>
  </w:style>
  <w:style w:type="character" w:customStyle="1" w:styleId="A3">
    <w:name w:val="A3"/>
    <w:uiPriority w:val="99"/>
    <w:rsid w:val="0087586A"/>
    <w:rPr>
      <w:rFonts w:cs="Times"/>
      <w:color w:val="000000"/>
      <w:sz w:val="22"/>
      <w:szCs w:val="22"/>
    </w:rPr>
  </w:style>
  <w:style w:type="paragraph" w:customStyle="1" w:styleId="Head2B">
    <w:name w:val="Head 2B"/>
    <w:basedOn w:val="AS-H3A"/>
    <w:link w:val="Head2BChar"/>
    <w:rsid w:val="0087586A"/>
  </w:style>
  <w:style w:type="paragraph" w:styleId="ListParagraph">
    <w:name w:val="List Paragraph"/>
    <w:basedOn w:val="Normal"/>
    <w:link w:val="ListParagraphChar"/>
    <w:uiPriority w:val="34"/>
    <w:rsid w:val="0087586A"/>
    <w:pPr>
      <w:ind w:left="720"/>
      <w:contextualSpacing/>
    </w:pPr>
  </w:style>
  <w:style w:type="character" w:customStyle="1" w:styleId="Head2BChar">
    <w:name w:val="Head 2B Char"/>
    <w:basedOn w:val="AS-H3AChar"/>
    <w:link w:val="Head2B"/>
    <w:rsid w:val="0087586A"/>
    <w:rPr>
      <w:rFonts w:ascii="Times New Roman" w:hAnsi="Times New Roman" w:cs="Times New Roman"/>
      <w:b/>
      <w:caps/>
      <w:noProof/>
    </w:rPr>
  </w:style>
  <w:style w:type="paragraph" w:customStyle="1" w:styleId="Head3">
    <w:name w:val="Head 3"/>
    <w:basedOn w:val="ListParagraph"/>
    <w:link w:val="Head3Char"/>
    <w:rsid w:val="0087586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7586A"/>
    <w:rPr>
      <w:rFonts w:ascii="Times New Roman" w:hAnsi="Times New Roman"/>
      <w:noProof/>
    </w:rPr>
  </w:style>
  <w:style w:type="character" w:customStyle="1" w:styleId="Head3Char">
    <w:name w:val="Head 3 Char"/>
    <w:basedOn w:val="ListParagraphChar"/>
    <w:link w:val="Head3"/>
    <w:rsid w:val="0087586A"/>
    <w:rPr>
      <w:rFonts w:ascii="Times New Roman" w:eastAsia="Times New Roman" w:hAnsi="Times New Roman" w:cs="Times New Roman"/>
      <w:b/>
      <w:bCs/>
      <w:noProof/>
    </w:rPr>
  </w:style>
  <w:style w:type="paragraph" w:customStyle="1" w:styleId="REG-H1a">
    <w:name w:val="REG-H1a"/>
    <w:link w:val="REG-H1aChar"/>
    <w:qFormat/>
    <w:rsid w:val="0087586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87586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87586A"/>
    <w:rPr>
      <w:rFonts w:ascii="Arial" w:hAnsi="Arial" w:cs="Arial"/>
      <w:b/>
      <w:noProof/>
      <w:sz w:val="36"/>
      <w:szCs w:val="36"/>
    </w:rPr>
  </w:style>
  <w:style w:type="paragraph" w:customStyle="1" w:styleId="AS-H1-Colour">
    <w:name w:val="AS-H1-Colour"/>
    <w:basedOn w:val="Normal"/>
    <w:link w:val="AS-H1-ColourChar"/>
    <w:rsid w:val="0087586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87586A"/>
    <w:rPr>
      <w:rFonts w:ascii="Times New Roman" w:hAnsi="Times New Roman" w:cs="Times New Roman"/>
      <w:b/>
      <w:caps/>
      <w:noProof/>
      <w:color w:val="00B050"/>
      <w:sz w:val="24"/>
      <w:szCs w:val="24"/>
    </w:rPr>
  </w:style>
  <w:style w:type="paragraph" w:customStyle="1" w:styleId="AS-H2b">
    <w:name w:val="AS-H2b"/>
    <w:basedOn w:val="Normal"/>
    <w:link w:val="AS-H2bChar"/>
    <w:rsid w:val="0087586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7586A"/>
    <w:rPr>
      <w:rFonts w:ascii="Arial" w:hAnsi="Arial" w:cs="Arial"/>
      <w:b/>
      <w:noProof/>
      <w:color w:val="00B050"/>
      <w:sz w:val="36"/>
      <w:szCs w:val="36"/>
    </w:rPr>
  </w:style>
  <w:style w:type="paragraph" w:customStyle="1" w:styleId="AS-H3">
    <w:name w:val="AS-H3"/>
    <w:basedOn w:val="AS-H3A"/>
    <w:link w:val="AS-H3Char"/>
    <w:rsid w:val="0087586A"/>
    <w:rPr>
      <w:sz w:val="28"/>
    </w:rPr>
  </w:style>
  <w:style w:type="character" w:customStyle="1" w:styleId="AS-H2bChar">
    <w:name w:val="AS-H2b Char"/>
    <w:basedOn w:val="DefaultParagraphFont"/>
    <w:link w:val="AS-H2b"/>
    <w:rsid w:val="0087586A"/>
    <w:rPr>
      <w:rFonts w:ascii="Arial" w:hAnsi="Arial" w:cs="Arial"/>
      <w:noProof/>
    </w:rPr>
  </w:style>
  <w:style w:type="paragraph" w:customStyle="1" w:styleId="REG-H3b">
    <w:name w:val="REG-H3b"/>
    <w:link w:val="REG-H3bChar"/>
    <w:qFormat/>
    <w:rsid w:val="0087586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87586A"/>
    <w:rPr>
      <w:rFonts w:ascii="Times New Roman" w:hAnsi="Times New Roman" w:cs="Times New Roman"/>
      <w:b/>
      <w:caps/>
      <w:noProof/>
      <w:sz w:val="28"/>
    </w:rPr>
  </w:style>
  <w:style w:type="paragraph" w:customStyle="1" w:styleId="AS-H3c">
    <w:name w:val="AS-H3c"/>
    <w:basedOn w:val="Head2B"/>
    <w:link w:val="AS-H3cChar"/>
    <w:rsid w:val="0087586A"/>
    <w:rPr>
      <w:b w:val="0"/>
    </w:rPr>
  </w:style>
  <w:style w:type="character" w:customStyle="1" w:styleId="REG-H3bChar">
    <w:name w:val="REG-H3b Char"/>
    <w:basedOn w:val="REG-H3AChar"/>
    <w:link w:val="REG-H3b"/>
    <w:rsid w:val="0087586A"/>
    <w:rPr>
      <w:rFonts w:ascii="Times New Roman" w:hAnsi="Times New Roman" w:cs="Times New Roman"/>
      <w:b w:val="0"/>
      <w:caps w:val="0"/>
      <w:noProof/>
    </w:rPr>
  </w:style>
  <w:style w:type="paragraph" w:customStyle="1" w:styleId="AS-H3d">
    <w:name w:val="AS-H3d"/>
    <w:basedOn w:val="Head2B"/>
    <w:link w:val="AS-H3dChar"/>
    <w:rsid w:val="0087586A"/>
  </w:style>
  <w:style w:type="character" w:customStyle="1" w:styleId="AS-H3cChar">
    <w:name w:val="AS-H3c Char"/>
    <w:basedOn w:val="Head2BChar"/>
    <w:link w:val="AS-H3c"/>
    <w:rsid w:val="0087586A"/>
    <w:rPr>
      <w:rFonts w:ascii="Times New Roman" w:hAnsi="Times New Roman" w:cs="Times New Roman"/>
      <w:b w:val="0"/>
      <w:caps/>
      <w:noProof/>
    </w:rPr>
  </w:style>
  <w:style w:type="paragraph" w:customStyle="1" w:styleId="REG-P0">
    <w:name w:val="REG-P(0)"/>
    <w:basedOn w:val="Normal"/>
    <w:link w:val="REG-P0Char"/>
    <w:qFormat/>
    <w:rsid w:val="0087586A"/>
    <w:pPr>
      <w:tabs>
        <w:tab w:val="left" w:pos="567"/>
      </w:tabs>
      <w:jc w:val="both"/>
    </w:pPr>
    <w:rPr>
      <w:rFonts w:eastAsia="Times New Roman" w:cs="Times New Roman"/>
    </w:rPr>
  </w:style>
  <w:style w:type="character" w:customStyle="1" w:styleId="AS-H3dChar">
    <w:name w:val="AS-H3d Char"/>
    <w:basedOn w:val="Head2BChar"/>
    <w:link w:val="AS-H3d"/>
    <w:rsid w:val="0087586A"/>
    <w:rPr>
      <w:rFonts w:ascii="Times New Roman" w:hAnsi="Times New Roman" w:cs="Times New Roman"/>
      <w:b/>
      <w:caps/>
      <w:noProof/>
    </w:rPr>
  </w:style>
  <w:style w:type="paragraph" w:customStyle="1" w:styleId="REG-P1">
    <w:name w:val="REG-P(1)"/>
    <w:basedOn w:val="Normal"/>
    <w:link w:val="REG-P1Char"/>
    <w:qFormat/>
    <w:rsid w:val="0087586A"/>
    <w:pPr>
      <w:suppressAutoHyphens/>
      <w:ind w:firstLine="567"/>
      <w:jc w:val="both"/>
    </w:pPr>
    <w:rPr>
      <w:rFonts w:eastAsia="Times New Roman" w:cs="Times New Roman"/>
    </w:rPr>
  </w:style>
  <w:style w:type="character" w:customStyle="1" w:styleId="REG-P0Char">
    <w:name w:val="REG-P(0) Char"/>
    <w:basedOn w:val="DefaultParagraphFont"/>
    <w:link w:val="REG-P0"/>
    <w:rsid w:val="0087586A"/>
    <w:rPr>
      <w:rFonts w:ascii="Times New Roman" w:eastAsia="Times New Roman" w:hAnsi="Times New Roman" w:cs="Times New Roman"/>
      <w:noProof/>
    </w:rPr>
  </w:style>
  <w:style w:type="paragraph" w:customStyle="1" w:styleId="REG-Pa">
    <w:name w:val="REG-P(a)"/>
    <w:basedOn w:val="Normal"/>
    <w:link w:val="REG-PaChar"/>
    <w:qFormat/>
    <w:rsid w:val="0087586A"/>
    <w:pPr>
      <w:ind w:left="1134" w:hanging="567"/>
      <w:jc w:val="both"/>
    </w:pPr>
  </w:style>
  <w:style w:type="character" w:customStyle="1" w:styleId="REG-P1Char">
    <w:name w:val="REG-P(1) Char"/>
    <w:basedOn w:val="DefaultParagraphFont"/>
    <w:link w:val="REG-P1"/>
    <w:rsid w:val="0087586A"/>
    <w:rPr>
      <w:rFonts w:ascii="Times New Roman" w:eastAsia="Times New Roman" w:hAnsi="Times New Roman" w:cs="Times New Roman"/>
      <w:noProof/>
    </w:rPr>
  </w:style>
  <w:style w:type="paragraph" w:customStyle="1" w:styleId="REG-Pi">
    <w:name w:val="REG-P(i)"/>
    <w:basedOn w:val="Normal"/>
    <w:link w:val="REG-PiChar"/>
    <w:qFormat/>
    <w:rsid w:val="0087586A"/>
    <w:pPr>
      <w:suppressAutoHyphens/>
      <w:ind w:left="1701" w:hanging="567"/>
      <w:jc w:val="both"/>
    </w:pPr>
    <w:rPr>
      <w:rFonts w:eastAsia="Times New Roman" w:cs="Times New Roman"/>
    </w:rPr>
  </w:style>
  <w:style w:type="character" w:customStyle="1" w:styleId="REG-PaChar">
    <w:name w:val="REG-P(a) Char"/>
    <w:basedOn w:val="DefaultParagraphFont"/>
    <w:link w:val="REG-Pa"/>
    <w:rsid w:val="0087586A"/>
    <w:rPr>
      <w:rFonts w:ascii="Times New Roman" w:hAnsi="Times New Roman"/>
      <w:noProof/>
    </w:rPr>
  </w:style>
  <w:style w:type="paragraph" w:customStyle="1" w:styleId="AS-Pahang">
    <w:name w:val="AS-P(a)hang"/>
    <w:basedOn w:val="Normal"/>
    <w:link w:val="AS-PahangChar"/>
    <w:rsid w:val="0087586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87586A"/>
    <w:rPr>
      <w:rFonts w:ascii="Times New Roman" w:eastAsia="Times New Roman" w:hAnsi="Times New Roman" w:cs="Times New Roman"/>
      <w:noProof/>
    </w:rPr>
  </w:style>
  <w:style w:type="paragraph" w:customStyle="1" w:styleId="REG-Paa">
    <w:name w:val="REG-P(aa)"/>
    <w:basedOn w:val="Normal"/>
    <w:link w:val="REG-PaaChar"/>
    <w:qFormat/>
    <w:rsid w:val="0087586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87586A"/>
    <w:rPr>
      <w:rFonts w:ascii="Times New Roman" w:eastAsia="Times New Roman" w:hAnsi="Times New Roman" w:cs="Times New Roman"/>
      <w:noProof/>
    </w:rPr>
  </w:style>
  <w:style w:type="paragraph" w:customStyle="1" w:styleId="REG-Amend">
    <w:name w:val="REG-Amend"/>
    <w:link w:val="REG-AmendChar"/>
    <w:qFormat/>
    <w:rsid w:val="0087586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87586A"/>
    <w:rPr>
      <w:rFonts w:ascii="Times New Roman" w:eastAsia="Times New Roman" w:hAnsi="Times New Roman" w:cs="Times New Roman"/>
      <w:noProof/>
    </w:rPr>
  </w:style>
  <w:style w:type="character" w:customStyle="1" w:styleId="REG-AmendChar">
    <w:name w:val="REG-Amend Char"/>
    <w:basedOn w:val="REG-P0Char"/>
    <w:link w:val="REG-Amend"/>
    <w:rsid w:val="0087586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7586A"/>
    <w:rPr>
      <w:sz w:val="16"/>
      <w:szCs w:val="16"/>
    </w:rPr>
  </w:style>
  <w:style w:type="paragraph" w:styleId="CommentText">
    <w:name w:val="annotation text"/>
    <w:basedOn w:val="Normal"/>
    <w:link w:val="CommentTextChar"/>
    <w:uiPriority w:val="99"/>
    <w:semiHidden/>
    <w:unhideWhenUsed/>
    <w:rsid w:val="0087586A"/>
    <w:rPr>
      <w:sz w:val="20"/>
      <w:szCs w:val="20"/>
    </w:rPr>
  </w:style>
  <w:style w:type="character" w:customStyle="1" w:styleId="CommentTextChar">
    <w:name w:val="Comment Text Char"/>
    <w:basedOn w:val="DefaultParagraphFont"/>
    <w:link w:val="CommentText"/>
    <w:uiPriority w:val="99"/>
    <w:semiHidden/>
    <w:rsid w:val="0087586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7586A"/>
    <w:rPr>
      <w:b/>
      <w:bCs/>
    </w:rPr>
  </w:style>
  <w:style w:type="character" w:customStyle="1" w:styleId="CommentSubjectChar">
    <w:name w:val="Comment Subject Char"/>
    <w:basedOn w:val="CommentTextChar"/>
    <w:link w:val="CommentSubject"/>
    <w:uiPriority w:val="99"/>
    <w:semiHidden/>
    <w:rsid w:val="0087586A"/>
    <w:rPr>
      <w:rFonts w:ascii="Times New Roman" w:hAnsi="Times New Roman"/>
      <w:b/>
      <w:bCs/>
      <w:noProof/>
      <w:sz w:val="20"/>
      <w:szCs w:val="20"/>
    </w:rPr>
  </w:style>
  <w:style w:type="paragraph" w:customStyle="1" w:styleId="AS-H4A">
    <w:name w:val="AS-H4A"/>
    <w:basedOn w:val="AS-P0"/>
    <w:link w:val="AS-H4AChar"/>
    <w:rsid w:val="0087586A"/>
    <w:pPr>
      <w:tabs>
        <w:tab w:val="clear" w:pos="567"/>
      </w:tabs>
      <w:jc w:val="center"/>
    </w:pPr>
    <w:rPr>
      <w:b/>
      <w:caps/>
    </w:rPr>
  </w:style>
  <w:style w:type="paragraph" w:customStyle="1" w:styleId="AS-H4b">
    <w:name w:val="AS-H4b"/>
    <w:basedOn w:val="AS-P0"/>
    <w:link w:val="AS-H4bChar"/>
    <w:rsid w:val="0087586A"/>
    <w:pPr>
      <w:tabs>
        <w:tab w:val="clear" w:pos="567"/>
      </w:tabs>
      <w:jc w:val="center"/>
    </w:pPr>
    <w:rPr>
      <w:b/>
    </w:rPr>
  </w:style>
  <w:style w:type="character" w:customStyle="1" w:styleId="AS-H4AChar">
    <w:name w:val="AS-H4A Char"/>
    <w:basedOn w:val="AS-P0Char"/>
    <w:link w:val="AS-H4A"/>
    <w:rsid w:val="0087586A"/>
    <w:rPr>
      <w:rFonts w:ascii="Times New Roman" w:eastAsia="Times New Roman" w:hAnsi="Times New Roman" w:cs="Times New Roman"/>
      <w:b/>
      <w:caps/>
      <w:noProof/>
    </w:rPr>
  </w:style>
  <w:style w:type="character" w:customStyle="1" w:styleId="AS-H4bChar">
    <w:name w:val="AS-H4b Char"/>
    <w:basedOn w:val="AS-P0Char"/>
    <w:link w:val="AS-H4b"/>
    <w:rsid w:val="0087586A"/>
    <w:rPr>
      <w:rFonts w:ascii="Times New Roman" w:eastAsia="Times New Roman" w:hAnsi="Times New Roman" w:cs="Times New Roman"/>
      <w:b/>
      <w:noProof/>
    </w:rPr>
  </w:style>
  <w:style w:type="paragraph" w:customStyle="1" w:styleId="AS-H2a">
    <w:name w:val="AS-H2a"/>
    <w:basedOn w:val="Normal"/>
    <w:link w:val="AS-H2aChar"/>
    <w:rsid w:val="0087586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7586A"/>
    <w:rPr>
      <w:rFonts w:ascii="Arial" w:hAnsi="Arial" w:cs="Arial"/>
      <w:b/>
      <w:noProof/>
    </w:rPr>
  </w:style>
  <w:style w:type="paragraph" w:customStyle="1" w:styleId="REG-H1d">
    <w:name w:val="REG-H1d"/>
    <w:link w:val="REG-H1dChar"/>
    <w:qFormat/>
    <w:rsid w:val="0087586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87586A"/>
    <w:rPr>
      <w:rFonts w:ascii="Arial" w:hAnsi="Arial" w:cs="Arial"/>
      <w:b w:val="0"/>
      <w:noProof/>
      <w:color w:val="000000"/>
      <w:szCs w:val="24"/>
      <w:lang w:val="en-ZA"/>
    </w:rPr>
  </w:style>
  <w:style w:type="table" w:styleId="TableGrid">
    <w:name w:val="Table Grid"/>
    <w:basedOn w:val="TableNormal"/>
    <w:uiPriority w:val="59"/>
    <w:rsid w:val="00875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7586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87586A"/>
    <w:rPr>
      <w:rFonts w:ascii="Times New Roman" w:eastAsia="Times New Roman" w:hAnsi="Times New Roman"/>
      <w:noProof/>
      <w:sz w:val="24"/>
      <w:szCs w:val="24"/>
      <w:lang w:val="en-US" w:eastAsia="en-US"/>
    </w:rPr>
  </w:style>
  <w:style w:type="paragraph" w:customStyle="1" w:styleId="AS-P0">
    <w:name w:val="AS-P(0)"/>
    <w:basedOn w:val="Normal"/>
    <w:link w:val="AS-P0Char"/>
    <w:rsid w:val="0087586A"/>
    <w:pPr>
      <w:tabs>
        <w:tab w:val="left" w:pos="567"/>
      </w:tabs>
      <w:jc w:val="both"/>
    </w:pPr>
    <w:rPr>
      <w:rFonts w:eastAsia="Times New Roman" w:cs="Times New Roman"/>
    </w:rPr>
  </w:style>
  <w:style w:type="character" w:customStyle="1" w:styleId="AS-P0Char">
    <w:name w:val="AS-P(0) Char"/>
    <w:basedOn w:val="DefaultParagraphFont"/>
    <w:link w:val="AS-P0"/>
    <w:rsid w:val="0087586A"/>
    <w:rPr>
      <w:rFonts w:ascii="Times New Roman" w:eastAsia="Times New Roman" w:hAnsi="Times New Roman" w:cs="Times New Roman"/>
      <w:noProof/>
    </w:rPr>
  </w:style>
  <w:style w:type="paragraph" w:customStyle="1" w:styleId="AS-H3A">
    <w:name w:val="AS-H3A"/>
    <w:basedOn w:val="Normal"/>
    <w:link w:val="AS-H3AChar"/>
    <w:rsid w:val="0087586A"/>
    <w:pPr>
      <w:autoSpaceDE w:val="0"/>
      <w:autoSpaceDN w:val="0"/>
      <w:adjustRightInd w:val="0"/>
      <w:jc w:val="center"/>
    </w:pPr>
    <w:rPr>
      <w:rFonts w:cs="Times New Roman"/>
      <w:b/>
      <w:caps/>
    </w:rPr>
  </w:style>
  <w:style w:type="character" w:customStyle="1" w:styleId="AS-H3AChar">
    <w:name w:val="AS-H3A Char"/>
    <w:basedOn w:val="DefaultParagraphFont"/>
    <w:link w:val="AS-H3A"/>
    <w:rsid w:val="0087586A"/>
    <w:rPr>
      <w:rFonts w:ascii="Times New Roman" w:hAnsi="Times New Roman" w:cs="Times New Roman"/>
      <w:b/>
      <w:caps/>
      <w:noProof/>
    </w:rPr>
  </w:style>
  <w:style w:type="paragraph" w:customStyle="1" w:styleId="AS-H1a">
    <w:name w:val="AS-H1a"/>
    <w:basedOn w:val="Normal"/>
    <w:link w:val="AS-H1aChar"/>
    <w:rsid w:val="0087586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87586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7586A"/>
    <w:rPr>
      <w:rFonts w:ascii="Arial" w:hAnsi="Arial" w:cs="Arial"/>
      <w:b/>
      <w:noProof/>
      <w:sz w:val="36"/>
      <w:szCs w:val="36"/>
    </w:rPr>
  </w:style>
  <w:style w:type="character" w:customStyle="1" w:styleId="AS-H2Char">
    <w:name w:val="AS-H2 Char"/>
    <w:basedOn w:val="DefaultParagraphFont"/>
    <w:link w:val="AS-H2"/>
    <w:rsid w:val="0087586A"/>
    <w:rPr>
      <w:rFonts w:ascii="Times New Roman" w:hAnsi="Times New Roman" w:cs="Times New Roman"/>
      <w:b/>
      <w:caps/>
      <w:noProof/>
      <w:color w:val="000000"/>
      <w:sz w:val="26"/>
    </w:rPr>
  </w:style>
  <w:style w:type="paragraph" w:customStyle="1" w:styleId="AS-H3b">
    <w:name w:val="AS-H3b"/>
    <w:basedOn w:val="Normal"/>
    <w:link w:val="AS-H3bChar"/>
    <w:autoRedefine/>
    <w:rsid w:val="0087586A"/>
    <w:pPr>
      <w:jc w:val="center"/>
    </w:pPr>
    <w:rPr>
      <w:rFonts w:cs="Times New Roman"/>
      <w:b/>
    </w:rPr>
  </w:style>
  <w:style w:type="character" w:customStyle="1" w:styleId="AS-H3bChar">
    <w:name w:val="AS-H3b Char"/>
    <w:basedOn w:val="AS-H3AChar"/>
    <w:link w:val="AS-H3b"/>
    <w:rsid w:val="0087586A"/>
    <w:rPr>
      <w:rFonts w:ascii="Times New Roman" w:hAnsi="Times New Roman" w:cs="Times New Roman"/>
      <w:b/>
      <w:caps w:val="0"/>
      <w:noProof/>
    </w:rPr>
  </w:style>
  <w:style w:type="paragraph" w:customStyle="1" w:styleId="AS-P1">
    <w:name w:val="AS-P(1)"/>
    <w:basedOn w:val="Normal"/>
    <w:link w:val="AS-P1Char"/>
    <w:rsid w:val="0087586A"/>
    <w:pPr>
      <w:suppressAutoHyphens/>
      <w:ind w:right="-7" w:firstLine="567"/>
      <w:jc w:val="both"/>
    </w:pPr>
    <w:rPr>
      <w:rFonts w:eastAsia="Times New Roman" w:cs="Times New Roman"/>
    </w:rPr>
  </w:style>
  <w:style w:type="paragraph" w:customStyle="1" w:styleId="AS-Pa">
    <w:name w:val="AS-P(a)"/>
    <w:basedOn w:val="AS-Pahang"/>
    <w:link w:val="AS-PaChar"/>
    <w:rsid w:val="0087586A"/>
  </w:style>
  <w:style w:type="character" w:customStyle="1" w:styleId="AS-P1Char">
    <w:name w:val="AS-P(1) Char"/>
    <w:basedOn w:val="DefaultParagraphFont"/>
    <w:link w:val="AS-P1"/>
    <w:rsid w:val="0087586A"/>
    <w:rPr>
      <w:rFonts w:ascii="Times New Roman" w:eastAsia="Times New Roman" w:hAnsi="Times New Roman" w:cs="Times New Roman"/>
      <w:noProof/>
    </w:rPr>
  </w:style>
  <w:style w:type="paragraph" w:customStyle="1" w:styleId="AS-Pi">
    <w:name w:val="AS-P(i)"/>
    <w:basedOn w:val="Normal"/>
    <w:link w:val="AS-PiChar"/>
    <w:rsid w:val="0087586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7586A"/>
    <w:rPr>
      <w:rFonts w:ascii="Times New Roman" w:eastAsia="Times New Roman" w:hAnsi="Times New Roman" w:cs="Times New Roman"/>
      <w:noProof/>
    </w:rPr>
  </w:style>
  <w:style w:type="character" w:customStyle="1" w:styleId="AS-PiChar">
    <w:name w:val="AS-P(i) Char"/>
    <w:basedOn w:val="DefaultParagraphFont"/>
    <w:link w:val="AS-Pi"/>
    <w:rsid w:val="0087586A"/>
    <w:rPr>
      <w:rFonts w:ascii="Times New Roman" w:eastAsia="Times New Roman" w:hAnsi="Times New Roman" w:cs="Times New Roman"/>
      <w:noProof/>
    </w:rPr>
  </w:style>
  <w:style w:type="paragraph" w:customStyle="1" w:styleId="AS-Paa">
    <w:name w:val="AS-P(aa)"/>
    <w:basedOn w:val="Normal"/>
    <w:link w:val="AS-PaaChar"/>
    <w:rsid w:val="0087586A"/>
    <w:pPr>
      <w:suppressAutoHyphens/>
      <w:ind w:left="2267" w:right="-7" w:hanging="566"/>
      <w:jc w:val="both"/>
    </w:pPr>
    <w:rPr>
      <w:rFonts w:eastAsia="Times New Roman" w:cs="Times New Roman"/>
    </w:rPr>
  </w:style>
  <w:style w:type="paragraph" w:customStyle="1" w:styleId="AS-P-Amend">
    <w:name w:val="AS-P-Amend"/>
    <w:link w:val="AS-P-AmendChar"/>
    <w:rsid w:val="0087586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7586A"/>
    <w:rPr>
      <w:rFonts w:ascii="Times New Roman" w:eastAsia="Times New Roman" w:hAnsi="Times New Roman" w:cs="Times New Roman"/>
      <w:noProof/>
    </w:rPr>
  </w:style>
  <w:style w:type="character" w:customStyle="1" w:styleId="AS-P-AmendChar">
    <w:name w:val="AS-P-Amend Char"/>
    <w:basedOn w:val="AS-P0Char"/>
    <w:link w:val="AS-P-Amend"/>
    <w:rsid w:val="0087586A"/>
    <w:rPr>
      <w:rFonts w:ascii="Arial" w:eastAsia="Times New Roman" w:hAnsi="Arial" w:cs="Arial"/>
      <w:b/>
      <w:noProof/>
      <w:color w:val="00B050"/>
      <w:sz w:val="18"/>
      <w:szCs w:val="18"/>
    </w:rPr>
  </w:style>
  <w:style w:type="paragraph" w:customStyle="1" w:styleId="AS-H1b">
    <w:name w:val="AS-H1b"/>
    <w:basedOn w:val="Normal"/>
    <w:link w:val="AS-H1bChar"/>
    <w:rsid w:val="0087586A"/>
    <w:pPr>
      <w:jc w:val="center"/>
    </w:pPr>
    <w:rPr>
      <w:rFonts w:ascii="Arial" w:hAnsi="Arial" w:cs="Arial"/>
      <w:b/>
      <w:color w:val="000000"/>
      <w:sz w:val="24"/>
      <w:szCs w:val="24"/>
    </w:rPr>
  </w:style>
  <w:style w:type="character" w:customStyle="1" w:styleId="AS-H1bChar">
    <w:name w:val="AS-H1b Char"/>
    <w:basedOn w:val="AS-H2aChar"/>
    <w:link w:val="AS-H1b"/>
    <w:rsid w:val="0087586A"/>
    <w:rPr>
      <w:rFonts w:ascii="Arial" w:hAnsi="Arial" w:cs="Arial"/>
      <w:b/>
      <w:noProof/>
      <w:color w:val="000000"/>
      <w:sz w:val="24"/>
      <w:szCs w:val="24"/>
    </w:rPr>
  </w:style>
  <w:style w:type="paragraph" w:customStyle="1" w:styleId="REG-H1b">
    <w:name w:val="REG-H1b"/>
    <w:link w:val="REG-H1bChar"/>
    <w:qFormat/>
    <w:rsid w:val="0087586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87586A"/>
    <w:rPr>
      <w:rFonts w:ascii="Times New Roman" w:eastAsia="Times New Roman" w:hAnsi="Times New Roman"/>
      <w:b/>
      <w:bCs/>
      <w:noProof/>
    </w:rPr>
  </w:style>
  <w:style w:type="paragraph" w:customStyle="1" w:styleId="TableParagraph">
    <w:name w:val="Table Paragraph"/>
    <w:basedOn w:val="Normal"/>
    <w:uiPriority w:val="1"/>
    <w:rsid w:val="0087586A"/>
  </w:style>
  <w:style w:type="table" w:customStyle="1" w:styleId="TableGrid0">
    <w:name w:val="TableGrid"/>
    <w:rsid w:val="0087586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87586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87586A"/>
    <w:rPr>
      <w:rFonts w:ascii="Arial" w:hAnsi="Arial"/>
      <w:b/>
      <w:noProof/>
      <w:sz w:val="28"/>
      <w:szCs w:val="24"/>
    </w:rPr>
  </w:style>
  <w:style w:type="character" w:customStyle="1" w:styleId="REG-H1cChar">
    <w:name w:val="REG-H1c Char"/>
    <w:basedOn w:val="REG-H1bChar"/>
    <w:link w:val="REG-H1c"/>
    <w:rsid w:val="0087586A"/>
    <w:rPr>
      <w:rFonts w:ascii="Arial" w:hAnsi="Arial"/>
      <w:b/>
      <w:noProof/>
      <w:sz w:val="24"/>
      <w:szCs w:val="24"/>
    </w:rPr>
  </w:style>
  <w:style w:type="paragraph" w:customStyle="1" w:styleId="REG-PHA">
    <w:name w:val="REG-PH(A)"/>
    <w:link w:val="REG-PHAChar"/>
    <w:qFormat/>
    <w:rsid w:val="0087586A"/>
    <w:pPr>
      <w:spacing w:after="0" w:line="240" w:lineRule="auto"/>
      <w:jc w:val="center"/>
    </w:pPr>
    <w:rPr>
      <w:rFonts w:ascii="Arial" w:hAnsi="Arial"/>
      <w:b/>
      <w:caps/>
      <w:noProof/>
      <w:sz w:val="16"/>
      <w:szCs w:val="24"/>
    </w:rPr>
  </w:style>
  <w:style w:type="paragraph" w:customStyle="1" w:styleId="REG-PHb">
    <w:name w:val="REG-PH(b)"/>
    <w:link w:val="REG-PHbChar"/>
    <w:qFormat/>
    <w:rsid w:val="0087586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87586A"/>
    <w:rPr>
      <w:rFonts w:ascii="Arial" w:hAnsi="Arial"/>
      <w:b/>
      <w:caps/>
      <w:noProof/>
      <w:sz w:val="16"/>
      <w:szCs w:val="24"/>
    </w:rPr>
  </w:style>
  <w:style w:type="character" w:customStyle="1" w:styleId="REG-PHbChar">
    <w:name w:val="REG-PH(b) Char"/>
    <w:basedOn w:val="REG-H1bChar"/>
    <w:link w:val="REG-PHb"/>
    <w:rsid w:val="0087586A"/>
    <w:rPr>
      <w:rFonts w:ascii="Arial" w:hAnsi="Arial" w:cs="Arial"/>
      <w:b/>
      <w:noProof/>
      <w:sz w:val="16"/>
      <w:szCs w:val="16"/>
    </w:rPr>
  </w:style>
  <w:style w:type="paragraph" w:styleId="Caption">
    <w:name w:val="caption"/>
    <w:basedOn w:val="Normal"/>
    <w:next w:val="Normal"/>
    <w:uiPriority w:val="35"/>
    <w:unhideWhenUsed/>
    <w:qFormat/>
    <w:rsid w:val="00F4617A"/>
    <w:pPr>
      <w:spacing w:after="200"/>
    </w:pPr>
    <w:rPr>
      <w:i/>
      <w:iCs/>
      <w:color w:val="000000" w:themeColor="text2"/>
      <w:sz w:val="18"/>
      <w:szCs w:val="18"/>
    </w:rPr>
  </w:style>
  <w:style w:type="character" w:styleId="Hyperlink">
    <w:name w:val="Hyperlink"/>
    <w:uiPriority w:val="99"/>
    <w:rsid w:val="00AC7E4A"/>
    <w:rPr>
      <w:rFonts w:cs="Times New Roman"/>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FB481-E24B-4EB7-986A-34F5CD56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14</TotalTime>
  <Pages>6</Pages>
  <Words>1971</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Aid Act 29 of 1990</dc:title>
  <dc:creator>Rachel Coomer</dc:creator>
  <cp:lastModifiedBy>rnoeske</cp:lastModifiedBy>
  <cp:revision>8</cp:revision>
  <cp:lastPrinted>2015-11-07T10:22:00Z</cp:lastPrinted>
  <dcterms:created xsi:type="dcterms:W3CDTF">2018-12-19T15:41:00Z</dcterms:created>
  <dcterms:modified xsi:type="dcterms:W3CDTF">2019-01-09T09:27:00Z</dcterms:modified>
</cp:coreProperties>
</file>