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EF5E" w14:textId="77777777" w:rsidR="00D721E9" w:rsidRPr="00D14058" w:rsidRDefault="00AF321A" w:rsidP="00D51089">
      <w:pPr>
        <w:pStyle w:val="REG-H1a"/>
      </w:pPr>
      <w:r w:rsidRPr="00D14058">
        <w:drawing>
          <wp:anchor distT="0" distB="0" distL="114300" distR="114300" simplePos="0" relativeHeight="251658240" behindDoc="0" locked="1" layoutInCell="0" allowOverlap="0" wp14:anchorId="77B7DB36" wp14:editId="6361ADC9">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0C5C087" w14:textId="77777777" w:rsidR="00647CD8" w:rsidRPr="00837863" w:rsidRDefault="00647CD8" w:rsidP="00647CD8">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D77B1E5" w14:textId="77777777" w:rsidR="00647CD8" w:rsidRPr="00837863" w:rsidRDefault="00647CD8" w:rsidP="00647CD8">
      <w:pPr>
        <w:pStyle w:val="REG-H1d"/>
        <w:rPr>
          <w:lang w:val="en-GB"/>
        </w:rPr>
      </w:pPr>
    </w:p>
    <w:p w14:paraId="43F0502B" w14:textId="77777777" w:rsidR="00647CD8" w:rsidRPr="00837863" w:rsidRDefault="00647CD8" w:rsidP="00647CD8">
      <w:pPr>
        <w:pStyle w:val="REG-H1a"/>
      </w:pPr>
      <w:bookmarkStart w:id="0" w:name="_Hlk194069855"/>
      <w:r w:rsidRPr="00837863">
        <w:t xml:space="preserve">Health Professions Act </w:t>
      </w:r>
      <w:r>
        <w:t>16</w:t>
      </w:r>
      <w:r w:rsidRPr="00837863">
        <w:t xml:space="preserve"> of 20</w:t>
      </w:r>
      <w:r>
        <w:t>2</w:t>
      </w:r>
      <w:r w:rsidRPr="00837863">
        <w:t>4</w:t>
      </w:r>
      <w:bookmarkEnd w:id="0"/>
    </w:p>
    <w:p w14:paraId="0912F36E" w14:textId="7B91F73B" w:rsidR="00BD2B69" w:rsidRPr="00D14058" w:rsidRDefault="00647CD8" w:rsidP="00647CD8">
      <w:pPr>
        <w:pStyle w:val="REG-H1b"/>
        <w:rPr>
          <w:b w:val="0"/>
        </w:rPr>
      </w:pPr>
      <w:r w:rsidRPr="00837863">
        <w:rPr>
          <w:b w:val="0"/>
        </w:rPr>
        <w:t xml:space="preserve">section </w:t>
      </w:r>
      <w:r>
        <w:rPr>
          <w:b w:val="0"/>
        </w:rPr>
        <w:t>9</w:t>
      </w:r>
      <w:r w:rsidRPr="00837863">
        <w:rPr>
          <w:b w:val="0"/>
        </w:rPr>
        <w:t>5</w:t>
      </w:r>
      <w:r>
        <w:rPr>
          <w:b w:val="0"/>
        </w:rPr>
        <w:t>(10)</w:t>
      </w:r>
    </w:p>
    <w:p w14:paraId="37118054" w14:textId="77777777" w:rsidR="00E2335D" w:rsidRPr="00D14058" w:rsidRDefault="00E2335D" w:rsidP="00E2335D">
      <w:pPr>
        <w:pStyle w:val="REG-H1a"/>
        <w:pBdr>
          <w:bottom w:val="single" w:sz="4" w:space="1" w:color="auto"/>
        </w:pBdr>
      </w:pPr>
    </w:p>
    <w:p w14:paraId="3574E74A" w14:textId="77777777" w:rsidR="00E2335D" w:rsidRPr="00D14058" w:rsidRDefault="00E2335D" w:rsidP="00E2335D">
      <w:pPr>
        <w:pStyle w:val="REG-H1a"/>
      </w:pPr>
    </w:p>
    <w:p w14:paraId="60D9D461" w14:textId="77777777" w:rsidR="00E2335D" w:rsidRPr="00D14058" w:rsidRDefault="00005F3F" w:rsidP="00E2335D">
      <w:pPr>
        <w:pStyle w:val="REG-H1b"/>
      </w:pPr>
      <w:r w:rsidRPr="00D14058">
        <w:t>Regulations relating to S</w:t>
      </w:r>
      <w:r w:rsidR="00F17C1A" w:rsidRPr="00D14058">
        <w:t xml:space="preserve">cope of </w:t>
      </w:r>
      <w:r w:rsidRPr="00D14058">
        <w:t>P</w:t>
      </w:r>
      <w:r w:rsidR="00F17C1A" w:rsidRPr="00D14058">
        <w:t xml:space="preserve">ractice of </w:t>
      </w:r>
      <w:r w:rsidRPr="00D14058">
        <w:t>O</w:t>
      </w:r>
      <w:r w:rsidR="00F17C1A" w:rsidRPr="00D14058">
        <w:t>steopath</w:t>
      </w:r>
    </w:p>
    <w:p w14:paraId="1FB5668E" w14:textId="77777777" w:rsidR="00D2019F" w:rsidRPr="00D14058" w:rsidRDefault="00BD2B69" w:rsidP="00C838EC">
      <w:pPr>
        <w:pStyle w:val="REG-H1d"/>
        <w:rPr>
          <w:lang w:val="en-GB"/>
        </w:rPr>
      </w:pPr>
      <w:r w:rsidRPr="00D14058">
        <w:rPr>
          <w:lang w:val="en-GB"/>
        </w:rPr>
        <w:t xml:space="preserve">Government Notice </w:t>
      </w:r>
      <w:r w:rsidR="00F17C1A" w:rsidRPr="00D14058">
        <w:rPr>
          <w:lang w:val="en-GB"/>
        </w:rPr>
        <w:t>89</w:t>
      </w:r>
      <w:r w:rsidR="005709A6" w:rsidRPr="00D14058">
        <w:rPr>
          <w:lang w:val="en-GB"/>
        </w:rPr>
        <w:t xml:space="preserve"> </w:t>
      </w:r>
      <w:r w:rsidR="005C16B3" w:rsidRPr="00D14058">
        <w:rPr>
          <w:lang w:val="en-GB"/>
        </w:rPr>
        <w:t>of</w:t>
      </w:r>
      <w:r w:rsidR="005709A6" w:rsidRPr="00D14058">
        <w:rPr>
          <w:lang w:val="en-GB"/>
        </w:rPr>
        <w:t xml:space="preserve"> </w:t>
      </w:r>
      <w:r w:rsidR="00F17C1A" w:rsidRPr="00D14058">
        <w:rPr>
          <w:lang w:val="en-GB"/>
        </w:rPr>
        <w:t>2014</w:t>
      </w:r>
    </w:p>
    <w:p w14:paraId="0D2C1CD9" w14:textId="77777777" w:rsidR="003013D8" w:rsidRPr="00D14058" w:rsidRDefault="003013D8" w:rsidP="003013D8">
      <w:pPr>
        <w:pStyle w:val="REG-Amend"/>
      </w:pPr>
      <w:r w:rsidRPr="00D14058">
        <w:t>(</w:t>
      </w:r>
      <w:hyperlink r:id="rId9" w:history="1">
        <w:r w:rsidR="00530917" w:rsidRPr="00530917">
          <w:rPr>
            <w:rStyle w:val="Hyperlink"/>
          </w:rPr>
          <w:t>GG 8028</w:t>
        </w:r>
      </w:hyperlink>
      <w:r w:rsidRPr="00D14058">
        <w:t>)</w:t>
      </w:r>
    </w:p>
    <w:p w14:paraId="705B5A57" w14:textId="77777777" w:rsidR="003013D8" w:rsidRPr="00D14058" w:rsidRDefault="003013D8" w:rsidP="003013D8">
      <w:pPr>
        <w:pStyle w:val="REG-Amend"/>
      </w:pPr>
      <w:r w:rsidRPr="00D14058">
        <w:t xml:space="preserve">came into force on date of publication: </w:t>
      </w:r>
      <w:r w:rsidR="00F17C1A" w:rsidRPr="00D14058">
        <w:t>9 July 2014</w:t>
      </w:r>
    </w:p>
    <w:p w14:paraId="065F6489" w14:textId="77777777" w:rsidR="00647CD8" w:rsidRPr="00647CD8" w:rsidRDefault="00647CD8" w:rsidP="00647CD8">
      <w:pPr>
        <w:pStyle w:val="REG-Amend"/>
      </w:pPr>
    </w:p>
    <w:p w14:paraId="14A0A25B" w14:textId="77777777" w:rsidR="00647CD8" w:rsidRPr="00647CD8" w:rsidRDefault="00647CD8" w:rsidP="00647CD8">
      <w:pPr>
        <w:pStyle w:val="REG-Amend"/>
      </w:pPr>
      <w:r w:rsidRPr="00647CD8">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p>
    <w:p w14:paraId="71813494" w14:textId="77777777" w:rsidR="00647CD8" w:rsidRPr="00647CD8" w:rsidRDefault="00647CD8" w:rsidP="00647CD8">
      <w:pPr>
        <w:pStyle w:val="REG-Amend"/>
      </w:pPr>
    </w:p>
    <w:p w14:paraId="1E009E85" w14:textId="77777777" w:rsidR="0076760A" w:rsidRPr="00530917" w:rsidRDefault="00005F3F" w:rsidP="00530917">
      <w:pPr>
        <w:pStyle w:val="REG-Amend"/>
      </w:pPr>
      <w:r w:rsidRPr="00D14058">
        <w:t>The Government Notice which publishes these regulations notes that they were made</w:t>
      </w:r>
      <w:r w:rsidRPr="00D14058">
        <w:rPr>
          <w:rFonts w:cs="Times New Roman"/>
        </w:rPr>
        <w:t xml:space="preserve"> </w:t>
      </w:r>
      <w:r w:rsidRPr="00D14058">
        <w:rPr>
          <w:rFonts w:cs="Times New Roman"/>
        </w:rPr>
        <w:br/>
        <w:t>on the recommendation of the Allied Health Professions Council of Namibia.</w:t>
      </w:r>
      <w:r w:rsidR="00530917">
        <w:rPr>
          <w:rFonts w:cs="Times New Roman"/>
        </w:rPr>
        <w:t xml:space="preserve"> It also repeals </w:t>
      </w:r>
      <w:r w:rsidR="00066A41">
        <w:rPr>
          <w:rFonts w:cs="Times New Roman"/>
        </w:rPr>
        <w:br/>
      </w:r>
      <w:r w:rsidR="00530917">
        <w:rPr>
          <w:rFonts w:cs="Times New Roman"/>
        </w:rPr>
        <w:t xml:space="preserve">the regulations contained in GN </w:t>
      </w:r>
      <w:r w:rsidR="00530917" w:rsidRPr="00530917">
        <w:rPr>
          <w:rFonts w:cs="Times New Roman"/>
        </w:rPr>
        <w:t>89</w:t>
      </w:r>
      <w:r w:rsidR="00530917">
        <w:rPr>
          <w:rFonts w:cs="Times New Roman"/>
        </w:rPr>
        <w:t>/</w:t>
      </w:r>
      <w:r w:rsidR="00530917" w:rsidRPr="00530917">
        <w:rPr>
          <w:rFonts w:cs="Times New Roman"/>
        </w:rPr>
        <w:t>2014</w:t>
      </w:r>
      <w:r w:rsidR="00530917">
        <w:rPr>
          <w:rFonts w:cs="Times New Roman"/>
        </w:rPr>
        <w:t xml:space="preserve"> </w:t>
      </w:r>
      <w:r w:rsidR="00530917" w:rsidRPr="00D14058">
        <w:t>(</w:t>
      </w:r>
      <w:hyperlink r:id="rId10" w:history="1">
        <w:r w:rsidR="00530917" w:rsidRPr="00704C56">
          <w:rPr>
            <w:rStyle w:val="Hyperlink"/>
          </w:rPr>
          <w:t>GG 5502</w:t>
        </w:r>
      </w:hyperlink>
      <w:r w:rsidR="00530917" w:rsidRPr="00D14058">
        <w:t>)</w:t>
      </w:r>
      <w:r w:rsidR="00530917">
        <w:t>.</w:t>
      </w:r>
    </w:p>
    <w:p w14:paraId="18CE1E20" w14:textId="77777777" w:rsidR="005955EA" w:rsidRPr="00D14058" w:rsidRDefault="005955EA" w:rsidP="0087487C">
      <w:pPr>
        <w:pStyle w:val="REG-H1a"/>
        <w:pBdr>
          <w:bottom w:val="single" w:sz="4" w:space="1" w:color="auto"/>
        </w:pBdr>
      </w:pPr>
    </w:p>
    <w:p w14:paraId="366661E1" w14:textId="77777777" w:rsidR="001121EE" w:rsidRPr="00D14058" w:rsidRDefault="001121EE" w:rsidP="0087487C">
      <w:pPr>
        <w:pStyle w:val="REG-H1a"/>
      </w:pPr>
    </w:p>
    <w:p w14:paraId="10C5CDAE" w14:textId="77777777" w:rsidR="008938F7" w:rsidRPr="00D14058" w:rsidRDefault="008938F7" w:rsidP="00C36B55">
      <w:pPr>
        <w:pStyle w:val="REG-H2"/>
      </w:pPr>
      <w:r w:rsidRPr="00D14058">
        <w:t xml:space="preserve">ARRANGEMENT OF </w:t>
      </w:r>
      <w:r w:rsidR="00C11092" w:rsidRPr="00D14058">
        <w:t>REGULATIONS</w:t>
      </w:r>
    </w:p>
    <w:p w14:paraId="0F7056FE" w14:textId="77777777" w:rsidR="00C63501" w:rsidRPr="00D14058" w:rsidRDefault="00C63501" w:rsidP="00003730">
      <w:pPr>
        <w:pStyle w:val="REG-P0"/>
        <w:rPr>
          <w:color w:val="00B050"/>
        </w:rPr>
      </w:pPr>
    </w:p>
    <w:p w14:paraId="63C60C63" w14:textId="77777777" w:rsidR="00A156A1" w:rsidRPr="00D14058" w:rsidRDefault="00A156A1" w:rsidP="00914280">
      <w:pPr>
        <w:pStyle w:val="REG-P0"/>
        <w:rPr>
          <w:color w:val="00B050"/>
        </w:rPr>
      </w:pPr>
      <w:r w:rsidRPr="00D14058">
        <w:rPr>
          <w:color w:val="00B050"/>
        </w:rPr>
        <w:t>1.</w:t>
      </w:r>
      <w:r w:rsidRPr="00D14058">
        <w:rPr>
          <w:color w:val="00B050"/>
        </w:rPr>
        <w:tab/>
      </w:r>
      <w:r w:rsidR="00F17C1A" w:rsidRPr="00D14058">
        <w:rPr>
          <w:color w:val="00B050"/>
        </w:rPr>
        <w:t>Definitions</w:t>
      </w:r>
    </w:p>
    <w:p w14:paraId="3FD6220F" w14:textId="77777777" w:rsidR="003905F1" w:rsidRPr="00D14058" w:rsidRDefault="003905F1" w:rsidP="00914280">
      <w:pPr>
        <w:pStyle w:val="REG-P0"/>
        <w:rPr>
          <w:color w:val="00B050"/>
        </w:rPr>
      </w:pPr>
      <w:r w:rsidRPr="00D14058">
        <w:rPr>
          <w:color w:val="00B050"/>
        </w:rPr>
        <w:t>2.</w:t>
      </w:r>
      <w:r w:rsidRPr="00D14058">
        <w:rPr>
          <w:color w:val="00B050"/>
        </w:rPr>
        <w:tab/>
      </w:r>
      <w:r w:rsidR="00F17C1A" w:rsidRPr="00D14058">
        <w:rPr>
          <w:color w:val="00B050"/>
        </w:rPr>
        <w:t xml:space="preserve">Scope of practice of </w:t>
      </w:r>
      <w:r w:rsidR="00066A41">
        <w:rPr>
          <w:color w:val="00B050"/>
        </w:rPr>
        <w:t>o</w:t>
      </w:r>
      <w:r w:rsidR="00F17C1A" w:rsidRPr="00D14058">
        <w:rPr>
          <w:color w:val="00B050"/>
        </w:rPr>
        <w:t>steopath</w:t>
      </w:r>
    </w:p>
    <w:p w14:paraId="14E5691A" w14:textId="77777777" w:rsidR="00066A41" w:rsidRPr="00D14058" w:rsidRDefault="00F17C1A" w:rsidP="00066A41">
      <w:pPr>
        <w:pStyle w:val="REG-P0"/>
        <w:rPr>
          <w:color w:val="00B050"/>
        </w:rPr>
      </w:pPr>
      <w:r w:rsidRPr="00D14058">
        <w:rPr>
          <w:color w:val="00B050"/>
        </w:rPr>
        <w:t>3.</w:t>
      </w:r>
      <w:r w:rsidRPr="00D14058">
        <w:rPr>
          <w:color w:val="00B050"/>
        </w:rPr>
        <w:tab/>
      </w:r>
      <w:r w:rsidR="00066A41" w:rsidRPr="00D14058">
        <w:rPr>
          <w:color w:val="00B050"/>
        </w:rPr>
        <w:t xml:space="preserve">Substances </w:t>
      </w:r>
      <w:r w:rsidR="00066A41">
        <w:rPr>
          <w:color w:val="00B050"/>
        </w:rPr>
        <w:t>to be used by o</w:t>
      </w:r>
      <w:r w:rsidR="00066A41" w:rsidRPr="00D14058">
        <w:rPr>
          <w:color w:val="00B050"/>
        </w:rPr>
        <w:t xml:space="preserve">steopath </w:t>
      </w:r>
    </w:p>
    <w:p w14:paraId="3FFDC125" w14:textId="77777777" w:rsidR="00066A41" w:rsidRPr="00066A41" w:rsidRDefault="00F17C1A" w:rsidP="00914280">
      <w:pPr>
        <w:pStyle w:val="REG-P0"/>
        <w:rPr>
          <w:color w:val="00B050"/>
        </w:rPr>
      </w:pPr>
      <w:r w:rsidRPr="00D14058">
        <w:rPr>
          <w:color w:val="00B050"/>
        </w:rPr>
        <w:t>4.</w:t>
      </w:r>
      <w:r w:rsidRPr="00D14058">
        <w:rPr>
          <w:color w:val="00B050"/>
        </w:rPr>
        <w:tab/>
      </w:r>
      <w:r w:rsidR="00066A41" w:rsidRPr="00066A41">
        <w:rPr>
          <w:bCs/>
          <w:color w:val="00B050"/>
        </w:rPr>
        <w:t>Manufacture, preparation, storage or display of remedy or substance</w:t>
      </w:r>
    </w:p>
    <w:p w14:paraId="04E772D9" w14:textId="77777777" w:rsidR="00F17C1A" w:rsidRPr="00D14058" w:rsidRDefault="00F17C1A" w:rsidP="00914280">
      <w:pPr>
        <w:pStyle w:val="REG-P0"/>
        <w:rPr>
          <w:color w:val="00B050"/>
        </w:rPr>
      </w:pPr>
      <w:r w:rsidRPr="00066A41">
        <w:rPr>
          <w:color w:val="00B050"/>
        </w:rPr>
        <w:t>5.</w:t>
      </w:r>
      <w:r w:rsidRPr="00066A41">
        <w:rPr>
          <w:color w:val="00B050"/>
        </w:rPr>
        <w:tab/>
      </w:r>
      <w:r w:rsidR="00066A41" w:rsidRPr="00066A41">
        <w:rPr>
          <w:bCs/>
          <w:color w:val="00B050"/>
        </w:rPr>
        <w:t>Assessment of condition and treatment of patient</w:t>
      </w:r>
      <w:r w:rsidRPr="00D14058">
        <w:rPr>
          <w:color w:val="00B050"/>
        </w:rPr>
        <w:tab/>
      </w:r>
    </w:p>
    <w:p w14:paraId="3E2DB078" w14:textId="77777777" w:rsidR="00FA7FE6" w:rsidRPr="00D14058" w:rsidRDefault="00FA7FE6" w:rsidP="00B0347D">
      <w:pPr>
        <w:pStyle w:val="REG-H1a"/>
        <w:pBdr>
          <w:bottom w:val="single" w:sz="4" w:space="1" w:color="auto"/>
        </w:pBdr>
      </w:pPr>
    </w:p>
    <w:p w14:paraId="79D7C9ED" w14:textId="77777777" w:rsidR="00342850" w:rsidRPr="00D14058" w:rsidRDefault="00342850" w:rsidP="00342850">
      <w:pPr>
        <w:pStyle w:val="REG-H1a"/>
      </w:pPr>
    </w:p>
    <w:p w14:paraId="666A7D3C" w14:textId="77777777" w:rsidR="00621408" w:rsidRPr="00D14058" w:rsidRDefault="00621408" w:rsidP="00621408">
      <w:pPr>
        <w:pStyle w:val="REG-P0"/>
        <w:rPr>
          <w:b/>
          <w:bCs/>
        </w:rPr>
      </w:pPr>
      <w:r w:rsidRPr="00D14058">
        <w:rPr>
          <w:b/>
        </w:rPr>
        <w:t>Definitions</w:t>
      </w:r>
    </w:p>
    <w:p w14:paraId="1E53559E" w14:textId="77777777" w:rsidR="00621408" w:rsidRPr="00D14058" w:rsidRDefault="00621408" w:rsidP="00621408">
      <w:pPr>
        <w:pStyle w:val="REG-P0"/>
        <w:rPr>
          <w:szCs w:val="26"/>
        </w:rPr>
      </w:pPr>
    </w:p>
    <w:p w14:paraId="7E085AAC" w14:textId="77777777" w:rsidR="00066A41" w:rsidRPr="00066A41" w:rsidRDefault="00621408" w:rsidP="00066A41">
      <w:pPr>
        <w:pStyle w:val="REG-P1"/>
      </w:pPr>
      <w:r w:rsidRPr="00066A41">
        <w:rPr>
          <w:b/>
        </w:rPr>
        <w:t>1.</w:t>
      </w:r>
      <w:r w:rsidR="00066A41" w:rsidRPr="00066A41">
        <w:tab/>
        <w:t>In these regulations a word or expression defined in the Act has that meaning, and unless the context indicates otherwise -</w:t>
      </w:r>
    </w:p>
    <w:p w14:paraId="218B753E" w14:textId="77777777" w:rsidR="00066A41" w:rsidRPr="00066A41" w:rsidRDefault="00066A41" w:rsidP="00066A41">
      <w:pPr>
        <w:pStyle w:val="REG-P0"/>
      </w:pPr>
    </w:p>
    <w:p w14:paraId="7E1D8FA1" w14:textId="77777777" w:rsidR="00066A41" w:rsidRPr="00066A41" w:rsidRDefault="00066A41" w:rsidP="00066A41">
      <w:pPr>
        <w:pStyle w:val="REG-P0"/>
      </w:pPr>
      <w:r w:rsidRPr="00066A41">
        <w:t>“massage” means the mobilisation of soft tissue;</w:t>
      </w:r>
    </w:p>
    <w:p w14:paraId="4F1C17F6" w14:textId="77777777" w:rsidR="00066A41" w:rsidRPr="00066A41" w:rsidRDefault="00066A41" w:rsidP="00066A41">
      <w:pPr>
        <w:pStyle w:val="REG-P0"/>
      </w:pPr>
    </w:p>
    <w:p w14:paraId="03D0179B" w14:textId="77777777" w:rsidR="00066A41" w:rsidRPr="00066A41" w:rsidRDefault="00066A41" w:rsidP="00066A41">
      <w:pPr>
        <w:pStyle w:val="REG-P0"/>
      </w:pPr>
      <w:r w:rsidRPr="00066A41">
        <w:lastRenderedPageBreak/>
        <w:t>“medicine” means medicine as defined in the Medicines and Related Substances Control Act, 2003 (Act No.13 of 2003);</w:t>
      </w:r>
    </w:p>
    <w:p w14:paraId="6126439D" w14:textId="77777777" w:rsidR="00066A41" w:rsidRPr="00066A41" w:rsidRDefault="00066A41" w:rsidP="00066A41">
      <w:pPr>
        <w:pStyle w:val="REG-P0"/>
      </w:pPr>
    </w:p>
    <w:p w14:paraId="13FCC19E" w14:textId="77777777" w:rsidR="00066A41" w:rsidRPr="00066A41" w:rsidRDefault="00066A41" w:rsidP="00066A41">
      <w:pPr>
        <w:pStyle w:val="REG-P0"/>
      </w:pPr>
      <w:r w:rsidRPr="00066A41">
        <w:t>“scheduled substance” means a scheduled substance as defined in the Medicines and Related Substances Control Act, 2003 (Act No.13 of 2003);</w:t>
      </w:r>
    </w:p>
    <w:p w14:paraId="629C8D3C" w14:textId="77777777" w:rsidR="00066A41" w:rsidRPr="00066A41" w:rsidRDefault="00066A41" w:rsidP="00066A41">
      <w:pPr>
        <w:pStyle w:val="REG-P0"/>
      </w:pPr>
    </w:p>
    <w:p w14:paraId="2AE31189" w14:textId="77777777" w:rsidR="00066A41" w:rsidRPr="00066A41" w:rsidRDefault="00066A41" w:rsidP="00066A41">
      <w:pPr>
        <w:pStyle w:val="REG-P0"/>
      </w:pPr>
      <w:r w:rsidRPr="00066A41">
        <w:t>“substance” means anything whether alone or in combination in its original state, natural state, compounded form, manipulated form or prepared form used for the treatment of a disease; and</w:t>
      </w:r>
    </w:p>
    <w:p w14:paraId="64248D55" w14:textId="77777777" w:rsidR="00066A41" w:rsidRPr="00066A41" w:rsidRDefault="00066A41" w:rsidP="00066A41">
      <w:pPr>
        <w:pStyle w:val="REG-P0"/>
      </w:pPr>
    </w:p>
    <w:p w14:paraId="694EEA8A" w14:textId="77777777" w:rsidR="00621408" w:rsidRPr="00066A41" w:rsidRDefault="00066A41" w:rsidP="00066A41">
      <w:pPr>
        <w:pStyle w:val="REG-P0"/>
      </w:pPr>
      <w:r w:rsidRPr="00066A41">
        <w:t>“the Act” means the Allied Health Professions Act, 2004 (Act No. 7 of 2004).</w:t>
      </w:r>
    </w:p>
    <w:p w14:paraId="1388A938" w14:textId="77777777" w:rsidR="00066A41" w:rsidRDefault="00066A41" w:rsidP="00621408">
      <w:pPr>
        <w:pStyle w:val="REG-P0"/>
        <w:rPr>
          <w:b/>
        </w:rPr>
      </w:pPr>
    </w:p>
    <w:p w14:paraId="6F4873E5" w14:textId="77777777" w:rsidR="00647CD8" w:rsidRDefault="00647CD8" w:rsidP="00647CD8">
      <w:pPr>
        <w:pStyle w:val="REG-Amend"/>
      </w:pPr>
      <w:r w:rsidRPr="000924B5">
        <w:t>[</w:t>
      </w:r>
      <w:bookmarkStart w:id="1" w:name="_Hlk194068968"/>
      <w:r w:rsidRPr="000924B5">
        <w:t xml:space="preserve">The Allied Health Professions Act 7 of 2004 has been </w:t>
      </w:r>
      <w:r>
        <w:br/>
      </w:r>
      <w:r w:rsidRPr="000924B5">
        <w:t>replaced by the Health Professions Act 16 of 2024.]</w:t>
      </w:r>
      <w:bookmarkEnd w:id="1"/>
    </w:p>
    <w:p w14:paraId="34F327BE" w14:textId="77777777" w:rsidR="00647CD8" w:rsidRDefault="00647CD8" w:rsidP="00621408">
      <w:pPr>
        <w:pStyle w:val="REG-P0"/>
        <w:rPr>
          <w:b/>
        </w:rPr>
      </w:pPr>
    </w:p>
    <w:p w14:paraId="7CD09132" w14:textId="77777777" w:rsidR="00621408" w:rsidRPr="00D14058" w:rsidRDefault="00621408" w:rsidP="00621408">
      <w:pPr>
        <w:pStyle w:val="REG-P0"/>
        <w:rPr>
          <w:b/>
          <w:bCs/>
        </w:rPr>
      </w:pPr>
      <w:r w:rsidRPr="00D14058">
        <w:rPr>
          <w:b/>
        </w:rPr>
        <w:t xml:space="preserve">Scope of practice of </w:t>
      </w:r>
      <w:r w:rsidR="00066A41">
        <w:rPr>
          <w:b/>
        </w:rPr>
        <w:t>o</w:t>
      </w:r>
      <w:r w:rsidRPr="00D14058">
        <w:rPr>
          <w:b/>
        </w:rPr>
        <w:t>steopath</w:t>
      </w:r>
    </w:p>
    <w:p w14:paraId="685F32C8" w14:textId="77777777" w:rsidR="00621408" w:rsidRPr="00D14058" w:rsidRDefault="00621408" w:rsidP="00621408">
      <w:pPr>
        <w:pStyle w:val="REG-P0"/>
        <w:rPr>
          <w:szCs w:val="26"/>
        </w:rPr>
      </w:pPr>
    </w:p>
    <w:p w14:paraId="272C1A2B" w14:textId="77777777" w:rsidR="000C1ABF" w:rsidRDefault="00621408" w:rsidP="000C1ABF">
      <w:pPr>
        <w:pStyle w:val="REG-P1"/>
      </w:pPr>
      <w:r w:rsidRPr="000C1ABF">
        <w:rPr>
          <w:b/>
        </w:rPr>
        <w:t>2.</w:t>
      </w:r>
      <w:r w:rsidRPr="000C1ABF">
        <w:tab/>
      </w:r>
      <w:r w:rsidR="000C1ABF">
        <w:t>(1)</w:t>
      </w:r>
      <w:r w:rsidR="000C1ABF">
        <w:tab/>
      </w:r>
      <w:r w:rsidR="000C1ABF" w:rsidRPr="000C1ABF">
        <w:t>Osteopathy is the utilisation of manual therapy with the required</w:t>
      </w:r>
      <w:r w:rsidR="00AE6359">
        <w:t xml:space="preserve"> </w:t>
      </w:r>
      <w:r w:rsidR="000C1ABF" w:rsidRPr="000C1ABF">
        <w:t>knowledge in anatomy, neurology and physiology to effect changes to the human body, to cause</w:t>
      </w:r>
      <w:r w:rsidR="00AE6359">
        <w:t xml:space="preserve"> </w:t>
      </w:r>
      <w:r w:rsidR="000C1ABF" w:rsidRPr="000C1ABF">
        <w:t>a state of health and well-being in the patient and to palliate symptoms with the focus on the</w:t>
      </w:r>
      <w:r w:rsidR="00AE6359">
        <w:t xml:space="preserve"> </w:t>
      </w:r>
      <w:r w:rsidR="000C1ABF" w:rsidRPr="000C1ABF">
        <w:t>elimination of causative factors.</w:t>
      </w:r>
    </w:p>
    <w:p w14:paraId="61F4B298" w14:textId="77777777" w:rsidR="000C1ABF" w:rsidRPr="000C1ABF" w:rsidRDefault="000C1ABF" w:rsidP="000C1ABF">
      <w:pPr>
        <w:pStyle w:val="REG-P1"/>
      </w:pPr>
    </w:p>
    <w:p w14:paraId="03745C4C" w14:textId="77777777" w:rsidR="000C1ABF" w:rsidRPr="000C1ABF" w:rsidRDefault="000C1ABF" w:rsidP="000C1ABF">
      <w:pPr>
        <w:pStyle w:val="REG-P1"/>
      </w:pPr>
      <w:r>
        <w:rPr>
          <w:color w:val="211D1E"/>
        </w:rPr>
        <w:t>(</w:t>
      </w:r>
      <w:r w:rsidRPr="000C1ABF">
        <w:t xml:space="preserve">2) </w:t>
      </w:r>
      <w:r w:rsidR="00DE7880">
        <w:tab/>
      </w:r>
      <w:r w:rsidRPr="000C1ABF">
        <w:t>An osteopath, in the conducting of his or her practice, must -</w:t>
      </w:r>
    </w:p>
    <w:p w14:paraId="22057261" w14:textId="77777777" w:rsidR="000C1ABF" w:rsidRDefault="000C1ABF" w:rsidP="000C1ABF">
      <w:pPr>
        <w:pStyle w:val="REG-Pa"/>
      </w:pPr>
    </w:p>
    <w:p w14:paraId="4601B181" w14:textId="77777777" w:rsidR="000C1ABF" w:rsidRDefault="000C1ABF" w:rsidP="000C1ABF">
      <w:pPr>
        <w:pStyle w:val="REG-Pa"/>
      </w:pPr>
      <w:r w:rsidRPr="000C1ABF">
        <w:t xml:space="preserve">(a) </w:t>
      </w:r>
      <w:r>
        <w:tab/>
      </w:r>
      <w:r w:rsidRPr="000C1ABF">
        <w:t>examine a patient physically or mentally;</w:t>
      </w:r>
    </w:p>
    <w:p w14:paraId="4A037987" w14:textId="77777777" w:rsidR="000C1ABF" w:rsidRPr="000C1ABF" w:rsidRDefault="000C1ABF" w:rsidP="000C1ABF">
      <w:pPr>
        <w:pStyle w:val="REG-Pa"/>
      </w:pPr>
    </w:p>
    <w:p w14:paraId="025A1DD1" w14:textId="77777777" w:rsidR="000C1ABF" w:rsidRPr="000C1ABF" w:rsidRDefault="000C1ABF" w:rsidP="000C1ABF">
      <w:pPr>
        <w:pStyle w:val="REG-Pa"/>
      </w:pPr>
      <w:r w:rsidRPr="000C1ABF">
        <w:t xml:space="preserve">(b) </w:t>
      </w:r>
      <w:r>
        <w:tab/>
      </w:r>
      <w:r w:rsidRPr="000C1ABF">
        <w:t>diagnose, treat or prevent a physical or mental defect, illness or deficiency in a</w:t>
      </w:r>
      <w:r w:rsidR="00AE6359">
        <w:t xml:space="preserve"> </w:t>
      </w:r>
      <w:r w:rsidRPr="000C1ABF">
        <w:t>patient by -</w:t>
      </w:r>
    </w:p>
    <w:p w14:paraId="5636925F" w14:textId="77777777" w:rsidR="000C1ABF" w:rsidRDefault="000C1ABF" w:rsidP="000C1ABF">
      <w:pPr>
        <w:pStyle w:val="REG-Pi"/>
      </w:pPr>
    </w:p>
    <w:p w14:paraId="069A303E" w14:textId="77777777" w:rsidR="000C1ABF" w:rsidRPr="000C1ABF" w:rsidRDefault="000C1ABF" w:rsidP="000C1ABF">
      <w:pPr>
        <w:pStyle w:val="REG-Pi"/>
      </w:pPr>
      <w:r w:rsidRPr="000C1ABF">
        <w:t xml:space="preserve">(i) </w:t>
      </w:r>
      <w:r w:rsidRPr="000C1ABF">
        <w:tab/>
        <w:t>taking the patient’s case history;</w:t>
      </w:r>
    </w:p>
    <w:p w14:paraId="643969F3" w14:textId="77777777" w:rsidR="000C1ABF" w:rsidRDefault="000C1ABF" w:rsidP="000C1ABF">
      <w:pPr>
        <w:pStyle w:val="REG-Pi"/>
      </w:pPr>
    </w:p>
    <w:p w14:paraId="09A28EA9" w14:textId="77777777" w:rsidR="000C1ABF" w:rsidRPr="000C1ABF" w:rsidRDefault="000C1ABF" w:rsidP="000C1ABF">
      <w:pPr>
        <w:pStyle w:val="REG-Pi"/>
      </w:pPr>
      <w:r w:rsidRPr="000C1ABF">
        <w:t xml:space="preserve">(ii) </w:t>
      </w:r>
      <w:r w:rsidRPr="000C1ABF">
        <w:tab/>
        <w:t>conducting physical examinations of the patient; and</w:t>
      </w:r>
    </w:p>
    <w:p w14:paraId="3C4794C7" w14:textId="77777777" w:rsidR="000C1ABF" w:rsidRDefault="000C1ABF" w:rsidP="000C1ABF">
      <w:pPr>
        <w:pStyle w:val="REG-Pi"/>
      </w:pPr>
    </w:p>
    <w:p w14:paraId="212376A7" w14:textId="77777777" w:rsidR="000C1ABF" w:rsidRDefault="000C1ABF" w:rsidP="000C1ABF">
      <w:pPr>
        <w:pStyle w:val="REG-Pi"/>
      </w:pPr>
      <w:r w:rsidRPr="000C1ABF">
        <w:t xml:space="preserve">(iii) </w:t>
      </w:r>
      <w:r w:rsidRPr="000C1ABF">
        <w:tab/>
        <w:t>referring the patient for laboratory testing and specialised imaging; or</w:t>
      </w:r>
    </w:p>
    <w:p w14:paraId="688BAEC5" w14:textId="77777777" w:rsidR="000C1ABF" w:rsidRPr="000C1ABF" w:rsidRDefault="000C1ABF" w:rsidP="000C1ABF">
      <w:pPr>
        <w:pStyle w:val="REG-Pi"/>
      </w:pPr>
    </w:p>
    <w:p w14:paraId="51BCAE0E" w14:textId="77777777" w:rsidR="000C1ABF" w:rsidRPr="000C1ABF" w:rsidRDefault="000C1ABF" w:rsidP="000C1ABF">
      <w:pPr>
        <w:pStyle w:val="REG-Pa"/>
      </w:pPr>
      <w:r w:rsidRPr="000C1ABF">
        <w:t xml:space="preserve">(c) </w:t>
      </w:r>
      <w:r>
        <w:tab/>
      </w:r>
      <w:r w:rsidRPr="000C1ABF">
        <w:t>treat or prevent a physical or physiological illness, disorder or deficiency related</w:t>
      </w:r>
      <w:r w:rsidR="00AE6359">
        <w:t xml:space="preserve"> </w:t>
      </w:r>
      <w:r w:rsidRPr="000C1ABF">
        <w:t>to musculoskeletal, visceral and neurological conditions in a person by means of -</w:t>
      </w:r>
    </w:p>
    <w:p w14:paraId="4E6E3DE8" w14:textId="77777777" w:rsidR="000C1ABF" w:rsidRDefault="000C1ABF" w:rsidP="000C1ABF">
      <w:pPr>
        <w:pStyle w:val="REG-Pi"/>
      </w:pPr>
    </w:p>
    <w:p w14:paraId="7649B98E" w14:textId="77777777" w:rsidR="000C1ABF" w:rsidRDefault="000C1ABF" w:rsidP="000C1ABF">
      <w:pPr>
        <w:pStyle w:val="REG-Pi"/>
      </w:pPr>
      <w:r w:rsidRPr="000C1ABF">
        <w:t xml:space="preserve">(i) </w:t>
      </w:r>
      <w:r>
        <w:tab/>
      </w:r>
      <w:r w:rsidRPr="000C1ABF">
        <w:t>manipulation;</w:t>
      </w:r>
    </w:p>
    <w:p w14:paraId="05607958" w14:textId="77777777" w:rsidR="000C1ABF" w:rsidRPr="000C1ABF" w:rsidRDefault="000C1ABF" w:rsidP="000C1ABF">
      <w:pPr>
        <w:pStyle w:val="REG-Pi"/>
      </w:pPr>
    </w:p>
    <w:p w14:paraId="611BE914" w14:textId="77777777" w:rsidR="000C1ABF" w:rsidRDefault="000C1ABF" w:rsidP="000C1ABF">
      <w:pPr>
        <w:pStyle w:val="REG-Pi"/>
      </w:pPr>
      <w:r w:rsidRPr="000C1ABF">
        <w:t xml:space="preserve">(ii) </w:t>
      </w:r>
      <w:r>
        <w:tab/>
      </w:r>
      <w:r w:rsidRPr="000C1ABF">
        <w:t>neuro-muscular reflex therapy;</w:t>
      </w:r>
    </w:p>
    <w:p w14:paraId="06C98261" w14:textId="77777777" w:rsidR="000C1ABF" w:rsidRPr="000C1ABF" w:rsidRDefault="000C1ABF" w:rsidP="000C1ABF">
      <w:pPr>
        <w:pStyle w:val="REG-Pi"/>
      </w:pPr>
    </w:p>
    <w:p w14:paraId="7B9B7C1B" w14:textId="77777777" w:rsidR="000C1ABF" w:rsidRDefault="000C1ABF" w:rsidP="000C1ABF">
      <w:pPr>
        <w:pStyle w:val="REG-Pi"/>
      </w:pPr>
      <w:r w:rsidRPr="000C1ABF">
        <w:t xml:space="preserve">(iii) </w:t>
      </w:r>
      <w:r>
        <w:tab/>
      </w:r>
      <w:r w:rsidRPr="000C1ABF">
        <w:t>massage therapy;</w:t>
      </w:r>
    </w:p>
    <w:p w14:paraId="16F512D8" w14:textId="77777777" w:rsidR="000C1ABF" w:rsidRPr="000C1ABF" w:rsidRDefault="000C1ABF" w:rsidP="000C1ABF">
      <w:pPr>
        <w:pStyle w:val="REG-Pi"/>
      </w:pPr>
    </w:p>
    <w:p w14:paraId="52E0A5D6" w14:textId="77777777" w:rsidR="000C1ABF" w:rsidRDefault="000C1ABF" w:rsidP="000C1ABF">
      <w:pPr>
        <w:pStyle w:val="REG-Pi"/>
      </w:pPr>
      <w:r w:rsidRPr="000C1ABF">
        <w:t xml:space="preserve">(iv) </w:t>
      </w:r>
      <w:r>
        <w:tab/>
      </w:r>
      <w:r w:rsidRPr="000C1ABF">
        <w:t>immobilisation therapy;</w:t>
      </w:r>
    </w:p>
    <w:p w14:paraId="0F46D385" w14:textId="77777777" w:rsidR="000C1ABF" w:rsidRPr="000C1ABF" w:rsidRDefault="000C1ABF" w:rsidP="000C1ABF">
      <w:pPr>
        <w:pStyle w:val="REG-Pi"/>
      </w:pPr>
    </w:p>
    <w:p w14:paraId="2B2D4173" w14:textId="77777777" w:rsidR="000C1ABF" w:rsidRDefault="000C1ABF" w:rsidP="000C1ABF">
      <w:pPr>
        <w:pStyle w:val="REG-Pi"/>
      </w:pPr>
      <w:r w:rsidRPr="000C1ABF">
        <w:t xml:space="preserve">(v) </w:t>
      </w:r>
      <w:r>
        <w:tab/>
      </w:r>
      <w:r w:rsidRPr="000C1ABF">
        <w:t>exercise therapy;</w:t>
      </w:r>
    </w:p>
    <w:p w14:paraId="0234B219" w14:textId="77777777" w:rsidR="000C1ABF" w:rsidRPr="000C1ABF" w:rsidRDefault="000C1ABF" w:rsidP="000C1ABF">
      <w:pPr>
        <w:pStyle w:val="REG-Pi"/>
      </w:pPr>
    </w:p>
    <w:p w14:paraId="3AA109FA" w14:textId="77777777" w:rsidR="000C1ABF" w:rsidRDefault="000C1ABF" w:rsidP="000C1ABF">
      <w:pPr>
        <w:pStyle w:val="REG-Pi"/>
      </w:pPr>
      <w:r w:rsidRPr="000C1ABF">
        <w:t xml:space="preserve">(vi) </w:t>
      </w:r>
      <w:r>
        <w:tab/>
      </w:r>
      <w:r w:rsidRPr="000C1ABF">
        <w:t xml:space="preserve">electrotherapy; </w:t>
      </w:r>
    </w:p>
    <w:p w14:paraId="4F088BB2" w14:textId="77777777" w:rsidR="000C1ABF" w:rsidRPr="000C1ABF" w:rsidRDefault="000C1ABF" w:rsidP="000C1ABF">
      <w:pPr>
        <w:pStyle w:val="REG-Pi"/>
      </w:pPr>
    </w:p>
    <w:p w14:paraId="15E40E46" w14:textId="77777777" w:rsidR="000C1ABF" w:rsidRPr="000C1ABF" w:rsidRDefault="000C1ABF" w:rsidP="000C1ABF">
      <w:pPr>
        <w:pStyle w:val="REG-Pi"/>
      </w:pPr>
      <w:r w:rsidRPr="000C1ABF">
        <w:t xml:space="preserve">(vii) </w:t>
      </w:r>
      <w:r w:rsidRPr="000C1ABF">
        <w:tab/>
        <w:t>traction therapy;</w:t>
      </w:r>
    </w:p>
    <w:p w14:paraId="69044867" w14:textId="77777777" w:rsidR="000C1ABF" w:rsidRPr="000C1ABF" w:rsidRDefault="000C1ABF" w:rsidP="000C1ABF">
      <w:pPr>
        <w:pStyle w:val="REG-Pi"/>
      </w:pPr>
    </w:p>
    <w:p w14:paraId="645A815D" w14:textId="77777777" w:rsidR="000C1ABF" w:rsidRDefault="000C1ABF" w:rsidP="000C1ABF">
      <w:pPr>
        <w:pStyle w:val="REG-Pi"/>
      </w:pPr>
      <w:r w:rsidRPr="000C1ABF">
        <w:t xml:space="preserve">(viii) </w:t>
      </w:r>
      <w:r>
        <w:tab/>
      </w:r>
      <w:r w:rsidRPr="000C1ABF">
        <w:t>thermal therapy;</w:t>
      </w:r>
    </w:p>
    <w:p w14:paraId="7F21C6D7" w14:textId="77777777" w:rsidR="000C1ABF" w:rsidRPr="000C1ABF" w:rsidRDefault="000C1ABF" w:rsidP="000C1ABF">
      <w:pPr>
        <w:pStyle w:val="REG-Pi"/>
      </w:pPr>
    </w:p>
    <w:p w14:paraId="4DD62230" w14:textId="77777777" w:rsidR="000C1ABF" w:rsidRDefault="000C1ABF" w:rsidP="000C1ABF">
      <w:pPr>
        <w:pStyle w:val="REG-Pi"/>
      </w:pPr>
      <w:r w:rsidRPr="000C1ABF">
        <w:lastRenderedPageBreak/>
        <w:t xml:space="preserve">(ix) </w:t>
      </w:r>
      <w:r>
        <w:tab/>
      </w:r>
      <w:r w:rsidRPr="000C1ABF">
        <w:t>hydrotherapy;</w:t>
      </w:r>
    </w:p>
    <w:p w14:paraId="2AEA5D7C" w14:textId="77777777" w:rsidR="000C1ABF" w:rsidRPr="000C1ABF" w:rsidRDefault="000C1ABF" w:rsidP="000C1ABF">
      <w:pPr>
        <w:pStyle w:val="REG-Pi"/>
      </w:pPr>
    </w:p>
    <w:p w14:paraId="7C1133E9" w14:textId="77777777" w:rsidR="000C1ABF" w:rsidRDefault="000C1ABF" w:rsidP="000C1ABF">
      <w:pPr>
        <w:pStyle w:val="REG-Pi"/>
      </w:pPr>
      <w:r w:rsidRPr="000C1ABF">
        <w:t xml:space="preserve">(x) </w:t>
      </w:r>
      <w:r>
        <w:tab/>
      </w:r>
      <w:r w:rsidRPr="000C1ABF">
        <w:t>vibration therapy;</w:t>
      </w:r>
    </w:p>
    <w:p w14:paraId="3B0177FE" w14:textId="77777777" w:rsidR="000C1ABF" w:rsidRPr="000C1ABF" w:rsidRDefault="000C1ABF" w:rsidP="000C1ABF">
      <w:pPr>
        <w:pStyle w:val="REG-Pi"/>
      </w:pPr>
    </w:p>
    <w:p w14:paraId="426518F9" w14:textId="77777777" w:rsidR="000C1ABF" w:rsidRDefault="000C1ABF" w:rsidP="000C1ABF">
      <w:pPr>
        <w:pStyle w:val="REG-Pi"/>
      </w:pPr>
      <w:r w:rsidRPr="000C1ABF">
        <w:t xml:space="preserve">(xi) </w:t>
      </w:r>
      <w:r>
        <w:tab/>
      </w:r>
      <w:r w:rsidRPr="000C1ABF">
        <w:t>acupressure therapy;</w:t>
      </w:r>
    </w:p>
    <w:p w14:paraId="3B7BF029" w14:textId="77777777" w:rsidR="000C1ABF" w:rsidRPr="000C1ABF" w:rsidRDefault="000C1ABF" w:rsidP="000C1ABF">
      <w:pPr>
        <w:pStyle w:val="REG-Pi"/>
      </w:pPr>
    </w:p>
    <w:p w14:paraId="1CB9175C" w14:textId="77777777" w:rsidR="000C1ABF" w:rsidRDefault="000C1ABF" w:rsidP="000C1ABF">
      <w:pPr>
        <w:pStyle w:val="REG-Pi"/>
      </w:pPr>
      <w:r w:rsidRPr="000C1ABF">
        <w:t xml:space="preserve">(xii) </w:t>
      </w:r>
      <w:r>
        <w:tab/>
      </w:r>
      <w:r w:rsidRPr="000C1ABF">
        <w:t>dietary advice; or</w:t>
      </w:r>
    </w:p>
    <w:p w14:paraId="03C1DC53" w14:textId="77777777" w:rsidR="000C1ABF" w:rsidRPr="000C1ABF" w:rsidRDefault="000C1ABF" w:rsidP="000C1ABF">
      <w:pPr>
        <w:pStyle w:val="REG-Pi"/>
      </w:pPr>
    </w:p>
    <w:p w14:paraId="3F2DFC99" w14:textId="77777777" w:rsidR="00621408" w:rsidRDefault="000C1ABF" w:rsidP="000C1ABF">
      <w:pPr>
        <w:pStyle w:val="REG-Pi"/>
      </w:pPr>
      <w:r>
        <w:t>(xiii)</w:t>
      </w:r>
      <w:r>
        <w:tab/>
      </w:r>
      <w:r w:rsidRPr="000C1ABF">
        <w:t>advice and supply of dietary supplements.</w:t>
      </w:r>
    </w:p>
    <w:p w14:paraId="62404602" w14:textId="77777777" w:rsidR="000C1ABF" w:rsidRPr="000C1ABF" w:rsidRDefault="000C1ABF" w:rsidP="000C1ABF">
      <w:pPr>
        <w:pStyle w:val="REG-Pi"/>
      </w:pPr>
    </w:p>
    <w:p w14:paraId="56CA9F0E" w14:textId="77777777" w:rsidR="00DB6A84" w:rsidRPr="00DB6A84" w:rsidRDefault="00DB6A84" w:rsidP="00DB6A84">
      <w:pPr>
        <w:pStyle w:val="REG-P0"/>
        <w:rPr>
          <w:b/>
        </w:rPr>
      </w:pPr>
      <w:r w:rsidRPr="00DB6A84">
        <w:rPr>
          <w:b/>
        </w:rPr>
        <w:t>Substances to be used by osteopath</w:t>
      </w:r>
    </w:p>
    <w:p w14:paraId="3644BE3E" w14:textId="77777777" w:rsidR="00DB6A84" w:rsidRPr="00DB6A84" w:rsidRDefault="00DB6A84" w:rsidP="00DB6A84">
      <w:pPr>
        <w:pStyle w:val="REG-P0"/>
        <w:rPr>
          <w:b/>
        </w:rPr>
      </w:pPr>
    </w:p>
    <w:p w14:paraId="0643286B" w14:textId="77777777" w:rsidR="00DB6A84" w:rsidRPr="00DB6A84" w:rsidRDefault="00DB6A84" w:rsidP="00DB6A84">
      <w:pPr>
        <w:pStyle w:val="REG-P1"/>
      </w:pPr>
      <w:r w:rsidRPr="00DB6A84">
        <w:rPr>
          <w:b/>
        </w:rPr>
        <w:t>3.</w:t>
      </w:r>
      <w:r w:rsidRPr="00DB6A84">
        <w:tab/>
        <w:t>Subject to the Medicines and Related Substances Control Act, 2003 (Act No. 13of 2003), an osteopath may have in his or her possession, under his or her control or supply to a patient -</w:t>
      </w:r>
    </w:p>
    <w:p w14:paraId="597246D1" w14:textId="77777777" w:rsidR="00DB6A84" w:rsidRDefault="00DB6A84" w:rsidP="00DB6A84">
      <w:pPr>
        <w:pStyle w:val="Pa9"/>
        <w:ind w:left="1440" w:hanging="720"/>
        <w:jc w:val="both"/>
        <w:rPr>
          <w:color w:val="211D1E"/>
          <w:sz w:val="22"/>
          <w:szCs w:val="22"/>
        </w:rPr>
      </w:pPr>
    </w:p>
    <w:p w14:paraId="1013B7BD" w14:textId="77777777" w:rsidR="00DB6A84" w:rsidRPr="00DB6A84" w:rsidRDefault="00DB6A84" w:rsidP="00DB6A84">
      <w:pPr>
        <w:pStyle w:val="REG-Pa"/>
      </w:pPr>
      <w:r w:rsidRPr="00DB6A84">
        <w:t xml:space="preserve">(a) </w:t>
      </w:r>
      <w:r>
        <w:tab/>
      </w:r>
      <w:r w:rsidRPr="00DB6A84">
        <w:t>vitamins, excluding substances containing an injectable form of vitamin A;</w:t>
      </w:r>
    </w:p>
    <w:p w14:paraId="5F7C9225" w14:textId="77777777" w:rsidR="00DB6A84" w:rsidRPr="00DB6A84" w:rsidRDefault="00DB6A84" w:rsidP="00DB6A84">
      <w:pPr>
        <w:pStyle w:val="REG-Pa"/>
      </w:pPr>
    </w:p>
    <w:p w14:paraId="48FF7008" w14:textId="77777777" w:rsidR="00DB6A84" w:rsidRPr="00DB6A84" w:rsidRDefault="00DB6A84" w:rsidP="00DB6A84">
      <w:pPr>
        <w:pStyle w:val="REG-Pa"/>
      </w:pPr>
      <w:r w:rsidRPr="00DB6A84">
        <w:t xml:space="preserve">(b) </w:t>
      </w:r>
      <w:r>
        <w:tab/>
      </w:r>
      <w:r w:rsidRPr="00DB6A84">
        <w:t>nutritional supplements;</w:t>
      </w:r>
    </w:p>
    <w:p w14:paraId="0A79AD8A" w14:textId="77777777" w:rsidR="00DB6A84" w:rsidRPr="00DB6A84" w:rsidRDefault="00DB6A84" w:rsidP="00DB6A84">
      <w:pPr>
        <w:pStyle w:val="REG-Pa"/>
      </w:pPr>
    </w:p>
    <w:p w14:paraId="7903374F" w14:textId="77777777" w:rsidR="00DB6A84" w:rsidRPr="00DB6A84" w:rsidRDefault="00DB6A84" w:rsidP="00DB6A84">
      <w:pPr>
        <w:pStyle w:val="REG-Pa"/>
      </w:pPr>
      <w:r w:rsidRPr="00DB6A84">
        <w:t xml:space="preserve">(c) </w:t>
      </w:r>
      <w:r>
        <w:tab/>
      </w:r>
      <w:r w:rsidRPr="00DB6A84">
        <w:t>homoeopathic preparations, herbal preparations or proprietary medicines already prepared and packed that may be sold in a health shop or pharmacy; or</w:t>
      </w:r>
    </w:p>
    <w:p w14:paraId="0B6DCA0A" w14:textId="77777777" w:rsidR="00DB6A84" w:rsidRPr="00DB6A84" w:rsidRDefault="00DB6A84" w:rsidP="00DB6A84">
      <w:pPr>
        <w:pStyle w:val="REG-Pa"/>
      </w:pPr>
    </w:p>
    <w:p w14:paraId="0DEC8A52" w14:textId="77777777" w:rsidR="00DB6A84" w:rsidRPr="00DB6A84" w:rsidRDefault="00DB6A84" w:rsidP="00DB6A84">
      <w:pPr>
        <w:pStyle w:val="REG-Pa"/>
      </w:pPr>
      <w:r w:rsidRPr="00DB6A84">
        <w:t xml:space="preserve">(d) </w:t>
      </w:r>
      <w:r>
        <w:tab/>
      </w:r>
      <w:r w:rsidRPr="00DB6A84">
        <w:t>minerals or mineral supplements, excluding -</w:t>
      </w:r>
    </w:p>
    <w:p w14:paraId="46833777" w14:textId="77777777" w:rsidR="00DB6A84" w:rsidRPr="00DB6A84" w:rsidRDefault="00DB6A84" w:rsidP="00DB6A84">
      <w:pPr>
        <w:pStyle w:val="REG-Pa"/>
      </w:pPr>
    </w:p>
    <w:p w14:paraId="32F3BB9B" w14:textId="77777777" w:rsidR="00DB6A84" w:rsidRPr="00DB6A84" w:rsidRDefault="00DB6A84" w:rsidP="00DB6A84">
      <w:pPr>
        <w:pStyle w:val="REG-Pi"/>
      </w:pPr>
      <w:r w:rsidRPr="00DB6A84">
        <w:t xml:space="preserve">(i) </w:t>
      </w:r>
      <w:r>
        <w:tab/>
      </w:r>
      <w:r w:rsidRPr="00DB6A84">
        <w:t>scheduled substances; and</w:t>
      </w:r>
    </w:p>
    <w:p w14:paraId="4B70E7F3" w14:textId="77777777" w:rsidR="00DB6A84" w:rsidRPr="00DB6A84" w:rsidRDefault="00DB6A84" w:rsidP="00DB6A84">
      <w:pPr>
        <w:pStyle w:val="REG-Pi"/>
      </w:pPr>
    </w:p>
    <w:p w14:paraId="457F296C" w14:textId="77777777" w:rsidR="00DB6A84" w:rsidRDefault="00DB6A84" w:rsidP="00DB6A84">
      <w:pPr>
        <w:pStyle w:val="REG-Pi"/>
      </w:pPr>
      <w:r w:rsidRPr="00DB6A84">
        <w:t xml:space="preserve">(ii) </w:t>
      </w:r>
      <w:r>
        <w:tab/>
      </w:r>
      <w:r w:rsidRPr="00DB6A84">
        <w:t xml:space="preserve">substances that may exclusively be prepared by a homeopath or pharmacist registered under the </w:t>
      </w:r>
      <w:bookmarkStart w:id="2" w:name="_Hlk194070097"/>
      <w:r w:rsidRPr="00DB6A84">
        <w:t>Pharmacy Act, 2004 (Act No. 9 of 2004</w:t>
      </w:r>
      <w:bookmarkEnd w:id="2"/>
      <w:r w:rsidRPr="00DB6A84">
        <w:t>).</w:t>
      </w:r>
    </w:p>
    <w:p w14:paraId="66A43B39" w14:textId="77777777" w:rsidR="009A4932" w:rsidRDefault="009A4932" w:rsidP="00DB6A84">
      <w:pPr>
        <w:pStyle w:val="REG-Pi"/>
      </w:pPr>
    </w:p>
    <w:p w14:paraId="2A88CE80" w14:textId="296616C1" w:rsidR="009A4932" w:rsidRDefault="009A4932" w:rsidP="009A4932">
      <w:pPr>
        <w:pStyle w:val="REG-Amend"/>
      </w:pPr>
      <w:r w:rsidRPr="000924B5">
        <w:t xml:space="preserve">[The </w:t>
      </w:r>
      <w:r w:rsidRPr="009A4932">
        <w:t>Pharmacy Act</w:t>
      </w:r>
      <w:r>
        <w:t xml:space="preserve"> </w:t>
      </w:r>
      <w:r w:rsidRPr="009A4932">
        <w:t>9 of 2004</w:t>
      </w:r>
      <w:r>
        <w:t xml:space="preserve"> </w:t>
      </w:r>
      <w:r w:rsidRPr="000924B5">
        <w:t>has been replaced by the Health Professions Act 16 of 2024.]</w:t>
      </w:r>
    </w:p>
    <w:p w14:paraId="3A64ED66" w14:textId="77777777" w:rsidR="00DB6A84" w:rsidRPr="00DB6A84" w:rsidRDefault="00DB6A84" w:rsidP="00DB6A84"/>
    <w:p w14:paraId="4CF441BD" w14:textId="77777777" w:rsidR="00DB6A84" w:rsidRPr="00DB6A84" w:rsidRDefault="00DB6A84" w:rsidP="00DB6A84">
      <w:pPr>
        <w:pStyle w:val="REG-P0"/>
        <w:rPr>
          <w:b/>
        </w:rPr>
      </w:pPr>
      <w:r w:rsidRPr="00DB6A84">
        <w:rPr>
          <w:b/>
        </w:rPr>
        <w:t>Manufacture, preparation, storage or display of remedy or substance</w:t>
      </w:r>
    </w:p>
    <w:p w14:paraId="518AC7C6" w14:textId="77777777" w:rsidR="00DB6A84" w:rsidRDefault="00DB6A84" w:rsidP="00DB6A84">
      <w:pPr>
        <w:pStyle w:val="Pa8"/>
        <w:ind w:firstLine="720"/>
        <w:jc w:val="both"/>
        <w:rPr>
          <w:b/>
          <w:bCs/>
          <w:color w:val="211D1E"/>
          <w:sz w:val="22"/>
          <w:szCs w:val="22"/>
        </w:rPr>
      </w:pPr>
    </w:p>
    <w:p w14:paraId="541EE825" w14:textId="77777777" w:rsidR="00DB6A84" w:rsidRPr="00DB6A84" w:rsidRDefault="00DB6A84" w:rsidP="00DB6A84">
      <w:pPr>
        <w:pStyle w:val="REG-P1"/>
      </w:pPr>
      <w:r w:rsidRPr="00DB6A84">
        <w:rPr>
          <w:b/>
        </w:rPr>
        <w:t>4.</w:t>
      </w:r>
      <w:r w:rsidRPr="00DB6A84">
        <w:t xml:space="preserve"> </w:t>
      </w:r>
      <w:r w:rsidRPr="00DB6A84">
        <w:tab/>
        <w:t>An osteopath may not manufacture, prepare, store or display a remedy or substance in the consultation room that is used -</w:t>
      </w:r>
    </w:p>
    <w:p w14:paraId="40BCBEE4" w14:textId="77777777" w:rsidR="00DB6A84" w:rsidRDefault="00DB6A84" w:rsidP="00DB6A84">
      <w:pPr>
        <w:pStyle w:val="Pa9"/>
        <w:ind w:left="1440" w:hanging="720"/>
        <w:jc w:val="both"/>
        <w:rPr>
          <w:color w:val="211D1E"/>
          <w:sz w:val="22"/>
          <w:szCs w:val="22"/>
        </w:rPr>
      </w:pPr>
    </w:p>
    <w:p w14:paraId="23F3F670" w14:textId="77777777" w:rsidR="00DB6A84" w:rsidRDefault="00DB6A84" w:rsidP="00DB6A84">
      <w:pPr>
        <w:pStyle w:val="Pa9"/>
        <w:ind w:left="1440" w:hanging="720"/>
        <w:jc w:val="both"/>
        <w:rPr>
          <w:color w:val="211D1E"/>
          <w:sz w:val="22"/>
          <w:szCs w:val="22"/>
        </w:rPr>
      </w:pPr>
      <w:r>
        <w:rPr>
          <w:color w:val="211D1E"/>
          <w:sz w:val="22"/>
          <w:szCs w:val="22"/>
        </w:rPr>
        <w:t xml:space="preserve">(a) </w:t>
      </w:r>
      <w:r>
        <w:rPr>
          <w:color w:val="211D1E"/>
          <w:sz w:val="22"/>
          <w:szCs w:val="22"/>
        </w:rPr>
        <w:tab/>
        <w:t>to consult, examine or treat a patient; or</w:t>
      </w:r>
    </w:p>
    <w:p w14:paraId="6141F6B6" w14:textId="77777777" w:rsidR="00DB6A84" w:rsidRDefault="00DB6A84" w:rsidP="00DB6A84">
      <w:pPr>
        <w:pStyle w:val="Pa9"/>
        <w:ind w:left="1440" w:hanging="720"/>
        <w:jc w:val="both"/>
        <w:rPr>
          <w:color w:val="211D1E"/>
          <w:sz w:val="22"/>
          <w:szCs w:val="22"/>
        </w:rPr>
      </w:pPr>
    </w:p>
    <w:p w14:paraId="3AA27DA8" w14:textId="77777777" w:rsidR="00DB6A84" w:rsidRDefault="00DB6A84" w:rsidP="00DB6A84">
      <w:pPr>
        <w:pStyle w:val="Pa9"/>
        <w:ind w:left="1440" w:hanging="720"/>
        <w:jc w:val="both"/>
        <w:rPr>
          <w:color w:val="211D1E"/>
          <w:sz w:val="22"/>
          <w:szCs w:val="22"/>
        </w:rPr>
      </w:pPr>
      <w:r>
        <w:rPr>
          <w:color w:val="211D1E"/>
          <w:sz w:val="22"/>
          <w:szCs w:val="22"/>
        </w:rPr>
        <w:t xml:space="preserve">(b) </w:t>
      </w:r>
      <w:r>
        <w:rPr>
          <w:color w:val="211D1E"/>
          <w:sz w:val="22"/>
          <w:szCs w:val="22"/>
        </w:rPr>
        <w:tab/>
        <w:t>as a waiting room.</w:t>
      </w:r>
    </w:p>
    <w:p w14:paraId="06BB7232" w14:textId="77777777" w:rsidR="00DB6A84" w:rsidRPr="00DB6A84" w:rsidRDefault="00DB6A84" w:rsidP="00DB6A84"/>
    <w:p w14:paraId="6018ABAC" w14:textId="77777777" w:rsidR="00DB6A84" w:rsidRPr="00DB6A84" w:rsidRDefault="00DB6A84" w:rsidP="00DB6A84">
      <w:pPr>
        <w:pStyle w:val="REG-P0"/>
        <w:rPr>
          <w:b/>
        </w:rPr>
      </w:pPr>
      <w:r w:rsidRPr="00DB6A84">
        <w:rPr>
          <w:b/>
        </w:rPr>
        <w:t>Assessment of condition and treatment of patient</w:t>
      </w:r>
    </w:p>
    <w:p w14:paraId="2D7ED893" w14:textId="77777777" w:rsidR="00DB6A84" w:rsidRDefault="00DB6A84" w:rsidP="00DB6A84">
      <w:pPr>
        <w:pStyle w:val="Pa8"/>
        <w:ind w:firstLine="720"/>
        <w:jc w:val="both"/>
        <w:rPr>
          <w:b/>
          <w:bCs/>
          <w:color w:val="211D1E"/>
          <w:sz w:val="22"/>
          <w:szCs w:val="22"/>
        </w:rPr>
      </w:pPr>
    </w:p>
    <w:p w14:paraId="7647593D" w14:textId="77777777" w:rsidR="00DB6A84" w:rsidRPr="00DB6A84" w:rsidRDefault="00DB6A84" w:rsidP="00DB6A84">
      <w:pPr>
        <w:pStyle w:val="REG-P1"/>
      </w:pPr>
      <w:r w:rsidRPr="00DB6A84">
        <w:rPr>
          <w:b/>
        </w:rPr>
        <w:t>5.</w:t>
      </w:r>
      <w:r w:rsidRPr="00DB6A84">
        <w:tab/>
        <w:t>(1)</w:t>
      </w:r>
      <w:r w:rsidRPr="00DB6A84">
        <w:tab/>
        <w:t>The assessment of the condition of a patient and the treatment of the</w:t>
      </w:r>
      <w:r>
        <w:t xml:space="preserve"> </w:t>
      </w:r>
      <w:r w:rsidRPr="00DB6A84">
        <w:t>patient by the osteopath includes the -</w:t>
      </w:r>
    </w:p>
    <w:p w14:paraId="2A377132" w14:textId="77777777" w:rsidR="00DB6A84" w:rsidRDefault="00DB6A84" w:rsidP="00DB6A84">
      <w:pPr>
        <w:pStyle w:val="Pa9"/>
        <w:ind w:left="1440" w:hanging="720"/>
        <w:jc w:val="both"/>
        <w:rPr>
          <w:color w:val="211D1E"/>
          <w:sz w:val="22"/>
          <w:szCs w:val="22"/>
        </w:rPr>
      </w:pPr>
    </w:p>
    <w:p w14:paraId="2BFE64B4" w14:textId="77777777" w:rsidR="00DB6A84" w:rsidRDefault="00DB6A84" w:rsidP="00DB6A84">
      <w:pPr>
        <w:pStyle w:val="REG-Pa"/>
      </w:pPr>
      <w:r>
        <w:t xml:space="preserve">(a) </w:t>
      </w:r>
      <w:r>
        <w:tab/>
        <w:t>taking and recording of the patient’s case history;</w:t>
      </w:r>
    </w:p>
    <w:p w14:paraId="596A298D" w14:textId="77777777" w:rsidR="00DB6A84" w:rsidRDefault="00DB6A84" w:rsidP="00DB6A84">
      <w:pPr>
        <w:pStyle w:val="REG-Pa"/>
      </w:pPr>
    </w:p>
    <w:p w14:paraId="58C8F018" w14:textId="77777777" w:rsidR="00DB6A84" w:rsidRDefault="00DB6A84" w:rsidP="00DB6A84">
      <w:pPr>
        <w:pStyle w:val="REG-Pa"/>
      </w:pPr>
      <w:r>
        <w:t xml:space="preserve">(b) </w:t>
      </w:r>
      <w:r>
        <w:tab/>
        <w:t>performing of a physical examination including posture assessment, active movement and passive movement of the patient;</w:t>
      </w:r>
    </w:p>
    <w:p w14:paraId="2FAFBBCF" w14:textId="77777777" w:rsidR="00DB6A84" w:rsidRDefault="00DB6A84" w:rsidP="00DB6A84">
      <w:pPr>
        <w:pStyle w:val="REG-Pa"/>
      </w:pPr>
    </w:p>
    <w:p w14:paraId="03C4CE0B" w14:textId="77777777" w:rsidR="00DB6A84" w:rsidRDefault="00DB6A84" w:rsidP="00DB6A84">
      <w:pPr>
        <w:pStyle w:val="REG-Pa"/>
      </w:pPr>
      <w:r>
        <w:t xml:space="preserve">(c) </w:t>
      </w:r>
      <w:r>
        <w:tab/>
        <w:t>assessment and palpation of the integumentary, musculoskeletal, visceral, neurological, cardiovascular, endocrine and myofascial structures;</w:t>
      </w:r>
    </w:p>
    <w:p w14:paraId="3021274E" w14:textId="77777777" w:rsidR="00DB6A84" w:rsidRDefault="00DB6A84" w:rsidP="00DB6A84">
      <w:pPr>
        <w:pStyle w:val="REG-Pa"/>
      </w:pPr>
    </w:p>
    <w:p w14:paraId="02EDB4BB" w14:textId="77777777" w:rsidR="00DB6A84" w:rsidRPr="00DB6A84" w:rsidRDefault="00DB6A84" w:rsidP="00DB6A84">
      <w:pPr>
        <w:pStyle w:val="REG-Pa"/>
      </w:pPr>
      <w:r w:rsidRPr="00DB6A84">
        <w:t xml:space="preserve">(d) </w:t>
      </w:r>
      <w:r w:rsidRPr="00DB6A84">
        <w:tab/>
        <w:t>special testing of orthopaedic and neurological examinations; and</w:t>
      </w:r>
    </w:p>
    <w:p w14:paraId="743B11CB" w14:textId="77777777" w:rsidR="00DB6A84" w:rsidRPr="00DB6A84" w:rsidRDefault="00DB6A84" w:rsidP="00DB6A84">
      <w:pPr>
        <w:pStyle w:val="REG-Pa"/>
      </w:pPr>
    </w:p>
    <w:p w14:paraId="19268ADE" w14:textId="77777777" w:rsidR="00DB6A84" w:rsidRPr="00DB6A84" w:rsidRDefault="00DB6A84" w:rsidP="00DB6A84">
      <w:pPr>
        <w:pStyle w:val="REG-Pa"/>
      </w:pPr>
      <w:r w:rsidRPr="00DB6A84">
        <w:t xml:space="preserve">(e) </w:t>
      </w:r>
      <w:r>
        <w:tab/>
      </w:r>
      <w:r w:rsidRPr="00DB6A84">
        <w:t>consultation and referral of the patient to a person registered under the -</w:t>
      </w:r>
    </w:p>
    <w:p w14:paraId="76AA2343" w14:textId="77777777" w:rsidR="00DB6A84" w:rsidRPr="00DB6A84" w:rsidRDefault="00DB6A84" w:rsidP="00DB6A84">
      <w:pPr>
        <w:pStyle w:val="REG-Pi"/>
      </w:pPr>
    </w:p>
    <w:p w14:paraId="7817BF84" w14:textId="77777777" w:rsidR="00DB6A84" w:rsidRPr="00DB6A84" w:rsidRDefault="00DB6A84" w:rsidP="00DB6A84">
      <w:pPr>
        <w:pStyle w:val="REG-Pi"/>
      </w:pPr>
      <w:r w:rsidRPr="00DB6A84">
        <w:t xml:space="preserve">(i) </w:t>
      </w:r>
      <w:r w:rsidRPr="00DB6A84">
        <w:tab/>
        <w:t>Medical and Dental Act, 2004 (Act No. 10 of 2004);</w:t>
      </w:r>
    </w:p>
    <w:p w14:paraId="421B26A9" w14:textId="77777777" w:rsidR="00DB6A84" w:rsidRPr="00DB6A84" w:rsidRDefault="00DB6A84" w:rsidP="00DB6A84">
      <w:pPr>
        <w:pStyle w:val="REG-Pi"/>
      </w:pPr>
    </w:p>
    <w:p w14:paraId="26A6F70A" w14:textId="77777777" w:rsidR="00DB6A84" w:rsidRPr="00DB6A84" w:rsidRDefault="00DB6A84" w:rsidP="00DB6A84">
      <w:pPr>
        <w:pStyle w:val="REG-Pi"/>
      </w:pPr>
      <w:r w:rsidRPr="00DB6A84">
        <w:t xml:space="preserve">(ii) </w:t>
      </w:r>
      <w:r w:rsidRPr="00DB6A84">
        <w:tab/>
        <w:t>Social Work and Psychology Act, 2004 (Act No. 6 of 2004);</w:t>
      </w:r>
    </w:p>
    <w:p w14:paraId="6E6005B5" w14:textId="77777777" w:rsidR="00DB6A84" w:rsidRPr="00DB6A84" w:rsidRDefault="00DB6A84" w:rsidP="00DB6A84">
      <w:pPr>
        <w:pStyle w:val="REG-Pi"/>
      </w:pPr>
    </w:p>
    <w:p w14:paraId="74C7F11A" w14:textId="77777777" w:rsidR="00DB6A84" w:rsidRPr="00DB6A84" w:rsidRDefault="00DB6A84" w:rsidP="00DB6A84">
      <w:pPr>
        <w:pStyle w:val="REG-Pi"/>
      </w:pPr>
      <w:r w:rsidRPr="00DB6A84">
        <w:t xml:space="preserve">(iii) </w:t>
      </w:r>
      <w:r w:rsidRPr="00DB6A84">
        <w:tab/>
        <w:t>Nursing Act, 2004 (Act No. 8 of 2004);</w:t>
      </w:r>
    </w:p>
    <w:p w14:paraId="3579787E" w14:textId="77777777" w:rsidR="00DB6A84" w:rsidRPr="00DB6A84" w:rsidRDefault="00DB6A84" w:rsidP="00DB6A84">
      <w:pPr>
        <w:pStyle w:val="REG-Pi"/>
      </w:pPr>
    </w:p>
    <w:p w14:paraId="101051F8" w14:textId="77777777" w:rsidR="00DB6A84" w:rsidRPr="00DB6A84" w:rsidRDefault="00DB6A84" w:rsidP="00DB6A84">
      <w:pPr>
        <w:pStyle w:val="REG-Pi"/>
      </w:pPr>
      <w:r w:rsidRPr="00DB6A84">
        <w:t xml:space="preserve">(iv) </w:t>
      </w:r>
      <w:r w:rsidRPr="00DB6A84">
        <w:tab/>
        <w:t>Pharmacy Act, 2004 (Act No. 9 of 2004); or</w:t>
      </w:r>
    </w:p>
    <w:p w14:paraId="5D25428D" w14:textId="77777777" w:rsidR="00DB6A84" w:rsidRPr="00DB6A84" w:rsidRDefault="00DB6A84" w:rsidP="00DB6A84">
      <w:pPr>
        <w:pStyle w:val="REG-Pi"/>
      </w:pPr>
    </w:p>
    <w:p w14:paraId="7977028C" w14:textId="77777777" w:rsidR="00DB6A84" w:rsidRPr="00DB6A84" w:rsidRDefault="00DB6A84" w:rsidP="00DB6A84">
      <w:pPr>
        <w:pStyle w:val="REG-Pi"/>
      </w:pPr>
      <w:r w:rsidRPr="00DB6A84">
        <w:t xml:space="preserve">(v) </w:t>
      </w:r>
      <w:r w:rsidRPr="00DB6A84">
        <w:tab/>
        <w:t>Act.</w:t>
      </w:r>
    </w:p>
    <w:p w14:paraId="65A9A134" w14:textId="77777777" w:rsidR="00DB6A84" w:rsidRDefault="00DB6A84" w:rsidP="00DB6A84">
      <w:pPr>
        <w:pStyle w:val="Pa8"/>
        <w:ind w:firstLine="720"/>
        <w:jc w:val="both"/>
        <w:rPr>
          <w:color w:val="211D1E"/>
          <w:sz w:val="22"/>
          <w:szCs w:val="22"/>
        </w:rPr>
      </w:pPr>
    </w:p>
    <w:p w14:paraId="0B57566A" w14:textId="1997A1F2" w:rsidR="00647CD8" w:rsidRDefault="00647CD8" w:rsidP="00647CD8">
      <w:pPr>
        <w:pStyle w:val="REG-Amend"/>
      </w:pPr>
      <w:r w:rsidRPr="000924B5">
        <w:t>[</w:t>
      </w:r>
      <w:r>
        <w:t xml:space="preserve">All of these Acts have </w:t>
      </w:r>
      <w:r w:rsidRPr="000924B5">
        <w:t>been replaced by the Health Professions Act 16 of 2024.]</w:t>
      </w:r>
    </w:p>
    <w:p w14:paraId="6E31E627" w14:textId="77777777" w:rsidR="00647CD8" w:rsidRPr="00647CD8" w:rsidRDefault="00647CD8" w:rsidP="00647CD8"/>
    <w:p w14:paraId="379A3AE8" w14:textId="77777777" w:rsidR="00DB6A84" w:rsidRDefault="00DB6A84" w:rsidP="00DB6A84">
      <w:pPr>
        <w:pStyle w:val="REG-P1"/>
      </w:pPr>
      <w:r>
        <w:t xml:space="preserve">(2) </w:t>
      </w:r>
      <w:r>
        <w:tab/>
        <w:t>An osteopath must promote and maintain the health of a patient by -</w:t>
      </w:r>
    </w:p>
    <w:p w14:paraId="32D2A927" w14:textId="77777777" w:rsidR="00DB6A84" w:rsidRDefault="00DB6A84" w:rsidP="00DB6A84">
      <w:pPr>
        <w:pStyle w:val="REG-Pa"/>
      </w:pPr>
    </w:p>
    <w:p w14:paraId="56B012F6" w14:textId="77777777" w:rsidR="00DB6A84" w:rsidRDefault="00DB6A84" w:rsidP="00DB6A84">
      <w:pPr>
        <w:pStyle w:val="REG-Pa"/>
      </w:pPr>
      <w:r w:rsidRPr="00DB6A84">
        <w:t xml:space="preserve">(a) </w:t>
      </w:r>
      <w:r>
        <w:tab/>
      </w:r>
      <w:r w:rsidRPr="00DB6A84">
        <w:t>determining and preparing a suitable patient specific treatment protocol;</w:t>
      </w:r>
    </w:p>
    <w:p w14:paraId="3BD44062" w14:textId="77777777" w:rsidR="00DB6A84" w:rsidRPr="00DB6A84" w:rsidRDefault="00DB6A84" w:rsidP="00DB6A84">
      <w:pPr>
        <w:pStyle w:val="REG-Pa"/>
      </w:pPr>
    </w:p>
    <w:p w14:paraId="58B6C159" w14:textId="77777777" w:rsidR="00DB6A84" w:rsidRDefault="00DB6A84" w:rsidP="00DB6A84">
      <w:pPr>
        <w:pStyle w:val="REG-Pa"/>
      </w:pPr>
      <w:r w:rsidRPr="00DB6A84">
        <w:t xml:space="preserve">(b) </w:t>
      </w:r>
      <w:r>
        <w:tab/>
      </w:r>
      <w:r w:rsidRPr="00DB6A84">
        <w:t>maintaining comprehensive case records regarding the conditions, progress and</w:t>
      </w:r>
      <w:r>
        <w:t xml:space="preserve"> </w:t>
      </w:r>
      <w:r w:rsidRPr="00DB6A84">
        <w:t>actions performed in connection with the patient;</w:t>
      </w:r>
    </w:p>
    <w:p w14:paraId="762453B0" w14:textId="77777777" w:rsidR="00DB6A84" w:rsidRPr="00DB6A84" w:rsidRDefault="00DB6A84" w:rsidP="00DB6A84">
      <w:pPr>
        <w:pStyle w:val="REG-Pa"/>
      </w:pPr>
    </w:p>
    <w:p w14:paraId="6AAB7767" w14:textId="77777777" w:rsidR="00DB6A84" w:rsidRDefault="00DB6A84" w:rsidP="00DB6A84">
      <w:pPr>
        <w:pStyle w:val="REG-Pa"/>
      </w:pPr>
      <w:r w:rsidRPr="00DB6A84">
        <w:t xml:space="preserve">(c) </w:t>
      </w:r>
      <w:r>
        <w:tab/>
      </w:r>
      <w:r w:rsidRPr="00DB6A84">
        <w:t>attending to the hygiene and physical comfort of the patient and providing</w:t>
      </w:r>
      <w:r>
        <w:t xml:space="preserve"> </w:t>
      </w:r>
      <w:r w:rsidRPr="00DB6A84">
        <w:t>reassurance to the patient;</w:t>
      </w:r>
    </w:p>
    <w:p w14:paraId="4F109CFC" w14:textId="77777777" w:rsidR="00DB6A84" w:rsidRPr="00DB6A84" w:rsidRDefault="00DB6A84" w:rsidP="00DB6A84">
      <w:pPr>
        <w:pStyle w:val="REG-Pa"/>
      </w:pPr>
    </w:p>
    <w:p w14:paraId="4B633EF8" w14:textId="77777777" w:rsidR="00DB6A84" w:rsidRDefault="00DB6A84" w:rsidP="00DB6A84">
      <w:pPr>
        <w:pStyle w:val="REG-Pa"/>
      </w:pPr>
      <w:r w:rsidRPr="00DB6A84">
        <w:t xml:space="preserve">(d) </w:t>
      </w:r>
      <w:r>
        <w:tab/>
      </w:r>
      <w:r w:rsidRPr="00DB6A84">
        <w:t>promoting lifestyle changes of the patient which includes exercise, rest and sleep</w:t>
      </w:r>
      <w:r>
        <w:t xml:space="preserve"> </w:t>
      </w:r>
      <w:r w:rsidRPr="00DB6A84">
        <w:t>to assist in the rehabilitation of the patient;</w:t>
      </w:r>
    </w:p>
    <w:p w14:paraId="39739E9D" w14:textId="77777777" w:rsidR="00DB6A84" w:rsidRPr="00DB6A84" w:rsidRDefault="00DB6A84" w:rsidP="00DB6A84">
      <w:pPr>
        <w:pStyle w:val="REG-Pa"/>
      </w:pPr>
    </w:p>
    <w:p w14:paraId="2398C3CE" w14:textId="77777777" w:rsidR="00DB6A84" w:rsidRDefault="00DB6A84" w:rsidP="00DB6A84">
      <w:pPr>
        <w:pStyle w:val="REG-Pa"/>
      </w:pPr>
      <w:r w:rsidRPr="00DB6A84">
        <w:t xml:space="preserve">(e) </w:t>
      </w:r>
      <w:r>
        <w:tab/>
      </w:r>
      <w:r w:rsidRPr="00DB6A84">
        <w:t>offering specific suggestions and recommendations of self-care and health</w:t>
      </w:r>
      <w:r w:rsidR="00DE7880">
        <w:t xml:space="preserve"> </w:t>
      </w:r>
      <w:r w:rsidRPr="00DB6A84">
        <w:t>maintenance activities including, self-massage, movement, self-administered</w:t>
      </w:r>
      <w:r w:rsidR="00DE7880">
        <w:t xml:space="preserve"> </w:t>
      </w:r>
      <w:r w:rsidRPr="00DB6A84">
        <w:t>hydrotherapy applications, stress reduction techniques, stress management</w:t>
      </w:r>
      <w:r w:rsidR="00DE7880">
        <w:t xml:space="preserve"> </w:t>
      </w:r>
      <w:r w:rsidRPr="00DB6A84">
        <w:t>techniques and stretching activities;</w:t>
      </w:r>
    </w:p>
    <w:p w14:paraId="369C765A" w14:textId="77777777" w:rsidR="00DE7880" w:rsidRPr="00DB6A84" w:rsidRDefault="00DE7880" w:rsidP="00DB6A84">
      <w:pPr>
        <w:pStyle w:val="REG-Pa"/>
      </w:pPr>
    </w:p>
    <w:p w14:paraId="2B751D3C" w14:textId="77777777" w:rsidR="00DB6A84" w:rsidRDefault="00DB6A84" w:rsidP="00DB6A84">
      <w:pPr>
        <w:pStyle w:val="REG-Pa"/>
      </w:pPr>
      <w:r w:rsidRPr="00DB6A84">
        <w:t xml:space="preserve">(f) </w:t>
      </w:r>
      <w:r w:rsidR="00DE7880">
        <w:tab/>
      </w:r>
      <w:r w:rsidRPr="00DB6A84">
        <w:t>educating the patient to attain optimal health; and</w:t>
      </w:r>
    </w:p>
    <w:p w14:paraId="46EF45A9" w14:textId="77777777" w:rsidR="00DE7880" w:rsidRPr="00DB6A84" w:rsidRDefault="00DE7880" w:rsidP="00DB6A84">
      <w:pPr>
        <w:pStyle w:val="REG-Pa"/>
      </w:pPr>
    </w:p>
    <w:p w14:paraId="64504D71" w14:textId="77777777" w:rsidR="007C4355" w:rsidRPr="00DB6A84" w:rsidRDefault="00DB6A84" w:rsidP="00DB6A84">
      <w:pPr>
        <w:pStyle w:val="REG-Pa"/>
      </w:pPr>
      <w:r w:rsidRPr="00DB6A84">
        <w:t xml:space="preserve">(g) </w:t>
      </w:r>
      <w:r w:rsidR="00DE7880">
        <w:tab/>
      </w:r>
      <w:r w:rsidRPr="00DB6A84">
        <w:t>delivering emergency first aid treatment to the patient, including cardiopulmonary resuscitation, if necessary.</w:t>
      </w:r>
    </w:p>
    <w:sectPr w:rsidR="007C4355" w:rsidRPr="00DB6A84"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EAB1" w14:textId="77777777" w:rsidR="002447C1" w:rsidRDefault="002447C1">
      <w:r>
        <w:separator/>
      </w:r>
    </w:p>
  </w:endnote>
  <w:endnote w:type="continuationSeparator" w:id="0">
    <w:p w14:paraId="77980497" w14:textId="77777777" w:rsidR="002447C1" w:rsidRDefault="0024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FAE5" w14:textId="77777777" w:rsidR="002447C1" w:rsidRDefault="002447C1">
      <w:r>
        <w:separator/>
      </w:r>
    </w:p>
  </w:footnote>
  <w:footnote w:type="continuationSeparator" w:id="0">
    <w:p w14:paraId="53F39BC9" w14:textId="77777777" w:rsidR="002447C1" w:rsidRDefault="0024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AC4E" w14:textId="77777777" w:rsidR="00BF0042" w:rsidRPr="004729EC" w:rsidRDefault="0076760A"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5B2CC902" wp14:editId="602847F6">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611572"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4729EC">
      <w:rPr>
        <w:rFonts w:ascii="Arial" w:hAnsi="Arial" w:cs="Arial"/>
        <w:sz w:val="12"/>
        <w:szCs w:val="16"/>
      </w:rPr>
      <w:t>Republic of Namibia</w:t>
    </w:r>
    <w:r w:rsidR="00BF0042" w:rsidRPr="004729EC">
      <w:rPr>
        <w:rFonts w:ascii="Arial" w:hAnsi="Arial" w:cs="Arial"/>
        <w:w w:val="600"/>
        <w:sz w:val="12"/>
        <w:szCs w:val="16"/>
      </w:rPr>
      <w:t xml:space="preserve"> </w:t>
    </w:r>
    <w:r w:rsidR="00AB1795" w:rsidRPr="004729EC">
      <w:rPr>
        <w:rFonts w:ascii="Arial" w:hAnsi="Arial" w:cs="Arial"/>
        <w:b/>
        <w:noProof w:val="0"/>
        <w:sz w:val="16"/>
        <w:szCs w:val="16"/>
      </w:rPr>
      <w:fldChar w:fldCharType="begin"/>
    </w:r>
    <w:r w:rsidR="00BF0042" w:rsidRPr="004729EC">
      <w:rPr>
        <w:rFonts w:ascii="Arial" w:hAnsi="Arial" w:cs="Arial"/>
        <w:b/>
        <w:sz w:val="16"/>
        <w:szCs w:val="16"/>
      </w:rPr>
      <w:instrText xml:space="preserve"> PAGE   \* MERGEFORMAT </w:instrText>
    </w:r>
    <w:r w:rsidR="00AB1795" w:rsidRPr="004729EC">
      <w:rPr>
        <w:rFonts w:ascii="Arial" w:hAnsi="Arial" w:cs="Arial"/>
        <w:b/>
        <w:noProof w:val="0"/>
        <w:sz w:val="16"/>
        <w:szCs w:val="16"/>
      </w:rPr>
      <w:fldChar w:fldCharType="separate"/>
    </w:r>
    <w:r w:rsidR="00AE6359">
      <w:rPr>
        <w:rFonts w:ascii="Arial" w:hAnsi="Arial" w:cs="Arial"/>
        <w:b/>
        <w:sz w:val="16"/>
        <w:szCs w:val="16"/>
      </w:rPr>
      <w:t>3</w:t>
    </w:r>
    <w:r w:rsidR="00AB1795" w:rsidRPr="004729EC">
      <w:rPr>
        <w:rFonts w:ascii="Arial" w:hAnsi="Arial" w:cs="Arial"/>
        <w:b/>
        <w:sz w:val="16"/>
        <w:szCs w:val="16"/>
      </w:rPr>
      <w:fldChar w:fldCharType="end"/>
    </w:r>
    <w:r w:rsidR="00BF0042" w:rsidRPr="004729EC">
      <w:rPr>
        <w:rFonts w:ascii="Arial" w:hAnsi="Arial" w:cs="Arial"/>
        <w:w w:val="600"/>
        <w:sz w:val="12"/>
        <w:szCs w:val="16"/>
      </w:rPr>
      <w:t xml:space="preserve"> </w:t>
    </w:r>
    <w:r w:rsidR="000B4FB6" w:rsidRPr="004729EC">
      <w:rPr>
        <w:rFonts w:ascii="Arial" w:hAnsi="Arial" w:cs="Arial"/>
        <w:sz w:val="12"/>
        <w:szCs w:val="16"/>
      </w:rPr>
      <w:t>Annotated Statutes</w:t>
    </w:r>
    <w:r w:rsidR="00BF0042" w:rsidRPr="004729EC">
      <w:rPr>
        <w:rFonts w:ascii="Arial" w:hAnsi="Arial" w:cs="Arial"/>
        <w:b/>
        <w:sz w:val="16"/>
        <w:szCs w:val="16"/>
      </w:rPr>
      <w:t xml:space="preserve"> </w:t>
    </w:r>
  </w:p>
  <w:p w14:paraId="59A0EA4D" w14:textId="77777777" w:rsidR="00CC205C" w:rsidRPr="004729EC" w:rsidRDefault="00B21824" w:rsidP="00F25922">
    <w:pPr>
      <w:pStyle w:val="REG-PHA"/>
    </w:pPr>
    <w:r w:rsidRPr="004729EC">
      <w:t>REGULATIONS</w:t>
    </w:r>
  </w:p>
  <w:p w14:paraId="0D496E22" w14:textId="06B62346" w:rsidR="00BF0042" w:rsidRPr="004729EC" w:rsidRDefault="00647CD8" w:rsidP="004729EC">
    <w:pPr>
      <w:pStyle w:val="REG-PHb"/>
      <w:spacing w:after="120"/>
    </w:pPr>
    <w:r>
      <w:t>H</w:t>
    </w:r>
    <w:r w:rsidRPr="00647CD8">
      <w:t>ealth Professions Act 16 of 2024</w:t>
    </w:r>
  </w:p>
  <w:p w14:paraId="5512BFE1" w14:textId="77777777" w:rsidR="00BF5B36" w:rsidRPr="004729EC" w:rsidRDefault="00F17C1A" w:rsidP="00F25922">
    <w:pPr>
      <w:pStyle w:val="REG-PHb"/>
    </w:pPr>
    <w:r w:rsidRPr="004729EC">
      <w:t xml:space="preserve">Regulations relating to </w:t>
    </w:r>
    <w:r w:rsidR="00005F3F" w:rsidRPr="004729EC">
      <w:t>S</w:t>
    </w:r>
    <w:r w:rsidRPr="004729EC">
      <w:t xml:space="preserve">cope of </w:t>
    </w:r>
    <w:r w:rsidR="00005F3F" w:rsidRPr="004729EC">
      <w:t>P</w:t>
    </w:r>
    <w:r w:rsidRPr="004729EC">
      <w:t xml:space="preserve">ractice of </w:t>
    </w:r>
    <w:r w:rsidR="00005F3F" w:rsidRPr="004729EC">
      <w:t>O</w:t>
    </w:r>
    <w:r w:rsidRPr="004729EC">
      <w:t>steopath</w:t>
    </w:r>
  </w:p>
  <w:p w14:paraId="4B57F70D" w14:textId="77777777" w:rsidR="00BF0042" w:rsidRPr="004729EC"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7F79" w14:textId="77777777" w:rsidR="00BF0042" w:rsidRPr="00BA6B35" w:rsidRDefault="0076760A"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045D9A56" wp14:editId="15F69349">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C472026"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37161142">
    <w:abstractNumId w:val="0"/>
  </w:num>
  <w:num w:numId="2" w16cid:durableId="1912352750">
    <w:abstractNumId w:val="4"/>
  </w:num>
  <w:num w:numId="3" w16cid:durableId="1465541208">
    <w:abstractNumId w:val="1"/>
  </w:num>
  <w:num w:numId="4" w16cid:durableId="1252161531">
    <w:abstractNumId w:val="2"/>
  </w:num>
  <w:num w:numId="5" w16cid:durableId="94195505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zayNLM0MjQxMDVW0lEKTi0uzszPAykwrgUAUPGvxCwAAAA="/>
  </w:docVars>
  <w:rsids>
    <w:rsidRoot w:val="00F17C1A"/>
    <w:rsid w:val="00000812"/>
    <w:rsid w:val="00003730"/>
    <w:rsid w:val="00003DCF"/>
    <w:rsid w:val="00004F6B"/>
    <w:rsid w:val="000052A2"/>
    <w:rsid w:val="00005680"/>
    <w:rsid w:val="00005EE8"/>
    <w:rsid w:val="00005F3F"/>
    <w:rsid w:val="000073EE"/>
    <w:rsid w:val="0001088D"/>
    <w:rsid w:val="00010B81"/>
    <w:rsid w:val="000133A8"/>
    <w:rsid w:val="00023D2F"/>
    <w:rsid w:val="000242FF"/>
    <w:rsid w:val="00024D3E"/>
    <w:rsid w:val="00034949"/>
    <w:rsid w:val="00034B64"/>
    <w:rsid w:val="000420FF"/>
    <w:rsid w:val="00044972"/>
    <w:rsid w:val="00045A94"/>
    <w:rsid w:val="00051402"/>
    <w:rsid w:val="00055D23"/>
    <w:rsid w:val="000608EE"/>
    <w:rsid w:val="000614EF"/>
    <w:rsid w:val="00061E20"/>
    <w:rsid w:val="000622BB"/>
    <w:rsid w:val="000668CD"/>
    <w:rsid w:val="00066A41"/>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1ABF"/>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A5B07"/>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447C1"/>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0EFF"/>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1638"/>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29EC"/>
    <w:rsid w:val="00474D22"/>
    <w:rsid w:val="00481E77"/>
    <w:rsid w:val="00484E43"/>
    <w:rsid w:val="00490435"/>
    <w:rsid w:val="0049110D"/>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0917"/>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1408"/>
    <w:rsid w:val="00625ED8"/>
    <w:rsid w:val="006271AA"/>
    <w:rsid w:val="00634DA7"/>
    <w:rsid w:val="006350C4"/>
    <w:rsid w:val="00641A42"/>
    <w:rsid w:val="00642844"/>
    <w:rsid w:val="0064409B"/>
    <w:rsid w:val="006441C2"/>
    <w:rsid w:val="00644FCB"/>
    <w:rsid w:val="00645C44"/>
    <w:rsid w:val="00647CD8"/>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01D"/>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760A"/>
    <w:rsid w:val="007717D2"/>
    <w:rsid w:val="00771A91"/>
    <w:rsid w:val="00772C52"/>
    <w:rsid w:val="007748CE"/>
    <w:rsid w:val="007826D3"/>
    <w:rsid w:val="0078543A"/>
    <w:rsid w:val="00787086"/>
    <w:rsid w:val="00787222"/>
    <w:rsid w:val="00793315"/>
    <w:rsid w:val="007A0311"/>
    <w:rsid w:val="007A4003"/>
    <w:rsid w:val="007A5F9C"/>
    <w:rsid w:val="007C01FC"/>
    <w:rsid w:val="007C2592"/>
    <w:rsid w:val="007C276C"/>
    <w:rsid w:val="007C2B58"/>
    <w:rsid w:val="007C2DE7"/>
    <w:rsid w:val="007C4355"/>
    <w:rsid w:val="007D4551"/>
    <w:rsid w:val="007E0E68"/>
    <w:rsid w:val="007E142F"/>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2AF6"/>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4625"/>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4932"/>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1795"/>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359"/>
    <w:rsid w:val="00AE6B19"/>
    <w:rsid w:val="00AF17B2"/>
    <w:rsid w:val="00AF321A"/>
    <w:rsid w:val="00AF43EC"/>
    <w:rsid w:val="00AF49C0"/>
    <w:rsid w:val="00AF4B41"/>
    <w:rsid w:val="00AF5241"/>
    <w:rsid w:val="00B0045F"/>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41B3"/>
    <w:rsid w:val="00CE6415"/>
    <w:rsid w:val="00CE7759"/>
    <w:rsid w:val="00CF091B"/>
    <w:rsid w:val="00CF1986"/>
    <w:rsid w:val="00CF6B09"/>
    <w:rsid w:val="00D116B8"/>
    <w:rsid w:val="00D12C01"/>
    <w:rsid w:val="00D131D5"/>
    <w:rsid w:val="00D14058"/>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B6A84"/>
    <w:rsid w:val="00DC4BEF"/>
    <w:rsid w:val="00DC6273"/>
    <w:rsid w:val="00DC6485"/>
    <w:rsid w:val="00DC7EE1"/>
    <w:rsid w:val="00DD0E75"/>
    <w:rsid w:val="00DD2076"/>
    <w:rsid w:val="00DD76F6"/>
    <w:rsid w:val="00DE1053"/>
    <w:rsid w:val="00DE1C5D"/>
    <w:rsid w:val="00DE4054"/>
    <w:rsid w:val="00DE7880"/>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07E1"/>
    <w:rsid w:val="00EE2247"/>
    <w:rsid w:val="00EE2CEA"/>
    <w:rsid w:val="00EE5A85"/>
    <w:rsid w:val="00EE64B7"/>
    <w:rsid w:val="00EF2826"/>
    <w:rsid w:val="00EF3E7B"/>
    <w:rsid w:val="00EF514A"/>
    <w:rsid w:val="00F045FC"/>
    <w:rsid w:val="00F057A4"/>
    <w:rsid w:val="00F1418D"/>
    <w:rsid w:val="00F1491A"/>
    <w:rsid w:val="00F15137"/>
    <w:rsid w:val="00F17C1A"/>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60FEC"/>
  <w15:docId w15:val="{64F19192-9AEA-4286-AF05-18155C9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6760A"/>
    <w:pPr>
      <w:spacing w:after="0" w:line="240" w:lineRule="auto"/>
    </w:pPr>
    <w:rPr>
      <w:rFonts w:ascii="Times New Roman" w:hAnsi="Times New Roman"/>
      <w:noProof/>
    </w:rPr>
  </w:style>
  <w:style w:type="paragraph" w:styleId="Heading1">
    <w:name w:val="heading 1"/>
    <w:basedOn w:val="Normal"/>
    <w:link w:val="Heading1Char"/>
    <w:uiPriority w:val="9"/>
    <w:rsid w:val="001A5B07"/>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5B07"/>
    <w:pPr>
      <w:tabs>
        <w:tab w:val="center" w:pos="4513"/>
        <w:tab w:val="right" w:pos="9026"/>
      </w:tabs>
    </w:pPr>
  </w:style>
  <w:style w:type="character" w:customStyle="1" w:styleId="FooterChar">
    <w:name w:val="Footer Char"/>
    <w:basedOn w:val="DefaultParagraphFont"/>
    <w:link w:val="Footer"/>
    <w:uiPriority w:val="99"/>
    <w:rsid w:val="001A5B07"/>
    <w:rPr>
      <w:rFonts w:ascii="Times New Roman" w:hAnsi="Times New Roman"/>
      <w:noProof/>
    </w:rPr>
  </w:style>
  <w:style w:type="paragraph" w:styleId="Header">
    <w:name w:val="header"/>
    <w:basedOn w:val="Normal"/>
    <w:link w:val="HeaderChar"/>
    <w:uiPriority w:val="99"/>
    <w:unhideWhenUsed/>
    <w:rsid w:val="001A5B07"/>
    <w:pPr>
      <w:tabs>
        <w:tab w:val="center" w:pos="4513"/>
        <w:tab w:val="right" w:pos="9026"/>
      </w:tabs>
    </w:pPr>
  </w:style>
  <w:style w:type="character" w:customStyle="1" w:styleId="HeaderChar">
    <w:name w:val="Header Char"/>
    <w:basedOn w:val="DefaultParagraphFont"/>
    <w:link w:val="Header"/>
    <w:uiPriority w:val="99"/>
    <w:rsid w:val="001A5B07"/>
    <w:rPr>
      <w:rFonts w:ascii="Times New Roman" w:hAnsi="Times New Roman"/>
      <w:noProof/>
    </w:rPr>
  </w:style>
  <w:style w:type="paragraph" w:styleId="BalloonText">
    <w:name w:val="Balloon Text"/>
    <w:basedOn w:val="Normal"/>
    <w:link w:val="BalloonTextChar"/>
    <w:uiPriority w:val="99"/>
    <w:semiHidden/>
    <w:unhideWhenUsed/>
    <w:rsid w:val="001A5B07"/>
    <w:rPr>
      <w:rFonts w:ascii="Tahoma" w:hAnsi="Tahoma" w:cs="Tahoma"/>
      <w:sz w:val="16"/>
      <w:szCs w:val="16"/>
    </w:rPr>
  </w:style>
  <w:style w:type="character" w:customStyle="1" w:styleId="BalloonTextChar">
    <w:name w:val="Balloon Text Char"/>
    <w:basedOn w:val="DefaultParagraphFont"/>
    <w:link w:val="BalloonText"/>
    <w:uiPriority w:val="99"/>
    <w:semiHidden/>
    <w:rsid w:val="001A5B07"/>
    <w:rPr>
      <w:rFonts w:ascii="Tahoma" w:hAnsi="Tahoma" w:cs="Tahoma"/>
      <w:noProof/>
      <w:sz w:val="16"/>
      <w:szCs w:val="16"/>
    </w:rPr>
  </w:style>
  <w:style w:type="paragraph" w:customStyle="1" w:styleId="REG-H3A">
    <w:name w:val="REG-H3A"/>
    <w:link w:val="REG-H3AChar"/>
    <w:qFormat/>
    <w:rsid w:val="001A5B0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A5B07"/>
    <w:pPr>
      <w:numPr>
        <w:numId w:val="1"/>
      </w:numPr>
      <w:contextualSpacing/>
    </w:pPr>
  </w:style>
  <w:style w:type="character" w:customStyle="1" w:styleId="REG-H3AChar">
    <w:name w:val="REG-H3A Char"/>
    <w:basedOn w:val="DefaultParagraphFont"/>
    <w:link w:val="REG-H3A"/>
    <w:rsid w:val="001A5B07"/>
    <w:rPr>
      <w:rFonts w:ascii="Times New Roman" w:hAnsi="Times New Roman" w:cs="Times New Roman"/>
      <w:b/>
      <w:caps/>
      <w:noProof/>
    </w:rPr>
  </w:style>
  <w:style w:type="character" w:customStyle="1" w:styleId="A3">
    <w:name w:val="A3"/>
    <w:uiPriority w:val="99"/>
    <w:rsid w:val="001A5B07"/>
    <w:rPr>
      <w:rFonts w:cs="Times"/>
      <w:color w:val="000000"/>
      <w:sz w:val="22"/>
      <w:szCs w:val="22"/>
    </w:rPr>
  </w:style>
  <w:style w:type="paragraph" w:customStyle="1" w:styleId="Head2B">
    <w:name w:val="Head 2B"/>
    <w:basedOn w:val="AS-H3A"/>
    <w:link w:val="Head2BChar"/>
    <w:rsid w:val="001A5B07"/>
  </w:style>
  <w:style w:type="paragraph" w:styleId="ListParagraph">
    <w:name w:val="List Paragraph"/>
    <w:basedOn w:val="Normal"/>
    <w:link w:val="ListParagraphChar"/>
    <w:uiPriority w:val="34"/>
    <w:rsid w:val="001A5B07"/>
    <w:pPr>
      <w:ind w:left="720"/>
      <w:contextualSpacing/>
    </w:pPr>
  </w:style>
  <w:style w:type="character" w:customStyle="1" w:styleId="Head2BChar">
    <w:name w:val="Head 2B Char"/>
    <w:basedOn w:val="AS-H3AChar"/>
    <w:link w:val="Head2B"/>
    <w:rsid w:val="001A5B07"/>
    <w:rPr>
      <w:rFonts w:ascii="Times New Roman" w:hAnsi="Times New Roman" w:cs="Times New Roman"/>
      <w:b/>
      <w:caps/>
      <w:noProof/>
    </w:rPr>
  </w:style>
  <w:style w:type="paragraph" w:customStyle="1" w:styleId="Head3">
    <w:name w:val="Head 3"/>
    <w:basedOn w:val="ListParagraph"/>
    <w:link w:val="Head3Char"/>
    <w:rsid w:val="001A5B0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A5B07"/>
    <w:rPr>
      <w:rFonts w:ascii="Times New Roman" w:hAnsi="Times New Roman"/>
      <w:noProof/>
    </w:rPr>
  </w:style>
  <w:style w:type="character" w:customStyle="1" w:styleId="Head3Char">
    <w:name w:val="Head 3 Char"/>
    <w:basedOn w:val="ListParagraphChar"/>
    <w:link w:val="Head3"/>
    <w:rsid w:val="001A5B07"/>
    <w:rPr>
      <w:rFonts w:ascii="Times New Roman" w:eastAsia="Times New Roman" w:hAnsi="Times New Roman" w:cs="Times New Roman"/>
      <w:b/>
      <w:bCs/>
      <w:noProof/>
    </w:rPr>
  </w:style>
  <w:style w:type="paragraph" w:customStyle="1" w:styleId="REG-H1a">
    <w:name w:val="REG-H1a"/>
    <w:link w:val="REG-H1aChar"/>
    <w:qFormat/>
    <w:rsid w:val="001A5B0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A5B0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A5B07"/>
    <w:rPr>
      <w:rFonts w:ascii="Arial" w:hAnsi="Arial" w:cs="Arial"/>
      <w:b/>
      <w:noProof/>
      <w:sz w:val="36"/>
      <w:szCs w:val="36"/>
    </w:rPr>
  </w:style>
  <w:style w:type="paragraph" w:customStyle="1" w:styleId="AS-H1-Colour">
    <w:name w:val="AS-H1-Colour"/>
    <w:basedOn w:val="Normal"/>
    <w:link w:val="AS-H1-ColourChar"/>
    <w:rsid w:val="001A5B0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A5B07"/>
    <w:rPr>
      <w:rFonts w:ascii="Times New Roman" w:hAnsi="Times New Roman" w:cs="Times New Roman"/>
      <w:b/>
      <w:caps/>
      <w:noProof/>
      <w:color w:val="00B050"/>
      <w:sz w:val="24"/>
      <w:szCs w:val="24"/>
    </w:rPr>
  </w:style>
  <w:style w:type="paragraph" w:customStyle="1" w:styleId="AS-H2b">
    <w:name w:val="AS-H2b"/>
    <w:basedOn w:val="Normal"/>
    <w:link w:val="AS-H2bChar"/>
    <w:rsid w:val="001A5B0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A5B07"/>
    <w:rPr>
      <w:rFonts w:ascii="Arial" w:hAnsi="Arial" w:cs="Arial"/>
      <w:b/>
      <w:noProof/>
      <w:color w:val="00B050"/>
      <w:sz w:val="36"/>
      <w:szCs w:val="36"/>
    </w:rPr>
  </w:style>
  <w:style w:type="paragraph" w:customStyle="1" w:styleId="AS-H3">
    <w:name w:val="AS-H3"/>
    <w:basedOn w:val="AS-H3A"/>
    <w:link w:val="AS-H3Char"/>
    <w:rsid w:val="001A5B07"/>
    <w:rPr>
      <w:sz w:val="28"/>
    </w:rPr>
  </w:style>
  <w:style w:type="character" w:customStyle="1" w:styleId="AS-H2bChar">
    <w:name w:val="AS-H2b Char"/>
    <w:basedOn w:val="DefaultParagraphFont"/>
    <w:link w:val="AS-H2b"/>
    <w:rsid w:val="001A5B07"/>
    <w:rPr>
      <w:rFonts w:ascii="Arial" w:hAnsi="Arial" w:cs="Arial"/>
      <w:noProof/>
    </w:rPr>
  </w:style>
  <w:style w:type="paragraph" w:customStyle="1" w:styleId="REG-H3b">
    <w:name w:val="REG-H3b"/>
    <w:link w:val="REG-H3bChar"/>
    <w:qFormat/>
    <w:rsid w:val="001A5B0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A5B07"/>
    <w:rPr>
      <w:rFonts w:ascii="Times New Roman" w:hAnsi="Times New Roman" w:cs="Times New Roman"/>
      <w:b/>
      <w:caps/>
      <w:noProof/>
      <w:sz w:val="28"/>
    </w:rPr>
  </w:style>
  <w:style w:type="paragraph" w:customStyle="1" w:styleId="AS-H3c">
    <w:name w:val="AS-H3c"/>
    <w:basedOn w:val="Head2B"/>
    <w:link w:val="AS-H3cChar"/>
    <w:rsid w:val="001A5B07"/>
    <w:rPr>
      <w:b w:val="0"/>
    </w:rPr>
  </w:style>
  <w:style w:type="character" w:customStyle="1" w:styleId="REG-H3bChar">
    <w:name w:val="REG-H3b Char"/>
    <w:basedOn w:val="REG-H3AChar"/>
    <w:link w:val="REG-H3b"/>
    <w:rsid w:val="001A5B07"/>
    <w:rPr>
      <w:rFonts w:ascii="Times New Roman" w:hAnsi="Times New Roman" w:cs="Times New Roman"/>
      <w:b w:val="0"/>
      <w:caps w:val="0"/>
      <w:noProof/>
    </w:rPr>
  </w:style>
  <w:style w:type="paragraph" w:customStyle="1" w:styleId="AS-H3d">
    <w:name w:val="AS-H3d"/>
    <w:basedOn w:val="Head2B"/>
    <w:link w:val="AS-H3dChar"/>
    <w:rsid w:val="001A5B07"/>
  </w:style>
  <w:style w:type="character" w:customStyle="1" w:styleId="AS-H3cChar">
    <w:name w:val="AS-H3c Char"/>
    <w:basedOn w:val="Head2BChar"/>
    <w:link w:val="AS-H3c"/>
    <w:rsid w:val="001A5B07"/>
    <w:rPr>
      <w:rFonts w:ascii="Times New Roman" w:hAnsi="Times New Roman" w:cs="Times New Roman"/>
      <w:b w:val="0"/>
      <w:caps/>
      <w:noProof/>
    </w:rPr>
  </w:style>
  <w:style w:type="paragraph" w:customStyle="1" w:styleId="REG-P0">
    <w:name w:val="REG-P(0)"/>
    <w:basedOn w:val="Normal"/>
    <w:link w:val="REG-P0Char"/>
    <w:qFormat/>
    <w:rsid w:val="001A5B07"/>
    <w:pPr>
      <w:tabs>
        <w:tab w:val="left" w:pos="567"/>
      </w:tabs>
      <w:jc w:val="both"/>
    </w:pPr>
    <w:rPr>
      <w:rFonts w:eastAsia="Times New Roman" w:cs="Times New Roman"/>
    </w:rPr>
  </w:style>
  <w:style w:type="character" w:customStyle="1" w:styleId="AS-H3dChar">
    <w:name w:val="AS-H3d Char"/>
    <w:basedOn w:val="Head2BChar"/>
    <w:link w:val="AS-H3d"/>
    <w:rsid w:val="001A5B07"/>
    <w:rPr>
      <w:rFonts w:ascii="Times New Roman" w:hAnsi="Times New Roman" w:cs="Times New Roman"/>
      <w:b/>
      <w:caps/>
      <w:noProof/>
    </w:rPr>
  </w:style>
  <w:style w:type="paragraph" w:customStyle="1" w:styleId="REG-P1">
    <w:name w:val="REG-P(1)"/>
    <w:basedOn w:val="Normal"/>
    <w:link w:val="REG-P1Char"/>
    <w:qFormat/>
    <w:rsid w:val="001A5B07"/>
    <w:pPr>
      <w:suppressAutoHyphens/>
      <w:ind w:firstLine="567"/>
      <w:jc w:val="both"/>
    </w:pPr>
    <w:rPr>
      <w:rFonts w:eastAsia="Times New Roman" w:cs="Times New Roman"/>
    </w:rPr>
  </w:style>
  <w:style w:type="character" w:customStyle="1" w:styleId="REG-P0Char">
    <w:name w:val="REG-P(0) Char"/>
    <w:basedOn w:val="DefaultParagraphFont"/>
    <w:link w:val="REG-P0"/>
    <w:rsid w:val="001A5B07"/>
    <w:rPr>
      <w:rFonts w:ascii="Times New Roman" w:eastAsia="Times New Roman" w:hAnsi="Times New Roman" w:cs="Times New Roman"/>
      <w:noProof/>
    </w:rPr>
  </w:style>
  <w:style w:type="paragraph" w:customStyle="1" w:styleId="REG-Pa">
    <w:name w:val="REG-P(a)"/>
    <w:basedOn w:val="Normal"/>
    <w:link w:val="REG-PaChar"/>
    <w:qFormat/>
    <w:rsid w:val="001A5B07"/>
    <w:pPr>
      <w:ind w:left="1134" w:hanging="567"/>
      <w:jc w:val="both"/>
    </w:pPr>
  </w:style>
  <w:style w:type="character" w:customStyle="1" w:styleId="REG-P1Char">
    <w:name w:val="REG-P(1) Char"/>
    <w:basedOn w:val="DefaultParagraphFont"/>
    <w:link w:val="REG-P1"/>
    <w:rsid w:val="001A5B07"/>
    <w:rPr>
      <w:rFonts w:ascii="Times New Roman" w:eastAsia="Times New Roman" w:hAnsi="Times New Roman" w:cs="Times New Roman"/>
      <w:noProof/>
    </w:rPr>
  </w:style>
  <w:style w:type="paragraph" w:customStyle="1" w:styleId="REG-Pi">
    <w:name w:val="REG-P(i)"/>
    <w:basedOn w:val="Normal"/>
    <w:link w:val="REG-PiChar"/>
    <w:qFormat/>
    <w:rsid w:val="001A5B07"/>
    <w:pPr>
      <w:suppressAutoHyphens/>
      <w:ind w:left="1701" w:hanging="567"/>
      <w:jc w:val="both"/>
    </w:pPr>
    <w:rPr>
      <w:rFonts w:eastAsia="Times New Roman" w:cs="Times New Roman"/>
    </w:rPr>
  </w:style>
  <w:style w:type="character" w:customStyle="1" w:styleId="REG-PaChar">
    <w:name w:val="REG-P(a) Char"/>
    <w:basedOn w:val="DefaultParagraphFont"/>
    <w:link w:val="REG-Pa"/>
    <w:rsid w:val="001A5B07"/>
    <w:rPr>
      <w:rFonts w:ascii="Times New Roman" w:hAnsi="Times New Roman"/>
      <w:noProof/>
    </w:rPr>
  </w:style>
  <w:style w:type="paragraph" w:customStyle="1" w:styleId="AS-Pahang">
    <w:name w:val="AS-P(a)hang"/>
    <w:basedOn w:val="Normal"/>
    <w:link w:val="AS-PahangChar"/>
    <w:rsid w:val="001A5B0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A5B07"/>
    <w:rPr>
      <w:rFonts w:ascii="Times New Roman" w:eastAsia="Times New Roman" w:hAnsi="Times New Roman" w:cs="Times New Roman"/>
      <w:noProof/>
    </w:rPr>
  </w:style>
  <w:style w:type="paragraph" w:customStyle="1" w:styleId="REG-Paa">
    <w:name w:val="REG-P(aa)"/>
    <w:basedOn w:val="Normal"/>
    <w:link w:val="REG-PaaChar"/>
    <w:qFormat/>
    <w:rsid w:val="001A5B0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A5B07"/>
    <w:rPr>
      <w:rFonts w:ascii="Times New Roman" w:eastAsia="Times New Roman" w:hAnsi="Times New Roman" w:cs="Times New Roman"/>
      <w:noProof/>
    </w:rPr>
  </w:style>
  <w:style w:type="paragraph" w:customStyle="1" w:styleId="REG-Amend">
    <w:name w:val="REG-Amend"/>
    <w:link w:val="REG-AmendChar"/>
    <w:qFormat/>
    <w:rsid w:val="001A5B0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A5B07"/>
    <w:rPr>
      <w:rFonts w:ascii="Times New Roman" w:eastAsia="Times New Roman" w:hAnsi="Times New Roman" w:cs="Times New Roman"/>
      <w:noProof/>
    </w:rPr>
  </w:style>
  <w:style w:type="character" w:customStyle="1" w:styleId="REG-AmendChar">
    <w:name w:val="REG-Amend Char"/>
    <w:basedOn w:val="REG-P0Char"/>
    <w:link w:val="REG-Amend"/>
    <w:rsid w:val="001A5B0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A5B07"/>
    <w:rPr>
      <w:sz w:val="16"/>
      <w:szCs w:val="16"/>
    </w:rPr>
  </w:style>
  <w:style w:type="paragraph" w:styleId="CommentText">
    <w:name w:val="annotation text"/>
    <w:basedOn w:val="Normal"/>
    <w:link w:val="CommentTextChar"/>
    <w:uiPriority w:val="99"/>
    <w:semiHidden/>
    <w:unhideWhenUsed/>
    <w:rsid w:val="001A5B07"/>
    <w:rPr>
      <w:sz w:val="20"/>
      <w:szCs w:val="20"/>
    </w:rPr>
  </w:style>
  <w:style w:type="character" w:customStyle="1" w:styleId="CommentTextChar">
    <w:name w:val="Comment Text Char"/>
    <w:basedOn w:val="DefaultParagraphFont"/>
    <w:link w:val="CommentText"/>
    <w:uiPriority w:val="99"/>
    <w:semiHidden/>
    <w:rsid w:val="001A5B0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A5B07"/>
    <w:rPr>
      <w:b/>
      <w:bCs/>
    </w:rPr>
  </w:style>
  <w:style w:type="character" w:customStyle="1" w:styleId="CommentSubjectChar">
    <w:name w:val="Comment Subject Char"/>
    <w:basedOn w:val="CommentTextChar"/>
    <w:link w:val="CommentSubject"/>
    <w:uiPriority w:val="99"/>
    <w:semiHidden/>
    <w:rsid w:val="001A5B07"/>
    <w:rPr>
      <w:rFonts w:ascii="Times New Roman" w:hAnsi="Times New Roman"/>
      <w:b/>
      <w:bCs/>
      <w:noProof/>
      <w:sz w:val="20"/>
      <w:szCs w:val="20"/>
    </w:rPr>
  </w:style>
  <w:style w:type="paragraph" w:customStyle="1" w:styleId="AS-H4A">
    <w:name w:val="AS-H4A"/>
    <w:basedOn w:val="AS-P0"/>
    <w:link w:val="AS-H4AChar"/>
    <w:rsid w:val="001A5B07"/>
    <w:pPr>
      <w:tabs>
        <w:tab w:val="clear" w:pos="567"/>
      </w:tabs>
      <w:jc w:val="center"/>
    </w:pPr>
    <w:rPr>
      <w:b/>
      <w:caps/>
    </w:rPr>
  </w:style>
  <w:style w:type="paragraph" w:customStyle="1" w:styleId="AS-H4b">
    <w:name w:val="AS-H4b"/>
    <w:basedOn w:val="AS-P0"/>
    <w:link w:val="AS-H4bChar"/>
    <w:rsid w:val="001A5B07"/>
    <w:pPr>
      <w:tabs>
        <w:tab w:val="clear" w:pos="567"/>
      </w:tabs>
      <w:jc w:val="center"/>
    </w:pPr>
    <w:rPr>
      <w:b/>
    </w:rPr>
  </w:style>
  <w:style w:type="character" w:customStyle="1" w:styleId="AS-H4AChar">
    <w:name w:val="AS-H4A Char"/>
    <w:basedOn w:val="AS-P0Char"/>
    <w:link w:val="AS-H4A"/>
    <w:rsid w:val="001A5B07"/>
    <w:rPr>
      <w:rFonts w:ascii="Times New Roman" w:eastAsia="Times New Roman" w:hAnsi="Times New Roman" w:cs="Times New Roman"/>
      <w:b/>
      <w:caps/>
      <w:noProof/>
    </w:rPr>
  </w:style>
  <w:style w:type="character" w:customStyle="1" w:styleId="AS-H4bChar">
    <w:name w:val="AS-H4b Char"/>
    <w:basedOn w:val="AS-P0Char"/>
    <w:link w:val="AS-H4b"/>
    <w:rsid w:val="001A5B07"/>
    <w:rPr>
      <w:rFonts w:ascii="Times New Roman" w:eastAsia="Times New Roman" w:hAnsi="Times New Roman" w:cs="Times New Roman"/>
      <w:b/>
      <w:noProof/>
    </w:rPr>
  </w:style>
  <w:style w:type="paragraph" w:customStyle="1" w:styleId="AS-H2a">
    <w:name w:val="AS-H2a"/>
    <w:basedOn w:val="Normal"/>
    <w:link w:val="AS-H2aChar"/>
    <w:rsid w:val="001A5B0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A5B07"/>
    <w:rPr>
      <w:rFonts w:ascii="Arial" w:hAnsi="Arial" w:cs="Arial"/>
      <w:b/>
      <w:noProof/>
    </w:rPr>
  </w:style>
  <w:style w:type="paragraph" w:customStyle="1" w:styleId="REG-H1d">
    <w:name w:val="REG-H1d"/>
    <w:link w:val="REG-H1dChar"/>
    <w:qFormat/>
    <w:rsid w:val="001A5B0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A5B07"/>
    <w:rPr>
      <w:rFonts w:ascii="Arial" w:hAnsi="Arial" w:cs="Arial"/>
      <w:b w:val="0"/>
      <w:noProof/>
      <w:color w:val="000000"/>
      <w:szCs w:val="24"/>
      <w:lang w:val="en-ZA"/>
    </w:rPr>
  </w:style>
  <w:style w:type="table" w:styleId="TableGrid">
    <w:name w:val="Table Grid"/>
    <w:basedOn w:val="TableNormal"/>
    <w:uiPriority w:val="59"/>
    <w:rsid w:val="001A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A5B0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A5B07"/>
    <w:rPr>
      <w:rFonts w:ascii="Times New Roman" w:eastAsia="Times New Roman" w:hAnsi="Times New Roman"/>
      <w:noProof/>
      <w:sz w:val="24"/>
      <w:szCs w:val="24"/>
      <w:lang w:val="en-US" w:eastAsia="en-US"/>
    </w:rPr>
  </w:style>
  <w:style w:type="paragraph" w:customStyle="1" w:styleId="AS-P0">
    <w:name w:val="AS-P(0)"/>
    <w:basedOn w:val="Normal"/>
    <w:link w:val="AS-P0Char"/>
    <w:rsid w:val="001A5B07"/>
    <w:pPr>
      <w:tabs>
        <w:tab w:val="left" w:pos="567"/>
      </w:tabs>
      <w:jc w:val="both"/>
    </w:pPr>
    <w:rPr>
      <w:rFonts w:eastAsia="Times New Roman" w:cs="Times New Roman"/>
    </w:rPr>
  </w:style>
  <w:style w:type="character" w:customStyle="1" w:styleId="AS-P0Char">
    <w:name w:val="AS-P(0) Char"/>
    <w:basedOn w:val="DefaultParagraphFont"/>
    <w:link w:val="AS-P0"/>
    <w:rsid w:val="001A5B07"/>
    <w:rPr>
      <w:rFonts w:ascii="Times New Roman" w:eastAsia="Times New Roman" w:hAnsi="Times New Roman" w:cs="Times New Roman"/>
      <w:noProof/>
    </w:rPr>
  </w:style>
  <w:style w:type="paragraph" w:customStyle="1" w:styleId="AS-H3A">
    <w:name w:val="AS-H3A"/>
    <w:basedOn w:val="Normal"/>
    <w:link w:val="AS-H3AChar"/>
    <w:rsid w:val="001A5B07"/>
    <w:pPr>
      <w:autoSpaceDE w:val="0"/>
      <w:autoSpaceDN w:val="0"/>
      <w:adjustRightInd w:val="0"/>
      <w:jc w:val="center"/>
    </w:pPr>
    <w:rPr>
      <w:rFonts w:cs="Times New Roman"/>
      <w:b/>
      <w:caps/>
    </w:rPr>
  </w:style>
  <w:style w:type="character" w:customStyle="1" w:styleId="AS-H3AChar">
    <w:name w:val="AS-H3A Char"/>
    <w:basedOn w:val="DefaultParagraphFont"/>
    <w:link w:val="AS-H3A"/>
    <w:rsid w:val="001A5B07"/>
    <w:rPr>
      <w:rFonts w:ascii="Times New Roman" w:hAnsi="Times New Roman" w:cs="Times New Roman"/>
      <w:b/>
      <w:caps/>
      <w:noProof/>
    </w:rPr>
  </w:style>
  <w:style w:type="paragraph" w:customStyle="1" w:styleId="AS-H1a">
    <w:name w:val="AS-H1a"/>
    <w:basedOn w:val="Normal"/>
    <w:link w:val="AS-H1aChar"/>
    <w:rsid w:val="001A5B0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A5B0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A5B07"/>
    <w:rPr>
      <w:rFonts w:ascii="Arial" w:hAnsi="Arial" w:cs="Arial"/>
      <w:b/>
      <w:noProof/>
      <w:sz w:val="36"/>
      <w:szCs w:val="36"/>
    </w:rPr>
  </w:style>
  <w:style w:type="character" w:customStyle="1" w:styleId="AS-H2Char">
    <w:name w:val="AS-H2 Char"/>
    <w:basedOn w:val="DefaultParagraphFont"/>
    <w:link w:val="AS-H2"/>
    <w:rsid w:val="001A5B07"/>
    <w:rPr>
      <w:rFonts w:ascii="Times New Roman" w:hAnsi="Times New Roman" w:cs="Times New Roman"/>
      <w:b/>
      <w:caps/>
      <w:noProof/>
      <w:color w:val="000000"/>
      <w:sz w:val="26"/>
    </w:rPr>
  </w:style>
  <w:style w:type="paragraph" w:customStyle="1" w:styleId="AS-H3b">
    <w:name w:val="AS-H3b"/>
    <w:basedOn w:val="Normal"/>
    <w:link w:val="AS-H3bChar"/>
    <w:autoRedefine/>
    <w:rsid w:val="001A5B07"/>
    <w:pPr>
      <w:jc w:val="center"/>
    </w:pPr>
    <w:rPr>
      <w:rFonts w:cs="Times New Roman"/>
      <w:b/>
    </w:rPr>
  </w:style>
  <w:style w:type="character" w:customStyle="1" w:styleId="AS-H3bChar">
    <w:name w:val="AS-H3b Char"/>
    <w:basedOn w:val="AS-H3AChar"/>
    <w:link w:val="AS-H3b"/>
    <w:rsid w:val="001A5B07"/>
    <w:rPr>
      <w:rFonts w:ascii="Times New Roman" w:hAnsi="Times New Roman" w:cs="Times New Roman"/>
      <w:b/>
      <w:caps w:val="0"/>
      <w:noProof/>
    </w:rPr>
  </w:style>
  <w:style w:type="paragraph" w:customStyle="1" w:styleId="AS-P1">
    <w:name w:val="AS-P(1)"/>
    <w:basedOn w:val="Normal"/>
    <w:link w:val="AS-P1Char"/>
    <w:rsid w:val="001A5B07"/>
    <w:pPr>
      <w:suppressAutoHyphens/>
      <w:ind w:right="-7" w:firstLine="567"/>
      <w:jc w:val="both"/>
    </w:pPr>
    <w:rPr>
      <w:rFonts w:eastAsia="Times New Roman" w:cs="Times New Roman"/>
    </w:rPr>
  </w:style>
  <w:style w:type="paragraph" w:customStyle="1" w:styleId="AS-Pa">
    <w:name w:val="AS-P(a)"/>
    <w:basedOn w:val="AS-Pahang"/>
    <w:link w:val="AS-PaChar"/>
    <w:rsid w:val="001A5B07"/>
  </w:style>
  <w:style w:type="character" w:customStyle="1" w:styleId="AS-P1Char">
    <w:name w:val="AS-P(1) Char"/>
    <w:basedOn w:val="DefaultParagraphFont"/>
    <w:link w:val="AS-P1"/>
    <w:rsid w:val="001A5B07"/>
    <w:rPr>
      <w:rFonts w:ascii="Times New Roman" w:eastAsia="Times New Roman" w:hAnsi="Times New Roman" w:cs="Times New Roman"/>
      <w:noProof/>
    </w:rPr>
  </w:style>
  <w:style w:type="paragraph" w:customStyle="1" w:styleId="AS-Pi">
    <w:name w:val="AS-P(i)"/>
    <w:basedOn w:val="Normal"/>
    <w:link w:val="AS-PiChar"/>
    <w:rsid w:val="001A5B0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A5B07"/>
    <w:rPr>
      <w:rFonts w:ascii="Times New Roman" w:eastAsia="Times New Roman" w:hAnsi="Times New Roman" w:cs="Times New Roman"/>
      <w:noProof/>
    </w:rPr>
  </w:style>
  <w:style w:type="character" w:customStyle="1" w:styleId="AS-PiChar">
    <w:name w:val="AS-P(i) Char"/>
    <w:basedOn w:val="DefaultParagraphFont"/>
    <w:link w:val="AS-Pi"/>
    <w:rsid w:val="001A5B07"/>
    <w:rPr>
      <w:rFonts w:ascii="Times New Roman" w:eastAsia="Times New Roman" w:hAnsi="Times New Roman" w:cs="Times New Roman"/>
      <w:noProof/>
    </w:rPr>
  </w:style>
  <w:style w:type="paragraph" w:customStyle="1" w:styleId="AS-Paa">
    <w:name w:val="AS-P(aa)"/>
    <w:basedOn w:val="Normal"/>
    <w:link w:val="AS-PaaChar"/>
    <w:rsid w:val="001A5B07"/>
    <w:pPr>
      <w:suppressAutoHyphens/>
      <w:ind w:left="2267" w:right="-7" w:hanging="566"/>
      <w:jc w:val="both"/>
    </w:pPr>
    <w:rPr>
      <w:rFonts w:eastAsia="Times New Roman" w:cs="Times New Roman"/>
    </w:rPr>
  </w:style>
  <w:style w:type="paragraph" w:customStyle="1" w:styleId="AS-P-Amend">
    <w:name w:val="AS-P-Amend"/>
    <w:link w:val="AS-P-AmendChar"/>
    <w:rsid w:val="001A5B0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A5B07"/>
    <w:rPr>
      <w:rFonts w:ascii="Times New Roman" w:eastAsia="Times New Roman" w:hAnsi="Times New Roman" w:cs="Times New Roman"/>
      <w:noProof/>
    </w:rPr>
  </w:style>
  <w:style w:type="character" w:customStyle="1" w:styleId="AS-P-AmendChar">
    <w:name w:val="AS-P-Amend Char"/>
    <w:basedOn w:val="AS-P0Char"/>
    <w:link w:val="AS-P-Amend"/>
    <w:rsid w:val="001A5B07"/>
    <w:rPr>
      <w:rFonts w:ascii="Arial" w:eastAsia="Times New Roman" w:hAnsi="Arial" w:cs="Arial"/>
      <w:b/>
      <w:noProof/>
      <w:color w:val="00B050"/>
      <w:sz w:val="18"/>
      <w:szCs w:val="18"/>
    </w:rPr>
  </w:style>
  <w:style w:type="paragraph" w:customStyle="1" w:styleId="AS-H1b">
    <w:name w:val="AS-H1b"/>
    <w:basedOn w:val="Normal"/>
    <w:link w:val="AS-H1bChar"/>
    <w:rsid w:val="001A5B07"/>
    <w:pPr>
      <w:jc w:val="center"/>
    </w:pPr>
    <w:rPr>
      <w:rFonts w:ascii="Arial" w:hAnsi="Arial" w:cs="Arial"/>
      <w:b/>
      <w:color w:val="000000"/>
      <w:sz w:val="24"/>
      <w:szCs w:val="24"/>
    </w:rPr>
  </w:style>
  <w:style w:type="character" w:customStyle="1" w:styleId="AS-H1bChar">
    <w:name w:val="AS-H1b Char"/>
    <w:basedOn w:val="AS-H2aChar"/>
    <w:link w:val="AS-H1b"/>
    <w:rsid w:val="001A5B07"/>
    <w:rPr>
      <w:rFonts w:ascii="Arial" w:hAnsi="Arial" w:cs="Arial"/>
      <w:b/>
      <w:noProof/>
      <w:color w:val="000000"/>
      <w:sz w:val="24"/>
      <w:szCs w:val="24"/>
    </w:rPr>
  </w:style>
  <w:style w:type="paragraph" w:customStyle="1" w:styleId="REG-H1b">
    <w:name w:val="REG-H1b"/>
    <w:link w:val="REG-H1bChar"/>
    <w:qFormat/>
    <w:rsid w:val="001A5B0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A5B07"/>
    <w:rPr>
      <w:rFonts w:ascii="Times New Roman" w:eastAsia="Times New Roman" w:hAnsi="Times New Roman"/>
      <w:b/>
      <w:bCs/>
      <w:noProof/>
    </w:rPr>
  </w:style>
  <w:style w:type="paragraph" w:customStyle="1" w:styleId="TableParagraph">
    <w:name w:val="Table Paragraph"/>
    <w:basedOn w:val="Normal"/>
    <w:uiPriority w:val="1"/>
    <w:rsid w:val="001A5B07"/>
  </w:style>
  <w:style w:type="table" w:customStyle="1" w:styleId="TableGrid0">
    <w:name w:val="TableGrid"/>
    <w:rsid w:val="001A5B0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A5B0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A5B07"/>
    <w:rPr>
      <w:rFonts w:ascii="Arial" w:hAnsi="Arial"/>
      <w:b/>
      <w:noProof/>
      <w:sz w:val="28"/>
      <w:szCs w:val="24"/>
    </w:rPr>
  </w:style>
  <w:style w:type="character" w:customStyle="1" w:styleId="REG-H1cChar">
    <w:name w:val="REG-H1c Char"/>
    <w:basedOn w:val="REG-H1bChar"/>
    <w:link w:val="REG-H1c"/>
    <w:rsid w:val="001A5B07"/>
    <w:rPr>
      <w:rFonts w:ascii="Arial" w:hAnsi="Arial"/>
      <w:b/>
      <w:noProof/>
      <w:sz w:val="24"/>
      <w:szCs w:val="24"/>
    </w:rPr>
  </w:style>
  <w:style w:type="paragraph" w:customStyle="1" w:styleId="REG-PHA">
    <w:name w:val="REG-PH(A)"/>
    <w:link w:val="REG-PHAChar"/>
    <w:qFormat/>
    <w:rsid w:val="001A5B07"/>
    <w:pPr>
      <w:spacing w:after="0" w:line="240" w:lineRule="auto"/>
      <w:jc w:val="center"/>
    </w:pPr>
    <w:rPr>
      <w:rFonts w:ascii="Arial" w:hAnsi="Arial"/>
      <w:b/>
      <w:caps/>
      <w:noProof/>
      <w:sz w:val="16"/>
      <w:szCs w:val="24"/>
    </w:rPr>
  </w:style>
  <w:style w:type="paragraph" w:customStyle="1" w:styleId="REG-PHb">
    <w:name w:val="REG-PH(b)"/>
    <w:link w:val="REG-PHbChar"/>
    <w:qFormat/>
    <w:rsid w:val="001A5B0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A5B07"/>
    <w:rPr>
      <w:rFonts w:ascii="Arial" w:hAnsi="Arial"/>
      <w:b/>
      <w:caps/>
      <w:noProof/>
      <w:sz w:val="16"/>
      <w:szCs w:val="24"/>
    </w:rPr>
  </w:style>
  <w:style w:type="character" w:customStyle="1" w:styleId="REG-PHbChar">
    <w:name w:val="REG-PH(b) Char"/>
    <w:basedOn w:val="REG-H1bChar"/>
    <w:link w:val="REG-PHb"/>
    <w:rsid w:val="001A5B07"/>
    <w:rPr>
      <w:rFonts w:ascii="Arial" w:hAnsi="Arial" w:cs="Arial"/>
      <w:b/>
      <w:noProof/>
      <w:sz w:val="16"/>
      <w:szCs w:val="16"/>
    </w:rPr>
  </w:style>
  <w:style w:type="character" w:styleId="Hyperlink">
    <w:name w:val="Hyperlink"/>
    <w:basedOn w:val="DefaultParagraphFont"/>
    <w:uiPriority w:val="99"/>
    <w:unhideWhenUsed/>
    <w:rsid w:val="0076760A"/>
    <w:rPr>
      <w:rFonts w:ascii="Arial" w:hAnsi="Arial"/>
      <w:color w:val="00B050"/>
      <w:sz w:val="18"/>
      <w:u w:val="single"/>
    </w:rPr>
  </w:style>
  <w:style w:type="character" w:styleId="FollowedHyperlink">
    <w:name w:val="FollowedHyperlink"/>
    <w:basedOn w:val="DefaultParagraphFont"/>
    <w:uiPriority w:val="99"/>
    <w:semiHidden/>
    <w:unhideWhenUsed/>
    <w:rsid w:val="0076760A"/>
    <w:rPr>
      <w:rFonts w:ascii="Arial" w:hAnsi="Arial"/>
      <w:color w:val="00B050"/>
      <w:sz w:val="18"/>
      <w:u w:val="single"/>
    </w:rPr>
  </w:style>
  <w:style w:type="paragraph" w:customStyle="1" w:styleId="Pa8">
    <w:name w:val="Pa8"/>
    <w:basedOn w:val="Normal"/>
    <w:next w:val="Normal"/>
    <w:uiPriority w:val="99"/>
    <w:rsid w:val="00066A41"/>
    <w:pPr>
      <w:autoSpaceDE w:val="0"/>
      <w:autoSpaceDN w:val="0"/>
      <w:adjustRightInd w:val="0"/>
      <w:spacing w:line="221" w:lineRule="atLeast"/>
    </w:pPr>
    <w:rPr>
      <w:rFonts w:cs="Times New Roman"/>
      <w:noProof w:val="0"/>
      <w:sz w:val="24"/>
      <w:szCs w:val="24"/>
    </w:rPr>
  </w:style>
  <w:style w:type="paragraph" w:customStyle="1" w:styleId="Pa4">
    <w:name w:val="Pa4"/>
    <w:basedOn w:val="Normal"/>
    <w:next w:val="Normal"/>
    <w:uiPriority w:val="99"/>
    <w:rsid w:val="00066A41"/>
    <w:pPr>
      <w:autoSpaceDE w:val="0"/>
      <w:autoSpaceDN w:val="0"/>
      <w:adjustRightInd w:val="0"/>
      <w:spacing w:line="221" w:lineRule="atLeast"/>
    </w:pPr>
    <w:rPr>
      <w:rFonts w:cs="Times New Roman"/>
      <w:noProof w:val="0"/>
      <w:sz w:val="24"/>
      <w:szCs w:val="24"/>
    </w:rPr>
  </w:style>
  <w:style w:type="paragraph" w:customStyle="1" w:styleId="Pa9">
    <w:name w:val="Pa9"/>
    <w:basedOn w:val="Normal"/>
    <w:next w:val="Normal"/>
    <w:uiPriority w:val="99"/>
    <w:rsid w:val="000C1ABF"/>
    <w:pPr>
      <w:autoSpaceDE w:val="0"/>
      <w:autoSpaceDN w:val="0"/>
      <w:adjustRightInd w:val="0"/>
      <w:spacing w:line="221" w:lineRule="atLeast"/>
    </w:pPr>
    <w:rPr>
      <w:rFonts w:cs="Times New Roman"/>
      <w:noProof w:val="0"/>
      <w:sz w:val="24"/>
      <w:szCs w:val="24"/>
    </w:rPr>
  </w:style>
  <w:style w:type="paragraph" w:customStyle="1" w:styleId="Pa10">
    <w:name w:val="Pa10"/>
    <w:basedOn w:val="Normal"/>
    <w:next w:val="Normal"/>
    <w:uiPriority w:val="99"/>
    <w:rsid w:val="000C1ABF"/>
    <w:pPr>
      <w:autoSpaceDE w:val="0"/>
      <w:autoSpaceDN w:val="0"/>
      <w:adjustRightInd w:val="0"/>
      <w:spacing w:line="221" w:lineRule="atLeast"/>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4/5502.pdf" TargetMode="External"/><Relationship Id="rId4" Type="http://schemas.openxmlformats.org/officeDocument/2006/relationships/settings" Target="settings.xml"/><Relationship Id="rId9" Type="http://schemas.openxmlformats.org/officeDocument/2006/relationships/hyperlink" Target="http://www.lac.org.na/laws/2023/8028.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66FA-70FB-4BA0-BB18-5AFD78F1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2023-020</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2023-020</dc:title>
  <dc:creator>LAC</dc:creator>
  <cp:lastModifiedBy>Dianne Hubbard</cp:lastModifiedBy>
  <cp:revision>7</cp:revision>
  <dcterms:created xsi:type="dcterms:W3CDTF">2023-02-20T13:30:00Z</dcterms:created>
  <dcterms:modified xsi:type="dcterms:W3CDTF">2025-03-28T14:02:00Z</dcterms:modified>
</cp:coreProperties>
</file>