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74B1" w14:textId="77777777" w:rsidR="00D721E9" w:rsidRDefault="00AF321A" w:rsidP="00D51089">
      <w:pPr>
        <w:pStyle w:val="REG-H1a"/>
      </w:pPr>
      <w:r>
        <w:drawing>
          <wp:anchor distT="0" distB="0" distL="114300" distR="114300" simplePos="0" relativeHeight="251658240" behindDoc="0" locked="1" layoutInCell="0" allowOverlap="0" wp14:anchorId="01B4750C" wp14:editId="02FAF9F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0908306" w14:textId="77777777" w:rsidR="00CD40B9" w:rsidRPr="00837863" w:rsidRDefault="00CD40B9" w:rsidP="00CD40B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62FF311A" w14:textId="77777777" w:rsidR="00CD40B9" w:rsidRPr="00837863" w:rsidRDefault="00CD40B9" w:rsidP="00CD40B9">
      <w:pPr>
        <w:pStyle w:val="REG-H1d"/>
        <w:rPr>
          <w:lang w:val="en-GB"/>
        </w:rPr>
      </w:pPr>
    </w:p>
    <w:p w14:paraId="730BADED" w14:textId="77777777" w:rsidR="00CD40B9" w:rsidRPr="00837863" w:rsidRDefault="00CD40B9" w:rsidP="00CD40B9">
      <w:pPr>
        <w:pStyle w:val="REG-H1a"/>
      </w:pPr>
      <w:r w:rsidRPr="00837863">
        <w:t xml:space="preserve">Health Professions Act </w:t>
      </w:r>
      <w:r>
        <w:t>16</w:t>
      </w:r>
      <w:r w:rsidRPr="00837863">
        <w:t xml:space="preserve"> of 20</w:t>
      </w:r>
      <w:r>
        <w:t>2</w:t>
      </w:r>
      <w:r w:rsidRPr="00837863">
        <w:t>4</w:t>
      </w:r>
    </w:p>
    <w:p w14:paraId="56ADA758" w14:textId="221C4420" w:rsidR="00BD2B69" w:rsidRPr="00BC6658" w:rsidRDefault="00CD40B9" w:rsidP="00CD40B9">
      <w:pPr>
        <w:pStyle w:val="REG-H1b"/>
        <w:rPr>
          <w:b w:val="0"/>
        </w:rPr>
      </w:pPr>
      <w:r w:rsidRPr="00837863">
        <w:rPr>
          <w:b w:val="0"/>
        </w:rPr>
        <w:t xml:space="preserve">section </w:t>
      </w:r>
      <w:r>
        <w:rPr>
          <w:b w:val="0"/>
        </w:rPr>
        <w:t>9</w:t>
      </w:r>
      <w:r w:rsidRPr="00837863">
        <w:rPr>
          <w:b w:val="0"/>
        </w:rPr>
        <w:t>5</w:t>
      </w:r>
      <w:r>
        <w:rPr>
          <w:b w:val="0"/>
        </w:rPr>
        <w:t>(10)</w:t>
      </w:r>
    </w:p>
    <w:p w14:paraId="5EF9C2E5" w14:textId="77777777" w:rsidR="00E2335D" w:rsidRDefault="00E2335D" w:rsidP="00E2335D">
      <w:pPr>
        <w:pStyle w:val="REG-H1a"/>
        <w:pBdr>
          <w:bottom w:val="single" w:sz="4" w:space="1" w:color="auto"/>
        </w:pBdr>
      </w:pPr>
    </w:p>
    <w:p w14:paraId="2EB6A28F" w14:textId="77777777" w:rsidR="00E2335D" w:rsidRDefault="00E2335D" w:rsidP="00E2335D">
      <w:pPr>
        <w:pStyle w:val="REG-H1a"/>
      </w:pPr>
    </w:p>
    <w:p w14:paraId="61057464" w14:textId="54E6994A" w:rsidR="00DE399D" w:rsidRPr="00DE399D" w:rsidRDefault="002914C7" w:rsidP="00DE399D">
      <w:pPr>
        <w:pStyle w:val="REG-H1b"/>
      </w:pPr>
      <w:r>
        <w:t xml:space="preserve">Regulations </w:t>
      </w:r>
      <w:r w:rsidR="009F08C9">
        <w:t>r</w:t>
      </w:r>
      <w:r w:rsidR="00DE399D">
        <w:t>e</w:t>
      </w:r>
      <w:r>
        <w:t xml:space="preserve">lating </w:t>
      </w:r>
      <w:r w:rsidR="009F08C9">
        <w:t xml:space="preserve">to </w:t>
      </w:r>
      <w:r w:rsidR="00DE399D">
        <w:t>Minimum Requirements of S</w:t>
      </w:r>
      <w:r w:rsidR="00DE399D" w:rsidRPr="00DE399D">
        <w:t>tudy for</w:t>
      </w:r>
    </w:p>
    <w:p w14:paraId="294F1465" w14:textId="44B4C33C" w:rsidR="00DE399D" w:rsidRPr="00DE399D" w:rsidRDefault="00DE399D" w:rsidP="00DE399D">
      <w:pPr>
        <w:pStyle w:val="REG-H1b"/>
      </w:pPr>
      <w:r w:rsidRPr="00DE399D">
        <w:t xml:space="preserve">Registration </w:t>
      </w:r>
      <w:r>
        <w:t>a</w:t>
      </w:r>
      <w:r w:rsidRPr="00DE399D">
        <w:t xml:space="preserve">s Dietician, Restoration </w:t>
      </w:r>
      <w:r>
        <w:t>o</w:t>
      </w:r>
      <w:r w:rsidRPr="00DE399D">
        <w:t xml:space="preserve">f Name </w:t>
      </w:r>
      <w:r>
        <w:t>t</w:t>
      </w:r>
      <w:r w:rsidRPr="00DE399D">
        <w:t>o</w:t>
      </w:r>
    </w:p>
    <w:p w14:paraId="6CF761C3" w14:textId="2AAD8AC1" w:rsidR="00D2019F" w:rsidRPr="00682D07" w:rsidRDefault="00DE399D" w:rsidP="00DE399D">
      <w:pPr>
        <w:pStyle w:val="REG-H1b"/>
      </w:pPr>
      <w:r w:rsidRPr="00DE399D">
        <w:t xml:space="preserve">Register </w:t>
      </w:r>
      <w:r>
        <w:t>a</w:t>
      </w:r>
      <w:r w:rsidRPr="00DE399D">
        <w:t xml:space="preserve">nd Scope </w:t>
      </w:r>
      <w:r>
        <w:t>o</w:t>
      </w:r>
      <w:r w:rsidRPr="00DE399D">
        <w:t xml:space="preserve">f Practice </w:t>
      </w:r>
      <w:r>
        <w:t>o</w:t>
      </w:r>
      <w:r w:rsidRPr="00DE399D">
        <w:t>f Dietician</w:t>
      </w:r>
      <w:r>
        <w:t xml:space="preserve"> </w:t>
      </w:r>
      <w:r w:rsidR="009F08C9">
        <w:br/>
      </w:r>
      <w:r w:rsidR="00BD2B69" w:rsidRPr="00DE399D">
        <w:rPr>
          <w:rStyle w:val="REG-H1cChar"/>
        </w:rPr>
        <w:t xml:space="preserve">Government Notice </w:t>
      </w:r>
      <w:r>
        <w:rPr>
          <w:rStyle w:val="REG-H1cChar"/>
        </w:rPr>
        <w:t>329</w:t>
      </w:r>
      <w:r w:rsidR="00162278" w:rsidRPr="00DE399D">
        <w:rPr>
          <w:rStyle w:val="REG-H1cChar"/>
        </w:rPr>
        <w:t xml:space="preserve"> </w:t>
      </w:r>
      <w:r w:rsidR="005C16B3" w:rsidRPr="00DE399D">
        <w:rPr>
          <w:rStyle w:val="REG-H1cChar"/>
        </w:rPr>
        <w:t>of</w:t>
      </w:r>
      <w:r w:rsidR="005709A6" w:rsidRPr="00DE399D">
        <w:rPr>
          <w:rStyle w:val="REG-H1cChar"/>
        </w:rPr>
        <w:t xml:space="preserve"> </w:t>
      </w:r>
      <w:r w:rsidR="00A46663" w:rsidRPr="00DE399D">
        <w:rPr>
          <w:rStyle w:val="REG-H1cChar"/>
        </w:rPr>
        <w:t>20</w:t>
      </w:r>
      <w:r>
        <w:rPr>
          <w:rStyle w:val="REG-H1cChar"/>
        </w:rPr>
        <w:t>22</w:t>
      </w:r>
    </w:p>
    <w:p w14:paraId="696E5E10" w14:textId="6D9CE325" w:rsidR="003013D8" w:rsidRPr="00AC2903" w:rsidRDefault="003013D8" w:rsidP="003013D8">
      <w:pPr>
        <w:pStyle w:val="REG-Amend"/>
      </w:pPr>
      <w:r w:rsidRPr="00AC2903">
        <w:t>(</w:t>
      </w:r>
      <w:hyperlink r:id="rId9" w:history="1">
        <w:r w:rsidR="00DE399D" w:rsidRPr="00DE399D">
          <w:rPr>
            <w:rStyle w:val="Hyperlink"/>
            <w:lang w:val="en-ZA"/>
          </w:rPr>
          <w:t>GG 7936</w:t>
        </w:r>
      </w:hyperlink>
      <w:r w:rsidRPr="00AC2903">
        <w:t>)</w:t>
      </w:r>
    </w:p>
    <w:p w14:paraId="4A1B7F20" w14:textId="72A47D9E" w:rsidR="003013D8" w:rsidRDefault="003013D8" w:rsidP="003013D8">
      <w:pPr>
        <w:pStyle w:val="REG-Amend"/>
      </w:pPr>
      <w:r>
        <w:t xml:space="preserve">came </w:t>
      </w:r>
      <w:r w:rsidRPr="00AC2903">
        <w:t xml:space="preserve">into force on </w:t>
      </w:r>
      <w:r>
        <w:t xml:space="preserve">date of publication: </w:t>
      </w:r>
      <w:r w:rsidR="00A46663">
        <w:t>2</w:t>
      </w:r>
      <w:r w:rsidR="00DE399D">
        <w:t>5</w:t>
      </w:r>
      <w:r w:rsidR="00A46663">
        <w:t xml:space="preserve"> </w:t>
      </w:r>
      <w:r w:rsidR="00DE399D">
        <w:t xml:space="preserve">October </w:t>
      </w:r>
      <w:r w:rsidR="00A46663">
        <w:t>20</w:t>
      </w:r>
      <w:r w:rsidR="00DE399D">
        <w:t>22</w:t>
      </w:r>
    </w:p>
    <w:p w14:paraId="1BE8DD5F" w14:textId="77777777" w:rsidR="009F08C9" w:rsidRDefault="009F08C9" w:rsidP="003013D8">
      <w:pPr>
        <w:pStyle w:val="REG-Amend"/>
      </w:pPr>
    </w:p>
    <w:p w14:paraId="5AC4D3C2" w14:textId="226E2C3C" w:rsidR="00AD67DD" w:rsidRDefault="00AD67DD" w:rsidP="00AD67DD">
      <w:pPr>
        <w:pStyle w:val="REG-Amend"/>
      </w:pPr>
      <w:r w:rsidRPr="00D402CE">
        <w:t xml:space="preserve">These regulations were made in terms of </w:t>
      </w:r>
      <w:r>
        <w:rPr>
          <w:rFonts w:cs="Times New Roman"/>
        </w:rPr>
        <w:t xml:space="preserve">section </w:t>
      </w:r>
      <w:r w:rsidRPr="00AD67DD">
        <w:rPr>
          <w:rFonts w:cs="Times New Roman"/>
        </w:rPr>
        <w:t>55(1)(d), (n) and (t) read with section 19(1</w:t>
      </w:r>
      <w:r>
        <w:rPr>
          <w:rFonts w:cs="Times New Roman"/>
        </w:rPr>
        <w:t xml:space="preserve">) </w:t>
      </w:r>
      <w:r w:rsidRPr="00D402CE">
        <w:t xml:space="preserve">of the Allied Health Professions Act 7 of 2004, which was repealed by the Health Professions Act </w:t>
      </w:r>
      <w:r>
        <w:br/>
      </w:r>
      <w:r w:rsidRPr="00D402CE">
        <w:t xml:space="preserve">16 of 2024. Pursuant to section 95(10) of the Health Professions Act 16 of 2024, </w:t>
      </w:r>
      <w:r>
        <w:br/>
      </w:r>
      <w:r w:rsidRPr="00D402CE">
        <w:t>they are deemed to have been made under that Act.</w:t>
      </w:r>
    </w:p>
    <w:p w14:paraId="4BFC9E54" w14:textId="77777777" w:rsidR="00AD67DD" w:rsidRDefault="00AD67DD" w:rsidP="00AD67DD">
      <w:pPr>
        <w:pStyle w:val="REG-Amend"/>
      </w:pPr>
    </w:p>
    <w:p w14:paraId="276E4B8B" w14:textId="6CD93638" w:rsidR="0049725A" w:rsidRDefault="009F08C9" w:rsidP="00DE399D">
      <w:pPr>
        <w:pStyle w:val="REG-Amend"/>
        <w:rPr>
          <w:lang w:val="en-ZA"/>
        </w:rPr>
      </w:pPr>
      <w:r w:rsidRPr="009E7B1F">
        <w:t>The Government Notice which publishes these regulations notes that they were made</w:t>
      </w:r>
      <w:r>
        <w:rPr>
          <w:rFonts w:cs="Times New Roman"/>
          <w:lang w:val="en-ZA"/>
        </w:rPr>
        <w:t xml:space="preserve"> on the recommendation of the Allied Health Professions Council of Namibia. It </w:t>
      </w:r>
      <w:r w:rsidR="00DE399D">
        <w:rPr>
          <w:rFonts w:cs="Times New Roman"/>
          <w:lang w:val="en-ZA"/>
        </w:rPr>
        <w:t xml:space="preserve">also repeals the regulations contained in </w:t>
      </w:r>
      <w:r w:rsidR="00DE399D" w:rsidRPr="00DE399D">
        <w:rPr>
          <w:rFonts w:cs="Times New Roman"/>
          <w:lang w:val="en-ZA"/>
        </w:rPr>
        <w:t>GN 67/2009 (</w:t>
      </w:r>
      <w:hyperlink r:id="rId10" w:history="1">
        <w:r w:rsidR="00DE399D" w:rsidRPr="00DE399D">
          <w:rPr>
            <w:rStyle w:val="Hyperlink"/>
            <w:rFonts w:cs="Times New Roman"/>
            <w:lang w:val="en-ZA"/>
          </w:rPr>
          <w:t>GG 4245</w:t>
        </w:r>
      </w:hyperlink>
      <w:r w:rsidR="00DE399D" w:rsidRPr="00DE399D">
        <w:rPr>
          <w:rFonts w:cs="Times New Roman"/>
          <w:lang w:val="en-ZA"/>
        </w:rPr>
        <w:t>) and GN 69/2009 (</w:t>
      </w:r>
      <w:hyperlink r:id="rId11" w:history="1">
        <w:r w:rsidR="00DE399D" w:rsidRPr="00DE399D">
          <w:rPr>
            <w:rStyle w:val="Hyperlink"/>
            <w:rFonts w:cs="Times New Roman"/>
            <w:lang w:val="en-ZA"/>
          </w:rPr>
          <w:t>GG 4245</w:t>
        </w:r>
      </w:hyperlink>
      <w:r w:rsidR="00DE399D" w:rsidRPr="00DE399D">
        <w:rPr>
          <w:rFonts w:cs="Times New Roman"/>
          <w:lang w:val="en-ZA"/>
        </w:rPr>
        <w:t>).</w:t>
      </w:r>
    </w:p>
    <w:p w14:paraId="2E2034CE" w14:textId="77777777" w:rsidR="005955EA" w:rsidRPr="004E2DF3" w:rsidRDefault="005955EA" w:rsidP="0087487C">
      <w:pPr>
        <w:pStyle w:val="REG-H1a"/>
        <w:pBdr>
          <w:bottom w:val="single" w:sz="4" w:space="1" w:color="auto"/>
        </w:pBdr>
        <w:rPr>
          <w:lang w:val="en-ZA"/>
        </w:rPr>
      </w:pPr>
    </w:p>
    <w:p w14:paraId="24968680" w14:textId="77777777" w:rsidR="001121EE" w:rsidRDefault="001121EE" w:rsidP="0087487C">
      <w:pPr>
        <w:pStyle w:val="REG-H1a"/>
      </w:pPr>
    </w:p>
    <w:p w14:paraId="3DB290CD" w14:textId="77777777" w:rsidR="008938F7" w:rsidRPr="00750098" w:rsidRDefault="008938F7" w:rsidP="00C36B55">
      <w:pPr>
        <w:pStyle w:val="REG-H2"/>
        <w:rPr>
          <w:color w:val="auto"/>
        </w:rPr>
      </w:pPr>
      <w:r w:rsidRPr="00750098">
        <w:rPr>
          <w:color w:val="auto"/>
        </w:rPr>
        <w:t xml:space="preserve">ARRANGEMENT OF </w:t>
      </w:r>
      <w:r w:rsidR="00C11092" w:rsidRPr="00750098">
        <w:rPr>
          <w:color w:val="auto"/>
        </w:rPr>
        <w:t>REGULATIONS</w:t>
      </w:r>
    </w:p>
    <w:p w14:paraId="0669DA13" w14:textId="77777777" w:rsidR="00C63501" w:rsidRPr="00750098" w:rsidRDefault="00C63501" w:rsidP="00003730">
      <w:pPr>
        <w:pStyle w:val="REG-P0"/>
      </w:pPr>
    </w:p>
    <w:p w14:paraId="58B6F469" w14:textId="250D8385" w:rsidR="00750098" w:rsidRPr="00750098" w:rsidRDefault="00750098" w:rsidP="00750098">
      <w:pPr>
        <w:pStyle w:val="REG-P0"/>
      </w:pPr>
      <w:r w:rsidRPr="00750098">
        <w:t xml:space="preserve">1. </w:t>
      </w:r>
      <w:r w:rsidRPr="00750098">
        <w:tab/>
        <w:t>Definitions</w:t>
      </w:r>
    </w:p>
    <w:p w14:paraId="7DCB48BE" w14:textId="127B46E2" w:rsidR="00750098" w:rsidRPr="00750098" w:rsidRDefault="00750098" w:rsidP="00750098">
      <w:pPr>
        <w:pStyle w:val="REG-P0"/>
      </w:pPr>
      <w:r w:rsidRPr="00750098">
        <w:t xml:space="preserve">2. </w:t>
      </w:r>
      <w:r w:rsidRPr="00750098">
        <w:tab/>
        <w:t>Minimum requirements of study for registration as dietician</w:t>
      </w:r>
    </w:p>
    <w:p w14:paraId="7AB290BD" w14:textId="1E5AFD1B" w:rsidR="00750098" w:rsidRPr="00750098" w:rsidRDefault="00750098" w:rsidP="00750098">
      <w:pPr>
        <w:pStyle w:val="REG-P0"/>
      </w:pPr>
      <w:r w:rsidRPr="00750098">
        <w:t xml:space="preserve">3. </w:t>
      </w:r>
      <w:r w:rsidRPr="00750098">
        <w:tab/>
        <w:t>Application for registration as dietician</w:t>
      </w:r>
    </w:p>
    <w:p w14:paraId="2F679C45" w14:textId="23ACC6B5" w:rsidR="00750098" w:rsidRPr="00750098" w:rsidRDefault="00750098" w:rsidP="00750098">
      <w:pPr>
        <w:pStyle w:val="REG-P0"/>
      </w:pPr>
      <w:r w:rsidRPr="00750098">
        <w:t xml:space="preserve">4. </w:t>
      </w:r>
      <w:r w:rsidRPr="00750098">
        <w:tab/>
        <w:t>Registrable additional qualifications</w:t>
      </w:r>
    </w:p>
    <w:p w14:paraId="34E2D56A" w14:textId="364FD5B0" w:rsidR="00750098" w:rsidRPr="00750098" w:rsidRDefault="00750098" w:rsidP="00750098">
      <w:pPr>
        <w:pStyle w:val="REG-P0"/>
      </w:pPr>
      <w:r w:rsidRPr="00750098">
        <w:t xml:space="preserve">5. </w:t>
      </w:r>
      <w:r w:rsidRPr="00750098">
        <w:tab/>
        <w:t>Restoration of name to register</w:t>
      </w:r>
    </w:p>
    <w:p w14:paraId="7D220EE2" w14:textId="2FC582CD" w:rsidR="00750098" w:rsidRPr="00750098" w:rsidRDefault="00750098" w:rsidP="00750098">
      <w:pPr>
        <w:pStyle w:val="REG-P0"/>
      </w:pPr>
      <w:r w:rsidRPr="00750098">
        <w:t xml:space="preserve">6. </w:t>
      </w:r>
      <w:r w:rsidRPr="00750098">
        <w:tab/>
        <w:t>Language of forms and documents</w:t>
      </w:r>
    </w:p>
    <w:p w14:paraId="1EA1E9F7" w14:textId="4737BF59" w:rsidR="00750098" w:rsidRPr="00750098" w:rsidRDefault="00750098" w:rsidP="00750098">
      <w:pPr>
        <w:pStyle w:val="REG-P0"/>
      </w:pPr>
      <w:r w:rsidRPr="00750098">
        <w:t xml:space="preserve">7. </w:t>
      </w:r>
      <w:r w:rsidRPr="00750098">
        <w:tab/>
        <w:t>Scope of practice of dietician</w:t>
      </w:r>
    </w:p>
    <w:p w14:paraId="6BBB347A" w14:textId="77777777" w:rsidR="00750098" w:rsidRDefault="00750098" w:rsidP="00750098">
      <w:pPr>
        <w:pStyle w:val="REG-P0"/>
      </w:pPr>
    </w:p>
    <w:p w14:paraId="0C32B0DD" w14:textId="1C75BC08" w:rsidR="00FA7FE6" w:rsidRDefault="00750098" w:rsidP="00750098">
      <w:pPr>
        <w:pStyle w:val="REG-P0"/>
      </w:pPr>
      <w:r>
        <w:t>Annexure A</w:t>
      </w:r>
    </w:p>
    <w:p w14:paraId="2B6E1341" w14:textId="77777777" w:rsidR="00750098" w:rsidRDefault="00750098" w:rsidP="00750098">
      <w:pPr>
        <w:pStyle w:val="REG-H1a"/>
        <w:pBdr>
          <w:bottom w:val="single" w:sz="4" w:space="1" w:color="auto"/>
        </w:pBdr>
      </w:pPr>
    </w:p>
    <w:p w14:paraId="0FB7B76D" w14:textId="77777777" w:rsidR="00342850" w:rsidRDefault="00342850" w:rsidP="00342850">
      <w:pPr>
        <w:pStyle w:val="REG-H1a"/>
      </w:pPr>
    </w:p>
    <w:p w14:paraId="1604795D" w14:textId="77777777" w:rsidR="002914C7" w:rsidRPr="007C2E37" w:rsidRDefault="002914C7" w:rsidP="002914C7">
      <w:pPr>
        <w:pStyle w:val="REG-P0"/>
        <w:rPr>
          <w:b/>
          <w:bCs/>
        </w:rPr>
      </w:pPr>
      <w:r w:rsidRPr="007C2E37">
        <w:rPr>
          <w:b/>
        </w:rPr>
        <w:lastRenderedPageBreak/>
        <w:t>Definitions</w:t>
      </w:r>
    </w:p>
    <w:p w14:paraId="44B09111" w14:textId="77777777" w:rsidR="002914C7" w:rsidRPr="0088787D" w:rsidRDefault="002914C7" w:rsidP="002914C7">
      <w:pPr>
        <w:pStyle w:val="REG-P0"/>
        <w:rPr>
          <w:szCs w:val="26"/>
        </w:rPr>
      </w:pPr>
    </w:p>
    <w:p w14:paraId="49BB35A1" w14:textId="1A068209" w:rsidR="00750098" w:rsidRPr="00750098" w:rsidRDefault="00750098" w:rsidP="00750098">
      <w:pPr>
        <w:pStyle w:val="REG-P1"/>
      </w:pPr>
      <w:r w:rsidRPr="00750098">
        <w:rPr>
          <w:b/>
        </w:rPr>
        <w:t>1.</w:t>
      </w:r>
      <w:r w:rsidRPr="00750098">
        <w:t xml:space="preserve"> </w:t>
      </w:r>
      <w:r>
        <w:tab/>
      </w:r>
      <w:r w:rsidRPr="00750098">
        <w:t>In these regulations, a word or expression defined in the Act has that meaning, unless</w:t>
      </w:r>
      <w:r>
        <w:t xml:space="preserve"> </w:t>
      </w:r>
      <w:r w:rsidRPr="00750098">
        <w:t>the context indicates otherwise -</w:t>
      </w:r>
    </w:p>
    <w:p w14:paraId="5B1ECA3F" w14:textId="77777777" w:rsidR="00AD67DD" w:rsidRDefault="00AD67DD" w:rsidP="00750098">
      <w:pPr>
        <w:pStyle w:val="REG-P0"/>
      </w:pPr>
    </w:p>
    <w:p w14:paraId="0B2948BD" w14:textId="186E50CF" w:rsidR="00750098" w:rsidRDefault="00750098" w:rsidP="00750098">
      <w:pPr>
        <w:pStyle w:val="REG-P0"/>
      </w:pPr>
      <w:r>
        <w:t>“certified” means certified as a true copy of the original by a commissioner of oaths appointed under section 5 or designated under section 6 of the Justices of the Peace and Commissioners of Oaths Act, 1963 (Act No. 16 of 1963);</w:t>
      </w:r>
    </w:p>
    <w:p w14:paraId="3B422A4A" w14:textId="77777777" w:rsidR="00750098" w:rsidRDefault="00750098" w:rsidP="00750098">
      <w:pPr>
        <w:pStyle w:val="REG-P0"/>
      </w:pPr>
    </w:p>
    <w:p w14:paraId="0440F3F8" w14:textId="70A7E964" w:rsidR="00750098" w:rsidRDefault="00750098" w:rsidP="00750098">
      <w:pPr>
        <w:pStyle w:val="REG-P0"/>
      </w:pPr>
      <w:r>
        <w:t>“equivalent qualification” means a qualification obtained after full-time education, tuition and training in a similar course and comprising of similar subjects as set out in these regulations;</w:t>
      </w:r>
    </w:p>
    <w:p w14:paraId="3F0D014A" w14:textId="025EF6A0" w:rsidR="00750098" w:rsidRDefault="00750098" w:rsidP="00750098">
      <w:pPr>
        <w:pStyle w:val="REG-P0"/>
      </w:pPr>
    </w:p>
    <w:p w14:paraId="7A828826" w14:textId="77777777" w:rsidR="00750098" w:rsidRDefault="00750098" w:rsidP="00750098">
      <w:pPr>
        <w:pStyle w:val="REG-Amend"/>
      </w:pPr>
      <w:r>
        <w:t>[The word “of” after “comprising” is superfluous.]</w:t>
      </w:r>
    </w:p>
    <w:p w14:paraId="10281844" w14:textId="77777777" w:rsidR="00750098" w:rsidRDefault="00750098" w:rsidP="00750098">
      <w:pPr>
        <w:pStyle w:val="REG-P0"/>
      </w:pPr>
    </w:p>
    <w:p w14:paraId="7BFD94FD" w14:textId="41CEB7D4" w:rsidR="00750098" w:rsidRDefault="00750098" w:rsidP="00750098">
      <w:pPr>
        <w:pStyle w:val="REG-P0"/>
      </w:pPr>
      <w:r>
        <w:t>“medicine” means medicine as defined in section 1 of the Medicines and Related Substances Control Act, 2003 (Act No. 13 of 2003);</w:t>
      </w:r>
    </w:p>
    <w:p w14:paraId="69CFDA8C" w14:textId="77777777" w:rsidR="00750098" w:rsidRDefault="00750098" w:rsidP="00750098">
      <w:pPr>
        <w:pStyle w:val="REG-P0"/>
      </w:pPr>
    </w:p>
    <w:p w14:paraId="4A49B887" w14:textId="77777777" w:rsidR="00750098" w:rsidRDefault="00750098" w:rsidP="00750098">
      <w:pPr>
        <w:pStyle w:val="REG-P0"/>
      </w:pPr>
      <w:r>
        <w:t>“practitioner” means a person registered and authorised to practise under the -</w:t>
      </w:r>
    </w:p>
    <w:p w14:paraId="7F6CF46A" w14:textId="77777777" w:rsidR="00750098" w:rsidRDefault="00750098" w:rsidP="00750098">
      <w:pPr>
        <w:pStyle w:val="REG-P0"/>
      </w:pPr>
    </w:p>
    <w:p w14:paraId="0938EE62" w14:textId="1A4BE3FD" w:rsidR="00750098" w:rsidRDefault="00750098" w:rsidP="00750098">
      <w:pPr>
        <w:pStyle w:val="REG-P0"/>
      </w:pPr>
      <w:r w:rsidRPr="00750098">
        <w:t xml:space="preserve">(a) </w:t>
      </w:r>
      <w:r>
        <w:tab/>
      </w:r>
      <w:r w:rsidRPr="00750098">
        <w:t>Social Work and Psychology Act, 2004 (Act No. 6 of 2004);</w:t>
      </w:r>
    </w:p>
    <w:p w14:paraId="6C76277D" w14:textId="77777777" w:rsidR="00750098" w:rsidRPr="00750098" w:rsidRDefault="00750098" w:rsidP="00750098">
      <w:pPr>
        <w:pStyle w:val="REG-P0"/>
      </w:pPr>
    </w:p>
    <w:p w14:paraId="681DE92F" w14:textId="333ABAC1" w:rsidR="00750098" w:rsidRDefault="00750098" w:rsidP="00750098">
      <w:pPr>
        <w:pStyle w:val="REG-P0"/>
      </w:pPr>
      <w:r w:rsidRPr="00750098">
        <w:t xml:space="preserve">(b) </w:t>
      </w:r>
      <w:r>
        <w:tab/>
      </w:r>
      <w:r w:rsidRPr="00750098">
        <w:t>Allied Health Professions Act, 2004 (Act No. 7 of 2004);</w:t>
      </w:r>
    </w:p>
    <w:p w14:paraId="6F1B4717" w14:textId="77777777" w:rsidR="00750098" w:rsidRPr="00750098" w:rsidRDefault="00750098" w:rsidP="00750098">
      <w:pPr>
        <w:pStyle w:val="REG-P0"/>
      </w:pPr>
    </w:p>
    <w:p w14:paraId="5E87AA22" w14:textId="7767B21D" w:rsidR="00750098" w:rsidRDefault="00750098" w:rsidP="00750098">
      <w:pPr>
        <w:pStyle w:val="REG-P0"/>
      </w:pPr>
      <w:r w:rsidRPr="00750098">
        <w:t xml:space="preserve">(c) </w:t>
      </w:r>
      <w:r>
        <w:tab/>
      </w:r>
      <w:r w:rsidRPr="00750098">
        <w:t>Nursing Act, 2004 (Act No. 8 of 2004);</w:t>
      </w:r>
    </w:p>
    <w:p w14:paraId="6029074E" w14:textId="77777777" w:rsidR="00750098" w:rsidRPr="00750098" w:rsidRDefault="00750098" w:rsidP="00750098">
      <w:pPr>
        <w:pStyle w:val="REG-P0"/>
      </w:pPr>
    </w:p>
    <w:p w14:paraId="1596B013" w14:textId="65023D37" w:rsidR="00750098" w:rsidRDefault="00750098" w:rsidP="00750098">
      <w:pPr>
        <w:pStyle w:val="REG-P0"/>
      </w:pPr>
      <w:r w:rsidRPr="00750098">
        <w:t xml:space="preserve">(d) </w:t>
      </w:r>
      <w:r>
        <w:tab/>
      </w:r>
      <w:r w:rsidRPr="00750098">
        <w:t>Pharmacy Act, 2004 (Act No. 9 of 2004);</w:t>
      </w:r>
    </w:p>
    <w:p w14:paraId="21F34C49" w14:textId="77777777" w:rsidR="00750098" w:rsidRPr="00750098" w:rsidRDefault="00750098" w:rsidP="00750098">
      <w:pPr>
        <w:pStyle w:val="REG-P0"/>
      </w:pPr>
    </w:p>
    <w:p w14:paraId="409E745C" w14:textId="17AE6A12" w:rsidR="00750098" w:rsidRDefault="00750098" w:rsidP="00750098">
      <w:pPr>
        <w:pStyle w:val="REG-P0"/>
      </w:pPr>
      <w:r w:rsidRPr="00750098">
        <w:t xml:space="preserve">(e) </w:t>
      </w:r>
      <w:r>
        <w:tab/>
      </w:r>
      <w:r w:rsidRPr="00750098">
        <w:t>Medical and Dental Act, 2004 (Act No. 10 of 2004); and</w:t>
      </w:r>
    </w:p>
    <w:p w14:paraId="192805C4" w14:textId="77777777" w:rsidR="00750098" w:rsidRDefault="00750098" w:rsidP="00750098">
      <w:pPr>
        <w:pStyle w:val="REG-P0"/>
      </w:pPr>
    </w:p>
    <w:p w14:paraId="5D45B8B6" w14:textId="4094DCFD" w:rsidR="00AD67DD" w:rsidRPr="000924B5" w:rsidRDefault="00AD67DD" w:rsidP="00AD67DD">
      <w:pPr>
        <w:pStyle w:val="REG-Amend"/>
      </w:pPr>
      <w:r w:rsidRPr="000924B5">
        <w:t>[</w:t>
      </w:r>
      <w:r>
        <w:t xml:space="preserve">All of these </w:t>
      </w:r>
      <w:r w:rsidRPr="000924B5">
        <w:t>Act</w:t>
      </w:r>
      <w:r>
        <w:t xml:space="preserve">s have </w:t>
      </w:r>
      <w:r w:rsidRPr="000924B5">
        <w:t>been replaced by the Health Professions Act 16 of 2024.]</w:t>
      </w:r>
    </w:p>
    <w:p w14:paraId="43A99F01" w14:textId="77777777" w:rsidR="00AD67DD" w:rsidRPr="00750098" w:rsidRDefault="00AD67DD" w:rsidP="00750098">
      <w:pPr>
        <w:pStyle w:val="REG-P0"/>
      </w:pPr>
    </w:p>
    <w:p w14:paraId="19E2CD68" w14:textId="77777777" w:rsidR="00750098" w:rsidRDefault="00750098" w:rsidP="00750098">
      <w:pPr>
        <w:pStyle w:val="REG-P0"/>
      </w:pPr>
      <w:r>
        <w:t>“the Act” means the Allied Health Professions Act, 2004 (Act No. 7 of 2004).</w:t>
      </w:r>
    </w:p>
    <w:p w14:paraId="7AEB4A24" w14:textId="77777777" w:rsidR="00750098" w:rsidRDefault="00750098" w:rsidP="00750098">
      <w:pPr>
        <w:pStyle w:val="REG-P0"/>
        <w:rPr>
          <w:rFonts w:ascii="TimesNewRomanPS-BoldMT" w:hAnsi="TimesNewRomanPS-BoldMT" w:cs="TimesNewRomanPS-BoldMT"/>
          <w:b/>
          <w:bCs/>
        </w:rPr>
      </w:pPr>
    </w:p>
    <w:p w14:paraId="5596DAFD" w14:textId="77777777" w:rsidR="00AD67DD" w:rsidRPr="000924B5" w:rsidRDefault="00AD67DD" w:rsidP="00AD67DD">
      <w:pPr>
        <w:pStyle w:val="REG-Amend"/>
      </w:pPr>
      <w:r w:rsidRPr="000924B5">
        <w:t>[</w:t>
      </w:r>
      <w:bookmarkStart w:id="0" w:name="_Hlk194068968"/>
      <w:r w:rsidRPr="000924B5">
        <w:t xml:space="preserve">The Allied Health Professions Act 7 of 2004 has been </w:t>
      </w:r>
      <w:r>
        <w:br/>
      </w:r>
      <w:r w:rsidRPr="000924B5">
        <w:t>replaced by the Health Professions Act 16 of 2024.]</w:t>
      </w:r>
      <w:bookmarkEnd w:id="0"/>
    </w:p>
    <w:p w14:paraId="6553A968" w14:textId="77777777" w:rsidR="00AD67DD" w:rsidRDefault="00AD67DD" w:rsidP="00750098">
      <w:pPr>
        <w:pStyle w:val="REG-P0"/>
        <w:rPr>
          <w:rFonts w:ascii="TimesNewRomanPS-BoldMT" w:hAnsi="TimesNewRomanPS-BoldMT" w:cs="TimesNewRomanPS-BoldMT"/>
          <w:b/>
          <w:bCs/>
        </w:rPr>
      </w:pPr>
    </w:p>
    <w:p w14:paraId="2CEEDC69" w14:textId="564A494F"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Minimum requirements of study for registration as dietician</w:t>
      </w:r>
    </w:p>
    <w:p w14:paraId="1E890929" w14:textId="77777777" w:rsidR="00750098" w:rsidRDefault="00750098" w:rsidP="00750098">
      <w:pPr>
        <w:pStyle w:val="REG-P0"/>
        <w:rPr>
          <w:rFonts w:ascii="TimesNewRomanPS-BoldMT" w:hAnsi="TimesNewRomanPS-BoldMT" w:cs="TimesNewRomanPS-BoldMT"/>
          <w:b/>
          <w:bCs/>
        </w:rPr>
      </w:pPr>
    </w:p>
    <w:p w14:paraId="71F22888" w14:textId="1A1C4799" w:rsidR="00750098" w:rsidRDefault="00750098" w:rsidP="00750098">
      <w:pPr>
        <w:pStyle w:val="REG-P1"/>
      </w:pPr>
      <w:r>
        <w:rPr>
          <w:rFonts w:ascii="TimesNewRomanPS-BoldMT" w:hAnsi="TimesNewRomanPS-BoldMT" w:cs="TimesNewRomanPS-BoldMT"/>
          <w:b/>
          <w:bCs/>
        </w:rPr>
        <w:t>2.</w:t>
      </w:r>
      <w:r>
        <w:rPr>
          <w:rFonts w:ascii="TimesNewRomanPS-BoldMT" w:hAnsi="TimesNewRomanPS-BoldMT" w:cs="TimesNewRomanPS-BoldMT"/>
          <w:b/>
          <w:bCs/>
        </w:rPr>
        <w:tab/>
      </w:r>
      <w:r>
        <w:t>(1)</w:t>
      </w:r>
      <w:r>
        <w:tab/>
        <w:t>Subject to other requirements of the Act, the Council may register a person as a dietician, if the person holds -</w:t>
      </w:r>
    </w:p>
    <w:p w14:paraId="35736961" w14:textId="77777777" w:rsidR="00750098" w:rsidRDefault="00750098" w:rsidP="00750098">
      <w:pPr>
        <w:pStyle w:val="REG-Pa"/>
      </w:pPr>
    </w:p>
    <w:p w14:paraId="7209EDA7" w14:textId="7EB639C3" w:rsidR="00750098" w:rsidRDefault="00750098" w:rsidP="00750098">
      <w:pPr>
        <w:pStyle w:val="REG-Pa"/>
      </w:pPr>
      <w:r>
        <w:t xml:space="preserve">(a) </w:t>
      </w:r>
      <w:r>
        <w:tab/>
        <w:t>a Bachelor of Science Degree in Dietetics;</w:t>
      </w:r>
    </w:p>
    <w:p w14:paraId="2FD2EA4C" w14:textId="77777777" w:rsidR="00750098" w:rsidRDefault="00750098" w:rsidP="00750098">
      <w:pPr>
        <w:pStyle w:val="REG-Pa"/>
      </w:pPr>
    </w:p>
    <w:p w14:paraId="01EF1070" w14:textId="3F399074" w:rsidR="00750098" w:rsidRDefault="00750098" w:rsidP="00750098">
      <w:pPr>
        <w:pStyle w:val="REG-Pa"/>
      </w:pPr>
      <w:r>
        <w:t xml:space="preserve">(b) </w:t>
      </w:r>
      <w:r>
        <w:tab/>
        <w:t>a Degree in Dietetics;</w:t>
      </w:r>
    </w:p>
    <w:p w14:paraId="1E677FFE" w14:textId="77777777" w:rsidR="00750098" w:rsidRDefault="00750098" w:rsidP="00750098">
      <w:pPr>
        <w:pStyle w:val="REG-Pa"/>
      </w:pPr>
    </w:p>
    <w:p w14:paraId="4B565A66" w14:textId="45BBA6BD" w:rsidR="00750098" w:rsidRDefault="00750098" w:rsidP="00750098">
      <w:pPr>
        <w:pStyle w:val="REG-Pa"/>
      </w:pPr>
      <w:r>
        <w:t xml:space="preserve">(c) </w:t>
      </w:r>
      <w:r>
        <w:tab/>
        <w:t>a Diploma in Dietetics; or</w:t>
      </w:r>
    </w:p>
    <w:p w14:paraId="4AF8818B" w14:textId="77777777" w:rsidR="00750098" w:rsidRDefault="00750098" w:rsidP="00750098">
      <w:pPr>
        <w:pStyle w:val="REG-Pa"/>
      </w:pPr>
    </w:p>
    <w:p w14:paraId="4AD6E05C" w14:textId="36E9A49E" w:rsidR="00750098" w:rsidRDefault="00750098" w:rsidP="00750098">
      <w:pPr>
        <w:pStyle w:val="REG-Pa"/>
      </w:pPr>
      <w:r>
        <w:t xml:space="preserve">(d) </w:t>
      </w:r>
      <w:r>
        <w:tab/>
        <w:t>an equivalent qualification,</w:t>
      </w:r>
    </w:p>
    <w:p w14:paraId="3C5D0B47" w14:textId="77777777" w:rsidR="00750098" w:rsidRDefault="00750098" w:rsidP="00750098">
      <w:pPr>
        <w:pStyle w:val="REG-P0"/>
      </w:pPr>
    </w:p>
    <w:p w14:paraId="6F11873E" w14:textId="1C4ABC76" w:rsidR="00750098" w:rsidRDefault="00750098" w:rsidP="00750098">
      <w:pPr>
        <w:pStyle w:val="REG-P0"/>
      </w:pPr>
      <w:r>
        <w:t>after receiving full-time education, tuition and training at the educational institution for a period of not less than four years.</w:t>
      </w:r>
    </w:p>
    <w:p w14:paraId="3ED7F56D" w14:textId="77777777" w:rsidR="00750098" w:rsidRDefault="00750098" w:rsidP="00750098">
      <w:pPr>
        <w:pStyle w:val="REG-P0"/>
      </w:pPr>
    </w:p>
    <w:p w14:paraId="7B3D7BF9" w14:textId="32C2D757" w:rsidR="00750098" w:rsidRDefault="00750098" w:rsidP="00750098">
      <w:pPr>
        <w:pStyle w:val="REG-P1"/>
      </w:pPr>
      <w:r>
        <w:lastRenderedPageBreak/>
        <w:t xml:space="preserve">(2) </w:t>
      </w:r>
      <w:r>
        <w:tab/>
        <w:t>The education, tuition and training for the qualification referred to in subregulation (1) must include practical sessions with a focus on clinical nutrition for a period of not less than 28 weeks.</w:t>
      </w:r>
    </w:p>
    <w:p w14:paraId="1BD21955" w14:textId="77777777" w:rsidR="00750098" w:rsidRDefault="00750098" w:rsidP="00750098">
      <w:pPr>
        <w:pStyle w:val="REG-P0"/>
      </w:pPr>
    </w:p>
    <w:p w14:paraId="5F0317EB" w14:textId="3DEE1B69" w:rsidR="00750098" w:rsidRDefault="00750098" w:rsidP="00750098">
      <w:pPr>
        <w:pStyle w:val="REG-P1"/>
      </w:pPr>
      <w:r>
        <w:t xml:space="preserve">(3) </w:t>
      </w:r>
      <w:r>
        <w:tab/>
        <w:t>The education, tuition and training for the qualification referred to in subregulation (1) must include the following subjects -</w:t>
      </w:r>
    </w:p>
    <w:p w14:paraId="7D509B6E" w14:textId="77777777" w:rsidR="00750098" w:rsidRDefault="00750098" w:rsidP="00750098">
      <w:pPr>
        <w:pStyle w:val="REG-P0"/>
      </w:pPr>
    </w:p>
    <w:p w14:paraId="14B976C7" w14:textId="6BDFAC4A" w:rsidR="00750098" w:rsidRDefault="00750098" w:rsidP="00750098">
      <w:pPr>
        <w:pStyle w:val="REG-Pa"/>
      </w:pPr>
      <w:r>
        <w:t>(a)</w:t>
      </w:r>
      <w:r>
        <w:tab/>
        <w:t>chemistry or physics;</w:t>
      </w:r>
    </w:p>
    <w:p w14:paraId="614AA136" w14:textId="77777777" w:rsidR="00750098" w:rsidRDefault="00750098" w:rsidP="00750098">
      <w:pPr>
        <w:pStyle w:val="REG-Pa"/>
      </w:pPr>
    </w:p>
    <w:p w14:paraId="2A0E7E85" w14:textId="01D847E4" w:rsidR="00750098" w:rsidRDefault="00750098" w:rsidP="00750098">
      <w:pPr>
        <w:pStyle w:val="REG-Pa"/>
      </w:pPr>
      <w:r>
        <w:t xml:space="preserve">(b) </w:t>
      </w:r>
      <w:r>
        <w:tab/>
        <w:t>biology;</w:t>
      </w:r>
    </w:p>
    <w:p w14:paraId="39F2817D" w14:textId="77777777" w:rsidR="00750098" w:rsidRDefault="00750098" w:rsidP="00750098">
      <w:pPr>
        <w:pStyle w:val="REG-Pa"/>
      </w:pPr>
    </w:p>
    <w:p w14:paraId="09188013" w14:textId="67FEEDB7" w:rsidR="00750098" w:rsidRDefault="00750098" w:rsidP="00750098">
      <w:pPr>
        <w:pStyle w:val="REG-Pa"/>
      </w:pPr>
      <w:r>
        <w:t xml:space="preserve">(c) </w:t>
      </w:r>
      <w:r>
        <w:tab/>
        <w:t>basic food or food technology;</w:t>
      </w:r>
    </w:p>
    <w:p w14:paraId="17B90A0E" w14:textId="77777777" w:rsidR="00750098" w:rsidRDefault="00750098" w:rsidP="00750098">
      <w:pPr>
        <w:pStyle w:val="REG-Pa"/>
      </w:pPr>
    </w:p>
    <w:p w14:paraId="0BF5FE85" w14:textId="64868569" w:rsidR="00750098" w:rsidRDefault="00750098" w:rsidP="00750098">
      <w:pPr>
        <w:pStyle w:val="REG-Pa"/>
      </w:pPr>
      <w:r>
        <w:t xml:space="preserve">(d) </w:t>
      </w:r>
      <w:r>
        <w:tab/>
        <w:t>biochemistry;</w:t>
      </w:r>
    </w:p>
    <w:p w14:paraId="7A32A9D3" w14:textId="77777777" w:rsidR="00750098" w:rsidRDefault="00750098" w:rsidP="00750098">
      <w:pPr>
        <w:pStyle w:val="REG-Pa"/>
      </w:pPr>
    </w:p>
    <w:p w14:paraId="7731EED5" w14:textId="26658124" w:rsidR="00750098" w:rsidRDefault="00750098" w:rsidP="00750098">
      <w:pPr>
        <w:pStyle w:val="REG-Pa"/>
      </w:pPr>
      <w:r>
        <w:t xml:space="preserve">(e) </w:t>
      </w:r>
      <w:r>
        <w:tab/>
        <w:t>microbiology;</w:t>
      </w:r>
    </w:p>
    <w:p w14:paraId="1F17FE66" w14:textId="77777777" w:rsidR="00750098" w:rsidRDefault="00750098" w:rsidP="00750098">
      <w:pPr>
        <w:pStyle w:val="REG-Pa"/>
      </w:pPr>
    </w:p>
    <w:p w14:paraId="51A45C43" w14:textId="4CB02205" w:rsidR="00750098" w:rsidRDefault="00750098" w:rsidP="00750098">
      <w:pPr>
        <w:pStyle w:val="REG-Pa"/>
      </w:pPr>
      <w:r>
        <w:t xml:space="preserve">(f) </w:t>
      </w:r>
      <w:r>
        <w:tab/>
        <w:t>physiology or anatomy;</w:t>
      </w:r>
    </w:p>
    <w:p w14:paraId="1C15E4D2" w14:textId="77777777" w:rsidR="00750098" w:rsidRDefault="00750098" w:rsidP="00750098">
      <w:pPr>
        <w:pStyle w:val="REG-Pa"/>
      </w:pPr>
    </w:p>
    <w:p w14:paraId="29744BFC" w14:textId="219DF179" w:rsidR="00750098" w:rsidRDefault="00750098" w:rsidP="00750098">
      <w:pPr>
        <w:pStyle w:val="REG-Pa"/>
      </w:pPr>
      <w:r>
        <w:t>(g)</w:t>
      </w:r>
      <w:r>
        <w:tab/>
        <w:t xml:space="preserve"> basic nutrition, human nutrition or nutrition in the life cycle;</w:t>
      </w:r>
    </w:p>
    <w:p w14:paraId="43456608" w14:textId="77777777" w:rsidR="00750098" w:rsidRDefault="00750098" w:rsidP="00750098">
      <w:pPr>
        <w:pStyle w:val="REG-Pa"/>
      </w:pPr>
    </w:p>
    <w:p w14:paraId="6D93CD9F" w14:textId="3A413618" w:rsidR="00750098" w:rsidRDefault="00750098" w:rsidP="00750098">
      <w:pPr>
        <w:pStyle w:val="REG-Pa"/>
      </w:pPr>
      <w:r>
        <w:t xml:space="preserve">(h) </w:t>
      </w:r>
      <w:r>
        <w:tab/>
        <w:t>dietetics;</w:t>
      </w:r>
    </w:p>
    <w:p w14:paraId="72C50FCE" w14:textId="77777777" w:rsidR="00750098" w:rsidRDefault="00750098" w:rsidP="00750098">
      <w:pPr>
        <w:pStyle w:val="REG-Pa"/>
      </w:pPr>
    </w:p>
    <w:p w14:paraId="5A444D1D" w14:textId="3BB7B0EE" w:rsidR="00750098" w:rsidRDefault="00750098" w:rsidP="00750098">
      <w:pPr>
        <w:pStyle w:val="REG-Pa"/>
      </w:pPr>
      <w:r>
        <w:t xml:space="preserve">(i) </w:t>
      </w:r>
      <w:r>
        <w:tab/>
        <w:t>pharmacology;</w:t>
      </w:r>
    </w:p>
    <w:p w14:paraId="110B6F0F" w14:textId="77777777" w:rsidR="00750098" w:rsidRDefault="00750098" w:rsidP="00750098">
      <w:pPr>
        <w:pStyle w:val="REG-Pa"/>
      </w:pPr>
    </w:p>
    <w:p w14:paraId="094F3139" w14:textId="7BA92849" w:rsidR="00750098" w:rsidRDefault="00750098" w:rsidP="00750098">
      <w:pPr>
        <w:pStyle w:val="REG-Pa"/>
      </w:pPr>
      <w:r>
        <w:t xml:space="preserve">(j) </w:t>
      </w:r>
      <w:r>
        <w:tab/>
        <w:t>psychology;</w:t>
      </w:r>
    </w:p>
    <w:p w14:paraId="237B7C9F" w14:textId="77777777" w:rsidR="00750098" w:rsidRDefault="00750098" w:rsidP="00750098">
      <w:pPr>
        <w:pStyle w:val="REG-Pa"/>
      </w:pPr>
    </w:p>
    <w:p w14:paraId="3E200976" w14:textId="3CDE4891" w:rsidR="00750098" w:rsidRDefault="00750098" w:rsidP="00750098">
      <w:pPr>
        <w:pStyle w:val="REG-Pa"/>
      </w:pPr>
      <w:r>
        <w:t xml:space="preserve">(k) </w:t>
      </w:r>
      <w:r>
        <w:tab/>
        <w:t>clinical nutrition, therapeutic nutrition or medical nutrition;</w:t>
      </w:r>
    </w:p>
    <w:p w14:paraId="3692BDB7" w14:textId="77777777" w:rsidR="00750098" w:rsidRDefault="00750098" w:rsidP="00750098">
      <w:pPr>
        <w:pStyle w:val="REG-Pa"/>
      </w:pPr>
    </w:p>
    <w:p w14:paraId="6E17BEB8" w14:textId="145EFB78" w:rsidR="00750098" w:rsidRDefault="00750098" w:rsidP="00750098">
      <w:pPr>
        <w:pStyle w:val="REG-Pa"/>
      </w:pPr>
      <w:r>
        <w:t xml:space="preserve">(l) </w:t>
      </w:r>
      <w:r>
        <w:tab/>
        <w:t>community nutrition;</w:t>
      </w:r>
    </w:p>
    <w:p w14:paraId="1AE1E99C" w14:textId="77777777" w:rsidR="00750098" w:rsidRDefault="00750098" w:rsidP="00750098">
      <w:pPr>
        <w:pStyle w:val="REG-Pa"/>
      </w:pPr>
    </w:p>
    <w:p w14:paraId="1FFC844B" w14:textId="6C32A960" w:rsidR="00750098" w:rsidRDefault="00750098" w:rsidP="00750098">
      <w:pPr>
        <w:pStyle w:val="REG-Pa"/>
      </w:pPr>
      <w:r>
        <w:t xml:space="preserve">(m) </w:t>
      </w:r>
      <w:r>
        <w:tab/>
        <w:t>food service management;</w:t>
      </w:r>
    </w:p>
    <w:p w14:paraId="6E98C1DB" w14:textId="77777777" w:rsidR="00750098" w:rsidRDefault="00750098" w:rsidP="00750098">
      <w:pPr>
        <w:pStyle w:val="REG-Pa"/>
      </w:pPr>
    </w:p>
    <w:p w14:paraId="356BF701" w14:textId="0A0F392C" w:rsidR="00750098" w:rsidRDefault="00750098" w:rsidP="00750098">
      <w:pPr>
        <w:pStyle w:val="REG-Pa"/>
      </w:pPr>
      <w:r>
        <w:t xml:space="preserve">(n) </w:t>
      </w:r>
      <w:r>
        <w:tab/>
        <w:t>research methodology; and</w:t>
      </w:r>
    </w:p>
    <w:p w14:paraId="0510FCB8" w14:textId="77777777" w:rsidR="00750098" w:rsidRDefault="00750098" w:rsidP="00750098">
      <w:pPr>
        <w:pStyle w:val="REG-Pa"/>
      </w:pPr>
    </w:p>
    <w:p w14:paraId="6DCB190C" w14:textId="31098206" w:rsidR="00750098" w:rsidRDefault="00750098" w:rsidP="007253A5">
      <w:pPr>
        <w:pStyle w:val="REG-Pa"/>
      </w:pPr>
      <w:r>
        <w:t xml:space="preserve">(o) </w:t>
      </w:r>
      <w:r>
        <w:tab/>
        <w:t>research project.</w:t>
      </w:r>
    </w:p>
    <w:p w14:paraId="4D8BA473" w14:textId="7441CA03" w:rsidR="00750098" w:rsidRDefault="00750098" w:rsidP="00750098">
      <w:pPr>
        <w:pStyle w:val="REG-P0"/>
        <w:rPr>
          <w:sz w:val="23"/>
          <w:szCs w:val="23"/>
        </w:rPr>
      </w:pPr>
    </w:p>
    <w:p w14:paraId="0130ACB1" w14:textId="1C7110DB"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Application for registration as dietician</w:t>
      </w:r>
    </w:p>
    <w:p w14:paraId="38A063DF" w14:textId="77777777" w:rsidR="00750098" w:rsidRDefault="00750098" w:rsidP="00750098">
      <w:pPr>
        <w:pStyle w:val="REG-P0"/>
        <w:rPr>
          <w:rFonts w:ascii="TimesNewRomanPS-BoldMT" w:hAnsi="TimesNewRomanPS-BoldMT" w:cs="TimesNewRomanPS-BoldMT"/>
          <w:b/>
          <w:bCs/>
        </w:rPr>
      </w:pPr>
    </w:p>
    <w:p w14:paraId="7E6C5572" w14:textId="03C1AA54" w:rsidR="00750098" w:rsidRDefault="00750098" w:rsidP="00750098">
      <w:pPr>
        <w:pStyle w:val="REG-P1"/>
      </w:pPr>
      <w:r>
        <w:rPr>
          <w:rFonts w:ascii="TimesNewRomanPS-BoldMT" w:hAnsi="TimesNewRomanPS-BoldMT" w:cs="TimesNewRomanPS-BoldMT"/>
          <w:b/>
          <w:bCs/>
        </w:rPr>
        <w:t>3.</w:t>
      </w:r>
      <w:r>
        <w:rPr>
          <w:rFonts w:ascii="TimesNewRomanPS-BoldMT" w:hAnsi="TimesNewRomanPS-BoldMT" w:cs="TimesNewRomanPS-BoldMT"/>
          <w:b/>
          <w:bCs/>
        </w:rPr>
        <w:tab/>
      </w:r>
      <w:r>
        <w:t>(1)</w:t>
      </w:r>
      <w:r>
        <w:tab/>
        <w:t>A person may apply for registration as a dietician in terms of section 20 of the Act and that application must be -</w:t>
      </w:r>
    </w:p>
    <w:p w14:paraId="0D718C32" w14:textId="77777777" w:rsidR="00750098" w:rsidRDefault="00750098" w:rsidP="00750098">
      <w:pPr>
        <w:pStyle w:val="REG-P0"/>
      </w:pPr>
    </w:p>
    <w:p w14:paraId="1D16DF77" w14:textId="257C310E" w:rsidR="00750098" w:rsidRDefault="00750098" w:rsidP="00750098">
      <w:pPr>
        <w:pStyle w:val="REG-Pa"/>
      </w:pPr>
      <w:r>
        <w:t xml:space="preserve">(a) </w:t>
      </w:r>
      <w:r>
        <w:tab/>
        <w:t>submitted to the registrar in the form determined by the Council;</w:t>
      </w:r>
    </w:p>
    <w:p w14:paraId="2872A1A8" w14:textId="77777777" w:rsidR="00750098" w:rsidRDefault="00750098" w:rsidP="00750098">
      <w:pPr>
        <w:pStyle w:val="REG-Pa"/>
      </w:pPr>
    </w:p>
    <w:p w14:paraId="1187A52F" w14:textId="733E1936" w:rsidR="00750098" w:rsidRDefault="00750098" w:rsidP="00750098">
      <w:pPr>
        <w:pStyle w:val="REG-Pa"/>
      </w:pPr>
      <w:r>
        <w:t xml:space="preserve">(b) </w:t>
      </w:r>
      <w:r>
        <w:tab/>
        <w:t>accompanied by -</w:t>
      </w:r>
    </w:p>
    <w:p w14:paraId="2839A02A" w14:textId="77777777" w:rsidR="00750098" w:rsidRDefault="00750098" w:rsidP="00750098">
      <w:pPr>
        <w:pStyle w:val="REG-Pi"/>
      </w:pPr>
    </w:p>
    <w:p w14:paraId="1BD8C475" w14:textId="2B7698DC" w:rsidR="00750098" w:rsidRDefault="00750098" w:rsidP="00750098">
      <w:pPr>
        <w:pStyle w:val="REG-Pi"/>
      </w:pPr>
      <w:r>
        <w:t xml:space="preserve">(i) </w:t>
      </w:r>
      <w:r>
        <w:tab/>
        <w:t>a certified copy of the identity document or passport of the applicant;</w:t>
      </w:r>
    </w:p>
    <w:p w14:paraId="7FD30616" w14:textId="77777777" w:rsidR="00750098" w:rsidRDefault="00750098" w:rsidP="00750098">
      <w:pPr>
        <w:pStyle w:val="REG-Pi"/>
      </w:pPr>
    </w:p>
    <w:p w14:paraId="65F581D0" w14:textId="15DB9FF4" w:rsidR="00750098" w:rsidRDefault="00750098" w:rsidP="00750098">
      <w:pPr>
        <w:pStyle w:val="REG-Pi"/>
      </w:pPr>
      <w:r>
        <w:t>(ii)</w:t>
      </w:r>
      <w:r>
        <w:tab/>
        <w:t>the payment of the application fees determined by the Council; and</w:t>
      </w:r>
    </w:p>
    <w:p w14:paraId="7188AE18" w14:textId="77777777" w:rsidR="00750098" w:rsidRDefault="00750098" w:rsidP="00750098">
      <w:pPr>
        <w:pStyle w:val="REG-Pi"/>
      </w:pPr>
    </w:p>
    <w:p w14:paraId="1681E314" w14:textId="5F3F1F3F" w:rsidR="00750098" w:rsidRDefault="00750098" w:rsidP="00750098">
      <w:pPr>
        <w:pStyle w:val="REG-Pi"/>
      </w:pPr>
      <w:r>
        <w:t>(iii)</w:t>
      </w:r>
      <w:r>
        <w:tab/>
        <w:t>additional documents that the Council may require.</w:t>
      </w:r>
    </w:p>
    <w:p w14:paraId="139EAFD2" w14:textId="77777777" w:rsidR="00750098" w:rsidRDefault="00750098" w:rsidP="00750098">
      <w:pPr>
        <w:pStyle w:val="REG-P0"/>
      </w:pPr>
    </w:p>
    <w:p w14:paraId="344813C3" w14:textId="626C168D" w:rsidR="00750098" w:rsidRDefault="00750098" w:rsidP="00750098">
      <w:pPr>
        <w:pStyle w:val="REG-P1"/>
      </w:pPr>
      <w:r>
        <w:lastRenderedPageBreak/>
        <w:t xml:space="preserve">(2) </w:t>
      </w:r>
      <w:r>
        <w:tab/>
        <w:t>The Council may require the applicant to furnish proof of his or her proficiency in the English language, in the manner that the Council may determine.</w:t>
      </w:r>
    </w:p>
    <w:p w14:paraId="7CD43CA3" w14:textId="77777777" w:rsidR="00750098" w:rsidRDefault="00750098" w:rsidP="00750098">
      <w:pPr>
        <w:pStyle w:val="REG-P0"/>
        <w:rPr>
          <w:rFonts w:ascii="TimesNewRomanPS-BoldMT" w:hAnsi="TimesNewRomanPS-BoldMT" w:cs="TimesNewRomanPS-BoldMT"/>
          <w:b/>
          <w:bCs/>
        </w:rPr>
      </w:pPr>
    </w:p>
    <w:p w14:paraId="4C2AF170" w14:textId="39F811EB"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Registrable additional qualifications</w:t>
      </w:r>
    </w:p>
    <w:p w14:paraId="54A82EA5" w14:textId="77777777" w:rsidR="00750098" w:rsidRDefault="00750098" w:rsidP="00750098">
      <w:pPr>
        <w:pStyle w:val="REG-P0"/>
        <w:rPr>
          <w:rFonts w:ascii="TimesNewRomanPS-BoldMT" w:hAnsi="TimesNewRomanPS-BoldMT" w:cs="TimesNewRomanPS-BoldMT"/>
          <w:b/>
          <w:bCs/>
        </w:rPr>
      </w:pPr>
    </w:p>
    <w:p w14:paraId="1D829D2A" w14:textId="4AE055B3" w:rsidR="00750098" w:rsidRDefault="00750098" w:rsidP="00750098">
      <w:pPr>
        <w:pStyle w:val="REG-P1"/>
      </w:pPr>
      <w:r>
        <w:rPr>
          <w:rFonts w:ascii="TimesNewRomanPS-BoldMT" w:hAnsi="TimesNewRomanPS-BoldMT" w:cs="TimesNewRomanPS-BoldMT"/>
          <w:b/>
          <w:bCs/>
        </w:rPr>
        <w:t>4.</w:t>
      </w:r>
      <w:r>
        <w:rPr>
          <w:rFonts w:ascii="TimesNewRomanPS-BoldMT" w:hAnsi="TimesNewRomanPS-BoldMT" w:cs="TimesNewRomanPS-BoldMT"/>
          <w:b/>
          <w:bCs/>
        </w:rPr>
        <w:tab/>
      </w:r>
      <w:r>
        <w:t>(1)</w:t>
      </w:r>
      <w:r>
        <w:tab/>
        <w:t>The additional qualifications referred to in Annexure A of these regulations may be registered by the Council as additional qualifications under section 32(1)(a) of the Act and such additional qualifications must be entered by the Council next to the name of a dietician in the register in terms of section 32(4) of the Act.</w:t>
      </w:r>
    </w:p>
    <w:p w14:paraId="1B448C25" w14:textId="77777777" w:rsidR="00750098" w:rsidRDefault="00750098" w:rsidP="00750098">
      <w:pPr>
        <w:pStyle w:val="REG-P1"/>
      </w:pPr>
    </w:p>
    <w:p w14:paraId="3F0D7707" w14:textId="76D07B92" w:rsidR="00750098" w:rsidRDefault="00750098" w:rsidP="00750098">
      <w:pPr>
        <w:pStyle w:val="REG-P1"/>
      </w:pPr>
      <w:r>
        <w:t xml:space="preserve">(2) </w:t>
      </w:r>
      <w:r>
        <w:tab/>
        <w:t>An additional qualification that is not referred to in Annexure A, may be entered by the Council next to the name of the applicant in the register, if the requirements under section 32(5) of the Act have been complied with.</w:t>
      </w:r>
    </w:p>
    <w:p w14:paraId="37219929" w14:textId="77777777" w:rsidR="00750098" w:rsidRDefault="00750098" w:rsidP="00750098">
      <w:pPr>
        <w:pStyle w:val="REG-P1"/>
      </w:pPr>
    </w:p>
    <w:p w14:paraId="029C2D4D" w14:textId="1D8AA2EC"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Restoration of name to register</w:t>
      </w:r>
    </w:p>
    <w:p w14:paraId="6A98F1F4" w14:textId="77777777" w:rsidR="00750098" w:rsidRDefault="00750098" w:rsidP="00750098">
      <w:pPr>
        <w:pStyle w:val="REG-P0"/>
        <w:rPr>
          <w:rFonts w:ascii="TimesNewRomanPS-BoldMT" w:hAnsi="TimesNewRomanPS-BoldMT" w:cs="TimesNewRomanPS-BoldMT"/>
          <w:b/>
          <w:bCs/>
        </w:rPr>
      </w:pPr>
    </w:p>
    <w:p w14:paraId="057A59C3" w14:textId="7C849720" w:rsidR="00750098" w:rsidRDefault="00750098" w:rsidP="00750098">
      <w:pPr>
        <w:pStyle w:val="REG-P1"/>
      </w:pPr>
      <w:r>
        <w:rPr>
          <w:rFonts w:ascii="TimesNewRomanPS-BoldMT" w:hAnsi="TimesNewRomanPS-BoldMT" w:cs="TimesNewRomanPS-BoldMT"/>
          <w:b/>
          <w:bCs/>
        </w:rPr>
        <w:t xml:space="preserve">5. </w:t>
      </w:r>
      <w:r>
        <w:rPr>
          <w:rFonts w:ascii="TimesNewRomanPS-BoldMT" w:hAnsi="TimesNewRomanPS-BoldMT" w:cs="TimesNewRomanPS-BoldMT"/>
          <w:b/>
          <w:bCs/>
        </w:rPr>
        <w:tab/>
      </w:r>
      <w:r>
        <w:t>An application for the restoration of the name of a person to the register under section 26(1) of the Act, must in addition to the documents and particulars referred to in subsection (2) of that section, be accompanied by -</w:t>
      </w:r>
    </w:p>
    <w:p w14:paraId="75F598D2" w14:textId="77777777" w:rsidR="00750098" w:rsidRDefault="00750098" w:rsidP="00750098">
      <w:pPr>
        <w:pStyle w:val="REG-Pa"/>
      </w:pPr>
    </w:p>
    <w:p w14:paraId="39011F08" w14:textId="6CB09FA4" w:rsidR="00750098" w:rsidRDefault="00750098" w:rsidP="00750098">
      <w:pPr>
        <w:pStyle w:val="REG-Pa"/>
      </w:pPr>
      <w:r>
        <w:t xml:space="preserve">(a) </w:t>
      </w:r>
      <w:r>
        <w:tab/>
        <w:t>a certified copy of the identity document or a certified copy of the passport of the applicant; and</w:t>
      </w:r>
    </w:p>
    <w:p w14:paraId="5A652E70" w14:textId="77777777" w:rsidR="00750098" w:rsidRDefault="00750098" w:rsidP="00750098">
      <w:pPr>
        <w:pStyle w:val="REG-Pa"/>
      </w:pPr>
    </w:p>
    <w:p w14:paraId="3A4375E8" w14:textId="76F33D7F" w:rsidR="00750098" w:rsidRDefault="00750098" w:rsidP="00750098">
      <w:pPr>
        <w:pStyle w:val="REG-Pa"/>
      </w:pPr>
      <w:r>
        <w:t xml:space="preserve">(b) </w:t>
      </w:r>
      <w:r>
        <w:tab/>
        <w:t>the original or a certified copy of the registration certificate issued to the applicant in terms of section 21(4)(b) of the Act.</w:t>
      </w:r>
    </w:p>
    <w:p w14:paraId="203C80FC" w14:textId="77777777" w:rsidR="00750098" w:rsidRDefault="00750098" w:rsidP="00750098">
      <w:pPr>
        <w:pStyle w:val="REG-P0"/>
        <w:rPr>
          <w:rFonts w:ascii="TimesNewRomanPS-BoldMT" w:hAnsi="TimesNewRomanPS-BoldMT" w:cs="TimesNewRomanPS-BoldMT"/>
          <w:b/>
          <w:bCs/>
        </w:rPr>
      </w:pPr>
    </w:p>
    <w:p w14:paraId="490F17ED" w14:textId="74208FE0"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Language of forms and documents</w:t>
      </w:r>
    </w:p>
    <w:p w14:paraId="63D29D2C" w14:textId="77777777" w:rsidR="00750098" w:rsidRDefault="00750098" w:rsidP="00750098">
      <w:pPr>
        <w:pStyle w:val="REG-P0"/>
        <w:rPr>
          <w:rFonts w:ascii="TimesNewRomanPS-BoldMT" w:hAnsi="TimesNewRomanPS-BoldMT" w:cs="TimesNewRomanPS-BoldMT"/>
          <w:b/>
          <w:bCs/>
        </w:rPr>
      </w:pPr>
    </w:p>
    <w:p w14:paraId="556729B6" w14:textId="34D1F6FA" w:rsidR="00750098" w:rsidRDefault="00750098" w:rsidP="00750098">
      <w:pPr>
        <w:pStyle w:val="REG-P1"/>
      </w:pPr>
      <w:r>
        <w:rPr>
          <w:rFonts w:ascii="TimesNewRomanPS-BoldMT" w:hAnsi="TimesNewRomanPS-BoldMT" w:cs="TimesNewRomanPS-BoldMT"/>
          <w:b/>
          <w:bCs/>
        </w:rPr>
        <w:t>6.</w:t>
      </w:r>
      <w:r>
        <w:rPr>
          <w:rFonts w:ascii="TimesNewRomanPS-BoldMT" w:hAnsi="TimesNewRomanPS-BoldMT" w:cs="TimesNewRomanPS-BoldMT"/>
          <w:b/>
          <w:bCs/>
        </w:rPr>
        <w:tab/>
      </w:r>
      <w:r>
        <w:t>(1)</w:t>
      </w:r>
      <w:r>
        <w:tab/>
        <w:t>A document required to be submitted to the Council or the registrar in terms of these regulations must be in the English language.</w:t>
      </w:r>
    </w:p>
    <w:p w14:paraId="75FCB360" w14:textId="77777777" w:rsidR="00750098" w:rsidRDefault="00750098" w:rsidP="00750098">
      <w:pPr>
        <w:pStyle w:val="REG-P1"/>
      </w:pPr>
    </w:p>
    <w:p w14:paraId="3A416C95" w14:textId="3B70C83D" w:rsidR="00750098" w:rsidRDefault="00750098" w:rsidP="00750098">
      <w:pPr>
        <w:pStyle w:val="REG-P1"/>
      </w:pPr>
      <w:r>
        <w:t xml:space="preserve">(2) </w:t>
      </w:r>
      <w:r>
        <w:tab/>
        <w:t>A document referred to in subregulation (1) that is not in the English language must be accompanied by a sworn translation of that document in the English language.</w:t>
      </w:r>
    </w:p>
    <w:p w14:paraId="70BE96A3" w14:textId="77777777" w:rsidR="00750098" w:rsidRDefault="00750098" w:rsidP="00750098">
      <w:pPr>
        <w:pStyle w:val="REG-P0"/>
      </w:pPr>
    </w:p>
    <w:p w14:paraId="7AEF71C2" w14:textId="77777777" w:rsidR="00750098" w:rsidRDefault="00750098" w:rsidP="00750098">
      <w:pPr>
        <w:pStyle w:val="REG-P0"/>
        <w:rPr>
          <w:rFonts w:ascii="TimesNewRomanPS-BoldMT" w:hAnsi="TimesNewRomanPS-BoldMT" w:cs="TimesNewRomanPS-BoldMT"/>
          <w:b/>
          <w:bCs/>
        </w:rPr>
      </w:pPr>
      <w:r>
        <w:rPr>
          <w:rFonts w:ascii="TimesNewRomanPS-BoldMT" w:hAnsi="TimesNewRomanPS-BoldMT" w:cs="TimesNewRomanPS-BoldMT"/>
          <w:b/>
          <w:bCs/>
        </w:rPr>
        <w:t>Scope of practice of dietician</w:t>
      </w:r>
    </w:p>
    <w:p w14:paraId="15C0E4DA" w14:textId="77777777" w:rsidR="00750098" w:rsidRDefault="00750098" w:rsidP="00750098">
      <w:pPr>
        <w:pStyle w:val="REG-P0"/>
        <w:rPr>
          <w:rFonts w:ascii="TimesNewRomanPS-BoldMT" w:hAnsi="TimesNewRomanPS-BoldMT" w:cs="TimesNewRomanPS-BoldMT"/>
          <w:b/>
          <w:bCs/>
        </w:rPr>
      </w:pPr>
    </w:p>
    <w:p w14:paraId="4EEC1351" w14:textId="37044BE8" w:rsidR="00750098" w:rsidRDefault="00750098" w:rsidP="00750098">
      <w:pPr>
        <w:pStyle w:val="REG-P1"/>
      </w:pPr>
      <w:r>
        <w:rPr>
          <w:rFonts w:ascii="TimesNewRomanPS-BoldMT" w:hAnsi="TimesNewRomanPS-BoldMT" w:cs="TimesNewRomanPS-BoldMT"/>
          <w:b/>
          <w:bCs/>
        </w:rPr>
        <w:t>7.</w:t>
      </w:r>
      <w:r>
        <w:rPr>
          <w:rFonts w:ascii="TimesNewRomanPS-BoldMT" w:hAnsi="TimesNewRomanPS-BoldMT" w:cs="TimesNewRomanPS-BoldMT"/>
          <w:b/>
          <w:bCs/>
        </w:rPr>
        <w:tab/>
      </w:r>
      <w:r>
        <w:t xml:space="preserve">(1) </w:t>
      </w:r>
      <w:r>
        <w:tab/>
        <w:t>A dietician, in the conducting of his or her practice must -</w:t>
      </w:r>
    </w:p>
    <w:p w14:paraId="2363F4A8" w14:textId="77777777" w:rsidR="00750098" w:rsidRDefault="00750098" w:rsidP="00750098">
      <w:pPr>
        <w:pStyle w:val="REG-P0"/>
      </w:pPr>
    </w:p>
    <w:p w14:paraId="51ADDD5F" w14:textId="62659788" w:rsidR="00750098" w:rsidRDefault="00750098" w:rsidP="00750098">
      <w:pPr>
        <w:pStyle w:val="REG-Pa"/>
      </w:pPr>
      <w:r>
        <w:t xml:space="preserve">(a) </w:t>
      </w:r>
      <w:r>
        <w:tab/>
        <w:t>assess nutrition related to the health status and the conditions of a person;</w:t>
      </w:r>
    </w:p>
    <w:p w14:paraId="3884A214" w14:textId="77777777" w:rsidR="00750098" w:rsidRDefault="00750098" w:rsidP="00750098">
      <w:pPr>
        <w:pStyle w:val="REG-Pa"/>
      </w:pPr>
    </w:p>
    <w:p w14:paraId="5A50EC52" w14:textId="3DBD50F0" w:rsidR="00750098" w:rsidRDefault="00750098" w:rsidP="00750098">
      <w:pPr>
        <w:pStyle w:val="REG-Pa"/>
      </w:pPr>
      <w:r>
        <w:t xml:space="preserve">(b) </w:t>
      </w:r>
      <w:r>
        <w:tab/>
        <w:t>manage and deliver nutrition therapy to treat diseases or conditions;</w:t>
      </w:r>
    </w:p>
    <w:p w14:paraId="22D6E0F4" w14:textId="77777777" w:rsidR="00750098" w:rsidRDefault="00750098" w:rsidP="00750098">
      <w:pPr>
        <w:pStyle w:val="REG-Pa"/>
      </w:pPr>
    </w:p>
    <w:p w14:paraId="6D86FE45" w14:textId="41992182" w:rsidR="00750098" w:rsidRDefault="00750098" w:rsidP="00750098">
      <w:pPr>
        <w:pStyle w:val="REG-Pa"/>
      </w:pPr>
      <w:r>
        <w:t xml:space="preserve">(c) </w:t>
      </w:r>
      <w:r>
        <w:tab/>
        <w:t>manage food systems; or</w:t>
      </w:r>
    </w:p>
    <w:p w14:paraId="2AA75909" w14:textId="77777777" w:rsidR="00750098" w:rsidRDefault="00750098" w:rsidP="00750098">
      <w:pPr>
        <w:pStyle w:val="REG-Pa"/>
      </w:pPr>
    </w:p>
    <w:p w14:paraId="14722CA5" w14:textId="131A8E44" w:rsidR="00750098" w:rsidRDefault="00750098" w:rsidP="00750098">
      <w:pPr>
        <w:pStyle w:val="REG-Pa"/>
      </w:pPr>
      <w:r>
        <w:t xml:space="preserve">(d) </w:t>
      </w:r>
      <w:r>
        <w:tab/>
        <w:t>build the capacity to promote or restore health and prevent disease or conditions through nutrition and related means.</w:t>
      </w:r>
    </w:p>
    <w:p w14:paraId="7CD078FA" w14:textId="77777777" w:rsidR="00750098" w:rsidRDefault="00750098" w:rsidP="00750098">
      <w:pPr>
        <w:pStyle w:val="REG-P0"/>
      </w:pPr>
    </w:p>
    <w:p w14:paraId="7B27649E" w14:textId="2BB925FB" w:rsidR="00750098" w:rsidRDefault="00750098" w:rsidP="00750098">
      <w:pPr>
        <w:pStyle w:val="REG-P1"/>
      </w:pPr>
      <w:r>
        <w:t xml:space="preserve">(2) </w:t>
      </w:r>
      <w:r>
        <w:tab/>
        <w:t>The scope of practice of a dietician is to -</w:t>
      </w:r>
    </w:p>
    <w:p w14:paraId="34C87811" w14:textId="77777777" w:rsidR="00750098" w:rsidRDefault="00750098" w:rsidP="00750098">
      <w:pPr>
        <w:pStyle w:val="REG-P0"/>
      </w:pPr>
    </w:p>
    <w:p w14:paraId="314C07D2" w14:textId="6376C4C4" w:rsidR="00750098" w:rsidRDefault="00750098" w:rsidP="00750098">
      <w:pPr>
        <w:pStyle w:val="REG-Pa"/>
      </w:pPr>
      <w:r>
        <w:t xml:space="preserve">(a) </w:t>
      </w:r>
      <w:r>
        <w:tab/>
        <w:t>advise on diet, food and nutrition;</w:t>
      </w:r>
    </w:p>
    <w:p w14:paraId="5E6791C1" w14:textId="77777777" w:rsidR="00750098" w:rsidRDefault="00750098" w:rsidP="00750098">
      <w:pPr>
        <w:pStyle w:val="REG-Pa"/>
      </w:pPr>
    </w:p>
    <w:p w14:paraId="26226839" w14:textId="48976E0D" w:rsidR="00750098" w:rsidRDefault="00750098" w:rsidP="00750098">
      <w:pPr>
        <w:pStyle w:val="REG-Pa"/>
      </w:pPr>
      <w:r>
        <w:lastRenderedPageBreak/>
        <w:t xml:space="preserve">(b) </w:t>
      </w:r>
      <w:r>
        <w:tab/>
        <w:t>promote health and illness prevention strategies, promote specialised nutrition therapy and rehabilitation and support strategies to address specific nutrition related illnesses;</w:t>
      </w:r>
    </w:p>
    <w:p w14:paraId="7465D4EB" w14:textId="77777777" w:rsidR="00750098" w:rsidRDefault="00750098" w:rsidP="00750098">
      <w:pPr>
        <w:pStyle w:val="REG-Pa"/>
      </w:pPr>
    </w:p>
    <w:p w14:paraId="11050776" w14:textId="33134915" w:rsidR="00750098" w:rsidRDefault="00750098" w:rsidP="00750098">
      <w:pPr>
        <w:pStyle w:val="REG-Pa"/>
      </w:pPr>
      <w:r>
        <w:t xml:space="preserve">(c) </w:t>
      </w:r>
      <w:r>
        <w:tab/>
        <w:t>identify and evaluate nutritional risks in a person;</w:t>
      </w:r>
    </w:p>
    <w:p w14:paraId="05E76AD9" w14:textId="77777777" w:rsidR="00750098" w:rsidRDefault="00750098" w:rsidP="00750098">
      <w:pPr>
        <w:pStyle w:val="REG-Pa"/>
      </w:pPr>
    </w:p>
    <w:p w14:paraId="431522EB" w14:textId="4E3D60BB" w:rsidR="00750098" w:rsidRDefault="00750098" w:rsidP="00750098">
      <w:pPr>
        <w:pStyle w:val="REG-Pa"/>
      </w:pPr>
      <w:r>
        <w:t xml:space="preserve">(d) </w:t>
      </w:r>
      <w:r>
        <w:tab/>
        <w:t>assess nutritional health needs and develop nutrition related priorities, goals and objectives to establish and implement nutrition care plans;</w:t>
      </w:r>
    </w:p>
    <w:p w14:paraId="23B4BBE1" w14:textId="77777777" w:rsidR="00750098" w:rsidRDefault="00750098" w:rsidP="00750098">
      <w:pPr>
        <w:pStyle w:val="REG-Pa"/>
      </w:pPr>
    </w:p>
    <w:p w14:paraId="40F99158" w14:textId="0F41C87D" w:rsidR="00750098" w:rsidRDefault="00750098" w:rsidP="00750098">
      <w:pPr>
        <w:pStyle w:val="REG-Pa"/>
      </w:pPr>
      <w:r>
        <w:t xml:space="preserve">(e) </w:t>
      </w:r>
      <w:r>
        <w:tab/>
        <w:t>assess, recommend and implement orders that are specific to diseases or conditions and the orders must be approved by the referring practitioner;</w:t>
      </w:r>
    </w:p>
    <w:p w14:paraId="69B50AF8" w14:textId="77777777" w:rsidR="00750098" w:rsidRDefault="00750098" w:rsidP="00750098">
      <w:pPr>
        <w:pStyle w:val="REG-Pa"/>
      </w:pPr>
    </w:p>
    <w:p w14:paraId="41229576" w14:textId="3374BEE0" w:rsidR="00750098" w:rsidRDefault="00750098" w:rsidP="00750098">
      <w:pPr>
        <w:pStyle w:val="REG-Pa"/>
      </w:pPr>
      <w:r>
        <w:t>(f)</w:t>
      </w:r>
      <w:r>
        <w:tab/>
        <w:t>provide nutrition counselling and nutrition education as components of preventative, curative and restorative health care;</w:t>
      </w:r>
    </w:p>
    <w:p w14:paraId="20CB6A9F" w14:textId="77777777" w:rsidR="00750098" w:rsidRDefault="00750098" w:rsidP="00750098">
      <w:pPr>
        <w:pStyle w:val="REG-Pa"/>
      </w:pPr>
    </w:p>
    <w:p w14:paraId="54ED928C" w14:textId="56C4381F" w:rsidR="00750098" w:rsidRDefault="00750098" w:rsidP="00750098">
      <w:pPr>
        <w:pStyle w:val="REG-Pa"/>
      </w:pPr>
      <w:r>
        <w:t xml:space="preserve">(g) </w:t>
      </w:r>
      <w:r>
        <w:tab/>
        <w:t>periodically monitor, evaluate, reassess and intervene in order to manage and prevent the disease, injury or condition;</w:t>
      </w:r>
    </w:p>
    <w:p w14:paraId="40A9CEB6" w14:textId="77777777" w:rsidR="00750098" w:rsidRDefault="00750098" w:rsidP="00750098">
      <w:pPr>
        <w:pStyle w:val="REG-Pa"/>
      </w:pPr>
    </w:p>
    <w:p w14:paraId="391BD5B5" w14:textId="45C62720" w:rsidR="00750098" w:rsidRDefault="00750098" w:rsidP="00750098">
      <w:pPr>
        <w:pStyle w:val="REG-Pa"/>
      </w:pPr>
      <w:r>
        <w:t>(h)</w:t>
      </w:r>
      <w:r>
        <w:tab/>
        <w:t xml:space="preserve"> prescribe diets, oral nutritional supplements or enteral feeds;</w:t>
      </w:r>
    </w:p>
    <w:p w14:paraId="5DD7BE41" w14:textId="77777777" w:rsidR="00750098" w:rsidRDefault="00750098" w:rsidP="00750098">
      <w:pPr>
        <w:pStyle w:val="REG-Pa"/>
      </w:pPr>
    </w:p>
    <w:p w14:paraId="7BE25A37" w14:textId="0277EC55" w:rsidR="00750098" w:rsidRDefault="00750098" w:rsidP="00750098">
      <w:pPr>
        <w:pStyle w:val="REG-Pa"/>
      </w:pPr>
      <w:r>
        <w:t>(i)</w:t>
      </w:r>
      <w:r>
        <w:tab/>
        <w:t>conduct nutrition case findings and make referrals to a practitioner;</w:t>
      </w:r>
    </w:p>
    <w:p w14:paraId="4DB230DA" w14:textId="77777777" w:rsidR="00750098" w:rsidRDefault="00750098" w:rsidP="00750098">
      <w:pPr>
        <w:pStyle w:val="REG-Pa"/>
      </w:pPr>
    </w:p>
    <w:p w14:paraId="532D0F6D" w14:textId="4FA9262B" w:rsidR="00750098" w:rsidRDefault="00750098" w:rsidP="00750098">
      <w:pPr>
        <w:pStyle w:val="REG-Pa"/>
      </w:pPr>
      <w:r>
        <w:t xml:space="preserve">(j) </w:t>
      </w:r>
      <w:r>
        <w:tab/>
        <w:t>advise on medication adjustments of orders that are specific to diseases or conditions, in consultation with the referring practitioner for timely accessible nutrition care; or</w:t>
      </w:r>
    </w:p>
    <w:p w14:paraId="272A1AE3" w14:textId="77777777" w:rsidR="00750098" w:rsidRDefault="00750098" w:rsidP="00750098">
      <w:pPr>
        <w:pStyle w:val="REG-Pa"/>
      </w:pPr>
    </w:p>
    <w:p w14:paraId="7EBA77AF" w14:textId="461DDE81" w:rsidR="00750098" w:rsidRDefault="00750098" w:rsidP="00750098">
      <w:pPr>
        <w:pStyle w:val="REG-Pa"/>
      </w:pPr>
      <w:r>
        <w:t xml:space="preserve">(k) </w:t>
      </w:r>
      <w:r>
        <w:tab/>
        <w:t>evaluate, educate and provide counselling related to food and medicine interactions, nutrients and medicine interactions or determine appropriate nutrition quality standards in food service or nutrition programs.</w:t>
      </w:r>
    </w:p>
    <w:p w14:paraId="02EDD215" w14:textId="77777777" w:rsidR="00750098" w:rsidRDefault="00750098" w:rsidP="00750098">
      <w:pPr>
        <w:pStyle w:val="REG-P0"/>
      </w:pPr>
    </w:p>
    <w:p w14:paraId="528E7D29" w14:textId="3F304B80" w:rsidR="00750098" w:rsidRDefault="00750098" w:rsidP="00750098">
      <w:pPr>
        <w:pStyle w:val="REG-P1"/>
      </w:pPr>
      <w:r>
        <w:t xml:space="preserve">(3) </w:t>
      </w:r>
      <w:r>
        <w:tab/>
        <w:t>The functions of a dietician includes -</w:t>
      </w:r>
    </w:p>
    <w:p w14:paraId="05AE778A" w14:textId="02B8BA44" w:rsidR="00750098" w:rsidRDefault="00750098" w:rsidP="00750098">
      <w:pPr>
        <w:pStyle w:val="REG-P0"/>
      </w:pPr>
    </w:p>
    <w:p w14:paraId="27971699" w14:textId="2A879A55" w:rsidR="00750098" w:rsidRDefault="00750098" w:rsidP="00750098">
      <w:pPr>
        <w:pStyle w:val="REG-Amend"/>
      </w:pPr>
      <w:r>
        <w:t>[The verb “includes” should be “include”.]</w:t>
      </w:r>
    </w:p>
    <w:p w14:paraId="03CE6699" w14:textId="77777777" w:rsidR="00750098" w:rsidRDefault="00750098" w:rsidP="00750098">
      <w:pPr>
        <w:pStyle w:val="REG-P0"/>
      </w:pPr>
    </w:p>
    <w:p w14:paraId="381B8A5B" w14:textId="0B89A8F0" w:rsidR="00750098" w:rsidRDefault="00750098" w:rsidP="00750098">
      <w:pPr>
        <w:pStyle w:val="REG-Pa"/>
      </w:pPr>
      <w:r>
        <w:t xml:space="preserve">(a) </w:t>
      </w:r>
      <w:r>
        <w:tab/>
        <w:t>providing nutrition counselling, nutrition behavioural therapy, lactation counselling, health coaching and providing nutrition and health education as components of preventative therapeutic or restorative health care;</w:t>
      </w:r>
    </w:p>
    <w:p w14:paraId="3B22BF54" w14:textId="77777777" w:rsidR="00750098" w:rsidRDefault="00750098" w:rsidP="00750098">
      <w:pPr>
        <w:pStyle w:val="REG-Pa"/>
      </w:pPr>
    </w:p>
    <w:p w14:paraId="10F282C7" w14:textId="1884E733" w:rsidR="00750098" w:rsidRDefault="00750098" w:rsidP="00750098">
      <w:pPr>
        <w:pStyle w:val="REG-Pa"/>
      </w:pPr>
      <w:r>
        <w:t xml:space="preserve">(b) </w:t>
      </w:r>
      <w:r>
        <w:tab/>
        <w:t xml:space="preserve">evaluating, educating and providing counselling related to nutritional genomics, </w:t>
      </w:r>
      <w:r w:rsidRPr="00750098">
        <w:t>gene diet</w:t>
      </w:r>
      <w:r>
        <w:t xml:space="preserve"> or disease interactions, food and medicine interactions, nutrients and medicine interactions or supplement and medicine interactions;</w:t>
      </w:r>
    </w:p>
    <w:p w14:paraId="3DA63EE2" w14:textId="77777777" w:rsidR="00750098" w:rsidRDefault="00750098" w:rsidP="00750098">
      <w:pPr>
        <w:pStyle w:val="REG-Pa"/>
      </w:pPr>
    </w:p>
    <w:p w14:paraId="22DBD64A" w14:textId="74680BC3" w:rsidR="00750098" w:rsidRDefault="00750098" w:rsidP="00750098">
      <w:pPr>
        <w:pStyle w:val="REG-Pa"/>
      </w:pPr>
      <w:r>
        <w:t>(c)</w:t>
      </w:r>
      <w:r>
        <w:tab/>
        <w:t>educating on food security, food safety, sustainable resilient healthy food environmental food, water systems or nutrition issues; or</w:t>
      </w:r>
    </w:p>
    <w:p w14:paraId="569836C4" w14:textId="0548E7B6" w:rsidR="00750098" w:rsidRDefault="00750098" w:rsidP="00750098">
      <w:pPr>
        <w:pStyle w:val="REG-Pa"/>
      </w:pPr>
    </w:p>
    <w:p w14:paraId="58EDD6A8" w14:textId="42060F76" w:rsidR="007253A5" w:rsidRDefault="007253A5" w:rsidP="007253A5">
      <w:pPr>
        <w:pStyle w:val="REG-Amend"/>
      </w:pPr>
      <w:r>
        <w:t xml:space="preserve">[It appears that a comma may have been omitted </w:t>
      </w:r>
      <w:r>
        <w:br/>
        <w:t>after the phrase “sustainable resilient healthy food”.]</w:t>
      </w:r>
    </w:p>
    <w:p w14:paraId="1AAE3E5D" w14:textId="77777777" w:rsidR="007253A5" w:rsidRDefault="007253A5" w:rsidP="00750098">
      <w:pPr>
        <w:pStyle w:val="REG-Pa"/>
      </w:pPr>
    </w:p>
    <w:p w14:paraId="53A2021C" w14:textId="536B6DB8" w:rsidR="00750098" w:rsidRDefault="00750098" w:rsidP="00750098">
      <w:pPr>
        <w:pStyle w:val="REG-Pa"/>
      </w:pPr>
      <w:r>
        <w:t xml:space="preserve">(d) </w:t>
      </w:r>
      <w:r>
        <w:tab/>
        <w:t>managing and working in catering kitchens and developing normal menus, medical menus or meal plans as required.</w:t>
      </w:r>
    </w:p>
    <w:p w14:paraId="5B5D16FD" w14:textId="77777777" w:rsidR="00750098" w:rsidRDefault="00750098" w:rsidP="00750098">
      <w:pPr>
        <w:pStyle w:val="REG-P0"/>
      </w:pPr>
    </w:p>
    <w:p w14:paraId="0937D261" w14:textId="4499D2EF" w:rsidR="00750098" w:rsidRDefault="00750098" w:rsidP="00750098">
      <w:pPr>
        <w:pStyle w:val="REG-P1"/>
      </w:pPr>
      <w:r>
        <w:t xml:space="preserve">(4) </w:t>
      </w:r>
      <w:r>
        <w:tab/>
        <w:t>Medical conditions for which dieticians may provide medical nutrition therapy</w:t>
      </w:r>
    </w:p>
    <w:p w14:paraId="3D8E7D6C" w14:textId="77777777" w:rsidR="00750098" w:rsidRDefault="00750098" w:rsidP="00750098">
      <w:pPr>
        <w:pStyle w:val="REG-P0"/>
      </w:pPr>
      <w:r>
        <w:t>include -</w:t>
      </w:r>
    </w:p>
    <w:p w14:paraId="754AD81E" w14:textId="77777777" w:rsidR="00750098" w:rsidRDefault="00750098" w:rsidP="00750098">
      <w:pPr>
        <w:pStyle w:val="REG-Pa"/>
      </w:pPr>
    </w:p>
    <w:p w14:paraId="0F9F231E" w14:textId="5D9332BA" w:rsidR="00750098" w:rsidRDefault="00750098" w:rsidP="00750098">
      <w:pPr>
        <w:pStyle w:val="REG-Pa"/>
      </w:pPr>
      <w:r>
        <w:t xml:space="preserve">(a) </w:t>
      </w:r>
      <w:r>
        <w:tab/>
        <w:t>musculoskeletal conditions such as arthritis, amputations, osteoporosis, osteopenia or orthopaedics;</w:t>
      </w:r>
    </w:p>
    <w:p w14:paraId="02715735" w14:textId="77777777" w:rsidR="00750098" w:rsidRDefault="00750098" w:rsidP="00750098">
      <w:pPr>
        <w:pStyle w:val="REG-Pa"/>
      </w:pPr>
    </w:p>
    <w:p w14:paraId="5E5B9958" w14:textId="1BD767C5" w:rsidR="00750098" w:rsidRDefault="00750098" w:rsidP="00750098">
      <w:pPr>
        <w:pStyle w:val="REG-Pa"/>
      </w:pPr>
      <w:r>
        <w:t xml:space="preserve">(b) </w:t>
      </w:r>
      <w:r>
        <w:tab/>
        <w:t>neurological conditions such epilepsy, Huntington’s disease, amyotrophic lateral sclerosis, multiple sclerosis or Parkinson’s disease;</w:t>
      </w:r>
    </w:p>
    <w:p w14:paraId="559CDA51" w14:textId="3C1D667B" w:rsidR="00750098" w:rsidRDefault="00750098" w:rsidP="00750098">
      <w:pPr>
        <w:pStyle w:val="REG-Pa"/>
      </w:pPr>
    </w:p>
    <w:p w14:paraId="24AB2C2E" w14:textId="77777777" w:rsidR="007253A5" w:rsidRDefault="007253A5" w:rsidP="007253A5">
      <w:pPr>
        <w:pStyle w:val="REG-Amend"/>
      </w:pPr>
      <w:r w:rsidRPr="00750098">
        <w:t>[The word “a</w:t>
      </w:r>
      <w:r>
        <w:t>s</w:t>
      </w:r>
      <w:r w:rsidRPr="00750098">
        <w:t xml:space="preserve">” appears to have been omitted </w:t>
      </w:r>
      <w:r>
        <w:t xml:space="preserve">after </w:t>
      </w:r>
      <w:r w:rsidRPr="00750098">
        <w:t>the word “</w:t>
      </w:r>
      <w:r>
        <w:t>such</w:t>
      </w:r>
      <w:r w:rsidRPr="00750098">
        <w:t>”.</w:t>
      </w:r>
      <w:r>
        <w:t>]</w:t>
      </w:r>
    </w:p>
    <w:p w14:paraId="4EF15F83" w14:textId="77777777" w:rsidR="007253A5" w:rsidRDefault="007253A5" w:rsidP="00750098">
      <w:pPr>
        <w:pStyle w:val="REG-Pa"/>
      </w:pPr>
    </w:p>
    <w:p w14:paraId="2F38CCF7" w14:textId="3F122B95" w:rsidR="00750098" w:rsidRDefault="00750098" w:rsidP="00750098">
      <w:pPr>
        <w:pStyle w:val="REG-Pa"/>
      </w:pPr>
      <w:r>
        <w:t xml:space="preserve">(c) </w:t>
      </w:r>
      <w:r>
        <w:tab/>
        <w:t>behavioural health conditions such as eating disorder, alcohol dependency, chemical dependency, disordered eating, mental illness or addictions;</w:t>
      </w:r>
    </w:p>
    <w:p w14:paraId="38AFC45B" w14:textId="77777777" w:rsidR="007253A5" w:rsidRDefault="007253A5" w:rsidP="00750098">
      <w:pPr>
        <w:pStyle w:val="REG-Pa"/>
      </w:pPr>
    </w:p>
    <w:p w14:paraId="434A7216" w14:textId="5513103E" w:rsidR="00750098" w:rsidRDefault="007253A5" w:rsidP="007253A5">
      <w:pPr>
        <w:pStyle w:val="REG-Amend"/>
      </w:pPr>
      <w:r>
        <w:t>[The phrase “eating disorder” should be the plural “eating disorders”.]</w:t>
      </w:r>
    </w:p>
    <w:p w14:paraId="37A1A960" w14:textId="77777777" w:rsidR="007253A5" w:rsidRDefault="007253A5" w:rsidP="00750098">
      <w:pPr>
        <w:pStyle w:val="REG-Pa"/>
      </w:pPr>
    </w:p>
    <w:p w14:paraId="17FA7675" w14:textId="0E691A1A" w:rsidR="00750098" w:rsidRDefault="00750098" w:rsidP="00750098">
      <w:pPr>
        <w:pStyle w:val="REG-Pa"/>
      </w:pPr>
      <w:r>
        <w:t xml:space="preserve">(d) </w:t>
      </w:r>
      <w:r>
        <w:tab/>
        <w:t>critical illness or conditions such as trauma, burns, wound care, pressure ulcers, malnutrition or injury;</w:t>
      </w:r>
    </w:p>
    <w:p w14:paraId="788C15ED" w14:textId="77777777" w:rsidR="00750098" w:rsidRDefault="00750098" w:rsidP="00750098">
      <w:pPr>
        <w:pStyle w:val="REG-Pa"/>
      </w:pPr>
    </w:p>
    <w:p w14:paraId="17978E99" w14:textId="40FEFEBD" w:rsidR="00750098" w:rsidRDefault="00750098" w:rsidP="00750098">
      <w:pPr>
        <w:pStyle w:val="REG-Pa"/>
      </w:pPr>
      <w:r>
        <w:t xml:space="preserve">(e) </w:t>
      </w:r>
      <w:r>
        <w:tab/>
        <w:t>oncology including care in the continuum of care;</w:t>
      </w:r>
    </w:p>
    <w:p w14:paraId="7ECA0FE9" w14:textId="77777777" w:rsidR="00750098" w:rsidRDefault="00750098" w:rsidP="00750098">
      <w:pPr>
        <w:pStyle w:val="REG-Pa"/>
      </w:pPr>
    </w:p>
    <w:p w14:paraId="3134E4FB" w14:textId="275DFA98" w:rsidR="00750098" w:rsidRDefault="00750098" w:rsidP="00750098">
      <w:pPr>
        <w:pStyle w:val="REG-Pa"/>
      </w:pPr>
      <w:r>
        <w:t xml:space="preserve">(f) </w:t>
      </w:r>
      <w:r>
        <w:tab/>
        <w:t>cardiovascular conditions such as cerebrovascular accident, transient ischaemic attack, coronary artery disease, heart failure, lipid metabolism or hypertension;</w:t>
      </w:r>
    </w:p>
    <w:p w14:paraId="38B254C1" w14:textId="77777777" w:rsidR="00750098" w:rsidRDefault="00750098" w:rsidP="00750098">
      <w:pPr>
        <w:pStyle w:val="REG-Pa"/>
      </w:pPr>
    </w:p>
    <w:p w14:paraId="407E49AD" w14:textId="715F9D59" w:rsidR="00750098" w:rsidRDefault="00750098" w:rsidP="00750098">
      <w:pPr>
        <w:pStyle w:val="REG-Pa"/>
      </w:pPr>
      <w:r>
        <w:t xml:space="preserve">(g) </w:t>
      </w:r>
      <w:r>
        <w:tab/>
        <w:t>renal conditions such as chronic kidney disease, decreased kidney function to kidney failure, dialysis or transplantation;</w:t>
      </w:r>
    </w:p>
    <w:p w14:paraId="0EFF45F2" w14:textId="77777777" w:rsidR="00750098" w:rsidRDefault="00750098" w:rsidP="00750098">
      <w:pPr>
        <w:pStyle w:val="REG-Pa"/>
      </w:pPr>
    </w:p>
    <w:p w14:paraId="1CFE1B55" w14:textId="53FE623F" w:rsidR="00750098" w:rsidRDefault="00750098" w:rsidP="00750098">
      <w:pPr>
        <w:pStyle w:val="REG-Pa"/>
      </w:pPr>
      <w:r>
        <w:t xml:space="preserve">(h) </w:t>
      </w:r>
      <w:r>
        <w:tab/>
        <w:t>gastrointestinal conditions including liver, cirrhosis, liver transplantation, pancreas, upper and lower gastrointestinal, inflammatory bowel disease, irritable bowel syndrome, peptic ulcer disease, celiac disease, Crohn’s disease, short bowel syndrome or ulcerative colitis;</w:t>
      </w:r>
    </w:p>
    <w:p w14:paraId="128D65F9" w14:textId="63406BC5" w:rsidR="00750098" w:rsidRDefault="00750098" w:rsidP="00750098">
      <w:pPr>
        <w:pStyle w:val="REG-Pa"/>
      </w:pPr>
    </w:p>
    <w:p w14:paraId="2E6FB9F2" w14:textId="56136A43" w:rsidR="007253A5" w:rsidRDefault="007253A5" w:rsidP="007253A5">
      <w:pPr>
        <w:pStyle w:val="REG-Amend"/>
      </w:pPr>
      <w:r w:rsidRPr="00750098">
        <w:t>[</w:t>
      </w:r>
      <w:r>
        <w:t xml:space="preserve">Some words </w:t>
      </w:r>
      <w:r w:rsidRPr="00750098">
        <w:t xml:space="preserve">appear to have been omitted </w:t>
      </w:r>
      <w:r>
        <w:t>in paragraph (h)</w:t>
      </w:r>
      <w:r w:rsidR="00E0516F">
        <w:t xml:space="preserve"> – </w:t>
      </w:r>
      <w:r>
        <w:t xml:space="preserve"> after </w:t>
      </w:r>
      <w:r w:rsidRPr="00750098">
        <w:t xml:space="preserve">the </w:t>
      </w:r>
      <w:r>
        <w:t xml:space="preserve">first appearance of the </w:t>
      </w:r>
      <w:r w:rsidRPr="00750098">
        <w:t>word “</w:t>
      </w:r>
      <w:r>
        <w:t>liver</w:t>
      </w:r>
      <w:r w:rsidRPr="00750098">
        <w:t>”</w:t>
      </w:r>
      <w:r>
        <w:t xml:space="preserve">, </w:t>
      </w:r>
      <w:r w:rsidR="00E0516F">
        <w:t xml:space="preserve">after </w:t>
      </w:r>
      <w:r>
        <w:t xml:space="preserve">the word “pancreas” and </w:t>
      </w:r>
      <w:r w:rsidR="00E0516F">
        <w:t xml:space="preserve">after </w:t>
      </w:r>
      <w:r>
        <w:t>the phrase “upper and lower gastrointestinal”</w:t>
      </w:r>
      <w:r w:rsidRPr="00750098">
        <w:t>.</w:t>
      </w:r>
      <w:r>
        <w:t>]</w:t>
      </w:r>
    </w:p>
    <w:p w14:paraId="3973442D" w14:textId="77777777" w:rsidR="007253A5" w:rsidRDefault="007253A5" w:rsidP="00750098">
      <w:pPr>
        <w:pStyle w:val="REG-Pa"/>
      </w:pPr>
    </w:p>
    <w:p w14:paraId="3C61B81E" w14:textId="08EB0FEF" w:rsidR="00750098" w:rsidRDefault="00750098" w:rsidP="00750098">
      <w:pPr>
        <w:pStyle w:val="REG-Pa"/>
      </w:pPr>
      <w:r>
        <w:t xml:space="preserve">(i) </w:t>
      </w:r>
      <w:r>
        <w:tab/>
        <w:t>diabetes including prediabetes, type 1 diabetes mellitus, type 2 diabetes or gestational;</w:t>
      </w:r>
    </w:p>
    <w:p w14:paraId="16FACA70" w14:textId="3044776E" w:rsidR="00750098" w:rsidRDefault="00750098" w:rsidP="00750098">
      <w:pPr>
        <w:pStyle w:val="REG-Pa"/>
      </w:pPr>
    </w:p>
    <w:p w14:paraId="63B09E26" w14:textId="423D5E97" w:rsidR="007253A5" w:rsidRDefault="007253A5" w:rsidP="007253A5">
      <w:pPr>
        <w:pStyle w:val="REG-Amend"/>
      </w:pPr>
      <w:r w:rsidRPr="00750098">
        <w:t>[The word “</w:t>
      </w:r>
      <w:r>
        <w:t>diabetes</w:t>
      </w:r>
      <w:r w:rsidRPr="00750098">
        <w:t xml:space="preserve">” appears to have been omitted </w:t>
      </w:r>
      <w:r>
        <w:t xml:space="preserve">after </w:t>
      </w:r>
      <w:r w:rsidRPr="00750098">
        <w:t>the word “</w:t>
      </w:r>
      <w:r>
        <w:t>gestational</w:t>
      </w:r>
      <w:r w:rsidRPr="00750098">
        <w:t>”.</w:t>
      </w:r>
      <w:r>
        <w:t>]</w:t>
      </w:r>
    </w:p>
    <w:p w14:paraId="4DA67408" w14:textId="77777777" w:rsidR="007253A5" w:rsidRDefault="007253A5" w:rsidP="00750098">
      <w:pPr>
        <w:pStyle w:val="REG-Pa"/>
      </w:pPr>
    </w:p>
    <w:p w14:paraId="5AE09FC5" w14:textId="5E7A3C56" w:rsidR="00750098" w:rsidRDefault="00750098" w:rsidP="00750098">
      <w:pPr>
        <w:pStyle w:val="REG-Pa"/>
      </w:pPr>
      <w:r>
        <w:t xml:space="preserve">(j) </w:t>
      </w:r>
      <w:r>
        <w:tab/>
        <w:t>developmental disabilities such as intellectual, autism spectrum disorders, Down syndrome, Prader-Willi syndrome, spina bifida or inborn errors of metabolism;</w:t>
      </w:r>
    </w:p>
    <w:p w14:paraId="298B0DBC" w14:textId="6EB86114" w:rsidR="00750098" w:rsidRDefault="00750098" w:rsidP="00750098">
      <w:pPr>
        <w:pStyle w:val="REG-Pa"/>
      </w:pPr>
    </w:p>
    <w:p w14:paraId="60DA8AB1" w14:textId="624D913E" w:rsidR="007253A5" w:rsidRDefault="007253A5" w:rsidP="007253A5">
      <w:pPr>
        <w:pStyle w:val="REG-Amend"/>
      </w:pPr>
      <w:r w:rsidRPr="00750098">
        <w:t>[</w:t>
      </w:r>
      <w:r>
        <w:t xml:space="preserve">A </w:t>
      </w:r>
      <w:r w:rsidRPr="00750098">
        <w:t xml:space="preserve">word appears to have been omitted </w:t>
      </w:r>
      <w:r>
        <w:t xml:space="preserve">after </w:t>
      </w:r>
      <w:r w:rsidRPr="00750098">
        <w:t>the word “</w:t>
      </w:r>
      <w:r>
        <w:t>intellectual</w:t>
      </w:r>
      <w:r w:rsidRPr="00750098">
        <w:t>”.</w:t>
      </w:r>
      <w:r>
        <w:t>]</w:t>
      </w:r>
    </w:p>
    <w:p w14:paraId="3271337A" w14:textId="77777777" w:rsidR="007253A5" w:rsidRDefault="007253A5" w:rsidP="00750098">
      <w:pPr>
        <w:pStyle w:val="REG-Pa"/>
      </w:pPr>
    </w:p>
    <w:p w14:paraId="765E1EE1" w14:textId="116B5476" w:rsidR="00750098" w:rsidRDefault="00750098" w:rsidP="00750098">
      <w:pPr>
        <w:pStyle w:val="REG-Pa"/>
      </w:pPr>
      <w:r>
        <w:t xml:space="preserve">(k) </w:t>
      </w:r>
      <w:r>
        <w:tab/>
        <w:t>sports nutrition or sports performance;</w:t>
      </w:r>
    </w:p>
    <w:p w14:paraId="16FFCB3F" w14:textId="77777777" w:rsidR="00750098" w:rsidRDefault="00750098" w:rsidP="00750098">
      <w:pPr>
        <w:pStyle w:val="REG-Pa"/>
      </w:pPr>
    </w:p>
    <w:p w14:paraId="39CEE7BF" w14:textId="1A1A5051" w:rsidR="00750098" w:rsidRDefault="00750098" w:rsidP="00750098">
      <w:pPr>
        <w:pStyle w:val="REG-Pa"/>
      </w:pPr>
      <w:r>
        <w:t xml:space="preserve">(l) </w:t>
      </w:r>
      <w:r>
        <w:tab/>
        <w:t>genetic disorders such as cystic fibrosis, inborn errors of metabolism, phenylketonuria or Wilson’s disease;</w:t>
      </w:r>
    </w:p>
    <w:p w14:paraId="631066DA" w14:textId="77777777" w:rsidR="00750098" w:rsidRDefault="00750098" w:rsidP="00750098">
      <w:pPr>
        <w:pStyle w:val="REG-P0"/>
      </w:pPr>
    </w:p>
    <w:p w14:paraId="519D4DF9" w14:textId="5C4E8463" w:rsidR="00750098" w:rsidRPr="00750098" w:rsidRDefault="00750098" w:rsidP="00750098">
      <w:pPr>
        <w:pStyle w:val="REG-Pa"/>
      </w:pPr>
      <w:r w:rsidRPr="00750098">
        <w:t xml:space="preserve">(m) </w:t>
      </w:r>
      <w:r w:rsidRPr="00750098">
        <w:tab/>
        <w:t>food allergies or food insensitivity;</w:t>
      </w:r>
    </w:p>
    <w:p w14:paraId="0F454158" w14:textId="77777777" w:rsidR="00750098" w:rsidRPr="00750098" w:rsidRDefault="00750098" w:rsidP="00750098">
      <w:pPr>
        <w:pStyle w:val="REG-Pa"/>
      </w:pPr>
    </w:p>
    <w:p w14:paraId="1AC51D28" w14:textId="59F1531E" w:rsidR="00750098" w:rsidRPr="00750098" w:rsidRDefault="00750098" w:rsidP="00750098">
      <w:pPr>
        <w:pStyle w:val="REG-Pa"/>
      </w:pPr>
      <w:r w:rsidRPr="00750098">
        <w:t xml:space="preserve">(n) </w:t>
      </w:r>
      <w:r w:rsidRPr="00750098">
        <w:tab/>
        <w:t>anaemia such as nutritional deficiencies;</w:t>
      </w:r>
    </w:p>
    <w:p w14:paraId="63B7BB93" w14:textId="77777777" w:rsidR="00750098" w:rsidRPr="00750098" w:rsidRDefault="00750098" w:rsidP="00750098">
      <w:pPr>
        <w:pStyle w:val="REG-Pa"/>
      </w:pPr>
    </w:p>
    <w:p w14:paraId="16FC36E4" w14:textId="7BE8B82D" w:rsidR="00750098" w:rsidRPr="00750098" w:rsidRDefault="00750098" w:rsidP="00750098">
      <w:pPr>
        <w:pStyle w:val="REG-Pa"/>
      </w:pPr>
      <w:r w:rsidRPr="00750098">
        <w:t xml:space="preserve">(o) </w:t>
      </w:r>
      <w:r w:rsidRPr="00750098">
        <w:tab/>
        <w:t>weight management conditions such bariatric, overweight or obesity;</w:t>
      </w:r>
    </w:p>
    <w:p w14:paraId="7B74D9D6" w14:textId="1B5336A9" w:rsidR="00750098" w:rsidRDefault="00750098" w:rsidP="00750098">
      <w:pPr>
        <w:pStyle w:val="REG-Pa"/>
      </w:pPr>
    </w:p>
    <w:p w14:paraId="6264C006" w14:textId="4015444E" w:rsidR="00750098" w:rsidRDefault="00750098" w:rsidP="00750098">
      <w:pPr>
        <w:pStyle w:val="REG-Amend"/>
      </w:pPr>
      <w:r w:rsidRPr="00750098">
        <w:lastRenderedPageBreak/>
        <w:t>[The word “a</w:t>
      </w:r>
      <w:r>
        <w:t>s</w:t>
      </w:r>
      <w:r w:rsidRPr="00750098">
        <w:t xml:space="preserve">” appears to have been omitted </w:t>
      </w:r>
      <w:r>
        <w:t xml:space="preserve">after </w:t>
      </w:r>
      <w:r w:rsidRPr="00750098">
        <w:t>the word “</w:t>
      </w:r>
      <w:r>
        <w:t>such</w:t>
      </w:r>
      <w:r w:rsidRPr="00750098">
        <w:t xml:space="preserve">”. </w:t>
      </w:r>
      <w:r>
        <w:br/>
      </w:r>
      <w:r w:rsidRPr="00750098">
        <w:t xml:space="preserve">There also seems to be </w:t>
      </w:r>
      <w:r>
        <w:t xml:space="preserve">a </w:t>
      </w:r>
      <w:r w:rsidRPr="00750098">
        <w:t>word missing after the word “bariatric”.]</w:t>
      </w:r>
    </w:p>
    <w:p w14:paraId="5756D80D" w14:textId="77777777" w:rsidR="00750098" w:rsidRPr="00750098" w:rsidRDefault="00750098" w:rsidP="00750098">
      <w:pPr>
        <w:pStyle w:val="REG-Pa"/>
      </w:pPr>
    </w:p>
    <w:p w14:paraId="64D27482" w14:textId="3A6644F5" w:rsidR="00750098" w:rsidRPr="00750098" w:rsidRDefault="00750098" w:rsidP="00750098">
      <w:pPr>
        <w:pStyle w:val="REG-Pa"/>
      </w:pPr>
      <w:r w:rsidRPr="00750098">
        <w:t xml:space="preserve">(p) </w:t>
      </w:r>
      <w:r w:rsidRPr="00750098">
        <w:tab/>
        <w:t>paediatrics including failure to thrive; or</w:t>
      </w:r>
    </w:p>
    <w:p w14:paraId="0758BF50" w14:textId="77777777" w:rsidR="00750098" w:rsidRPr="00750098" w:rsidRDefault="00750098" w:rsidP="00750098">
      <w:pPr>
        <w:pStyle w:val="REG-Pa"/>
      </w:pPr>
    </w:p>
    <w:p w14:paraId="78CC9B74" w14:textId="1C520B31" w:rsidR="00750098" w:rsidRPr="00750098" w:rsidRDefault="00750098" w:rsidP="00750098">
      <w:pPr>
        <w:pStyle w:val="REG-Pa"/>
      </w:pPr>
      <w:r w:rsidRPr="00750098">
        <w:t xml:space="preserve">(q) </w:t>
      </w:r>
      <w:r w:rsidRPr="00750098">
        <w:tab/>
        <w:t>pulmonary conditions such emphysema, chronic bronchitis or asthma.</w:t>
      </w:r>
    </w:p>
    <w:p w14:paraId="55F9C49E" w14:textId="6AF869E1" w:rsidR="00750098" w:rsidRDefault="00750098" w:rsidP="00750098">
      <w:pPr>
        <w:pStyle w:val="REG-Pa"/>
      </w:pPr>
    </w:p>
    <w:p w14:paraId="5702DE23" w14:textId="56B2B590" w:rsidR="00750098" w:rsidRDefault="00750098" w:rsidP="00750098">
      <w:pPr>
        <w:pStyle w:val="REG-Amend"/>
      </w:pPr>
      <w:r w:rsidRPr="00750098">
        <w:t>[The word “a</w:t>
      </w:r>
      <w:r>
        <w:t>s</w:t>
      </w:r>
      <w:r w:rsidRPr="00750098">
        <w:t xml:space="preserve">” appears to have been omitted </w:t>
      </w:r>
      <w:r>
        <w:t xml:space="preserve">after </w:t>
      </w:r>
      <w:r w:rsidRPr="00750098">
        <w:t>the word “</w:t>
      </w:r>
      <w:r>
        <w:t>such</w:t>
      </w:r>
      <w:r w:rsidRPr="00750098">
        <w:t>”.</w:t>
      </w:r>
      <w:r>
        <w:t>]</w:t>
      </w:r>
    </w:p>
    <w:p w14:paraId="10C6C49C" w14:textId="77777777" w:rsidR="00750098" w:rsidRPr="00750098" w:rsidRDefault="00750098" w:rsidP="00750098">
      <w:pPr>
        <w:pStyle w:val="REG-Pa"/>
      </w:pPr>
    </w:p>
    <w:p w14:paraId="5C74B77C" w14:textId="7D679BC5" w:rsidR="00750098" w:rsidRDefault="00750098" w:rsidP="00750098">
      <w:pPr>
        <w:pStyle w:val="REG-P1"/>
      </w:pPr>
      <w:r>
        <w:t xml:space="preserve">(5) </w:t>
      </w:r>
      <w:r>
        <w:tab/>
        <w:t>In an assessment for medical nutritional therapy the dietician must -</w:t>
      </w:r>
    </w:p>
    <w:p w14:paraId="1B515EA0" w14:textId="77777777" w:rsidR="00750098" w:rsidRDefault="00750098" w:rsidP="00750098">
      <w:pPr>
        <w:pStyle w:val="REG-P0"/>
      </w:pPr>
    </w:p>
    <w:p w14:paraId="6F9A8DDF" w14:textId="0DC42311" w:rsidR="00750098" w:rsidRDefault="00750098" w:rsidP="00750098">
      <w:pPr>
        <w:pStyle w:val="REG-Pa"/>
      </w:pPr>
      <w:r>
        <w:t xml:space="preserve">(a) </w:t>
      </w:r>
      <w:r>
        <w:tab/>
        <w:t>complete a physical assessment related to nutrition status or review the results of assessment completed by another health professional;</w:t>
      </w:r>
    </w:p>
    <w:p w14:paraId="3881EBCA" w14:textId="0A634C46" w:rsidR="00750098" w:rsidRDefault="00750098" w:rsidP="00750098">
      <w:pPr>
        <w:pStyle w:val="REG-Pa"/>
      </w:pPr>
    </w:p>
    <w:p w14:paraId="2E3D611B" w14:textId="02068B4B" w:rsidR="00750098" w:rsidRDefault="00750098" w:rsidP="007253A5">
      <w:pPr>
        <w:pStyle w:val="REG-Amend"/>
      </w:pPr>
      <w:r w:rsidRPr="00750098">
        <w:t>[The word “a</w:t>
      </w:r>
      <w:r>
        <w:t>n</w:t>
      </w:r>
      <w:r w:rsidRPr="00750098">
        <w:t>” appears to have been omitted before the word “</w:t>
      </w:r>
      <w:r>
        <w:t>assessment</w:t>
      </w:r>
      <w:r w:rsidRPr="00750098">
        <w:t>”.</w:t>
      </w:r>
      <w:r>
        <w:t>]</w:t>
      </w:r>
    </w:p>
    <w:p w14:paraId="571665DF" w14:textId="77777777" w:rsidR="00750098" w:rsidRDefault="00750098" w:rsidP="00750098">
      <w:pPr>
        <w:pStyle w:val="REG-Pa"/>
      </w:pPr>
    </w:p>
    <w:p w14:paraId="40D5E90B" w14:textId="63EAB5BF" w:rsidR="00750098" w:rsidRDefault="00750098" w:rsidP="00750098">
      <w:pPr>
        <w:pStyle w:val="REG-Pa"/>
      </w:pPr>
      <w:r>
        <w:t xml:space="preserve">(b) </w:t>
      </w:r>
      <w:r>
        <w:tab/>
        <w:t>complete anthropometric measures which include height, weight and body composition;</w:t>
      </w:r>
    </w:p>
    <w:p w14:paraId="3E4B3B33" w14:textId="77777777" w:rsidR="00750098" w:rsidRDefault="00750098" w:rsidP="00750098">
      <w:pPr>
        <w:pStyle w:val="REG-Pa"/>
      </w:pPr>
    </w:p>
    <w:p w14:paraId="695A134D" w14:textId="6621866D" w:rsidR="00750098" w:rsidRDefault="00750098" w:rsidP="00750098">
      <w:pPr>
        <w:pStyle w:val="REG-Pa"/>
      </w:pPr>
      <w:r>
        <w:t xml:space="preserve">(c) </w:t>
      </w:r>
      <w:r>
        <w:tab/>
        <w:t>consider and review established diagnoses and medical history;</w:t>
      </w:r>
    </w:p>
    <w:p w14:paraId="2F2EF68B" w14:textId="77777777" w:rsidR="00750098" w:rsidRDefault="00750098" w:rsidP="00750098">
      <w:pPr>
        <w:pStyle w:val="REG-Pa"/>
      </w:pPr>
    </w:p>
    <w:p w14:paraId="3FA355AD" w14:textId="4D6417FB" w:rsidR="00750098" w:rsidRDefault="00750098" w:rsidP="00750098">
      <w:pPr>
        <w:pStyle w:val="REG-Pa"/>
      </w:pPr>
      <w:r>
        <w:t xml:space="preserve">(d) </w:t>
      </w:r>
      <w:r>
        <w:tab/>
        <w:t>consider and review weight history;</w:t>
      </w:r>
    </w:p>
    <w:p w14:paraId="13F8CEBB" w14:textId="77777777" w:rsidR="00750098" w:rsidRDefault="00750098" w:rsidP="00750098">
      <w:pPr>
        <w:pStyle w:val="REG-Pa"/>
      </w:pPr>
    </w:p>
    <w:p w14:paraId="3257D455" w14:textId="6007D729" w:rsidR="00750098" w:rsidRDefault="00750098" w:rsidP="00750098">
      <w:pPr>
        <w:pStyle w:val="REG-Pa"/>
      </w:pPr>
      <w:r>
        <w:t xml:space="preserve">(e) </w:t>
      </w:r>
      <w:r>
        <w:tab/>
        <w:t>request nutrition related laboratory assessments including glucose, thyroid, albumin and creatinine solely for the purpose of dietary recommendations;</w:t>
      </w:r>
    </w:p>
    <w:p w14:paraId="27D63010" w14:textId="77777777" w:rsidR="00750098" w:rsidRDefault="00750098" w:rsidP="00750098">
      <w:pPr>
        <w:pStyle w:val="REG-Pa"/>
      </w:pPr>
    </w:p>
    <w:p w14:paraId="6E799F36" w14:textId="6D379144" w:rsidR="00750098" w:rsidRDefault="00750098" w:rsidP="00750098">
      <w:pPr>
        <w:pStyle w:val="REG-Pa"/>
      </w:pPr>
      <w:r>
        <w:t xml:space="preserve">(f) </w:t>
      </w:r>
      <w:r>
        <w:tab/>
        <w:t>advise on the use of herbal or nutritional supplements;</w:t>
      </w:r>
    </w:p>
    <w:p w14:paraId="07CCD4EB" w14:textId="77777777" w:rsidR="00750098" w:rsidRDefault="00750098" w:rsidP="00750098">
      <w:pPr>
        <w:pStyle w:val="REG-Pa"/>
      </w:pPr>
    </w:p>
    <w:p w14:paraId="4ADDCEC1" w14:textId="5CB8F083" w:rsidR="00750098" w:rsidRDefault="00750098" w:rsidP="00750098">
      <w:pPr>
        <w:pStyle w:val="REG-Pa"/>
      </w:pPr>
      <w:r>
        <w:t xml:space="preserve">(g) </w:t>
      </w:r>
      <w:r>
        <w:tab/>
        <w:t>advise on the use of insulin, in consultation with a medical practitioner;</w:t>
      </w:r>
    </w:p>
    <w:p w14:paraId="3DEFAD4E" w14:textId="77777777" w:rsidR="00750098" w:rsidRDefault="00750098" w:rsidP="00750098">
      <w:pPr>
        <w:pStyle w:val="REG-Pa"/>
      </w:pPr>
    </w:p>
    <w:p w14:paraId="1C1AF4D7" w14:textId="32348C9E" w:rsidR="00750098" w:rsidRDefault="00750098" w:rsidP="00750098">
      <w:pPr>
        <w:pStyle w:val="REG-Pa"/>
      </w:pPr>
      <w:r>
        <w:t>(h)</w:t>
      </w:r>
      <w:r>
        <w:tab/>
        <w:t>complete a physical assessment focused on nutrition through an evaluation of body systems, muscle and subcutaneous fat wasting, appetite affect, skin conditions and the abilities to suck, swallow and breathe.</w:t>
      </w:r>
    </w:p>
    <w:p w14:paraId="25035B12" w14:textId="75582421" w:rsidR="00750098" w:rsidRDefault="00750098" w:rsidP="00750098">
      <w:pPr>
        <w:pStyle w:val="REG-Pa"/>
      </w:pPr>
    </w:p>
    <w:p w14:paraId="516EFC73" w14:textId="15129A56" w:rsidR="00750098" w:rsidRDefault="00750098" w:rsidP="00750098">
      <w:pPr>
        <w:pStyle w:val="REG-Amend"/>
      </w:pPr>
      <w:r>
        <w:t>[There should be a semicolon at the end of paragraph (h) rather than a full stop.]</w:t>
      </w:r>
    </w:p>
    <w:p w14:paraId="5402FC72" w14:textId="77777777" w:rsidR="00750098" w:rsidRDefault="00750098" w:rsidP="00750098">
      <w:pPr>
        <w:pStyle w:val="REG-Pa"/>
      </w:pPr>
    </w:p>
    <w:p w14:paraId="512FA037" w14:textId="109AA2D5" w:rsidR="00750098" w:rsidRDefault="00750098" w:rsidP="00750098">
      <w:pPr>
        <w:pStyle w:val="REG-Pa"/>
      </w:pPr>
      <w:r>
        <w:t xml:space="preserve">(i) </w:t>
      </w:r>
      <w:r>
        <w:tab/>
        <w:t>assess the gastrointestinal and bowel functions;</w:t>
      </w:r>
    </w:p>
    <w:p w14:paraId="176577CF" w14:textId="77777777" w:rsidR="00750098" w:rsidRDefault="00750098" w:rsidP="00750098">
      <w:pPr>
        <w:pStyle w:val="REG-P0"/>
      </w:pPr>
    </w:p>
    <w:p w14:paraId="5B681D97" w14:textId="7902953E" w:rsidR="00750098" w:rsidRDefault="00750098" w:rsidP="00750098">
      <w:pPr>
        <w:pStyle w:val="REG-Pa"/>
      </w:pPr>
      <w:r>
        <w:t xml:space="preserve">(j) </w:t>
      </w:r>
      <w:r>
        <w:tab/>
        <w:t>assess the intake of usual food, fluid and nutrients and compare the review to dietary reference intake standards;</w:t>
      </w:r>
    </w:p>
    <w:p w14:paraId="732459BD" w14:textId="77777777" w:rsidR="00750098" w:rsidRDefault="00750098" w:rsidP="00750098">
      <w:pPr>
        <w:pStyle w:val="REG-Pa"/>
      </w:pPr>
    </w:p>
    <w:p w14:paraId="4443FE86" w14:textId="08DA31FB" w:rsidR="00750098" w:rsidRDefault="00750098" w:rsidP="00750098">
      <w:pPr>
        <w:pStyle w:val="REG-Pa"/>
      </w:pPr>
      <w:r>
        <w:t xml:space="preserve">(k) </w:t>
      </w:r>
      <w:r>
        <w:tab/>
        <w:t>assess food allergies and intolerances;</w:t>
      </w:r>
    </w:p>
    <w:p w14:paraId="35BC2FF1" w14:textId="77777777" w:rsidR="00750098" w:rsidRDefault="00750098" w:rsidP="00750098">
      <w:pPr>
        <w:pStyle w:val="REG-Pa"/>
      </w:pPr>
    </w:p>
    <w:p w14:paraId="7F883E41" w14:textId="5D397686" w:rsidR="00750098" w:rsidRDefault="00750098" w:rsidP="00750098">
      <w:pPr>
        <w:pStyle w:val="REG-Pa"/>
      </w:pPr>
      <w:r>
        <w:t xml:space="preserve">(l) </w:t>
      </w:r>
      <w:r>
        <w:tab/>
        <w:t>assess the activity level and energy needs;</w:t>
      </w:r>
    </w:p>
    <w:p w14:paraId="0084EB52" w14:textId="77777777" w:rsidR="00750098" w:rsidRDefault="00750098" w:rsidP="00750098">
      <w:pPr>
        <w:pStyle w:val="REG-Pa"/>
      </w:pPr>
    </w:p>
    <w:p w14:paraId="28C9532D" w14:textId="0B1492D7" w:rsidR="00750098" w:rsidRDefault="00750098" w:rsidP="00750098">
      <w:pPr>
        <w:pStyle w:val="REG-Pa"/>
      </w:pPr>
      <w:r>
        <w:t xml:space="preserve">(m) </w:t>
      </w:r>
      <w:r>
        <w:tab/>
        <w:t>assess functional and cognitive abilities;</w:t>
      </w:r>
    </w:p>
    <w:p w14:paraId="2F51E745" w14:textId="77777777" w:rsidR="00750098" w:rsidRDefault="00750098" w:rsidP="00750098">
      <w:pPr>
        <w:pStyle w:val="REG-Pa"/>
      </w:pPr>
    </w:p>
    <w:p w14:paraId="6F3DE48E" w14:textId="3C44FB90" w:rsidR="00750098" w:rsidRDefault="00750098" w:rsidP="00750098">
      <w:pPr>
        <w:pStyle w:val="REG-Pa"/>
      </w:pPr>
      <w:r>
        <w:t xml:space="preserve">(n) </w:t>
      </w:r>
      <w:r>
        <w:tab/>
        <w:t>assess the lifestyle and psychosocial issues and requirements related the intake of food, fluid and nutrient; and</w:t>
      </w:r>
    </w:p>
    <w:p w14:paraId="3D7398F5" w14:textId="2C581E02" w:rsidR="00750098" w:rsidRDefault="00750098" w:rsidP="00750098">
      <w:pPr>
        <w:pStyle w:val="REG-Pa"/>
      </w:pPr>
    </w:p>
    <w:p w14:paraId="2454A562" w14:textId="0BB7E6D8" w:rsidR="00750098" w:rsidRDefault="00750098" w:rsidP="00750098">
      <w:pPr>
        <w:pStyle w:val="REG-Amend"/>
      </w:pPr>
      <w:r w:rsidRPr="00750098">
        <w:t>[The word “</w:t>
      </w:r>
      <w:r>
        <w:t>to</w:t>
      </w:r>
      <w:r w:rsidRPr="00750098">
        <w:t xml:space="preserve">” appears to have been omitted </w:t>
      </w:r>
      <w:r>
        <w:t xml:space="preserve">after </w:t>
      </w:r>
      <w:r w:rsidRPr="00750098">
        <w:t>the word “</w:t>
      </w:r>
      <w:r>
        <w:t>related</w:t>
      </w:r>
      <w:r w:rsidRPr="00750098">
        <w:t>”.</w:t>
      </w:r>
      <w:r>
        <w:t>]</w:t>
      </w:r>
    </w:p>
    <w:p w14:paraId="4B83F93C" w14:textId="77777777" w:rsidR="00750098" w:rsidRDefault="00750098" w:rsidP="00750098">
      <w:pPr>
        <w:pStyle w:val="REG-Pa"/>
      </w:pPr>
    </w:p>
    <w:p w14:paraId="34761040" w14:textId="14C14B9A" w:rsidR="00750098" w:rsidRDefault="00750098" w:rsidP="00750098">
      <w:pPr>
        <w:pStyle w:val="REG-Pa"/>
      </w:pPr>
      <w:r>
        <w:t xml:space="preserve">(o) </w:t>
      </w:r>
      <w:r>
        <w:tab/>
        <w:t>assess a person’s nutritional goals.</w:t>
      </w:r>
    </w:p>
    <w:p w14:paraId="02AD2558" w14:textId="430D9D79" w:rsidR="00750098" w:rsidRDefault="00750098" w:rsidP="00750098">
      <w:pPr>
        <w:pStyle w:val="REG-P0"/>
        <w:rPr>
          <w:rFonts w:ascii="TimesNewRomanPS-BoldMT" w:hAnsi="TimesNewRomanPS-BoldMT" w:cs="TimesNewRomanPS-BoldMT"/>
          <w:b/>
          <w:bCs/>
        </w:rPr>
      </w:pPr>
    </w:p>
    <w:p w14:paraId="7C5F13EE" w14:textId="77777777" w:rsidR="00C911F9" w:rsidRDefault="00C911F9" w:rsidP="00750098">
      <w:pPr>
        <w:pStyle w:val="REG-P0"/>
        <w:rPr>
          <w:rFonts w:ascii="TimesNewRomanPS-BoldMT" w:hAnsi="TimesNewRomanPS-BoldMT" w:cs="TimesNewRomanPS-BoldMT"/>
          <w:b/>
          <w:bCs/>
        </w:rPr>
      </w:pPr>
    </w:p>
    <w:p w14:paraId="305A3A0C" w14:textId="010A495D" w:rsidR="00750098" w:rsidRDefault="00750098" w:rsidP="00750098">
      <w:pPr>
        <w:pStyle w:val="REG-P0"/>
        <w:jc w:val="center"/>
        <w:rPr>
          <w:rFonts w:ascii="TimesNewRomanPS-BoldMT" w:hAnsi="TimesNewRomanPS-BoldMT" w:cs="TimesNewRomanPS-BoldMT"/>
          <w:b/>
          <w:bCs/>
        </w:rPr>
      </w:pPr>
      <w:r>
        <w:rPr>
          <w:rFonts w:ascii="TimesNewRomanPS-BoldMT" w:hAnsi="TimesNewRomanPS-BoldMT" w:cs="TimesNewRomanPS-BoldMT"/>
          <w:b/>
          <w:bCs/>
        </w:rPr>
        <w:t>ANNEXURE A</w:t>
      </w:r>
    </w:p>
    <w:p w14:paraId="5AF1C5E9" w14:textId="77777777" w:rsidR="00750098" w:rsidRDefault="00750098" w:rsidP="00750098">
      <w:pPr>
        <w:pStyle w:val="REG-P0"/>
        <w:jc w:val="center"/>
      </w:pPr>
    </w:p>
    <w:p w14:paraId="1071AD30" w14:textId="1A697672" w:rsidR="00750098" w:rsidRDefault="00750098" w:rsidP="00750098">
      <w:pPr>
        <w:pStyle w:val="REG-P0"/>
        <w:jc w:val="center"/>
      </w:pPr>
      <w:r>
        <w:t>REGISTRABLE ADDITIONAL QUALIFICATIONS</w:t>
      </w:r>
    </w:p>
    <w:p w14:paraId="740DC135" w14:textId="307BF8F5" w:rsidR="00750098" w:rsidRDefault="00750098" w:rsidP="00750098">
      <w:pPr>
        <w:pStyle w:val="REG-P0"/>
        <w:jc w:val="center"/>
      </w:pPr>
      <w:r>
        <w:t>(Regulation 4)</w:t>
      </w:r>
    </w:p>
    <w:p w14:paraId="1F0AA03A" w14:textId="5FA5AA83" w:rsidR="00750098" w:rsidRDefault="00750098" w:rsidP="00750098">
      <w:pPr>
        <w:pStyle w:val="REG-P0"/>
        <w:jc w:val="center"/>
      </w:pPr>
    </w:p>
    <w:tbl>
      <w:tblPr>
        <w:tblStyle w:val="TableGrid"/>
        <w:tblW w:w="0" w:type="auto"/>
        <w:tblLook w:val="04A0" w:firstRow="1" w:lastRow="0" w:firstColumn="1" w:lastColumn="0" w:noHBand="0" w:noVBand="1"/>
      </w:tblPr>
      <w:tblGrid>
        <w:gridCol w:w="4815"/>
        <w:gridCol w:w="3673"/>
      </w:tblGrid>
      <w:tr w:rsidR="00750098" w14:paraId="1169723A" w14:textId="77777777" w:rsidTr="00750098">
        <w:tc>
          <w:tcPr>
            <w:tcW w:w="4815" w:type="dxa"/>
          </w:tcPr>
          <w:p w14:paraId="3E1ED539" w14:textId="01CBF265" w:rsidR="00750098" w:rsidRDefault="00750098" w:rsidP="00750098">
            <w:pPr>
              <w:pStyle w:val="REG-P0"/>
              <w:jc w:val="left"/>
            </w:pPr>
            <w:r w:rsidRPr="00D50903">
              <w:rPr>
                <w:rFonts w:ascii="TimesNewRomanPS-BoldMT" w:hAnsi="TimesNewRomanPS-BoldMT" w:cs="TimesNewRomanPS-BoldMT"/>
                <w:b/>
                <w:bCs/>
              </w:rPr>
              <w:t xml:space="preserve">Qualification </w:t>
            </w:r>
          </w:p>
        </w:tc>
        <w:tc>
          <w:tcPr>
            <w:tcW w:w="3673" w:type="dxa"/>
          </w:tcPr>
          <w:p w14:paraId="3FE6B98F" w14:textId="249CEFA7" w:rsidR="00750098" w:rsidRDefault="00750098" w:rsidP="00750098">
            <w:pPr>
              <w:pStyle w:val="REG-P0"/>
              <w:jc w:val="left"/>
            </w:pPr>
            <w:r w:rsidRPr="00D50903">
              <w:rPr>
                <w:rFonts w:ascii="TimesNewRomanPS-BoldMT" w:hAnsi="TimesNewRomanPS-BoldMT" w:cs="TimesNewRomanPS-BoldMT"/>
                <w:b/>
                <w:bCs/>
              </w:rPr>
              <w:t>Abbreviation for registration</w:t>
            </w:r>
          </w:p>
        </w:tc>
      </w:tr>
      <w:tr w:rsidR="00750098" w14:paraId="52B4C08D" w14:textId="77777777" w:rsidTr="00750098">
        <w:tc>
          <w:tcPr>
            <w:tcW w:w="4815" w:type="dxa"/>
          </w:tcPr>
          <w:p w14:paraId="30105DA9" w14:textId="165E7EC4" w:rsidR="00750098" w:rsidRPr="00D50903" w:rsidRDefault="00750098" w:rsidP="00750098">
            <w:pPr>
              <w:pStyle w:val="REG-P0"/>
              <w:jc w:val="left"/>
              <w:rPr>
                <w:rFonts w:ascii="TimesNewRomanPS-BoldMT" w:hAnsi="TimesNewRomanPS-BoldMT" w:cs="TimesNewRomanPS-BoldMT"/>
                <w:b/>
                <w:bCs/>
              </w:rPr>
            </w:pPr>
            <w:r>
              <w:t>Honours Baccalaureus in Dietetics</w:t>
            </w:r>
          </w:p>
        </w:tc>
        <w:tc>
          <w:tcPr>
            <w:tcW w:w="3673" w:type="dxa"/>
          </w:tcPr>
          <w:p w14:paraId="7EE5D8A2" w14:textId="109E1DC4" w:rsidR="00750098" w:rsidRPr="00750098" w:rsidRDefault="00750098" w:rsidP="00750098">
            <w:pPr>
              <w:pStyle w:val="REG-P0"/>
            </w:pPr>
            <w:r>
              <w:t>Hons BSc (Dietetics)</w:t>
            </w:r>
          </w:p>
        </w:tc>
      </w:tr>
      <w:tr w:rsidR="00750098" w14:paraId="70D5F0B0" w14:textId="77777777" w:rsidTr="00750098">
        <w:tc>
          <w:tcPr>
            <w:tcW w:w="4815" w:type="dxa"/>
          </w:tcPr>
          <w:p w14:paraId="1FAE0266" w14:textId="58BF9544" w:rsidR="00750098" w:rsidRPr="00D50903" w:rsidRDefault="00750098" w:rsidP="00750098">
            <w:pPr>
              <w:pStyle w:val="REG-P0"/>
              <w:jc w:val="left"/>
              <w:rPr>
                <w:rFonts w:ascii="TimesNewRomanPS-BoldMT" w:hAnsi="TimesNewRomanPS-BoldMT" w:cs="TimesNewRomanPS-BoldMT"/>
                <w:b/>
                <w:bCs/>
              </w:rPr>
            </w:pPr>
            <w:r>
              <w:t>Magister Scientiae in Dietetics</w:t>
            </w:r>
          </w:p>
        </w:tc>
        <w:tc>
          <w:tcPr>
            <w:tcW w:w="3673" w:type="dxa"/>
          </w:tcPr>
          <w:p w14:paraId="719EB6C1" w14:textId="4841A880" w:rsidR="00750098" w:rsidRPr="00D50903" w:rsidRDefault="00750098" w:rsidP="00750098">
            <w:pPr>
              <w:pStyle w:val="REG-P0"/>
              <w:jc w:val="left"/>
              <w:rPr>
                <w:rFonts w:ascii="TimesNewRomanPS-BoldMT" w:hAnsi="TimesNewRomanPS-BoldMT" w:cs="TimesNewRomanPS-BoldMT"/>
                <w:b/>
                <w:bCs/>
              </w:rPr>
            </w:pPr>
            <w:r>
              <w:t>MSc (Dietetics)</w:t>
            </w:r>
          </w:p>
        </w:tc>
      </w:tr>
      <w:tr w:rsidR="00750098" w14:paraId="6C6EB2C6" w14:textId="77777777" w:rsidTr="00750098">
        <w:tc>
          <w:tcPr>
            <w:tcW w:w="4815" w:type="dxa"/>
          </w:tcPr>
          <w:p w14:paraId="4D7B7124" w14:textId="26D98DC0" w:rsidR="00750098" w:rsidRDefault="00750098" w:rsidP="00750098">
            <w:pPr>
              <w:pStyle w:val="REG-P0"/>
              <w:jc w:val="left"/>
            </w:pPr>
            <w:r>
              <w:t>Doctor Scientiae in Dietetics</w:t>
            </w:r>
          </w:p>
        </w:tc>
        <w:tc>
          <w:tcPr>
            <w:tcW w:w="3673" w:type="dxa"/>
          </w:tcPr>
          <w:p w14:paraId="13B045B3" w14:textId="34240D1D" w:rsidR="00750098" w:rsidRDefault="00750098" w:rsidP="00750098">
            <w:pPr>
              <w:pStyle w:val="REG-P0"/>
            </w:pPr>
            <w:r>
              <w:t>DSc (Dietetics)</w:t>
            </w:r>
          </w:p>
        </w:tc>
      </w:tr>
      <w:tr w:rsidR="00750098" w14:paraId="48D10D45" w14:textId="77777777" w:rsidTr="00750098">
        <w:tc>
          <w:tcPr>
            <w:tcW w:w="4815" w:type="dxa"/>
          </w:tcPr>
          <w:p w14:paraId="28BE34BD" w14:textId="5F152C69" w:rsidR="00750098" w:rsidRDefault="00750098" w:rsidP="00750098">
            <w:pPr>
              <w:pStyle w:val="REG-P0"/>
              <w:jc w:val="left"/>
            </w:pPr>
            <w:r>
              <w:t>International Board Certified Lactation Consultant</w:t>
            </w:r>
          </w:p>
        </w:tc>
        <w:tc>
          <w:tcPr>
            <w:tcW w:w="3673" w:type="dxa"/>
          </w:tcPr>
          <w:p w14:paraId="23F9FFA4" w14:textId="19BC0C28" w:rsidR="00750098" w:rsidRDefault="00750098" w:rsidP="00750098">
            <w:pPr>
              <w:pStyle w:val="REG-P0"/>
            </w:pPr>
            <w:r>
              <w:t>IBCLC</w:t>
            </w:r>
          </w:p>
        </w:tc>
      </w:tr>
    </w:tbl>
    <w:p w14:paraId="30FCD335" w14:textId="77777777" w:rsidR="00750098" w:rsidRPr="0032744E" w:rsidRDefault="00750098" w:rsidP="00750098">
      <w:pPr>
        <w:pStyle w:val="REG-P0"/>
      </w:pPr>
    </w:p>
    <w:sectPr w:rsidR="00750098" w:rsidRPr="0032744E" w:rsidSect="00CE101E">
      <w:headerReference w:type="default" r:id="rId12"/>
      <w:headerReference w:type="first" r:id="rId13"/>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773F" w14:textId="77777777" w:rsidR="00FF3469" w:rsidRDefault="00FF3469">
      <w:r>
        <w:separator/>
      </w:r>
    </w:p>
  </w:endnote>
  <w:endnote w:type="continuationSeparator" w:id="0">
    <w:p w14:paraId="3E0E459B" w14:textId="77777777" w:rsidR="00FF3469" w:rsidRDefault="00FF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156E" w14:textId="77777777" w:rsidR="00FF3469" w:rsidRDefault="00FF3469">
      <w:r>
        <w:separator/>
      </w:r>
    </w:p>
  </w:footnote>
  <w:footnote w:type="continuationSeparator" w:id="0">
    <w:p w14:paraId="00CDFCE6" w14:textId="77777777" w:rsidR="00FF3469" w:rsidRDefault="00FF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CA38" w14:textId="6C32CC8B" w:rsidR="00BF0042" w:rsidRPr="000569E0" w:rsidRDefault="00D94095"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2992927B" wp14:editId="19E6D174">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8FB2E4"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0569E0">
      <w:rPr>
        <w:rFonts w:ascii="Arial" w:hAnsi="Arial" w:cs="Arial"/>
        <w:sz w:val="12"/>
        <w:szCs w:val="16"/>
      </w:rPr>
      <w:t>Republic of Namibia</w:t>
    </w:r>
    <w:r w:rsidR="00BF0042" w:rsidRPr="000569E0">
      <w:rPr>
        <w:rFonts w:ascii="Arial" w:hAnsi="Arial" w:cs="Arial"/>
        <w:w w:val="600"/>
        <w:sz w:val="12"/>
        <w:szCs w:val="16"/>
      </w:rPr>
      <w:t xml:space="preserve"> </w:t>
    </w:r>
    <w:r w:rsidR="00093442" w:rsidRPr="000569E0">
      <w:rPr>
        <w:rFonts w:ascii="Arial" w:hAnsi="Arial" w:cs="Arial"/>
        <w:b/>
        <w:noProof w:val="0"/>
        <w:sz w:val="16"/>
        <w:szCs w:val="16"/>
      </w:rPr>
      <w:fldChar w:fldCharType="begin"/>
    </w:r>
    <w:r w:rsidR="00BF0042" w:rsidRPr="000569E0">
      <w:rPr>
        <w:rFonts w:ascii="Arial" w:hAnsi="Arial" w:cs="Arial"/>
        <w:b/>
        <w:sz w:val="16"/>
        <w:szCs w:val="16"/>
      </w:rPr>
      <w:instrText xml:space="preserve"> PAGE   \* MERGEFORMAT </w:instrText>
    </w:r>
    <w:r w:rsidR="00093442" w:rsidRPr="000569E0">
      <w:rPr>
        <w:rFonts w:ascii="Arial" w:hAnsi="Arial" w:cs="Arial"/>
        <w:b/>
        <w:noProof w:val="0"/>
        <w:sz w:val="16"/>
        <w:szCs w:val="16"/>
      </w:rPr>
      <w:fldChar w:fldCharType="separate"/>
    </w:r>
    <w:r w:rsidR="00384E64">
      <w:rPr>
        <w:rFonts w:ascii="Arial" w:hAnsi="Arial" w:cs="Arial"/>
        <w:b/>
        <w:sz w:val="16"/>
        <w:szCs w:val="16"/>
      </w:rPr>
      <w:t>7</w:t>
    </w:r>
    <w:r w:rsidR="00093442" w:rsidRPr="000569E0">
      <w:rPr>
        <w:rFonts w:ascii="Arial" w:hAnsi="Arial" w:cs="Arial"/>
        <w:b/>
        <w:sz w:val="16"/>
        <w:szCs w:val="16"/>
      </w:rPr>
      <w:fldChar w:fldCharType="end"/>
    </w:r>
    <w:r w:rsidR="00BF0042" w:rsidRPr="000569E0">
      <w:rPr>
        <w:rFonts w:ascii="Arial" w:hAnsi="Arial" w:cs="Arial"/>
        <w:w w:val="600"/>
        <w:sz w:val="12"/>
        <w:szCs w:val="16"/>
      </w:rPr>
      <w:t xml:space="preserve"> </w:t>
    </w:r>
    <w:r w:rsidR="000B4FB6" w:rsidRPr="000569E0">
      <w:rPr>
        <w:rFonts w:ascii="Arial" w:hAnsi="Arial" w:cs="Arial"/>
        <w:sz w:val="12"/>
        <w:szCs w:val="16"/>
      </w:rPr>
      <w:t>Annotated Statutes</w:t>
    </w:r>
    <w:r w:rsidR="00BF0042" w:rsidRPr="000569E0">
      <w:rPr>
        <w:rFonts w:ascii="Arial" w:hAnsi="Arial" w:cs="Arial"/>
        <w:b/>
        <w:sz w:val="16"/>
        <w:szCs w:val="16"/>
      </w:rPr>
      <w:t xml:space="preserve"> </w:t>
    </w:r>
  </w:p>
  <w:p w14:paraId="53DF8942" w14:textId="77777777" w:rsidR="00CC205C" w:rsidRPr="00F25922" w:rsidRDefault="00B21824" w:rsidP="00F25922">
    <w:pPr>
      <w:pStyle w:val="REG-PHA"/>
    </w:pPr>
    <w:r w:rsidRPr="00F25922">
      <w:t>REGULATIONS</w:t>
    </w:r>
  </w:p>
  <w:p w14:paraId="0F79A8C7" w14:textId="77777777" w:rsidR="00AD67DD" w:rsidRDefault="00AD67DD" w:rsidP="00AD67DD">
    <w:pPr>
      <w:pStyle w:val="REG-PHb"/>
    </w:pPr>
    <w:r w:rsidRPr="00AD67DD">
      <w:t>Health Professions Act 16 of 2024</w:t>
    </w:r>
  </w:p>
  <w:p w14:paraId="4B56A2C9" w14:textId="77777777" w:rsidR="00AD67DD" w:rsidRPr="00AD67DD" w:rsidRDefault="00AD67DD" w:rsidP="00AD67DD">
    <w:pPr>
      <w:pStyle w:val="REG-PHb"/>
    </w:pPr>
  </w:p>
  <w:p w14:paraId="6B04EA87" w14:textId="1A1C71C8" w:rsidR="00BF5B36" w:rsidRPr="00F25922" w:rsidRDefault="00DE399D" w:rsidP="00DE399D">
    <w:pPr>
      <w:pStyle w:val="REG-PHb"/>
    </w:pPr>
    <w:r w:rsidRPr="00DE399D">
      <w:t>Regulations relating to Minimum Requirements of Study for</w:t>
    </w:r>
    <w:r>
      <w:t xml:space="preserve"> </w:t>
    </w:r>
    <w:r w:rsidRPr="00DE399D">
      <w:t xml:space="preserve">Registration as Dietician, </w:t>
    </w:r>
    <w:r>
      <w:br/>
    </w:r>
    <w:r w:rsidRPr="00DE399D">
      <w:t>Restoration of Name to</w:t>
    </w:r>
    <w:r>
      <w:t xml:space="preserve"> </w:t>
    </w:r>
    <w:r w:rsidRPr="00DE399D">
      <w:t xml:space="preserve">Register and Scope of Practice of Dietician </w:t>
    </w:r>
  </w:p>
  <w:p w14:paraId="36A632E8"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F14C" w14:textId="6BE58A75" w:rsidR="00BF0042" w:rsidRPr="00BA6B35" w:rsidRDefault="00D94095"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770A4AE0" wp14:editId="532C7732">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9709FCC"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720254403">
    <w:abstractNumId w:val="0"/>
  </w:num>
  <w:num w:numId="2" w16cid:durableId="942305739">
    <w:abstractNumId w:val="4"/>
  </w:num>
  <w:num w:numId="3" w16cid:durableId="8021206">
    <w:abstractNumId w:val="1"/>
  </w:num>
  <w:num w:numId="4" w16cid:durableId="872033817">
    <w:abstractNumId w:val="2"/>
  </w:num>
  <w:num w:numId="5" w16cid:durableId="39069273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EYXNzM2MTU2NzJR2l4NTi4sz8PJACk1oA9tZATiwAAAA="/>
  </w:docVars>
  <w:rsids>
    <w:rsidRoot w:val="007C2E37"/>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73D3"/>
    <w:rsid w:val="000420FF"/>
    <w:rsid w:val="00044972"/>
    <w:rsid w:val="00045A94"/>
    <w:rsid w:val="00055D23"/>
    <w:rsid w:val="000569E0"/>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3442"/>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80A"/>
    <w:rsid w:val="000E5C90"/>
    <w:rsid w:val="000F1E72"/>
    <w:rsid w:val="000F260D"/>
    <w:rsid w:val="000F4429"/>
    <w:rsid w:val="000F7993"/>
    <w:rsid w:val="0010747B"/>
    <w:rsid w:val="001121EE"/>
    <w:rsid w:val="001128C3"/>
    <w:rsid w:val="00114309"/>
    <w:rsid w:val="001169D1"/>
    <w:rsid w:val="00121135"/>
    <w:rsid w:val="0012543A"/>
    <w:rsid w:val="00133371"/>
    <w:rsid w:val="00142743"/>
    <w:rsid w:val="00143E17"/>
    <w:rsid w:val="0015104F"/>
    <w:rsid w:val="00152AB1"/>
    <w:rsid w:val="001540EB"/>
    <w:rsid w:val="001565F4"/>
    <w:rsid w:val="00157469"/>
    <w:rsid w:val="0015761F"/>
    <w:rsid w:val="00162278"/>
    <w:rsid w:val="001636EC"/>
    <w:rsid w:val="00164718"/>
    <w:rsid w:val="00165401"/>
    <w:rsid w:val="00167A40"/>
    <w:rsid w:val="001723EC"/>
    <w:rsid w:val="001761C1"/>
    <w:rsid w:val="00181A7A"/>
    <w:rsid w:val="00186652"/>
    <w:rsid w:val="00190639"/>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14C7"/>
    <w:rsid w:val="00292054"/>
    <w:rsid w:val="002964E7"/>
    <w:rsid w:val="002A044B"/>
    <w:rsid w:val="002A2928"/>
    <w:rsid w:val="002A6CF2"/>
    <w:rsid w:val="002B1C39"/>
    <w:rsid w:val="002B2784"/>
    <w:rsid w:val="002B4E1F"/>
    <w:rsid w:val="002D1D4C"/>
    <w:rsid w:val="002D4ED3"/>
    <w:rsid w:val="002E3094"/>
    <w:rsid w:val="002E62C7"/>
    <w:rsid w:val="002F4347"/>
    <w:rsid w:val="00300709"/>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4E64"/>
    <w:rsid w:val="003905F1"/>
    <w:rsid w:val="00394930"/>
    <w:rsid w:val="00394B3B"/>
    <w:rsid w:val="003A368C"/>
    <w:rsid w:val="003A5DAC"/>
    <w:rsid w:val="003B2620"/>
    <w:rsid w:val="003B440D"/>
    <w:rsid w:val="003B6581"/>
    <w:rsid w:val="003C20AF"/>
    <w:rsid w:val="003C37A0"/>
    <w:rsid w:val="003C5F5A"/>
    <w:rsid w:val="003C7232"/>
    <w:rsid w:val="003D233B"/>
    <w:rsid w:val="003D40C4"/>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725A"/>
    <w:rsid w:val="004A01D1"/>
    <w:rsid w:val="004B0AB3"/>
    <w:rsid w:val="004B13C6"/>
    <w:rsid w:val="004B437B"/>
    <w:rsid w:val="004B54A4"/>
    <w:rsid w:val="004B5A3C"/>
    <w:rsid w:val="004C1DA0"/>
    <w:rsid w:val="004D0854"/>
    <w:rsid w:val="004D2FFC"/>
    <w:rsid w:val="004D3215"/>
    <w:rsid w:val="004D67C8"/>
    <w:rsid w:val="004E2029"/>
    <w:rsid w:val="004E2DF3"/>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2C27"/>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3A5"/>
    <w:rsid w:val="00725EDA"/>
    <w:rsid w:val="00726D6D"/>
    <w:rsid w:val="00727E48"/>
    <w:rsid w:val="00730440"/>
    <w:rsid w:val="00731CFE"/>
    <w:rsid w:val="00732D8B"/>
    <w:rsid w:val="00737805"/>
    <w:rsid w:val="00740FDE"/>
    <w:rsid w:val="0074665A"/>
    <w:rsid w:val="00746B11"/>
    <w:rsid w:val="007472C3"/>
    <w:rsid w:val="00750098"/>
    <w:rsid w:val="0075097C"/>
    <w:rsid w:val="00752131"/>
    <w:rsid w:val="0075395F"/>
    <w:rsid w:val="00760524"/>
    <w:rsid w:val="00760A63"/>
    <w:rsid w:val="00760B40"/>
    <w:rsid w:val="0076398E"/>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2E3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7"/>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095B"/>
    <w:rsid w:val="00901BEF"/>
    <w:rsid w:val="009026ED"/>
    <w:rsid w:val="009030BF"/>
    <w:rsid w:val="00904B59"/>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8C9"/>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4077"/>
    <w:rsid w:val="00A41A02"/>
    <w:rsid w:val="00A43EBA"/>
    <w:rsid w:val="00A46663"/>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D67DD"/>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6551"/>
    <w:rsid w:val="00C2525F"/>
    <w:rsid w:val="00C27873"/>
    <w:rsid w:val="00C30331"/>
    <w:rsid w:val="00C332FE"/>
    <w:rsid w:val="00C35013"/>
    <w:rsid w:val="00C361C3"/>
    <w:rsid w:val="00C36B55"/>
    <w:rsid w:val="00C36C50"/>
    <w:rsid w:val="00C5376E"/>
    <w:rsid w:val="00C546CA"/>
    <w:rsid w:val="00C56FD0"/>
    <w:rsid w:val="00C57C16"/>
    <w:rsid w:val="00C63501"/>
    <w:rsid w:val="00C700C6"/>
    <w:rsid w:val="00C74183"/>
    <w:rsid w:val="00C74CDA"/>
    <w:rsid w:val="00C778D1"/>
    <w:rsid w:val="00C82530"/>
    <w:rsid w:val="00C838EC"/>
    <w:rsid w:val="00C863E3"/>
    <w:rsid w:val="00C87A41"/>
    <w:rsid w:val="00C911F9"/>
    <w:rsid w:val="00CA191E"/>
    <w:rsid w:val="00CA1AEE"/>
    <w:rsid w:val="00CA242D"/>
    <w:rsid w:val="00CA31B8"/>
    <w:rsid w:val="00CA67D0"/>
    <w:rsid w:val="00CB2BFD"/>
    <w:rsid w:val="00CB5A9E"/>
    <w:rsid w:val="00CB68BA"/>
    <w:rsid w:val="00CB6BDD"/>
    <w:rsid w:val="00CC205C"/>
    <w:rsid w:val="00CC2809"/>
    <w:rsid w:val="00CC46AE"/>
    <w:rsid w:val="00CC72C3"/>
    <w:rsid w:val="00CC767B"/>
    <w:rsid w:val="00CD40B9"/>
    <w:rsid w:val="00CD68CE"/>
    <w:rsid w:val="00CE0E28"/>
    <w:rsid w:val="00CE101E"/>
    <w:rsid w:val="00CE2639"/>
    <w:rsid w:val="00CE6415"/>
    <w:rsid w:val="00CE7759"/>
    <w:rsid w:val="00CF091B"/>
    <w:rsid w:val="00CF1986"/>
    <w:rsid w:val="00CF2852"/>
    <w:rsid w:val="00CF6B09"/>
    <w:rsid w:val="00D116B8"/>
    <w:rsid w:val="00D12C01"/>
    <w:rsid w:val="00D131D5"/>
    <w:rsid w:val="00D16B53"/>
    <w:rsid w:val="00D17C4F"/>
    <w:rsid w:val="00D2019F"/>
    <w:rsid w:val="00D23074"/>
    <w:rsid w:val="00D23821"/>
    <w:rsid w:val="00D263A2"/>
    <w:rsid w:val="00D31166"/>
    <w:rsid w:val="00D3653E"/>
    <w:rsid w:val="00D400F5"/>
    <w:rsid w:val="00D423CA"/>
    <w:rsid w:val="00D43726"/>
    <w:rsid w:val="00D45D02"/>
    <w:rsid w:val="00D51089"/>
    <w:rsid w:val="00D51B92"/>
    <w:rsid w:val="00D5691B"/>
    <w:rsid w:val="00D574A4"/>
    <w:rsid w:val="00D62753"/>
    <w:rsid w:val="00D63698"/>
    <w:rsid w:val="00D721E9"/>
    <w:rsid w:val="00D75950"/>
    <w:rsid w:val="00D760CE"/>
    <w:rsid w:val="00D838A0"/>
    <w:rsid w:val="00D924D5"/>
    <w:rsid w:val="00D9409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399D"/>
    <w:rsid w:val="00DE4054"/>
    <w:rsid w:val="00DE7C73"/>
    <w:rsid w:val="00DF0566"/>
    <w:rsid w:val="00E0318D"/>
    <w:rsid w:val="00E040FF"/>
    <w:rsid w:val="00E0419C"/>
    <w:rsid w:val="00E0441A"/>
    <w:rsid w:val="00E04F02"/>
    <w:rsid w:val="00E0516F"/>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3681"/>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87A9D"/>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8153D"/>
  <w15:docId w15:val="{A9BE14EE-865F-42FC-AB0A-1158F52A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E399D"/>
    <w:pPr>
      <w:spacing w:after="0" w:line="240" w:lineRule="auto"/>
    </w:pPr>
    <w:rPr>
      <w:rFonts w:ascii="Times New Roman" w:hAnsi="Times New Roman"/>
      <w:noProof/>
    </w:rPr>
  </w:style>
  <w:style w:type="paragraph" w:styleId="Heading1">
    <w:name w:val="heading 1"/>
    <w:basedOn w:val="Normal"/>
    <w:link w:val="Heading1Char"/>
    <w:uiPriority w:val="9"/>
    <w:rsid w:val="0090095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095B"/>
    <w:pPr>
      <w:tabs>
        <w:tab w:val="center" w:pos="4513"/>
        <w:tab w:val="right" w:pos="9026"/>
      </w:tabs>
    </w:pPr>
  </w:style>
  <w:style w:type="character" w:customStyle="1" w:styleId="FooterChar">
    <w:name w:val="Footer Char"/>
    <w:basedOn w:val="DefaultParagraphFont"/>
    <w:link w:val="Footer"/>
    <w:uiPriority w:val="99"/>
    <w:rsid w:val="0090095B"/>
    <w:rPr>
      <w:rFonts w:ascii="Times New Roman" w:hAnsi="Times New Roman"/>
      <w:noProof/>
    </w:rPr>
  </w:style>
  <w:style w:type="paragraph" w:styleId="Header">
    <w:name w:val="header"/>
    <w:basedOn w:val="Normal"/>
    <w:link w:val="HeaderChar"/>
    <w:uiPriority w:val="99"/>
    <w:unhideWhenUsed/>
    <w:rsid w:val="0090095B"/>
    <w:pPr>
      <w:tabs>
        <w:tab w:val="center" w:pos="4513"/>
        <w:tab w:val="right" w:pos="9026"/>
      </w:tabs>
    </w:pPr>
  </w:style>
  <w:style w:type="character" w:customStyle="1" w:styleId="HeaderChar">
    <w:name w:val="Header Char"/>
    <w:basedOn w:val="DefaultParagraphFont"/>
    <w:link w:val="Header"/>
    <w:uiPriority w:val="99"/>
    <w:rsid w:val="0090095B"/>
    <w:rPr>
      <w:rFonts w:ascii="Times New Roman" w:hAnsi="Times New Roman"/>
      <w:noProof/>
    </w:rPr>
  </w:style>
  <w:style w:type="paragraph" w:styleId="BalloonText">
    <w:name w:val="Balloon Text"/>
    <w:basedOn w:val="Normal"/>
    <w:link w:val="BalloonTextChar"/>
    <w:uiPriority w:val="99"/>
    <w:semiHidden/>
    <w:unhideWhenUsed/>
    <w:rsid w:val="0090095B"/>
    <w:rPr>
      <w:rFonts w:ascii="Tahoma" w:hAnsi="Tahoma" w:cs="Tahoma"/>
      <w:sz w:val="16"/>
      <w:szCs w:val="16"/>
    </w:rPr>
  </w:style>
  <w:style w:type="character" w:customStyle="1" w:styleId="BalloonTextChar">
    <w:name w:val="Balloon Text Char"/>
    <w:basedOn w:val="DefaultParagraphFont"/>
    <w:link w:val="BalloonText"/>
    <w:uiPriority w:val="99"/>
    <w:semiHidden/>
    <w:rsid w:val="0090095B"/>
    <w:rPr>
      <w:rFonts w:ascii="Tahoma" w:hAnsi="Tahoma" w:cs="Tahoma"/>
      <w:noProof/>
      <w:sz w:val="16"/>
      <w:szCs w:val="16"/>
    </w:rPr>
  </w:style>
  <w:style w:type="paragraph" w:customStyle="1" w:styleId="REG-H3A">
    <w:name w:val="REG-H3A"/>
    <w:link w:val="REG-H3AChar"/>
    <w:qFormat/>
    <w:rsid w:val="0090095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0095B"/>
    <w:pPr>
      <w:numPr>
        <w:numId w:val="1"/>
      </w:numPr>
      <w:contextualSpacing/>
    </w:pPr>
  </w:style>
  <w:style w:type="character" w:customStyle="1" w:styleId="REG-H3AChar">
    <w:name w:val="REG-H3A Char"/>
    <w:basedOn w:val="DefaultParagraphFont"/>
    <w:link w:val="REG-H3A"/>
    <w:rsid w:val="0090095B"/>
    <w:rPr>
      <w:rFonts w:ascii="Times New Roman" w:hAnsi="Times New Roman" w:cs="Times New Roman"/>
      <w:b/>
      <w:caps/>
      <w:noProof/>
    </w:rPr>
  </w:style>
  <w:style w:type="character" w:customStyle="1" w:styleId="A3">
    <w:name w:val="A3"/>
    <w:uiPriority w:val="99"/>
    <w:rsid w:val="0090095B"/>
    <w:rPr>
      <w:rFonts w:cs="Times"/>
      <w:color w:val="000000"/>
      <w:sz w:val="22"/>
      <w:szCs w:val="22"/>
    </w:rPr>
  </w:style>
  <w:style w:type="paragraph" w:customStyle="1" w:styleId="Head2B">
    <w:name w:val="Head 2B"/>
    <w:basedOn w:val="AS-H3A"/>
    <w:link w:val="Head2BChar"/>
    <w:rsid w:val="0090095B"/>
  </w:style>
  <w:style w:type="paragraph" w:styleId="ListParagraph">
    <w:name w:val="List Paragraph"/>
    <w:basedOn w:val="Normal"/>
    <w:link w:val="ListParagraphChar"/>
    <w:uiPriority w:val="34"/>
    <w:rsid w:val="0090095B"/>
    <w:pPr>
      <w:ind w:left="720"/>
      <w:contextualSpacing/>
    </w:pPr>
  </w:style>
  <w:style w:type="character" w:customStyle="1" w:styleId="Head2BChar">
    <w:name w:val="Head 2B Char"/>
    <w:basedOn w:val="AS-H3AChar"/>
    <w:link w:val="Head2B"/>
    <w:rsid w:val="0090095B"/>
    <w:rPr>
      <w:rFonts w:ascii="Times New Roman" w:hAnsi="Times New Roman" w:cs="Times New Roman"/>
      <w:b/>
      <w:caps/>
      <w:noProof/>
    </w:rPr>
  </w:style>
  <w:style w:type="paragraph" w:customStyle="1" w:styleId="Head3">
    <w:name w:val="Head 3"/>
    <w:basedOn w:val="ListParagraph"/>
    <w:link w:val="Head3Char"/>
    <w:rsid w:val="0090095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0095B"/>
    <w:rPr>
      <w:rFonts w:ascii="Times New Roman" w:hAnsi="Times New Roman"/>
      <w:noProof/>
    </w:rPr>
  </w:style>
  <w:style w:type="character" w:customStyle="1" w:styleId="Head3Char">
    <w:name w:val="Head 3 Char"/>
    <w:basedOn w:val="ListParagraphChar"/>
    <w:link w:val="Head3"/>
    <w:rsid w:val="0090095B"/>
    <w:rPr>
      <w:rFonts w:ascii="Times New Roman" w:eastAsia="Times New Roman" w:hAnsi="Times New Roman" w:cs="Times New Roman"/>
      <w:b/>
      <w:bCs/>
      <w:noProof/>
    </w:rPr>
  </w:style>
  <w:style w:type="paragraph" w:customStyle="1" w:styleId="REG-H1a">
    <w:name w:val="REG-H1a"/>
    <w:link w:val="REG-H1aChar"/>
    <w:qFormat/>
    <w:rsid w:val="0090095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0095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0095B"/>
    <w:rPr>
      <w:rFonts w:ascii="Arial" w:hAnsi="Arial" w:cs="Arial"/>
      <w:b/>
      <w:noProof/>
      <w:sz w:val="36"/>
      <w:szCs w:val="36"/>
    </w:rPr>
  </w:style>
  <w:style w:type="paragraph" w:customStyle="1" w:styleId="AS-H1-Colour">
    <w:name w:val="AS-H1-Colour"/>
    <w:basedOn w:val="Normal"/>
    <w:link w:val="AS-H1-ColourChar"/>
    <w:rsid w:val="0090095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0095B"/>
    <w:rPr>
      <w:rFonts w:ascii="Times New Roman" w:hAnsi="Times New Roman" w:cs="Times New Roman"/>
      <w:b/>
      <w:caps/>
      <w:noProof/>
      <w:color w:val="00B050"/>
      <w:sz w:val="24"/>
      <w:szCs w:val="24"/>
    </w:rPr>
  </w:style>
  <w:style w:type="paragraph" w:customStyle="1" w:styleId="AS-H2b">
    <w:name w:val="AS-H2b"/>
    <w:basedOn w:val="Normal"/>
    <w:link w:val="AS-H2bChar"/>
    <w:rsid w:val="0090095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0095B"/>
    <w:rPr>
      <w:rFonts w:ascii="Arial" w:hAnsi="Arial" w:cs="Arial"/>
      <w:b/>
      <w:noProof/>
      <w:color w:val="00B050"/>
      <w:sz w:val="36"/>
      <w:szCs w:val="36"/>
    </w:rPr>
  </w:style>
  <w:style w:type="paragraph" w:customStyle="1" w:styleId="AS-H3">
    <w:name w:val="AS-H3"/>
    <w:basedOn w:val="AS-H3A"/>
    <w:link w:val="AS-H3Char"/>
    <w:rsid w:val="0090095B"/>
    <w:rPr>
      <w:sz w:val="28"/>
    </w:rPr>
  </w:style>
  <w:style w:type="character" w:customStyle="1" w:styleId="AS-H2bChar">
    <w:name w:val="AS-H2b Char"/>
    <w:basedOn w:val="DefaultParagraphFont"/>
    <w:link w:val="AS-H2b"/>
    <w:rsid w:val="0090095B"/>
    <w:rPr>
      <w:rFonts w:ascii="Arial" w:hAnsi="Arial" w:cs="Arial"/>
      <w:noProof/>
    </w:rPr>
  </w:style>
  <w:style w:type="paragraph" w:customStyle="1" w:styleId="REG-H3b">
    <w:name w:val="REG-H3b"/>
    <w:link w:val="REG-H3bChar"/>
    <w:qFormat/>
    <w:rsid w:val="0090095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0095B"/>
    <w:rPr>
      <w:rFonts w:ascii="Times New Roman" w:hAnsi="Times New Roman" w:cs="Times New Roman"/>
      <w:b/>
      <w:caps/>
      <w:noProof/>
      <w:sz w:val="28"/>
    </w:rPr>
  </w:style>
  <w:style w:type="paragraph" w:customStyle="1" w:styleId="AS-H3c">
    <w:name w:val="AS-H3c"/>
    <w:basedOn w:val="Head2B"/>
    <w:link w:val="AS-H3cChar"/>
    <w:rsid w:val="0090095B"/>
    <w:rPr>
      <w:b w:val="0"/>
    </w:rPr>
  </w:style>
  <w:style w:type="character" w:customStyle="1" w:styleId="REG-H3bChar">
    <w:name w:val="REG-H3b Char"/>
    <w:basedOn w:val="REG-H3AChar"/>
    <w:link w:val="REG-H3b"/>
    <w:rsid w:val="0090095B"/>
    <w:rPr>
      <w:rFonts w:ascii="Times New Roman" w:hAnsi="Times New Roman" w:cs="Times New Roman"/>
      <w:b w:val="0"/>
      <w:caps w:val="0"/>
      <w:noProof/>
    </w:rPr>
  </w:style>
  <w:style w:type="paragraph" w:customStyle="1" w:styleId="AS-H3d">
    <w:name w:val="AS-H3d"/>
    <w:basedOn w:val="Head2B"/>
    <w:link w:val="AS-H3dChar"/>
    <w:rsid w:val="0090095B"/>
  </w:style>
  <w:style w:type="character" w:customStyle="1" w:styleId="AS-H3cChar">
    <w:name w:val="AS-H3c Char"/>
    <w:basedOn w:val="Head2BChar"/>
    <w:link w:val="AS-H3c"/>
    <w:rsid w:val="0090095B"/>
    <w:rPr>
      <w:rFonts w:ascii="Times New Roman" w:hAnsi="Times New Roman" w:cs="Times New Roman"/>
      <w:b w:val="0"/>
      <w:caps/>
      <w:noProof/>
    </w:rPr>
  </w:style>
  <w:style w:type="paragraph" w:customStyle="1" w:styleId="REG-P0">
    <w:name w:val="REG-P(0)"/>
    <w:basedOn w:val="Normal"/>
    <w:link w:val="REG-P0Char"/>
    <w:qFormat/>
    <w:rsid w:val="0090095B"/>
    <w:pPr>
      <w:tabs>
        <w:tab w:val="left" w:pos="567"/>
      </w:tabs>
      <w:jc w:val="both"/>
    </w:pPr>
    <w:rPr>
      <w:rFonts w:eastAsia="Times New Roman" w:cs="Times New Roman"/>
    </w:rPr>
  </w:style>
  <w:style w:type="character" w:customStyle="1" w:styleId="AS-H3dChar">
    <w:name w:val="AS-H3d Char"/>
    <w:basedOn w:val="Head2BChar"/>
    <w:link w:val="AS-H3d"/>
    <w:rsid w:val="0090095B"/>
    <w:rPr>
      <w:rFonts w:ascii="Times New Roman" w:hAnsi="Times New Roman" w:cs="Times New Roman"/>
      <w:b/>
      <w:caps/>
      <w:noProof/>
    </w:rPr>
  </w:style>
  <w:style w:type="paragraph" w:customStyle="1" w:styleId="REG-P1">
    <w:name w:val="REG-P(1)"/>
    <w:basedOn w:val="Normal"/>
    <w:link w:val="REG-P1Char"/>
    <w:qFormat/>
    <w:rsid w:val="0090095B"/>
    <w:pPr>
      <w:suppressAutoHyphens/>
      <w:ind w:firstLine="567"/>
      <w:jc w:val="both"/>
    </w:pPr>
    <w:rPr>
      <w:rFonts w:eastAsia="Times New Roman" w:cs="Times New Roman"/>
    </w:rPr>
  </w:style>
  <w:style w:type="character" w:customStyle="1" w:styleId="REG-P0Char">
    <w:name w:val="REG-P(0) Char"/>
    <w:basedOn w:val="DefaultParagraphFont"/>
    <w:link w:val="REG-P0"/>
    <w:rsid w:val="0090095B"/>
    <w:rPr>
      <w:rFonts w:ascii="Times New Roman" w:eastAsia="Times New Roman" w:hAnsi="Times New Roman" w:cs="Times New Roman"/>
      <w:noProof/>
    </w:rPr>
  </w:style>
  <w:style w:type="paragraph" w:customStyle="1" w:styleId="REG-Pa">
    <w:name w:val="REG-P(a)"/>
    <w:basedOn w:val="Normal"/>
    <w:link w:val="REG-PaChar"/>
    <w:qFormat/>
    <w:rsid w:val="0090095B"/>
    <w:pPr>
      <w:ind w:left="1134" w:hanging="567"/>
      <w:jc w:val="both"/>
    </w:pPr>
  </w:style>
  <w:style w:type="character" w:customStyle="1" w:styleId="REG-P1Char">
    <w:name w:val="REG-P(1) Char"/>
    <w:basedOn w:val="DefaultParagraphFont"/>
    <w:link w:val="REG-P1"/>
    <w:rsid w:val="0090095B"/>
    <w:rPr>
      <w:rFonts w:ascii="Times New Roman" w:eastAsia="Times New Roman" w:hAnsi="Times New Roman" w:cs="Times New Roman"/>
      <w:noProof/>
    </w:rPr>
  </w:style>
  <w:style w:type="paragraph" w:customStyle="1" w:styleId="REG-Pi">
    <w:name w:val="REG-P(i)"/>
    <w:basedOn w:val="Normal"/>
    <w:link w:val="REG-PiChar"/>
    <w:qFormat/>
    <w:rsid w:val="0090095B"/>
    <w:pPr>
      <w:suppressAutoHyphens/>
      <w:ind w:left="1701" w:hanging="567"/>
      <w:jc w:val="both"/>
    </w:pPr>
    <w:rPr>
      <w:rFonts w:eastAsia="Times New Roman" w:cs="Times New Roman"/>
    </w:rPr>
  </w:style>
  <w:style w:type="character" w:customStyle="1" w:styleId="REG-PaChar">
    <w:name w:val="REG-P(a) Char"/>
    <w:basedOn w:val="DefaultParagraphFont"/>
    <w:link w:val="REG-Pa"/>
    <w:rsid w:val="0090095B"/>
    <w:rPr>
      <w:rFonts w:ascii="Times New Roman" w:hAnsi="Times New Roman"/>
      <w:noProof/>
    </w:rPr>
  </w:style>
  <w:style w:type="paragraph" w:customStyle="1" w:styleId="AS-Pahang">
    <w:name w:val="AS-P(a)hang"/>
    <w:basedOn w:val="Normal"/>
    <w:link w:val="AS-PahangChar"/>
    <w:rsid w:val="0090095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0095B"/>
    <w:rPr>
      <w:rFonts w:ascii="Times New Roman" w:eastAsia="Times New Roman" w:hAnsi="Times New Roman" w:cs="Times New Roman"/>
      <w:noProof/>
    </w:rPr>
  </w:style>
  <w:style w:type="paragraph" w:customStyle="1" w:styleId="REG-Paa">
    <w:name w:val="REG-P(aa)"/>
    <w:basedOn w:val="Normal"/>
    <w:link w:val="REG-PaaChar"/>
    <w:qFormat/>
    <w:rsid w:val="0090095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0095B"/>
    <w:rPr>
      <w:rFonts w:ascii="Times New Roman" w:eastAsia="Times New Roman" w:hAnsi="Times New Roman" w:cs="Times New Roman"/>
      <w:noProof/>
    </w:rPr>
  </w:style>
  <w:style w:type="paragraph" w:customStyle="1" w:styleId="REG-Amend">
    <w:name w:val="REG-Amend"/>
    <w:link w:val="REG-AmendChar"/>
    <w:qFormat/>
    <w:rsid w:val="0090095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0095B"/>
    <w:rPr>
      <w:rFonts w:ascii="Times New Roman" w:eastAsia="Times New Roman" w:hAnsi="Times New Roman" w:cs="Times New Roman"/>
      <w:noProof/>
    </w:rPr>
  </w:style>
  <w:style w:type="character" w:customStyle="1" w:styleId="REG-AmendChar">
    <w:name w:val="REG-Amend Char"/>
    <w:basedOn w:val="REG-P0Char"/>
    <w:link w:val="REG-Amend"/>
    <w:rsid w:val="0090095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0095B"/>
    <w:rPr>
      <w:sz w:val="16"/>
      <w:szCs w:val="16"/>
    </w:rPr>
  </w:style>
  <w:style w:type="paragraph" w:styleId="CommentText">
    <w:name w:val="annotation text"/>
    <w:basedOn w:val="Normal"/>
    <w:link w:val="CommentTextChar"/>
    <w:uiPriority w:val="99"/>
    <w:semiHidden/>
    <w:unhideWhenUsed/>
    <w:rsid w:val="0090095B"/>
    <w:rPr>
      <w:sz w:val="20"/>
      <w:szCs w:val="20"/>
    </w:rPr>
  </w:style>
  <w:style w:type="character" w:customStyle="1" w:styleId="CommentTextChar">
    <w:name w:val="Comment Text Char"/>
    <w:basedOn w:val="DefaultParagraphFont"/>
    <w:link w:val="CommentText"/>
    <w:uiPriority w:val="99"/>
    <w:semiHidden/>
    <w:rsid w:val="0090095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0095B"/>
    <w:rPr>
      <w:b/>
      <w:bCs/>
    </w:rPr>
  </w:style>
  <w:style w:type="character" w:customStyle="1" w:styleId="CommentSubjectChar">
    <w:name w:val="Comment Subject Char"/>
    <w:basedOn w:val="CommentTextChar"/>
    <w:link w:val="CommentSubject"/>
    <w:uiPriority w:val="99"/>
    <w:semiHidden/>
    <w:rsid w:val="0090095B"/>
    <w:rPr>
      <w:rFonts w:ascii="Times New Roman" w:hAnsi="Times New Roman"/>
      <w:b/>
      <w:bCs/>
      <w:noProof/>
      <w:sz w:val="20"/>
      <w:szCs w:val="20"/>
    </w:rPr>
  </w:style>
  <w:style w:type="paragraph" w:customStyle="1" w:styleId="AS-H4A">
    <w:name w:val="AS-H4A"/>
    <w:basedOn w:val="AS-P0"/>
    <w:link w:val="AS-H4AChar"/>
    <w:rsid w:val="0090095B"/>
    <w:pPr>
      <w:tabs>
        <w:tab w:val="clear" w:pos="567"/>
      </w:tabs>
      <w:jc w:val="center"/>
    </w:pPr>
    <w:rPr>
      <w:b/>
      <w:caps/>
    </w:rPr>
  </w:style>
  <w:style w:type="paragraph" w:customStyle="1" w:styleId="AS-H4b">
    <w:name w:val="AS-H4b"/>
    <w:basedOn w:val="AS-P0"/>
    <w:link w:val="AS-H4bChar"/>
    <w:rsid w:val="0090095B"/>
    <w:pPr>
      <w:tabs>
        <w:tab w:val="clear" w:pos="567"/>
      </w:tabs>
      <w:jc w:val="center"/>
    </w:pPr>
    <w:rPr>
      <w:b/>
    </w:rPr>
  </w:style>
  <w:style w:type="character" w:customStyle="1" w:styleId="AS-H4AChar">
    <w:name w:val="AS-H4A Char"/>
    <w:basedOn w:val="AS-P0Char"/>
    <w:link w:val="AS-H4A"/>
    <w:rsid w:val="0090095B"/>
    <w:rPr>
      <w:rFonts w:ascii="Times New Roman" w:eastAsia="Times New Roman" w:hAnsi="Times New Roman" w:cs="Times New Roman"/>
      <w:b/>
      <w:caps/>
      <w:noProof/>
    </w:rPr>
  </w:style>
  <w:style w:type="character" w:customStyle="1" w:styleId="AS-H4bChar">
    <w:name w:val="AS-H4b Char"/>
    <w:basedOn w:val="AS-P0Char"/>
    <w:link w:val="AS-H4b"/>
    <w:rsid w:val="0090095B"/>
    <w:rPr>
      <w:rFonts w:ascii="Times New Roman" w:eastAsia="Times New Roman" w:hAnsi="Times New Roman" w:cs="Times New Roman"/>
      <w:b/>
      <w:noProof/>
    </w:rPr>
  </w:style>
  <w:style w:type="paragraph" w:customStyle="1" w:styleId="AS-H2a">
    <w:name w:val="AS-H2a"/>
    <w:basedOn w:val="Normal"/>
    <w:link w:val="AS-H2aChar"/>
    <w:rsid w:val="0090095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0095B"/>
    <w:rPr>
      <w:rFonts w:ascii="Arial" w:hAnsi="Arial" w:cs="Arial"/>
      <w:b/>
      <w:noProof/>
    </w:rPr>
  </w:style>
  <w:style w:type="paragraph" w:customStyle="1" w:styleId="REG-H1d">
    <w:name w:val="REG-H1d"/>
    <w:link w:val="REG-H1dChar"/>
    <w:qFormat/>
    <w:rsid w:val="0090095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0095B"/>
    <w:rPr>
      <w:rFonts w:ascii="Arial" w:hAnsi="Arial" w:cs="Arial"/>
      <w:b w:val="0"/>
      <w:noProof/>
      <w:color w:val="000000"/>
      <w:szCs w:val="24"/>
      <w:lang w:val="en-ZA"/>
    </w:rPr>
  </w:style>
  <w:style w:type="table" w:styleId="TableGrid">
    <w:name w:val="Table Grid"/>
    <w:basedOn w:val="TableNormal"/>
    <w:uiPriority w:val="59"/>
    <w:rsid w:val="0090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0095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0095B"/>
    <w:rPr>
      <w:rFonts w:ascii="Times New Roman" w:eastAsia="Times New Roman" w:hAnsi="Times New Roman"/>
      <w:noProof/>
      <w:sz w:val="24"/>
      <w:szCs w:val="24"/>
      <w:lang w:val="en-US" w:eastAsia="en-US"/>
    </w:rPr>
  </w:style>
  <w:style w:type="paragraph" w:customStyle="1" w:styleId="AS-P0">
    <w:name w:val="AS-P(0)"/>
    <w:basedOn w:val="Normal"/>
    <w:link w:val="AS-P0Char"/>
    <w:rsid w:val="0090095B"/>
    <w:pPr>
      <w:tabs>
        <w:tab w:val="left" w:pos="567"/>
      </w:tabs>
      <w:jc w:val="both"/>
    </w:pPr>
    <w:rPr>
      <w:rFonts w:eastAsia="Times New Roman" w:cs="Times New Roman"/>
    </w:rPr>
  </w:style>
  <w:style w:type="character" w:customStyle="1" w:styleId="AS-P0Char">
    <w:name w:val="AS-P(0) Char"/>
    <w:basedOn w:val="DefaultParagraphFont"/>
    <w:link w:val="AS-P0"/>
    <w:rsid w:val="0090095B"/>
    <w:rPr>
      <w:rFonts w:ascii="Times New Roman" w:eastAsia="Times New Roman" w:hAnsi="Times New Roman" w:cs="Times New Roman"/>
      <w:noProof/>
    </w:rPr>
  </w:style>
  <w:style w:type="paragraph" w:customStyle="1" w:styleId="AS-H3A">
    <w:name w:val="AS-H3A"/>
    <w:basedOn w:val="Normal"/>
    <w:link w:val="AS-H3AChar"/>
    <w:rsid w:val="0090095B"/>
    <w:pPr>
      <w:autoSpaceDE w:val="0"/>
      <w:autoSpaceDN w:val="0"/>
      <w:adjustRightInd w:val="0"/>
      <w:jc w:val="center"/>
    </w:pPr>
    <w:rPr>
      <w:rFonts w:cs="Times New Roman"/>
      <w:b/>
      <w:caps/>
    </w:rPr>
  </w:style>
  <w:style w:type="character" w:customStyle="1" w:styleId="AS-H3AChar">
    <w:name w:val="AS-H3A Char"/>
    <w:basedOn w:val="DefaultParagraphFont"/>
    <w:link w:val="AS-H3A"/>
    <w:rsid w:val="0090095B"/>
    <w:rPr>
      <w:rFonts w:ascii="Times New Roman" w:hAnsi="Times New Roman" w:cs="Times New Roman"/>
      <w:b/>
      <w:caps/>
      <w:noProof/>
    </w:rPr>
  </w:style>
  <w:style w:type="paragraph" w:customStyle="1" w:styleId="AS-H1a">
    <w:name w:val="AS-H1a"/>
    <w:basedOn w:val="Normal"/>
    <w:link w:val="AS-H1aChar"/>
    <w:rsid w:val="0090095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0095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0095B"/>
    <w:rPr>
      <w:rFonts w:ascii="Arial" w:hAnsi="Arial" w:cs="Arial"/>
      <w:b/>
      <w:noProof/>
      <w:sz w:val="36"/>
      <w:szCs w:val="36"/>
    </w:rPr>
  </w:style>
  <w:style w:type="character" w:customStyle="1" w:styleId="AS-H2Char">
    <w:name w:val="AS-H2 Char"/>
    <w:basedOn w:val="DefaultParagraphFont"/>
    <w:link w:val="AS-H2"/>
    <w:rsid w:val="0090095B"/>
    <w:rPr>
      <w:rFonts w:ascii="Times New Roman" w:hAnsi="Times New Roman" w:cs="Times New Roman"/>
      <w:b/>
      <w:caps/>
      <w:noProof/>
      <w:color w:val="000000"/>
      <w:sz w:val="26"/>
    </w:rPr>
  </w:style>
  <w:style w:type="paragraph" w:customStyle="1" w:styleId="AS-H3b">
    <w:name w:val="AS-H3b"/>
    <w:basedOn w:val="Normal"/>
    <w:link w:val="AS-H3bChar"/>
    <w:autoRedefine/>
    <w:rsid w:val="0090095B"/>
    <w:pPr>
      <w:jc w:val="center"/>
    </w:pPr>
    <w:rPr>
      <w:rFonts w:cs="Times New Roman"/>
      <w:b/>
    </w:rPr>
  </w:style>
  <w:style w:type="character" w:customStyle="1" w:styleId="AS-H3bChar">
    <w:name w:val="AS-H3b Char"/>
    <w:basedOn w:val="AS-H3AChar"/>
    <w:link w:val="AS-H3b"/>
    <w:rsid w:val="0090095B"/>
    <w:rPr>
      <w:rFonts w:ascii="Times New Roman" w:hAnsi="Times New Roman" w:cs="Times New Roman"/>
      <w:b/>
      <w:caps w:val="0"/>
      <w:noProof/>
    </w:rPr>
  </w:style>
  <w:style w:type="paragraph" w:customStyle="1" w:styleId="AS-P1">
    <w:name w:val="AS-P(1)"/>
    <w:basedOn w:val="Normal"/>
    <w:link w:val="AS-P1Char"/>
    <w:rsid w:val="0090095B"/>
    <w:pPr>
      <w:suppressAutoHyphens/>
      <w:ind w:right="-7" w:firstLine="567"/>
      <w:jc w:val="both"/>
    </w:pPr>
    <w:rPr>
      <w:rFonts w:eastAsia="Times New Roman" w:cs="Times New Roman"/>
    </w:rPr>
  </w:style>
  <w:style w:type="paragraph" w:customStyle="1" w:styleId="AS-Pa">
    <w:name w:val="AS-P(a)"/>
    <w:basedOn w:val="AS-Pahang"/>
    <w:link w:val="AS-PaChar"/>
    <w:rsid w:val="0090095B"/>
  </w:style>
  <w:style w:type="character" w:customStyle="1" w:styleId="AS-P1Char">
    <w:name w:val="AS-P(1) Char"/>
    <w:basedOn w:val="DefaultParagraphFont"/>
    <w:link w:val="AS-P1"/>
    <w:rsid w:val="0090095B"/>
    <w:rPr>
      <w:rFonts w:ascii="Times New Roman" w:eastAsia="Times New Roman" w:hAnsi="Times New Roman" w:cs="Times New Roman"/>
      <w:noProof/>
    </w:rPr>
  </w:style>
  <w:style w:type="paragraph" w:customStyle="1" w:styleId="AS-Pi">
    <w:name w:val="AS-P(i)"/>
    <w:basedOn w:val="Normal"/>
    <w:link w:val="AS-PiChar"/>
    <w:rsid w:val="0090095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0095B"/>
    <w:rPr>
      <w:rFonts w:ascii="Times New Roman" w:eastAsia="Times New Roman" w:hAnsi="Times New Roman" w:cs="Times New Roman"/>
      <w:noProof/>
    </w:rPr>
  </w:style>
  <w:style w:type="character" w:customStyle="1" w:styleId="AS-PiChar">
    <w:name w:val="AS-P(i) Char"/>
    <w:basedOn w:val="DefaultParagraphFont"/>
    <w:link w:val="AS-Pi"/>
    <w:rsid w:val="0090095B"/>
    <w:rPr>
      <w:rFonts w:ascii="Times New Roman" w:eastAsia="Times New Roman" w:hAnsi="Times New Roman" w:cs="Times New Roman"/>
      <w:noProof/>
    </w:rPr>
  </w:style>
  <w:style w:type="paragraph" w:customStyle="1" w:styleId="AS-Paa">
    <w:name w:val="AS-P(aa)"/>
    <w:basedOn w:val="Normal"/>
    <w:link w:val="AS-PaaChar"/>
    <w:rsid w:val="0090095B"/>
    <w:pPr>
      <w:suppressAutoHyphens/>
      <w:ind w:left="2267" w:right="-7" w:hanging="566"/>
      <w:jc w:val="both"/>
    </w:pPr>
    <w:rPr>
      <w:rFonts w:eastAsia="Times New Roman" w:cs="Times New Roman"/>
    </w:rPr>
  </w:style>
  <w:style w:type="paragraph" w:customStyle="1" w:styleId="AS-P-Amend">
    <w:name w:val="AS-P-Amend"/>
    <w:link w:val="AS-P-AmendChar"/>
    <w:rsid w:val="0090095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0095B"/>
    <w:rPr>
      <w:rFonts w:ascii="Times New Roman" w:eastAsia="Times New Roman" w:hAnsi="Times New Roman" w:cs="Times New Roman"/>
      <w:noProof/>
    </w:rPr>
  </w:style>
  <w:style w:type="character" w:customStyle="1" w:styleId="AS-P-AmendChar">
    <w:name w:val="AS-P-Amend Char"/>
    <w:basedOn w:val="AS-P0Char"/>
    <w:link w:val="AS-P-Amend"/>
    <w:rsid w:val="0090095B"/>
    <w:rPr>
      <w:rFonts w:ascii="Arial" w:eastAsia="Times New Roman" w:hAnsi="Arial" w:cs="Arial"/>
      <w:b/>
      <w:noProof/>
      <w:color w:val="00B050"/>
      <w:sz w:val="18"/>
      <w:szCs w:val="18"/>
    </w:rPr>
  </w:style>
  <w:style w:type="paragraph" w:customStyle="1" w:styleId="AS-H1b">
    <w:name w:val="AS-H1b"/>
    <w:basedOn w:val="Normal"/>
    <w:link w:val="AS-H1bChar"/>
    <w:rsid w:val="0090095B"/>
    <w:pPr>
      <w:jc w:val="center"/>
    </w:pPr>
    <w:rPr>
      <w:rFonts w:ascii="Arial" w:hAnsi="Arial" w:cs="Arial"/>
      <w:b/>
      <w:color w:val="000000"/>
      <w:sz w:val="24"/>
      <w:szCs w:val="24"/>
    </w:rPr>
  </w:style>
  <w:style w:type="character" w:customStyle="1" w:styleId="AS-H1bChar">
    <w:name w:val="AS-H1b Char"/>
    <w:basedOn w:val="AS-H2aChar"/>
    <w:link w:val="AS-H1b"/>
    <w:rsid w:val="0090095B"/>
    <w:rPr>
      <w:rFonts w:ascii="Arial" w:hAnsi="Arial" w:cs="Arial"/>
      <w:b/>
      <w:noProof/>
      <w:color w:val="000000"/>
      <w:sz w:val="24"/>
      <w:szCs w:val="24"/>
    </w:rPr>
  </w:style>
  <w:style w:type="paragraph" w:customStyle="1" w:styleId="REG-H1b">
    <w:name w:val="REG-H1b"/>
    <w:link w:val="REG-H1bChar"/>
    <w:qFormat/>
    <w:rsid w:val="0090095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0095B"/>
    <w:rPr>
      <w:rFonts w:ascii="Times New Roman" w:eastAsia="Times New Roman" w:hAnsi="Times New Roman"/>
      <w:b/>
      <w:bCs/>
      <w:noProof/>
    </w:rPr>
  </w:style>
  <w:style w:type="paragraph" w:customStyle="1" w:styleId="TableParagraph">
    <w:name w:val="Table Paragraph"/>
    <w:basedOn w:val="Normal"/>
    <w:uiPriority w:val="1"/>
    <w:rsid w:val="0090095B"/>
  </w:style>
  <w:style w:type="table" w:customStyle="1" w:styleId="TableGrid0">
    <w:name w:val="TableGrid"/>
    <w:rsid w:val="0090095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0095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0095B"/>
    <w:rPr>
      <w:rFonts w:ascii="Arial" w:hAnsi="Arial"/>
      <w:b/>
      <w:noProof/>
      <w:sz w:val="28"/>
      <w:szCs w:val="24"/>
    </w:rPr>
  </w:style>
  <w:style w:type="character" w:customStyle="1" w:styleId="REG-H1cChar">
    <w:name w:val="REG-H1c Char"/>
    <w:basedOn w:val="REG-H1bChar"/>
    <w:link w:val="REG-H1c"/>
    <w:rsid w:val="0090095B"/>
    <w:rPr>
      <w:rFonts w:ascii="Arial" w:hAnsi="Arial"/>
      <w:b/>
      <w:noProof/>
      <w:sz w:val="24"/>
      <w:szCs w:val="24"/>
    </w:rPr>
  </w:style>
  <w:style w:type="paragraph" w:customStyle="1" w:styleId="REG-PHA">
    <w:name w:val="REG-PH(A)"/>
    <w:link w:val="REG-PHAChar"/>
    <w:qFormat/>
    <w:rsid w:val="0090095B"/>
    <w:pPr>
      <w:spacing w:after="0" w:line="240" w:lineRule="auto"/>
      <w:jc w:val="center"/>
    </w:pPr>
    <w:rPr>
      <w:rFonts w:ascii="Arial" w:hAnsi="Arial"/>
      <w:b/>
      <w:caps/>
      <w:noProof/>
      <w:sz w:val="16"/>
      <w:szCs w:val="24"/>
    </w:rPr>
  </w:style>
  <w:style w:type="paragraph" w:customStyle="1" w:styleId="REG-PHb">
    <w:name w:val="REG-PH(b)"/>
    <w:link w:val="REG-PHbChar"/>
    <w:qFormat/>
    <w:rsid w:val="0090095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0095B"/>
    <w:rPr>
      <w:rFonts w:ascii="Arial" w:hAnsi="Arial"/>
      <w:b/>
      <w:caps/>
      <w:noProof/>
      <w:sz w:val="16"/>
      <w:szCs w:val="24"/>
    </w:rPr>
  </w:style>
  <w:style w:type="character" w:customStyle="1" w:styleId="REG-PHbChar">
    <w:name w:val="REG-PH(b) Char"/>
    <w:basedOn w:val="REG-H1bChar"/>
    <w:link w:val="REG-PHb"/>
    <w:rsid w:val="0090095B"/>
    <w:rPr>
      <w:rFonts w:ascii="Arial" w:hAnsi="Arial" w:cs="Arial"/>
      <w:b/>
      <w:noProof/>
      <w:sz w:val="16"/>
      <w:szCs w:val="16"/>
    </w:rPr>
  </w:style>
  <w:style w:type="character" w:styleId="Hyperlink">
    <w:name w:val="Hyperlink"/>
    <w:basedOn w:val="DefaultParagraphFont"/>
    <w:uiPriority w:val="99"/>
    <w:unhideWhenUsed/>
    <w:rsid w:val="00DE399D"/>
    <w:rPr>
      <w:rFonts w:ascii="Arial" w:hAnsi="Arial"/>
      <w:color w:val="00B050"/>
      <w:sz w:val="18"/>
      <w:u w:val="single"/>
    </w:rPr>
  </w:style>
  <w:style w:type="character" w:styleId="FollowedHyperlink">
    <w:name w:val="FollowedHyperlink"/>
    <w:basedOn w:val="DefaultParagraphFont"/>
    <w:uiPriority w:val="99"/>
    <w:semiHidden/>
    <w:unhideWhenUsed/>
    <w:rsid w:val="00DE399D"/>
    <w:rPr>
      <w:rFonts w:ascii="Arial" w:hAnsi="Arial"/>
      <w:color w:val="00B050"/>
      <w:sz w:val="18"/>
      <w:u w:val="single"/>
    </w:rPr>
  </w:style>
  <w:style w:type="paragraph" w:styleId="FootnoteText">
    <w:name w:val="footnote text"/>
    <w:basedOn w:val="Normal"/>
    <w:link w:val="FootnoteTextChar"/>
    <w:uiPriority w:val="99"/>
    <w:semiHidden/>
    <w:unhideWhenUsed/>
    <w:rsid w:val="00DE399D"/>
    <w:rPr>
      <w:sz w:val="20"/>
      <w:szCs w:val="20"/>
    </w:rPr>
  </w:style>
  <w:style w:type="character" w:customStyle="1" w:styleId="FootnoteTextChar">
    <w:name w:val="Footnote Text Char"/>
    <w:basedOn w:val="DefaultParagraphFont"/>
    <w:link w:val="FootnoteText"/>
    <w:uiPriority w:val="99"/>
    <w:semiHidden/>
    <w:rsid w:val="00DE399D"/>
    <w:rPr>
      <w:rFonts w:ascii="Times New Roman" w:hAnsi="Times New Roman"/>
      <w:noProof/>
      <w:sz w:val="20"/>
      <w:szCs w:val="20"/>
    </w:rPr>
  </w:style>
  <w:style w:type="character" w:styleId="FootnoteReference">
    <w:name w:val="footnote reference"/>
    <w:aliases w:val="Footnotes refss,(NECG) Footnote Reference,fr,Appel note de bas de page,Ref,de nota al pie,註腳內容,Footnote symbol,Style 12,Footnote"/>
    <w:qFormat/>
    <w:rsid w:val="00DE399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09/424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org.na/laws/2009/4245.pdf" TargetMode="External"/><Relationship Id="rId4" Type="http://schemas.openxmlformats.org/officeDocument/2006/relationships/settings" Target="settings.xml"/><Relationship Id="rId9" Type="http://schemas.openxmlformats.org/officeDocument/2006/relationships/hyperlink" Target="http://www.lac.org.na/laws/2022/7936.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9BDA-5101-4CD4-B322-5EB9BDD0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41</TotalTime>
  <Pages>8</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Health Professions Act 16 of 2024-Regulations 2022-329</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2022-329</dc:title>
  <dc:creator>LAC</dc:creator>
  <cp:lastModifiedBy>Dianne Hubbard</cp:lastModifiedBy>
  <cp:revision>11</cp:revision>
  <dcterms:created xsi:type="dcterms:W3CDTF">2022-11-03T06:43:00Z</dcterms:created>
  <dcterms:modified xsi:type="dcterms:W3CDTF">2025-03-28T13:54:00Z</dcterms:modified>
</cp:coreProperties>
</file>