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A7ED4" w14:textId="77777777" w:rsidR="00D721E9" w:rsidRPr="004A7BD0" w:rsidRDefault="00AF321A" w:rsidP="00D51089">
      <w:pPr>
        <w:pStyle w:val="REG-H1a"/>
      </w:pPr>
      <w:r w:rsidRPr="004A7BD0">
        <w:drawing>
          <wp:anchor distT="0" distB="0" distL="114300" distR="114300" simplePos="0" relativeHeight="251658240" behindDoc="0" locked="1" layoutInCell="0" allowOverlap="0" wp14:anchorId="09C6BD3E" wp14:editId="28569F35">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3EED1B61" w14:textId="77777777" w:rsidR="00AC2703" w:rsidRPr="00837863" w:rsidRDefault="00AC2703" w:rsidP="00AC2703">
      <w:pPr>
        <w:pStyle w:val="REG-H1d"/>
      </w:pPr>
      <w:r w:rsidRPr="00837863">
        <w:t xml:space="preserve">REGULATIONS </w:t>
      </w:r>
      <w:r>
        <w:t xml:space="preserve">SURVIVING </w:t>
      </w:r>
      <w:r w:rsidRPr="00837863">
        <w:t>IN TERMS OF</w:t>
      </w:r>
    </w:p>
    <w:p w14:paraId="2940323B" w14:textId="77777777" w:rsidR="00AC2703" w:rsidRPr="00837863" w:rsidRDefault="00AC2703" w:rsidP="00AC2703">
      <w:pPr>
        <w:pStyle w:val="REG-H1d"/>
      </w:pPr>
    </w:p>
    <w:p w14:paraId="1ED3BAAE" w14:textId="77777777" w:rsidR="00AC2703" w:rsidRPr="00837863" w:rsidRDefault="00AC2703" w:rsidP="00AC2703">
      <w:pPr>
        <w:pStyle w:val="REG-H1a"/>
      </w:pPr>
      <w:bookmarkStart w:id="0" w:name="_Hlk194069855"/>
      <w:r w:rsidRPr="00837863">
        <w:t xml:space="preserve">Health Professions Act </w:t>
      </w:r>
      <w:r>
        <w:t>16</w:t>
      </w:r>
      <w:r w:rsidRPr="00837863">
        <w:t xml:space="preserve"> of 20</w:t>
      </w:r>
      <w:r>
        <w:t>2</w:t>
      </w:r>
      <w:r w:rsidRPr="00837863">
        <w:t>4</w:t>
      </w:r>
      <w:bookmarkEnd w:id="0"/>
    </w:p>
    <w:p w14:paraId="3E99CF29" w14:textId="3BAD765C" w:rsidR="00BD2B69" w:rsidRPr="004A7BD0" w:rsidRDefault="00AC2703" w:rsidP="00AC2703">
      <w:pPr>
        <w:pStyle w:val="REG-H1b"/>
        <w:tabs>
          <w:tab w:val="center" w:pos="4249"/>
          <w:tab w:val="left" w:pos="7420"/>
        </w:tabs>
        <w:rPr>
          <w:b w:val="0"/>
        </w:rPr>
      </w:pPr>
      <w:r w:rsidRPr="00837863">
        <w:rPr>
          <w:b w:val="0"/>
        </w:rPr>
        <w:t xml:space="preserve">section </w:t>
      </w:r>
      <w:r>
        <w:rPr>
          <w:b w:val="0"/>
        </w:rPr>
        <w:t>9</w:t>
      </w:r>
      <w:r w:rsidRPr="00837863">
        <w:rPr>
          <w:b w:val="0"/>
        </w:rPr>
        <w:t>5</w:t>
      </w:r>
      <w:r>
        <w:rPr>
          <w:b w:val="0"/>
        </w:rPr>
        <w:t>(10)</w:t>
      </w:r>
    </w:p>
    <w:p w14:paraId="2DAD24D9" w14:textId="77777777" w:rsidR="00E2335D" w:rsidRPr="004A7BD0" w:rsidRDefault="00E2335D" w:rsidP="00E2335D">
      <w:pPr>
        <w:pStyle w:val="REG-H1a"/>
        <w:pBdr>
          <w:bottom w:val="single" w:sz="4" w:space="1" w:color="auto"/>
        </w:pBdr>
      </w:pPr>
    </w:p>
    <w:p w14:paraId="666B6136" w14:textId="77777777" w:rsidR="00E2335D" w:rsidRPr="004A7BD0" w:rsidRDefault="00E2335D" w:rsidP="00E2335D">
      <w:pPr>
        <w:pStyle w:val="REG-H1a"/>
      </w:pPr>
    </w:p>
    <w:p w14:paraId="407D404A" w14:textId="77777777" w:rsidR="00E2335D" w:rsidRPr="004A7BD0" w:rsidRDefault="00CB32B2" w:rsidP="00E2335D">
      <w:pPr>
        <w:pStyle w:val="REG-H1b"/>
        <w:rPr>
          <w:rFonts w:cs="Arial"/>
          <w:szCs w:val="28"/>
        </w:rPr>
      </w:pPr>
      <w:r w:rsidRPr="004A7BD0">
        <w:rPr>
          <w:rFonts w:cs="Arial"/>
          <w:szCs w:val="28"/>
        </w:rPr>
        <w:t xml:space="preserve">Regulations Relating to Minimum Requirements of Study </w:t>
      </w:r>
      <w:r w:rsidR="00702D1B" w:rsidRPr="004A7BD0">
        <w:rPr>
          <w:rFonts w:cs="Arial"/>
          <w:szCs w:val="28"/>
        </w:rPr>
        <w:br/>
      </w:r>
      <w:r w:rsidRPr="004A7BD0">
        <w:rPr>
          <w:rFonts w:cs="Arial"/>
          <w:szCs w:val="28"/>
        </w:rPr>
        <w:t>for Registration as Psychologist</w:t>
      </w:r>
    </w:p>
    <w:p w14:paraId="20183166" w14:textId="77777777" w:rsidR="00D2019F" w:rsidRPr="004A7BD0" w:rsidRDefault="00BD2B69" w:rsidP="00C838EC">
      <w:pPr>
        <w:pStyle w:val="REG-H1d"/>
        <w:rPr>
          <w:lang w:val="en-GB"/>
        </w:rPr>
      </w:pPr>
      <w:r w:rsidRPr="004A7BD0">
        <w:rPr>
          <w:lang w:val="en-GB"/>
        </w:rPr>
        <w:t xml:space="preserve">Government Notice </w:t>
      </w:r>
      <w:r w:rsidR="00B36CF2" w:rsidRPr="004A7BD0">
        <w:rPr>
          <w:lang w:val="en-GB"/>
        </w:rPr>
        <w:t>25</w:t>
      </w:r>
      <w:r w:rsidR="005709A6" w:rsidRPr="004A7BD0">
        <w:rPr>
          <w:lang w:val="en-GB"/>
        </w:rPr>
        <w:t xml:space="preserve"> </w:t>
      </w:r>
      <w:r w:rsidR="005C16B3" w:rsidRPr="004A7BD0">
        <w:rPr>
          <w:lang w:val="en-GB"/>
        </w:rPr>
        <w:t>of</w:t>
      </w:r>
      <w:r w:rsidR="005709A6" w:rsidRPr="004A7BD0">
        <w:rPr>
          <w:lang w:val="en-GB"/>
        </w:rPr>
        <w:t xml:space="preserve"> </w:t>
      </w:r>
      <w:r w:rsidR="00B36CF2" w:rsidRPr="004A7BD0">
        <w:rPr>
          <w:lang w:val="en-GB"/>
        </w:rPr>
        <w:t>2015</w:t>
      </w:r>
    </w:p>
    <w:p w14:paraId="5B2BD9B7" w14:textId="11A02B60" w:rsidR="003013D8" w:rsidRPr="004A7BD0" w:rsidRDefault="003013D8" w:rsidP="003013D8">
      <w:pPr>
        <w:pStyle w:val="REG-Amend"/>
      </w:pPr>
      <w:r w:rsidRPr="004A7BD0">
        <w:t>(</w:t>
      </w:r>
      <w:hyperlink r:id="rId9" w:history="1">
        <w:r w:rsidR="005E7D65" w:rsidRPr="000910E7">
          <w:rPr>
            <w:rStyle w:val="Hyperlink"/>
          </w:rPr>
          <w:t>GG 5680</w:t>
        </w:r>
      </w:hyperlink>
      <w:r w:rsidRPr="004A7BD0">
        <w:t>)</w:t>
      </w:r>
    </w:p>
    <w:p w14:paraId="3C4C1C25" w14:textId="77777777" w:rsidR="00CB32B2" w:rsidRPr="004A7BD0" w:rsidRDefault="003013D8" w:rsidP="003013D8">
      <w:pPr>
        <w:pStyle w:val="REG-Amend"/>
      </w:pPr>
      <w:r w:rsidRPr="004A7BD0">
        <w:t xml:space="preserve">came into force on date of publication: </w:t>
      </w:r>
      <w:r w:rsidR="00CB32B2" w:rsidRPr="004A7BD0">
        <w:t>27 February 2015</w:t>
      </w:r>
    </w:p>
    <w:p w14:paraId="4EE0890A" w14:textId="77777777" w:rsidR="002A0F8D" w:rsidRPr="004A7BD0" w:rsidRDefault="002A0F8D" w:rsidP="003013D8">
      <w:pPr>
        <w:pStyle w:val="REG-Amend"/>
      </w:pPr>
    </w:p>
    <w:p w14:paraId="7D59B342" w14:textId="6A76EC8C" w:rsidR="005E7D65" w:rsidRDefault="005E7D65" w:rsidP="002A0F8D">
      <w:pPr>
        <w:pStyle w:val="REG-Amend"/>
      </w:pPr>
      <w:r w:rsidRPr="00F473B0">
        <w:t xml:space="preserve">These regulations were made in terms of </w:t>
      </w:r>
      <w:r w:rsidRPr="005E7D65">
        <w:t>section 5</w:t>
      </w:r>
      <w:r>
        <w:t>9</w:t>
      </w:r>
      <w:r w:rsidRPr="005E7D65">
        <w:t xml:space="preserve"> </w:t>
      </w:r>
      <w:r w:rsidRPr="00F473B0">
        <w:t xml:space="preserve">of the </w:t>
      </w:r>
      <w:r w:rsidRPr="005E7D65">
        <w:t xml:space="preserve">Social Work and Psychology Act 6 of </w:t>
      </w:r>
      <w:r w:rsidRPr="00F473B0">
        <w:t>2004, which was repealed by the Health Professions Act 16 of 2024. Pursuant to section 95(10) of the Health Professions Act 16 of 2024, they are deemed to have been made under that Act.</w:t>
      </w:r>
    </w:p>
    <w:p w14:paraId="06925AE9" w14:textId="77777777" w:rsidR="005E7D65" w:rsidRDefault="005E7D65" w:rsidP="002A0F8D">
      <w:pPr>
        <w:pStyle w:val="REG-Amend"/>
      </w:pPr>
    </w:p>
    <w:p w14:paraId="16F6170F" w14:textId="753ED586" w:rsidR="002A0F8D" w:rsidRPr="004A7BD0" w:rsidRDefault="002A0F8D" w:rsidP="002A0F8D">
      <w:pPr>
        <w:pStyle w:val="REG-Amend"/>
      </w:pPr>
      <w:r w:rsidRPr="004A7BD0">
        <w:t xml:space="preserve">The Government Notice which publishes these regulations notes that they were </w:t>
      </w:r>
      <w:r w:rsidRPr="004A7BD0">
        <w:br/>
        <w:t xml:space="preserve">made on the recommendation of the Social Work and Psychology Council of Namibia. </w:t>
      </w:r>
      <w:r w:rsidRPr="004A7BD0">
        <w:br/>
        <w:t>It also withdraws GN 32/2007 (</w:t>
      </w:r>
      <w:bookmarkStart w:id="1" w:name="_Hlk193893274"/>
      <w:r w:rsidR="005E7D65">
        <w:fldChar w:fldCharType="begin"/>
      </w:r>
      <w:r w:rsidR="005E7D65">
        <w:instrText>HYPERLINK "http://www.lac.org.na/laws/2007/3795.pdf"</w:instrText>
      </w:r>
      <w:r w:rsidR="005E7D65">
        <w:fldChar w:fldCharType="separate"/>
      </w:r>
      <w:r w:rsidR="005E7D65" w:rsidRPr="000910E7">
        <w:rPr>
          <w:rStyle w:val="Hyperlink"/>
        </w:rPr>
        <w:t>GG 3795</w:t>
      </w:r>
      <w:r w:rsidR="005E7D65">
        <w:fldChar w:fldCharType="end"/>
      </w:r>
      <w:bookmarkEnd w:id="1"/>
      <w:r w:rsidRPr="004A7BD0">
        <w:t xml:space="preserve">). </w:t>
      </w:r>
    </w:p>
    <w:p w14:paraId="79DF466E" w14:textId="77777777" w:rsidR="005955EA" w:rsidRPr="004A7BD0" w:rsidRDefault="005955EA" w:rsidP="0087487C">
      <w:pPr>
        <w:pStyle w:val="REG-H1a"/>
        <w:pBdr>
          <w:bottom w:val="single" w:sz="4" w:space="1" w:color="auto"/>
        </w:pBdr>
      </w:pPr>
    </w:p>
    <w:p w14:paraId="059DDBB5" w14:textId="77777777" w:rsidR="001121EE" w:rsidRPr="004A7BD0" w:rsidRDefault="001121EE" w:rsidP="0087487C">
      <w:pPr>
        <w:pStyle w:val="REG-H1a"/>
      </w:pPr>
    </w:p>
    <w:p w14:paraId="1402580B" w14:textId="77777777" w:rsidR="008938F7" w:rsidRPr="004A7BD0" w:rsidRDefault="008938F7" w:rsidP="009D3CA5">
      <w:pPr>
        <w:pStyle w:val="REG-H3b"/>
      </w:pPr>
      <w:r w:rsidRPr="004A7BD0">
        <w:t xml:space="preserve">ARRANGEMENT OF </w:t>
      </w:r>
      <w:r w:rsidR="00C11092" w:rsidRPr="004A7BD0">
        <w:t>REGULATIONS</w:t>
      </w:r>
    </w:p>
    <w:p w14:paraId="38F854B2" w14:textId="77777777" w:rsidR="00C63501" w:rsidRPr="004A7BD0" w:rsidRDefault="00C63501" w:rsidP="009D3CA5">
      <w:pPr>
        <w:pStyle w:val="REG-H3b"/>
        <w:rPr>
          <w:color w:val="00B050"/>
        </w:rPr>
      </w:pPr>
    </w:p>
    <w:p w14:paraId="29D5FB12" w14:textId="77777777" w:rsidR="00CB32B2" w:rsidRPr="004A7BD0" w:rsidRDefault="00CB32B2" w:rsidP="00CB32B2">
      <w:pPr>
        <w:pStyle w:val="REG-H3A"/>
        <w:rPr>
          <w:b w:val="0"/>
        </w:rPr>
      </w:pPr>
      <w:r w:rsidRPr="004A7BD0">
        <w:rPr>
          <w:b w:val="0"/>
        </w:rPr>
        <w:t>PART I</w:t>
      </w:r>
    </w:p>
    <w:p w14:paraId="110DA32E" w14:textId="77777777" w:rsidR="00CB32B2" w:rsidRPr="004A7BD0" w:rsidRDefault="00CB32B2" w:rsidP="00CB32B2">
      <w:pPr>
        <w:pStyle w:val="REG-H3b"/>
      </w:pPr>
      <w:r w:rsidRPr="004A7BD0">
        <w:t xml:space="preserve"> PRELIMINARY</w:t>
      </w:r>
    </w:p>
    <w:p w14:paraId="5339D3AE" w14:textId="77777777" w:rsidR="00CB32B2" w:rsidRPr="004A7BD0" w:rsidRDefault="00CB32B2" w:rsidP="00CB32B2">
      <w:pPr>
        <w:pStyle w:val="REG-P0"/>
        <w:rPr>
          <w:szCs w:val="20"/>
        </w:rPr>
      </w:pPr>
    </w:p>
    <w:p w14:paraId="6C7AAE59" w14:textId="77777777" w:rsidR="00CB32B2" w:rsidRPr="004A7BD0" w:rsidRDefault="00CB32B2" w:rsidP="00CB32B2">
      <w:pPr>
        <w:pStyle w:val="REG-P0"/>
      </w:pPr>
      <w:r w:rsidRPr="004A7BD0">
        <w:t>1.</w:t>
      </w:r>
      <w:r w:rsidRPr="004A7BD0">
        <w:tab/>
        <w:t>Definitions</w:t>
      </w:r>
    </w:p>
    <w:p w14:paraId="397F7B00" w14:textId="77777777" w:rsidR="00CB32B2" w:rsidRPr="004A7BD0" w:rsidRDefault="00CB32B2" w:rsidP="00CB32B2">
      <w:pPr>
        <w:pStyle w:val="REG-P0"/>
        <w:rPr>
          <w:szCs w:val="26"/>
        </w:rPr>
      </w:pPr>
    </w:p>
    <w:p w14:paraId="6A9E93C7" w14:textId="77777777" w:rsidR="00CB32B2" w:rsidRPr="004A7BD0" w:rsidRDefault="00CB32B2" w:rsidP="00CB32B2">
      <w:pPr>
        <w:pStyle w:val="REG-H3A"/>
        <w:rPr>
          <w:b w:val="0"/>
        </w:rPr>
      </w:pPr>
      <w:r w:rsidRPr="004A7BD0">
        <w:rPr>
          <w:b w:val="0"/>
        </w:rPr>
        <w:t>PART 2</w:t>
      </w:r>
    </w:p>
    <w:p w14:paraId="704E0ABD" w14:textId="77777777" w:rsidR="0047090F" w:rsidRPr="004A7BD0" w:rsidRDefault="00CB32B2" w:rsidP="00CB32B2">
      <w:pPr>
        <w:pStyle w:val="REG-H3b"/>
      </w:pPr>
      <w:r w:rsidRPr="004A7BD0">
        <w:t xml:space="preserve">MINIMUM QUALIFICATIONS REQUIRED FOR REGISTRATION </w:t>
      </w:r>
    </w:p>
    <w:p w14:paraId="60981EE5" w14:textId="28200AE0" w:rsidR="00CB32B2" w:rsidRPr="004A7BD0" w:rsidRDefault="00CB32B2" w:rsidP="00CB32B2">
      <w:pPr>
        <w:pStyle w:val="REG-H3b"/>
      </w:pPr>
      <w:r w:rsidRPr="004A7BD0">
        <w:t>AS CLINICAL PSYCHOLOGIST</w:t>
      </w:r>
    </w:p>
    <w:p w14:paraId="46E61CB8" w14:textId="77777777" w:rsidR="00CB32B2" w:rsidRPr="004A7BD0" w:rsidRDefault="00CB32B2" w:rsidP="00CB32B2">
      <w:pPr>
        <w:pStyle w:val="REG-P0"/>
        <w:rPr>
          <w:szCs w:val="26"/>
        </w:rPr>
      </w:pPr>
    </w:p>
    <w:p w14:paraId="04E89D68" w14:textId="77777777" w:rsidR="00CB32B2" w:rsidRPr="004A7BD0" w:rsidRDefault="00CB32B2" w:rsidP="00CB32B2">
      <w:pPr>
        <w:pStyle w:val="REG-P0"/>
      </w:pPr>
      <w:r w:rsidRPr="004A7BD0">
        <w:t>2.</w:t>
      </w:r>
      <w:r w:rsidRPr="004A7BD0">
        <w:tab/>
        <w:t>Minimum qualifications required for registration as clinical psychologist</w:t>
      </w:r>
    </w:p>
    <w:p w14:paraId="6AEB5B19" w14:textId="77777777" w:rsidR="00CB32B2" w:rsidRPr="004A7BD0" w:rsidRDefault="00CB32B2" w:rsidP="00CB32B2">
      <w:pPr>
        <w:pStyle w:val="REG-P0"/>
      </w:pPr>
      <w:r w:rsidRPr="004A7BD0">
        <w:t>3.</w:t>
      </w:r>
      <w:r w:rsidRPr="004A7BD0">
        <w:tab/>
        <w:t>Recognition of qualification by Council</w:t>
      </w:r>
    </w:p>
    <w:p w14:paraId="6212B063" w14:textId="77777777" w:rsidR="00CB32B2" w:rsidRPr="004A7BD0" w:rsidRDefault="00CB32B2" w:rsidP="00CB32B2">
      <w:pPr>
        <w:pStyle w:val="REG-P0"/>
        <w:rPr>
          <w:szCs w:val="26"/>
        </w:rPr>
      </w:pPr>
    </w:p>
    <w:p w14:paraId="0205ABCC" w14:textId="77777777" w:rsidR="00CB32B2" w:rsidRPr="004A7BD0" w:rsidRDefault="00CB32B2" w:rsidP="00CB32B2">
      <w:pPr>
        <w:pStyle w:val="REG-H3A"/>
        <w:rPr>
          <w:b w:val="0"/>
        </w:rPr>
      </w:pPr>
      <w:r w:rsidRPr="004A7BD0">
        <w:rPr>
          <w:b w:val="0"/>
        </w:rPr>
        <w:t>PART 3</w:t>
      </w:r>
    </w:p>
    <w:p w14:paraId="32641AE5" w14:textId="77777777" w:rsidR="0047090F" w:rsidRPr="004A7BD0" w:rsidRDefault="00CB32B2" w:rsidP="00CB32B2">
      <w:pPr>
        <w:pStyle w:val="REG-H3b"/>
      </w:pPr>
      <w:r w:rsidRPr="004A7BD0">
        <w:t xml:space="preserve">MINIMUM QUALIFICATIONS REQUIRED FOR REGISTRATION </w:t>
      </w:r>
    </w:p>
    <w:p w14:paraId="2E9C5ED1" w14:textId="613E698C" w:rsidR="00CB32B2" w:rsidRPr="004A7BD0" w:rsidRDefault="00CB32B2" w:rsidP="00CB32B2">
      <w:pPr>
        <w:pStyle w:val="REG-H3b"/>
      </w:pPr>
      <w:r w:rsidRPr="004A7BD0">
        <w:t>AS EDUCATIONAL PSYCHOLOGIST</w:t>
      </w:r>
    </w:p>
    <w:p w14:paraId="3FEE4A20" w14:textId="77777777" w:rsidR="00CB32B2" w:rsidRPr="004A7BD0" w:rsidRDefault="00CB32B2" w:rsidP="00CB32B2">
      <w:pPr>
        <w:pStyle w:val="REG-P0"/>
        <w:rPr>
          <w:szCs w:val="26"/>
        </w:rPr>
      </w:pPr>
    </w:p>
    <w:p w14:paraId="339E8212" w14:textId="77777777" w:rsidR="00CB32B2" w:rsidRPr="004A7BD0" w:rsidRDefault="00CB32B2" w:rsidP="00CB32B2">
      <w:pPr>
        <w:pStyle w:val="REG-P0"/>
      </w:pPr>
      <w:r w:rsidRPr="004A7BD0">
        <w:t>4.</w:t>
      </w:r>
      <w:r w:rsidRPr="004A7BD0">
        <w:tab/>
        <w:t>Minimum qualifications required for registration as educational psychologist</w:t>
      </w:r>
    </w:p>
    <w:p w14:paraId="62F0BB36" w14:textId="77777777" w:rsidR="00CB32B2" w:rsidRPr="004A7BD0" w:rsidRDefault="00CB32B2" w:rsidP="00CB32B2">
      <w:pPr>
        <w:pStyle w:val="REG-P0"/>
      </w:pPr>
      <w:r w:rsidRPr="004A7BD0">
        <w:t>5.</w:t>
      </w:r>
      <w:r w:rsidRPr="004A7BD0">
        <w:tab/>
        <w:t>Recognition of qualification by Council</w:t>
      </w:r>
    </w:p>
    <w:p w14:paraId="484AFC2E" w14:textId="77777777" w:rsidR="00CB32B2" w:rsidRPr="004A7BD0" w:rsidRDefault="00CB32B2" w:rsidP="00CB32B2">
      <w:pPr>
        <w:pStyle w:val="REG-P0"/>
        <w:rPr>
          <w:szCs w:val="26"/>
        </w:rPr>
      </w:pPr>
    </w:p>
    <w:p w14:paraId="7FB94A52" w14:textId="77777777" w:rsidR="00CB32B2" w:rsidRPr="004A7BD0" w:rsidRDefault="00CB32B2" w:rsidP="00CB32B2">
      <w:pPr>
        <w:pStyle w:val="REG-H3A"/>
        <w:rPr>
          <w:b w:val="0"/>
        </w:rPr>
      </w:pPr>
      <w:r w:rsidRPr="004A7BD0">
        <w:rPr>
          <w:b w:val="0"/>
        </w:rPr>
        <w:t>PART 4</w:t>
      </w:r>
    </w:p>
    <w:p w14:paraId="421E70EA" w14:textId="77777777" w:rsidR="0047090F" w:rsidRPr="004A7BD0" w:rsidRDefault="00CB32B2" w:rsidP="00CB32B2">
      <w:pPr>
        <w:pStyle w:val="REG-H3b"/>
      </w:pPr>
      <w:r w:rsidRPr="004A7BD0">
        <w:t xml:space="preserve">MINIMUM QUALIFICATIONS REQUIRED FOR REGISTRATION </w:t>
      </w:r>
    </w:p>
    <w:p w14:paraId="02653549" w14:textId="5804903E" w:rsidR="00CB32B2" w:rsidRPr="004A7BD0" w:rsidRDefault="00CB32B2" w:rsidP="00CB32B2">
      <w:pPr>
        <w:pStyle w:val="REG-H3b"/>
      </w:pPr>
      <w:r w:rsidRPr="004A7BD0">
        <w:t>AS PSYCHOLOGICAL COUNSELLOR</w:t>
      </w:r>
    </w:p>
    <w:p w14:paraId="7FB9F0FB" w14:textId="77777777" w:rsidR="00CB32B2" w:rsidRPr="004A7BD0" w:rsidRDefault="00CB32B2" w:rsidP="00CB32B2">
      <w:pPr>
        <w:pStyle w:val="REG-P0"/>
        <w:rPr>
          <w:szCs w:val="26"/>
        </w:rPr>
      </w:pPr>
    </w:p>
    <w:p w14:paraId="1B5EC79F" w14:textId="77777777" w:rsidR="00CB32B2" w:rsidRPr="004A7BD0" w:rsidRDefault="00CB32B2" w:rsidP="00CB32B2">
      <w:pPr>
        <w:pStyle w:val="REG-P0"/>
      </w:pPr>
      <w:r w:rsidRPr="004A7BD0">
        <w:t>6.</w:t>
      </w:r>
      <w:r w:rsidRPr="004A7BD0">
        <w:tab/>
        <w:t>Minimum qualifications required for registration as psychological counsellor</w:t>
      </w:r>
    </w:p>
    <w:p w14:paraId="1E1CE1AD" w14:textId="77777777" w:rsidR="00CB32B2" w:rsidRPr="004A7BD0" w:rsidRDefault="00CB32B2" w:rsidP="00CB32B2">
      <w:pPr>
        <w:pStyle w:val="REG-P0"/>
      </w:pPr>
      <w:r w:rsidRPr="004A7BD0">
        <w:t>7.</w:t>
      </w:r>
      <w:r w:rsidRPr="004A7BD0">
        <w:tab/>
        <w:t>Recognition of qualification by Council</w:t>
      </w:r>
    </w:p>
    <w:p w14:paraId="550A6531" w14:textId="77777777" w:rsidR="00CB32B2" w:rsidRPr="004A7BD0" w:rsidRDefault="00CB32B2" w:rsidP="00CB32B2">
      <w:pPr>
        <w:pStyle w:val="REG-P0"/>
        <w:rPr>
          <w:szCs w:val="26"/>
        </w:rPr>
      </w:pPr>
    </w:p>
    <w:p w14:paraId="0AD8DD40" w14:textId="77777777" w:rsidR="002A0F8D" w:rsidRPr="004A7BD0" w:rsidRDefault="002A0F8D" w:rsidP="00DC4407">
      <w:pPr>
        <w:pStyle w:val="REG-H3b"/>
      </w:pPr>
      <w:r w:rsidRPr="004A7BD0">
        <w:t>PART 5</w:t>
      </w:r>
    </w:p>
    <w:p w14:paraId="3CAC8890" w14:textId="77777777" w:rsidR="002A0F8D" w:rsidRPr="004A7BD0" w:rsidRDefault="002A0F8D" w:rsidP="00DC4407">
      <w:pPr>
        <w:pStyle w:val="REG-H3b"/>
      </w:pPr>
      <w:r w:rsidRPr="004A7BD0">
        <w:t>ANNEXURES</w:t>
      </w:r>
    </w:p>
    <w:p w14:paraId="41FFCB83" w14:textId="77777777" w:rsidR="002A0F8D" w:rsidRPr="004A7BD0" w:rsidRDefault="002A0F8D" w:rsidP="002A0F8D">
      <w:pPr>
        <w:pStyle w:val="REG-P0"/>
        <w:jc w:val="center"/>
        <w:rPr>
          <w:caps/>
        </w:rPr>
      </w:pPr>
    </w:p>
    <w:p w14:paraId="0D2F3A35" w14:textId="77777777" w:rsidR="002A0F8D" w:rsidRPr="004A7BD0" w:rsidRDefault="002A0F8D" w:rsidP="002A0F8D">
      <w:pPr>
        <w:pStyle w:val="REG-P0"/>
        <w:rPr>
          <w:caps/>
        </w:rPr>
      </w:pPr>
      <w:r w:rsidRPr="004A7BD0">
        <w:t>Annexure 1</w:t>
      </w:r>
    </w:p>
    <w:p w14:paraId="67D8C005" w14:textId="77777777" w:rsidR="002A0F8D" w:rsidRPr="004A7BD0" w:rsidRDefault="002A0F8D" w:rsidP="002A0F8D">
      <w:pPr>
        <w:pStyle w:val="REG-P0"/>
        <w:rPr>
          <w:caps/>
        </w:rPr>
      </w:pPr>
      <w:r w:rsidRPr="004A7BD0">
        <w:t>Annexure 2</w:t>
      </w:r>
    </w:p>
    <w:p w14:paraId="014B6593" w14:textId="77777777" w:rsidR="00484E43" w:rsidRPr="004A7BD0" w:rsidRDefault="002A0F8D" w:rsidP="002A0F8D">
      <w:pPr>
        <w:pStyle w:val="REG-P0"/>
      </w:pPr>
      <w:r w:rsidRPr="004A7BD0">
        <w:rPr>
          <w:rFonts w:eastAsiaTheme="minorHAnsi"/>
        </w:rPr>
        <w:t>Annexure 3</w:t>
      </w:r>
    </w:p>
    <w:p w14:paraId="44845F24" w14:textId="77777777" w:rsidR="00FA7FE6" w:rsidRPr="004A7BD0" w:rsidRDefault="00FA7FE6" w:rsidP="00B0347D">
      <w:pPr>
        <w:pStyle w:val="REG-H1a"/>
        <w:pBdr>
          <w:bottom w:val="single" w:sz="4" w:space="1" w:color="auto"/>
        </w:pBdr>
      </w:pPr>
    </w:p>
    <w:p w14:paraId="2542BE66" w14:textId="77777777" w:rsidR="00342850" w:rsidRPr="004A7BD0" w:rsidRDefault="00342850" w:rsidP="00342850">
      <w:pPr>
        <w:pStyle w:val="REG-H1a"/>
      </w:pPr>
    </w:p>
    <w:p w14:paraId="0C8F1797" w14:textId="77777777" w:rsidR="00CB32B2" w:rsidRPr="004A7BD0" w:rsidRDefault="00CB32B2" w:rsidP="00CB32B2">
      <w:pPr>
        <w:pStyle w:val="REG-H3A"/>
        <w:rPr>
          <w:b w:val="0"/>
        </w:rPr>
      </w:pPr>
      <w:r w:rsidRPr="004A7BD0">
        <w:rPr>
          <w:b w:val="0"/>
        </w:rPr>
        <w:t>PART 1</w:t>
      </w:r>
    </w:p>
    <w:p w14:paraId="6888A8BC" w14:textId="77777777" w:rsidR="00CB32B2" w:rsidRPr="004A7BD0" w:rsidRDefault="00CB32B2" w:rsidP="00CB32B2">
      <w:pPr>
        <w:pStyle w:val="REG-H3b"/>
      </w:pPr>
      <w:r w:rsidRPr="004A7BD0">
        <w:t xml:space="preserve"> PRELIMINARY</w:t>
      </w:r>
    </w:p>
    <w:p w14:paraId="5DBE2CEE" w14:textId="77777777" w:rsidR="00CB32B2" w:rsidRPr="004A7BD0" w:rsidRDefault="00CB32B2" w:rsidP="00CB32B2">
      <w:pPr>
        <w:pStyle w:val="REG-P0"/>
        <w:rPr>
          <w:szCs w:val="26"/>
        </w:rPr>
      </w:pPr>
    </w:p>
    <w:p w14:paraId="63CE913B" w14:textId="77777777" w:rsidR="00CB32B2" w:rsidRPr="004A7BD0" w:rsidRDefault="00CB32B2" w:rsidP="00CB32B2">
      <w:pPr>
        <w:pStyle w:val="REG-P0"/>
        <w:rPr>
          <w:b/>
          <w:bCs/>
        </w:rPr>
      </w:pPr>
      <w:r w:rsidRPr="004A7BD0">
        <w:rPr>
          <w:b/>
        </w:rPr>
        <w:t>Definitions</w:t>
      </w:r>
    </w:p>
    <w:p w14:paraId="06A67E6C" w14:textId="77777777" w:rsidR="00CB32B2" w:rsidRPr="004A7BD0" w:rsidRDefault="00CB32B2" w:rsidP="00CB32B2">
      <w:pPr>
        <w:pStyle w:val="REG-P0"/>
        <w:rPr>
          <w:szCs w:val="26"/>
        </w:rPr>
      </w:pPr>
    </w:p>
    <w:p w14:paraId="3C4C9D9F" w14:textId="77777777" w:rsidR="00CB32B2" w:rsidRPr="004A7BD0" w:rsidRDefault="00CB32B2" w:rsidP="00CB32B2">
      <w:pPr>
        <w:pStyle w:val="REG-P1"/>
      </w:pPr>
      <w:r w:rsidRPr="004A7BD0">
        <w:rPr>
          <w:b/>
          <w:bCs/>
        </w:rPr>
        <w:t>1.</w:t>
      </w:r>
      <w:r w:rsidRPr="004A7BD0">
        <w:rPr>
          <w:bCs/>
        </w:rPr>
        <w:tab/>
      </w:r>
      <w:r w:rsidRPr="004A7BD0">
        <w:t>In these regulations a word or an expression to which a meaning has been given in the Act has that meaning, and unless the context otherwise indicates -</w:t>
      </w:r>
    </w:p>
    <w:p w14:paraId="6247B2ED" w14:textId="77777777" w:rsidR="00CB32B2" w:rsidRPr="004A7BD0" w:rsidRDefault="00CB32B2" w:rsidP="00CB32B2">
      <w:pPr>
        <w:pStyle w:val="REG-P0"/>
        <w:rPr>
          <w:szCs w:val="26"/>
        </w:rPr>
      </w:pPr>
    </w:p>
    <w:p w14:paraId="73A829F4" w14:textId="77777777" w:rsidR="00CB32B2" w:rsidRPr="004A7BD0" w:rsidRDefault="00CB32B2" w:rsidP="00CB32B2">
      <w:pPr>
        <w:pStyle w:val="REG-P0"/>
      </w:pPr>
      <w:r w:rsidRPr="004A7BD0">
        <w:t>“the Act” means the Social Work and Psychology Act, 2004 (Act No. 6 of 2004).</w:t>
      </w:r>
    </w:p>
    <w:p w14:paraId="155E5926" w14:textId="77777777" w:rsidR="00CB32B2" w:rsidRDefault="00CB32B2" w:rsidP="00CB32B2">
      <w:pPr>
        <w:pStyle w:val="REG-P0"/>
        <w:rPr>
          <w:szCs w:val="26"/>
        </w:rPr>
      </w:pPr>
    </w:p>
    <w:p w14:paraId="2661B21D" w14:textId="77777777" w:rsidR="00AC2703" w:rsidRDefault="00AC2703" w:rsidP="00AC2703">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EA1EC4">
        <w:rPr>
          <w:rFonts w:ascii="Arial" w:hAnsi="Arial" w:cs="Arial"/>
          <w:b/>
          <w:bCs/>
          <w:color w:val="00B050"/>
          <w:sz w:val="18"/>
          <w:szCs w:val="18"/>
        </w:rPr>
        <w:t>Social Work and Psychology Act</w:t>
      </w:r>
      <w:r>
        <w:rPr>
          <w:rFonts w:ascii="Arial" w:hAnsi="Arial" w:cs="Arial"/>
          <w:b/>
          <w:bCs/>
          <w:color w:val="00B050"/>
          <w:sz w:val="18"/>
          <w:szCs w:val="18"/>
        </w:rPr>
        <w:t xml:space="preserve"> </w:t>
      </w:r>
      <w:r w:rsidRPr="00EA1EC4">
        <w:rPr>
          <w:rFonts w:ascii="Arial" w:hAnsi="Arial" w:cs="Arial"/>
          <w:b/>
          <w:bCs/>
          <w:color w:val="00B050"/>
          <w:sz w:val="18"/>
          <w:szCs w:val="18"/>
        </w:rPr>
        <w:t>6 of 2004</w:t>
      </w:r>
      <w:r>
        <w:rPr>
          <w:rFonts w:ascii="Arial" w:hAnsi="Arial" w:cs="Arial"/>
          <w:b/>
          <w:bCs/>
          <w:color w:val="00B050"/>
          <w:sz w:val="18"/>
          <w:szCs w:val="18"/>
        </w:rPr>
        <w:t xml:space="preserve"> </w:t>
      </w:r>
      <w:r w:rsidRPr="00E57EE7">
        <w:rPr>
          <w:rFonts w:ascii="Arial" w:hAnsi="Arial" w:cs="Arial"/>
          <w:b/>
          <w:bCs/>
          <w:color w:val="00B050"/>
          <w:sz w:val="18"/>
          <w:szCs w:val="18"/>
        </w:rPr>
        <w:t xml:space="preserve">has been </w:t>
      </w:r>
      <w:r>
        <w:rPr>
          <w:rFonts w:ascii="Arial" w:hAnsi="Arial" w:cs="Arial"/>
          <w:b/>
          <w:bCs/>
          <w:color w:val="00B050"/>
          <w:sz w:val="18"/>
          <w:szCs w:val="18"/>
        </w:rPr>
        <w:br/>
      </w:r>
      <w:r w:rsidRPr="00E57EE7">
        <w:rPr>
          <w:rFonts w:ascii="Arial" w:hAnsi="Arial" w:cs="Arial"/>
          <w:b/>
          <w:bCs/>
          <w:color w:val="00B050"/>
          <w:sz w:val="18"/>
          <w:szCs w:val="18"/>
        </w:rPr>
        <w:t>replaced by the Health Professions Act 16 of 2024.]</w:t>
      </w:r>
    </w:p>
    <w:p w14:paraId="56055A2F" w14:textId="77777777" w:rsidR="00AC2703" w:rsidRPr="004A7BD0" w:rsidRDefault="00AC2703" w:rsidP="00CB32B2">
      <w:pPr>
        <w:pStyle w:val="REG-P0"/>
        <w:rPr>
          <w:szCs w:val="26"/>
        </w:rPr>
      </w:pPr>
    </w:p>
    <w:p w14:paraId="5F8EC2AC" w14:textId="77777777" w:rsidR="00CB32B2" w:rsidRPr="004A7BD0" w:rsidRDefault="00CB32B2" w:rsidP="00CB32B2">
      <w:pPr>
        <w:pStyle w:val="REG-H3A"/>
        <w:rPr>
          <w:b w:val="0"/>
        </w:rPr>
      </w:pPr>
      <w:r w:rsidRPr="004A7BD0">
        <w:rPr>
          <w:b w:val="0"/>
        </w:rPr>
        <w:t>PART 2</w:t>
      </w:r>
    </w:p>
    <w:p w14:paraId="02CF1F59" w14:textId="77777777" w:rsidR="00CB32B2" w:rsidRPr="004A7BD0" w:rsidRDefault="00CB32B2" w:rsidP="00CB32B2">
      <w:pPr>
        <w:pStyle w:val="REG-H3b"/>
      </w:pPr>
      <w:r w:rsidRPr="004A7BD0">
        <w:t xml:space="preserve">MINIMUM QUALIFICATIONS REQUIRED FOR REGISTRATION </w:t>
      </w:r>
      <w:r w:rsidR="002A0F8D" w:rsidRPr="004A7BD0">
        <w:br/>
      </w:r>
      <w:r w:rsidRPr="004A7BD0">
        <w:t>AS CLINICAL PSYCHOLOGIST</w:t>
      </w:r>
    </w:p>
    <w:p w14:paraId="5EF24B28" w14:textId="77777777" w:rsidR="00CB32B2" w:rsidRPr="004A7BD0" w:rsidRDefault="00CB32B2" w:rsidP="00CB32B2">
      <w:pPr>
        <w:pStyle w:val="REG-P0"/>
        <w:rPr>
          <w:szCs w:val="26"/>
        </w:rPr>
      </w:pPr>
    </w:p>
    <w:p w14:paraId="103A35B9" w14:textId="77777777" w:rsidR="00CB32B2" w:rsidRPr="004A7BD0" w:rsidRDefault="00CB32B2" w:rsidP="00CB32B2">
      <w:pPr>
        <w:pStyle w:val="REG-P0"/>
        <w:rPr>
          <w:b/>
          <w:bCs/>
        </w:rPr>
      </w:pPr>
      <w:r w:rsidRPr="004A7BD0">
        <w:rPr>
          <w:b/>
        </w:rPr>
        <w:t>Minimum qualifications required for registration as clinical psychologist</w:t>
      </w:r>
    </w:p>
    <w:p w14:paraId="242BABD0" w14:textId="77777777" w:rsidR="00CB32B2" w:rsidRPr="004A7BD0" w:rsidRDefault="00CB32B2" w:rsidP="00CB32B2">
      <w:pPr>
        <w:pStyle w:val="REG-P0"/>
        <w:rPr>
          <w:szCs w:val="26"/>
        </w:rPr>
      </w:pPr>
    </w:p>
    <w:p w14:paraId="3A6B077B" w14:textId="77777777" w:rsidR="00CB32B2" w:rsidRPr="004A7BD0" w:rsidRDefault="00CB32B2" w:rsidP="00CB32B2">
      <w:pPr>
        <w:pStyle w:val="REG-P1"/>
      </w:pPr>
      <w:r w:rsidRPr="004A7BD0">
        <w:rPr>
          <w:b/>
          <w:bCs/>
        </w:rPr>
        <w:t>2.</w:t>
      </w:r>
      <w:r w:rsidRPr="004A7BD0">
        <w:rPr>
          <w:bCs/>
        </w:rPr>
        <w:tab/>
      </w:r>
      <w:r w:rsidRPr="004A7BD0">
        <w:t>(1)</w:t>
      </w:r>
      <w:r w:rsidRPr="004A7BD0">
        <w:tab/>
        <w:t>Subject to compliance with the other requirements specified by or under the Act, the Council may register a person as a clinical psychologist if the person holds the qualification specified in Annexure 1.</w:t>
      </w:r>
    </w:p>
    <w:p w14:paraId="370AC703" w14:textId="77777777" w:rsidR="00CB32B2" w:rsidRPr="004A7BD0" w:rsidRDefault="00CB32B2" w:rsidP="00CB32B2">
      <w:pPr>
        <w:pStyle w:val="REG-P0"/>
      </w:pPr>
    </w:p>
    <w:p w14:paraId="338182F3" w14:textId="77777777" w:rsidR="00CB32B2" w:rsidRPr="004A7BD0" w:rsidRDefault="00CB32B2" w:rsidP="00CB32B2">
      <w:pPr>
        <w:pStyle w:val="REG-P1"/>
      </w:pPr>
      <w:r w:rsidRPr="004A7BD0">
        <w:t>(2)</w:t>
      </w:r>
      <w:r w:rsidRPr="004A7BD0">
        <w:tab/>
        <w:t>The Council may register a person, as a clinical psychologist, who is not a holder of the qualification referred to in subregulation (1), if the person -</w:t>
      </w:r>
    </w:p>
    <w:p w14:paraId="0A897B59" w14:textId="77777777" w:rsidR="00CB32B2" w:rsidRPr="004A7BD0" w:rsidRDefault="00CB32B2" w:rsidP="00CB32B2">
      <w:pPr>
        <w:pStyle w:val="REG-P0"/>
        <w:rPr>
          <w:szCs w:val="20"/>
        </w:rPr>
      </w:pPr>
    </w:p>
    <w:p w14:paraId="762A0C93" w14:textId="77777777" w:rsidR="00334F74" w:rsidRPr="004A7BD0" w:rsidRDefault="00334F74" w:rsidP="00334F74">
      <w:pPr>
        <w:pStyle w:val="REG-Pa"/>
        <w:tabs>
          <w:tab w:val="left" w:pos="1134"/>
        </w:tabs>
        <w:ind w:left="1701" w:hanging="1134"/>
      </w:pPr>
      <w:r w:rsidRPr="004A7BD0">
        <w:t>(a)</w:t>
      </w:r>
      <w:r w:rsidRPr="004A7BD0">
        <w:tab/>
        <w:t>(i)</w:t>
      </w:r>
      <w:r w:rsidRPr="004A7BD0">
        <w:tab/>
      </w:r>
      <w:r w:rsidRPr="004A7BD0">
        <w:rPr>
          <w:spacing w:val="-2"/>
        </w:rPr>
        <w:t>holds a Master’s Degree in Clinical Psychology obtained from an educational</w:t>
      </w:r>
      <w:r w:rsidRPr="004A7BD0">
        <w:t xml:space="preserve"> institution that complies with the provision of regulation 3; and</w:t>
      </w:r>
    </w:p>
    <w:p w14:paraId="3F86624C" w14:textId="77777777" w:rsidR="00334F74" w:rsidRPr="004A7BD0" w:rsidRDefault="00334F74" w:rsidP="00334F74">
      <w:pPr>
        <w:pStyle w:val="REG-P0"/>
      </w:pPr>
    </w:p>
    <w:p w14:paraId="46314F26" w14:textId="165E6CF3" w:rsidR="00334F74" w:rsidRPr="004A7BD0" w:rsidRDefault="00334F74" w:rsidP="00334F74">
      <w:pPr>
        <w:pStyle w:val="REG-Pi"/>
      </w:pPr>
      <w:r w:rsidRPr="004A7BD0">
        <w:t>(ii)</w:t>
      </w:r>
      <w:r w:rsidRPr="004A7BD0">
        <w:tab/>
        <w:t>has received full time education, tuition and training in clinical psychology at the educational institution referred to in paragraph (a)(i) for a minimum period of six years;</w:t>
      </w:r>
    </w:p>
    <w:p w14:paraId="42BE36F0" w14:textId="77777777" w:rsidR="00334F74" w:rsidRPr="004A7BD0" w:rsidRDefault="00334F74" w:rsidP="00334F74">
      <w:pPr>
        <w:pStyle w:val="REG-P0"/>
      </w:pPr>
    </w:p>
    <w:p w14:paraId="6CB6466F" w14:textId="2DC6E7FA" w:rsidR="00334F74" w:rsidRPr="004A7BD0" w:rsidRDefault="00334F74" w:rsidP="00334F74">
      <w:pPr>
        <w:pStyle w:val="REG-Pa"/>
        <w:tabs>
          <w:tab w:val="left" w:pos="1134"/>
        </w:tabs>
        <w:ind w:left="1701" w:hanging="1134"/>
      </w:pPr>
      <w:r w:rsidRPr="004A7BD0">
        <w:lastRenderedPageBreak/>
        <w:t>(b)</w:t>
      </w:r>
      <w:r w:rsidRPr="004A7BD0">
        <w:tab/>
        <w:t>(i)</w:t>
      </w:r>
      <w:r w:rsidRPr="004A7BD0">
        <w:tab/>
        <w:t>holds a Master’s Degree in Counselling Psychology obtained from an educational institution that complies with the provision of regulation 3; and</w:t>
      </w:r>
    </w:p>
    <w:p w14:paraId="27B9042A" w14:textId="77777777" w:rsidR="00334F74" w:rsidRPr="004A7BD0" w:rsidRDefault="00334F74" w:rsidP="00334F74">
      <w:pPr>
        <w:pStyle w:val="REG-P0"/>
      </w:pPr>
      <w:r w:rsidRPr="004A7BD0">
        <w:tab/>
      </w:r>
    </w:p>
    <w:p w14:paraId="0BB2B1A8" w14:textId="52B4602C" w:rsidR="00334F74" w:rsidRPr="004A7BD0" w:rsidRDefault="00334F74" w:rsidP="00334F74">
      <w:pPr>
        <w:pStyle w:val="REG-Pi"/>
      </w:pPr>
      <w:r w:rsidRPr="004A7BD0">
        <w:t>(ii)</w:t>
      </w:r>
      <w:r w:rsidRPr="004A7BD0">
        <w:tab/>
        <w:t>has received full time education, tuition and training in counselling psychology at the educational institution referred to in paragraph (b)(i) for a minimum period of six years; or</w:t>
      </w:r>
    </w:p>
    <w:p w14:paraId="615628B6" w14:textId="77777777" w:rsidR="00334F74" w:rsidRPr="004A7BD0" w:rsidRDefault="00334F74" w:rsidP="00334F74">
      <w:pPr>
        <w:pStyle w:val="REG-P0"/>
      </w:pPr>
    </w:p>
    <w:p w14:paraId="577BA229" w14:textId="044A05E7" w:rsidR="00334F74" w:rsidRPr="004A7BD0" w:rsidRDefault="00334F74" w:rsidP="00334F74">
      <w:pPr>
        <w:pStyle w:val="REG-Pa"/>
        <w:tabs>
          <w:tab w:val="left" w:pos="1134"/>
        </w:tabs>
        <w:ind w:left="1701" w:hanging="1134"/>
      </w:pPr>
      <w:r w:rsidRPr="004A7BD0">
        <w:t>(c)</w:t>
      </w:r>
      <w:r w:rsidRPr="004A7BD0">
        <w:tab/>
        <w:t>(i)</w:t>
      </w:r>
      <w:r w:rsidRPr="004A7BD0">
        <w:tab/>
        <w:t>holds a Master’s Degree in Neuro Psychology obtained from an educational institution that complies with the provision of regulation 3; and</w:t>
      </w:r>
    </w:p>
    <w:p w14:paraId="3D08EC37" w14:textId="77777777" w:rsidR="00334F74" w:rsidRPr="004A7BD0" w:rsidRDefault="00334F74" w:rsidP="00334F74">
      <w:pPr>
        <w:pStyle w:val="REG-P0"/>
      </w:pPr>
      <w:r w:rsidRPr="004A7BD0">
        <w:tab/>
      </w:r>
    </w:p>
    <w:p w14:paraId="2991100F" w14:textId="63E5C457" w:rsidR="00334F74" w:rsidRPr="004A7BD0" w:rsidRDefault="00334F74" w:rsidP="00334F74">
      <w:pPr>
        <w:pStyle w:val="REG-Pi"/>
      </w:pPr>
      <w:r w:rsidRPr="004A7BD0">
        <w:t>(ii)</w:t>
      </w:r>
      <w:r w:rsidRPr="004A7BD0">
        <w:tab/>
        <w:t>has received full time education, tuition and training in clinical psychology at the educational institution referred to in paragraph (c)(i) for a minimum period of six years.</w:t>
      </w:r>
    </w:p>
    <w:p w14:paraId="7A97029D" w14:textId="77777777" w:rsidR="00CB32B2" w:rsidRPr="004A7BD0" w:rsidRDefault="00CB32B2" w:rsidP="00CB32B2">
      <w:pPr>
        <w:pStyle w:val="REG-P0"/>
        <w:rPr>
          <w:szCs w:val="10"/>
        </w:rPr>
      </w:pPr>
    </w:p>
    <w:p w14:paraId="0E4C2884" w14:textId="77777777" w:rsidR="00CB32B2" w:rsidRPr="004A7BD0" w:rsidRDefault="00CB32B2" w:rsidP="00CB32B2">
      <w:pPr>
        <w:pStyle w:val="REG-P1"/>
      </w:pPr>
      <w:r w:rsidRPr="004A7BD0">
        <w:t>(3)</w:t>
      </w:r>
      <w:r w:rsidRPr="004A7BD0">
        <w:tab/>
        <w:t>A qualification referred to in subregulation (2)(a)(i) must include education, tuition and training in the subjects of -</w:t>
      </w:r>
    </w:p>
    <w:p w14:paraId="1ABAFD96" w14:textId="77777777" w:rsidR="00CB32B2" w:rsidRPr="004A7BD0" w:rsidRDefault="00CB32B2" w:rsidP="00CB32B2">
      <w:pPr>
        <w:pStyle w:val="REG-P0"/>
        <w:rPr>
          <w:szCs w:val="26"/>
        </w:rPr>
      </w:pPr>
    </w:p>
    <w:p w14:paraId="129F2EB9" w14:textId="77777777" w:rsidR="00CB32B2" w:rsidRPr="004A7BD0" w:rsidRDefault="00CB32B2" w:rsidP="00CB32B2">
      <w:pPr>
        <w:pStyle w:val="REG-Pa"/>
      </w:pPr>
      <w:r w:rsidRPr="004A7BD0">
        <w:t>(a)</w:t>
      </w:r>
      <w:r w:rsidRPr="004A7BD0">
        <w:tab/>
        <w:t>Philosophy or Theories of Psychology;</w:t>
      </w:r>
    </w:p>
    <w:p w14:paraId="7FD030C4" w14:textId="77777777" w:rsidR="00CB32B2" w:rsidRPr="004A7BD0" w:rsidRDefault="00CB32B2" w:rsidP="00CB32B2">
      <w:pPr>
        <w:pStyle w:val="REG-P0"/>
        <w:rPr>
          <w:szCs w:val="26"/>
        </w:rPr>
      </w:pPr>
    </w:p>
    <w:p w14:paraId="70EBCCEE" w14:textId="77777777" w:rsidR="00CB32B2" w:rsidRPr="004A7BD0" w:rsidRDefault="00CB32B2" w:rsidP="00CB32B2">
      <w:pPr>
        <w:pStyle w:val="REG-Pa"/>
      </w:pPr>
      <w:r w:rsidRPr="004A7BD0">
        <w:t>(b)</w:t>
      </w:r>
      <w:r w:rsidRPr="004A7BD0">
        <w:tab/>
        <w:t>Research Methodology and Methods;</w:t>
      </w:r>
    </w:p>
    <w:p w14:paraId="2121BEDF" w14:textId="77777777" w:rsidR="00CB32B2" w:rsidRPr="004A7BD0" w:rsidRDefault="00CB32B2" w:rsidP="00CB32B2">
      <w:pPr>
        <w:pStyle w:val="REG-P0"/>
        <w:rPr>
          <w:szCs w:val="26"/>
        </w:rPr>
      </w:pPr>
    </w:p>
    <w:p w14:paraId="26A446F5" w14:textId="77777777" w:rsidR="00CB32B2" w:rsidRPr="004A7BD0" w:rsidRDefault="00CB32B2" w:rsidP="00CB32B2">
      <w:pPr>
        <w:pStyle w:val="REG-Pa"/>
      </w:pPr>
      <w:r w:rsidRPr="004A7BD0">
        <w:t>(c)</w:t>
      </w:r>
      <w:r w:rsidRPr="004A7BD0">
        <w:tab/>
        <w:t>Organisational and Social Psychology;</w:t>
      </w:r>
    </w:p>
    <w:p w14:paraId="0742E599" w14:textId="77777777" w:rsidR="00CB32B2" w:rsidRPr="004A7BD0" w:rsidRDefault="00CB32B2" w:rsidP="00CB32B2">
      <w:pPr>
        <w:pStyle w:val="REG-P0"/>
        <w:rPr>
          <w:szCs w:val="26"/>
        </w:rPr>
      </w:pPr>
    </w:p>
    <w:p w14:paraId="2C6EC1BA" w14:textId="77777777" w:rsidR="00CB32B2" w:rsidRPr="004A7BD0" w:rsidRDefault="00CB32B2" w:rsidP="00CB32B2">
      <w:pPr>
        <w:pStyle w:val="REG-Pa"/>
      </w:pPr>
      <w:r w:rsidRPr="004A7BD0">
        <w:t>(d)</w:t>
      </w:r>
      <w:r w:rsidRPr="004A7BD0">
        <w:tab/>
        <w:t>Interviewing and Counselling Skills;</w:t>
      </w:r>
    </w:p>
    <w:p w14:paraId="300AB751" w14:textId="77777777" w:rsidR="00CB32B2" w:rsidRPr="004A7BD0" w:rsidRDefault="00CB32B2" w:rsidP="00CB32B2">
      <w:pPr>
        <w:pStyle w:val="REG-P0"/>
        <w:rPr>
          <w:szCs w:val="26"/>
        </w:rPr>
      </w:pPr>
    </w:p>
    <w:p w14:paraId="2627617D" w14:textId="77777777" w:rsidR="00CB32B2" w:rsidRPr="004A7BD0" w:rsidRDefault="00CB32B2" w:rsidP="00CB32B2">
      <w:pPr>
        <w:pStyle w:val="REG-Pa"/>
      </w:pPr>
      <w:r w:rsidRPr="004A7BD0">
        <w:t>(e)</w:t>
      </w:r>
      <w:r w:rsidRPr="004A7BD0">
        <w:tab/>
        <w:t>Group Processes and Dynamics;</w:t>
      </w:r>
    </w:p>
    <w:p w14:paraId="4FD3C1B0" w14:textId="77777777" w:rsidR="00CB32B2" w:rsidRPr="004A7BD0" w:rsidRDefault="00CB32B2" w:rsidP="00CB32B2">
      <w:pPr>
        <w:pStyle w:val="REG-P0"/>
        <w:rPr>
          <w:szCs w:val="26"/>
        </w:rPr>
      </w:pPr>
    </w:p>
    <w:p w14:paraId="09BA6F82" w14:textId="77777777" w:rsidR="00CB32B2" w:rsidRPr="004A7BD0" w:rsidRDefault="00CB32B2" w:rsidP="00CB32B2">
      <w:pPr>
        <w:pStyle w:val="REG-Pa"/>
      </w:pPr>
      <w:r w:rsidRPr="004A7BD0">
        <w:t>(f)</w:t>
      </w:r>
      <w:r w:rsidRPr="004A7BD0">
        <w:tab/>
        <w:t>Psychological Assessment;</w:t>
      </w:r>
    </w:p>
    <w:p w14:paraId="50547749" w14:textId="77777777" w:rsidR="00CB32B2" w:rsidRPr="004A7BD0" w:rsidRDefault="00CB32B2" w:rsidP="00CB32B2">
      <w:pPr>
        <w:pStyle w:val="REG-P0"/>
        <w:rPr>
          <w:szCs w:val="26"/>
        </w:rPr>
      </w:pPr>
    </w:p>
    <w:p w14:paraId="53711A0A" w14:textId="77777777" w:rsidR="00CB32B2" w:rsidRPr="004A7BD0" w:rsidRDefault="00CB32B2" w:rsidP="00CB32B2">
      <w:pPr>
        <w:pStyle w:val="REG-Pa"/>
      </w:pPr>
      <w:r w:rsidRPr="004A7BD0">
        <w:t>(g)</w:t>
      </w:r>
      <w:r w:rsidRPr="004A7BD0">
        <w:tab/>
        <w:t>Psychopathology; and</w:t>
      </w:r>
    </w:p>
    <w:p w14:paraId="3500C867" w14:textId="77777777" w:rsidR="00CB32B2" w:rsidRPr="004A7BD0" w:rsidRDefault="00CB32B2" w:rsidP="00CB32B2">
      <w:pPr>
        <w:pStyle w:val="REG-P0"/>
        <w:rPr>
          <w:szCs w:val="26"/>
        </w:rPr>
      </w:pPr>
    </w:p>
    <w:p w14:paraId="7A14D7EE" w14:textId="77777777" w:rsidR="00CB32B2" w:rsidRPr="004A7BD0" w:rsidRDefault="00CB32B2" w:rsidP="00CB32B2">
      <w:pPr>
        <w:pStyle w:val="REG-Pa"/>
      </w:pPr>
      <w:r w:rsidRPr="004A7BD0">
        <w:t>(h)</w:t>
      </w:r>
      <w:r w:rsidRPr="004A7BD0">
        <w:tab/>
        <w:t>Therapeutic Techniques,</w:t>
      </w:r>
    </w:p>
    <w:p w14:paraId="0CACAE5D" w14:textId="77777777" w:rsidR="00CB32B2" w:rsidRPr="004A7BD0" w:rsidRDefault="00CB32B2" w:rsidP="00CB32B2">
      <w:pPr>
        <w:pStyle w:val="REG-P0"/>
        <w:rPr>
          <w:szCs w:val="26"/>
        </w:rPr>
      </w:pPr>
    </w:p>
    <w:p w14:paraId="57A9E4A6" w14:textId="77777777" w:rsidR="00CB32B2" w:rsidRPr="004A7BD0" w:rsidRDefault="00CB32B2" w:rsidP="00CB32B2">
      <w:pPr>
        <w:pStyle w:val="REG-P0"/>
      </w:pPr>
      <w:r w:rsidRPr="004A7BD0">
        <w:t>in or relating to clinical psychology.</w:t>
      </w:r>
    </w:p>
    <w:p w14:paraId="2BB59D5B" w14:textId="77777777" w:rsidR="00CB32B2" w:rsidRPr="004A7BD0" w:rsidRDefault="00CB32B2" w:rsidP="00CB32B2">
      <w:pPr>
        <w:pStyle w:val="REG-P0"/>
        <w:rPr>
          <w:szCs w:val="26"/>
        </w:rPr>
      </w:pPr>
    </w:p>
    <w:p w14:paraId="716278DB" w14:textId="77777777" w:rsidR="00CB32B2" w:rsidRPr="004A7BD0" w:rsidRDefault="00CB32B2" w:rsidP="00CB32B2">
      <w:pPr>
        <w:pStyle w:val="REG-P1"/>
      </w:pPr>
      <w:r w:rsidRPr="004A7BD0">
        <w:t>(4)</w:t>
      </w:r>
      <w:r w:rsidRPr="004A7BD0">
        <w:tab/>
        <w:t>A qualification referred to in subregulation (2)(b)(i) must include education, tuition and training in -</w:t>
      </w:r>
    </w:p>
    <w:p w14:paraId="69C370BA" w14:textId="77777777" w:rsidR="00CB32B2" w:rsidRPr="004A7BD0" w:rsidRDefault="00CB32B2" w:rsidP="00CB32B2">
      <w:pPr>
        <w:pStyle w:val="REG-P0"/>
        <w:rPr>
          <w:szCs w:val="26"/>
        </w:rPr>
      </w:pPr>
    </w:p>
    <w:p w14:paraId="09C8837D" w14:textId="77777777" w:rsidR="00CB32B2" w:rsidRPr="004A7BD0" w:rsidRDefault="00CB32B2" w:rsidP="00CB32B2">
      <w:pPr>
        <w:pStyle w:val="REG-Pa"/>
      </w:pPr>
      <w:r w:rsidRPr="004A7BD0">
        <w:t>(a)</w:t>
      </w:r>
      <w:r w:rsidRPr="004A7BD0">
        <w:tab/>
        <w:t>the subjects specified in subregulation (3);</w:t>
      </w:r>
    </w:p>
    <w:p w14:paraId="6C6905CF" w14:textId="77777777" w:rsidR="00CB32B2" w:rsidRPr="004A7BD0" w:rsidRDefault="00CB32B2" w:rsidP="00CB32B2">
      <w:pPr>
        <w:pStyle w:val="REG-P0"/>
        <w:rPr>
          <w:szCs w:val="26"/>
        </w:rPr>
      </w:pPr>
    </w:p>
    <w:p w14:paraId="1410C745" w14:textId="77777777" w:rsidR="00CB32B2" w:rsidRPr="004A7BD0" w:rsidRDefault="00CB32B2" w:rsidP="00CB32B2">
      <w:pPr>
        <w:pStyle w:val="REG-Pa"/>
      </w:pPr>
      <w:r w:rsidRPr="004A7BD0">
        <w:t>(b)</w:t>
      </w:r>
      <w:r w:rsidRPr="004A7BD0">
        <w:tab/>
        <w:t>Neuro Psychology; and</w:t>
      </w:r>
    </w:p>
    <w:p w14:paraId="62B95949" w14:textId="77777777" w:rsidR="00CB32B2" w:rsidRPr="004A7BD0" w:rsidRDefault="00CB32B2" w:rsidP="00CB32B2">
      <w:pPr>
        <w:pStyle w:val="REG-P0"/>
        <w:rPr>
          <w:szCs w:val="26"/>
        </w:rPr>
      </w:pPr>
    </w:p>
    <w:p w14:paraId="7BA340B3" w14:textId="77777777" w:rsidR="002A0F8D" w:rsidRPr="004A7BD0" w:rsidRDefault="00CB32B2" w:rsidP="00CB32B2">
      <w:pPr>
        <w:pStyle w:val="REG-Pa"/>
      </w:pPr>
      <w:r w:rsidRPr="004A7BD0">
        <w:t>(c)</w:t>
      </w:r>
      <w:r w:rsidRPr="004A7BD0">
        <w:tab/>
        <w:t xml:space="preserve">Psycho Pharmacology, </w:t>
      </w:r>
    </w:p>
    <w:p w14:paraId="40F6048B" w14:textId="77777777" w:rsidR="002A0F8D" w:rsidRPr="004A7BD0" w:rsidRDefault="002A0F8D" w:rsidP="00CB32B2">
      <w:pPr>
        <w:pStyle w:val="REG-Pa"/>
      </w:pPr>
    </w:p>
    <w:p w14:paraId="39192987" w14:textId="77777777" w:rsidR="00CB32B2" w:rsidRPr="004A7BD0" w:rsidRDefault="00CB32B2" w:rsidP="002A0F8D">
      <w:pPr>
        <w:pStyle w:val="REG-P0"/>
      </w:pPr>
      <w:r w:rsidRPr="004A7BD0">
        <w:t>in or relating to counselling psychology.</w:t>
      </w:r>
    </w:p>
    <w:p w14:paraId="155B0280" w14:textId="77777777" w:rsidR="00CB32B2" w:rsidRPr="004A7BD0" w:rsidRDefault="00CB32B2" w:rsidP="00CB32B2">
      <w:pPr>
        <w:pStyle w:val="REG-P0"/>
      </w:pPr>
    </w:p>
    <w:p w14:paraId="5F7BB5E6" w14:textId="77777777" w:rsidR="00CB32B2" w:rsidRPr="004A7BD0" w:rsidRDefault="00CB32B2" w:rsidP="00CB32B2">
      <w:pPr>
        <w:pStyle w:val="REG-P1"/>
      </w:pPr>
      <w:r w:rsidRPr="004A7BD0">
        <w:t>(5)</w:t>
      </w:r>
      <w:r w:rsidRPr="004A7BD0">
        <w:tab/>
        <w:t>A qualification referred to in subregulation (2)(c)(i) must include education, tuition and training in -</w:t>
      </w:r>
    </w:p>
    <w:p w14:paraId="27FE2ABF" w14:textId="77777777" w:rsidR="00CB32B2" w:rsidRPr="004A7BD0" w:rsidRDefault="00CB32B2" w:rsidP="00CB32B2">
      <w:pPr>
        <w:pStyle w:val="REG-P0"/>
        <w:rPr>
          <w:szCs w:val="26"/>
        </w:rPr>
      </w:pPr>
    </w:p>
    <w:p w14:paraId="5CBAB455" w14:textId="77777777" w:rsidR="00CB32B2" w:rsidRPr="004A7BD0" w:rsidRDefault="00CB32B2" w:rsidP="00CB32B2">
      <w:pPr>
        <w:pStyle w:val="REG-Pa"/>
      </w:pPr>
      <w:r w:rsidRPr="004A7BD0">
        <w:t>(a)</w:t>
      </w:r>
      <w:r w:rsidRPr="004A7BD0">
        <w:tab/>
        <w:t>the subjects specified in subregulation (3);</w:t>
      </w:r>
    </w:p>
    <w:p w14:paraId="01A4FDA5" w14:textId="77777777" w:rsidR="00CB32B2" w:rsidRPr="004A7BD0" w:rsidRDefault="00CB32B2" w:rsidP="00CB32B2">
      <w:pPr>
        <w:pStyle w:val="REG-P0"/>
        <w:rPr>
          <w:szCs w:val="26"/>
        </w:rPr>
      </w:pPr>
    </w:p>
    <w:p w14:paraId="31A35179" w14:textId="77777777" w:rsidR="00CB32B2" w:rsidRPr="004A7BD0" w:rsidRDefault="00CB32B2" w:rsidP="00CB32B2">
      <w:pPr>
        <w:pStyle w:val="REG-Pa"/>
      </w:pPr>
      <w:r w:rsidRPr="004A7BD0">
        <w:t>(b)</w:t>
      </w:r>
      <w:r w:rsidRPr="004A7BD0">
        <w:tab/>
        <w:t>Neuro Psychology; and</w:t>
      </w:r>
    </w:p>
    <w:p w14:paraId="61796114" w14:textId="77777777" w:rsidR="00CB32B2" w:rsidRPr="004A7BD0" w:rsidRDefault="00CB32B2" w:rsidP="00CB32B2">
      <w:pPr>
        <w:pStyle w:val="REG-P0"/>
        <w:rPr>
          <w:szCs w:val="26"/>
        </w:rPr>
      </w:pPr>
    </w:p>
    <w:p w14:paraId="088E249B" w14:textId="77777777" w:rsidR="002A0F8D" w:rsidRPr="004A7BD0" w:rsidRDefault="00CB32B2" w:rsidP="00CB32B2">
      <w:pPr>
        <w:pStyle w:val="REG-Pa"/>
      </w:pPr>
      <w:r w:rsidRPr="004A7BD0">
        <w:lastRenderedPageBreak/>
        <w:t>(c)</w:t>
      </w:r>
      <w:r w:rsidRPr="004A7BD0">
        <w:tab/>
        <w:t xml:space="preserve">Psycho Pharmacology, </w:t>
      </w:r>
    </w:p>
    <w:p w14:paraId="501F127E" w14:textId="77777777" w:rsidR="002A0F8D" w:rsidRPr="004A7BD0" w:rsidRDefault="002A0F8D" w:rsidP="00CB32B2">
      <w:pPr>
        <w:pStyle w:val="REG-Pa"/>
      </w:pPr>
    </w:p>
    <w:p w14:paraId="531550DA" w14:textId="77777777" w:rsidR="00CB32B2" w:rsidRPr="004A7BD0" w:rsidRDefault="00CB32B2" w:rsidP="002A0F8D">
      <w:pPr>
        <w:pStyle w:val="REG-P0"/>
      </w:pPr>
      <w:r w:rsidRPr="004A7BD0">
        <w:t>in or relating to neuro psychology.</w:t>
      </w:r>
    </w:p>
    <w:p w14:paraId="73CB964E" w14:textId="77777777" w:rsidR="00CB32B2" w:rsidRPr="004A7BD0" w:rsidRDefault="00CB32B2" w:rsidP="00CB32B2">
      <w:pPr>
        <w:pStyle w:val="REG-Pa"/>
      </w:pPr>
    </w:p>
    <w:p w14:paraId="645229BE" w14:textId="77777777" w:rsidR="00CB32B2" w:rsidRPr="004A7BD0" w:rsidRDefault="00CB32B2" w:rsidP="00CB32B2">
      <w:pPr>
        <w:pStyle w:val="REG-P0"/>
        <w:rPr>
          <w:b/>
          <w:bCs/>
        </w:rPr>
      </w:pPr>
      <w:r w:rsidRPr="004A7BD0">
        <w:rPr>
          <w:b/>
        </w:rPr>
        <w:t>Recognition of qualification by Council</w:t>
      </w:r>
    </w:p>
    <w:p w14:paraId="3F183E28" w14:textId="77777777" w:rsidR="00CB32B2" w:rsidRPr="004A7BD0" w:rsidRDefault="00CB32B2" w:rsidP="00CB32B2">
      <w:pPr>
        <w:pStyle w:val="REG-P0"/>
        <w:rPr>
          <w:szCs w:val="26"/>
        </w:rPr>
      </w:pPr>
    </w:p>
    <w:p w14:paraId="20156019" w14:textId="77777777" w:rsidR="00CB32B2" w:rsidRPr="004A7BD0" w:rsidRDefault="00CB32B2" w:rsidP="00CB32B2">
      <w:pPr>
        <w:pStyle w:val="REG-P1"/>
      </w:pPr>
      <w:r w:rsidRPr="004A7BD0">
        <w:rPr>
          <w:b/>
          <w:bCs/>
        </w:rPr>
        <w:t>3.</w:t>
      </w:r>
      <w:r w:rsidRPr="004A7BD0">
        <w:rPr>
          <w:bCs/>
        </w:rPr>
        <w:tab/>
      </w:r>
      <w:r w:rsidRPr="004A7BD0">
        <w:t>For the purpose of registering a person as a clinical psychologist under regulation 2(2), the Council may recognise a master’s degree referred to in paragraphs (a)(i), (b)(i) or (c)(i) of that regulation if the -</w:t>
      </w:r>
    </w:p>
    <w:p w14:paraId="6F145135" w14:textId="77777777" w:rsidR="00CB32B2" w:rsidRPr="004A7BD0" w:rsidRDefault="00CB32B2" w:rsidP="00CB32B2">
      <w:pPr>
        <w:pStyle w:val="REG-P0"/>
        <w:rPr>
          <w:szCs w:val="26"/>
        </w:rPr>
      </w:pPr>
    </w:p>
    <w:p w14:paraId="797C4BF2" w14:textId="77777777" w:rsidR="00CB32B2" w:rsidRPr="004A7BD0" w:rsidRDefault="00CB32B2" w:rsidP="00CB32B2">
      <w:pPr>
        <w:pStyle w:val="REG-Pa"/>
      </w:pPr>
      <w:r w:rsidRPr="004A7BD0">
        <w:t>(a)</w:t>
      </w:r>
      <w:r w:rsidRPr="004A7BD0">
        <w:tab/>
        <w:t>educational institution at which the person obtained the master’s degree is approved by the Council;</w:t>
      </w:r>
    </w:p>
    <w:p w14:paraId="307A801F" w14:textId="77777777" w:rsidR="00CB32B2" w:rsidRPr="004A7BD0" w:rsidRDefault="00CB32B2" w:rsidP="00CB32B2">
      <w:pPr>
        <w:pStyle w:val="REG-P0"/>
        <w:rPr>
          <w:szCs w:val="26"/>
        </w:rPr>
      </w:pPr>
    </w:p>
    <w:p w14:paraId="6691ECD1" w14:textId="77777777" w:rsidR="00CB32B2" w:rsidRPr="004A7BD0" w:rsidRDefault="00CB32B2" w:rsidP="00CB32B2">
      <w:pPr>
        <w:pStyle w:val="REG-Pa"/>
      </w:pPr>
      <w:r w:rsidRPr="004A7BD0">
        <w:t>(b)</w:t>
      </w:r>
      <w:r w:rsidRPr="004A7BD0">
        <w:tab/>
        <w:t>registration authority responsible for the registration of persons to practice as clinical psychologists in that country in which the person obtained the master’s degree, recognises the master’s degree for registration of persons as a clinical psychologists in that country; and</w:t>
      </w:r>
    </w:p>
    <w:p w14:paraId="0736F9AD" w14:textId="77777777" w:rsidR="00CB32B2" w:rsidRPr="004A7BD0" w:rsidRDefault="00CB32B2" w:rsidP="00CB32B2">
      <w:pPr>
        <w:pStyle w:val="REG-P0"/>
        <w:rPr>
          <w:szCs w:val="26"/>
        </w:rPr>
      </w:pPr>
    </w:p>
    <w:p w14:paraId="63151CF7" w14:textId="77777777" w:rsidR="00CB32B2" w:rsidRPr="004A7BD0" w:rsidRDefault="00CB32B2" w:rsidP="00CB32B2">
      <w:pPr>
        <w:pStyle w:val="REG-Pa"/>
      </w:pPr>
      <w:r w:rsidRPr="004A7BD0">
        <w:t>(c)</w:t>
      </w:r>
      <w:r w:rsidRPr="004A7BD0">
        <w:tab/>
        <w:t>person complies with other requirements for registration as a clinical psychologist required by or under the Act.</w:t>
      </w:r>
    </w:p>
    <w:p w14:paraId="3C0515A2" w14:textId="77777777" w:rsidR="00CB32B2" w:rsidRPr="004A7BD0" w:rsidRDefault="00CB32B2" w:rsidP="00CB32B2">
      <w:pPr>
        <w:pStyle w:val="REG-P0"/>
        <w:rPr>
          <w:szCs w:val="26"/>
        </w:rPr>
      </w:pPr>
    </w:p>
    <w:p w14:paraId="2A1BC2E4" w14:textId="77777777" w:rsidR="00CB32B2" w:rsidRPr="004A7BD0" w:rsidRDefault="00CB32B2" w:rsidP="00CB32B2">
      <w:pPr>
        <w:pStyle w:val="REG-H3A"/>
        <w:rPr>
          <w:b w:val="0"/>
        </w:rPr>
      </w:pPr>
      <w:r w:rsidRPr="004A7BD0">
        <w:rPr>
          <w:b w:val="0"/>
        </w:rPr>
        <w:t>PART 3</w:t>
      </w:r>
    </w:p>
    <w:p w14:paraId="061072E8" w14:textId="77777777" w:rsidR="00CB32B2" w:rsidRPr="004A7BD0" w:rsidRDefault="00CB32B2" w:rsidP="00CB32B2">
      <w:pPr>
        <w:pStyle w:val="REG-H3b"/>
      </w:pPr>
      <w:r w:rsidRPr="004A7BD0">
        <w:t xml:space="preserve">MINIMUM QUALIFICATIONS REQUIRED FOR REGISTRATION </w:t>
      </w:r>
      <w:r w:rsidR="002A0F8D" w:rsidRPr="004A7BD0">
        <w:br/>
      </w:r>
      <w:r w:rsidRPr="004A7BD0">
        <w:t>AS EDUCATIONAL PSYCHOLOGIST</w:t>
      </w:r>
    </w:p>
    <w:p w14:paraId="4014EC19" w14:textId="77777777" w:rsidR="00CB32B2" w:rsidRPr="004A7BD0" w:rsidRDefault="00CB32B2" w:rsidP="00CB32B2">
      <w:pPr>
        <w:pStyle w:val="REG-P0"/>
        <w:rPr>
          <w:szCs w:val="26"/>
        </w:rPr>
      </w:pPr>
    </w:p>
    <w:p w14:paraId="7DB24F4C" w14:textId="77777777" w:rsidR="00CB32B2" w:rsidRPr="004A7BD0" w:rsidRDefault="00CB32B2" w:rsidP="00CB32B2">
      <w:pPr>
        <w:pStyle w:val="REG-P0"/>
        <w:rPr>
          <w:b/>
          <w:bCs/>
        </w:rPr>
      </w:pPr>
      <w:r w:rsidRPr="004A7BD0">
        <w:rPr>
          <w:b/>
        </w:rPr>
        <w:t>Minimum qualifications required for registration as educational psychologist</w:t>
      </w:r>
    </w:p>
    <w:p w14:paraId="3C991D1B" w14:textId="77777777" w:rsidR="00CB32B2" w:rsidRPr="004A7BD0" w:rsidRDefault="00CB32B2" w:rsidP="00CB32B2">
      <w:pPr>
        <w:pStyle w:val="REG-P0"/>
        <w:rPr>
          <w:szCs w:val="26"/>
        </w:rPr>
      </w:pPr>
    </w:p>
    <w:p w14:paraId="58FE7072" w14:textId="77777777" w:rsidR="00CB32B2" w:rsidRPr="004A7BD0" w:rsidRDefault="00CB32B2" w:rsidP="00CB32B2">
      <w:pPr>
        <w:pStyle w:val="REG-P1"/>
      </w:pPr>
      <w:r w:rsidRPr="004A7BD0">
        <w:rPr>
          <w:b/>
          <w:bCs/>
        </w:rPr>
        <w:t>4.</w:t>
      </w:r>
      <w:r w:rsidRPr="004A7BD0">
        <w:rPr>
          <w:bCs/>
        </w:rPr>
        <w:tab/>
      </w:r>
      <w:r w:rsidRPr="004A7BD0">
        <w:t>(1)</w:t>
      </w:r>
      <w:r w:rsidRPr="004A7BD0">
        <w:tab/>
        <w:t>Subject to compliance with the other requirements specified by or under the Act, the Council may register a person as an educational psychologist if the person holds the qualification specified in Annexure 2.</w:t>
      </w:r>
    </w:p>
    <w:p w14:paraId="342CA4E0" w14:textId="77777777" w:rsidR="00CB32B2" w:rsidRPr="004A7BD0" w:rsidRDefault="00CB32B2" w:rsidP="00CB32B2">
      <w:pPr>
        <w:pStyle w:val="REG-P0"/>
        <w:rPr>
          <w:szCs w:val="26"/>
        </w:rPr>
      </w:pPr>
    </w:p>
    <w:p w14:paraId="2FBDE896" w14:textId="77777777" w:rsidR="00CB32B2" w:rsidRPr="004A7BD0" w:rsidRDefault="00CB32B2" w:rsidP="00CB32B2">
      <w:pPr>
        <w:pStyle w:val="REG-P1"/>
      </w:pPr>
      <w:r w:rsidRPr="004A7BD0">
        <w:t>(2)</w:t>
      </w:r>
      <w:r w:rsidRPr="004A7BD0">
        <w:tab/>
        <w:t>The Council may register a person, as an educational psychologist, who is not a holder of the qualification referred to in subregulation (1), if the person -</w:t>
      </w:r>
    </w:p>
    <w:p w14:paraId="239099B6" w14:textId="77777777" w:rsidR="00CB32B2" w:rsidRPr="004A7BD0" w:rsidRDefault="00CB32B2" w:rsidP="00CB32B2">
      <w:pPr>
        <w:pStyle w:val="REG-P0"/>
        <w:rPr>
          <w:szCs w:val="26"/>
        </w:rPr>
      </w:pPr>
    </w:p>
    <w:p w14:paraId="7D659F13" w14:textId="77777777" w:rsidR="00CB32B2" w:rsidRPr="004A7BD0" w:rsidRDefault="00CB32B2" w:rsidP="00CB32B2">
      <w:pPr>
        <w:pStyle w:val="REG-Pa"/>
      </w:pPr>
      <w:r w:rsidRPr="004A7BD0">
        <w:t>(a)</w:t>
      </w:r>
      <w:r w:rsidRPr="004A7BD0">
        <w:tab/>
        <w:t>holds a Master’s Degree in Educational Psychology obtained from an educational institution that complies with the provision of regulation 5; and</w:t>
      </w:r>
    </w:p>
    <w:p w14:paraId="3E949270" w14:textId="77777777" w:rsidR="00CB32B2" w:rsidRPr="004A7BD0" w:rsidRDefault="00CB32B2" w:rsidP="00CB32B2">
      <w:pPr>
        <w:pStyle w:val="REG-P0"/>
        <w:rPr>
          <w:szCs w:val="26"/>
        </w:rPr>
      </w:pPr>
    </w:p>
    <w:p w14:paraId="64C2BA50" w14:textId="77777777" w:rsidR="00CB32B2" w:rsidRPr="004A7BD0" w:rsidRDefault="00CB32B2" w:rsidP="00CB32B2">
      <w:pPr>
        <w:pStyle w:val="REG-Pa"/>
      </w:pPr>
      <w:r w:rsidRPr="004A7BD0">
        <w:t>(b)</w:t>
      </w:r>
      <w:r w:rsidRPr="004A7BD0">
        <w:tab/>
      </w:r>
      <w:r w:rsidRPr="004A7BD0">
        <w:rPr>
          <w:spacing w:val="-2"/>
        </w:rPr>
        <w:t>has received full time education, tuition and training in educational psychology at the educational institution referred to in paragraph (a) for a minimum period of six years;</w:t>
      </w:r>
    </w:p>
    <w:p w14:paraId="1D7270EC" w14:textId="77777777" w:rsidR="00CB32B2" w:rsidRPr="004A7BD0" w:rsidRDefault="00CB32B2" w:rsidP="00CB32B2">
      <w:pPr>
        <w:pStyle w:val="REG-P0"/>
        <w:rPr>
          <w:szCs w:val="26"/>
        </w:rPr>
      </w:pPr>
    </w:p>
    <w:p w14:paraId="4A62C9C0" w14:textId="77777777" w:rsidR="00CB32B2" w:rsidRPr="004A7BD0" w:rsidRDefault="00CB32B2" w:rsidP="00CB32B2">
      <w:pPr>
        <w:pStyle w:val="REG-P1"/>
      </w:pPr>
      <w:r w:rsidRPr="004A7BD0">
        <w:t>(3)</w:t>
      </w:r>
      <w:r w:rsidRPr="004A7BD0">
        <w:tab/>
        <w:t>The education, tuition and training referred to in subregulation (2) must include education, tuition and training in the subjects specified in subregulation (3) of regulation 2, in or relating to educational psychology.</w:t>
      </w:r>
    </w:p>
    <w:p w14:paraId="4AE2B78C" w14:textId="77777777" w:rsidR="00CB32B2" w:rsidRPr="004A7BD0" w:rsidRDefault="00CB32B2" w:rsidP="00CB32B2">
      <w:pPr>
        <w:pStyle w:val="REG-P0"/>
        <w:rPr>
          <w:szCs w:val="26"/>
        </w:rPr>
      </w:pPr>
    </w:p>
    <w:p w14:paraId="76A845CE" w14:textId="77777777" w:rsidR="00CB32B2" w:rsidRPr="004A7BD0" w:rsidRDefault="00CB32B2" w:rsidP="00CB32B2">
      <w:pPr>
        <w:pStyle w:val="REG-P0"/>
        <w:rPr>
          <w:b/>
          <w:bCs/>
        </w:rPr>
      </w:pPr>
      <w:r w:rsidRPr="004A7BD0">
        <w:rPr>
          <w:b/>
        </w:rPr>
        <w:t>Recognition of qualification by Council</w:t>
      </w:r>
    </w:p>
    <w:p w14:paraId="308AE8C5" w14:textId="77777777" w:rsidR="00CB32B2" w:rsidRPr="004A7BD0" w:rsidRDefault="00CB32B2" w:rsidP="00CB32B2">
      <w:pPr>
        <w:pStyle w:val="REG-P0"/>
        <w:rPr>
          <w:szCs w:val="26"/>
        </w:rPr>
      </w:pPr>
    </w:p>
    <w:p w14:paraId="5C10ADFF" w14:textId="77777777" w:rsidR="00CB32B2" w:rsidRPr="004A7BD0" w:rsidRDefault="00CB32B2" w:rsidP="00CB32B2">
      <w:pPr>
        <w:pStyle w:val="REG-P1"/>
        <w:rPr>
          <w:spacing w:val="-4"/>
        </w:rPr>
      </w:pPr>
      <w:r w:rsidRPr="004A7BD0">
        <w:rPr>
          <w:b/>
          <w:bCs/>
        </w:rPr>
        <w:t>5.</w:t>
      </w:r>
      <w:r w:rsidRPr="004A7BD0">
        <w:rPr>
          <w:bCs/>
        </w:rPr>
        <w:tab/>
      </w:r>
      <w:r w:rsidRPr="004A7BD0">
        <w:t xml:space="preserve">For the purpose of registering a person as an educational psychologist under </w:t>
      </w:r>
      <w:r w:rsidRPr="004A7BD0">
        <w:rPr>
          <w:spacing w:val="-4"/>
        </w:rPr>
        <w:t>regulation 4(2), the Council may recognise a master’s degree referred to in regulation 4(2)(a) if the -</w:t>
      </w:r>
    </w:p>
    <w:p w14:paraId="06F00714" w14:textId="77777777" w:rsidR="00CB32B2" w:rsidRPr="004A7BD0" w:rsidRDefault="00CB32B2" w:rsidP="00CB32B2">
      <w:pPr>
        <w:pStyle w:val="REG-P0"/>
      </w:pPr>
    </w:p>
    <w:p w14:paraId="414C2BE9" w14:textId="77777777" w:rsidR="00CB32B2" w:rsidRPr="004A7BD0" w:rsidRDefault="00CB32B2" w:rsidP="00CB32B2">
      <w:pPr>
        <w:pStyle w:val="REG-Pa"/>
      </w:pPr>
      <w:r w:rsidRPr="004A7BD0">
        <w:t>(a)</w:t>
      </w:r>
      <w:r w:rsidRPr="004A7BD0">
        <w:tab/>
        <w:t>educational institution at which the person obtained the master’s degree is approved by the Council;</w:t>
      </w:r>
    </w:p>
    <w:p w14:paraId="223D527A" w14:textId="77777777" w:rsidR="00CB32B2" w:rsidRPr="004A7BD0" w:rsidRDefault="00CB32B2" w:rsidP="00CB32B2">
      <w:pPr>
        <w:pStyle w:val="REG-P0"/>
        <w:rPr>
          <w:szCs w:val="26"/>
        </w:rPr>
      </w:pPr>
    </w:p>
    <w:p w14:paraId="2591DB14" w14:textId="77777777" w:rsidR="00CB32B2" w:rsidRPr="004A7BD0" w:rsidRDefault="00CB32B2" w:rsidP="00CB32B2">
      <w:pPr>
        <w:pStyle w:val="REG-Pa"/>
      </w:pPr>
      <w:r w:rsidRPr="004A7BD0">
        <w:lastRenderedPageBreak/>
        <w:t>(b)</w:t>
      </w:r>
      <w:r w:rsidRPr="004A7BD0">
        <w:tab/>
        <w:t>registration authority responsible for the registration of persons to practice as educational psychologists in that country in which the person obtained the master’s degree, recognises the master’s degree for registration of persons as educational psychologists in that country; and</w:t>
      </w:r>
    </w:p>
    <w:p w14:paraId="678E500D" w14:textId="77777777" w:rsidR="00CB32B2" w:rsidRPr="004A7BD0" w:rsidRDefault="00CB32B2" w:rsidP="00CB32B2">
      <w:pPr>
        <w:pStyle w:val="REG-P0"/>
        <w:rPr>
          <w:szCs w:val="26"/>
        </w:rPr>
      </w:pPr>
    </w:p>
    <w:p w14:paraId="59A1EEFE" w14:textId="77777777" w:rsidR="00CB32B2" w:rsidRPr="004A7BD0" w:rsidRDefault="00CB32B2" w:rsidP="00CB32B2">
      <w:pPr>
        <w:pStyle w:val="REG-Pa"/>
      </w:pPr>
      <w:r w:rsidRPr="004A7BD0">
        <w:t>(c)</w:t>
      </w:r>
      <w:r w:rsidRPr="004A7BD0">
        <w:tab/>
        <w:t>person complies with other requirements for registration as an educational psychologist required by or under the Act.</w:t>
      </w:r>
    </w:p>
    <w:p w14:paraId="345A722C" w14:textId="77777777" w:rsidR="00CB32B2" w:rsidRPr="004A7BD0" w:rsidRDefault="00CB32B2" w:rsidP="00CB32B2">
      <w:pPr>
        <w:pStyle w:val="REG-P0"/>
        <w:rPr>
          <w:szCs w:val="26"/>
        </w:rPr>
      </w:pPr>
    </w:p>
    <w:p w14:paraId="0CDACB0B" w14:textId="77777777" w:rsidR="00CB32B2" w:rsidRPr="004A7BD0" w:rsidRDefault="00CB32B2" w:rsidP="00CB32B2">
      <w:pPr>
        <w:pStyle w:val="REG-H3A"/>
        <w:rPr>
          <w:b w:val="0"/>
        </w:rPr>
      </w:pPr>
      <w:r w:rsidRPr="004A7BD0">
        <w:rPr>
          <w:b w:val="0"/>
        </w:rPr>
        <w:t>PART 4</w:t>
      </w:r>
    </w:p>
    <w:p w14:paraId="40AC1C4B" w14:textId="77777777" w:rsidR="00CB32B2" w:rsidRPr="004A7BD0" w:rsidRDefault="00CB32B2" w:rsidP="00CB32B2">
      <w:pPr>
        <w:pStyle w:val="REG-H3b"/>
      </w:pPr>
      <w:r w:rsidRPr="004A7BD0">
        <w:t xml:space="preserve">MINIMUM QUALIFICATIONS REQUIRED FOR REGISTRATION </w:t>
      </w:r>
      <w:r w:rsidR="002A0F8D" w:rsidRPr="004A7BD0">
        <w:br/>
      </w:r>
      <w:r w:rsidRPr="004A7BD0">
        <w:t>AS PSYCHOLOGICAL COUNSELLOR</w:t>
      </w:r>
    </w:p>
    <w:p w14:paraId="25C64509" w14:textId="77777777" w:rsidR="00CB32B2" w:rsidRPr="004A7BD0" w:rsidRDefault="00CB32B2" w:rsidP="00CB32B2">
      <w:pPr>
        <w:pStyle w:val="REG-P0"/>
        <w:rPr>
          <w:szCs w:val="26"/>
        </w:rPr>
      </w:pPr>
    </w:p>
    <w:p w14:paraId="4253314D" w14:textId="77777777" w:rsidR="00CB32B2" w:rsidRPr="004A7BD0" w:rsidRDefault="00CB32B2" w:rsidP="00CB32B2">
      <w:pPr>
        <w:pStyle w:val="REG-P0"/>
        <w:rPr>
          <w:b/>
          <w:bCs/>
        </w:rPr>
      </w:pPr>
      <w:r w:rsidRPr="004A7BD0">
        <w:rPr>
          <w:b/>
        </w:rPr>
        <w:t>Minimum qualifications required for registration as psychological counsellor</w:t>
      </w:r>
    </w:p>
    <w:p w14:paraId="0C97384F" w14:textId="77777777" w:rsidR="00CB32B2" w:rsidRPr="004A7BD0" w:rsidRDefault="00CB32B2" w:rsidP="00CB32B2">
      <w:pPr>
        <w:pStyle w:val="REG-P0"/>
        <w:rPr>
          <w:szCs w:val="26"/>
        </w:rPr>
      </w:pPr>
    </w:p>
    <w:p w14:paraId="2057E04E" w14:textId="77777777" w:rsidR="00CB32B2" w:rsidRPr="004A7BD0" w:rsidRDefault="00CB32B2" w:rsidP="00CB32B2">
      <w:pPr>
        <w:pStyle w:val="REG-P1"/>
      </w:pPr>
      <w:r w:rsidRPr="004A7BD0">
        <w:rPr>
          <w:b/>
          <w:bCs/>
        </w:rPr>
        <w:t>6.</w:t>
      </w:r>
      <w:r w:rsidRPr="004A7BD0">
        <w:rPr>
          <w:bCs/>
        </w:rPr>
        <w:tab/>
      </w:r>
      <w:r w:rsidRPr="004A7BD0">
        <w:t>(1)</w:t>
      </w:r>
      <w:r w:rsidRPr="004A7BD0">
        <w:tab/>
        <w:t>Subject to compliance with the other requirements specified by or under the Act, the Council may register a person as a psychological counsellor if the person holds the qualification specified in Annexure 3.</w:t>
      </w:r>
    </w:p>
    <w:p w14:paraId="6644CD40" w14:textId="77777777" w:rsidR="00CB32B2" w:rsidRPr="004A7BD0" w:rsidRDefault="00CB32B2" w:rsidP="00CB32B2">
      <w:pPr>
        <w:pStyle w:val="REG-P0"/>
        <w:rPr>
          <w:szCs w:val="26"/>
        </w:rPr>
      </w:pPr>
    </w:p>
    <w:p w14:paraId="788303F0" w14:textId="77777777" w:rsidR="00CB32B2" w:rsidRPr="004A7BD0" w:rsidRDefault="00CB32B2" w:rsidP="00CB32B2">
      <w:pPr>
        <w:pStyle w:val="REG-P1"/>
      </w:pPr>
      <w:r w:rsidRPr="004A7BD0">
        <w:t>(2)</w:t>
      </w:r>
      <w:r w:rsidRPr="004A7BD0">
        <w:tab/>
        <w:t>The Council may register a person, as a psychological counsellor, who is not a holder of the qualification referred to in subregulation (1), if the person -</w:t>
      </w:r>
    </w:p>
    <w:p w14:paraId="553AF969" w14:textId="77777777" w:rsidR="00CB32B2" w:rsidRPr="004A7BD0" w:rsidRDefault="00CB32B2" w:rsidP="00CB32B2">
      <w:pPr>
        <w:pStyle w:val="REG-P0"/>
        <w:rPr>
          <w:szCs w:val="26"/>
        </w:rPr>
      </w:pPr>
    </w:p>
    <w:p w14:paraId="527F0849" w14:textId="77777777" w:rsidR="00CB32B2" w:rsidRPr="004A7BD0" w:rsidRDefault="00CB32B2" w:rsidP="00CB32B2">
      <w:pPr>
        <w:pStyle w:val="REG-Pa"/>
      </w:pPr>
      <w:r w:rsidRPr="004A7BD0">
        <w:t>(a)</w:t>
      </w:r>
      <w:r w:rsidRPr="004A7BD0">
        <w:tab/>
      </w:r>
      <w:r w:rsidRPr="004A7BD0">
        <w:rPr>
          <w:spacing w:val="-2"/>
        </w:rPr>
        <w:t>holds a Bachelor’s Degree in psychological counselling obtained from an educational</w:t>
      </w:r>
      <w:r w:rsidRPr="004A7BD0">
        <w:t xml:space="preserve"> institution that complies with the provision of regulation 7; and</w:t>
      </w:r>
    </w:p>
    <w:p w14:paraId="6E6DBBDF" w14:textId="77777777" w:rsidR="00CB32B2" w:rsidRPr="004A7BD0" w:rsidRDefault="00CB32B2" w:rsidP="00CB32B2">
      <w:pPr>
        <w:pStyle w:val="REG-P0"/>
        <w:rPr>
          <w:szCs w:val="26"/>
        </w:rPr>
      </w:pPr>
    </w:p>
    <w:p w14:paraId="02CD54AC" w14:textId="77777777" w:rsidR="00CB32B2" w:rsidRPr="004A7BD0" w:rsidRDefault="00CB32B2" w:rsidP="00CB32B2">
      <w:pPr>
        <w:pStyle w:val="REG-Pa"/>
      </w:pPr>
      <w:r w:rsidRPr="004A7BD0">
        <w:t>(b)</w:t>
      </w:r>
      <w:r w:rsidRPr="004A7BD0">
        <w:tab/>
        <w:t>has received full time education, tuition and training in psychological counselling at the educational institution referred to in paragraph (a) for a minimum period of four years;</w:t>
      </w:r>
    </w:p>
    <w:p w14:paraId="1A360B4D" w14:textId="77777777" w:rsidR="00CB32B2" w:rsidRPr="004A7BD0" w:rsidRDefault="00CB32B2" w:rsidP="00CB32B2">
      <w:pPr>
        <w:pStyle w:val="REG-P0"/>
        <w:rPr>
          <w:szCs w:val="26"/>
        </w:rPr>
      </w:pPr>
    </w:p>
    <w:p w14:paraId="265C4106" w14:textId="77777777" w:rsidR="00CB32B2" w:rsidRPr="004A7BD0" w:rsidRDefault="00CB32B2" w:rsidP="00CB32B2">
      <w:pPr>
        <w:pStyle w:val="REG-P1"/>
      </w:pPr>
      <w:r w:rsidRPr="004A7BD0">
        <w:t>(3)</w:t>
      </w:r>
      <w:r w:rsidRPr="004A7BD0">
        <w:tab/>
        <w:t>The education, tuition and training referred to in subregulation (2) must include education, tuition and training in the subjects specified in regulation 2(3), in or relating to psychological counselling.</w:t>
      </w:r>
    </w:p>
    <w:p w14:paraId="3C374890" w14:textId="77777777" w:rsidR="00CB32B2" w:rsidRPr="004A7BD0" w:rsidRDefault="00CB32B2" w:rsidP="00CB32B2">
      <w:pPr>
        <w:pStyle w:val="REG-P0"/>
        <w:rPr>
          <w:szCs w:val="26"/>
        </w:rPr>
      </w:pPr>
    </w:p>
    <w:p w14:paraId="2FE79DCC" w14:textId="77777777" w:rsidR="00CB32B2" w:rsidRPr="004A7BD0" w:rsidRDefault="00CB32B2" w:rsidP="00CB32B2">
      <w:pPr>
        <w:pStyle w:val="REG-P0"/>
        <w:rPr>
          <w:b/>
          <w:bCs/>
        </w:rPr>
      </w:pPr>
      <w:r w:rsidRPr="004A7BD0">
        <w:rPr>
          <w:b/>
        </w:rPr>
        <w:t>Recognition of qualification by Council</w:t>
      </w:r>
    </w:p>
    <w:p w14:paraId="639D5AA6" w14:textId="77777777" w:rsidR="00CB32B2" w:rsidRPr="004A7BD0" w:rsidRDefault="00CB32B2" w:rsidP="00CB32B2">
      <w:pPr>
        <w:pStyle w:val="REG-P0"/>
        <w:rPr>
          <w:szCs w:val="26"/>
        </w:rPr>
      </w:pPr>
    </w:p>
    <w:p w14:paraId="26AB6D58" w14:textId="77777777" w:rsidR="00CB32B2" w:rsidRPr="004A7BD0" w:rsidRDefault="00CB32B2" w:rsidP="00CB32B2">
      <w:pPr>
        <w:pStyle w:val="REG-P1"/>
      </w:pPr>
      <w:r w:rsidRPr="004A7BD0">
        <w:rPr>
          <w:b/>
          <w:bCs/>
        </w:rPr>
        <w:t>7.</w:t>
      </w:r>
      <w:r w:rsidRPr="004A7BD0">
        <w:rPr>
          <w:bCs/>
        </w:rPr>
        <w:tab/>
      </w:r>
      <w:r w:rsidRPr="004A7BD0">
        <w:t>For the purpose of registering a person as a psychological counsellor under regulation 6(2), the Council may recognise a bachelor’s degree referred to in regulation 6(2)(a) if the -</w:t>
      </w:r>
    </w:p>
    <w:p w14:paraId="198E970C" w14:textId="77777777" w:rsidR="00CB32B2" w:rsidRPr="004A7BD0" w:rsidRDefault="00CB32B2" w:rsidP="00CB32B2">
      <w:pPr>
        <w:pStyle w:val="REG-P0"/>
        <w:rPr>
          <w:szCs w:val="26"/>
        </w:rPr>
      </w:pPr>
    </w:p>
    <w:p w14:paraId="0E45652E" w14:textId="77777777" w:rsidR="00CB32B2" w:rsidRPr="004A7BD0" w:rsidRDefault="00CB32B2" w:rsidP="00CB32B2">
      <w:pPr>
        <w:pStyle w:val="REG-Pa"/>
      </w:pPr>
      <w:r w:rsidRPr="004A7BD0">
        <w:t>(a)</w:t>
      </w:r>
      <w:r w:rsidRPr="004A7BD0">
        <w:tab/>
        <w:t>educational institution at which the person obtained the bachelor’s degree is approved by the Council;</w:t>
      </w:r>
    </w:p>
    <w:p w14:paraId="17474392" w14:textId="77777777" w:rsidR="00CB32B2" w:rsidRPr="004A7BD0" w:rsidRDefault="00CB32B2" w:rsidP="00CB32B2">
      <w:pPr>
        <w:pStyle w:val="REG-P0"/>
        <w:rPr>
          <w:szCs w:val="26"/>
        </w:rPr>
      </w:pPr>
    </w:p>
    <w:p w14:paraId="23F7F1D0" w14:textId="77777777" w:rsidR="00CB32B2" w:rsidRPr="004A7BD0" w:rsidRDefault="00CB32B2" w:rsidP="00CB32B2">
      <w:pPr>
        <w:pStyle w:val="REG-Pa"/>
      </w:pPr>
      <w:r w:rsidRPr="004A7BD0">
        <w:t>(b)</w:t>
      </w:r>
      <w:r w:rsidRPr="004A7BD0">
        <w:tab/>
        <w:t>registration authority responsible for the registration of persons to practice as psychological counsellors in that country in which the person obtained the bachelor’s degree, recognises the bachelor’s degree for registration of persons as psychological counsellors in that country; and</w:t>
      </w:r>
    </w:p>
    <w:p w14:paraId="7A046DC2" w14:textId="77777777" w:rsidR="00CB32B2" w:rsidRPr="004A7BD0" w:rsidRDefault="00CB32B2" w:rsidP="00CB32B2">
      <w:pPr>
        <w:pStyle w:val="REG-P0"/>
        <w:rPr>
          <w:szCs w:val="26"/>
        </w:rPr>
      </w:pPr>
    </w:p>
    <w:p w14:paraId="16F3AA55" w14:textId="77777777" w:rsidR="00CB32B2" w:rsidRPr="004A7BD0" w:rsidRDefault="00CB32B2" w:rsidP="00CB32B2">
      <w:pPr>
        <w:pStyle w:val="REG-Pa"/>
      </w:pPr>
      <w:r w:rsidRPr="004A7BD0">
        <w:t>(c)</w:t>
      </w:r>
      <w:r w:rsidRPr="004A7BD0">
        <w:tab/>
        <w:t>person complies with other requirements for registration as a psychological counsellor required by or under the Act.</w:t>
      </w:r>
    </w:p>
    <w:p w14:paraId="1CDA464A" w14:textId="77777777" w:rsidR="002A0F8D" w:rsidRPr="004A7BD0" w:rsidRDefault="002A0F8D" w:rsidP="00CB32B2">
      <w:pPr>
        <w:pStyle w:val="REG-Pa"/>
      </w:pPr>
    </w:p>
    <w:p w14:paraId="7CC73C54" w14:textId="04AB723A" w:rsidR="002A0F8D" w:rsidRPr="004A7BD0" w:rsidRDefault="00AC2703" w:rsidP="002A0F8D">
      <w:pPr>
        <w:pStyle w:val="REG-H3A"/>
        <w:rPr>
          <w:b w:val="0"/>
        </w:rPr>
      </w:pPr>
      <w:r>
        <w:rPr>
          <w:b w:val="0"/>
        </w:rPr>
        <w:br w:type="column"/>
      </w:r>
      <w:r w:rsidR="002A0F8D" w:rsidRPr="004A7BD0">
        <w:rPr>
          <w:b w:val="0"/>
        </w:rPr>
        <w:lastRenderedPageBreak/>
        <w:t>PART 5</w:t>
      </w:r>
    </w:p>
    <w:p w14:paraId="02624C3E" w14:textId="77777777" w:rsidR="002A0F8D" w:rsidRPr="004A7BD0" w:rsidRDefault="002A0F8D" w:rsidP="002A0F8D">
      <w:pPr>
        <w:pStyle w:val="REG-H3A"/>
        <w:rPr>
          <w:b w:val="0"/>
        </w:rPr>
      </w:pPr>
      <w:r w:rsidRPr="004A7BD0">
        <w:rPr>
          <w:b w:val="0"/>
        </w:rPr>
        <w:t>ANNEXURES</w:t>
      </w:r>
    </w:p>
    <w:p w14:paraId="1013A564" w14:textId="77777777" w:rsidR="002A0F8D" w:rsidRPr="004A7BD0" w:rsidRDefault="002A0F8D" w:rsidP="00CB32B2">
      <w:pPr>
        <w:pStyle w:val="REG-Pa"/>
      </w:pPr>
    </w:p>
    <w:p w14:paraId="5CBCB004" w14:textId="77777777" w:rsidR="002A0F8D" w:rsidRPr="004A7BD0" w:rsidRDefault="002A0F8D" w:rsidP="002A0F8D">
      <w:pPr>
        <w:pStyle w:val="REG-P0"/>
      </w:pPr>
      <w:r w:rsidRPr="004A7BD0">
        <w:t>Annexure 1</w:t>
      </w:r>
    </w:p>
    <w:p w14:paraId="4DB96D42" w14:textId="77777777" w:rsidR="002A0F8D" w:rsidRPr="004A7BD0" w:rsidRDefault="002A0F8D" w:rsidP="002A0F8D">
      <w:pPr>
        <w:pStyle w:val="REG-P0"/>
      </w:pPr>
    </w:p>
    <w:tbl>
      <w:tblPr>
        <w:tblStyle w:val="TableGrid"/>
        <w:tblW w:w="0" w:type="auto"/>
        <w:tblInd w:w="108" w:type="dxa"/>
        <w:tblLook w:val="04A0" w:firstRow="1" w:lastRow="0" w:firstColumn="1" w:lastColumn="0" w:noHBand="0" w:noVBand="1"/>
      </w:tblPr>
      <w:tblGrid>
        <w:gridCol w:w="3402"/>
        <w:gridCol w:w="5103"/>
      </w:tblGrid>
      <w:tr w:rsidR="002A0F8D" w:rsidRPr="004A7BD0" w14:paraId="41D56F08" w14:textId="77777777" w:rsidTr="00EA664D">
        <w:tc>
          <w:tcPr>
            <w:tcW w:w="3402" w:type="dxa"/>
          </w:tcPr>
          <w:p w14:paraId="5DA154B7" w14:textId="77777777" w:rsidR="002A0F8D" w:rsidRPr="004A7BD0" w:rsidRDefault="002A0F8D" w:rsidP="002A0F8D">
            <w:pPr>
              <w:rPr>
                <w:b/>
              </w:rPr>
            </w:pPr>
            <w:r w:rsidRPr="004A7BD0">
              <w:rPr>
                <w:b/>
              </w:rPr>
              <w:t xml:space="preserve">Educational Institution </w:t>
            </w:r>
          </w:p>
        </w:tc>
        <w:tc>
          <w:tcPr>
            <w:tcW w:w="5103" w:type="dxa"/>
          </w:tcPr>
          <w:p w14:paraId="113BE539" w14:textId="77777777" w:rsidR="002A0F8D" w:rsidRPr="004A7BD0" w:rsidRDefault="002A0F8D">
            <w:pPr>
              <w:rPr>
                <w:b/>
              </w:rPr>
            </w:pPr>
            <w:r w:rsidRPr="004A7BD0">
              <w:rPr>
                <w:b/>
              </w:rPr>
              <w:t>Qualification</w:t>
            </w:r>
          </w:p>
        </w:tc>
      </w:tr>
      <w:tr w:rsidR="002A0F8D" w:rsidRPr="004A7BD0" w14:paraId="2F597F1D" w14:textId="77777777" w:rsidTr="00EA664D">
        <w:tc>
          <w:tcPr>
            <w:tcW w:w="3402" w:type="dxa"/>
          </w:tcPr>
          <w:p w14:paraId="34117001" w14:textId="77777777" w:rsidR="002A0F8D" w:rsidRPr="004A7BD0" w:rsidRDefault="002A0F8D" w:rsidP="002A0F8D">
            <w:pPr>
              <w:pStyle w:val="REG-P0"/>
            </w:pPr>
            <w:r w:rsidRPr="004A7BD0">
              <w:t>University of Namibia</w:t>
            </w:r>
          </w:p>
        </w:tc>
        <w:tc>
          <w:tcPr>
            <w:tcW w:w="5103" w:type="dxa"/>
          </w:tcPr>
          <w:p w14:paraId="1C02B7FF" w14:textId="77777777" w:rsidR="002A0F8D" w:rsidRPr="004A7BD0" w:rsidRDefault="002A0F8D" w:rsidP="002A0F8D">
            <w:pPr>
              <w:pStyle w:val="REG-P0"/>
            </w:pPr>
            <w:r w:rsidRPr="004A7BD0">
              <w:t>Master’s Degree in Clinical Psychology</w:t>
            </w:r>
          </w:p>
        </w:tc>
      </w:tr>
    </w:tbl>
    <w:p w14:paraId="176E4E55" w14:textId="77777777" w:rsidR="002A0F8D" w:rsidRPr="004A7BD0" w:rsidRDefault="002A0F8D" w:rsidP="002A0F8D">
      <w:pPr>
        <w:pStyle w:val="REG-P0"/>
      </w:pPr>
    </w:p>
    <w:p w14:paraId="7DBFE1B3" w14:textId="77777777" w:rsidR="002A0F8D" w:rsidRPr="004A7BD0" w:rsidRDefault="002A0F8D" w:rsidP="002A0F8D">
      <w:pPr>
        <w:pStyle w:val="REG-P0"/>
      </w:pPr>
      <w:r w:rsidRPr="004A7BD0">
        <w:t>Annexure 2</w:t>
      </w:r>
    </w:p>
    <w:p w14:paraId="45429387" w14:textId="77777777" w:rsidR="002A0F8D" w:rsidRPr="004A7BD0" w:rsidRDefault="002A0F8D" w:rsidP="002A0F8D">
      <w:pPr>
        <w:pStyle w:val="REG-P0"/>
      </w:pPr>
    </w:p>
    <w:tbl>
      <w:tblPr>
        <w:tblStyle w:val="TableGrid"/>
        <w:tblW w:w="8505" w:type="dxa"/>
        <w:tblInd w:w="108" w:type="dxa"/>
        <w:tblLook w:val="04A0" w:firstRow="1" w:lastRow="0" w:firstColumn="1" w:lastColumn="0" w:noHBand="0" w:noVBand="1"/>
      </w:tblPr>
      <w:tblGrid>
        <w:gridCol w:w="3402"/>
        <w:gridCol w:w="5103"/>
      </w:tblGrid>
      <w:tr w:rsidR="002A0F8D" w:rsidRPr="004A7BD0" w14:paraId="552D5790" w14:textId="77777777" w:rsidTr="00EA664D">
        <w:tc>
          <w:tcPr>
            <w:tcW w:w="3402" w:type="dxa"/>
          </w:tcPr>
          <w:p w14:paraId="2622737E" w14:textId="77777777" w:rsidR="002A0F8D" w:rsidRPr="004A7BD0" w:rsidRDefault="002A0F8D" w:rsidP="007773D2">
            <w:pPr>
              <w:rPr>
                <w:b/>
              </w:rPr>
            </w:pPr>
            <w:r w:rsidRPr="004A7BD0">
              <w:rPr>
                <w:b/>
              </w:rPr>
              <w:t xml:space="preserve">Educational Institution </w:t>
            </w:r>
          </w:p>
        </w:tc>
        <w:tc>
          <w:tcPr>
            <w:tcW w:w="5103" w:type="dxa"/>
          </w:tcPr>
          <w:p w14:paraId="12B56D43" w14:textId="77777777" w:rsidR="002A0F8D" w:rsidRPr="004A7BD0" w:rsidRDefault="002A0F8D" w:rsidP="007773D2">
            <w:pPr>
              <w:rPr>
                <w:b/>
              </w:rPr>
            </w:pPr>
            <w:r w:rsidRPr="004A7BD0">
              <w:rPr>
                <w:b/>
              </w:rPr>
              <w:t>Qualification</w:t>
            </w:r>
          </w:p>
        </w:tc>
      </w:tr>
      <w:tr w:rsidR="002A0F8D" w:rsidRPr="004A7BD0" w14:paraId="672157B5" w14:textId="77777777" w:rsidTr="00EA664D">
        <w:tc>
          <w:tcPr>
            <w:tcW w:w="3402" w:type="dxa"/>
          </w:tcPr>
          <w:p w14:paraId="4785204E" w14:textId="77777777" w:rsidR="002A0F8D" w:rsidRPr="004A7BD0" w:rsidRDefault="002A0F8D" w:rsidP="007773D2">
            <w:pPr>
              <w:pStyle w:val="REG-P0"/>
            </w:pPr>
            <w:r w:rsidRPr="004A7BD0">
              <w:t>University of Namibia</w:t>
            </w:r>
          </w:p>
        </w:tc>
        <w:tc>
          <w:tcPr>
            <w:tcW w:w="5103" w:type="dxa"/>
          </w:tcPr>
          <w:p w14:paraId="593526E0" w14:textId="77777777" w:rsidR="002A0F8D" w:rsidRPr="004A7BD0" w:rsidRDefault="002A0F8D" w:rsidP="007773D2">
            <w:pPr>
              <w:pStyle w:val="REG-P0"/>
            </w:pPr>
            <w:r w:rsidRPr="004A7BD0">
              <w:t>Master’s Degree in Educational Psychology</w:t>
            </w:r>
          </w:p>
        </w:tc>
      </w:tr>
    </w:tbl>
    <w:p w14:paraId="052EB005" w14:textId="77777777" w:rsidR="002A0F8D" w:rsidRPr="004A7BD0" w:rsidRDefault="002A0F8D" w:rsidP="002A0F8D">
      <w:pPr>
        <w:pStyle w:val="REG-P0"/>
      </w:pPr>
    </w:p>
    <w:p w14:paraId="6B236D8E" w14:textId="77777777" w:rsidR="002A0F8D" w:rsidRPr="004A7BD0" w:rsidRDefault="002A0F8D" w:rsidP="002A0F8D">
      <w:pPr>
        <w:pStyle w:val="REG-P0"/>
      </w:pPr>
      <w:r w:rsidRPr="004A7BD0">
        <w:t>Annexure 3</w:t>
      </w:r>
    </w:p>
    <w:p w14:paraId="492ED433" w14:textId="77777777" w:rsidR="00CB32B2" w:rsidRPr="004A7BD0" w:rsidRDefault="00CB32B2" w:rsidP="002A0F8D">
      <w:pPr>
        <w:pStyle w:val="REG-P0"/>
      </w:pPr>
    </w:p>
    <w:tbl>
      <w:tblPr>
        <w:tblStyle w:val="TableGrid"/>
        <w:tblW w:w="0" w:type="auto"/>
        <w:tblInd w:w="108" w:type="dxa"/>
        <w:tblLook w:val="04A0" w:firstRow="1" w:lastRow="0" w:firstColumn="1" w:lastColumn="0" w:noHBand="0" w:noVBand="1"/>
      </w:tblPr>
      <w:tblGrid>
        <w:gridCol w:w="3402"/>
        <w:gridCol w:w="5103"/>
      </w:tblGrid>
      <w:tr w:rsidR="002A0F8D" w:rsidRPr="004A7BD0" w14:paraId="6665375F" w14:textId="77777777" w:rsidTr="00EA664D">
        <w:tc>
          <w:tcPr>
            <w:tcW w:w="3402" w:type="dxa"/>
          </w:tcPr>
          <w:p w14:paraId="248F8CDC" w14:textId="77777777" w:rsidR="002A0F8D" w:rsidRPr="004A7BD0" w:rsidRDefault="002A0F8D" w:rsidP="007773D2">
            <w:pPr>
              <w:rPr>
                <w:b/>
              </w:rPr>
            </w:pPr>
            <w:r w:rsidRPr="004A7BD0">
              <w:rPr>
                <w:b/>
              </w:rPr>
              <w:t xml:space="preserve">Educational Institution </w:t>
            </w:r>
          </w:p>
        </w:tc>
        <w:tc>
          <w:tcPr>
            <w:tcW w:w="5103" w:type="dxa"/>
          </w:tcPr>
          <w:p w14:paraId="321B8FB7" w14:textId="77777777" w:rsidR="002A0F8D" w:rsidRPr="004A7BD0" w:rsidRDefault="002A0F8D" w:rsidP="007773D2">
            <w:pPr>
              <w:rPr>
                <w:b/>
              </w:rPr>
            </w:pPr>
            <w:r w:rsidRPr="004A7BD0">
              <w:rPr>
                <w:b/>
              </w:rPr>
              <w:t>Qualification</w:t>
            </w:r>
          </w:p>
        </w:tc>
      </w:tr>
      <w:tr w:rsidR="002A0F8D" w:rsidRPr="004A7BD0" w14:paraId="2BC544EE" w14:textId="77777777" w:rsidTr="00EA664D">
        <w:tc>
          <w:tcPr>
            <w:tcW w:w="3402" w:type="dxa"/>
          </w:tcPr>
          <w:p w14:paraId="540A13D3" w14:textId="77777777" w:rsidR="002A0F8D" w:rsidRPr="004A7BD0" w:rsidRDefault="002A0F8D" w:rsidP="007773D2">
            <w:pPr>
              <w:pStyle w:val="REG-P0"/>
            </w:pPr>
            <w:r w:rsidRPr="004A7BD0">
              <w:t>University of Namibia</w:t>
            </w:r>
          </w:p>
        </w:tc>
        <w:tc>
          <w:tcPr>
            <w:tcW w:w="5103" w:type="dxa"/>
          </w:tcPr>
          <w:p w14:paraId="21A7571A" w14:textId="77777777" w:rsidR="002A0F8D" w:rsidRPr="004A7BD0" w:rsidRDefault="002A0F8D" w:rsidP="007773D2">
            <w:pPr>
              <w:pStyle w:val="REG-P0"/>
            </w:pPr>
            <w:r w:rsidRPr="004A7BD0">
              <w:t>Baccalaureus Degree in Psychological Counselling</w:t>
            </w:r>
          </w:p>
        </w:tc>
      </w:tr>
    </w:tbl>
    <w:p w14:paraId="6C837259" w14:textId="77777777" w:rsidR="00B12C91" w:rsidRPr="004A7BD0" w:rsidRDefault="00B12C91" w:rsidP="00EA664D">
      <w:pPr>
        <w:pStyle w:val="REG-P0"/>
      </w:pPr>
    </w:p>
    <w:sectPr w:rsidR="00B12C91" w:rsidRPr="004A7BD0"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96C08" w14:textId="77777777" w:rsidR="00B12665" w:rsidRDefault="00B12665">
      <w:r>
        <w:separator/>
      </w:r>
    </w:p>
  </w:endnote>
  <w:endnote w:type="continuationSeparator" w:id="0">
    <w:p w14:paraId="55955077" w14:textId="77777777" w:rsidR="00B12665" w:rsidRDefault="00B1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E4D19" w14:textId="77777777" w:rsidR="00B12665" w:rsidRDefault="00B12665">
      <w:r>
        <w:separator/>
      </w:r>
    </w:p>
  </w:footnote>
  <w:footnote w:type="continuationSeparator" w:id="0">
    <w:p w14:paraId="7CF00AF6" w14:textId="77777777" w:rsidR="00B12665" w:rsidRDefault="00B12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818B4" w14:textId="0138FB52" w:rsidR="00BF0042" w:rsidRPr="006A4BA4" w:rsidRDefault="00000000" w:rsidP="00FC33A9">
    <w:pPr>
      <w:spacing w:after="120"/>
      <w:jc w:val="center"/>
      <w:rPr>
        <w:rFonts w:ascii="Arial" w:hAnsi="Arial" w:cs="Arial"/>
        <w:sz w:val="16"/>
        <w:szCs w:val="16"/>
      </w:rPr>
    </w:pPr>
    <w:r>
      <w:rPr>
        <w:rFonts w:ascii="Arial" w:hAnsi="Arial" w:cs="Arial"/>
        <w:sz w:val="12"/>
        <w:szCs w:val="16"/>
      </w:rPr>
      <w:pict w14:anchorId="098F6FA6">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6A4BA4">
      <w:rPr>
        <w:rFonts w:ascii="Arial" w:hAnsi="Arial" w:cs="Arial"/>
        <w:sz w:val="12"/>
        <w:szCs w:val="16"/>
      </w:rPr>
      <w:t>Republic of Namibia</w:t>
    </w:r>
    <w:r w:rsidR="00BF0042" w:rsidRPr="006A4BA4">
      <w:rPr>
        <w:rFonts w:ascii="Arial" w:hAnsi="Arial" w:cs="Arial"/>
        <w:w w:val="600"/>
        <w:sz w:val="12"/>
        <w:szCs w:val="16"/>
      </w:rPr>
      <w:t xml:space="preserve"> </w:t>
    </w:r>
    <w:r w:rsidR="00757BA3" w:rsidRPr="006A4BA4">
      <w:rPr>
        <w:rFonts w:ascii="Arial" w:hAnsi="Arial" w:cs="Arial"/>
        <w:b/>
        <w:noProof w:val="0"/>
        <w:sz w:val="16"/>
        <w:szCs w:val="16"/>
      </w:rPr>
      <w:fldChar w:fldCharType="begin"/>
    </w:r>
    <w:r w:rsidR="00BF0042" w:rsidRPr="006A4BA4">
      <w:rPr>
        <w:rFonts w:ascii="Arial" w:hAnsi="Arial" w:cs="Arial"/>
        <w:b/>
        <w:sz w:val="16"/>
        <w:szCs w:val="16"/>
      </w:rPr>
      <w:instrText xml:space="preserve"> PAGE   \* MERGEFORMAT </w:instrText>
    </w:r>
    <w:r w:rsidR="00757BA3" w:rsidRPr="006A4BA4">
      <w:rPr>
        <w:rFonts w:ascii="Arial" w:hAnsi="Arial" w:cs="Arial"/>
        <w:b/>
        <w:noProof w:val="0"/>
        <w:sz w:val="16"/>
        <w:szCs w:val="16"/>
      </w:rPr>
      <w:fldChar w:fldCharType="separate"/>
    </w:r>
    <w:r w:rsidR="004B6045">
      <w:rPr>
        <w:rFonts w:ascii="Arial" w:hAnsi="Arial" w:cs="Arial"/>
        <w:b/>
        <w:sz w:val="16"/>
        <w:szCs w:val="16"/>
      </w:rPr>
      <w:t>6</w:t>
    </w:r>
    <w:r w:rsidR="00757BA3" w:rsidRPr="006A4BA4">
      <w:rPr>
        <w:rFonts w:ascii="Arial" w:hAnsi="Arial" w:cs="Arial"/>
        <w:b/>
        <w:sz w:val="16"/>
        <w:szCs w:val="16"/>
      </w:rPr>
      <w:fldChar w:fldCharType="end"/>
    </w:r>
    <w:r w:rsidR="00BF0042" w:rsidRPr="006A4BA4">
      <w:rPr>
        <w:rFonts w:ascii="Arial" w:hAnsi="Arial" w:cs="Arial"/>
        <w:w w:val="600"/>
        <w:sz w:val="12"/>
        <w:szCs w:val="16"/>
      </w:rPr>
      <w:t xml:space="preserve"> </w:t>
    </w:r>
    <w:r w:rsidR="000B4FB6" w:rsidRPr="006A4BA4">
      <w:rPr>
        <w:rFonts w:ascii="Arial" w:hAnsi="Arial" w:cs="Arial"/>
        <w:sz w:val="12"/>
        <w:szCs w:val="16"/>
      </w:rPr>
      <w:t>Annotated Statutes</w:t>
    </w:r>
    <w:r w:rsidR="00BF0042" w:rsidRPr="006A4BA4">
      <w:rPr>
        <w:rFonts w:ascii="Arial" w:hAnsi="Arial" w:cs="Arial"/>
        <w:b/>
        <w:sz w:val="16"/>
        <w:szCs w:val="16"/>
      </w:rPr>
      <w:t xml:space="preserve"> </w:t>
    </w:r>
  </w:p>
  <w:p w14:paraId="16D87068" w14:textId="77777777" w:rsidR="00CC205C" w:rsidRPr="006A4BA4" w:rsidRDefault="00B21824" w:rsidP="00F25922">
    <w:pPr>
      <w:pStyle w:val="REG-PHA"/>
    </w:pPr>
    <w:r w:rsidRPr="006A4BA4">
      <w:t>REGULATIONS</w:t>
    </w:r>
  </w:p>
  <w:p w14:paraId="085D1668" w14:textId="35701FE6" w:rsidR="00BF0042" w:rsidRPr="006A4BA4" w:rsidRDefault="00AC2703" w:rsidP="006A4BA4">
    <w:pPr>
      <w:pStyle w:val="REG-PHb"/>
      <w:spacing w:after="120"/>
    </w:pPr>
    <w:r w:rsidRPr="00AC2703">
      <w:t>Health Professions Act 16 of 2024</w:t>
    </w:r>
    <w:r w:rsidR="00CB32B2" w:rsidRPr="006A4BA4">
      <w:t xml:space="preserve"> </w:t>
    </w:r>
  </w:p>
  <w:p w14:paraId="76315856" w14:textId="77777777" w:rsidR="00BF5B36" w:rsidRPr="006A4BA4" w:rsidRDefault="00CB32B2" w:rsidP="00F25922">
    <w:pPr>
      <w:pStyle w:val="REG-PHb"/>
    </w:pPr>
    <w:r w:rsidRPr="006A4BA4">
      <w:rPr>
        <w:lang w:val="en-US"/>
      </w:rPr>
      <w:t>Regulations Relating to Minimum Requirements of Study for Registration as Psychologist</w:t>
    </w:r>
  </w:p>
  <w:p w14:paraId="5E16E329" w14:textId="77777777" w:rsidR="00BF0042" w:rsidRPr="006A4BA4"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5DDC" w14:textId="77777777" w:rsidR="00BF0042" w:rsidRPr="00BA6B35" w:rsidRDefault="00000000" w:rsidP="00CE101E">
    <w:pPr>
      <w:rPr>
        <w:sz w:val="8"/>
        <w:szCs w:val="16"/>
      </w:rPr>
    </w:pPr>
    <w:r>
      <w:rPr>
        <w:sz w:val="8"/>
        <w:szCs w:val="16"/>
      </w:rPr>
      <w:pict w14:anchorId="5EBAEC19">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012950725">
    <w:abstractNumId w:val="0"/>
  </w:num>
  <w:num w:numId="2" w16cid:durableId="1805393656">
    <w:abstractNumId w:val="4"/>
  </w:num>
  <w:num w:numId="3" w16cid:durableId="1272664244">
    <w:abstractNumId w:val="1"/>
  </w:num>
  <w:num w:numId="4" w16cid:durableId="268050414">
    <w:abstractNumId w:val="2"/>
  </w:num>
  <w:num w:numId="5" w16cid:durableId="99465174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NTYztDA2tzA2MrRU0lEKTi0uzszPAykwrAUA+kZJ6iwAAAA="/>
  </w:docVars>
  <w:rsids>
    <w:rsidRoot w:val="00B36CF2"/>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15A76"/>
    <w:rsid w:val="00121135"/>
    <w:rsid w:val="001225F3"/>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A1B4E"/>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0F8D"/>
    <w:rsid w:val="002A2928"/>
    <w:rsid w:val="002A6CF2"/>
    <w:rsid w:val="002B1C39"/>
    <w:rsid w:val="002B2784"/>
    <w:rsid w:val="002B4E1F"/>
    <w:rsid w:val="002C51E6"/>
    <w:rsid w:val="002D1D4C"/>
    <w:rsid w:val="002D4ED3"/>
    <w:rsid w:val="002E3094"/>
    <w:rsid w:val="002E62C7"/>
    <w:rsid w:val="002F4347"/>
    <w:rsid w:val="003013D8"/>
    <w:rsid w:val="00303D74"/>
    <w:rsid w:val="00304858"/>
    <w:rsid w:val="00312523"/>
    <w:rsid w:val="0032744E"/>
    <w:rsid w:val="00330E75"/>
    <w:rsid w:val="0033299D"/>
    <w:rsid w:val="00332A15"/>
    <w:rsid w:val="00334F74"/>
    <w:rsid w:val="00336B1F"/>
    <w:rsid w:val="00336DF0"/>
    <w:rsid w:val="003407C1"/>
    <w:rsid w:val="00342579"/>
    <w:rsid w:val="00342850"/>
    <w:rsid w:val="003449A3"/>
    <w:rsid w:val="0035018F"/>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090F"/>
    <w:rsid w:val="00471321"/>
    <w:rsid w:val="00474D22"/>
    <w:rsid w:val="00481E77"/>
    <w:rsid w:val="00484E43"/>
    <w:rsid w:val="00491FC6"/>
    <w:rsid w:val="004920DB"/>
    <w:rsid w:val="00493878"/>
    <w:rsid w:val="00494F0F"/>
    <w:rsid w:val="0049507E"/>
    <w:rsid w:val="004951B3"/>
    <w:rsid w:val="004A01D1"/>
    <w:rsid w:val="004A7BD0"/>
    <w:rsid w:val="004B0AB3"/>
    <w:rsid w:val="004B13C6"/>
    <w:rsid w:val="004B437B"/>
    <w:rsid w:val="004B5A3C"/>
    <w:rsid w:val="004B6045"/>
    <w:rsid w:val="004C1DA0"/>
    <w:rsid w:val="004C58BD"/>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47E85"/>
    <w:rsid w:val="00551408"/>
    <w:rsid w:val="0055320A"/>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5E7D65"/>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77130"/>
    <w:rsid w:val="00682D07"/>
    <w:rsid w:val="00683064"/>
    <w:rsid w:val="00687058"/>
    <w:rsid w:val="00694430"/>
    <w:rsid w:val="00694677"/>
    <w:rsid w:val="00697FAC"/>
    <w:rsid w:val="006A03A3"/>
    <w:rsid w:val="006A11C3"/>
    <w:rsid w:val="006A4BA4"/>
    <w:rsid w:val="006A6EA7"/>
    <w:rsid w:val="006A74BC"/>
    <w:rsid w:val="006B503F"/>
    <w:rsid w:val="006B64A8"/>
    <w:rsid w:val="006B707C"/>
    <w:rsid w:val="006C24CB"/>
    <w:rsid w:val="006C6020"/>
    <w:rsid w:val="006D0225"/>
    <w:rsid w:val="006D15F6"/>
    <w:rsid w:val="006D1681"/>
    <w:rsid w:val="006D2E1F"/>
    <w:rsid w:val="006D3B55"/>
    <w:rsid w:val="006E19DA"/>
    <w:rsid w:val="006E3151"/>
    <w:rsid w:val="006E3515"/>
    <w:rsid w:val="006F594C"/>
    <w:rsid w:val="006F5E34"/>
    <w:rsid w:val="006F7F2A"/>
    <w:rsid w:val="00701118"/>
    <w:rsid w:val="00702D1B"/>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57BA3"/>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7F7688"/>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CA5"/>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7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665"/>
    <w:rsid w:val="00B12C91"/>
    <w:rsid w:val="00B13906"/>
    <w:rsid w:val="00B15262"/>
    <w:rsid w:val="00B173DC"/>
    <w:rsid w:val="00B21824"/>
    <w:rsid w:val="00B2275A"/>
    <w:rsid w:val="00B22E65"/>
    <w:rsid w:val="00B23CAE"/>
    <w:rsid w:val="00B26C33"/>
    <w:rsid w:val="00B34C80"/>
    <w:rsid w:val="00B36CF2"/>
    <w:rsid w:val="00B4106D"/>
    <w:rsid w:val="00B44C4A"/>
    <w:rsid w:val="00B47524"/>
    <w:rsid w:val="00B55602"/>
    <w:rsid w:val="00B6179B"/>
    <w:rsid w:val="00B617E1"/>
    <w:rsid w:val="00B61E7F"/>
    <w:rsid w:val="00B72847"/>
    <w:rsid w:val="00B74BEC"/>
    <w:rsid w:val="00B77A86"/>
    <w:rsid w:val="00B819F9"/>
    <w:rsid w:val="00B8798B"/>
    <w:rsid w:val="00B87FDA"/>
    <w:rsid w:val="00B93FA9"/>
    <w:rsid w:val="00B94F2F"/>
    <w:rsid w:val="00B95DEE"/>
    <w:rsid w:val="00BA6B35"/>
    <w:rsid w:val="00BB58CD"/>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0F5A"/>
    <w:rsid w:val="00CB2BFD"/>
    <w:rsid w:val="00CB32B2"/>
    <w:rsid w:val="00CB5A9E"/>
    <w:rsid w:val="00CB68BA"/>
    <w:rsid w:val="00CB6BDD"/>
    <w:rsid w:val="00CC205C"/>
    <w:rsid w:val="00CC2809"/>
    <w:rsid w:val="00CC46AE"/>
    <w:rsid w:val="00CC572F"/>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407"/>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404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2812"/>
    <w:rsid w:val="00E77968"/>
    <w:rsid w:val="00E84C22"/>
    <w:rsid w:val="00E85219"/>
    <w:rsid w:val="00E93CB2"/>
    <w:rsid w:val="00EA3CEA"/>
    <w:rsid w:val="00EA664D"/>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1EC5"/>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B4C624"/>
  <w15:docId w15:val="{347E6F7F-49CF-4712-B7CB-514BE601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5E7D65"/>
    <w:pPr>
      <w:spacing w:after="0" w:line="240" w:lineRule="auto"/>
    </w:pPr>
    <w:rPr>
      <w:rFonts w:ascii="Times New Roman" w:hAnsi="Times New Roman"/>
      <w:noProof/>
    </w:rPr>
  </w:style>
  <w:style w:type="paragraph" w:styleId="Heading1">
    <w:name w:val="heading 1"/>
    <w:basedOn w:val="Normal"/>
    <w:link w:val="Heading1Char"/>
    <w:uiPriority w:val="9"/>
    <w:rsid w:val="006E19DA"/>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E19DA"/>
    <w:pPr>
      <w:tabs>
        <w:tab w:val="center" w:pos="4513"/>
        <w:tab w:val="right" w:pos="9026"/>
      </w:tabs>
    </w:pPr>
  </w:style>
  <w:style w:type="character" w:customStyle="1" w:styleId="FooterChar">
    <w:name w:val="Footer Char"/>
    <w:basedOn w:val="DefaultParagraphFont"/>
    <w:link w:val="Footer"/>
    <w:uiPriority w:val="99"/>
    <w:rsid w:val="006E19DA"/>
    <w:rPr>
      <w:rFonts w:ascii="Times New Roman" w:hAnsi="Times New Roman"/>
      <w:noProof/>
    </w:rPr>
  </w:style>
  <w:style w:type="paragraph" w:styleId="Header">
    <w:name w:val="header"/>
    <w:basedOn w:val="Normal"/>
    <w:link w:val="HeaderChar"/>
    <w:uiPriority w:val="99"/>
    <w:unhideWhenUsed/>
    <w:rsid w:val="006E19DA"/>
    <w:pPr>
      <w:tabs>
        <w:tab w:val="center" w:pos="4513"/>
        <w:tab w:val="right" w:pos="9026"/>
      </w:tabs>
    </w:pPr>
  </w:style>
  <w:style w:type="character" w:customStyle="1" w:styleId="HeaderChar">
    <w:name w:val="Header Char"/>
    <w:basedOn w:val="DefaultParagraphFont"/>
    <w:link w:val="Header"/>
    <w:uiPriority w:val="99"/>
    <w:rsid w:val="006E19DA"/>
    <w:rPr>
      <w:rFonts w:ascii="Times New Roman" w:hAnsi="Times New Roman"/>
      <w:noProof/>
    </w:rPr>
  </w:style>
  <w:style w:type="paragraph" w:styleId="BalloonText">
    <w:name w:val="Balloon Text"/>
    <w:basedOn w:val="Normal"/>
    <w:link w:val="BalloonTextChar"/>
    <w:uiPriority w:val="99"/>
    <w:semiHidden/>
    <w:unhideWhenUsed/>
    <w:rsid w:val="006E19DA"/>
    <w:rPr>
      <w:rFonts w:ascii="Tahoma" w:hAnsi="Tahoma" w:cs="Tahoma"/>
      <w:sz w:val="16"/>
      <w:szCs w:val="16"/>
    </w:rPr>
  </w:style>
  <w:style w:type="character" w:customStyle="1" w:styleId="BalloonTextChar">
    <w:name w:val="Balloon Text Char"/>
    <w:basedOn w:val="DefaultParagraphFont"/>
    <w:link w:val="BalloonText"/>
    <w:uiPriority w:val="99"/>
    <w:semiHidden/>
    <w:rsid w:val="006E19DA"/>
    <w:rPr>
      <w:rFonts w:ascii="Tahoma" w:hAnsi="Tahoma" w:cs="Tahoma"/>
      <w:noProof/>
      <w:sz w:val="16"/>
      <w:szCs w:val="16"/>
    </w:rPr>
  </w:style>
  <w:style w:type="paragraph" w:customStyle="1" w:styleId="REG-H3A">
    <w:name w:val="REG-H3A"/>
    <w:link w:val="REG-H3AChar"/>
    <w:qFormat/>
    <w:rsid w:val="006E19DA"/>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6E19DA"/>
    <w:pPr>
      <w:numPr>
        <w:numId w:val="1"/>
      </w:numPr>
      <w:contextualSpacing/>
    </w:pPr>
  </w:style>
  <w:style w:type="character" w:customStyle="1" w:styleId="REG-H3AChar">
    <w:name w:val="REG-H3A Char"/>
    <w:basedOn w:val="DefaultParagraphFont"/>
    <w:link w:val="REG-H3A"/>
    <w:rsid w:val="006E19DA"/>
    <w:rPr>
      <w:rFonts w:ascii="Times New Roman" w:hAnsi="Times New Roman" w:cs="Times New Roman"/>
      <w:b/>
      <w:caps/>
      <w:noProof/>
    </w:rPr>
  </w:style>
  <w:style w:type="character" w:customStyle="1" w:styleId="A3">
    <w:name w:val="A3"/>
    <w:uiPriority w:val="99"/>
    <w:rsid w:val="006E19DA"/>
    <w:rPr>
      <w:rFonts w:cs="Times"/>
      <w:color w:val="000000"/>
      <w:sz w:val="22"/>
      <w:szCs w:val="22"/>
    </w:rPr>
  </w:style>
  <w:style w:type="paragraph" w:customStyle="1" w:styleId="Head2B">
    <w:name w:val="Head 2B"/>
    <w:basedOn w:val="AS-H3A"/>
    <w:link w:val="Head2BChar"/>
    <w:rsid w:val="006E19DA"/>
  </w:style>
  <w:style w:type="paragraph" w:styleId="ListParagraph">
    <w:name w:val="List Paragraph"/>
    <w:basedOn w:val="Normal"/>
    <w:link w:val="ListParagraphChar"/>
    <w:uiPriority w:val="34"/>
    <w:rsid w:val="006E19DA"/>
    <w:pPr>
      <w:ind w:left="720"/>
      <w:contextualSpacing/>
    </w:pPr>
  </w:style>
  <w:style w:type="character" w:customStyle="1" w:styleId="Head2BChar">
    <w:name w:val="Head 2B Char"/>
    <w:basedOn w:val="AS-H3AChar"/>
    <w:link w:val="Head2B"/>
    <w:rsid w:val="006E19DA"/>
    <w:rPr>
      <w:rFonts w:ascii="Times New Roman" w:hAnsi="Times New Roman" w:cs="Times New Roman"/>
      <w:b/>
      <w:caps/>
      <w:noProof/>
    </w:rPr>
  </w:style>
  <w:style w:type="paragraph" w:customStyle="1" w:styleId="Head3">
    <w:name w:val="Head 3"/>
    <w:basedOn w:val="ListParagraph"/>
    <w:link w:val="Head3Char"/>
    <w:rsid w:val="006E19DA"/>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6E19DA"/>
    <w:rPr>
      <w:rFonts w:ascii="Times New Roman" w:hAnsi="Times New Roman"/>
      <w:noProof/>
    </w:rPr>
  </w:style>
  <w:style w:type="character" w:customStyle="1" w:styleId="Head3Char">
    <w:name w:val="Head 3 Char"/>
    <w:basedOn w:val="ListParagraphChar"/>
    <w:link w:val="Head3"/>
    <w:rsid w:val="006E19DA"/>
    <w:rPr>
      <w:rFonts w:ascii="Times New Roman" w:eastAsia="Times New Roman" w:hAnsi="Times New Roman" w:cs="Times New Roman"/>
      <w:b/>
      <w:bCs/>
      <w:noProof/>
    </w:rPr>
  </w:style>
  <w:style w:type="paragraph" w:customStyle="1" w:styleId="REG-H1a">
    <w:name w:val="REG-H1a"/>
    <w:link w:val="REG-H1aChar"/>
    <w:qFormat/>
    <w:rsid w:val="006E19DA"/>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6E19DA"/>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6E19DA"/>
    <w:rPr>
      <w:rFonts w:ascii="Arial" w:hAnsi="Arial" w:cs="Arial"/>
      <w:b/>
      <w:noProof/>
      <w:sz w:val="36"/>
      <w:szCs w:val="36"/>
    </w:rPr>
  </w:style>
  <w:style w:type="paragraph" w:customStyle="1" w:styleId="AS-H1-Colour">
    <w:name w:val="AS-H1-Colour"/>
    <w:basedOn w:val="Normal"/>
    <w:link w:val="AS-H1-ColourChar"/>
    <w:rsid w:val="006E19DA"/>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6E19DA"/>
    <w:rPr>
      <w:rFonts w:ascii="Times New Roman" w:hAnsi="Times New Roman" w:cs="Times New Roman"/>
      <w:b/>
      <w:caps/>
      <w:noProof/>
      <w:color w:val="00B050"/>
      <w:sz w:val="24"/>
      <w:szCs w:val="24"/>
    </w:rPr>
  </w:style>
  <w:style w:type="paragraph" w:customStyle="1" w:styleId="AS-H2b">
    <w:name w:val="AS-H2b"/>
    <w:basedOn w:val="Normal"/>
    <w:link w:val="AS-H2bChar"/>
    <w:rsid w:val="006E19DA"/>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6E19DA"/>
    <w:rPr>
      <w:rFonts w:ascii="Arial" w:hAnsi="Arial" w:cs="Arial"/>
      <w:b/>
      <w:noProof/>
      <w:color w:val="00B050"/>
      <w:sz w:val="36"/>
      <w:szCs w:val="36"/>
    </w:rPr>
  </w:style>
  <w:style w:type="paragraph" w:customStyle="1" w:styleId="AS-H3">
    <w:name w:val="AS-H3"/>
    <w:basedOn w:val="AS-H3A"/>
    <w:link w:val="AS-H3Char"/>
    <w:rsid w:val="006E19DA"/>
    <w:rPr>
      <w:sz w:val="28"/>
    </w:rPr>
  </w:style>
  <w:style w:type="character" w:customStyle="1" w:styleId="AS-H2bChar">
    <w:name w:val="AS-H2b Char"/>
    <w:basedOn w:val="DefaultParagraphFont"/>
    <w:link w:val="AS-H2b"/>
    <w:rsid w:val="006E19DA"/>
    <w:rPr>
      <w:rFonts w:ascii="Arial" w:hAnsi="Arial" w:cs="Arial"/>
      <w:noProof/>
    </w:rPr>
  </w:style>
  <w:style w:type="paragraph" w:customStyle="1" w:styleId="REG-H3b">
    <w:name w:val="REG-H3b"/>
    <w:link w:val="REG-H3bChar"/>
    <w:qFormat/>
    <w:rsid w:val="006E19DA"/>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6E19DA"/>
    <w:rPr>
      <w:rFonts w:ascii="Times New Roman" w:hAnsi="Times New Roman" w:cs="Times New Roman"/>
      <w:b/>
      <w:caps/>
      <w:noProof/>
      <w:sz w:val="28"/>
    </w:rPr>
  </w:style>
  <w:style w:type="paragraph" w:customStyle="1" w:styleId="AS-H3c">
    <w:name w:val="AS-H3c"/>
    <w:basedOn w:val="Head2B"/>
    <w:link w:val="AS-H3cChar"/>
    <w:rsid w:val="006E19DA"/>
    <w:rPr>
      <w:b w:val="0"/>
    </w:rPr>
  </w:style>
  <w:style w:type="character" w:customStyle="1" w:styleId="REG-H3bChar">
    <w:name w:val="REG-H3b Char"/>
    <w:basedOn w:val="REG-H3AChar"/>
    <w:link w:val="REG-H3b"/>
    <w:rsid w:val="006E19DA"/>
    <w:rPr>
      <w:rFonts w:ascii="Times New Roman" w:hAnsi="Times New Roman" w:cs="Times New Roman"/>
      <w:b w:val="0"/>
      <w:caps w:val="0"/>
      <w:noProof/>
    </w:rPr>
  </w:style>
  <w:style w:type="paragraph" w:customStyle="1" w:styleId="AS-H3d">
    <w:name w:val="AS-H3d"/>
    <w:basedOn w:val="Head2B"/>
    <w:link w:val="AS-H3dChar"/>
    <w:rsid w:val="006E19DA"/>
  </w:style>
  <w:style w:type="character" w:customStyle="1" w:styleId="AS-H3cChar">
    <w:name w:val="AS-H3c Char"/>
    <w:basedOn w:val="Head2BChar"/>
    <w:link w:val="AS-H3c"/>
    <w:rsid w:val="006E19DA"/>
    <w:rPr>
      <w:rFonts w:ascii="Times New Roman" w:hAnsi="Times New Roman" w:cs="Times New Roman"/>
      <w:b w:val="0"/>
      <w:caps/>
      <w:noProof/>
    </w:rPr>
  </w:style>
  <w:style w:type="paragraph" w:customStyle="1" w:styleId="REG-P0">
    <w:name w:val="REG-P(0)"/>
    <w:basedOn w:val="Normal"/>
    <w:link w:val="REG-P0Char"/>
    <w:qFormat/>
    <w:rsid w:val="006E19DA"/>
    <w:pPr>
      <w:tabs>
        <w:tab w:val="left" w:pos="567"/>
      </w:tabs>
      <w:jc w:val="both"/>
    </w:pPr>
    <w:rPr>
      <w:rFonts w:eastAsia="Times New Roman" w:cs="Times New Roman"/>
    </w:rPr>
  </w:style>
  <w:style w:type="character" w:customStyle="1" w:styleId="AS-H3dChar">
    <w:name w:val="AS-H3d Char"/>
    <w:basedOn w:val="Head2BChar"/>
    <w:link w:val="AS-H3d"/>
    <w:rsid w:val="006E19DA"/>
    <w:rPr>
      <w:rFonts w:ascii="Times New Roman" w:hAnsi="Times New Roman" w:cs="Times New Roman"/>
      <w:b/>
      <w:caps/>
      <w:noProof/>
    </w:rPr>
  </w:style>
  <w:style w:type="paragraph" w:customStyle="1" w:styleId="REG-P1">
    <w:name w:val="REG-P(1)"/>
    <w:basedOn w:val="Normal"/>
    <w:link w:val="REG-P1Char"/>
    <w:qFormat/>
    <w:rsid w:val="006E19DA"/>
    <w:pPr>
      <w:suppressAutoHyphens/>
      <w:ind w:firstLine="567"/>
      <w:jc w:val="both"/>
    </w:pPr>
    <w:rPr>
      <w:rFonts w:eastAsia="Times New Roman" w:cs="Times New Roman"/>
    </w:rPr>
  </w:style>
  <w:style w:type="character" w:customStyle="1" w:styleId="REG-P0Char">
    <w:name w:val="REG-P(0) Char"/>
    <w:basedOn w:val="DefaultParagraphFont"/>
    <w:link w:val="REG-P0"/>
    <w:rsid w:val="006E19DA"/>
    <w:rPr>
      <w:rFonts w:ascii="Times New Roman" w:eastAsia="Times New Roman" w:hAnsi="Times New Roman" w:cs="Times New Roman"/>
      <w:noProof/>
    </w:rPr>
  </w:style>
  <w:style w:type="paragraph" w:customStyle="1" w:styleId="REG-Pa">
    <w:name w:val="REG-P(a)"/>
    <w:basedOn w:val="Normal"/>
    <w:link w:val="REG-PaChar"/>
    <w:qFormat/>
    <w:rsid w:val="006E19DA"/>
    <w:pPr>
      <w:ind w:left="1134" w:hanging="567"/>
      <w:jc w:val="both"/>
    </w:pPr>
  </w:style>
  <w:style w:type="character" w:customStyle="1" w:styleId="REG-P1Char">
    <w:name w:val="REG-P(1) Char"/>
    <w:basedOn w:val="DefaultParagraphFont"/>
    <w:link w:val="REG-P1"/>
    <w:rsid w:val="006E19DA"/>
    <w:rPr>
      <w:rFonts w:ascii="Times New Roman" w:eastAsia="Times New Roman" w:hAnsi="Times New Roman" w:cs="Times New Roman"/>
      <w:noProof/>
    </w:rPr>
  </w:style>
  <w:style w:type="paragraph" w:customStyle="1" w:styleId="REG-Pi">
    <w:name w:val="REG-P(i)"/>
    <w:basedOn w:val="Normal"/>
    <w:link w:val="REG-PiChar"/>
    <w:qFormat/>
    <w:rsid w:val="006E19DA"/>
    <w:pPr>
      <w:suppressAutoHyphens/>
      <w:ind w:left="1701" w:hanging="567"/>
      <w:jc w:val="both"/>
    </w:pPr>
    <w:rPr>
      <w:rFonts w:eastAsia="Times New Roman" w:cs="Times New Roman"/>
    </w:rPr>
  </w:style>
  <w:style w:type="character" w:customStyle="1" w:styleId="REG-PaChar">
    <w:name w:val="REG-P(a) Char"/>
    <w:basedOn w:val="DefaultParagraphFont"/>
    <w:link w:val="REG-Pa"/>
    <w:rsid w:val="006E19DA"/>
    <w:rPr>
      <w:rFonts w:ascii="Times New Roman" w:hAnsi="Times New Roman"/>
      <w:noProof/>
    </w:rPr>
  </w:style>
  <w:style w:type="paragraph" w:customStyle="1" w:styleId="AS-Pahang">
    <w:name w:val="AS-P(a)hang"/>
    <w:basedOn w:val="Normal"/>
    <w:link w:val="AS-PahangChar"/>
    <w:rsid w:val="006E19DA"/>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6E19DA"/>
    <w:rPr>
      <w:rFonts w:ascii="Times New Roman" w:eastAsia="Times New Roman" w:hAnsi="Times New Roman" w:cs="Times New Roman"/>
      <w:noProof/>
    </w:rPr>
  </w:style>
  <w:style w:type="paragraph" w:customStyle="1" w:styleId="REG-Paa">
    <w:name w:val="REG-P(aa)"/>
    <w:basedOn w:val="Normal"/>
    <w:link w:val="REG-PaaChar"/>
    <w:qFormat/>
    <w:rsid w:val="006E19DA"/>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6E19DA"/>
    <w:rPr>
      <w:rFonts w:ascii="Times New Roman" w:eastAsia="Times New Roman" w:hAnsi="Times New Roman" w:cs="Times New Roman"/>
      <w:noProof/>
    </w:rPr>
  </w:style>
  <w:style w:type="paragraph" w:customStyle="1" w:styleId="REG-Amend">
    <w:name w:val="REG-Amend"/>
    <w:link w:val="REG-AmendChar"/>
    <w:qFormat/>
    <w:rsid w:val="006E19DA"/>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6E19DA"/>
    <w:rPr>
      <w:rFonts w:ascii="Times New Roman" w:eastAsia="Times New Roman" w:hAnsi="Times New Roman" w:cs="Times New Roman"/>
      <w:noProof/>
    </w:rPr>
  </w:style>
  <w:style w:type="character" w:customStyle="1" w:styleId="REG-AmendChar">
    <w:name w:val="REG-Amend Char"/>
    <w:basedOn w:val="REG-P0Char"/>
    <w:link w:val="REG-Amend"/>
    <w:rsid w:val="006E19DA"/>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6E19DA"/>
    <w:rPr>
      <w:sz w:val="16"/>
      <w:szCs w:val="16"/>
    </w:rPr>
  </w:style>
  <w:style w:type="paragraph" w:styleId="CommentText">
    <w:name w:val="annotation text"/>
    <w:basedOn w:val="Normal"/>
    <w:link w:val="CommentTextChar"/>
    <w:uiPriority w:val="99"/>
    <w:semiHidden/>
    <w:unhideWhenUsed/>
    <w:rsid w:val="006E19DA"/>
    <w:rPr>
      <w:sz w:val="20"/>
      <w:szCs w:val="20"/>
    </w:rPr>
  </w:style>
  <w:style w:type="character" w:customStyle="1" w:styleId="CommentTextChar">
    <w:name w:val="Comment Text Char"/>
    <w:basedOn w:val="DefaultParagraphFont"/>
    <w:link w:val="CommentText"/>
    <w:uiPriority w:val="99"/>
    <w:semiHidden/>
    <w:rsid w:val="006E19DA"/>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6E19DA"/>
    <w:rPr>
      <w:b/>
      <w:bCs/>
    </w:rPr>
  </w:style>
  <w:style w:type="character" w:customStyle="1" w:styleId="CommentSubjectChar">
    <w:name w:val="Comment Subject Char"/>
    <w:basedOn w:val="CommentTextChar"/>
    <w:link w:val="CommentSubject"/>
    <w:uiPriority w:val="99"/>
    <w:semiHidden/>
    <w:rsid w:val="006E19DA"/>
    <w:rPr>
      <w:rFonts w:ascii="Times New Roman" w:hAnsi="Times New Roman"/>
      <w:b/>
      <w:bCs/>
      <w:noProof/>
      <w:sz w:val="20"/>
      <w:szCs w:val="20"/>
    </w:rPr>
  </w:style>
  <w:style w:type="paragraph" w:customStyle="1" w:styleId="AS-H4A">
    <w:name w:val="AS-H4A"/>
    <w:basedOn w:val="AS-P0"/>
    <w:link w:val="AS-H4AChar"/>
    <w:rsid w:val="006E19DA"/>
    <w:pPr>
      <w:tabs>
        <w:tab w:val="clear" w:pos="567"/>
      </w:tabs>
      <w:jc w:val="center"/>
    </w:pPr>
    <w:rPr>
      <w:b/>
      <w:caps/>
    </w:rPr>
  </w:style>
  <w:style w:type="paragraph" w:customStyle="1" w:styleId="AS-H4b">
    <w:name w:val="AS-H4b"/>
    <w:basedOn w:val="AS-P0"/>
    <w:link w:val="AS-H4bChar"/>
    <w:rsid w:val="006E19DA"/>
    <w:pPr>
      <w:tabs>
        <w:tab w:val="clear" w:pos="567"/>
      </w:tabs>
      <w:jc w:val="center"/>
    </w:pPr>
    <w:rPr>
      <w:b/>
    </w:rPr>
  </w:style>
  <w:style w:type="character" w:customStyle="1" w:styleId="AS-H4AChar">
    <w:name w:val="AS-H4A Char"/>
    <w:basedOn w:val="AS-P0Char"/>
    <w:link w:val="AS-H4A"/>
    <w:rsid w:val="006E19DA"/>
    <w:rPr>
      <w:rFonts w:ascii="Times New Roman" w:eastAsia="Times New Roman" w:hAnsi="Times New Roman" w:cs="Times New Roman"/>
      <w:b/>
      <w:caps/>
      <w:noProof/>
    </w:rPr>
  </w:style>
  <w:style w:type="character" w:customStyle="1" w:styleId="AS-H4bChar">
    <w:name w:val="AS-H4b Char"/>
    <w:basedOn w:val="AS-P0Char"/>
    <w:link w:val="AS-H4b"/>
    <w:rsid w:val="006E19DA"/>
    <w:rPr>
      <w:rFonts w:ascii="Times New Roman" w:eastAsia="Times New Roman" w:hAnsi="Times New Roman" w:cs="Times New Roman"/>
      <w:b/>
      <w:noProof/>
    </w:rPr>
  </w:style>
  <w:style w:type="paragraph" w:customStyle="1" w:styleId="AS-H2a">
    <w:name w:val="AS-H2a"/>
    <w:basedOn w:val="Normal"/>
    <w:link w:val="AS-H2aChar"/>
    <w:rsid w:val="006E19DA"/>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6E19DA"/>
    <w:rPr>
      <w:rFonts w:ascii="Arial" w:hAnsi="Arial" w:cs="Arial"/>
      <w:b/>
      <w:noProof/>
    </w:rPr>
  </w:style>
  <w:style w:type="paragraph" w:customStyle="1" w:styleId="REG-H1d">
    <w:name w:val="REG-H1d"/>
    <w:link w:val="REG-H1dChar"/>
    <w:qFormat/>
    <w:rsid w:val="006E19DA"/>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6E19DA"/>
    <w:rPr>
      <w:rFonts w:ascii="Arial" w:hAnsi="Arial" w:cs="Arial"/>
      <w:b w:val="0"/>
      <w:noProof/>
      <w:color w:val="000000"/>
      <w:szCs w:val="24"/>
      <w:lang w:val="en-ZA"/>
    </w:rPr>
  </w:style>
  <w:style w:type="table" w:styleId="TableGrid">
    <w:name w:val="Table Grid"/>
    <w:basedOn w:val="TableNormal"/>
    <w:uiPriority w:val="59"/>
    <w:rsid w:val="006E1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6E19DA"/>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6E19DA"/>
    <w:rPr>
      <w:rFonts w:ascii="Times New Roman" w:eastAsia="Times New Roman" w:hAnsi="Times New Roman"/>
      <w:noProof/>
      <w:sz w:val="24"/>
      <w:szCs w:val="24"/>
      <w:lang w:val="en-US" w:eastAsia="en-US"/>
    </w:rPr>
  </w:style>
  <w:style w:type="paragraph" w:customStyle="1" w:styleId="AS-P0">
    <w:name w:val="AS-P(0)"/>
    <w:basedOn w:val="Normal"/>
    <w:link w:val="AS-P0Char"/>
    <w:rsid w:val="006E19DA"/>
    <w:pPr>
      <w:tabs>
        <w:tab w:val="left" w:pos="567"/>
      </w:tabs>
      <w:jc w:val="both"/>
    </w:pPr>
    <w:rPr>
      <w:rFonts w:eastAsia="Times New Roman" w:cs="Times New Roman"/>
    </w:rPr>
  </w:style>
  <w:style w:type="character" w:customStyle="1" w:styleId="AS-P0Char">
    <w:name w:val="AS-P(0) Char"/>
    <w:basedOn w:val="DefaultParagraphFont"/>
    <w:link w:val="AS-P0"/>
    <w:rsid w:val="006E19DA"/>
    <w:rPr>
      <w:rFonts w:ascii="Times New Roman" w:eastAsia="Times New Roman" w:hAnsi="Times New Roman" w:cs="Times New Roman"/>
      <w:noProof/>
    </w:rPr>
  </w:style>
  <w:style w:type="paragraph" w:customStyle="1" w:styleId="AS-H3A">
    <w:name w:val="AS-H3A"/>
    <w:basedOn w:val="Normal"/>
    <w:link w:val="AS-H3AChar"/>
    <w:rsid w:val="006E19DA"/>
    <w:pPr>
      <w:autoSpaceDE w:val="0"/>
      <w:autoSpaceDN w:val="0"/>
      <w:adjustRightInd w:val="0"/>
      <w:jc w:val="center"/>
    </w:pPr>
    <w:rPr>
      <w:rFonts w:cs="Times New Roman"/>
      <w:b/>
      <w:caps/>
    </w:rPr>
  </w:style>
  <w:style w:type="character" w:customStyle="1" w:styleId="AS-H3AChar">
    <w:name w:val="AS-H3A Char"/>
    <w:basedOn w:val="DefaultParagraphFont"/>
    <w:link w:val="AS-H3A"/>
    <w:rsid w:val="006E19DA"/>
    <w:rPr>
      <w:rFonts w:ascii="Times New Roman" w:hAnsi="Times New Roman" w:cs="Times New Roman"/>
      <w:b/>
      <w:caps/>
      <w:noProof/>
    </w:rPr>
  </w:style>
  <w:style w:type="paragraph" w:customStyle="1" w:styleId="AS-H1a">
    <w:name w:val="AS-H1a"/>
    <w:basedOn w:val="Normal"/>
    <w:link w:val="AS-H1aChar"/>
    <w:rsid w:val="006E19DA"/>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6E19DA"/>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6E19DA"/>
    <w:rPr>
      <w:rFonts w:ascii="Arial" w:hAnsi="Arial" w:cs="Arial"/>
      <w:b/>
      <w:noProof/>
      <w:sz w:val="36"/>
      <w:szCs w:val="36"/>
    </w:rPr>
  </w:style>
  <w:style w:type="character" w:customStyle="1" w:styleId="AS-H2Char">
    <w:name w:val="AS-H2 Char"/>
    <w:basedOn w:val="DefaultParagraphFont"/>
    <w:link w:val="AS-H2"/>
    <w:rsid w:val="006E19DA"/>
    <w:rPr>
      <w:rFonts w:ascii="Times New Roman" w:hAnsi="Times New Roman" w:cs="Times New Roman"/>
      <w:b/>
      <w:caps/>
      <w:noProof/>
      <w:color w:val="000000"/>
      <w:sz w:val="26"/>
    </w:rPr>
  </w:style>
  <w:style w:type="paragraph" w:customStyle="1" w:styleId="AS-H3b">
    <w:name w:val="AS-H3b"/>
    <w:basedOn w:val="Normal"/>
    <w:link w:val="AS-H3bChar"/>
    <w:autoRedefine/>
    <w:rsid w:val="006E19DA"/>
    <w:pPr>
      <w:jc w:val="center"/>
    </w:pPr>
    <w:rPr>
      <w:rFonts w:cs="Times New Roman"/>
      <w:b/>
    </w:rPr>
  </w:style>
  <w:style w:type="character" w:customStyle="1" w:styleId="AS-H3bChar">
    <w:name w:val="AS-H3b Char"/>
    <w:basedOn w:val="AS-H3AChar"/>
    <w:link w:val="AS-H3b"/>
    <w:rsid w:val="006E19DA"/>
    <w:rPr>
      <w:rFonts w:ascii="Times New Roman" w:hAnsi="Times New Roman" w:cs="Times New Roman"/>
      <w:b/>
      <w:caps w:val="0"/>
      <w:noProof/>
    </w:rPr>
  </w:style>
  <w:style w:type="paragraph" w:customStyle="1" w:styleId="AS-P1">
    <w:name w:val="AS-P(1)"/>
    <w:basedOn w:val="Normal"/>
    <w:link w:val="AS-P1Char"/>
    <w:rsid w:val="006E19DA"/>
    <w:pPr>
      <w:suppressAutoHyphens/>
      <w:ind w:right="-7" w:firstLine="567"/>
      <w:jc w:val="both"/>
    </w:pPr>
    <w:rPr>
      <w:rFonts w:eastAsia="Times New Roman" w:cs="Times New Roman"/>
    </w:rPr>
  </w:style>
  <w:style w:type="paragraph" w:customStyle="1" w:styleId="AS-Pa">
    <w:name w:val="AS-P(a)"/>
    <w:basedOn w:val="AS-Pahang"/>
    <w:link w:val="AS-PaChar"/>
    <w:rsid w:val="006E19DA"/>
  </w:style>
  <w:style w:type="character" w:customStyle="1" w:styleId="AS-P1Char">
    <w:name w:val="AS-P(1) Char"/>
    <w:basedOn w:val="DefaultParagraphFont"/>
    <w:link w:val="AS-P1"/>
    <w:rsid w:val="006E19DA"/>
    <w:rPr>
      <w:rFonts w:ascii="Times New Roman" w:eastAsia="Times New Roman" w:hAnsi="Times New Roman" w:cs="Times New Roman"/>
      <w:noProof/>
    </w:rPr>
  </w:style>
  <w:style w:type="paragraph" w:customStyle="1" w:styleId="AS-Pi">
    <w:name w:val="AS-P(i)"/>
    <w:basedOn w:val="Normal"/>
    <w:link w:val="AS-PiChar"/>
    <w:rsid w:val="006E19DA"/>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6E19DA"/>
    <w:rPr>
      <w:rFonts w:ascii="Times New Roman" w:eastAsia="Times New Roman" w:hAnsi="Times New Roman" w:cs="Times New Roman"/>
      <w:noProof/>
    </w:rPr>
  </w:style>
  <w:style w:type="character" w:customStyle="1" w:styleId="AS-PiChar">
    <w:name w:val="AS-P(i) Char"/>
    <w:basedOn w:val="DefaultParagraphFont"/>
    <w:link w:val="AS-Pi"/>
    <w:rsid w:val="006E19DA"/>
    <w:rPr>
      <w:rFonts w:ascii="Times New Roman" w:eastAsia="Times New Roman" w:hAnsi="Times New Roman" w:cs="Times New Roman"/>
      <w:noProof/>
    </w:rPr>
  </w:style>
  <w:style w:type="paragraph" w:customStyle="1" w:styleId="AS-Paa">
    <w:name w:val="AS-P(aa)"/>
    <w:basedOn w:val="Normal"/>
    <w:link w:val="AS-PaaChar"/>
    <w:rsid w:val="006E19DA"/>
    <w:pPr>
      <w:suppressAutoHyphens/>
      <w:ind w:left="2267" w:right="-7" w:hanging="566"/>
      <w:jc w:val="both"/>
    </w:pPr>
    <w:rPr>
      <w:rFonts w:eastAsia="Times New Roman" w:cs="Times New Roman"/>
    </w:rPr>
  </w:style>
  <w:style w:type="paragraph" w:customStyle="1" w:styleId="AS-P-Amend">
    <w:name w:val="AS-P-Amend"/>
    <w:link w:val="AS-P-AmendChar"/>
    <w:rsid w:val="006E19DA"/>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6E19DA"/>
    <w:rPr>
      <w:rFonts w:ascii="Times New Roman" w:eastAsia="Times New Roman" w:hAnsi="Times New Roman" w:cs="Times New Roman"/>
      <w:noProof/>
    </w:rPr>
  </w:style>
  <w:style w:type="character" w:customStyle="1" w:styleId="AS-P-AmendChar">
    <w:name w:val="AS-P-Amend Char"/>
    <w:basedOn w:val="AS-P0Char"/>
    <w:link w:val="AS-P-Amend"/>
    <w:rsid w:val="006E19DA"/>
    <w:rPr>
      <w:rFonts w:ascii="Arial" w:eastAsia="Times New Roman" w:hAnsi="Arial" w:cs="Arial"/>
      <w:b/>
      <w:noProof/>
      <w:color w:val="00B050"/>
      <w:sz w:val="18"/>
      <w:szCs w:val="18"/>
    </w:rPr>
  </w:style>
  <w:style w:type="paragraph" w:customStyle="1" w:styleId="AS-H1b">
    <w:name w:val="AS-H1b"/>
    <w:basedOn w:val="Normal"/>
    <w:link w:val="AS-H1bChar"/>
    <w:rsid w:val="006E19DA"/>
    <w:pPr>
      <w:jc w:val="center"/>
    </w:pPr>
    <w:rPr>
      <w:rFonts w:ascii="Arial" w:hAnsi="Arial" w:cs="Arial"/>
      <w:b/>
      <w:color w:val="000000"/>
      <w:sz w:val="24"/>
      <w:szCs w:val="24"/>
    </w:rPr>
  </w:style>
  <w:style w:type="character" w:customStyle="1" w:styleId="AS-H1bChar">
    <w:name w:val="AS-H1b Char"/>
    <w:basedOn w:val="AS-H2aChar"/>
    <w:link w:val="AS-H1b"/>
    <w:rsid w:val="006E19DA"/>
    <w:rPr>
      <w:rFonts w:ascii="Arial" w:hAnsi="Arial" w:cs="Arial"/>
      <w:b/>
      <w:noProof/>
      <w:color w:val="000000"/>
      <w:sz w:val="24"/>
      <w:szCs w:val="24"/>
    </w:rPr>
  </w:style>
  <w:style w:type="paragraph" w:customStyle="1" w:styleId="REG-H1b">
    <w:name w:val="REG-H1b"/>
    <w:link w:val="REG-H1bChar"/>
    <w:qFormat/>
    <w:rsid w:val="006E19DA"/>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6E19DA"/>
    <w:rPr>
      <w:rFonts w:ascii="Times New Roman" w:eastAsia="Times New Roman" w:hAnsi="Times New Roman"/>
      <w:b/>
      <w:bCs/>
      <w:noProof/>
    </w:rPr>
  </w:style>
  <w:style w:type="paragraph" w:customStyle="1" w:styleId="TableParagraph">
    <w:name w:val="Table Paragraph"/>
    <w:basedOn w:val="Normal"/>
    <w:uiPriority w:val="1"/>
    <w:rsid w:val="006E19DA"/>
  </w:style>
  <w:style w:type="table" w:customStyle="1" w:styleId="TableGrid0">
    <w:name w:val="TableGrid"/>
    <w:rsid w:val="006E19DA"/>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6E19DA"/>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6E19DA"/>
    <w:rPr>
      <w:rFonts w:ascii="Arial" w:hAnsi="Arial"/>
      <w:b/>
      <w:noProof/>
      <w:sz w:val="28"/>
      <w:szCs w:val="24"/>
    </w:rPr>
  </w:style>
  <w:style w:type="character" w:customStyle="1" w:styleId="REG-H1cChar">
    <w:name w:val="REG-H1c Char"/>
    <w:basedOn w:val="REG-H1bChar"/>
    <w:link w:val="REG-H1c"/>
    <w:rsid w:val="006E19DA"/>
    <w:rPr>
      <w:rFonts w:ascii="Arial" w:hAnsi="Arial"/>
      <w:b/>
      <w:noProof/>
      <w:sz w:val="24"/>
      <w:szCs w:val="24"/>
    </w:rPr>
  </w:style>
  <w:style w:type="paragraph" w:customStyle="1" w:styleId="REG-PHA">
    <w:name w:val="REG-PH(A)"/>
    <w:link w:val="REG-PHAChar"/>
    <w:qFormat/>
    <w:rsid w:val="006E19DA"/>
    <w:pPr>
      <w:spacing w:after="0" w:line="240" w:lineRule="auto"/>
      <w:jc w:val="center"/>
    </w:pPr>
    <w:rPr>
      <w:rFonts w:ascii="Arial" w:hAnsi="Arial"/>
      <w:b/>
      <w:caps/>
      <w:noProof/>
      <w:sz w:val="16"/>
      <w:szCs w:val="24"/>
    </w:rPr>
  </w:style>
  <w:style w:type="paragraph" w:customStyle="1" w:styleId="REG-PHb">
    <w:name w:val="REG-PH(b)"/>
    <w:link w:val="REG-PHbChar"/>
    <w:qFormat/>
    <w:rsid w:val="006E19DA"/>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6E19DA"/>
    <w:rPr>
      <w:rFonts w:ascii="Arial" w:hAnsi="Arial"/>
      <w:b/>
      <w:caps/>
      <w:noProof/>
      <w:sz w:val="16"/>
      <w:szCs w:val="24"/>
    </w:rPr>
  </w:style>
  <w:style w:type="character" w:customStyle="1" w:styleId="REG-PHbChar">
    <w:name w:val="REG-PH(b) Char"/>
    <w:basedOn w:val="REG-H1bChar"/>
    <w:link w:val="REG-PHb"/>
    <w:rsid w:val="006E19DA"/>
    <w:rPr>
      <w:rFonts w:ascii="Arial" w:hAnsi="Arial" w:cs="Arial"/>
      <w:b/>
      <w:noProof/>
      <w:sz w:val="16"/>
      <w:szCs w:val="16"/>
    </w:rPr>
  </w:style>
  <w:style w:type="character" w:styleId="Hyperlink">
    <w:name w:val="Hyperlink"/>
    <w:basedOn w:val="DefaultParagraphFont"/>
    <w:uiPriority w:val="99"/>
    <w:unhideWhenUsed/>
    <w:rsid w:val="005E7D65"/>
    <w:rPr>
      <w:rFonts w:ascii="Arial" w:hAnsi="Arial"/>
      <w:color w:val="00B050"/>
      <w:sz w:val="18"/>
      <w:u w:val="single"/>
    </w:rPr>
  </w:style>
  <w:style w:type="character" w:styleId="FollowedHyperlink">
    <w:name w:val="FollowedHyperlink"/>
    <w:basedOn w:val="DefaultParagraphFont"/>
    <w:uiPriority w:val="99"/>
    <w:semiHidden/>
    <w:unhideWhenUsed/>
    <w:rsid w:val="005E7D65"/>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41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5/568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E939A-F467-4BBD-9CFF-7B3EC8071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51</TotalTime>
  <Pages>6</Pages>
  <Words>1390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Health Professions Act 16 of 2024-Regulations 2015-025</vt:lpstr>
    </vt:vector>
  </TitlesOfParts>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2015-025</dc:title>
  <dc:creator>LAC</dc:creator>
  <cp:lastModifiedBy>Dianne Hubbard</cp:lastModifiedBy>
  <cp:revision>24</cp:revision>
  <cp:lastPrinted>2015-11-06T15:38:00Z</cp:lastPrinted>
  <dcterms:created xsi:type="dcterms:W3CDTF">2015-10-16T12:26:00Z</dcterms:created>
  <dcterms:modified xsi:type="dcterms:W3CDTF">2025-04-02T07:50:00Z</dcterms:modified>
</cp:coreProperties>
</file>