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4239" w14:textId="77777777" w:rsidR="00D721E9" w:rsidRPr="00324819" w:rsidRDefault="00AF321A" w:rsidP="00D51089">
      <w:pPr>
        <w:pStyle w:val="REG-H1a"/>
      </w:pPr>
      <w:r w:rsidRPr="00324819">
        <w:drawing>
          <wp:anchor distT="0" distB="0" distL="114300" distR="114300" simplePos="0" relativeHeight="251658240" behindDoc="0" locked="1" layoutInCell="0" allowOverlap="0" wp14:anchorId="22703EF0" wp14:editId="472B4F9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52496CB" w14:textId="77777777" w:rsidR="00920688" w:rsidRPr="00837863" w:rsidRDefault="00920688" w:rsidP="00920688">
      <w:pPr>
        <w:pStyle w:val="REG-H1d"/>
        <w:rPr>
          <w:lang w:val="en-GB"/>
        </w:rPr>
      </w:pPr>
      <w:r w:rsidRPr="00837863">
        <w:rPr>
          <w:lang w:val="en-GB"/>
        </w:rPr>
        <w:t xml:space="preserve">REGULATIONS </w:t>
      </w:r>
      <w:r>
        <w:rPr>
          <w:lang w:val="en-GB"/>
        </w:rPr>
        <w:t xml:space="preserve">SURVIVING </w:t>
      </w:r>
      <w:r w:rsidRPr="00837863">
        <w:rPr>
          <w:lang w:val="en-GB"/>
        </w:rPr>
        <w:t>IN TERMS OF</w:t>
      </w:r>
    </w:p>
    <w:p w14:paraId="77B9DEDB" w14:textId="77777777" w:rsidR="00920688" w:rsidRPr="00837863" w:rsidRDefault="00920688" w:rsidP="00920688">
      <w:pPr>
        <w:pStyle w:val="REG-H1d"/>
        <w:rPr>
          <w:lang w:val="en-GB"/>
        </w:rPr>
      </w:pPr>
    </w:p>
    <w:p w14:paraId="30A77417" w14:textId="77777777" w:rsidR="00920688" w:rsidRPr="00837863" w:rsidRDefault="00920688" w:rsidP="00920688">
      <w:pPr>
        <w:pStyle w:val="REG-H1a"/>
      </w:pPr>
      <w:r w:rsidRPr="00837863">
        <w:t xml:space="preserve">Health Professions Act </w:t>
      </w:r>
      <w:r>
        <w:t>16</w:t>
      </w:r>
      <w:r w:rsidRPr="00837863">
        <w:t xml:space="preserve"> of 20</w:t>
      </w:r>
      <w:r>
        <w:t>2</w:t>
      </w:r>
      <w:r w:rsidRPr="00837863">
        <w:t>4</w:t>
      </w:r>
    </w:p>
    <w:p w14:paraId="231D6C00" w14:textId="77777777" w:rsidR="00920688" w:rsidRPr="00662428" w:rsidRDefault="00920688" w:rsidP="00920688">
      <w:pPr>
        <w:pStyle w:val="REG-H1b"/>
        <w:rPr>
          <w:b w:val="0"/>
        </w:rPr>
      </w:pPr>
      <w:r w:rsidRPr="00837863">
        <w:rPr>
          <w:b w:val="0"/>
        </w:rPr>
        <w:t xml:space="preserve">section </w:t>
      </w:r>
      <w:r>
        <w:rPr>
          <w:b w:val="0"/>
        </w:rPr>
        <w:t>9</w:t>
      </w:r>
      <w:r w:rsidRPr="00837863">
        <w:rPr>
          <w:b w:val="0"/>
        </w:rPr>
        <w:t>5</w:t>
      </w:r>
      <w:r>
        <w:rPr>
          <w:b w:val="0"/>
        </w:rPr>
        <w:t>(10)</w:t>
      </w:r>
    </w:p>
    <w:p w14:paraId="710B49A3" w14:textId="77777777" w:rsidR="00E2335D" w:rsidRPr="00324819" w:rsidRDefault="00E2335D" w:rsidP="00E2335D">
      <w:pPr>
        <w:pStyle w:val="REG-H1a"/>
        <w:pBdr>
          <w:bottom w:val="single" w:sz="4" w:space="1" w:color="auto"/>
        </w:pBdr>
      </w:pPr>
    </w:p>
    <w:p w14:paraId="5914E06F" w14:textId="77777777" w:rsidR="00E2335D" w:rsidRPr="00324819" w:rsidRDefault="00E2335D" w:rsidP="00E2335D">
      <w:pPr>
        <w:pStyle w:val="REG-H1a"/>
      </w:pPr>
    </w:p>
    <w:p w14:paraId="10F2E3A9" w14:textId="2D9821B3" w:rsidR="00E2335D" w:rsidRPr="00324819" w:rsidRDefault="0067103A" w:rsidP="00E2335D">
      <w:pPr>
        <w:pStyle w:val="REG-H1b"/>
      </w:pPr>
      <w:r w:rsidRPr="00324819">
        <w:t xml:space="preserve">Regulations relating to </w:t>
      </w:r>
      <w:r w:rsidR="006A71FC" w:rsidRPr="00324819">
        <w:t>A</w:t>
      </w:r>
      <w:r w:rsidRPr="00324819">
        <w:t xml:space="preserve">dditional </w:t>
      </w:r>
      <w:r w:rsidR="006A71FC" w:rsidRPr="00324819">
        <w:t>E</w:t>
      </w:r>
      <w:r w:rsidRPr="00324819">
        <w:t xml:space="preserve">xaminations that may be </w:t>
      </w:r>
      <w:r w:rsidR="00304B84" w:rsidRPr="00324819">
        <w:t>C</w:t>
      </w:r>
      <w:r w:rsidRPr="00324819">
        <w:t xml:space="preserve">onducted by the Allied Health Professions Council of Namibia in respect of </w:t>
      </w:r>
      <w:r w:rsidR="006A71FC" w:rsidRPr="00324819">
        <w:t>E</w:t>
      </w:r>
      <w:r w:rsidRPr="00324819">
        <w:t xml:space="preserve">mergency </w:t>
      </w:r>
      <w:r w:rsidR="006A71FC" w:rsidRPr="00324819">
        <w:t>C</w:t>
      </w:r>
      <w:r w:rsidRPr="00324819">
        <w:t xml:space="preserve">are </w:t>
      </w:r>
      <w:r w:rsidR="006A71FC" w:rsidRPr="00324819">
        <w:t>P</w:t>
      </w:r>
      <w:r w:rsidRPr="00324819">
        <w:t>ractitioners (</w:t>
      </w:r>
      <w:r w:rsidR="006A71FC" w:rsidRPr="00324819">
        <w:t>B</w:t>
      </w:r>
      <w:r w:rsidRPr="00324819">
        <w:t xml:space="preserve">asic); </w:t>
      </w:r>
      <w:r w:rsidR="006A71FC" w:rsidRPr="00324819">
        <w:br/>
        <w:t>E</w:t>
      </w:r>
      <w:r w:rsidRPr="00324819">
        <w:t xml:space="preserve">mergency </w:t>
      </w:r>
      <w:r w:rsidR="006A71FC" w:rsidRPr="00324819">
        <w:t>C</w:t>
      </w:r>
      <w:r w:rsidRPr="00324819">
        <w:t xml:space="preserve">are </w:t>
      </w:r>
      <w:r w:rsidR="006A71FC" w:rsidRPr="00324819">
        <w:t>P</w:t>
      </w:r>
      <w:r w:rsidRPr="00324819">
        <w:t>ractitioners (</w:t>
      </w:r>
      <w:r w:rsidR="006A71FC" w:rsidRPr="00324819">
        <w:t>I</w:t>
      </w:r>
      <w:r w:rsidRPr="00324819">
        <w:t xml:space="preserve">ntermediate) </w:t>
      </w:r>
      <w:r w:rsidR="006A71FC" w:rsidRPr="00324819">
        <w:br/>
      </w:r>
      <w:r w:rsidRPr="00324819">
        <w:t xml:space="preserve">and </w:t>
      </w:r>
      <w:r w:rsidR="006A71FC" w:rsidRPr="00324819">
        <w:t>P</w:t>
      </w:r>
      <w:r w:rsidRPr="00324819">
        <w:t>aramedic (</w:t>
      </w:r>
      <w:r w:rsidR="006A71FC" w:rsidRPr="00324819">
        <w:t>A</w:t>
      </w:r>
      <w:r w:rsidRPr="00324819">
        <w:t xml:space="preserve">dvanced </w:t>
      </w:r>
      <w:r w:rsidR="006A71FC" w:rsidRPr="00324819">
        <w:t>L</w:t>
      </w:r>
      <w:r w:rsidRPr="00324819">
        <w:t xml:space="preserve">ife </w:t>
      </w:r>
      <w:r w:rsidR="006A71FC" w:rsidRPr="00324819">
        <w:t>S</w:t>
      </w:r>
      <w:r w:rsidRPr="00324819">
        <w:t>upport)</w:t>
      </w:r>
    </w:p>
    <w:p w14:paraId="51147BFF" w14:textId="77777777" w:rsidR="00D2019F" w:rsidRPr="00324819" w:rsidRDefault="00BD2B69" w:rsidP="00C838EC">
      <w:pPr>
        <w:pStyle w:val="REG-H1d"/>
        <w:rPr>
          <w:lang w:val="en-GB"/>
        </w:rPr>
      </w:pPr>
      <w:r w:rsidRPr="00324819">
        <w:rPr>
          <w:lang w:val="en-GB"/>
        </w:rPr>
        <w:t xml:space="preserve">Government Notice </w:t>
      </w:r>
      <w:r w:rsidR="009E1EA5" w:rsidRPr="00324819">
        <w:rPr>
          <w:lang w:val="en-GB"/>
        </w:rPr>
        <w:t>135</w:t>
      </w:r>
      <w:r w:rsidR="005709A6" w:rsidRPr="00324819">
        <w:rPr>
          <w:lang w:val="en-GB"/>
        </w:rPr>
        <w:t xml:space="preserve"> </w:t>
      </w:r>
      <w:r w:rsidR="005C16B3" w:rsidRPr="00324819">
        <w:rPr>
          <w:lang w:val="en-GB"/>
        </w:rPr>
        <w:t>of</w:t>
      </w:r>
      <w:r w:rsidR="005709A6" w:rsidRPr="00324819">
        <w:rPr>
          <w:lang w:val="en-GB"/>
        </w:rPr>
        <w:t xml:space="preserve"> </w:t>
      </w:r>
      <w:r w:rsidR="009E1EA5" w:rsidRPr="00324819">
        <w:rPr>
          <w:lang w:val="en-GB"/>
        </w:rPr>
        <w:t>2011</w:t>
      </w:r>
    </w:p>
    <w:p w14:paraId="19E5C8EB" w14:textId="3F7B0FAC" w:rsidR="003013D8" w:rsidRPr="00324819" w:rsidRDefault="003013D8" w:rsidP="003013D8">
      <w:pPr>
        <w:pStyle w:val="REG-Amend"/>
      </w:pPr>
      <w:r w:rsidRPr="00324819">
        <w:t>(</w:t>
      </w:r>
      <w:hyperlink r:id="rId9" w:history="1">
        <w:r w:rsidR="00920688" w:rsidRPr="00920688">
          <w:rPr>
            <w:rStyle w:val="Hyperlink"/>
          </w:rPr>
          <w:t>GG 4768</w:t>
        </w:r>
      </w:hyperlink>
      <w:r w:rsidRPr="00324819">
        <w:t>)</w:t>
      </w:r>
    </w:p>
    <w:p w14:paraId="1F59ACB3" w14:textId="77777777" w:rsidR="008938F7" w:rsidRPr="00324819" w:rsidRDefault="003013D8" w:rsidP="005B23AF">
      <w:pPr>
        <w:pStyle w:val="REG-Amend"/>
      </w:pPr>
      <w:r w:rsidRPr="00324819">
        <w:t>came into force on dat</w:t>
      </w:r>
      <w:r w:rsidR="009E1EA5" w:rsidRPr="00324819">
        <w:t>e of publication: 5 August 2011</w:t>
      </w:r>
    </w:p>
    <w:p w14:paraId="4E4313E3" w14:textId="77777777" w:rsidR="006A71FC" w:rsidRPr="00324819" w:rsidRDefault="006A71FC" w:rsidP="005B23AF">
      <w:pPr>
        <w:pStyle w:val="REG-Amend"/>
      </w:pPr>
    </w:p>
    <w:p w14:paraId="7414E025" w14:textId="3DD54EF0" w:rsidR="00920688" w:rsidRDefault="00920688" w:rsidP="00920688">
      <w:pPr>
        <w:pStyle w:val="REG-Amend"/>
      </w:pPr>
      <w:r w:rsidRPr="00896EEA">
        <w:t xml:space="preserve">These regulations were made in terms of section 55 </w:t>
      </w:r>
      <w:r w:rsidRPr="00C74414">
        <w:t xml:space="preserve">read with </w:t>
      </w:r>
      <w:r w:rsidRPr="00920688">
        <w:t>section 22(1)(b)(ii)</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21B13362" w14:textId="77777777" w:rsidR="00920688" w:rsidRDefault="00920688" w:rsidP="006A71FC">
      <w:pPr>
        <w:pStyle w:val="REG-Amend"/>
      </w:pPr>
    </w:p>
    <w:p w14:paraId="7E5EC287" w14:textId="353086D4" w:rsidR="006A71FC" w:rsidRPr="00324819" w:rsidRDefault="006A71FC" w:rsidP="006A71FC">
      <w:pPr>
        <w:pStyle w:val="REG-Amend"/>
      </w:pPr>
      <w:r w:rsidRPr="00324819">
        <w:t>The Government Notice which publishes these regulations notes that they were made</w:t>
      </w:r>
      <w:r w:rsidRPr="00324819">
        <w:rPr>
          <w:rFonts w:cs="Times New Roman"/>
        </w:rPr>
        <w:t xml:space="preserve"> </w:t>
      </w:r>
      <w:r w:rsidRPr="00324819">
        <w:rPr>
          <w:rFonts w:cs="Times New Roman"/>
        </w:rPr>
        <w:br/>
        <w:t>on the recommendation of the Allied Health Professions Council of Namibia.</w:t>
      </w:r>
    </w:p>
    <w:p w14:paraId="1459B7CC" w14:textId="77777777" w:rsidR="005955EA" w:rsidRPr="00324819" w:rsidRDefault="005955EA" w:rsidP="0087487C">
      <w:pPr>
        <w:pStyle w:val="REG-H1a"/>
        <w:pBdr>
          <w:bottom w:val="single" w:sz="4" w:space="1" w:color="auto"/>
        </w:pBdr>
      </w:pPr>
    </w:p>
    <w:p w14:paraId="50ECBF3C" w14:textId="77777777" w:rsidR="001121EE" w:rsidRPr="00324819" w:rsidRDefault="001121EE" w:rsidP="0087487C">
      <w:pPr>
        <w:pStyle w:val="REG-H1a"/>
      </w:pPr>
    </w:p>
    <w:p w14:paraId="25714E7E" w14:textId="77777777" w:rsidR="008938F7" w:rsidRPr="00324819" w:rsidRDefault="008938F7" w:rsidP="00C36B55">
      <w:pPr>
        <w:pStyle w:val="REG-H2"/>
      </w:pPr>
      <w:r w:rsidRPr="00324819">
        <w:t xml:space="preserve">ARRANGEMENT OF </w:t>
      </w:r>
      <w:r w:rsidR="00C11092" w:rsidRPr="00324819">
        <w:t>REGULATIONS</w:t>
      </w:r>
    </w:p>
    <w:p w14:paraId="06DD0E9F" w14:textId="77777777" w:rsidR="00C63501" w:rsidRPr="00324819" w:rsidRDefault="00C63501" w:rsidP="00003730">
      <w:pPr>
        <w:pStyle w:val="REG-P0"/>
        <w:rPr>
          <w:color w:val="00B050"/>
        </w:rPr>
      </w:pPr>
    </w:p>
    <w:p w14:paraId="69868AE1" w14:textId="77777777" w:rsidR="00A156A1" w:rsidRPr="00324819" w:rsidRDefault="00A156A1" w:rsidP="00914280">
      <w:pPr>
        <w:pStyle w:val="REG-P0"/>
        <w:rPr>
          <w:color w:val="00B050"/>
        </w:rPr>
      </w:pPr>
      <w:r w:rsidRPr="00324819">
        <w:rPr>
          <w:color w:val="00B050"/>
        </w:rPr>
        <w:t>1.</w:t>
      </w:r>
      <w:r w:rsidRPr="00324819">
        <w:rPr>
          <w:color w:val="00B050"/>
        </w:rPr>
        <w:tab/>
      </w:r>
      <w:r w:rsidR="009E1EA5" w:rsidRPr="00324819">
        <w:rPr>
          <w:color w:val="00B050"/>
        </w:rPr>
        <w:t>Definitions</w:t>
      </w:r>
    </w:p>
    <w:p w14:paraId="698ABE84" w14:textId="77777777" w:rsidR="003905F1" w:rsidRPr="00324819" w:rsidRDefault="003905F1" w:rsidP="00914280">
      <w:pPr>
        <w:pStyle w:val="REG-P0"/>
        <w:rPr>
          <w:color w:val="00B050"/>
        </w:rPr>
      </w:pPr>
      <w:r w:rsidRPr="00324819">
        <w:rPr>
          <w:color w:val="00B050"/>
        </w:rPr>
        <w:t>2.</w:t>
      </w:r>
      <w:r w:rsidRPr="00324819">
        <w:rPr>
          <w:color w:val="00B050"/>
        </w:rPr>
        <w:tab/>
      </w:r>
      <w:r w:rsidR="009E1EA5" w:rsidRPr="00324819">
        <w:rPr>
          <w:color w:val="00B050"/>
        </w:rPr>
        <w:t>Prescribed additional examinations for emergency care practitioner (basic)</w:t>
      </w:r>
    </w:p>
    <w:p w14:paraId="0ABBB38F" w14:textId="77777777" w:rsidR="009E1EA5" w:rsidRPr="00324819" w:rsidRDefault="009E1EA5" w:rsidP="00914280">
      <w:pPr>
        <w:pStyle w:val="REG-P0"/>
        <w:rPr>
          <w:color w:val="00B050"/>
        </w:rPr>
      </w:pPr>
      <w:r w:rsidRPr="00324819">
        <w:rPr>
          <w:color w:val="00B050"/>
        </w:rPr>
        <w:t>3.</w:t>
      </w:r>
      <w:r w:rsidRPr="00324819">
        <w:rPr>
          <w:color w:val="00B050"/>
        </w:rPr>
        <w:tab/>
        <w:t>Prescribed additional examinations for emergency care practitioner (intermediate)</w:t>
      </w:r>
    </w:p>
    <w:p w14:paraId="5DE4341D" w14:textId="77777777" w:rsidR="009E1EA5" w:rsidRPr="00324819" w:rsidRDefault="009E1EA5" w:rsidP="00914280">
      <w:pPr>
        <w:pStyle w:val="REG-P0"/>
        <w:rPr>
          <w:color w:val="00B050"/>
        </w:rPr>
      </w:pPr>
      <w:r w:rsidRPr="00324819">
        <w:rPr>
          <w:color w:val="00B050"/>
        </w:rPr>
        <w:t>4.</w:t>
      </w:r>
      <w:r w:rsidRPr="00324819">
        <w:rPr>
          <w:color w:val="00B050"/>
        </w:rPr>
        <w:tab/>
        <w:t>Prescribed additional examinations for paramedic (advanced life support)</w:t>
      </w:r>
    </w:p>
    <w:p w14:paraId="16B01B19" w14:textId="77777777" w:rsidR="009E1EA5" w:rsidRPr="00324819" w:rsidRDefault="009E1EA5" w:rsidP="00914280">
      <w:pPr>
        <w:pStyle w:val="REG-P0"/>
        <w:rPr>
          <w:color w:val="00B050"/>
        </w:rPr>
      </w:pPr>
      <w:r w:rsidRPr="00324819">
        <w:rPr>
          <w:color w:val="00B050"/>
        </w:rPr>
        <w:t>5.</w:t>
      </w:r>
      <w:r w:rsidRPr="00324819">
        <w:rPr>
          <w:color w:val="00B050"/>
        </w:rPr>
        <w:tab/>
        <w:t>Conducting of examinations</w:t>
      </w:r>
    </w:p>
    <w:p w14:paraId="7D0C4A65" w14:textId="77777777" w:rsidR="00FA7FE6" w:rsidRPr="00324819" w:rsidRDefault="00FA7FE6" w:rsidP="00B0347D">
      <w:pPr>
        <w:pStyle w:val="REG-H1a"/>
        <w:pBdr>
          <w:bottom w:val="single" w:sz="4" w:space="1" w:color="auto"/>
        </w:pBdr>
      </w:pPr>
    </w:p>
    <w:p w14:paraId="5B8F0D5C" w14:textId="77777777" w:rsidR="00342850" w:rsidRPr="00324819" w:rsidRDefault="00342850" w:rsidP="00342850">
      <w:pPr>
        <w:pStyle w:val="REG-H1a"/>
      </w:pPr>
    </w:p>
    <w:p w14:paraId="1A006841" w14:textId="77777777" w:rsidR="00C907CF" w:rsidRPr="00324819" w:rsidRDefault="00C907CF" w:rsidP="00C907CF">
      <w:pPr>
        <w:pStyle w:val="REG-P0"/>
        <w:rPr>
          <w:b/>
          <w:bCs/>
        </w:rPr>
      </w:pPr>
      <w:r w:rsidRPr="00324819">
        <w:rPr>
          <w:b/>
        </w:rPr>
        <w:t>Definitions</w:t>
      </w:r>
    </w:p>
    <w:p w14:paraId="1CAC3352" w14:textId="77777777" w:rsidR="00C907CF" w:rsidRPr="00324819" w:rsidRDefault="00C907CF" w:rsidP="00C907CF">
      <w:pPr>
        <w:pStyle w:val="REG-P0"/>
        <w:rPr>
          <w:szCs w:val="26"/>
        </w:rPr>
      </w:pPr>
    </w:p>
    <w:p w14:paraId="1539A2FD" w14:textId="77777777" w:rsidR="00C907CF" w:rsidRPr="00324819" w:rsidRDefault="00C907CF" w:rsidP="00897905">
      <w:pPr>
        <w:pStyle w:val="REG-P1"/>
      </w:pPr>
      <w:r w:rsidRPr="00324819">
        <w:rPr>
          <w:b/>
          <w:bCs/>
        </w:rPr>
        <w:lastRenderedPageBreak/>
        <w:t>1.</w:t>
      </w:r>
      <w:r w:rsidRPr="00324819">
        <w:rPr>
          <w:b/>
          <w:bCs/>
        </w:rPr>
        <w:tab/>
      </w:r>
      <w:r w:rsidRPr="00324819">
        <w:t>In these regulations, unless the context otherwise indicates, a word or expression defined in the Act has that meaning, and -</w:t>
      </w:r>
    </w:p>
    <w:p w14:paraId="5F2E815A" w14:textId="77777777" w:rsidR="00C907CF" w:rsidRPr="00324819" w:rsidRDefault="00C907CF" w:rsidP="00C907CF">
      <w:pPr>
        <w:pStyle w:val="REG-P0"/>
        <w:rPr>
          <w:szCs w:val="26"/>
        </w:rPr>
      </w:pPr>
    </w:p>
    <w:p w14:paraId="16253170" w14:textId="77777777" w:rsidR="00C907CF" w:rsidRPr="00324819" w:rsidRDefault="00C907CF" w:rsidP="00C907CF">
      <w:pPr>
        <w:pStyle w:val="REG-P0"/>
      </w:pPr>
      <w:r w:rsidRPr="00324819">
        <w:t>“conditional registration” as an emergency care practitioner (basic) or an emergency care practitioner (intermediate), as the case may be, means the conditional registration, under section 22(2)(a) of the Act, of a person as an emergency care practitioner (basic), emergency care practitioner (intermediate) or paramedic (advanced life support), as the case may be, and “registered conditionally” has a corresponding meaning;</w:t>
      </w:r>
    </w:p>
    <w:p w14:paraId="2BE66410" w14:textId="77777777" w:rsidR="00C907CF" w:rsidRPr="00324819" w:rsidRDefault="00C907CF" w:rsidP="00C907CF">
      <w:pPr>
        <w:pStyle w:val="REG-P0"/>
        <w:rPr>
          <w:szCs w:val="26"/>
        </w:rPr>
      </w:pPr>
    </w:p>
    <w:p w14:paraId="40999381" w14:textId="77777777" w:rsidR="00C907CF" w:rsidRPr="00324819" w:rsidRDefault="00C907CF" w:rsidP="00C907CF">
      <w:pPr>
        <w:pStyle w:val="REG-P0"/>
      </w:pPr>
      <w:r w:rsidRPr="00324819">
        <w:t>“full registration” as an emergency care practitioner (basic), emergency care practitioner (intermediate) or paramedic (advanced life support), as the case may be, does not include conditional registration as an emergency care practitioner (basic), emergency care practitioner (intermediate) or a paramedic (advanced life support), as the case may be;</w:t>
      </w:r>
    </w:p>
    <w:p w14:paraId="5EBC7F99" w14:textId="77777777" w:rsidR="00C907CF" w:rsidRPr="00324819" w:rsidRDefault="00C907CF" w:rsidP="00C907CF">
      <w:pPr>
        <w:pStyle w:val="REG-P0"/>
        <w:rPr>
          <w:szCs w:val="26"/>
        </w:rPr>
      </w:pPr>
    </w:p>
    <w:p w14:paraId="0077F238" w14:textId="77777777" w:rsidR="00C907CF" w:rsidRPr="00324819" w:rsidRDefault="00C907CF" w:rsidP="00C907CF">
      <w:pPr>
        <w:pStyle w:val="REG-P0"/>
      </w:pPr>
      <w:r w:rsidRPr="00324819">
        <w:t>“the Act” means the Allied Health Professions Act, 2004 (Act No. 7 of 2004).</w:t>
      </w:r>
    </w:p>
    <w:p w14:paraId="1493F576" w14:textId="77777777" w:rsidR="00C907CF" w:rsidRDefault="00C907CF" w:rsidP="00C907CF">
      <w:pPr>
        <w:pStyle w:val="REG-P0"/>
        <w:rPr>
          <w:szCs w:val="26"/>
        </w:rPr>
      </w:pPr>
    </w:p>
    <w:p w14:paraId="2E28150A" w14:textId="77777777" w:rsidR="00D10718" w:rsidRDefault="00D10718" w:rsidP="00D10718">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0"/>
    </w:p>
    <w:p w14:paraId="46EDDC45" w14:textId="77777777" w:rsidR="00D10718" w:rsidRPr="00324819" w:rsidRDefault="00D10718" w:rsidP="00C907CF">
      <w:pPr>
        <w:pStyle w:val="REG-P0"/>
        <w:rPr>
          <w:szCs w:val="26"/>
        </w:rPr>
      </w:pPr>
    </w:p>
    <w:p w14:paraId="0B3C5C4E" w14:textId="77777777" w:rsidR="00C907CF" w:rsidRPr="00324819" w:rsidRDefault="00C907CF" w:rsidP="00C907CF">
      <w:pPr>
        <w:pStyle w:val="REG-P0"/>
        <w:rPr>
          <w:b/>
          <w:bCs/>
        </w:rPr>
      </w:pPr>
      <w:r w:rsidRPr="00324819">
        <w:rPr>
          <w:b/>
        </w:rPr>
        <w:t>Prescribed additional examinations for emergency care practitioner (basic)</w:t>
      </w:r>
    </w:p>
    <w:p w14:paraId="25ADD04D" w14:textId="77777777" w:rsidR="00C907CF" w:rsidRPr="00324819" w:rsidRDefault="00C907CF" w:rsidP="00C907CF">
      <w:pPr>
        <w:pStyle w:val="REG-P0"/>
        <w:rPr>
          <w:szCs w:val="26"/>
        </w:rPr>
      </w:pPr>
    </w:p>
    <w:p w14:paraId="181CDF65" w14:textId="77777777" w:rsidR="00C907CF" w:rsidRPr="00324819" w:rsidRDefault="00C907CF" w:rsidP="00897905">
      <w:pPr>
        <w:pStyle w:val="REG-P1"/>
      </w:pPr>
      <w:r w:rsidRPr="00324819">
        <w:rPr>
          <w:b/>
          <w:bCs/>
        </w:rPr>
        <w:t>2.</w:t>
      </w:r>
      <w:r w:rsidRPr="00324819">
        <w:rPr>
          <w:b/>
          <w:bCs/>
        </w:rPr>
        <w:tab/>
      </w:r>
      <w:r w:rsidR="00897905" w:rsidRPr="00324819">
        <w:t>(1)</w:t>
      </w:r>
      <w:r w:rsidR="00897905" w:rsidRPr="00324819">
        <w:tab/>
      </w:r>
      <w:r w:rsidRPr="00324819">
        <w:t>person registered conditionally as an emergency care practitioner (basic) under section 22(2) of the Act, before he or she becomes entitled to full registration as an emergency care practitioner (basic) under section 21 of the Act, must pass, in addition to the other requirements prescribed by or under the Act, the additional examinations prescribed by subregulation (2).</w:t>
      </w:r>
    </w:p>
    <w:p w14:paraId="26B2F77A" w14:textId="77777777" w:rsidR="00C907CF" w:rsidRPr="00324819" w:rsidRDefault="00C907CF" w:rsidP="00C907CF">
      <w:pPr>
        <w:pStyle w:val="REG-P0"/>
        <w:rPr>
          <w:szCs w:val="26"/>
        </w:rPr>
      </w:pPr>
    </w:p>
    <w:p w14:paraId="3ACCD3FB" w14:textId="77777777" w:rsidR="00C907CF" w:rsidRPr="00324819" w:rsidRDefault="00C907CF" w:rsidP="00897905">
      <w:pPr>
        <w:pStyle w:val="REG-P1"/>
      </w:pPr>
      <w:r w:rsidRPr="00324819">
        <w:t>(2)</w:t>
      </w:r>
      <w:r w:rsidRPr="00324819">
        <w:tab/>
        <w:t>The prescribed additional examinations referred to in subsection (1)(b)(ii) of section 22 of the Act and in subregulation (1), are examinations in or relating to -</w:t>
      </w:r>
    </w:p>
    <w:p w14:paraId="5EED1F68" w14:textId="77777777" w:rsidR="00C907CF" w:rsidRPr="00324819" w:rsidRDefault="00C907CF" w:rsidP="00C907CF">
      <w:pPr>
        <w:pStyle w:val="REG-P0"/>
        <w:rPr>
          <w:szCs w:val="26"/>
        </w:rPr>
      </w:pPr>
    </w:p>
    <w:p w14:paraId="49DACB6C" w14:textId="77777777" w:rsidR="00C907CF" w:rsidRPr="00324819" w:rsidRDefault="00C907CF" w:rsidP="00897905">
      <w:pPr>
        <w:pStyle w:val="REG-Pa"/>
      </w:pPr>
      <w:r w:rsidRPr="00324819">
        <w:t>(a)</w:t>
      </w:r>
      <w:r w:rsidRPr="00324819">
        <w:tab/>
        <w:t>each of the following domains:</w:t>
      </w:r>
    </w:p>
    <w:p w14:paraId="69BAC4A0" w14:textId="77777777" w:rsidR="00C907CF" w:rsidRPr="00324819" w:rsidRDefault="00C907CF" w:rsidP="00C907CF">
      <w:pPr>
        <w:pStyle w:val="REG-P0"/>
        <w:rPr>
          <w:szCs w:val="26"/>
        </w:rPr>
      </w:pPr>
    </w:p>
    <w:p w14:paraId="3D161886" w14:textId="77777777" w:rsidR="00C907CF" w:rsidRPr="00324819" w:rsidRDefault="00C907CF" w:rsidP="00897905">
      <w:pPr>
        <w:pStyle w:val="REG-Pi"/>
      </w:pPr>
      <w:r w:rsidRPr="00324819">
        <w:t>(i)</w:t>
      </w:r>
      <w:r w:rsidRPr="00324819">
        <w:tab/>
        <w:t>Anatomy and</w:t>
      </w:r>
    </w:p>
    <w:p w14:paraId="13B7A3D3" w14:textId="77777777" w:rsidR="00C907CF" w:rsidRPr="00324819" w:rsidRDefault="00C907CF" w:rsidP="00C907CF">
      <w:pPr>
        <w:pStyle w:val="REG-P0"/>
        <w:rPr>
          <w:szCs w:val="26"/>
        </w:rPr>
      </w:pPr>
    </w:p>
    <w:p w14:paraId="071492A6" w14:textId="77777777" w:rsidR="00C907CF" w:rsidRPr="00324819" w:rsidRDefault="00C907CF" w:rsidP="00897905">
      <w:pPr>
        <w:pStyle w:val="REG-Pi"/>
      </w:pPr>
      <w:r w:rsidRPr="00324819">
        <w:t>(ii)</w:t>
      </w:r>
      <w:r w:rsidRPr="00324819">
        <w:tab/>
        <w:t>Traumatology;</w:t>
      </w:r>
    </w:p>
    <w:p w14:paraId="3B4A983D" w14:textId="77777777" w:rsidR="00C907CF" w:rsidRPr="00324819" w:rsidRDefault="00C907CF" w:rsidP="00C907CF">
      <w:pPr>
        <w:pStyle w:val="REG-P0"/>
      </w:pPr>
    </w:p>
    <w:p w14:paraId="37BF1CE6" w14:textId="77777777" w:rsidR="00C907CF" w:rsidRPr="00324819" w:rsidRDefault="00C907CF" w:rsidP="00897905">
      <w:pPr>
        <w:pStyle w:val="REG-Pi"/>
      </w:pPr>
      <w:r w:rsidRPr="00324819">
        <w:t>(iii)</w:t>
      </w:r>
      <w:r w:rsidRPr="00324819">
        <w:tab/>
        <w:t>Emergency Medical Care;</w:t>
      </w:r>
    </w:p>
    <w:p w14:paraId="39C47AFF" w14:textId="77777777" w:rsidR="00C907CF" w:rsidRPr="00324819" w:rsidRDefault="00C907CF" w:rsidP="00C907CF">
      <w:pPr>
        <w:pStyle w:val="REG-P0"/>
        <w:rPr>
          <w:szCs w:val="26"/>
        </w:rPr>
      </w:pPr>
    </w:p>
    <w:p w14:paraId="41AF6180" w14:textId="77777777" w:rsidR="00C907CF" w:rsidRPr="00324819" w:rsidRDefault="00C907CF" w:rsidP="00897905">
      <w:pPr>
        <w:pStyle w:val="REG-Pi"/>
      </w:pPr>
      <w:r w:rsidRPr="00324819">
        <w:t>(iv)</w:t>
      </w:r>
      <w:r w:rsidRPr="00324819">
        <w:tab/>
        <w:t>Clinical Patient Management,</w:t>
      </w:r>
    </w:p>
    <w:p w14:paraId="003C55AD" w14:textId="77777777" w:rsidR="00C907CF" w:rsidRPr="00324819" w:rsidRDefault="00C907CF" w:rsidP="00C907CF">
      <w:pPr>
        <w:pStyle w:val="REG-P0"/>
        <w:rPr>
          <w:szCs w:val="26"/>
        </w:rPr>
      </w:pPr>
    </w:p>
    <w:p w14:paraId="25AF9016" w14:textId="77777777" w:rsidR="00C907CF" w:rsidRPr="00324819" w:rsidRDefault="00C907CF" w:rsidP="00897905">
      <w:pPr>
        <w:pStyle w:val="REG-Pi"/>
      </w:pPr>
      <w:r w:rsidRPr="00324819">
        <w:t>(v)</w:t>
      </w:r>
      <w:r w:rsidRPr="00324819">
        <w:tab/>
        <w:t>Ambulance Technology and Skills; and</w:t>
      </w:r>
    </w:p>
    <w:p w14:paraId="5B376559" w14:textId="77777777" w:rsidR="00C907CF" w:rsidRPr="00324819" w:rsidRDefault="00C907CF" w:rsidP="00C907CF">
      <w:pPr>
        <w:pStyle w:val="REG-P0"/>
        <w:rPr>
          <w:szCs w:val="26"/>
        </w:rPr>
      </w:pPr>
    </w:p>
    <w:p w14:paraId="7737E8E3" w14:textId="77777777" w:rsidR="00C907CF" w:rsidRPr="00324819" w:rsidRDefault="00C907CF" w:rsidP="00897905">
      <w:pPr>
        <w:pStyle w:val="REG-Pi"/>
      </w:pPr>
      <w:r w:rsidRPr="00324819">
        <w:t>(vi)</w:t>
      </w:r>
      <w:r w:rsidRPr="00324819">
        <w:tab/>
        <w:t>the Scope of Practice of Emergency Care (Basic) and Protocols;</w:t>
      </w:r>
    </w:p>
    <w:p w14:paraId="36EE3956" w14:textId="77777777" w:rsidR="00C907CF" w:rsidRPr="00324819" w:rsidRDefault="00C907CF" w:rsidP="00C907CF">
      <w:pPr>
        <w:pStyle w:val="REG-P0"/>
        <w:rPr>
          <w:szCs w:val="26"/>
        </w:rPr>
      </w:pPr>
    </w:p>
    <w:p w14:paraId="6C1A6F3B" w14:textId="77777777" w:rsidR="00C907CF" w:rsidRPr="00324819" w:rsidRDefault="00C907CF" w:rsidP="00897905">
      <w:pPr>
        <w:pStyle w:val="REG-Pa"/>
      </w:pPr>
      <w:r w:rsidRPr="00324819">
        <w:t>(b)</w:t>
      </w:r>
      <w:r w:rsidRPr="00324819">
        <w:tab/>
        <w:t>the Professional Practice, Ethics and Jurisprudence relating to Emergency Care (Basic); and</w:t>
      </w:r>
    </w:p>
    <w:p w14:paraId="4D2A2637" w14:textId="77777777" w:rsidR="00C907CF" w:rsidRPr="00324819" w:rsidRDefault="00C907CF" w:rsidP="00C907CF">
      <w:pPr>
        <w:pStyle w:val="REG-P0"/>
        <w:rPr>
          <w:szCs w:val="26"/>
        </w:rPr>
      </w:pPr>
    </w:p>
    <w:p w14:paraId="6508E884" w14:textId="77777777" w:rsidR="00C907CF" w:rsidRPr="00324819" w:rsidRDefault="00C907CF" w:rsidP="00897905">
      <w:pPr>
        <w:pStyle w:val="REG-Pa"/>
      </w:pPr>
      <w:r w:rsidRPr="00324819">
        <w:t>(c)</w:t>
      </w:r>
      <w:r w:rsidRPr="00324819">
        <w:tab/>
        <w:t>the provisions of the Allied Health Professions Act, 2004 (Act No. 7 of 2004) and the Regulations made under that Act, in so far as that Act and Regulations relate to an emergency care practitioner (basic).</w:t>
      </w:r>
    </w:p>
    <w:p w14:paraId="21CCF64F" w14:textId="77777777" w:rsidR="00C907CF" w:rsidRDefault="00C907CF" w:rsidP="00C907CF">
      <w:pPr>
        <w:pStyle w:val="REG-P0"/>
        <w:rPr>
          <w:szCs w:val="26"/>
        </w:rPr>
      </w:pPr>
    </w:p>
    <w:p w14:paraId="7A971556" w14:textId="77777777" w:rsidR="00D10718" w:rsidRDefault="00D10718" w:rsidP="00D10718">
      <w:pPr>
        <w:jc w:val="center"/>
        <w:rPr>
          <w:rFonts w:ascii="Arial" w:hAnsi="Arial" w:cs="Arial"/>
          <w:b/>
          <w:bCs/>
          <w:color w:val="00B050"/>
          <w:sz w:val="18"/>
          <w:szCs w:val="18"/>
        </w:rPr>
      </w:pPr>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p>
    <w:p w14:paraId="6E2ACA12" w14:textId="77777777" w:rsidR="00D10718" w:rsidRPr="00324819" w:rsidRDefault="00D10718" w:rsidP="00C907CF">
      <w:pPr>
        <w:pStyle w:val="REG-P0"/>
        <w:rPr>
          <w:szCs w:val="26"/>
        </w:rPr>
      </w:pPr>
    </w:p>
    <w:p w14:paraId="4F11ECD2" w14:textId="77777777" w:rsidR="00C907CF" w:rsidRPr="00324819" w:rsidRDefault="00C907CF" w:rsidP="00C907CF">
      <w:pPr>
        <w:pStyle w:val="REG-P0"/>
        <w:rPr>
          <w:b/>
          <w:bCs/>
        </w:rPr>
      </w:pPr>
      <w:r w:rsidRPr="00324819">
        <w:rPr>
          <w:b/>
        </w:rPr>
        <w:t>Prescribed additional examinations for emergency care practitioner (intermediate)</w:t>
      </w:r>
    </w:p>
    <w:p w14:paraId="7DB70FFF" w14:textId="77777777" w:rsidR="00C907CF" w:rsidRPr="00324819" w:rsidRDefault="00C907CF" w:rsidP="00C907CF">
      <w:pPr>
        <w:pStyle w:val="REG-P0"/>
        <w:rPr>
          <w:szCs w:val="26"/>
        </w:rPr>
      </w:pPr>
    </w:p>
    <w:p w14:paraId="72EDB66D" w14:textId="77777777" w:rsidR="00C907CF" w:rsidRPr="00324819" w:rsidRDefault="00C907CF" w:rsidP="00897905">
      <w:pPr>
        <w:pStyle w:val="REG-P1"/>
      </w:pPr>
      <w:r w:rsidRPr="00324819">
        <w:rPr>
          <w:b/>
          <w:bCs/>
        </w:rPr>
        <w:t>3.</w:t>
      </w:r>
      <w:r w:rsidRPr="00324819">
        <w:rPr>
          <w:b/>
          <w:bCs/>
        </w:rPr>
        <w:tab/>
      </w:r>
      <w:r w:rsidR="00897905" w:rsidRPr="00324819">
        <w:t>(1)</w:t>
      </w:r>
      <w:r w:rsidR="00897905" w:rsidRPr="00324819">
        <w:tab/>
      </w:r>
      <w:r w:rsidRPr="00324819">
        <w:t>A person registered conditionally as an emergency care practitioner (intermediate) under section 22(2) of the Act; before he or she becomes entitled to full registration as an emergency care practitioner (intermediate) under section 21 of the Act, must pass, in addition to the other requirements prescribed by or under the Act, the additional examinations prescribed by subregulation (2).</w:t>
      </w:r>
    </w:p>
    <w:p w14:paraId="247C5921" w14:textId="77777777" w:rsidR="00C907CF" w:rsidRPr="00324819" w:rsidRDefault="00C907CF" w:rsidP="00C907CF">
      <w:pPr>
        <w:pStyle w:val="REG-P0"/>
        <w:rPr>
          <w:szCs w:val="26"/>
        </w:rPr>
      </w:pPr>
    </w:p>
    <w:p w14:paraId="5173FF42" w14:textId="79106EB4" w:rsidR="00C907CF" w:rsidRPr="00324819" w:rsidRDefault="00C907CF" w:rsidP="00897905">
      <w:pPr>
        <w:pStyle w:val="REG-P1"/>
      </w:pPr>
      <w:r w:rsidRPr="00324819">
        <w:t>(2)</w:t>
      </w:r>
      <w:r w:rsidRPr="00324819">
        <w:tab/>
        <w:t xml:space="preserve">The prescribed additional examinations referred to in subsection (1)(b)(ii) of section 22 of the Act and in subregulatlon (1), are examinations in or relating to </w:t>
      </w:r>
      <w:r w:rsidR="00277E51" w:rsidRPr="00324819">
        <w:t>-</w:t>
      </w:r>
    </w:p>
    <w:p w14:paraId="6A1470A0" w14:textId="77777777" w:rsidR="00C06DC5" w:rsidRPr="00324819" w:rsidRDefault="00C06DC5" w:rsidP="00C06DC5">
      <w:pPr>
        <w:pStyle w:val="AS-P-Amend"/>
      </w:pPr>
    </w:p>
    <w:p w14:paraId="2D318850" w14:textId="77777777" w:rsidR="00C06DC5" w:rsidRPr="00324819" w:rsidRDefault="00C06DC5" w:rsidP="00C06DC5">
      <w:pPr>
        <w:pStyle w:val="AS-P-Amend"/>
      </w:pPr>
      <w:r w:rsidRPr="00324819">
        <w:t xml:space="preserve">[The word “subregulation” is misspelt in the </w:t>
      </w:r>
      <w:r w:rsidRPr="00324819">
        <w:rPr>
          <w:i/>
        </w:rPr>
        <w:t>Government Gazette</w:t>
      </w:r>
      <w:r w:rsidRPr="00324819">
        <w:t xml:space="preserve">, as reproduced above.] </w:t>
      </w:r>
    </w:p>
    <w:p w14:paraId="604724E6" w14:textId="77777777" w:rsidR="00C907CF" w:rsidRPr="00324819" w:rsidRDefault="00C907CF" w:rsidP="00C907CF">
      <w:pPr>
        <w:pStyle w:val="REG-P0"/>
        <w:rPr>
          <w:szCs w:val="26"/>
        </w:rPr>
      </w:pPr>
    </w:p>
    <w:p w14:paraId="245F8278" w14:textId="77777777" w:rsidR="00C907CF" w:rsidRPr="00324819" w:rsidRDefault="00C907CF" w:rsidP="00897905">
      <w:pPr>
        <w:pStyle w:val="REG-Pa"/>
      </w:pPr>
      <w:r w:rsidRPr="00324819">
        <w:t>(a)</w:t>
      </w:r>
      <w:r w:rsidRPr="00324819">
        <w:tab/>
        <w:t>each of the following domains:</w:t>
      </w:r>
    </w:p>
    <w:p w14:paraId="7F1CF32E" w14:textId="77777777" w:rsidR="00C907CF" w:rsidRPr="00324819" w:rsidRDefault="00C907CF" w:rsidP="00C907CF">
      <w:pPr>
        <w:pStyle w:val="REG-P0"/>
        <w:rPr>
          <w:szCs w:val="26"/>
        </w:rPr>
      </w:pPr>
    </w:p>
    <w:p w14:paraId="14AA37C1" w14:textId="77777777" w:rsidR="00C907CF" w:rsidRPr="00324819" w:rsidRDefault="00C907CF" w:rsidP="00897905">
      <w:pPr>
        <w:pStyle w:val="REG-Pi"/>
      </w:pPr>
      <w:r w:rsidRPr="00324819">
        <w:t>(i)</w:t>
      </w:r>
      <w:r w:rsidRPr="00324819">
        <w:tab/>
        <w:t>Anatomy and Physiology;</w:t>
      </w:r>
    </w:p>
    <w:p w14:paraId="6129AD52" w14:textId="77777777" w:rsidR="00C907CF" w:rsidRPr="00324819" w:rsidRDefault="00C907CF" w:rsidP="00C907CF">
      <w:pPr>
        <w:pStyle w:val="REG-P0"/>
        <w:rPr>
          <w:szCs w:val="26"/>
        </w:rPr>
      </w:pPr>
    </w:p>
    <w:p w14:paraId="16EB0433" w14:textId="77777777" w:rsidR="00C907CF" w:rsidRPr="00324819" w:rsidRDefault="00C907CF" w:rsidP="00897905">
      <w:pPr>
        <w:pStyle w:val="REG-Pi"/>
      </w:pPr>
      <w:r w:rsidRPr="00324819">
        <w:t>(ii)</w:t>
      </w:r>
      <w:r w:rsidRPr="00324819">
        <w:tab/>
        <w:t>Traumatology;</w:t>
      </w:r>
    </w:p>
    <w:p w14:paraId="510CD119" w14:textId="77777777" w:rsidR="00C907CF" w:rsidRPr="00324819" w:rsidRDefault="00C907CF" w:rsidP="00C907CF">
      <w:pPr>
        <w:pStyle w:val="REG-P0"/>
        <w:rPr>
          <w:szCs w:val="26"/>
        </w:rPr>
      </w:pPr>
    </w:p>
    <w:p w14:paraId="73BE8B3D" w14:textId="77777777" w:rsidR="00C907CF" w:rsidRPr="00324819" w:rsidRDefault="00C907CF" w:rsidP="00897905">
      <w:pPr>
        <w:pStyle w:val="REG-Pi"/>
      </w:pPr>
      <w:r w:rsidRPr="00324819">
        <w:t>(iii)</w:t>
      </w:r>
      <w:r w:rsidRPr="00324819">
        <w:tab/>
        <w:t>Emergency Medical Care;</w:t>
      </w:r>
    </w:p>
    <w:p w14:paraId="6FF09739" w14:textId="77777777" w:rsidR="00C907CF" w:rsidRPr="00324819" w:rsidRDefault="00C907CF" w:rsidP="00C907CF">
      <w:pPr>
        <w:pStyle w:val="REG-P0"/>
        <w:rPr>
          <w:szCs w:val="26"/>
        </w:rPr>
      </w:pPr>
    </w:p>
    <w:p w14:paraId="7BE64D7B" w14:textId="77777777" w:rsidR="00C907CF" w:rsidRPr="00324819" w:rsidRDefault="00C907CF" w:rsidP="00897905">
      <w:pPr>
        <w:pStyle w:val="REG-Pi"/>
      </w:pPr>
      <w:r w:rsidRPr="00324819">
        <w:t>(iv)</w:t>
      </w:r>
      <w:r w:rsidRPr="00324819">
        <w:tab/>
        <w:t>Clinical Patient Management;</w:t>
      </w:r>
    </w:p>
    <w:p w14:paraId="4D37578D" w14:textId="77777777" w:rsidR="00C907CF" w:rsidRPr="00324819" w:rsidRDefault="00C907CF" w:rsidP="00C907CF">
      <w:pPr>
        <w:pStyle w:val="REG-P0"/>
        <w:rPr>
          <w:szCs w:val="26"/>
        </w:rPr>
      </w:pPr>
    </w:p>
    <w:p w14:paraId="5F269D67" w14:textId="77777777" w:rsidR="00C907CF" w:rsidRPr="00324819" w:rsidRDefault="00C907CF" w:rsidP="00897905">
      <w:pPr>
        <w:pStyle w:val="REG-Pi"/>
      </w:pPr>
      <w:r w:rsidRPr="00324819">
        <w:t>(v)</w:t>
      </w:r>
      <w:r w:rsidRPr="00324819">
        <w:tab/>
        <w:t>Ambulance Technology and Skills; and</w:t>
      </w:r>
    </w:p>
    <w:p w14:paraId="677168CF" w14:textId="77777777" w:rsidR="00C907CF" w:rsidRPr="00324819" w:rsidRDefault="00C907CF" w:rsidP="00C907CF">
      <w:pPr>
        <w:pStyle w:val="REG-P0"/>
        <w:rPr>
          <w:szCs w:val="26"/>
        </w:rPr>
      </w:pPr>
    </w:p>
    <w:p w14:paraId="04CEB8BA" w14:textId="77777777" w:rsidR="00C907CF" w:rsidRPr="00324819" w:rsidRDefault="00C907CF" w:rsidP="00897905">
      <w:pPr>
        <w:pStyle w:val="REG-Pi"/>
      </w:pPr>
      <w:r w:rsidRPr="00324819">
        <w:t>(vi)</w:t>
      </w:r>
      <w:r w:rsidRPr="00324819">
        <w:tab/>
        <w:t>the Scope of Emergency Care Practice (Intermediate) and Protocols;</w:t>
      </w:r>
    </w:p>
    <w:p w14:paraId="09915DCA" w14:textId="77777777" w:rsidR="00C907CF" w:rsidRPr="00324819" w:rsidRDefault="00C907CF" w:rsidP="00C907CF">
      <w:pPr>
        <w:pStyle w:val="REG-P0"/>
        <w:rPr>
          <w:szCs w:val="26"/>
        </w:rPr>
      </w:pPr>
    </w:p>
    <w:p w14:paraId="28C7B3EC" w14:textId="77777777" w:rsidR="00C907CF" w:rsidRPr="00324819" w:rsidRDefault="00C907CF" w:rsidP="00897905">
      <w:pPr>
        <w:pStyle w:val="REG-Pa"/>
      </w:pPr>
      <w:r w:rsidRPr="00324819">
        <w:t>(b)</w:t>
      </w:r>
      <w:r w:rsidRPr="00324819">
        <w:tab/>
        <w:t>the Professional Ethics relating to Emergency Care (Intermediate); and</w:t>
      </w:r>
    </w:p>
    <w:p w14:paraId="104E3EA7" w14:textId="77777777" w:rsidR="00C907CF" w:rsidRPr="00324819" w:rsidRDefault="00C907CF" w:rsidP="00C907CF">
      <w:pPr>
        <w:pStyle w:val="REG-P0"/>
        <w:rPr>
          <w:szCs w:val="26"/>
        </w:rPr>
      </w:pPr>
    </w:p>
    <w:p w14:paraId="24C63EF2" w14:textId="77777777" w:rsidR="00C907CF" w:rsidRPr="00324819" w:rsidRDefault="00C907CF" w:rsidP="00897905">
      <w:pPr>
        <w:pStyle w:val="REG-Pa"/>
      </w:pPr>
      <w:r w:rsidRPr="00324819">
        <w:t>(c)</w:t>
      </w:r>
      <w:r w:rsidRPr="00324819">
        <w:tab/>
        <w:t>the provisions of the Allied Health Professions Act, 2004 (Act No. 7 of 2004) and the Regulations made under that Act, in so far as that Act and Regulations relate to an emergency care practitioner (intermediate).</w:t>
      </w:r>
    </w:p>
    <w:p w14:paraId="64699F2E" w14:textId="77777777" w:rsidR="00C907CF" w:rsidRDefault="00C907CF" w:rsidP="00C907CF">
      <w:pPr>
        <w:pStyle w:val="REG-P0"/>
        <w:rPr>
          <w:szCs w:val="26"/>
        </w:rPr>
      </w:pPr>
    </w:p>
    <w:p w14:paraId="0FD927F1" w14:textId="77777777" w:rsidR="00D10718" w:rsidRDefault="00D10718" w:rsidP="00D10718">
      <w:pPr>
        <w:jc w:val="center"/>
        <w:rPr>
          <w:rFonts w:ascii="Arial" w:hAnsi="Arial" w:cs="Arial"/>
          <w:b/>
          <w:bCs/>
          <w:color w:val="00B050"/>
          <w:sz w:val="18"/>
          <w:szCs w:val="18"/>
        </w:rPr>
      </w:pPr>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p>
    <w:p w14:paraId="0FDC41E8" w14:textId="77777777" w:rsidR="00D10718" w:rsidRPr="00324819" w:rsidRDefault="00D10718" w:rsidP="00C907CF">
      <w:pPr>
        <w:pStyle w:val="REG-P0"/>
        <w:rPr>
          <w:szCs w:val="26"/>
        </w:rPr>
      </w:pPr>
    </w:p>
    <w:p w14:paraId="430C9CAD" w14:textId="77777777" w:rsidR="00C907CF" w:rsidRPr="00324819" w:rsidRDefault="00C907CF" w:rsidP="00C907CF">
      <w:pPr>
        <w:pStyle w:val="REG-P0"/>
        <w:rPr>
          <w:b/>
          <w:bCs/>
        </w:rPr>
      </w:pPr>
      <w:r w:rsidRPr="00324819">
        <w:rPr>
          <w:b/>
        </w:rPr>
        <w:t>Prescribed additional examinations for paramedic (advanced life support)</w:t>
      </w:r>
    </w:p>
    <w:p w14:paraId="55E36114" w14:textId="77777777" w:rsidR="00C907CF" w:rsidRPr="00324819" w:rsidRDefault="00C907CF" w:rsidP="00C907CF">
      <w:pPr>
        <w:pStyle w:val="REG-P0"/>
        <w:rPr>
          <w:szCs w:val="26"/>
        </w:rPr>
      </w:pPr>
    </w:p>
    <w:p w14:paraId="0F101A01" w14:textId="77777777" w:rsidR="00C907CF" w:rsidRPr="00324819" w:rsidRDefault="00C907CF" w:rsidP="00897905">
      <w:pPr>
        <w:pStyle w:val="REG-P1"/>
      </w:pPr>
      <w:r w:rsidRPr="00324819">
        <w:rPr>
          <w:b/>
          <w:bCs/>
        </w:rPr>
        <w:t>4.</w:t>
      </w:r>
      <w:r w:rsidRPr="00324819">
        <w:rPr>
          <w:b/>
          <w:bCs/>
        </w:rPr>
        <w:tab/>
      </w:r>
      <w:r w:rsidR="00897905" w:rsidRPr="00324819">
        <w:t>(1)</w:t>
      </w:r>
      <w:r w:rsidR="00897905" w:rsidRPr="00324819">
        <w:tab/>
      </w:r>
      <w:r w:rsidRPr="00324819">
        <w:t>A person registered conditionally as a paramedic (advanced life support) under section 22(2) of the Act, before he or she becomes entitled to full registration as a paramedic (advanced life support) under section 21 of the Act, must pass, in addition to the other requirements prescribed by or under the Act, the additional examinations prescribed by subregulation (2).</w:t>
      </w:r>
    </w:p>
    <w:p w14:paraId="77C254C1" w14:textId="77777777" w:rsidR="00C907CF" w:rsidRPr="00324819" w:rsidRDefault="00C907CF" w:rsidP="00C907CF">
      <w:pPr>
        <w:pStyle w:val="REG-P0"/>
        <w:rPr>
          <w:szCs w:val="26"/>
        </w:rPr>
      </w:pPr>
    </w:p>
    <w:p w14:paraId="753A5962" w14:textId="77777777" w:rsidR="00C907CF" w:rsidRPr="00324819" w:rsidRDefault="00C907CF" w:rsidP="00897905">
      <w:pPr>
        <w:pStyle w:val="REG-P1"/>
      </w:pPr>
      <w:r w:rsidRPr="00324819">
        <w:t>(2)</w:t>
      </w:r>
      <w:r w:rsidRPr="00324819">
        <w:tab/>
        <w:t>The prescribed additional examinations referred to in subsection (1)(b)(ii) of section 22 of the Act and in subregulation (1), are examinations in or relating to -</w:t>
      </w:r>
    </w:p>
    <w:p w14:paraId="5A840CBF" w14:textId="77777777" w:rsidR="00C907CF" w:rsidRPr="00324819" w:rsidRDefault="00C907CF" w:rsidP="00C907CF">
      <w:pPr>
        <w:pStyle w:val="REG-P0"/>
      </w:pPr>
    </w:p>
    <w:p w14:paraId="16E9D6E1" w14:textId="77777777" w:rsidR="00C907CF" w:rsidRPr="00324819" w:rsidRDefault="00C907CF" w:rsidP="00897905">
      <w:pPr>
        <w:pStyle w:val="REG-Pa"/>
      </w:pPr>
      <w:r w:rsidRPr="00324819">
        <w:t>(a)</w:t>
      </w:r>
      <w:r w:rsidRPr="00324819">
        <w:tab/>
        <w:t>each of the following domains:</w:t>
      </w:r>
    </w:p>
    <w:p w14:paraId="23E520E6" w14:textId="77777777" w:rsidR="00C907CF" w:rsidRPr="00324819" w:rsidRDefault="00C907CF" w:rsidP="00C907CF">
      <w:pPr>
        <w:pStyle w:val="REG-P0"/>
        <w:rPr>
          <w:szCs w:val="26"/>
        </w:rPr>
      </w:pPr>
    </w:p>
    <w:p w14:paraId="282BE302" w14:textId="77777777" w:rsidR="00C907CF" w:rsidRPr="00324819" w:rsidRDefault="00C907CF" w:rsidP="00897905">
      <w:pPr>
        <w:pStyle w:val="REG-Pi"/>
      </w:pPr>
      <w:r w:rsidRPr="00324819">
        <w:t>(i)</w:t>
      </w:r>
      <w:r w:rsidRPr="00324819">
        <w:tab/>
        <w:t>Anatomy and Physiology;</w:t>
      </w:r>
    </w:p>
    <w:p w14:paraId="36B09A32" w14:textId="77777777" w:rsidR="00C907CF" w:rsidRPr="00324819" w:rsidRDefault="00C907CF" w:rsidP="00C907CF">
      <w:pPr>
        <w:pStyle w:val="REG-P0"/>
        <w:rPr>
          <w:szCs w:val="26"/>
        </w:rPr>
      </w:pPr>
    </w:p>
    <w:p w14:paraId="30183B2B" w14:textId="77777777" w:rsidR="00C907CF" w:rsidRPr="00324819" w:rsidRDefault="00C907CF" w:rsidP="00897905">
      <w:pPr>
        <w:pStyle w:val="REG-Pi"/>
      </w:pPr>
      <w:r w:rsidRPr="00324819">
        <w:t>(ii)</w:t>
      </w:r>
      <w:r w:rsidRPr="00324819">
        <w:tab/>
        <w:t>Traumatology;</w:t>
      </w:r>
    </w:p>
    <w:p w14:paraId="2CA2B3A5" w14:textId="77777777" w:rsidR="00C907CF" w:rsidRPr="00324819" w:rsidRDefault="00C907CF" w:rsidP="00C907CF">
      <w:pPr>
        <w:pStyle w:val="REG-P0"/>
        <w:rPr>
          <w:szCs w:val="26"/>
        </w:rPr>
      </w:pPr>
    </w:p>
    <w:p w14:paraId="78D27E4E" w14:textId="77777777" w:rsidR="00C907CF" w:rsidRPr="00324819" w:rsidRDefault="00C907CF" w:rsidP="00897905">
      <w:pPr>
        <w:pStyle w:val="REG-Pi"/>
      </w:pPr>
      <w:r w:rsidRPr="00324819">
        <w:t>(iii)</w:t>
      </w:r>
      <w:r w:rsidRPr="00324819">
        <w:tab/>
        <w:t>Emergency Medical Care;</w:t>
      </w:r>
    </w:p>
    <w:p w14:paraId="3E446D79" w14:textId="77777777" w:rsidR="00C907CF" w:rsidRPr="00324819" w:rsidRDefault="00C907CF" w:rsidP="00C907CF">
      <w:pPr>
        <w:pStyle w:val="REG-P0"/>
        <w:rPr>
          <w:szCs w:val="26"/>
        </w:rPr>
      </w:pPr>
    </w:p>
    <w:p w14:paraId="62288D9A" w14:textId="77777777" w:rsidR="00C907CF" w:rsidRPr="00324819" w:rsidRDefault="00C907CF" w:rsidP="00897905">
      <w:pPr>
        <w:pStyle w:val="REG-Pi"/>
      </w:pPr>
      <w:r w:rsidRPr="00324819">
        <w:t>(iv)</w:t>
      </w:r>
      <w:r w:rsidRPr="00324819">
        <w:tab/>
        <w:t>Clinical Patient Management;</w:t>
      </w:r>
    </w:p>
    <w:p w14:paraId="48CD3432" w14:textId="77777777" w:rsidR="00C907CF" w:rsidRPr="00324819" w:rsidRDefault="00C907CF" w:rsidP="00C907CF">
      <w:pPr>
        <w:pStyle w:val="REG-P0"/>
        <w:rPr>
          <w:szCs w:val="26"/>
        </w:rPr>
      </w:pPr>
    </w:p>
    <w:p w14:paraId="0358478C" w14:textId="77777777" w:rsidR="00C907CF" w:rsidRPr="00324819" w:rsidRDefault="00C907CF" w:rsidP="00897905">
      <w:pPr>
        <w:pStyle w:val="REG-Pi"/>
      </w:pPr>
      <w:r w:rsidRPr="00324819">
        <w:t>(v)</w:t>
      </w:r>
      <w:r w:rsidRPr="00324819">
        <w:tab/>
        <w:t>Ambulance Technology and Skills; and</w:t>
      </w:r>
    </w:p>
    <w:p w14:paraId="6CBD701E" w14:textId="77777777" w:rsidR="00C907CF" w:rsidRPr="00324819" w:rsidRDefault="00C907CF" w:rsidP="00C907CF">
      <w:pPr>
        <w:pStyle w:val="REG-P0"/>
        <w:rPr>
          <w:szCs w:val="26"/>
        </w:rPr>
      </w:pPr>
    </w:p>
    <w:p w14:paraId="3A8319D2" w14:textId="77777777" w:rsidR="00C907CF" w:rsidRPr="00324819" w:rsidRDefault="00C907CF" w:rsidP="00897905">
      <w:pPr>
        <w:pStyle w:val="REG-Pi"/>
      </w:pPr>
      <w:r w:rsidRPr="00324819">
        <w:t>(vi)</w:t>
      </w:r>
      <w:r w:rsidRPr="00324819">
        <w:tab/>
        <w:t>the Scope of Paramedics (Advanced Life Support) and Protocols;</w:t>
      </w:r>
    </w:p>
    <w:p w14:paraId="52826EEB" w14:textId="77777777" w:rsidR="00C907CF" w:rsidRPr="00324819" w:rsidRDefault="00C907CF" w:rsidP="00C907CF">
      <w:pPr>
        <w:pStyle w:val="REG-P0"/>
        <w:rPr>
          <w:szCs w:val="26"/>
        </w:rPr>
      </w:pPr>
    </w:p>
    <w:p w14:paraId="70E62135" w14:textId="77777777" w:rsidR="00C907CF" w:rsidRPr="00324819" w:rsidRDefault="00C907CF" w:rsidP="00897905">
      <w:pPr>
        <w:pStyle w:val="REG-Pa"/>
      </w:pPr>
      <w:r w:rsidRPr="00324819">
        <w:t>(b)</w:t>
      </w:r>
      <w:r w:rsidRPr="00324819">
        <w:tab/>
        <w:t>the Professional Ethics relating to Paramedics (Advanced Life Support); and</w:t>
      </w:r>
    </w:p>
    <w:p w14:paraId="4794E76A" w14:textId="77777777" w:rsidR="00C907CF" w:rsidRPr="00324819" w:rsidRDefault="00C907CF" w:rsidP="00C907CF">
      <w:pPr>
        <w:pStyle w:val="REG-P0"/>
        <w:rPr>
          <w:szCs w:val="26"/>
        </w:rPr>
      </w:pPr>
    </w:p>
    <w:p w14:paraId="367E9C69" w14:textId="77777777" w:rsidR="00C907CF" w:rsidRPr="00324819" w:rsidRDefault="00C907CF" w:rsidP="00897905">
      <w:pPr>
        <w:pStyle w:val="REG-Pa"/>
      </w:pPr>
      <w:r w:rsidRPr="00324819">
        <w:t>(c)</w:t>
      </w:r>
      <w:r w:rsidRPr="00324819">
        <w:tab/>
        <w:t>the provisions of the Allied Health Professions Act, 2004 (Act No. 7 of 2004) and the Regulations made under that Act, in so far as that Act and Regulations relate to a paramedic (advanced life support).</w:t>
      </w:r>
    </w:p>
    <w:p w14:paraId="324325E3" w14:textId="77777777" w:rsidR="00C907CF" w:rsidRDefault="00C907CF" w:rsidP="00C907CF">
      <w:pPr>
        <w:pStyle w:val="REG-P0"/>
        <w:rPr>
          <w:szCs w:val="26"/>
        </w:rPr>
      </w:pPr>
    </w:p>
    <w:p w14:paraId="68B1E064" w14:textId="77777777" w:rsidR="00D10718" w:rsidRDefault="00D10718" w:rsidP="00D10718">
      <w:pPr>
        <w:jc w:val="center"/>
        <w:rPr>
          <w:rFonts w:ascii="Arial" w:hAnsi="Arial" w:cs="Arial"/>
          <w:b/>
          <w:bCs/>
          <w:color w:val="00B050"/>
          <w:sz w:val="18"/>
          <w:szCs w:val="18"/>
        </w:rPr>
      </w:pPr>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p>
    <w:p w14:paraId="15794752" w14:textId="77777777" w:rsidR="00D10718" w:rsidRPr="00324819" w:rsidRDefault="00D10718" w:rsidP="00C907CF">
      <w:pPr>
        <w:pStyle w:val="REG-P0"/>
        <w:rPr>
          <w:szCs w:val="26"/>
        </w:rPr>
      </w:pPr>
    </w:p>
    <w:p w14:paraId="551142B7" w14:textId="77777777" w:rsidR="00C907CF" w:rsidRPr="00324819" w:rsidRDefault="00C907CF" w:rsidP="00C907CF">
      <w:pPr>
        <w:pStyle w:val="REG-P0"/>
        <w:rPr>
          <w:b/>
          <w:bCs/>
        </w:rPr>
      </w:pPr>
      <w:r w:rsidRPr="00324819">
        <w:rPr>
          <w:b/>
        </w:rPr>
        <w:t>Conducting of examinations</w:t>
      </w:r>
    </w:p>
    <w:p w14:paraId="12394ABD" w14:textId="77777777" w:rsidR="00C907CF" w:rsidRPr="00324819" w:rsidRDefault="00C907CF" w:rsidP="00C907CF">
      <w:pPr>
        <w:pStyle w:val="REG-P0"/>
        <w:rPr>
          <w:szCs w:val="26"/>
        </w:rPr>
      </w:pPr>
    </w:p>
    <w:p w14:paraId="3AF4E97C" w14:textId="77777777" w:rsidR="00C907CF" w:rsidRPr="00324819" w:rsidRDefault="00C907CF" w:rsidP="00897905">
      <w:pPr>
        <w:pStyle w:val="REG-P1"/>
      </w:pPr>
      <w:r w:rsidRPr="00324819">
        <w:rPr>
          <w:b/>
          <w:bCs/>
        </w:rPr>
        <w:t>5.</w:t>
      </w:r>
      <w:r w:rsidRPr="00324819">
        <w:rPr>
          <w:b/>
          <w:bCs/>
        </w:rPr>
        <w:tab/>
      </w:r>
      <w:r w:rsidRPr="00324819">
        <w:t>(1)</w:t>
      </w:r>
      <w:r w:rsidRPr="00324819">
        <w:tab/>
        <w:t>Any of the examinations prescribed by regulation 2, 3 and 4,</w:t>
      </w:r>
    </w:p>
    <w:p w14:paraId="60AE160F" w14:textId="77777777" w:rsidR="00C907CF" w:rsidRPr="00324819" w:rsidRDefault="00C907CF" w:rsidP="00C907CF">
      <w:pPr>
        <w:pStyle w:val="REG-P0"/>
        <w:rPr>
          <w:szCs w:val="26"/>
        </w:rPr>
      </w:pPr>
    </w:p>
    <w:p w14:paraId="11911964" w14:textId="77777777" w:rsidR="00C907CF" w:rsidRPr="00324819" w:rsidRDefault="00C907CF" w:rsidP="00897905">
      <w:pPr>
        <w:pStyle w:val="REG-Pa"/>
      </w:pPr>
      <w:r w:rsidRPr="00324819">
        <w:t>(a)</w:t>
      </w:r>
      <w:r w:rsidRPr="00324819">
        <w:tab/>
        <w:t>must be conducted -</w:t>
      </w:r>
    </w:p>
    <w:p w14:paraId="0687BFF0" w14:textId="77777777" w:rsidR="00C907CF" w:rsidRPr="00324819" w:rsidRDefault="00C907CF" w:rsidP="00C907CF">
      <w:pPr>
        <w:pStyle w:val="REG-P0"/>
        <w:rPr>
          <w:szCs w:val="26"/>
        </w:rPr>
      </w:pPr>
    </w:p>
    <w:p w14:paraId="20DB0CEB" w14:textId="77777777" w:rsidR="00C907CF" w:rsidRPr="00324819" w:rsidRDefault="00C907CF" w:rsidP="00897905">
      <w:pPr>
        <w:pStyle w:val="REG-Pi"/>
      </w:pPr>
      <w:r w:rsidRPr="00324819">
        <w:t>(i)</w:t>
      </w:r>
      <w:r w:rsidRPr="00324819">
        <w:tab/>
        <w:t>by the Council; or</w:t>
      </w:r>
    </w:p>
    <w:p w14:paraId="0E8B45BA" w14:textId="77777777" w:rsidR="00C907CF" w:rsidRPr="00324819" w:rsidRDefault="00C907CF" w:rsidP="00C907CF">
      <w:pPr>
        <w:pStyle w:val="REG-P0"/>
        <w:rPr>
          <w:szCs w:val="26"/>
        </w:rPr>
      </w:pPr>
    </w:p>
    <w:p w14:paraId="0FFEA672" w14:textId="77777777" w:rsidR="00C907CF" w:rsidRPr="00324819" w:rsidRDefault="00C907CF" w:rsidP="00897905">
      <w:pPr>
        <w:pStyle w:val="REG-Pi"/>
      </w:pPr>
      <w:r w:rsidRPr="00324819">
        <w:t>(ii)</w:t>
      </w:r>
      <w:r w:rsidRPr="00324819">
        <w:tab/>
        <w:t>for and on behalf of the Council by a person or institution, whether in Namibia or elsewhere, appointed by the Council for the purpose; or</w:t>
      </w:r>
    </w:p>
    <w:p w14:paraId="37442DE5" w14:textId="77777777" w:rsidR="00C907CF" w:rsidRPr="00324819" w:rsidRDefault="00C907CF" w:rsidP="00C907CF">
      <w:pPr>
        <w:pStyle w:val="REG-P0"/>
        <w:rPr>
          <w:szCs w:val="26"/>
        </w:rPr>
      </w:pPr>
    </w:p>
    <w:p w14:paraId="4DA172CC" w14:textId="77777777" w:rsidR="00C907CF" w:rsidRPr="00324819" w:rsidRDefault="00C907CF" w:rsidP="00897905">
      <w:pPr>
        <w:pStyle w:val="REG-Pi"/>
      </w:pPr>
      <w:r w:rsidRPr="00324819">
        <w:t>(iii)</w:t>
      </w:r>
      <w:r w:rsidRPr="00324819">
        <w:tab/>
        <w:t>by an institution outside Namibia recognised by the Council as competent to conduct examinations in the domains prescribed by regulations 2;</w:t>
      </w:r>
    </w:p>
    <w:p w14:paraId="45BDD653" w14:textId="77777777" w:rsidR="00C907CF" w:rsidRPr="00324819" w:rsidRDefault="00C907CF" w:rsidP="00C907CF">
      <w:pPr>
        <w:pStyle w:val="REG-P0"/>
        <w:rPr>
          <w:szCs w:val="26"/>
        </w:rPr>
      </w:pPr>
    </w:p>
    <w:p w14:paraId="1ED3FC4E" w14:textId="77777777" w:rsidR="00C907CF" w:rsidRPr="00324819" w:rsidRDefault="00C907CF" w:rsidP="00897905">
      <w:pPr>
        <w:pStyle w:val="REG-Pa"/>
      </w:pPr>
      <w:r w:rsidRPr="00324819">
        <w:t>(b)</w:t>
      </w:r>
      <w:r w:rsidRPr="00324819">
        <w:tab/>
        <w:t>may be written, oral or practical examinations, or written, oral and practical examinations; and</w:t>
      </w:r>
    </w:p>
    <w:p w14:paraId="4583011F" w14:textId="77777777" w:rsidR="00C907CF" w:rsidRPr="00324819" w:rsidRDefault="00C907CF" w:rsidP="00C907CF">
      <w:pPr>
        <w:pStyle w:val="REG-P0"/>
        <w:rPr>
          <w:szCs w:val="26"/>
        </w:rPr>
      </w:pPr>
    </w:p>
    <w:p w14:paraId="4DCED25C" w14:textId="77777777" w:rsidR="00C907CF" w:rsidRPr="00324819" w:rsidRDefault="00C907CF" w:rsidP="00897905">
      <w:pPr>
        <w:pStyle w:val="REG-Pa"/>
      </w:pPr>
      <w:r w:rsidRPr="00324819">
        <w:t>(c)</w:t>
      </w:r>
      <w:r w:rsidRPr="00324819">
        <w:tab/>
        <w:t>must be taken by the applicant on the date and at the time and venue notified in writing to the applicant by the Council.</w:t>
      </w:r>
    </w:p>
    <w:p w14:paraId="1268F3EF" w14:textId="77777777" w:rsidR="00C907CF" w:rsidRPr="00324819" w:rsidRDefault="00C907CF" w:rsidP="00C907CF">
      <w:pPr>
        <w:pStyle w:val="REG-P0"/>
        <w:rPr>
          <w:szCs w:val="26"/>
        </w:rPr>
      </w:pPr>
    </w:p>
    <w:p w14:paraId="5F62C980" w14:textId="77777777" w:rsidR="00C907CF" w:rsidRPr="00324819" w:rsidRDefault="00C907CF" w:rsidP="00897905">
      <w:pPr>
        <w:pStyle w:val="REG-P1"/>
        <w:rPr>
          <w:spacing w:val="-2"/>
        </w:rPr>
      </w:pPr>
      <w:r w:rsidRPr="00324819">
        <w:t>(2)</w:t>
      </w:r>
      <w:r w:rsidRPr="00324819">
        <w:tab/>
      </w:r>
      <w:r w:rsidRPr="00324819">
        <w:rPr>
          <w:spacing w:val="-2"/>
        </w:rPr>
        <w:t>A notice by the Council in terms of paragraph (c) of subregulation (1) must be sent -</w:t>
      </w:r>
    </w:p>
    <w:p w14:paraId="6BD91DBF" w14:textId="77777777" w:rsidR="00C907CF" w:rsidRPr="00324819" w:rsidRDefault="00C907CF" w:rsidP="00C907CF">
      <w:pPr>
        <w:pStyle w:val="REG-P0"/>
        <w:rPr>
          <w:szCs w:val="26"/>
        </w:rPr>
      </w:pPr>
    </w:p>
    <w:p w14:paraId="035717F5" w14:textId="77777777" w:rsidR="00C907CF" w:rsidRPr="00324819" w:rsidRDefault="00C907CF" w:rsidP="00897905">
      <w:pPr>
        <w:pStyle w:val="REG-Pa"/>
      </w:pPr>
      <w:r w:rsidRPr="00324819">
        <w:t>(a)</w:t>
      </w:r>
      <w:r w:rsidRPr="00324819">
        <w:tab/>
        <w:t>by pre-paid registered post to the applicant, addressed to his or her postal address as it appears on his or her application for registration; and</w:t>
      </w:r>
    </w:p>
    <w:p w14:paraId="3F3ED750" w14:textId="77777777" w:rsidR="00C907CF" w:rsidRPr="00324819" w:rsidRDefault="00C907CF" w:rsidP="00C907CF">
      <w:pPr>
        <w:pStyle w:val="REG-P0"/>
        <w:rPr>
          <w:szCs w:val="26"/>
        </w:rPr>
      </w:pPr>
    </w:p>
    <w:p w14:paraId="68D6F293" w14:textId="77777777" w:rsidR="00C907CF" w:rsidRPr="00324819" w:rsidRDefault="00C907CF" w:rsidP="00897905">
      <w:pPr>
        <w:pStyle w:val="REG-Pa"/>
      </w:pPr>
      <w:r w:rsidRPr="00324819">
        <w:t>(b)</w:t>
      </w:r>
      <w:r w:rsidRPr="00324819">
        <w:tab/>
      </w:r>
      <w:r w:rsidRPr="00324819">
        <w:rPr>
          <w:spacing w:val="-2"/>
        </w:rPr>
        <w:t>not less than 30 days and not more than 60 days before the date of the examinations</w:t>
      </w:r>
      <w:r w:rsidRPr="00324819">
        <w:t xml:space="preserve"> prescribed by subregulation (1).</w:t>
      </w:r>
    </w:p>
    <w:p w14:paraId="3602BF43" w14:textId="77777777" w:rsidR="006A71FC" w:rsidRPr="00324819" w:rsidRDefault="006A71FC" w:rsidP="00B12C91">
      <w:pPr>
        <w:pStyle w:val="REG-P0"/>
      </w:pPr>
    </w:p>
    <w:sectPr w:rsidR="006A71FC" w:rsidRPr="00324819" w:rsidSect="00B2235B">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C354" w14:textId="77777777" w:rsidR="00420E44" w:rsidRDefault="00420E44">
      <w:r>
        <w:separator/>
      </w:r>
    </w:p>
  </w:endnote>
  <w:endnote w:type="continuationSeparator" w:id="0">
    <w:p w14:paraId="05A596DE" w14:textId="77777777" w:rsidR="00420E44" w:rsidRDefault="004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FF73" w14:textId="77777777" w:rsidR="00420E44" w:rsidRDefault="00420E44">
      <w:r>
        <w:separator/>
      </w:r>
    </w:p>
  </w:footnote>
  <w:footnote w:type="continuationSeparator" w:id="0">
    <w:p w14:paraId="2A03D671" w14:textId="77777777" w:rsidR="00420E44" w:rsidRDefault="0042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A713" w14:textId="24672B31" w:rsidR="0067103A" w:rsidRPr="00B2235B" w:rsidRDefault="00000000" w:rsidP="00FC33A9">
    <w:pPr>
      <w:spacing w:after="120"/>
      <w:jc w:val="center"/>
      <w:rPr>
        <w:rFonts w:ascii="Arial" w:hAnsi="Arial" w:cs="Arial"/>
        <w:sz w:val="16"/>
        <w:szCs w:val="16"/>
      </w:rPr>
    </w:pPr>
    <w:r>
      <w:rPr>
        <w:rFonts w:ascii="Arial" w:hAnsi="Arial" w:cs="Arial"/>
        <w:sz w:val="12"/>
        <w:szCs w:val="16"/>
      </w:rPr>
      <w:pict w14:anchorId="580AA5E1">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67103A" w:rsidRPr="00B2235B">
      <w:rPr>
        <w:rFonts w:ascii="Arial" w:hAnsi="Arial" w:cs="Arial"/>
        <w:sz w:val="12"/>
        <w:szCs w:val="16"/>
      </w:rPr>
      <w:t>Republic of Namibia</w:t>
    </w:r>
    <w:r w:rsidR="0067103A" w:rsidRPr="00B2235B">
      <w:rPr>
        <w:rFonts w:ascii="Arial" w:hAnsi="Arial" w:cs="Arial"/>
        <w:w w:val="600"/>
        <w:sz w:val="12"/>
        <w:szCs w:val="16"/>
      </w:rPr>
      <w:t xml:space="preserve"> </w:t>
    </w:r>
    <w:r w:rsidR="0067103A" w:rsidRPr="00B2235B">
      <w:rPr>
        <w:rFonts w:ascii="Arial" w:hAnsi="Arial" w:cs="Arial"/>
        <w:b/>
        <w:noProof w:val="0"/>
        <w:sz w:val="16"/>
        <w:szCs w:val="16"/>
      </w:rPr>
      <w:fldChar w:fldCharType="begin"/>
    </w:r>
    <w:r w:rsidR="0067103A" w:rsidRPr="00B2235B">
      <w:rPr>
        <w:rFonts w:ascii="Arial" w:hAnsi="Arial" w:cs="Arial"/>
        <w:b/>
        <w:sz w:val="16"/>
        <w:szCs w:val="16"/>
      </w:rPr>
      <w:instrText xml:space="preserve"> PAGE   \* MERGEFORMAT </w:instrText>
    </w:r>
    <w:r w:rsidR="0067103A" w:rsidRPr="00B2235B">
      <w:rPr>
        <w:rFonts w:ascii="Arial" w:hAnsi="Arial" w:cs="Arial"/>
        <w:b/>
        <w:noProof w:val="0"/>
        <w:sz w:val="16"/>
        <w:szCs w:val="16"/>
      </w:rPr>
      <w:fldChar w:fldCharType="separate"/>
    </w:r>
    <w:r w:rsidR="00C40290">
      <w:rPr>
        <w:rFonts w:ascii="Arial" w:hAnsi="Arial" w:cs="Arial"/>
        <w:b/>
        <w:sz w:val="16"/>
        <w:szCs w:val="16"/>
      </w:rPr>
      <w:t>4</w:t>
    </w:r>
    <w:r w:rsidR="0067103A" w:rsidRPr="00B2235B">
      <w:rPr>
        <w:rFonts w:ascii="Arial" w:hAnsi="Arial" w:cs="Arial"/>
        <w:b/>
        <w:sz w:val="16"/>
        <w:szCs w:val="16"/>
      </w:rPr>
      <w:fldChar w:fldCharType="end"/>
    </w:r>
    <w:r w:rsidR="0067103A" w:rsidRPr="00B2235B">
      <w:rPr>
        <w:rFonts w:ascii="Arial" w:hAnsi="Arial" w:cs="Arial"/>
        <w:w w:val="600"/>
        <w:sz w:val="12"/>
        <w:szCs w:val="16"/>
      </w:rPr>
      <w:t xml:space="preserve"> </w:t>
    </w:r>
    <w:r w:rsidR="0067103A" w:rsidRPr="00B2235B">
      <w:rPr>
        <w:rFonts w:ascii="Arial" w:hAnsi="Arial" w:cs="Arial"/>
        <w:sz w:val="12"/>
        <w:szCs w:val="16"/>
      </w:rPr>
      <w:t>Annotated Statutes</w:t>
    </w:r>
    <w:r w:rsidR="0067103A" w:rsidRPr="00B2235B">
      <w:rPr>
        <w:rFonts w:ascii="Arial" w:hAnsi="Arial" w:cs="Arial"/>
        <w:b/>
        <w:sz w:val="16"/>
        <w:szCs w:val="16"/>
      </w:rPr>
      <w:t xml:space="preserve"> </w:t>
    </w:r>
  </w:p>
  <w:p w14:paraId="1BBE53DA" w14:textId="77777777" w:rsidR="0067103A" w:rsidRPr="00B2235B" w:rsidRDefault="0067103A" w:rsidP="00F25922">
    <w:pPr>
      <w:pStyle w:val="REG-PHA"/>
    </w:pPr>
    <w:r w:rsidRPr="00B2235B">
      <w:t>REGULATIONS</w:t>
    </w:r>
  </w:p>
  <w:p w14:paraId="6FA3A4C4" w14:textId="43E7B548" w:rsidR="0067103A" w:rsidRPr="00B2235B" w:rsidRDefault="0067103A" w:rsidP="00B2235B">
    <w:pPr>
      <w:pStyle w:val="REG-PHb"/>
      <w:spacing w:after="120"/>
    </w:pPr>
    <w:r w:rsidRPr="00B2235B">
      <w:t xml:space="preserve">Health Professions Act </w:t>
    </w:r>
    <w:r w:rsidR="00762316">
      <w:t>16</w:t>
    </w:r>
    <w:r w:rsidRPr="00B2235B">
      <w:t xml:space="preserve"> of 20</w:t>
    </w:r>
    <w:r w:rsidR="00762316">
      <w:t>2</w:t>
    </w:r>
    <w:r w:rsidRPr="00B2235B">
      <w:t>4</w:t>
    </w:r>
  </w:p>
  <w:p w14:paraId="73F4D37C" w14:textId="4E1CCB06" w:rsidR="006A71FC" w:rsidRPr="00B2235B" w:rsidRDefault="006A71FC" w:rsidP="006A71FC">
    <w:pPr>
      <w:pStyle w:val="REG-P0"/>
      <w:pBdr>
        <w:bottom w:val="single" w:sz="24" w:space="1" w:color="BFBFBF" w:themeColor="accent5" w:themeTint="66"/>
      </w:pBdr>
      <w:jc w:val="center"/>
      <w:rPr>
        <w:rFonts w:ascii="Arial" w:hAnsi="Arial" w:cs="Arial"/>
        <w:b/>
        <w:sz w:val="16"/>
        <w:szCs w:val="16"/>
      </w:rPr>
    </w:pPr>
    <w:r w:rsidRPr="00B2235B">
      <w:rPr>
        <w:rFonts w:ascii="Arial" w:hAnsi="Arial" w:cs="Arial"/>
        <w:b/>
        <w:sz w:val="16"/>
        <w:szCs w:val="16"/>
      </w:rPr>
      <w:t xml:space="preserve">Regulations relating to Additional Examinations that may be </w:t>
    </w:r>
    <w:r w:rsidR="00304B84">
      <w:rPr>
        <w:rFonts w:ascii="Arial" w:hAnsi="Arial" w:cs="Arial"/>
        <w:b/>
        <w:sz w:val="16"/>
        <w:szCs w:val="16"/>
      </w:rPr>
      <w:t>C</w:t>
    </w:r>
    <w:r w:rsidRPr="00B2235B">
      <w:rPr>
        <w:rFonts w:ascii="Arial" w:hAnsi="Arial" w:cs="Arial"/>
        <w:b/>
        <w:sz w:val="16"/>
        <w:szCs w:val="16"/>
      </w:rPr>
      <w:t xml:space="preserve">onducted by the </w:t>
    </w:r>
    <w:r w:rsidRPr="00B2235B">
      <w:rPr>
        <w:rFonts w:ascii="Arial" w:hAnsi="Arial" w:cs="Arial"/>
        <w:b/>
        <w:sz w:val="16"/>
        <w:szCs w:val="16"/>
      </w:rPr>
      <w:br/>
      <w:t xml:space="preserve">Allied Health Professions Council of Namibia in respect of Emergency Care Practitioners (Basic); </w:t>
    </w:r>
    <w:r w:rsidRPr="00B2235B">
      <w:rPr>
        <w:rFonts w:ascii="Arial" w:hAnsi="Arial" w:cs="Arial"/>
        <w:b/>
        <w:sz w:val="16"/>
        <w:szCs w:val="16"/>
      </w:rPr>
      <w:br/>
      <w:t>Emergency Care Practitioners (Intermediate) and Paramedic (Advanced Life Support)</w:t>
    </w:r>
  </w:p>
  <w:p w14:paraId="126225A0" w14:textId="77777777" w:rsidR="0067103A" w:rsidRPr="00B2235B" w:rsidRDefault="0067103A"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1003" w14:textId="77777777" w:rsidR="0067103A" w:rsidRPr="00BA6B35" w:rsidRDefault="00000000" w:rsidP="00CE101E">
    <w:pPr>
      <w:rPr>
        <w:sz w:val="8"/>
        <w:szCs w:val="16"/>
      </w:rPr>
    </w:pPr>
    <w:r>
      <w:rPr>
        <w:sz w:val="8"/>
        <w:szCs w:val="16"/>
      </w:rPr>
      <w:pict w14:anchorId="2B8A7EC3">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27773722">
    <w:abstractNumId w:val="0"/>
  </w:num>
  <w:num w:numId="2" w16cid:durableId="1034888941">
    <w:abstractNumId w:val="4"/>
  </w:num>
  <w:num w:numId="3" w16cid:durableId="431510834">
    <w:abstractNumId w:val="1"/>
  </w:num>
  <w:num w:numId="4" w16cid:durableId="23025694">
    <w:abstractNumId w:val="2"/>
  </w:num>
  <w:num w:numId="5" w16cid:durableId="133275549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AztDQxtzQ3MjVQ0lEKTi0uzszPAykwqgUAnGp5JiwAAAA="/>
  </w:docVars>
  <w:rsids>
    <w:rsidRoot w:val="0067103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0B15"/>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B66BD"/>
    <w:rsid w:val="000C01AC"/>
    <w:rsid w:val="000C2C80"/>
    <w:rsid w:val="000C416E"/>
    <w:rsid w:val="000C5263"/>
    <w:rsid w:val="000C79E0"/>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4211"/>
    <w:rsid w:val="001744DF"/>
    <w:rsid w:val="001761C1"/>
    <w:rsid w:val="0018123B"/>
    <w:rsid w:val="00181A7A"/>
    <w:rsid w:val="00186652"/>
    <w:rsid w:val="001A1FDE"/>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77E51"/>
    <w:rsid w:val="00280DCD"/>
    <w:rsid w:val="0028271E"/>
    <w:rsid w:val="002831B8"/>
    <w:rsid w:val="002836E7"/>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2F6C0E"/>
    <w:rsid w:val="003013D8"/>
    <w:rsid w:val="00303D74"/>
    <w:rsid w:val="00304858"/>
    <w:rsid w:val="00304B84"/>
    <w:rsid w:val="00312523"/>
    <w:rsid w:val="00324819"/>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A6738"/>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0E44"/>
    <w:rsid w:val="00423963"/>
    <w:rsid w:val="00424C03"/>
    <w:rsid w:val="00426221"/>
    <w:rsid w:val="004347BA"/>
    <w:rsid w:val="00441EDD"/>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33C2"/>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103A"/>
    <w:rsid w:val="00672978"/>
    <w:rsid w:val="006734AB"/>
    <w:rsid w:val="006737D3"/>
    <w:rsid w:val="0067435B"/>
    <w:rsid w:val="00682D07"/>
    <w:rsid w:val="00683064"/>
    <w:rsid w:val="00687058"/>
    <w:rsid w:val="00694430"/>
    <w:rsid w:val="00694677"/>
    <w:rsid w:val="00697FAC"/>
    <w:rsid w:val="006A03A3"/>
    <w:rsid w:val="006A11C3"/>
    <w:rsid w:val="006A6EA7"/>
    <w:rsid w:val="006A71FC"/>
    <w:rsid w:val="006A74BC"/>
    <w:rsid w:val="006B503F"/>
    <w:rsid w:val="006B64A8"/>
    <w:rsid w:val="006B707C"/>
    <w:rsid w:val="006C24CB"/>
    <w:rsid w:val="006C6020"/>
    <w:rsid w:val="006D0225"/>
    <w:rsid w:val="006D15F6"/>
    <w:rsid w:val="006D1681"/>
    <w:rsid w:val="006D2E1F"/>
    <w:rsid w:val="006D3B55"/>
    <w:rsid w:val="006E3151"/>
    <w:rsid w:val="006E3515"/>
    <w:rsid w:val="006E6E40"/>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2316"/>
    <w:rsid w:val="00764B2A"/>
    <w:rsid w:val="007717D2"/>
    <w:rsid w:val="00771A91"/>
    <w:rsid w:val="00772C52"/>
    <w:rsid w:val="007748CE"/>
    <w:rsid w:val="007826D3"/>
    <w:rsid w:val="0078543A"/>
    <w:rsid w:val="00787271"/>
    <w:rsid w:val="00793315"/>
    <w:rsid w:val="007A0311"/>
    <w:rsid w:val="007A4003"/>
    <w:rsid w:val="007A5F9C"/>
    <w:rsid w:val="007C01FC"/>
    <w:rsid w:val="007C2592"/>
    <w:rsid w:val="007C276C"/>
    <w:rsid w:val="007C2B58"/>
    <w:rsid w:val="007C2DE7"/>
    <w:rsid w:val="007C4355"/>
    <w:rsid w:val="007D4551"/>
    <w:rsid w:val="007D5F10"/>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97905"/>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0688"/>
    <w:rsid w:val="00922786"/>
    <w:rsid w:val="0093242F"/>
    <w:rsid w:val="00933C53"/>
    <w:rsid w:val="00940A34"/>
    <w:rsid w:val="00940A79"/>
    <w:rsid w:val="0094272F"/>
    <w:rsid w:val="009440A2"/>
    <w:rsid w:val="0094500C"/>
    <w:rsid w:val="00946D77"/>
    <w:rsid w:val="00960A33"/>
    <w:rsid w:val="00961AC0"/>
    <w:rsid w:val="0096217D"/>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1EA5"/>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0738"/>
    <w:rsid w:val="00B21824"/>
    <w:rsid w:val="00B2235B"/>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BF6C5E"/>
    <w:rsid w:val="00C020A0"/>
    <w:rsid w:val="00C06D8A"/>
    <w:rsid w:val="00C06DC5"/>
    <w:rsid w:val="00C07D1F"/>
    <w:rsid w:val="00C11092"/>
    <w:rsid w:val="00C12F2A"/>
    <w:rsid w:val="00C12F53"/>
    <w:rsid w:val="00C2525F"/>
    <w:rsid w:val="00C27873"/>
    <w:rsid w:val="00C30331"/>
    <w:rsid w:val="00C332FE"/>
    <w:rsid w:val="00C35013"/>
    <w:rsid w:val="00C361C3"/>
    <w:rsid w:val="00C36B55"/>
    <w:rsid w:val="00C40290"/>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907CF"/>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0718"/>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32CC"/>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27DBD"/>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60D0C"/>
  <w15:docId w15:val="{F630571E-D84C-4D02-823E-D6B10D2A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920688"/>
    <w:pPr>
      <w:spacing w:after="0" w:line="240" w:lineRule="auto"/>
    </w:pPr>
    <w:rPr>
      <w:rFonts w:ascii="Times New Roman" w:hAnsi="Times New Roman"/>
      <w:noProof/>
    </w:rPr>
  </w:style>
  <w:style w:type="paragraph" w:styleId="Heading1">
    <w:name w:val="heading 1"/>
    <w:basedOn w:val="Normal"/>
    <w:link w:val="Heading1Char"/>
    <w:uiPriority w:val="9"/>
    <w:rsid w:val="000C79E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79E0"/>
    <w:pPr>
      <w:tabs>
        <w:tab w:val="center" w:pos="4513"/>
        <w:tab w:val="right" w:pos="9026"/>
      </w:tabs>
    </w:pPr>
  </w:style>
  <w:style w:type="character" w:customStyle="1" w:styleId="FooterChar">
    <w:name w:val="Footer Char"/>
    <w:basedOn w:val="DefaultParagraphFont"/>
    <w:link w:val="Footer"/>
    <w:uiPriority w:val="99"/>
    <w:rsid w:val="000C79E0"/>
    <w:rPr>
      <w:rFonts w:ascii="Times New Roman" w:hAnsi="Times New Roman"/>
      <w:noProof/>
    </w:rPr>
  </w:style>
  <w:style w:type="paragraph" w:styleId="Header">
    <w:name w:val="header"/>
    <w:basedOn w:val="Normal"/>
    <w:link w:val="HeaderChar"/>
    <w:uiPriority w:val="99"/>
    <w:unhideWhenUsed/>
    <w:rsid w:val="000C79E0"/>
    <w:pPr>
      <w:tabs>
        <w:tab w:val="center" w:pos="4513"/>
        <w:tab w:val="right" w:pos="9026"/>
      </w:tabs>
    </w:pPr>
  </w:style>
  <w:style w:type="character" w:customStyle="1" w:styleId="HeaderChar">
    <w:name w:val="Header Char"/>
    <w:basedOn w:val="DefaultParagraphFont"/>
    <w:link w:val="Header"/>
    <w:uiPriority w:val="99"/>
    <w:rsid w:val="000C79E0"/>
    <w:rPr>
      <w:rFonts w:ascii="Times New Roman" w:hAnsi="Times New Roman"/>
      <w:noProof/>
    </w:rPr>
  </w:style>
  <w:style w:type="paragraph" w:styleId="BalloonText">
    <w:name w:val="Balloon Text"/>
    <w:basedOn w:val="Normal"/>
    <w:link w:val="BalloonTextChar"/>
    <w:uiPriority w:val="99"/>
    <w:semiHidden/>
    <w:unhideWhenUsed/>
    <w:rsid w:val="000C79E0"/>
    <w:rPr>
      <w:rFonts w:ascii="Tahoma" w:hAnsi="Tahoma" w:cs="Tahoma"/>
      <w:sz w:val="16"/>
      <w:szCs w:val="16"/>
    </w:rPr>
  </w:style>
  <w:style w:type="character" w:customStyle="1" w:styleId="BalloonTextChar">
    <w:name w:val="Balloon Text Char"/>
    <w:basedOn w:val="DefaultParagraphFont"/>
    <w:link w:val="BalloonText"/>
    <w:uiPriority w:val="99"/>
    <w:semiHidden/>
    <w:rsid w:val="000C79E0"/>
    <w:rPr>
      <w:rFonts w:ascii="Tahoma" w:hAnsi="Tahoma" w:cs="Tahoma"/>
      <w:noProof/>
      <w:sz w:val="16"/>
      <w:szCs w:val="16"/>
    </w:rPr>
  </w:style>
  <w:style w:type="paragraph" w:customStyle="1" w:styleId="REG-H3A">
    <w:name w:val="REG-H3A"/>
    <w:link w:val="REG-H3AChar"/>
    <w:qFormat/>
    <w:rsid w:val="000C79E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0C79E0"/>
    <w:pPr>
      <w:numPr>
        <w:numId w:val="1"/>
      </w:numPr>
      <w:contextualSpacing/>
    </w:pPr>
  </w:style>
  <w:style w:type="character" w:customStyle="1" w:styleId="REG-H3AChar">
    <w:name w:val="REG-H3A Char"/>
    <w:basedOn w:val="DefaultParagraphFont"/>
    <w:link w:val="REG-H3A"/>
    <w:rsid w:val="000C79E0"/>
    <w:rPr>
      <w:rFonts w:ascii="Times New Roman" w:hAnsi="Times New Roman" w:cs="Times New Roman"/>
      <w:b/>
      <w:caps/>
      <w:noProof/>
    </w:rPr>
  </w:style>
  <w:style w:type="character" w:customStyle="1" w:styleId="A3">
    <w:name w:val="A3"/>
    <w:uiPriority w:val="99"/>
    <w:rsid w:val="000C79E0"/>
    <w:rPr>
      <w:rFonts w:cs="Times"/>
      <w:color w:val="000000"/>
      <w:sz w:val="22"/>
      <w:szCs w:val="22"/>
    </w:rPr>
  </w:style>
  <w:style w:type="paragraph" w:customStyle="1" w:styleId="Head2B">
    <w:name w:val="Head 2B"/>
    <w:basedOn w:val="AS-H3A"/>
    <w:link w:val="Head2BChar"/>
    <w:rsid w:val="000C79E0"/>
  </w:style>
  <w:style w:type="paragraph" w:styleId="ListParagraph">
    <w:name w:val="List Paragraph"/>
    <w:basedOn w:val="Normal"/>
    <w:link w:val="ListParagraphChar"/>
    <w:uiPriority w:val="34"/>
    <w:rsid w:val="000C79E0"/>
    <w:pPr>
      <w:ind w:left="720"/>
      <w:contextualSpacing/>
    </w:pPr>
  </w:style>
  <w:style w:type="character" w:customStyle="1" w:styleId="Head2BChar">
    <w:name w:val="Head 2B Char"/>
    <w:basedOn w:val="AS-H3AChar"/>
    <w:link w:val="Head2B"/>
    <w:rsid w:val="000C79E0"/>
    <w:rPr>
      <w:rFonts w:ascii="Times New Roman" w:hAnsi="Times New Roman" w:cs="Times New Roman"/>
      <w:b/>
      <w:caps/>
      <w:noProof/>
    </w:rPr>
  </w:style>
  <w:style w:type="paragraph" w:customStyle="1" w:styleId="Head3">
    <w:name w:val="Head 3"/>
    <w:basedOn w:val="ListParagraph"/>
    <w:link w:val="Head3Char"/>
    <w:rsid w:val="000C79E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0C79E0"/>
    <w:rPr>
      <w:rFonts w:ascii="Times New Roman" w:hAnsi="Times New Roman"/>
      <w:noProof/>
    </w:rPr>
  </w:style>
  <w:style w:type="character" w:customStyle="1" w:styleId="Head3Char">
    <w:name w:val="Head 3 Char"/>
    <w:basedOn w:val="ListParagraphChar"/>
    <w:link w:val="Head3"/>
    <w:rsid w:val="000C79E0"/>
    <w:rPr>
      <w:rFonts w:ascii="Times New Roman" w:eastAsia="Times New Roman" w:hAnsi="Times New Roman" w:cs="Times New Roman"/>
      <w:b/>
      <w:bCs/>
      <w:noProof/>
    </w:rPr>
  </w:style>
  <w:style w:type="paragraph" w:customStyle="1" w:styleId="REG-H1a">
    <w:name w:val="REG-H1a"/>
    <w:link w:val="REG-H1aChar"/>
    <w:qFormat/>
    <w:rsid w:val="000C79E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0C79E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0C79E0"/>
    <w:rPr>
      <w:rFonts w:ascii="Arial" w:hAnsi="Arial" w:cs="Arial"/>
      <w:b/>
      <w:noProof/>
      <w:sz w:val="36"/>
      <w:szCs w:val="36"/>
    </w:rPr>
  </w:style>
  <w:style w:type="paragraph" w:customStyle="1" w:styleId="AS-H1-Colour">
    <w:name w:val="AS-H1-Colour"/>
    <w:basedOn w:val="Normal"/>
    <w:link w:val="AS-H1-ColourChar"/>
    <w:rsid w:val="000C79E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C79E0"/>
    <w:rPr>
      <w:rFonts w:ascii="Times New Roman" w:hAnsi="Times New Roman" w:cs="Times New Roman"/>
      <w:b/>
      <w:caps/>
      <w:noProof/>
      <w:color w:val="00B050"/>
      <w:sz w:val="24"/>
      <w:szCs w:val="24"/>
    </w:rPr>
  </w:style>
  <w:style w:type="paragraph" w:customStyle="1" w:styleId="AS-H2b">
    <w:name w:val="AS-H2b"/>
    <w:basedOn w:val="Normal"/>
    <w:link w:val="AS-H2bChar"/>
    <w:rsid w:val="000C79E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C79E0"/>
    <w:rPr>
      <w:rFonts w:ascii="Arial" w:hAnsi="Arial" w:cs="Arial"/>
      <w:b/>
      <w:noProof/>
      <w:color w:val="00B050"/>
      <w:sz w:val="36"/>
      <w:szCs w:val="36"/>
    </w:rPr>
  </w:style>
  <w:style w:type="paragraph" w:customStyle="1" w:styleId="AS-H3">
    <w:name w:val="AS-H3"/>
    <w:basedOn w:val="AS-H3A"/>
    <w:link w:val="AS-H3Char"/>
    <w:rsid w:val="000C79E0"/>
    <w:rPr>
      <w:sz w:val="28"/>
    </w:rPr>
  </w:style>
  <w:style w:type="character" w:customStyle="1" w:styleId="AS-H2bChar">
    <w:name w:val="AS-H2b Char"/>
    <w:basedOn w:val="DefaultParagraphFont"/>
    <w:link w:val="AS-H2b"/>
    <w:rsid w:val="000C79E0"/>
    <w:rPr>
      <w:rFonts w:ascii="Arial" w:hAnsi="Arial" w:cs="Arial"/>
      <w:noProof/>
    </w:rPr>
  </w:style>
  <w:style w:type="paragraph" w:customStyle="1" w:styleId="REG-H3b">
    <w:name w:val="REG-H3b"/>
    <w:link w:val="REG-H3bChar"/>
    <w:qFormat/>
    <w:rsid w:val="000C79E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0C79E0"/>
    <w:rPr>
      <w:rFonts w:ascii="Times New Roman" w:hAnsi="Times New Roman" w:cs="Times New Roman"/>
      <w:b/>
      <w:caps/>
      <w:noProof/>
      <w:sz w:val="28"/>
    </w:rPr>
  </w:style>
  <w:style w:type="paragraph" w:customStyle="1" w:styleId="AS-H3c">
    <w:name w:val="AS-H3c"/>
    <w:basedOn w:val="Head2B"/>
    <w:link w:val="AS-H3cChar"/>
    <w:rsid w:val="000C79E0"/>
    <w:rPr>
      <w:b w:val="0"/>
    </w:rPr>
  </w:style>
  <w:style w:type="character" w:customStyle="1" w:styleId="REG-H3bChar">
    <w:name w:val="REG-H3b Char"/>
    <w:basedOn w:val="REG-H3AChar"/>
    <w:link w:val="REG-H3b"/>
    <w:rsid w:val="000C79E0"/>
    <w:rPr>
      <w:rFonts w:ascii="Times New Roman" w:hAnsi="Times New Roman" w:cs="Times New Roman"/>
      <w:b w:val="0"/>
      <w:caps w:val="0"/>
      <w:noProof/>
    </w:rPr>
  </w:style>
  <w:style w:type="paragraph" w:customStyle="1" w:styleId="AS-H3d">
    <w:name w:val="AS-H3d"/>
    <w:basedOn w:val="Head2B"/>
    <w:link w:val="AS-H3dChar"/>
    <w:rsid w:val="000C79E0"/>
  </w:style>
  <w:style w:type="character" w:customStyle="1" w:styleId="AS-H3cChar">
    <w:name w:val="AS-H3c Char"/>
    <w:basedOn w:val="Head2BChar"/>
    <w:link w:val="AS-H3c"/>
    <w:rsid w:val="000C79E0"/>
    <w:rPr>
      <w:rFonts w:ascii="Times New Roman" w:hAnsi="Times New Roman" w:cs="Times New Roman"/>
      <w:b w:val="0"/>
      <w:caps/>
      <w:noProof/>
    </w:rPr>
  </w:style>
  <w:style w:type="paragraph" w:customStyle="1" w:styleId="REG-P0">
    <w:name w:val="REG-P(0)"/>
    <w:basedOn w:val="Normal"/>
    <w:link w:val="REG-P0Char"/>
    <w:qFormat/>
    <w:rsid w:val="000C79E0"/>
    <w:pPr>
      <w:tabs>
        <w:tab w:val="left" w:pos="567"/>
      </w:tabs>
      <w:jc w:val="both"/>
    </w:pPr>
    <w:rPr>
      <w:rFonts w:eastAsia="Times New Roman" w:cs="Times New Roman"/>
    </w:rPr>
  </w:style>
  <w:style w:type="character" w:customStyle="1" w:styleId="AS-H3dChar">
    <w:name w:val="AS-H3d Char"/>
    <w:basedOn w:val="Head2BChar"/>
    <w:link w:val="AS-H3d"/>
    <w:rsid w:val="000C79E0"/>
    <w:rPr>
      <w:rFonts w:ascii="Times New Roman" w:hAnsi="Times New Roman" w:cs="Times New Roman"/>
      <w:b/>
      <w:caps/>
      <w:noProof/>
    </w:rPr>
  </w:style>
  <w:style w:type="paragraph" w:customStyle="1" w:styleId="REG-P1">
    <w:name w:val="REG-P(1)"/>
    <w:basedOn w:val="Normal"/>
    <w:link w:val="REG-P1Char"/>
    <w:qFormat/>
    <w:rsid w:val="000C79E0"/>
    <w:pPr>
      <w:suppressAutoHyphens/>
      <w:ind w:firstLine="567"/>
      <w:jc w:val="both"/>
    </w:pPr>
    <w:rPr>
      <w:rFonts w:eastAsia="Times New Roman" w:cs="Times New Roman"/>
    </w:rPr>
  </w:style>
  <w:style w:type="character" w:customStyle="1" w:styleId="REG-P0Char">
    <w:name w:val="REG-P(0) Char"/>
    <w:basedOn w:val="DefaultParagraphFont"/>
    <w:link w:val="REG-P0"/>
    <w:rsid w:val="000C79E0"/>
    <w:rPr>
      <w:rFonts w:ascii="Times New Roman" w:eastAsia="Times New Roman" w:hAnsi="Times New Roman" w:cs="Times New Roman"/>
      <w:noProof/>
    </w:rPr>
  </w:style>
  <w:style w:type="paragraph" w:customStyle="1" w:styleId="REG-Pa">
    <w:name w:val="REG-P(a)"/>
    <w:basedOn w:val="Normal"/>
    <w:link w:val="REG-PaChar"/>
    <w:qFormat/>
    <w:rsid w:val="000C79E0"/>
    <w:pPr>
      <w:ind w:left="1134" w:hanging="567"/>
      <w:jc w:val="both"/>
    </w:pPr>
  </w:style>
  <w:style w:type="character" w:customStyle="1" w:styleId="REG-P1Char">
    <w:name w:val="REG-P(1) Char"/>
    <w:basedOn w:val="DefaultParagraphFont"/>
    <w:link w:val="REG-P1"/>
    <w:rsid w:val="000C79E0"/>
    <w:rPr>
      <w:rFonts w:ascii="Times New Roman" w:eastAsia="Times New Roman" w:hAnsi="Times New Roman" w:cs="Times New Roman"/>
      <w:noProof/>
    </w:rPr>
  </w:style>
  <w:style w:type="paragraph" w:customStyle="1" w:styleId="REG-Pi">
    <w:name w:val="REG-P(i)"/>
    <w:basedOn w:val="Normal"/>
    <w:link w:val="REG-PiChar"/>
    <w:qFormat/>
    <w:rsid w:val="000C79E0"/>
    <w:pPr>
      <w:suppressAutoHyphens/>
      <w:ind w:left="1701" w:hanging="567"/>
      <w:jc w:val="both"/>
    </w:pPr>
    <w:rPr>
      <w:rFonts w:eastAsia="Times New Roman" w:cs="Times New Roman"/>
    </w:rPr>
  </w:style>
  <w:style w:type="character" w:customStyle="1" w:styleId="REG-PaChar">
    <w:name w:val="REG-P(a) Char"/>
    <w:basedOn w:val="DefaultParagraphFont"/>
    <w:link w:val="REG-Pa"/>
    <w:rsid w:val="000C79E0"/>
    <w:rPr>
      <w:rFonts w:ascii="Times New Roman" w:hAnsi="Times New Roman"/>
      <w:noProof/>
    </w:rPr>
  </w:style>
  <w:style w:type="paragraph" w:customStyle="1" w:styleId="AS-Pahang">
    <w:name w:val="AS-P(a)hang"/>
    <w:basedOn w:val="Normal"/>
    <w:link w:val="AS-PahangChar"/>
    <w:rsid w:val="000C79E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C79E0"/>
    <w:rPr>
      <w:rFonts w:ascii="Times New Roman" w:eastAsia="Times New Roman" w:hAnsi="Times New Roman" w:cs="Times New Roman"/>
      <w:noProof/>
    </w:rPr>
  </w:style>
  <w:style w:type="paragraph" w:customStyle="1" w:styleId="REG-Paa">
    <w:name w:val="REG-P(aa)"/>
    <w:basedOn w:val="Normal"/>
    <w:link w:val="REG-PaaChar"/>
    <w:qFormat/>
    <w:rsid w:val="000C79E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C79E0"/>
    <w:rPr>
      <w:rFonts w:ascii="Times New Roman" w:eastAsia="Times New Roman" w:hAnsi="Times New Roman" w:cs="Times New Roman"/>
      <w:noProof/>
    </w:rPr>
  </w:style>
  <w:style w:type="paragraph" w:customStyle="1" w:styleId="REG-Amend">
    <w:name w:val="REG-Amend"/>
    <w:link w:val="REG-AmendChar"/>
    <w:qFormat/>
    <w:rsid w:val="000C79E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0C79E0"/>
    <w:rPr>
      <w:rFonts w:ascii="Times New Roman" w:eastAsia="Times New Roman" w:hAnsi="Times New Roman" w:cs="Times New Roman"/>
      <w:noProof/>
    </w:rPr>
  </w:style>
  <w:style w:type="character" w:customStyle="1" w:styleId="REG-AmendChar">
    <w:name w:val="REG-Amend Char"/>
    <w:basedOn w:val="REG-P0Char"/>
    <w:link w:val="REG-Amend"/>
    <w:rsid w:val="000C79E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0C79E0"/>
    <w:rPr>
      <w:sz w:val="16"/>
      <w:szCs w:val="16"/>
    </w:rPr>
  </w:style>
  <w:style w:type="paragraph" w:styleId="CommentText">
    <w:name w:val="annotation text"/>
    <w:basedOn w:val="Normal"/>
    <w:link w:val="CommentTextChar"/>
    <w:uiPriority w:val="99"/>
    <w:semiHidden/>
    <w:unhideWhenUsed/>
    <w:rsid w:val="000C79E0"/>
    <w:rPr>
      <w:sz w:val="20"/>
      <w:szCs w:val="20"/>
    </w:rPr>
  </w:style>
  <w:style w:type="character" w:customStyle="1" w:styleId="CommentTextChar">
    <w:name w:val="Comment Text Char"/>
    <w:basedOn w:val="DefaultParagraphFont"/>
    <w:link w:val="CommentText"/>
    <w:uiPriority w:val="99"/>
    <w:semiHidden/>
    <w:rsid w:val="000C79E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0C79E0"/>
    <w:rPr>
      <w:b/>
      <w:bCs/>
    </w:rPr>
  </w:style>
  <w:style w:type="character" w:customStyle="1" w:styleId="CommentSubjectChar">
    <w:name w:val="Comment Subject Char"/>
    <w:basedOn w:val="CommentTextChar"/>
    <w:link w:val="CommentSubject"/>
    <w:uiPriority w:val="99"/>
    <w:semiHidden/>
    <w:rsid w:val="000C79E0"/>
    <w:rPr>
      <w:rFonts w:ascii="Times New Roman" w:hAnsi="Times New Roman"/>
      <w:b/>
      <w:bCs/>
      <w:noProof/>
      <w:sz w:val="20"/>
      <w:szCs w:val="20"/>
    </w:rPr>
  </w:style>
  <w:style w:type="paragraph" w:customStyle="1" w:styleId="AS-H4A">
    <w:name w:val="AS-H4A"/>
    <w:basedOn w:val="AS-P0"/>
    <w:link w:val="AS-H4AChar"/>
    <w:rsid w:val="000C79E0"/>
    <w:pPr>
      <w:tabs>
        <w:tab w:val="clear" w:pos="567"/>
      </w:tabs>
      <w:jc w:val="center"/>
    </w:pPr>
    <w:rPr>
      <w:b/>
      <w:caps/>
    </w:rPr>
  </w:style>
  <w:style w:type="paragraph" w:customStyle="1" w:styleId="AS-H4b">
    <w:name w:val="AS-H4b"/>
    <w:basedOn w:val="AS-P0"/>
    <w:link w:val="AS-H4bChar"/>
    <w:rsid w:val="000C79E0"/>
    <w:pPr>
      <w:tabs>
        <w:tab w:val="clear" w:pos="567"/>
      </w:tabs>
      <w:jc w:val="center"/>
    </w:pPr>
    <w:rPr>
      <w:b/>
    </w:rPr>
  </w:style>
  <w:style w:type="character" w:customStyle="1" w:styleId="AS-H4AChar">
    <w:name w:val="AS-H4A Char"/>
    <w:basedOn w:val="AS-P0Char"/>
    <w:link w:val="AS-H4A"/>
    <w:rsid w:val="000C79E0"/>
    <w:rPr>
      <w:rFonts w:ascii="Times New Roman" w:eastAsia="Times New Roman" w:hAnsi="Times New Roman" w:cs="Times New Roman"/>
      <w:b/>
      <w:caps/>
      <w:noProof/>
    </w:rPr>
  </w:style>
  <w:style w:type="character" w:customStyle="1" w:styleId="AS-H4bChar">
    <w:name w:val="AS-H4b Char"/>
    <w:basedOn w:val="AS-P0Char"/>
    <w:link w:val="AS-H4b"/>
    <w:rsid w:val="000C79E0"/>
    <w:rPr>
      <w:rFonts w:ascii="Times New Roman" w:eastAsia="Times New Roman" w:hAnsi="Times New Roman" w:cs="Times New Roman"/>
      <w:b/>
      <w:noProof/>
    </w:rPr>
  </w:style>
  <w:style w:type="paragraph" w:customStyle="1" w:styleId="AS-H2a">
    <w:name w:val="AS-H2a"/>
    <w:basedOn w:val="Normal"/>
    <w:link w:val="AS-H2aChar"/>
    <w:rsid w:val="000C79E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C79E0"/>
    <w:rPr>
      <w:rFonts w:ascii="Arial" w:hAnsi="Arial" w:cs="Arial"/>
      <w:b/>
      <w:noProof/>
    </w:rPr>
  </w:style>
  <w:style w:type="paragraph" w:customStyle="1" w:styleId="REG-H1d">
    <w:name w:val="REG-H1d"/>
    <w:link w:val="REG-H1dChar"/>
    <w:qFormat/>
    <w:rsid w:val="000C79E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0C79E0"/>
    <w:rPr>
      <w:rFonts w:ascii="Arial" w:hAnsi="Arial" w:cs="Arial"/>
      <w:b w:val="0"/>
      <w:noProof/>
      <w:color w:val="000000"/>
      <w:szCs w:val="24"/>
      <w:lang w:val="en-ZA"/>
    </w:rPr>
  </w:style>
  <w:style w:type="table" w:styleId="TableGrid">
    <w:name w:val="Table Grid"/>
    <w:basedOn w:val="TableNormal"/>
    <w:uiPriority w:val="59"/>
    <w:rsid w:val="000C7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C79E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C79E0"/>
    <w:rPr>
      <w:rFonts w:ascii="Times New Roman" w:eastAsia="Times New Roman" w:hAnsi="Times New Roman"/>
      <w:noProof/>
      <w:sz w:val="24"/>
      <w:szCs w:val="24"/>
      <w:lang w:val="en-US" w:eastAsia="en-US"/>
    </w:rPr>
  </w:style>
  <w:style w:type="paragraph" w:customStyle="1" w:styleId="AS-P0">
    <w:name w:val="AS-P(0)"/>
    <w:basedOn w:val="Normal"/>
    <w:link w:val="AS-P0Char"/>
    <w:rsid w:val="000C79E0"/>
    <w:pPr>
      <w:tabs>
        <w:tab w:val="left" w:pos="567"/>
      </w:tabs>
      <w:jc w:val="both"/>
    </w:pPr>
    <w:rPr>
      <w:rFonts w:eastAsia="Times New Roman" w:cs="Times New Roman"/>
    </w:rPr>
  </w:style>
  <w:style w:type="character" w:customStyle="1" w:styleId="AS-P0Char">
    <w:name w:val="AS-P(0) Char"/>
    <w:basedOn w:val="DefaultParagraphFont"/>
    <w:link w:val="AS-P0"/>
    <w:rsid w:val="000C79E0"/>
    <w:rPr>
      <w:rFonts w:ascii="Times New Roman" w:eastAsia="Times New Roman" w:hAnsi="Times New Roman" w:cs="Times New Roman"/>
      <w:noProof/>
    </w:rPr>
  </w:style>
  <w:style w:type="paragraph" w:customStyle="1" w:styleId="AS-H3A">
    <w:name w:val="AS-H3A"/>
    <w:basedOn w:val="Normal"/>
    <w:link w:val="AS-H3AChar"/>
    <w:rsid w:val="000C79E0"/>
    <w:pPr>
      <w:autoSpaceDE w:val="0"/>
      <w:autoSpaceDN w:val="0"/>
      <w:adjustRightInd w:val="0"/>
      <w:jc w:val="center"/>
    </w:pPr>
    <w:rPr>
      <w:rFonts w:cs="Times New Roman"/>
      <w:b/>
      <w:caps/>
    </w:rPr>
  </w:style>
  <w:style w:type="character" w:customStyle="1" w:styleId="AS-H3AChar">
    <w:name w:val="AS-H3A Char"/>
    <w:basedOn w:val="DefaultParagraphFont"/>
    <w:link w:val="AS-H3A"/>
    <w:rsid w:val="000C79E0"/>
    <w:rPr>
      <w:rFonts w:ascii="Times New Roman" w:hAnsi="Times New Roman" w:cs="Times New Roman"/>
      <w:b/>
      <w:caps/>
      <w:noProof/>
    </w:rPr>
  </w:style>
  <w:style w:type="paragraph" w:customStyle="1" w:styleId="AS-H1a">
    <w:name w:val="AS-H1a"/>
    <w:basedOn w:val="Normal"/>
    <w:link w:val="AS-H1aChar"/>
    <w:rsid w:val="000C79E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C79E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C79E0"/>
    <w:rPr>
      <w:rFonts w:ascii="Arial" w:hAnsi="Arial" w:cs="Arial"/>
      <w:b/>
      <w:noProof/>
      <w:sz w:val="36"/>
      <w:szCs w:val="36"/>
    </w:rPr>
  </w:style>
  <w:style w:type="character" w:customStyle="1" w:styleId="AS-H2Char">
    <w:name w:val="AS-H2 Char"/>
    <w:basedOn w:val="DefaultParagraphFont"/>
    <w:link w:val="AS-H2"/>
    <w:rsid w:val="000C79E0"/>
    <w:rPr>
      <w:rFonts w:ascii="Times New Roman" w:hAnsi="Times New Roman" w:cs="Times New Roman"/>
      <w:b/>
      <w:caps/>
      <w:noProof/>
      <w:color w:val="000000"/>
      <w:sz w:val="26"/>
    </w:rPr>
  </w:style>
  <w:style w:type="paragraph" w:customStyle="1" w:styleId="AS-H3b">
    <w:name w:val="AS-H3b"/>
    <w:basedOn w:val="Normal"/>
    <w:link w:val="AS-H3bChar"/>
    <w:autoRedefine/>
    <w:rsid w:val="000C79E0"/>
    <w:pPr>
      <w:jc w:val="center"/>
    </w:pPr>
    <w:rPr>
      <w:rFonts w:cs="Times New Roman"/>
      <w:b/>
    </w:rPr>
  </w:style>
  <w:style w:type="character" w:customStyle="1" w:styleId="AS-H3bChar">
    <w:name w:val="AS-H3b Char"/>
    <w:basedOn w:val="AS-H3AChar"/>
    <w:link w:val="AS-H3b"/>
    <w:rsid w:val="000C79E0"/>
    <w:rPr>
      <w:rFonts w:ascii="Times New Roman" w:hAnsi="Times New Roman" w:cs="Times New Roman"/>
      <w:b/>
      <w:caps w:val="0"/>
      <w:noProof/>
    </w:rPr>
  </w:style>
  <w:style w:type="paragraph" w:customStyle="1" w:styleId="AS-P1">
    <w:name w:val="AS-P(1)"/>
    <w:basedOn w:val="Normal"/>
    <w:link w:val="AS-P1Char"/>
    <w:rsid w:val="000C79E0"/>
    <w:pPr>
      <w:suppressAutoHyphens/>
      <w:ind w:right="-7" w:firstLine="567"/>
      <w:jc w:val="both"/>
    </w:pPr>
    <w:rPr>
      <w:rFonts w:eastAsia="Times New Roman" w:cs="Times New Roman"/>
    </w:rPr>
  </w:style>
  <w:style w:type="paragraph" w:customStyle="1" w:styleId="AS-Pa">
    <w:name w:val="AS-P(a)"/>
    <w:basedOn w:val="AS-Pahang"/>
    <w:link w:val="AS-PaChar"/>
    <w:rsid w:val="000C79E0"/>
  </w:style>
  <w:style w:type="character" w:customStyle="1" w:styleId="AS-P1Char">
    <w:name w:val="AS-P(1) Char"/>
    <w:basedOn w:val="DefaultParagraphFont"/>
    <w:link w:val="AS-P1"/>
    <w:rsid w:val="000C79E0"/>
    <w:rPr>
      <w:rFonts w:ascii="Times New Roman" w:eastAsia="Times New Roman" w:hAnsi="Times New Roman" w:cs="Times New Roman"/>
      <w:noProof/>
    </w:rPr>
  </w:style>
  <w:style w:type="paragraph" w:customStyle="1" w:styleId="AS-Pi">
    <w:name w:val="AS-P(i)"/>
    <w:basedOn w:val="Normal"/>
    <w:link w:val="AS-PiChar"/>
    <w:rsid w:val="000C79E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C79E0"/>
    <w:rPr>
      <w:rFonts w:ascii="Times New Roman" w:eastAsia="Times New Roman" w:hAnsi="Times New Roman" w:cs="Times New Roman"/>
      <w:noProof/>
    </w:rPr>
  </w:style>
  <w:style w:type="character" w:customStyle="1" w:styleId="AS-PiChar">
    <w:name w:val="AS-P(i) Char"/>
    <w:basedOn w:val="DefaultParagraphFont"/>
    <w:link w:val="AS-Pi"/>
    <w:rsid w:val="000C79E0"/>
    <w:rPr>
      <w:rFonts w:ascii="Times New Roman" w:eastAsia="Times New Roman" w:hAnsi="Times New Roman" w:cs="Times New Roman"/>
      <w:noProof/>
    </w:rPr>
  </w:style>
  <w:style w:type="paragraph" w:customStyle="1" w:styleId="AS-Paa">
    <w:name w:val="AS-P(aa)"/>
    <w:basedOn w:val="Normal"/>
    <w:link w:val="AS-PaaChar"/>
    <w:rsid w:val="000C79E0"/>
    <w:pPr>
      <w:suppressAutoHyphens/>
      <w:ind w:left="2267" w:right="-7" w:hanging="566"/>
      <w:jc w:val="both"/>
    </w:pPr>
    <w:rPr>
      <w:rFonts w:eastAsia="Times New Roman" w:cs="Times New Roman"/>
    </w:rPr>
  </w:style>
  <w:style w:type="paragraph" w:customStyle="1" w:styleId="AS-P-Amend">
    <w:name w:val="AS-P-Amend"/>
    <w:link w:val="AS-P-AmendChar"/>
    <w:rsid w:val="000C79E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0C79E0"/>
    <w:rPr>
      <w:rFonts w:ascii="Times New Roman" w:eastAsia="Times New Roman" w:hAnsi="Times New Roman" w:cs="Times New Roman"/>
      <w:noProof/>
    </w:rPr>
  </w:style>
  <w:style w:type="character" w:customStyle="1" w:styleId="AS-P-AmendChar">
    <w:name w:val="AS-P-Amend Char"/>
    <w:basedOn w:val="AS-P0Char"/>
    <w:link w:val="AS-P-Amend"/>
    <w:rsid w:val="000C79E0"/>
    <w:rPr>
      <w:rFonts w:ascii="Arial" w:eastAsia="Times New Roman" w:hAnsi="Arial" w:cs="Arial"/>
      <w:b/>
      <w:noProof/>
      <w:color w:val="00B050"/>
      <w:sz w:val="18"/>
      <w:szCs w:val="18"/>
    </w:rPr>
  </w:style>
  <w:style w:type="paragraph" w:customStyle="1" w:styleId="AS-H1b">
    <w:name w:val="AS-H1b"/>
    <w:basedOn w:val="Normal"/>
    <w:link w:val="AS-H1bChar"/>
    <w:rsid w:val="000C79E0"/>
    <w:pPr>
      <w:jc w:val="center"/>
    </w:pPr>
    <w:rPr>
      <w:rFonts w:ascii="Arial" w:hAnsi="Arial" w:cs="Arial"/>
      <w:b/>
      <w:color w:val="000000"/>
      <w:sz w:val="24"/>
      <w:szCs w:val="24"/>
    </w:rPr>
  </w:style>
  <w:style w:type="character" w:customStyle="1" w:styleId="AS-H1bChar">
    <w:name w:val="AS-H1b Char"/>
    <w:basedOn w:val="AS-H2aChar"/>
    <w:link w:val="AS-H1b"/>
    <w:rsid w:val="000C79E0"/>
    <w:rPr>
      <w:rFonts w:ascii="Arial" w:hAnsi="Arial" w:cs="Arial"/>
      <w:b/>
      <w:noProof/>
      <w:color w:val="000000"/>
      <w:sz w:val="24"/>
      <w:szCs w:val="24"/>
    </w:rPr>
  </w:style>
  <w:style w:type="paragraph" w:customStyle="1" w:styleId="REG-H1b">
    <w:name w:val="REG-H1b"/>
    <w:link w:val="REG-H1bChar"/>
    <w:qFormat/>
    <w:rsid w:val="000C79E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0C79E0"/>
    <w:rPr>
      <w:rFonts w:ascii="Times New Roman" w:eastAsia="Times New Roman" w:hAnsi="Times New Roman"/>
      <w:b/>
      <w:bCs/>
      <w:noProof/>
    </w:rPr>
  </w:style>
  <w:style w:type="paragraph" w:customStyle="1" w:styleId="TableParagraph">
    <w:name w:val="Table Paragraph"/>
    <w:basedOn w:val="Normal"/>
    <w:uiPriority w:val="1"/>
    <w:rsid w:val="000C79E0"/>
  </w:style>
  <w:style w:type="table" w:customStyle="1" w:styleId="TableGrid0">
    <w:name w:val="TableGrid"/>
    <w:rsid w:val="000C79E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0C79E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0C79E0"/>
    <w:rPr>
      <w:rFonts w:ascii="Arial" w:hAnsi="Arial"/>
      <w:b/>
      <w:noProof/>
      <w:sz w:val="28"/>
      <w:szCs w:val="24"/>
    </w:rPr>
  </w:style>
  <w:style w:type="character" w:customStyle="1" w:styleId="REG-H1cChar">
    <w:name w:val="REG-H1c Char"/>
    <w:basedOn w:val="REG-H1bChar"/>
    <w:link w:val="REG-H1c"/>
    <w:rsid w:val="000C79E0"/>
    <w:rPr>
      <w:rFonts w:ascii="Arial" w:hAnsi="Arial"/>
      <w:b/>
      <w:noProof/>
      <w:sz w:val="24"/>
      <w:szCs w:val="24"/>
    </w:rPr>
  </w:style>
  <w:style w:type="paragraph" w:customStyle="1" w:styleId="REG-PHA">
    <w:name w:val="REG-PH(A)"/>
    <w:link w:val="REG-PHAChar"/>
    <w:qFormat/>
    <w:rsid w:val="000C79E0"/>
    <w:pPr>
      <w:spacing w:after="0" w:line="240" w:lineRule="auto"/>
      <w:jc w:val="center"/>
    </w:pPr>
    <w:rPr>
      <w:rFonts w:ascii="Arial" w:hAnsi="Arial"/>
      <w:b/>
      <w:caps/>
      <w:noProof/>
      <w:sz w:val="16"/>
      <w:szCs w:val="24"/>
    </w:rPr>
  </w:style>
  <w:style w:type="paragraph" w:customStyle="1" w:styleId="REG-PHb">
    <w:name w:val="REG-PH(b)"/>
    <w:link w:val="REG-PHbChar"/>
    <w:qFormat/>
    <w:rsid w:val="000C79E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0C79E0"/>
    <w:rPr>
      <w:rFonts w:ascii="Arial" w:hAnsi="Arial"/>
      <w:b/>
      <w:caps/>
      <w:noProof/>
      <w:sz w:val="16"/>
      <w:szCs w:val="24"/>
    </w:rPr>
  </w:style>
  <w:style w:type="character" w:customStyle="1" w:styleId="REG-PHbChar">
    <w:name w:val="REG-PH(b) Char"/>
    <w:basedOn w:val="REG-H1bChar"/>
    <w:link w:val="REG-PHb"/>
    <w:rsid w:val="000C79E0"/>
    <w:rPr>
      <w:rFonts w:ascii="Arial" w:hAnsi="Arial" w:cs="Arial"/>
      <w:b/>
      <w:noProof/>
      <w:sz w:val="16"/>
      <w:szCs w:val="16"/>
    </w:rPr>
  </w:style>
  <w:style w:type="character" w:styleId="Hyperlink">
    <w:name w:val="Hyperlink"/>
    <w:uiPriority w:val="99"/>
    <w:qFormat/>
    <w:rsid w:val="00920688"/>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920688"/>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B043-93F0-434D-9B05-A6D76219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33</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Health Professions Act 16 of 2024-Regulations 2011-135</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2011-135</dc:title>
  <dc:creator>LAC</dc:creator>
  <cp:lastModifiedBy>Dianne Hubbard</cp:lastModifiedBy>
  <cp:revision>22</cp:revision>
  <dcterms:created xsi:type="dcterms:W3CDTF">2015-10-05T14:06:00Z</dcterms:created>
  <dcterms:modified xsi:type="dcterms:W3CDTF">2025-03-28T14:38:00Z</dcterms:modified>
</cp:coreProperties>
</file>