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BBF7" w14:textId="77777777" w:rsidR="00D721E9" w:rsidRPr="00304131" w:rsidRDefault="00AF321A" w:rsidP="00D51089">
      <w:pPr>
        <w:pStyle w:val="REG-H1a"/>
      </w:pPr>
      <w:r w:rsidRPr="00304131">
        <w:drawing>
          <wp:anchor distT="0" distB="0" distL="114300" distR="114300" simplePos="0" relativeHeight="251658240" behindDoc="0" locked="1" layoutInCell="0" allowOverlap="0" wp14:anchorId="2B22236A" wp14:editId="57B55A5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18EB54E" w14:textId="77777777" w:rsidR="009E4C19" w:rsidRPr="00837863" w:rsidRDefault="009E4C19" w:rsidP="009E4C19">
      <w:pPr>
        <w:pStyle w:val="REG-H1d"/>
      </w:pPr>
      <w:r w:rsidRPr="00837863">
        <w:t xml:space="preserve">REGULATIONS </w:t>
      </w:r>
      <w:r>
        <w:t xml:space="preserve">SURVIVING </w:t>
      </w:r>
      <w:r w:rsidRPr="00837863">
        <w:t>IN TERMS OF</w:t>
      </w:r>
    </w:p>
    <w:p w14:paraId="1ACE4928" w14:textId="77777777" w:rsidR="009E4C19" w:rsidRPr="00837863" w:rsidRDefault="009E4C19" w:rsidP="009E4C19">
      <w:pPr>
        <w:pStyle w:val="REG-H1d"/>
      </w:pPr>
    </w:p>
    <w:p w14:paraId="76D93282" w14:textId="77777777" w:rsidR="009E4C19" w:rsidRPr="00837863" w:rsidRDefault="009E4C19" w:rsidP="009E4C19">
      <w:pPr>
        <w:pStyle w:val="REG-H1a"/>
      </w:pPr>
      <w:bookmarkStart w:id="0" w:name="_Hlk194069855"/>
      <w:r w:rsidRPr="00837863">
        <w:t xml:space="preserve">Health Professions Act </w:t>
      </w:r>
      <w:r>
        <w:t>16</w:t>
      </w:r>
      <w:r w:rsidRPr="00837863">
        <w:t xml:space="preserve"> of 20</w:t>
      </w:r>
      <w:r>
        <w:t>2</w:t>
      </w:r>
      <w:r w:rsidRPr="00837863">
        <w:t>4</w:t>
      </w:r>
      <w:bookmarkEnd w:id="0"/>
    </w:p>
    <w:p w14:paraId="694EB888" w14:textId="0573A129" w:rsidR="00BD2B69" w:rsidRPr="00304131" w:rsidRDefault="009E4C19" w:rsidP="009E4C19">
      <w:pPr>
        <w:pStyle w:val="REG-H1b"/>
        <w:rPr>
          <w:b w:val="0"/>
        </w:rPr>
      </w:pPr>
      <w:r w:rsidRPr="00837863">
        <w:rPr>
          <w:b w:val="0"/>
        </w:rPr>
        <w:t xml:space="preserve">section </w:t>
      </w:r>
      <w:r>
        <w:rPr>
          <w:b w:val="0"/>
        </w:rPr>
        <w:t>9</w:t>
      </w:r>
      <w:r w:rsidRPr="00837863">
        <w:rPr>
          <w:b w:val="0"/>
        </w:rPr>
        <w:t>5</w:t>
      </w:r>
      <w:r>
        <w:rPr>
          <w:b w:val="0"/>
        </w:rPr>
        <w:t>(10)</w:t>
      </w:r>
    </w:p>
    <w:p w14:paraId="0C0A2ED3" w14:textId="77777777" w:rsidR="00E2335D" w:rsidRPr="00304131" w:rsidRDefault="00E2335D" w:rsidP="00E2335D">
      <w:pPr>
        <w:pStyle w:val="REG-H1a"/>
        <w:pBdr>
          <w:bottom w:val="single" w:sz="4" w:space="1" w:color="auto"/>
        </w:pBdr>
      </w:pPr>
    </w:p>
    <w:p w14:paraId="7DB2F9F7" w14:textId="77777777" w:rsidR="00E2335D" w:rsidRPr="00304131" w:rsidRDefault="00E2335D" w:rsidP="00E2335D">
      <w:pPr>
        <w:pStyle w:val="REG-H1a"/>
      </w:pPr>
    </w:p>
    <w:p w14:paraId="562C641A" w14:textId="77777777" w:rsidR="00E01EC0" w:rsidRPr="00304131" w:rsidRDefault="00E01EC0" w:rsidP="00E01EC0">
      <w:pPr>
        <w:pStyle w:val="Default"/>
        <w:rPr>
          <w:noProof/>
          <w:lang w:val="en-GB"/>
        </w:rPr>
      </w:pPr>
    </w:p>
    <w:p w14:paraId="00091E87" w14:textId="703B99BF" w:rsidR="00E2335D" w:rsidRPr="00304131" w:rsidRDefault="00ED69BB" w:rsidP="00E01EC0">
      <w:pPr>
        <w:pStyle w:val="REG-H1b"/>
      </w:pPr>
      <w:r w:rsidRPr="00304131">
        <w:rPr>
          <w:rStyle w:val="A4"/>
          <w:sz w:val="28"/>
          <w:szCs w:val="28"/>
        </w:rPr>
        <w:t>Regulations relating to S</w:t>
      </w:r>
      <w:r w:rsidR="00E01EC0" w:rsidRPr="00304131">
        <w:rPr>
          <w:rStyle w:val="A4"/>
          <w:sz w:val="28"/>
          <w:szCs w:val="28"/>
        </w:rPr>
        <w:t xml:space="preserve">cope of </w:t>
      </w:r>
      <w:r w:rsidRPr="00304131">
        <w:rPr>
          <w:rStyle w:val="A4"/>
          <w:sz w:val="28"/>
          <w:szCs w:val="28"/>
        </w:rPr>
        <w:t>P</w:t>
      </w:r>
      <w:r w:rsidR="00E01EC0" w:rsidRPr="00304131">
        <w:rPr>
          <w:rStyle w:val="A4"/>
          <w:sz w:val="28"/>
          <w:szCs w:val="28"/>
        </w:rPr>
        <w:t xml:space="preserve">ractice of </w:t>
      </w:r>
      <w:r w:rsidRPr="00304131">
        <w:rPr>
          <w:rStyle w:val="A4"/>
          <w:sz w:val="28"/>
          <w:szCs w:val="28"/>
        </w:rPr>
        <w:t>C</w:t>
      </w:r>
      <w:r w:rsidR="00E01EC0" w:rsidRPr="00304131">
        <w:rPr>
          <w:rStyle w:val="A4"/>
          <w:sz w:val="28"/>
          <w:szCs w:val="28"/>
        </w:rPr>
        <w:t xml:space="preserve">linical </w:t>
      </w:r>
      <w:r w:rsidRPr="00304131">
        <w:rPr>
          <w:rStyle w:val="A4"/>
          <w:sz w:val="28"/>
          <w:szCs w:val="28"/>
        </w:rPr>
        <w:t>P</w:t>
      </w:r>
      <w:r w:rsidR="00E01EC0" w:rsidRPr="00304131">
        <w:rPr>
          <w:rStyle w:val="A4"/>
          <w:sz w:val="28"/>
          <w:szCs w:val="28"/>
        </w:rPr>
        <w:t xml:space="preserve">sychologists and </w:t>
      </w:r>
      <w:r w:rsidRPr="00304131">
        <w:rPr>
          <w:rStyle w:val="A4"/>
          <w:sz w:val="28"/>
          <w:szCs w:val="28"/>
        </w:rPr>
        <w:t>E</w:t>
      </w:r>
      <w:r w:rsidR="00E01EC0" w:rsidRPr="00304131">
        <w:rPr>
          <w:rStyle w:val="A4"/>
          <w:sz w:val="28"/>
          <w:szCs w:val="28"/>
        </w:rPr>
        <w:t xml:space="preserve">ducational </w:t>
      </w:r>
      <w:r w:rsidRPr="00304131">
        <w:rPr>
          <w:rStyle w:val="A4"/>
          <w:sz w:val="28"/>
          <w:szCs w:val="28"/>
        </w:rPr>
        <w:t>P</w:t>
      </w:r>
      <w:r w:rsidR="00E01EC0" w:rsidRPr="00304131">
        <w:rPr>
          <w:rStyle w:val="A4"/>
          <w:sz w:val="28"/>
          <w:szCs w:val="28"/>
        </w:rPr>
        <w:t>sychologists</w:t>
      </w:r>
      <w:r w:rsidR="00E01EC0" w:rsidRPr="00304131">
        <w:rPr>
          <w:rStyle w:val="A4"/>
        </w:rPr>
        <w:t xml:space="preserve"> </w:t>
      </w:r>
    </w:p>
    <w:p w14:paraId="78E4D5CA" w14:textId="77777777" w:rsidR="00D2019F" w:rsidRPr="00304131" w:rsidRDefault="00BD2B69" w:rsidP="00C838EC">
      <w:pPr>
        <w:pStyle w:val="REG-H1d"/>
        <w:rPr>
          <w:lang w:val="en-GB"/>
        </w:rPr>
      </w:pPr>
      <w:r w:rsidRPr="00304131">
        <w:rPr>
          <w:lang w:val="en-GB"/>
        </w:rPr>
        <w:t xml:space="preserve">Government Notice </w:t>
      </w:r>
      <w:r w:rsidR="00E01EC0" w:rsidRPr="00304131">
        <w:rPr>
          <w:lang w:val="en-GB"/>
        </w:rPr>
        <w:t>30</w:t>
      </w:r>
      <w:r w:rsidR="005709A6" w:rsidRPr="00304131">
        <w:rPr>
          <w:lang w:val="en-GB"/>
        </w:rPr>
        <w:t xml:space="preserve"> </w:t>
      </w:r>
      <w:r w:rsidR="005C16B3" w:rsidRPr="00304131">
        <w:rPr>
          <w:lang w:val="en-GB"/>
        </w:rPr>
        <w:t>of</w:t>
      </w:r>
      <w:r w:rsidR="005709A6" w:rsidRPr="00304131">
        <w:rPr>
          <w:lang w:val="en-GB"/>
        </w:rPr>
        <w:t xml:space="preserve"> </w:t>
      </w:r>
      <w:r w:rsidR="00E01EC0" w:rsidRPr="00304131">
        <w:rPr>
          <w:lang w:val="en-GB"/>
        </w:rPr>
        <w:t>2009</w:t>
      </w:r>
    </w:p>
    <w:p w14:paraId="7DEAA1CA" w14:textId="40644E16" w:rsidR="003013D8" w:rsidRPr="00304131" w:rsidRDefault="003013D8" w:rsidP="003013D8">
      <w:pPr>
        <w:pStyle w:val="REG-Amend"/>
      </w:pPr>
      <w:r w:rsidRPr="00304131">
        <w:t>(</w:t>
      </w:r>
      <w:hyperlink r:id="rId9" w:history="1">
        <w:r w:rsidR="009E4C19" w:rsidRPr="000910E7">
          <w:rPr>
            <w:rStyle w:val="Hyperlink"/>
          </w:rPr>
          <w:t>GG 4218</w:t>
        </w:r>
      </w:hyperlink>
      <w:r w:rsidRPr="00304131">
        <w:t>)</w:t>
      </w:r>
    </w:p>
    <w:p w14:paraId="2D4DB027" w14:textId="3404BDEA" w:rsidR="003013D8" w:rsidRPr="00304131" w:rsidRDefault="003013D8" w:rsidP="003013D8">
      <w:pPr>
        <w:pStyle w:val="REG-Amend"/>
      </w:pPr>
      <w:r w:rsidRPr="00304131">
        <w:t xml:space="preserve">came into force on date of publication: </w:t>
      </w:r>
      <w:r w:rsidR="00E01EC0" w:rsidRPr="00304131">
        <w:t>6 March 2009</w:t>
      </w:r>
      <w:r w:rsidRPr="00304131">
        <w:t xml:space="preserve"> </w:t>
      </w:r>
    </w:p>
    <w:p w14:paraId="186BA60E" w14:textId="77777777" w:rsidR="00ED69BB" w:rsidRPr="00304131" w:rsidRDefault="00ED69BB" w:rsidP="003013D8">
      <w:pPr>
        <w:pStyle w:val="REG-Amend"/>
      </w:pPr>
    </w:p>
    <w:p w14:paraId="1B4DECEB" w14:textId="77777777" w:rsidR="005708F0" w:rsidRPr="000527B6" w:rsidRDefault="005708F0" w:rsidP="005708F0">
      <w:pPr>
        <w:autoSpaceDE w:val="0"/>
        <w:autoSpaceDN w:val="0"/>
        <w:adjustRightInd w:val="0"/>
        <w:jc w:val="center"/>
        <w:rPr>
          <w:rFonts w:ascii="Arial" w:hAnsi="Arial" w:cs="Arial"/>
          <w:b/>
          <w:bCs/>
          <w:color w:val="00B150"/>
          <w:sz w:val="24"/>
          <w:szCs w:val="24"/>
        </w:rPr>
      </w:pPr>
      <w:r w:rsidRPr="000527B6">
        <w:rPr>
          <w:rFonts w:ascii="Arial" w:hAnsi="Arial" w:cs="Arial"/>
          <w:b/>
          <w:bCs/>
          <w:color w:val="00B150"/>
          <w:sz w:val="24"/>
          <w:szCs w:val="24"/>
        </w:rPr>
        <w:t>as amended by</w:t>
      </w:r>
    </w:p>
    <w:p w14:paraId="1786B8AF" w14:textId="77777777" w:rsidR="005708F0" w:rsidRPr="000527B6" w:rsidRDefault="005708F0" w:rsidP="005708F0">
      <w:pPr>
        <w:autoSpaceDE w:val="0"/>
        <w:autoSpaceDN w:val="0"/>
        <w:adjustRightInd w:val="0"/>
        <w:jc w:val="center"/>
        <w:rPr>
          <w:rFonts w:ascii="Arial" w:hAnsi="Arial" w:cs="Arial"/>
          <w:b/>
          <w:bCs/>
          <w:color w:val="00B150"/>
          <w:sz w:val="24"/>
          <w:szCs w:val="24"/>
        </w:rPr>
      </w:pPr>
    </w:p>
    <w:p w14:paraId="2667DCBB" w14:textId="4009C5F8" w:rsidR="005708F0" w:rsidRPr="00097637" w:rsidRDefault="005708F0" w:rsidP="005708F0">
      <w:pPr>
        <w:jc w:val="center"/>
        <w:rPr>
          <w:rFonts w:ascii="Arial" w:hAnsi="Arial"/>
          <w:b/>
          <w:color w:val="00B150"/>
          <w:sz w:val="18"/>
          <w:szCs w:val="18"/>
        </w:rPr>
      </w:pPr>
      <w:r w:rsidRPr="009D18FA">
        <w:rPr>
          <w:rFonts w:ascii="Arial" w:hAnsi="Arial"/>
          <w:b/>
          <w:sz w:val="24"/>
          <w:szCs w:val="24"/>
        </w:rPr>
        <w:t xml:space="preserve">Government Notice </w:t>
      </w:r>
      <w:r>
        <w:rPr>
          <w:rFonts w:ascii="Arial" w:hAnsi="Arial"/>
          <w:b/>
          <w:sz w:val="24"/>
          <w:szCs w:val="24"/>
        </w:rPr>
        <w:t xml:space="preserve">36 </w:t>
      </w:r>
      <w:r w:rsidRPr="009D18FA">
        <w:rPr>
          <w:rFonts w:ascii="Arial" w:hAnsi="Arial"/>
          <w:b/>
          <w:sz w:val="24"/>
          <w:szCs w:val="24"/>
        </w:rPr>
        <w:t xml:space="preserve">of </w:t>
      </w:r>
      <w:r>
        <w:rPr>
          <w:rFonts w:ascii="Arial" w:hAnsi="Arial"/>
          <w:b/>
          <w:sz w:val="24"/>
          <w:szCs w:val="24"/>
        </w:rPr>
        <w:t>2021</w:t>
      </w:r>
      <w:r w:rsidRPr="009D18FA">
        <w:rPr>
          <w:rFonts w:ascii="Arial" w:hAnsi="Arial"/>
          <w:b/>
          <w:sz w:val="24"/>
          <w:szCs w:val="24"/>
        </w:rPr>
        <w:t xml:space="preserve"> </w:t>
      </w:r>
      <w:r w:rsidRPr="00097637">
        <w:rPr>
          <w:rFonts w:ascii="Arial" w:hAnsi="Arial"/>
          <w:b/>
          <w:color w:val="00B150"/>
          <w:sz w:val="18"/>
          <w:szCs w:val="18"/>
        </w:rPr>
        <w:t>(</w:t>
      </w:r>
      <w:hyperlink r:id="rId10" w:history="1">
        <w:r w:rsidR="00097637" w:rsidRPr="00097637">
          <w:rPr>
            <w:rStyle w:val="Hyperlink"/>
            <w:b/>
          </w:rPr>
          <w:t>GG 7473</w:t>
        </w:r>
      </w:hyperlink>
      <w:r w:rsidRPr="00097637">
        <w:rPr>
          <w:rFonts w:ascii="Arial" w:hAnsi="Arial"/>
          <w:b/>
          <w:color w:val="00B150"/>
          <w:sz w:val="18"/>
          <w:szCs w:val="18"/>
        </w:rPr>
        <w:t>)</w:t>
      </w:r>
    </w:p>
    <w:p w14:paraId="798BAC86" w14:textId="2538C6F1" w:rsidR="005708F0" w:rsidRDefault="005708F0" w:rsidP="005708F0">
      <w:pPr>
        <w:jc w:val="center"/>
        <w:rPr>
          <w:rFonts w:ascii="Arial" w:eastAsia="Times New Roman" w:hAnsi="Arial" w:cs="Arial"/>
          <w:b/>
          <w:color w:val="00B050"/>
          <w:sz w:val="18"/>
          <w:szCs w:val="18"/>
        </w:rPr>
      </w:pPr>
      <w:r w:rsidRPr="009D18FA">
        <w:rPr>
          <w:rFonts w:ascii="Arial" w:eastAsia="Times New Roman" w:hAnsi="Arial" w:cs="Arial"/>
          <w:b/>
          <w:color w:val="00B050"/>
          <w:sz w:val="18"/>
          <w:szCs w:val="18"/>
        </w:rPr>
        <w:t>came into force on</w:t>
      </w:r>
      <w:r>
        <w:rPr>
          <w:rFonts w:ascii="Arial" w:eastAsia="Times New Roman" w:hAnsi="Arial" w:cs="Arial"/>
          <w:b/>
          <w:color w:val="00B050"/>
          <w:sz w:val="18"/>
          <w:szCs w:val="18"/>
        </w:rPr>
        <w:t xml:space="preserve"> date of publication</w:t>
      </w:r>
      <w:r w:rsidRPr="009D18FA">
        <w:rPr>
          <w:rFonts w:ascii="Arial" w:eastAsia="Times New Roman" w:hAnsi="Arial" w:cs="Arial"/>
          <w:b/>
          <w:color w:val="00B050"/>
          <w:sz w:val="18"/>
          <w:szCs w:val="18"/>
        </w:rPr>
        <w:t xml:space="preserve">: </w:t>
      </w:r>
      <w:r>
        <w:rPr>
          <w:rFonts w:ascii="Arial" w:eastAsia="Times New Roman" w:hAnsi="Arial" w:cs="Arial"/>
          <w:b/>
          <w:color w:val="00B050"/>
          <w:sz w:val="18"/>
          <w:szCs w:val="18"/>
        </w:rPr>
        <w:t>3 March 2021</w:t>
      </w:r>
    </w:p>
    <w:p w14:paraId="0E34D1E9" w14:textId="1B65A0A1" w:rsidR="00B6305E" w:rsidRDefault="00B6305E" w:rsidP="005708F0">
      <w:pPr>
        <w:jc w:val="center"/>
        <w:rPr>
          <w:rFonts w:ascii="Arial" w:eastAsia="Times New Roman" w:hAnsi="Arial" w:cs="Arial"/>
          <w:b/>
          <w:color w:val="00B050"/>
          <w:sz w:val="18"/>
          <w:szCs w:val="18"/>
        </w:rPr>
      </w:pPr>
    </w:p>
    <w:p w14:paraId="03FCD5E7" w14:textId="2EB22A0C" w:rsidR="009E4C19" w:rsidRPr="00F473B0" w:rsidRDefault="009E4C19" w:rsidP="009E4C19">
      <w:pPr>
        <w:pStyle w:val="REG-Amend"/>
      </w:pPr>
      <w:r w:rsidRPr="00F473B0">
        <w:t>These regulations were made in terms of section 56 of the Social Work and Psychology Act 6 of 2004, which was repealed by the Health Professions Act 16 of 2024. Pursuant to section 95(10) of the Health Professions Act 16 of 2024, they are deemed to have been made under that Act.</w:t>
      </w:r>
    </w:p>
    <w:p w14:paraId="0871EA2F" w14:textId="77777777" w:rsidR="009E4C19" w:rsidRDefault="009E4C19" w:rsidP="00B6305E">
      <w:pPr>
        <w:pStyle w:val="REG-Amend"/>
      </w:pPr>
    </w:p>
    <w:p w14:paraId="51253A9A" w14:textId="64D2DCEA" w:rsidR="00B6305E" w:rsidRDefault="00B6305E" w:rsidP="00B6305E">
      <w:pPr>
        <w:pStyle w:val="REG-Amend"/>
      </w:pPr>
      <w:r w:rsidRPr="00304131">
        <w:t>The Government Notice</w:t>
      </w:r>
      <w:r>
        <w:t>s</w:t>
      </w:r>
      <w:r w:rsidRPr="00304131">
        <w:t xml:space="preserve"> which publish these regulations </w:t>
      </w:r>
      <w:r>
        <w:t xml:space="preserve">and amendments </w:t>
      </w:r>
      <w:r w:rsidRPr="00304131">
        <w:t xml:space="preserve">note that they were </w:t>
      </w:r>
      <w:r w:rsidRPr="00304131">
        <w:br/>
        <w:t>made on the recommendation of the Social Work and Psychology Council of Namibia.</w:t>
      </w:r>
    </w:p>
    <w:p w14:paraId="254A908B" w14:textId="77777777" w:rsidR="005955EA" w:rsidRPr="00304131" w:rsidRDefault="005955EA" w:rsidP="0087487C">
      <w:pPr>
        <w:pStyle w:val="REG-H1a"/>
        <w:pBdr>
          <w:bottom w:val="single" w:sz="4" w:space="1" w:color="auto"/>
        </w:pBdr>
      </w:pPr>
    </w:p>
    <w:p w14:paraId="3897E0AA" w14:textId="77777777" w:rsidR="001121EE" w:rsidRPr="00304131" w:rsidRDefault="001121EE" w:rsidP="0087487C">
      <w:pPr>
        <w:pStyle w:val="REG-H1a"/>
      </w:pPr>
    </w:p>
    <w:p w14:paraId="3592AE21" w14:textId="77777777" w:rsidR="008938F7" w:rsidRPr="00304131" w:rsidRDefault="008938F7" w:rsidP="00C36B55">
      <w:pPr>
        <w:pStyle w:val="REG-H2"/>
      </w:pPr>
      <w:r w:rsidRPr="00304131">
        <w:t xml:space="preserve">ARRANGEMENT OF </w:t>
      </w:r>
      <w:r w:rsidR="00C11092" w:rsidRPr="00304131">
        <w:t>REGULATIONS</w:t>
      </w:r>
    </w:p>
    <w:p w14:paraId="572EEFB2" w14:textId="77777777" w:rsidR="000E4B62" w:rsidRPr="00304131" w:rsidRDefault="000E4B62" w:rsidP="00C36B55">
      <w:pPr>
        <w:pStyle w:val="REG-H2"/>
      </w:pPr>
    </w:p>
    <w:p w14:paraId="3EAE52FC" w14:textId="49037B6B" w:rsidR="000E4B62" w:rsidRPr="00304131" w:rsidRDefault="000E4B62" w:rsidP="000E4B62">
      <w:pPr>
        <w:pStyle w:val="REG-P0"/>
        <w:ind w:left="567" w:hanging="567"/>
        <w:rPr>
          <w:color w:val="00B050"/>
        </w:rPr>
      </w:pPr>
      <w:r w:rsidRPr="00304131">
        <w:rPr>
          <w:color w:val="00B050"/>
        </w:rPr>
        <w:t>1.</w:t>
      </w:r>
      <w:r w:rsidRPr="00304131">
        <w:rPr>
          <w:color w:val="00B050"/>
        </w:rPr>
        <w:tab/>
        <w:t>Definit</w:t>
      </w:r>
      <w:r w:rsidR="00ED69BB" w:rsidRPr="00304131">
        <w:rPr>
          <w:color w:val="00B050"/>
        </w:rPr>
        <w:t>i</w:t>
      </w:r>
      <w:r w:rsidRPr="00304131">
        <w:rPr>
          <w:color w:val="00B050"/>
        </w:rPr>
        <w:t>ons</w:t>
      </w:r>
    </w:p>
    <w:p w14:paraId="40B266C9" w14:textId="77777777" w:rsidR="000E4B62" w:rsidRPr="00304131" w:rsidRDefault="000E4B62" w:rsidP="000E4B62">
      <w:pPr>
        <w:pStyle w:val="REG-P0"/>
        <w:rPr>
          <w:bCs/>
          <w:color w:val="00B050"/>
        </w:rPr>
      </w:pPr>
      <w:r w:rsidRPr="00304131">
        <w:rPr>
          <w:color w:val="00B050"/>
        </w:rPr>
        <w:t>2.</w:t>
      </w:r>
      <w:r w:rsidRPr="00304131">
        <w:rPr>
          <w:color w:val="00B050"/>
        </w:rPr>
        <w:tab/>
      </w:r>
      <w:r w:rsidRPr="00304131">
        <w:rPr>
          <w:bCs/>
          <w:color w:val="00B050"/>
        </w:rPr>
        <w:t>Scope of practice of psychology</w:t>
      </w:r>
    </w:p>
    <w:p w14:paraId="171E13AD" w14:textId="3F73398A" w:rsidR="000E4B62" w:rsidRDefault="000E4B62" w:rsidP="000E4B62">
      <w:pPr>
        <w:pStyle w:val="REG-P0"/>
        <w:rPr>
          <w:color w:val="00B050"/>
        </w:rPr>
      </w:pPr>
      <w:r w:rsidRPr="00304131">
        <w:rPr>
          <w:bCs/>
          <w:color w:val="00B050"/>
        </w:rPr>
        <w:t>3.</w:t>
      </w:r>
      <w:r w:rsidRPr="00304131">
        <w:rPr>
          <w:bCs/>
          <w:color w:val="00B050"/>
        </w:rPr>
        <w:tab/>
      </w:r>
      <w:r w:rsidRPr="00304131">
        <w:rPr>
          <w:color w:val="00B050"/>
        </w:rPr>
        <w:t>Performing of professional acts by a student in the profession of psychology</w:t>
      </w:r>
    </w:p>
    <w:p w14:paraId="3AA516EA" w14:textId="35307BBA" w:rsidR="00E01EC0" w:rsidRPr="009E4C19" w:rsidRDefault="005708F0" w:rsidP="009E4C19">
      <w:pPr>
        <w:pStyle w:val="REG-P0"/>
        <w:ind w:left="567" w:hanging="567"/>
        <w:jc w:val="left"/>
        <w:rPr>
          <w:b/>
          <w:bCs/>
          <w:color w:val="00B050"/>
          <w:lang w:val="en-US"/>
        </w:rPr>
      </w:pPr>
      <w:r>
        <w:rPr>
          <w:bCs/>
          <w:color w:val="00B050"/>
        </w:rPr>
        <w:t>4.</w:t>
      </w:r>
      <w:r>
        <w:rPr>
          <w:bCs/>
          <w:color w:val="00B050"/>
        </w:rPr>
        <w:tab/>
      </w:r>
      <w:r w:rsidRPr="005708F0">
        <w:rPr>
          <w:bCs/>
          <w:color w:val="00B050"/>
          <w:lang w:val="en-US"/>
        </w:rPr>
        <w:t>Performing of professional acts by intern-</w:t>
      </w:r>
      <w:r w:rsidR="009E4C19">
        <w:rPr>
          <w:bCs/>
          <w:color w:val="00B050"/>
          <w:lang w:val="en-US"/>
        </w:rPr>
        <w:t>p</w:t>
      </w:r>
      <w:r w:rsidRPr="005708F0">
        <w:rPr>
          <w:bCs/>
          <w:color w:val="00B050"/>
          <w:lang w:val="en-US"/>
        </w:rPr>
        <w:t>sychologist</w:t>
      </w:r>
    </w:p>
    <w:p w14:paraId="363B5625" w14:textId="77777777" w:rsidR="009E4C19" w:rsidRPr="00DF1994" w:rsidRDefault="009E4C19" w:rsidP="009E4C19">
      <w:pPr>
        <w:pStyle w:val="REG-H1a"/>
        <w:pBdr>
          <w:bottom w:val="single" w:sz="4" w:space="1" w:color="auto"/>
        </w:pBdr>
      </w:pPr>
    </w:p>
    <w:p w14:paraId="6B8A4867" w14:textId="1C97079D" w:rsidR="00E01EC0" w:rsidRPr="00304131" w:rsidRDefault="009E4C19" w:rsidP="00E01EC0">
      <w:pPr>
        <w:pStyle w:val="REG-P0"/>
        <w:rPr>
          <w:b/>
          <w:bCs/>
        </w:rPr>
      </w:pPr>
      <w:r>
        <w:rPr>
          <w:b/>
        </w:rPr>
        <w:br w:type="column"/>
      </w:r>
      <w:r w:rsidR="00E01EC0" w:rsidRPr="00304131">
        <w:rPr>
          <w:b/>
        </w:rPr>
        <w:lastRenderedPageBreak/>
        <w:t>Definitions</w:t>
      </w:r>
    </w:p>
    <w:p w14:paraId="33088FAE" w14:textId="77777777" w:rsidR="00E01EC0" w:rsidRPr="00304131" w:rsidRDefault="00E01EC0" w:rsidP="00E01EC0">
      <w:pPr>
        <w:pStyle w:val="REG-P0"/>
        <w:rPr>
          <w:szCs w:val="26"/>
        </w:rPr>
      </w:pPr>
    </w:p>
    <w:p w14:paraId="6A7CCE37" w14:textId="77777777" w:rsidR="00E01EC0" w:rsidRPr="00304131" w:rsidRDefault="00E01EC0" w:rsidP="00E01EC0">
      <w:pPr>
        <w:pStyle w:val="REG-P1"/>
      </w:pPr>
      <w:r w:rsidRPr="00304131">
        <w:rPr>
          <w:b/>
          <w:bCs/>
        </w:rPr>
        <w:t>1.</w:t>
      </w:r>
      <w:r w:rsidRPr="00304131">
        <w:rPr>
          <w:bCs/>
        </w:rPr>
        <w:tab/>
      </w:r>
      <w:r w:rsidRPr="00304131">
        <w:t>In these regulations, unless the context otherwise indicates, a word or expression defined in the Act has that meaning, and -</w:t>
      </w:r>
    </w:p>
    <w:p w14:paraId="5100032C" w14:textId="77777777" w:rsidR="00E01EC0" w:rsidRPr="00304131" w:rsidRDefault="00E01EC0" w:rsidP="00E01EC0">
      <w:pPr>
        <w:pStyle w:val="REG-P0"/>
        <w:rPr>
          <w:szCs w:val="26"/>
        </w:rPr>
      </w:pPr>
    </w:p>
    <w:p w14:paraId="08869E1B" w14:textId="77777777" w:rsidR="00E01EC0" w:rsidRPr="00304131" w:rsidRDefault="00E01EC0" w:rsidP="00E01EC0">
      <w:pPr>
        <w:pStyle w:val="REG-P0"/>
      </w:pPr>
      <w:r w:rsidRPr="00304131">
        <w:t>“profession of psychology” means the profession of a clinical psychologist or the profession of an educational psychologist;</w:t>
      </w:r>
    </w:p>
    <w:p w14:paraId="2F6C3399" w14:textId="77777777" w:rsidR="00E01EC0" w:rsidRPr="00304131" w:rsidRDefault="00E01EC0" w:rsidP="00E01EC0">
      <w:pPr>
        <w:pStyle w:val="REG-P0"/>
        <w:rPr>
          <w:szCs w:val="26"/>
        </w:rPr>
      </w:pPr>
    </w:p>
    <w:p w14:paraId="19714095" w14:textId="77777777" w:rsidR="002A0660" w:rsidRPr="00304131" w:rsidRDefault="00E01EC0" w:rsidP="00E01EC0">
      <w:pPr>
        <w:pStyle w:val="REG-P0"/>
      </w:pPr>
      <w:r w:rsidRPr="00304131">
        <w:t xml:space="preserve">“psychologist” means a clinical psychologist or an educational psychologist; and </w:t>
      </w:r>
    </w:p>
    <w:p w14:paraId="00B6C69E" w14:textId="77777777" w:rsidR="002A0660" w:rsidRPr="00304131" w:rsidRDefault="002A0660" w:rsidP="00E01EC0">
      <w:pPr>
        <w:pStyle w:val="REG-P0"/>
      </w:pPr>
    </w:p>
    <w:p w14:paraId="65043A7D" w14:textId="28C74BE1" w:rsidR="00E01EC0" w:rsidRPr="00304131" w:rsidRDefault="00E01EC0" w:rsidP="00E01EC0">
      <w:pPr>
        <w:pStyle w:val="REG-P0"/>
      </w:pPr>
      <w:r w:rsidRPr="00304131">
        <w:t>“the Act” means the Social Work and Psychology Act, 2004 (Act No. 6 of 2004).</w:t>
      </w:r>
    </w:p>
    <w:p w14:paraId="6E44B94E" w14:textId="77777777" w:rsidR="00E01EC0" w:rsidRDefault="00E01EC0" w:rsidP="00E01EC0">
      <w:pPr>
        <w:pStyle w:val="REG-P0"/>
      </w:pPr>
    </w:p>
    <w:p w14:paraId="3DE5B70C" w14:textId="77777777" w:rsidR="009E4C19" w:rsidRDefault="009E4C19" w:rsidP="009E4C19">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5DCDDEB5" w14:textId="77777777" w:rsidR="009E4C19" w:rsidRPr="00304131" w:rsidRDefault="009E4C19" w:rsidP="00E01EC0">
      <w:pPr>
        <w:pStyle w:val="REG-P0"/>
      </w:pPr>
    </w:p>
    <w:p w14:paraId="5D85D4C1" w14:textId="4DB08AF6" w:rsidR="00E01EC0" w:rsidRPr="00304131" w:rsidRDefault="00E01EC0" w:rsidP="00E01EC0">
      <w:pPr>
        <w:pStyle w:val="REG-P0"/>
        <w:rPr>
          <w:b/>
          <w:bCs/>
        </w:rPr>
      </w:pPr>
      <w:r w:rsidRPr="00304131">
        <w:rPr>
          <w:b/>
          <w:bCs/>
        </w:rPr>
        <w:t>Scope of practice of psychology</w:t>
      </w:r>
    </w:p>
    <w:p w14:paraId="723FCDD9" w14:textId="77777777" w:rsidR="00E01EC0" w:rsidRPr="00304131" w:rsidRDefault="00E01EC0" w:rsidP="00E01EC0">
      <w:pPr>
        <w:pStyle w:val="REG-P0"/>
      </w:pPr>
    </w:p>
    <w:p w14:paraId="14C8E097" w14:textId="77777777" w:rsidR="00E01EC0" w:rsidRPr="00304131" w:rsidRDefault="00E01EC0" w:rsidP="00E01EC0">
      <w:pPr>
        <w:pStyle w:val="REG-P1"/>
      </w:pPr>
      <w:r w:rsidRPr="00304131">
        <w:rPr>
          <w:b/>
          <w:bCs/>
        </w:rPr>
        <w:t>2.</w:t>
      </w:r>
      <w:r w:rsidRPr="00304131">
        <w:rPr>
          <w:bCs/>
        </w:rPr>
        <w:tab/>
      </w:r>
      <w:r w:rsidRPr="00304131">
        <w:t>(1)</w:t>
      </w:r>
      <w:r w:rsidRPr="00304131">
        <w:tab/>
        <w:t>The following acts are regarded to be acts specially pertaining to the practice of psychologists -</w:t>
      </w:r>
    </w:p>
    <w:p w14:paraId="795CC3EA" w14:textId="77777777" w:rsidR="00E01EC0" w:rsidRPr="00304131" w:rsidRDefault="00E01EC0" w:rsidP="00E01EC0">
      <w:pPr>
        <w:pStyle w:val="REG-P0"/>
        <w:rPr>
          <w:szCs w:val="26"/>
        </w:rPr>
      </w:pPr>
    </w:p>
    <w:p w14:paraId="76D4D7A6" w14:textId="77777777" w:rsidR="00E01EC0" w:rsidRPr="00304131" w:rsidRDefault="00E01EC0" w:rsidP="00E01EC0">
      <w:pPr>
        <w:pStyle w:val="REG-Pa"/>
      </w:pPr>
      <w:r w:rsidRPr="00304131">
        <w:t>(a)</w:t>
      </w:r>
      <w:r w:rsidRPr="00304131">
        <w:tab/>
        <w:t>professionally assess, diagnose and treat psychological and mental ailments and disorders in humans, and disfunctions in human behaviour;</w:t>
      </w:r>
    </w:p>
    <w:p w14:paraId="5E61EE05" w14:textId="77777777" w:rsidR="00E01EC0" w:rsidRPr="00304131" w:rsidRDefault="00E01EC0" w:rsidP="00E01EC0">
      <w:pPr>
        <w:pStyle w:val="REG-P0"/>
        <w:rPr>
          <w:szCs w:val="26"/>
        </w:rPr>
      </w:pPr>
    </w:p>
    <w:p w14:paraId="6DF51340" w14:textId="37F3EEEC" w:rsidR="00ED69BB" w:rsidRPr="00304131" w:rsidRDefault="00ED69BB" w:rsidP="00ED69BB">
      <w:pPr>
        <w:pStyle w:val="REG-Amend"/>
      </w:pPr>
      <w:r w:rsidRPr="00304131">
        <w:t xml:space="preserve">[The word “dysfunctions” is misspelt in the </w:t>
      </w:r>
      <w:r w:rsidRPr="00304131">
        <w:rPr>
          <w:i/>
        </w:rPr>
        <w:t>Government Gazette</w:t>
      </w:r>
      <w:r w:rsidRPr="00304131">
        <w:t>, as reproduced above.]</w:t>
      </w:r>
    </w:p>
    <w:p w14:paraId="6DF06B7E" w14:textId="77777777" w:rsidR="00ED69BB" w:rsidRPr="00304131" w:rsidRDefault="00ED69BB" w:rsidP="00ED69BB">
      <w:pPr>
        <w:pStyle w:val="REG-Amend"/>
      </w:pPr>
    </w:p>
    <w:p w14:paraId="3B58BAAF" w14:textId="77777777" w:rsidR="00E01EC0" w:rsidRPr="00304131" w:rsidRDefault="00E01EC0" w:rsidP="00E01EC0">
      <w:pPr>
        <w:pStyle w:val="REG-Pa"/>
      </w:pPr>
      <w:r w:rsidRPr="00304131">
        <w:t>(b)</w:t>
      </w:r>
      <w:r w:rsidRPr="00304131">
        <w:tab/>
        <w:t>assist any person, groups of people, couples and families regarding personal well- being and relationships, work or professions or occupations, and mental health.</w:t>
      </w:r>
    </w:p>
    <w:p w14:paraId="55FE936E" w14:textId="77777777" w:rsidR="00E01EC0" w:rsidRPr="00304131" w:rsidRDefault="00E01EC0" w:rsidP="00E01EC0">
      <w:pPr>
        <w:pStyle w:val="REG-P0"/>
        <w:rPr>
          <w:szCs w:val="26"/>
        </w:rPr>
      </w:pPr>
    </w:p>
    <w:p w14:paraId="226AC438" w14:textId="77777777" w:rsidR="00E01EC0" w:rsidRPr="00304131" w:rsidRDefault="00E01EC0" w:rsidP="00E01EC0">
      <w:pPr>
        <w:pStyle w:val="REG-P1"/>
      </w:pPr>
      <w:r w:rsidRPr="00304131">
        <w:t>(2)</w:t>
      </w:r>
      <w:r w:rsidRPr="00304131">
        <w:tab/>
        <w:t>For the purposes of subregulation (1) and of the application of the Act, a psychologist may perform the following acts -</w:t>
      </w:r>
    </w:p>
    <w:p w14:paraId="74F66957" w14:textId="77777777" w:rsidR="00E01EC0" w:rsidRPr="00304131" w:rsidRDefault="00E01EC0" w:rsidP="00E01EC0">
      <w:pPr>
        <w:pStyle w:val="REG-P0"/>
        <w:rPr>
          <w:szCs w:val="26"/>
        </w:rPr>
      </w:pPr>
    </w:p>
    <w:p w14:paraId="2C341602" w14:textId="77777777" w:rsidR="00E01EC0" w:rsidRPr="00304131" w:rsidRDefault="00E01EC0" w:rsidP="00E01EC0">
      <w:pPr>
        <w:pStyle w:val="REG-Pa"/>
      </w:pPr>
      <w:r w:rsidRPr="00304131">
        <w:t>(a)</w:t>
      </w:r>
      <w:r w:rsidRPr="00304131">
        <w:tab/>
        <w:t>psychological assessment and diagnosis of a patient, including -</w:t>
      </w:r>
    </w:p>
    <w:p w14:paraId="653D17AD" w14:textId="77777777" w:rsidR="00E01EC0" w:rsidRPr="00304131" w:rsidRDefault="00E01EC0" w:rsidP="00E01EC0">
      <w:pPr>
        <w:pStyle w:val="REG-P0"/>
        <w:rPr>
          <w:szCs w:val="26"/>
        </w:rPr>
      </w:pPr>
    </w:p>
    <w:p w14:paraId="73C23697" w14:textId="77777777" w:rsidR="00E01EC0" w:rsidRPr="00304131" w:rsidRDefault="00E01EC0" w:rsidP="00E01EC0">
      <w:pPr>
        <w:pStyle w:val="REG-Pi"/>
      </w:pPr>
      <w:r w:rsidRPr="00304131">
        <w:t>(i)</w:t>
      </w:r>
      <w:r w:rsidRPr="00304131">
        <w:tab/>
        <w:t>consultations regarding -</w:t>
      </w:r>
    </w:p>
    <w:p w14:paraId="7CB52A86" w14:textId="77777777" w:rsidR="00E01EC0" w:rsidRPr="00304131" w:rsidRDefault="00E01EC0" w:rsidP="00E01EC0">
      <w:pPr>
        <w:pStyle w:val="REG-P0"/>
        <w:rPr>
          <w:szCs w:val="26"/>
        </w:rPr>
      </w:pPr>
    </w:p>
    <w:p w14:paraId="4D2D57A1" w14:textId="77777777" w:rsidR="00E01EC0" w:rsidRPr="00304131" w:rsidRDefault="00E01EC0" w:rsidP="00E01EC0">
      <w:pPr>
        <w:pStyle w:val="REG-Paa"/>
      </w:pPr>
      <w:r w:rsidRPr="00304131">
        <w:t>(aa)</w:t>
      </w:r>
      <w:r w:rsidRPr="00304131">
        <w:tab/>
        <w:t>the mental status of the patient, including the emotional, intellectual and behavioural functioning, and exploring the thoughts, emotions and behaviour of a patient, and the tracing of the origins thereof;</w:t>
      </w:r>
    </w:p>
    <w:p w14:paraId="5F87AC8E" w14:textId="77777777" w:rsidR="00E01EC0" w:rsidRPr="00304131" w:rsidRDefault="00E01EC0" w:rsidP="00E01EC0">
      <w:pPr>
        <w:pStyle w:val="REG-P0"/>
        <w:rPr>
          <w:szCs w:val="26"/>
        </w:rPr>
      </w:pPr>
    </w:p>
    <w:p w14:paraId="72F3A118" w14:textId="77777777" w:rsidR="00E01EC0" w:rsidRPr="00304131" w:rsidRDefault="00E01EC0" w:rsidP="00E01EC0">
      <w:pPr>
        <w:pStyle w:val="REG-Paa"/>
      </w:pPr>
      <w:r w:rsidRPr="00304131">
        <w:t>(bb)</w:t>
      </w:r>
      <w:r w:rsidRPr="00304131">
        <w:tab/>
        <w:t>the social, medical, educational, vocational and psychological history of the patient and his or her relatives or the people he or she associates with; and</w:t>
      </w:r>
    </w:p>
    <w:p w14:paraId="077809F0" w14:textId="77777777" w:rsidR="00E01EC0" w:rsidRPr="00304131" w:rsidRDefault="00E01EC0" w:rsidP="00E01EC0">
      <w:pPr>
        <w:pStyle w:val="REG-P0"/>
        <w:rPr>
          <w:szCs w:val="26"/>
        </w:rPr>
      </w:pPr>
    </w:p>
    <w:p w14:paraId="2321E52D" w14:textId="77777777" w:rsidR="00E01EC0" w:rsidRPr="00304131" w:rsidRDefault="00E01EC0" w:rsidP="00E01EC0">
      <w:pPr>
        <w:pStyle w:val="REG-Paa"/>
      </w:pPr>
      <w:r w:rsidRPr="00304131">
        <w:t>(cc)</w:t>
      </w:r>
      <w:r w:rsidRPr="00304131">
        <w:tab/>
        <w:t>referral related issues relevant to the patient;</w:t>
      </w:r>
    </w:p>
    <w:p w14:paraId="6661B089" w14:textId="77777777" w:rsidR="00E01EC0" w:rsidRPr="00304131" w:rsidRDefault="00E01EC0" w:rsidP="00E01EC0">
      <w:pPr>
        <w:pStyle w:val="REG-P0"/>
        <w:rPr>
          <w:szCs w:val="26"/>
        </w:rPr>
      </w:pPr>
    </w:p>
    <w:p w14:paraId="4CBE52A8" w14:textId="77777777" w:rsidR="00E01EC0" w:rsidRPr="00304131" w:rsidRDefault="00E01EC0" w:rsidP="00E01EC0">
      <w:pPr>
        <w:pStyle w:val="REG-Pi"/>
      </w:pPr>
      <w:r w:rsidRPr="00304131">
        <w:t>(ii)</w:t>
      </w:r>
      <w:r w:rsidRPr="00304131">
        <w:tab/>
        <w:t>the administering and interpretation of psychometric instruments, including measures of personality, psychopathology, intelligence, aptitude and neuropsychological functioning; and</w:t>
      </w:r>
    </w:p>
    <w:p w14:paraId="3C75DD89" w14:textId="77777777" w:rsidR="00E01EC0" w:rsidRPr="00304131" w:rsidRDefault="00E01EC0" w:rsidP="00E01EC0">
      <w:pPr>
        <w:pStyle w:val="REG-P0"/>
        <w:rPr>
          <w:szCs w:val="26"/>
        </w:rPr>
      </w:pPr>
    </w:p>
    <w:p w14:paraId="10C096D5" w14:textId="77777777" w:rsidR="00E01EC0" w:rsidRPr="00304131" w:rsidRDefault="00E01EC0" w:rsidP="00E01EC0">
      <w:pPr>
        <w:pStyle w:val="REG-Pi"/>
      </w:pPr>
      <w:r w:rsidRPr="00304131">
        <w:t>(iii)</w:t>
      </w:r>
      <w:r w:rsidRPr="00304131">
        <w:tab/>
        <w:t>the review of the records of the patients and the gathering of collateral information to aid the assessment of, and the case management relating to, the patient;</w:t>
      </w:r>
    </w:p>
    <w:p w14:paraId="4767167C" w14:textId="77777777" w:rsidR="00E01EC0" w:rsidRPr="00304131" w:rsidRDefault="00E01EC0" w:rsidP="00E01EC0">
      <w:pPr>
        <w:pStyle w:val="REG-P0"/>
        <w:rPr>
          <w:szCs w:val="26"/>
        </w:rPr>
      </w:pPr>
    </w:p>
    <w:p w14:paraId="58D67A39" w14:textId="77777777" w:rsidR="00E01EC0" w:rsidRPr="00304131" w:rsidRDefault="00E01EC0" w:rsidP="00E01EC0">
      <w:pPr>
        <w:pStyle w:val="REG-Pa"/>
      </w:pPr>
      <w:r w:rsidRPr="00304131">
        <w:lastRenderedPageBreak/>
        <w:t>(b)</w:t>
      </w:r>
      <w:r w:rsidRPr="00304131">
        <w:tab/>
        <w:t>psychological intervention, including -</w:t>
      </w:r>
    </w:p>
    <w:p w14:paraId="371BBB1E" w14:textId="77777777" w:rsidR="00E01EC0" w:rsidRPr="00304131" w:rsidRDefault="00E01EC0" w:rsidP="00E01EC0">
      <w:pPr>
        <w:pStyle w:val="REG-P0"/>
        <w:rPr>
          <w:szCs w:val="26"/>
        </w:rPr>
      </w:pPr>
    </w:p>
    <w:p w14:paraId="3DE642A5" w14:textId="77777777" w:rsidR="00E01EC0" w:rsidRPr="00304131" w:rsidRDefault="00E01EC0" w:rsidP="00426865">
      <w:pPr>
        <w:pStyle w:val="REG-Pi"/>
      </w:pPr>
      <w:r w:rsidRPr="00304131">
        <w:t>(i)</w:t>
      </w:r>
      <w:r w:rsidRPr="00304131">
        <w:tab/>
        <w:t>the counselling of, and the conducting of psychotherapy relating to, a patient ranging from a fairly well-adjusted patient to a patient suffering from severe psychopathological and psychological distress or disorders, for the purpose</w:t>
      </w:r>
      <w:r w:rsidR="00426865" w:rsidRPr="00304131">
        <w:t xml:space="preserve"> </w:t>
      </w:r>
      <w:r w:rsidRPr="00304131">
        <w:t>of the developing of effective ways of controlling and coping therewith by the patient, including -</w:t>
      </w:r>
    </w:p>
    <w:p w14:paraId="45977820" w14:textId="77777777" w:rsidR="00E01EC0" w:rsidRPr="00304131" w:rsidRDefault="00E01EC0" w:rsidP="00E01EC0">
      <w:pPr>
        <w:pStyle w:val="REG-P0"/>
        <w:rPr>
          <w:szCs w:val="26"/>
        </w:rPr>
      </w:pPr>
    </w:p>
    <w:p w14:paraId="5EE848B4" w14:textId="77777777" w:rsidR="00E01EC0" w:rsidRPr="00304131" w:rsidRDefault="00E01EC0" w:rsidP="00E01EC0">
      <w:pPr>
        <w:pStyle w:val="REG-Paa"/>
      </w:pPr>
      <w:r w:rsidRPr="00304131">
        <w:t>(aa)</w:t>
      </w:r>
      <w:r w:rsidRPr="00304131">
        <w:tab/>
        <w:t xml:space="preserve">psychoanalysis and psychoanalytical psychotherapy; </w:t>
      </w:r>
    </w:p>
    <w:p w14:paraId="1039FC82" w14:textId="77777777" w:rsidR="00E01EC0" w:rsidRPr="00304131" w:rsidRDefault="00E01EC0" w:rsidP="00E01EC0">
      <w:pPr>
        <w:pStyle w:val="REG-Paa"/>
      </w:pPr>
    </w:p>
    <w:p w14:paraId="1B98B5E9" w14:textId="77777777" w:rsidR="00E01EC0" w:rsidRPr="00304131" w:rsidRDefault="00E01EC0" w:rsidP="00E01EC0">
      <w:pPr>
        <w:pStyle w:val="REG-Paa"/>
      </w:pPr>
      <w:r w:rsidRPr="00304131">
        <w:t>(bb)</w:t>
      </w:r>
      <w:r w:rsidRPr="00304131">
        <w:tab/>
        <w:t>behaviour therapy;</w:t>
      </w:r>
    </w:p>
    <w:p w14:paraId="4C876557" w14:textId="77777777" w:rsidR="00E01EC0" w:rsidRPr="00304131" w:rsidRDefault="00E01EC0" w:rsidP="00E01EC0">
      <w:pPr>
        <w:pStyle w:val="REG-Paa"/>
      </w:pPr>
    </w:p>
    <w:p w14:paraId="01478F34" w14:textId="77777777" w:rsidR="00E01EC0" w:rsidRPr="00304131" w:rsidRDefault="00E01EC0" w:rsidP="00E01EC0">
      <w:pPr>
        <w:pStyle w:val="REG-Paa"/>
      </w:pPr>
      <w:r w:rsidRPr="00304131">
        <w:t>(cc)</w:t>
      </w:r>
      <w:r w:rsidRPr="00304131">
        <w:tab/>
        <w:t xml:space="preserve">clinical hypnosis; </w:t>
      </w:r>
    </w:p>
    <w:p w14:paraId="314D7424" w14:textId="77777777" w:rsidR="00E01EC0" w:rsidRPr="00304131" w:rsidRDefault="00E01EC0" w:rsidP="00E01EC0">
      <w:pPr>
        <w:pStyle w:val="REG-Paa"/>
      </w:pPr>
    </w:p>
    <w:p w14:paraId="036D500A" w14:textId="77777777" w:rsidR="00E01EC0" w:rsidRPr="00304131" w:rsidRDefault="00E01EC0" w:rsidP="00E01EC0">
      <w:pPr>
        <w:pStyle w:val="REG-Paa"/>
      </w:pPr>
      <w:r w:rsidRPr="00304131">
        <w:t>(dd)</w:t>
      </w:r>
      <w:r w:rsidRPr="00304131">
        <w:tab/>
        <w:t>group psychotherapy;</w:t>
      </w:r>
    </w:p>
    <w:p w14:paraId="13A44F23" w14:textId="77777777" w:rsidR="00E01EC0" w:rsidRPr="00304131" w:rsidRDefault="00E01EC0" w:rsidP="00E01EC0">
      <w:pPr>
        <w:pStyle w:val="REG-Paa"/>
      </w:pPr>
    </w:p>
    <w:p w14:paraId="217CB617" w14:textId="77777777" w:rsidR="00E01EC0" w:rsidRPr="00304131" w:rsidRDefault="00E01EC0" w:rsidP="00E01EC0">
      <w:pPr>
        <w:pStyle w:val="REG-Paa"/>
      </w:pPr>
      <w:r w:rsidRPr="00304131">
        <w:t>(ee)</w:t>
      </w:r>
      <w:r w:rsidRPr="00304131">
        <w:tab/>
        <w:t xml:space="preserve">family psychotherapy; </w:t>
      </w:r>
    </w:p>
    <w:p w14:paraId="48624D4F" w14:textId="77777777" w:rsidR="00E01EC0" w:rsidRPr="00304131" w:rsidRDefault="00E01EC0" w:rsidP="00E01EC0">
      <w:pPr>
        <w:pStyle w:val="REG-Paa"/>
      </w:pPr>
    </w:p>
    <w:p w14:paraId="7E3CB3B0" w14:textId="77777777" w:rsidR="00E01EC0" w:rsidRPr="00304131" w:rsidRDefault="00E01EC0" w:rsidP="00E01EC0">
      <w:pPr>
        <w:pStyle w:val="REG-Paa"/>
      </w:pPr>
      <w:r w:rsidRPr="00304131">
        <w:t>(ff)</w:t>
      </w:r>
      <w:r w:rsidRPr="00304131">
        <w:tab/>
        <w:t xml:space="preserve">couple psychotherapy; </w:t>
      </w:r>
    </w:p>
    <w:p w14:paraId="79C66351" w14:textId="77777777" w:rsidR="00E01EC0" w:rsidRPr="00304131" w:rsidRDefault="00E01EC0" w:rsidP="00E01EC0">
      <w:pPr>
        <w:pStyle w:val="REG-Paa"/>
      </w:pPr>
    </w:p>
    <w:p w14:paraId="4ADD0858" w14:textId="77777777" w:rsidR="00E01EC0" w:rsidRPr="00304131" w:rsidRDefault="00E01EC0" w:rsidP="00E01EC0">
      <w:pPr>
        <w:pStyle w:val="REG-Paa"/>
      </w:pPr>
      <w:r w:rsidRPr="00304131">
        <w:t>(gg)</w:t>
      </w:r>
      <w:r w:rsidRPr="00304131">
        <w:tab/>
        <w:t>cognitive psychotherapy;</w:t>
      </w:r>
    </w:p>
    <w:p w14:paraId="1C9603CB" w14:textId="77777777" w:rsidR="00E01EC0" w:rsidRPr="00304131" w:rsidRDefault="00E01EC0" w:rsidP="00E01EC0">
      <w:pPr>
        <w:pStyle w:val="REG-Paa"/>
      </w:pPr>
    </w:p>
    <w:p w14:paraId="421C44D5" w14:textId="77777777" w:rsidR="00E01EC0" w:rsidRPr="00304131" w:rsidRDefault="00E01EC0" w:rsidP="00E01EC0">
      <w:pPr>
        <w:pStyle w:val="REG-Paa"/>
      </w:pPr>
      <w:r w:rsidRPr="00304131">
        <w:t>(hh)</w:t>
      </w:r>
      <w:r w:rsidRPr="00304131">
        <w:tab/>
        <w:t>interpersonal psychotherapy;</w:t>
      </w:r>
    </w:p>
    <w:p w14:paraId="51898129" w14:textId="77777777" w:rsidR="00E01EC0" w:rsidRPr="00304131" w:rsidRDefault="00E01EC0" w:rsidP="00E01EC0">
      <w:pPr>
        <w:pStyle w:val="REG-P0"/>
        <w:rPr>
          <w:szCs w:val="26"/>
        </w:rPr>
      </w:pPr>
    </w:p>
    <w:p w14:paraId="232CDD4F" w14:textId="77777777" w:rsidR="00E01EC0" w:rsidRPr="00304131" w:rsidRDefault="00E01EC0" w:rsidP="00E01EC0">
      <w:pPr>
        <w:pStyle w:val="REG-Paa"/>
      </w:pPr>
      <w:r w:rsidRPr="00304131">
        <w:t>(ii)</w:t>
      </w:r>
      <w:r w:rsidRPr="00304131">
        <w:tab/>
        <w:t xml:space="preserve">systemic psychotherapy; and </w:t>
      </w:r>
    </w:p>
    <w:p w14:paraId="0B32EA42" w14:textId="77777777" w:rsidR="00E01EC0" w:rsidRPr="00304131" w:rsidRDefault="00E01EC0" w:rsidP="00E01EC0">
      <w:pPr>
        <w:pStyle w:val="REG-Pi"/>
      </w:pPr>
    </w:p>
    <w:p w14:paraId="3B518F30" w14:textId="77777777" w:rsidR="00E01EC0" w:rsidRPr="00304131" w:rsidRDefault="00E01EC0" w:rsidP="00E01EC0">
      <w:pPr>
        <w:pStyle w:val="REG-Paa"/>
      </w:pPr>
      <w:r w:rsidRPr="00304131">
        <w:t>(jj)</w:t>
      </w:r>
      <w:r w:rsidRPr="00304131">
        <w:tab/>
        <w:t>brief psychotherapy; and</w:t>
      </w:r>
    </w:p>
    <w:p w14:paraId="42EEFA88" w14:textId="77777777" w:rsidR="00E01EC0" w:rsidRPr="00304131" w:rsidRDefault="00E01EC0" w:rsidP="00E01EC0">
      <w:pPr>
        <w:pStyle w:val="REG-P0"/>
        <w:rPr>
          <w:szCs w:val="26"/>
        </w:rPr>
      </w:pPr>
    </w:p>
    <w:p w14:paraId="650E01EE" w14:textId="77777777" w:rsidR="00E01EC0" w:rsidRPr="00304131" w:rsidRDefault="00E01EC0" w:rsidP="00E01EC0">
      <w:pPr>
        <w:pStyle w:val="REG-Pi"/>
      </w:pPr>
      <w:r w:rsidRPr="00304131">
        <w:t>(ii)</w:t>
      </w:r>
      <w:r w:rsidRPr="00304131">
        <w:tab/>
        <w:t>the assisting of a patient to implement changes and alleviate any distress or disorder referred to in subparagraph (i);</w:t>
      </w:r>
    </w:p>
    <w:p w14:paraId="656CEF16" w14:textId="77777777" w:rsidR="00E01EC0" w:rsidRPr="00304131" w:rsidRDefault="00E01EC0" w:rsidP="00E01EC0">
      <w:pPr>
        <w:pStyle w:val="REG-P0"/>
        <w:rPr>
          <w:szCs w:val="26"/>
        </w:rPr>
      </w:pPr>
    </w:p>
    <w:p w14:paraId="1F1D00DA" w14:textId="77777777" w:rsidR="00E01EC0" w:rsidRPr="00304131" w:rsidRDefault="00E01EC0" w:rsidP="00E01EC0">
      <w:pPr>
        <w:pStyle w:val="REG-Pa"/>
      </w:pPr>
      <w:r w:rsidRPr="00304131">
        <w:t>(c)</w:t>
      </w:r>
      <w:r w:rsidRPr="00304131">
        <w:tab/>
        <w:t>the career development of a patient, including -</w:t>
      </w:r>
    </w:p>
    <w:p w14:paraId="36B66737" w14:textId="77777777" w:rsidR="00E01EC0" w:rsidRPr="00304131" w:rsidRDefault="00E01EC0" w:rsidP="00E01EC0">
      <w:pPr>
        <w:pStyle w:val="REG-P0"/>
        <w:rPr>
          <w:szCs w:val="26"/>
        </w:rPr>
      </w:pPr>
    </w:p>
    <w:p w14:paraId="0EA26F6B" w14:textId="77777777" w:rsidR="00E01EC0" w:rsidRPr="00304131" w:rsidRDefault="00E01EC0" w:rsidP="00E01EC0">
      <w:pPr>
        <w:pStyle w:val="REG-Pi"/>
      </w:pPr>
      <w:r w:rsidRPr="00304131">
        <w:t>(i)</w:t>
      </w:r>
      <w:r w:rsidRPr="00304131">
        <w:tab/>
        <w:t>the assessing of, and the offering of services relating to, educational difficulties experienced by a patient; and</w:t>
      </w:r>
    </w:p>
    <w:p w14:paraId="08990576" w14:textId="77777777" w:rsidR="00E01EC0" w:rsidRPr="00304131" w:rsidRDefault="00E01EC0" w:rsidP="00E01EC0">
      <w:pPr>
        <w:pStyle w:val="REG-P0"/>
        <w:rPr>
          <w:szCs w:val="26"/>
        </w:rPr>
      </w:pPr>
    </w:p>
    <w:p w14:paraId="71732C12" w14:textId="77777777" w:rsidR="00E01EC0" w:rsidRPr="00304131" w:rsidRDefault="00E01EC0" w:rsidP="00E01EC0">
      <w:pPr>
        <w:pStyle w:val="REG-Pi"/>
      </w:pPr>
      <w:r w:rsidRPr="00304131">
        <w:t>(ii)</w:t>
      </w:r>
      <w:r w:rsidRPr="00304131">
        <w:tab/>
        <w:t>the assisting of a patient in the planning of his or her career;</w:t>
      </w:r>
    </w:p>
    <w:p w14:paraId="6A6EB52F" w14:textId="77777777" w:rsidR="00E01EC0" w:rsidRPr="00304131" w:rsidRDefault="00E01EC0" w:rsidP="00E01EC0">
      <w:pPr>
        <w:pStyle w:val="REG-P0"/>
        <w:rPr>
          <w:szCs w:val="26"/>
        </w:rPr>
      </w:pPr>
    </w:p>
    <w:p w14:paraId="3429B5A6" w14:textId="77777777" w:rsidR="00E01EC0" w:rsidRPr="00304131" w:rsidRDefault="00E01EC0" w:rsidP="00E01EC0">
      <w:pPr>
        <w:pStyle w:val="REG-Pa"/>
      </w:pPr>
      <w:r w:rsidRPr="00304131">
        <w:t>(d)</w:t>
      </w:r>
      <w:r w:rsidRPr="00304131">
        <w:tab/>
        <w:t>the psycho-education of a patient, including -</w:t>
      </w:r>
    </w:p>
    <w:p w14:paraId="3F2A7886" w14:textId="77777777" w:rsidR="00E01EC0" w:rsidRPr="00304131" w:rsidRDefault="00E01EC0" w:rsidP="00E01EC0">
      <w:pPr>
        <w:pStyle w:val="REG-P0"/>
        <w:rPr>
          <w:szCs w:val="26"/>
        </w:rPr>
      </w:pPr>
    </w:p>
    <w:p w14:paraId="5B5E70A3" w14:textId="77777777" w:rsidR="00E01EC0" w:rsidRPr="00304131" w:rsidRDefault="00E01EC0" w:rsidP="00E01EC0">
      <w:pPr>
        <w:pStyle w:val="REG-Pi"/>
      </w:pPr>
      <w:r w:rsidRPr="00304131">
        <w:t>(i)</w:t>
      </w:r>
      <w:r w:rsidRPr="00304131">
        <w:tab/>
        <w:t>interviewing the relatives, teachers or colleagues of the patient to obtain relevant information relating to the patient; and</w:t>
      </w:r>
    </w:p>
    <w:p w14:paraId="511413C0" w14:textId="77777777" w:rsidR="00E01EC0" w:rsidRPr="00304131" w:rsidRDefault="00E01EC0" w:rsidP="00E01EC0">
      <w:pPr>
        <w:pStyle w:val="REG-P0"/>
        <w:rPr>
          <w:szCs w:val="26"/>
        </w:rPr>
      </w:pPr>
    </w:p>
    <w:p w14:paraId="0A46943B" w14:textId="77777777" w:rsidR="00E01EC0" w:rsidRPr="00304131" w:rsidRDefault="00E01EC0" w:rsidP="00E01EC0">
      <w:pPr>
        <w:pStyle w:val="REG-Pi"/>
      </w:pPr>
      <w:r w:rsidRPr="00304131">
        <w:t>(ii)</w:t>
      </w:r>
      <w:r w:rsidRPr="00304131">
        <w:tab/>
        <w:t>the provision of psycho-education relating to a specific condition suffered by a patient, and for the purpose of enhancing treatment outcomes and case management relating the patient;</w:t>
      </w:r>
    </w:p>
    <w:p w14:paraId="50B148FD" w14:textId="77777777" w:rsidR="00E01EC0" w:rsidRPr="00304131" w:rsidRDefault="00E01EC0" w:rsidP="00E01EC0">
      <w:pPr>
        <w:pStyle w:val="REG-P0"/>
        <w:rPr>
          <w:szCs w:val="26"/>
        </w:rPr>
      </w:pPr>
    </w:p>
    <w:p w14:paraId="3C49FC89" w14:textId="77777777" w:rsidR="00E01EC0" w:rsidRPr="00304131" w:rsidRDefault="00E01EC0" w:rsidP="00E01EC0">
      <w:pPr>
        <w:pStyle w:val="REG-Pa"/>
      </w:pPr>
      <w:r w:rsidRPr="00304131">
        <w:t>(e)</w:t>
      </w:r>
      <w:r w:rsidRPr="00304131">
        <w:tab/>
      </w:r>
      <w:r w:rsidRPr="00304131">
        <w:rPr>
          <w:spacing w:val="-2"/>
        </w:rPr>
        <w:t>the programme development relating to, and the evaluation of, a patient, including -</w:t>
      </w:r>
    </w:p>
    <w:p w14:paraId="7D69D973" w14:textId="77777777" w:rsidR="00E01EC0" w:rsidRPr="00304131" w:rsidRDefault="00E01EC0" w:rsidP="00E01EC0">
      <w:pPr>
        <w:pStyle w:val="REG-P0"/>
        <w:rPr>
          <w:szCs w:val="26"/>
        </w:rPr>
      </w:pPr>
    </w:p>
    <w:p w14:paraId="60C80E21" w14:textId="77777777" w:rsidR="00E01EC0" w:rsidRPr="00304131" w:rsidRDefault="00E01EC0" w:rsidP="00E01EC0">
      <w:pPr>
        <w:pStyle w:val="REG-Pi"/>
      </w:pPr>
      <w:r w:rsidRPr="00304131">
        <w:t>(i)</w:t>
      </w:r>
      <w:r w:rsidRPr="00304131">
        <w:tab/>
        <w:t>the application of research skills to analyse the problems of a patient;</w:t>
      </w:r>
    </w:p>
    <w:p w14:paraId="75D303D7" w14:textId="77777777" w:rsidR="00E01EC0" w:rsidRPr="00304131" w:rsidRDefault="00E01EC0" w:rsidP="00E01EC0">
      <w:pPr>
        <w:pStyle w:val="REG-P0"/>
        <w:rPr>
          <w:szCs w:val="26"/>
        </w:rPr>
      </w:pPr>
    </w:p>
    <w:p w14:paraId="3B4758F9" w14:textId="77777777" w:rsidR="00E01EC0" w:rsidRPr="00304131" w:rsidRDefault="00E01EC0" w:rsidP="00E01EC0">
      <w:pPr>
        <w:pStyle w:val="REG-Pi"/>
      </w:pPr>
      <w:r w:rsidRPr="00304131">
        <w:t>(ii)</w:t>
      </w:r>
      <w:r w:rsidRPr="00304131">
        <w:tab/>
        <w:t>the designing of intervention strategies; and</w:t>
      </w:r>
    </w:p>
    <w:p w14:paraId="3B2D2AB0" w14:textId="77777777" w:rsidR="00E01EC0" w:rsidRPr="00304131" w:rsidRDefault="00E01EC0" w:rsidP="00E01EC0">
      <w:pPr>
        <w:pStyle w:val="REG-P0"/>
        <w:rPr>
          <w:szCs w:val="26"/>
        </w:rPr>
      </w:pPr>
    </w:p>
    <w:p w14:paraId="4ECB80CC" w14:textId="77777777" w:rsidR="00E01EC0" w:rsidRPr="00304131" w:rsidRDefault="00E01EC0" w:rsidP="00E01EC0">
      <w:pPr>
        <w:pStyle w:val="REG-Pi"/>
      </w:pPr>
      <w:r w:rsidRPr="00304131">
        <w:lastRenderedPageBreak/>
        <w:t>(iii)</w:t>
      </w:r>
      <w:r w:rsidRPr="00304131">
        <w:tab/>
        <w:t>the monitoring and evaluation of programme outcomes in diverse settings;</w:t>
      </w:r>
    </w:p>
    <w:p w14:paraId="7018EA4C" w14:textId="77777777" w:rsidR="00E01EC0" w:rsidRPr="00304131" w:rsidRDefault="00E01EC0" w:rsidP="00E01EC0">
      <w:pPr>
        <w:pStyle w:val="REG-P0"/>
        <w:rPr>
          <w:szCs w:val="26"/>
        </w:rPr>
      </w:pPr>
    </w:p>
    <w:p w14:paraId="06E15DCC" w14:textId="77777777" w:rsidR="00E01EC0" w:rsidRPr="00304131" w:rsidRDefault="00E01EC0" w:rsidP="00E01EC0">
      <w:pPr>
        <w:pStyle w:val="REG-Pa"/>
      </w:pPr>
      <w:r w:rsidRPr="00304131">
        <w:t>(f)</w:t>
      </w:r>
      <w:r w:rsidRPr="00304131">
        <w:tab/>
        <w:t>the reporting on a patient, including -</w:t>
      </w:r>
    </w:p>
    <w:p w14:paraId="0ED81C13" w14:textId="77777777" w:rsidR="00E01EC0" w:rsidRPr="00304131" w:rsidRDefault="00E01EC0" w:rsidP="00E01EC0">
      <w:pPr>
        <w:pStyle w:val="REG-P0"/>
        <w:rPr>
          <w:szCs w:val="26"/>
        </w:rPr>
      </w:pPr>
    </w:p>
    <w:p w14:paraId="13B9CAE3" w14:textId="77777777" w:rsidR="00E01EC0" w:rsidRPr="00304131" w:rsidRDefault="00E01EC0" w:rsidP="00426865">
      <w:pPr>
        <w:pStyle w:val="REG-Pi"/>
      </w:pPr>
      <w:r w:rsidRPr="00304131">
        <w:t>(i)</w:t>
      </w:r>
      <w:r w:rsidRPr="00304131">
        <w:tab/>
        <w:t>the drafting of a report on the condition of a patient and the submission of a report to a person practising a profession under the Act, to a legal</w:t>
      </w:r>
      <w:r w:rsidR="00426865" w:rsidRPr="00304131">
        <w:t xml:space="preserve"> </w:t>
      </w:r>
      <w:r w:rsidRPr="00304131">
        <w:t>practitioner, to a person practising a health or social service profession under any law relating to the practising of health and social services professions, or to any other person who requires the report; and</w:t>
      </w:r>
    </w:p>
    <w:p w14:paraId="59A932F7" w14:textId="77777777" w:rsidR="00E01EC0" w:rsidRPr="00304131" w:rsidRDefault="00E01EC0" w:rsidP="00E01EC0">
      <w:pPr>
        <w:pStyle w:val="REG-P0"/>
        <w:rPr>
          <w:szCs w:val="26"/>
        </w:rPr>
      </w:pPr>
    </w:p>
    <w:p w14:paraId="4B151907" w14:textId="77777777" w:rsidR="00E01EC0" w:rsidRPr="00304131" w:rsidRDefault="00E01EC0" w:rsidP="00E01EC0">
      <w:pPr>
        <w:pStyle w:val="REG-Pi"/>
      </w:pPr>
      <w:r w:rsidRPr="00304131">
        <w:t>(ii)</w:t>
      </w:r>
      <w:r w:rsidRPr="00304131">
        <w:tab/>
        <w:t>the giving, in a court of law, of expert evidence relating to the psychological assessment and diagnosis of a patient referred to in paragraph (a); and</w:t>
      </w:r>
    </w:p>
    <w:p w14:paraId="036DFF95" w14:textId="77777777" w:rsidR="00E01EC0" w:rsidRPr="00304131" w:rsidRDefault="00E01EC0" w:rsidP="00E01EC0">
      <w:pPr>
        <w:pStyle w:val="REG-P0"/>
        <w:rPr>
          <w:szCs w:val="26"/>
        </w:rPr>
      </w:pPr>
    </w:p>
    <w:p w14:paraId="2DF2A908" w14:textId="3DEC45ED" w:rsidR="00E01EC0" w:rsidRPr="00304131" w:rsidRDefault="00E01EC0" w:rsidP="00E01EC0">
      <w:pPr>
        <w:pStyle w:val="REG-Pa"/>
      </w:pPr>
      <w:r w:rsidRPr="00304131">
        <w:t>(g)</w:t>
      </w:r>
      <w:r w:rsidRPr="00304131">
        <w:tab/>
        <w:t>the referral of a patient, for further assessment or intervention, to a person practising</w:t>
      </w:r>
      <w:r w:rsidR="00145714">
        <w:t> </w:t>
      </w:r>
      <w:r w:rsidRPr="00304131">
        <w:t xml:space="preserve"> -</w:t>
      </w:r>
    </w:p>
    <w:p w14:paraId="514B70B2" w14:textId="77777777" w:rsidR="00E01EC0" w:rsidRPr="00304131" w:rsidRDefault="00E01EC0" w:rsidP="00E01EC0">
      <w:pPr>
        <w:pStyle w:val="REG-P0"/>
        <w:rPr>
          <w:szCs w:val="26"/>
        </w:rPr>
      </w:pPr>
    </w:p>
    <w:p w14:paraId="562F3FDE" w14:textId="77777777" w:rsidR="00E01EC0" w:rsidRPr="00304131" w:rsidRDefault="00E01EC0" w:rsidP="00E01EC0">
      <w:pPr>
        <w:pStyle w:val="REG-Pi"/>
      </w:pPr>
      <w:r w:rsidRPr="00304131">
        <w:t>(i)</w:t>
      </w:r>
      <w:r w:rsidRPr="00304131">
        <w:tab/>
        <w:t>a profession under the Act; or</w:t>
      </w:r>
    </w:p>
    <w:p w14:paraId="6DB2145E" w14:textId="77777777" w:rsidR="00E01EC0" w:rsidRPr="00304131" w:rsidRDefault="00E01EC0" w:rsidP="00E01EC0">
      <w:pPr>
        <w:pStyle w:val="REG-P0"/>
        <w:rPr>
          <w:szCs w:val="26"/>
        </w:rPr>
      </w:pPr>
    </w:p>
    <w:p w14:paraId="63C4497D" w14:textId="77777777" w:rsidR="00E01EC0" w:rsidRPr="00304131" w:rsidRDefault="00E01EC0" w:rsidP="00E01EC0">
      <w:pPr>
        <w:pStyle w:val="REG-Pi"/>
      </w:pPr>
      <w:r w:rsidRPr="00304131">
        <w:t>(ii)</w:t>
      </w:r>
      <w:r w:rsidRPr="00304131">
        <w:tab/>
        <w:t>a health or social service profession under any law; or</w:t>
      </w:r>
    </w:p>
    <w:p w14:paraId="7C443D9D" w14:textId="77777777" w:rsidR="00E01EC0" w:rsidRPr="00304131" w:rsidRDefault="00E01EC0" w:rsidP="00E01EC0">
      <w:pPr>
        <w:pStyle w:val="REG-P0"/>
        <w:rPr>
          <w:szCs w:val="26"/>
        </w:rPr>
      </w:pPr>
    </w:p>
    <w:p w14:paraId="60FC9DE1" w14:textId="77777777" w:rsidR="00E01EC0" w:rsidRPr="00304131" w:rsidRDefault="00E01EC0" w:rsidP="00E01EC0">
      <w:pPr>
        <w:pStyle w:val="REG-Pi"/>
      </w:pPr>
      <w:r w:rsidRPr="00304131">
        <w:t>(iii)</w:t>
      </w:r>
      <w:r w:rsidRPr="00304131">
        <w:tab/>
        <w:t>any other profession under any law, and who is able, or who may be able, in the opinion of the psychologist, to conduct that assessment or intervention.</w:t>
      </w:r>
    </w:p>
    <w:p w14:paraId="5641A5AA" w14:textId="77777777" w:rsidR="00E01EC0" w:rsidRPr="00304131" w:rsidRDefault="00E01EC0" w:rsidP="00E01EC0">
      <w:pPr>
        <w:pStyle w:val="REG-P0"/>
        <w:rPr>
          <w:szCs w:val="26"/>
        </w:rPr>
      </w:pPr>
    </w:p>
    <w:p w14:paraId="2F7D5E4C" w14:textId="77777777" w:rsidR="00E01EC0" w:rsidRPr="00304131" w:rsidRDefault="00E01EC0" w:rsidP="00E01EC0">
      <w:pPr>
        <w:pStyle w:val="REG-P1"/>
      </w:pPr>
      <w:r w:rsidRPr="00304131">
        <w:t>(3)</w:t>
      </w:r>
      <w:r w:rsidRPr="00304131">
        <w:tab/>
        <w:t>The acts prescribed by subregulation (2) must be performed in specific areas concerning -</w:t>
      </w:r>
    </w:p>
    <w:p w14:paraId="779766E4" w14:textId="77777777" w:rsidR="00E01EC0" w:rsidRPr="00304131" w:rsidRDefault="00E01EC0" w:rsidP="00E01EC0">
      <w:pPr>
        <w:pStyle w:val="REG-P0"/>
        <w:rPr>
          <w:szCs w:val="26"/>
        </w:rPr>
      </w:pPr>
    </w:p>
    <w:p w14:paraId="06533E81" w14:textId="77777777" w:rsidR="00E01EC0" w:rsidRPr="00304131" w:rsidRDefault="00E01EC0" w:rsidP="00E01EC0">
      <w:pPr>
        <w:pStyle w:val="REG-Pa"/>
      </w:pPr>
      <w:r w:rsidRPr="00304131">
        <w:t>(a)</w:t>
      </w:r>
      <w:r w:rsidRPr="00304131">
        <w:tab/>
        <w:t>mental disorders, including mental retardation, learning disorders and motor skills disorders, usually first diagnosed in infancy, childhood or adolescence;</w:t>
      </w:r>
    </w:p>
    <w:p w14:paraId="42919023" w14:textId="77777777" w:rsidR="00E01EC0" w:rsidRPr="00304131" w:rsidRDefault="00E01EC0" w:rsidP="00E01EC0">
      <w:pPr>
        <w:pStyle w:val="REG-P0"/>
        <w:rPr>
          <w:szCs w:val="26"/>
        </w:rPr>
      </w:pPr>
    </w:p>
    <w:p w14:paraId="65536E2C" w14:textId="77777777" w:rsidR="00E01EC0" w:rsidRPr="00304131" w:rsidRDefault="00E01EC0" w:rsidP="00E01EC0">
      <w:pPr>
        <w:pStyle w:val="REG-Pa"/>
      </w:pPr>
      <w:r w:rsidRPr="00304131">
        <w:t>(b)</w:t>
      </w:r>
      <w:r w:rsidRPr="00304131">
        <w:tab/>
        <w:t>delirium, dementia and amnesic and other cognitive disorders;</w:t>
      </w:r>
    </w:p>
    <w:p w14:paraId="4CB6778F" w14:textId="77777777" w:rsidR="00E01EC0" w:rsidRPr="00304131" w:rsidRDefault="00E01EC0" w:rsidP="00E01EC0">
      <w:pPr>
        <w:pStyle w:val="REG-P0"/>
        <w:rPr>
          <w:szCs w:val="26"/>
        </w:rPr>
      </w:pPr>
    </w:p>
    <w:p w14:paraId="0F15802B" w14:textId="77777777" w:rsidR="00E01EC0" w:rsidRPr="00304131" w:rsidRDefault="00E01EC0" w:rsidP="00E01EC0">
      <w:pPr>
        <w:pStyle w:val="REG-Pa"/>
      </w:pPr>
      <w:r w:rsidRPr="00304131">
        <w:t>(c)</w:t>
      </w:r>
      <w:r w:rsidRPr="00304131">
        <w:tab/>
        <w:t>substance-related disorders;</w:t>
      </w:r>
    </w:p>
    <w:p w14:paraId="46E2B595" w14:textId="77777777" w:rsidR="00E01EC0" w:rsidRPr="00304131" w:rsidRDefault="00E01EC0" w:rsidP="00E01EC0">
      <w:pPr>
        <w:pStyle w:val="REG-P0"/>
        <w:rPr>
          <w:szCs w:val="26"/>
        </w:rPr>
      </w:pPr>
    </w:p>
    <w:p w14:paraId="025CE54E" w14:textId="77777777" w:rsidR="00E01EC0" w:rsidRPr="00304131" w:rsidRDefault="00E01EC0" w:rsidP="00E01EC0">
      <w:pPr>
        <w:pStyle w:val="REG-Pa"/>
      </w:pPr>
      <w:r w:rsidRPr="00304131">
        <w:t>(d)</w:t>
      </w:r>
      <w:r w:rsidRPr="00304131">
        <w:tab/>
        <w:t>schizophrenia and other psychotic disorders;</w:t>
      </w:r>
    </w:p>
    <w:p w14:paraId="40D5A273" w14:textId="77777777" w:rsidR="00E01EC0" w:rsidRPr="00304131" w:rsidRDefault="00E01EC0" w:rsidP="00E01EC0">
      <w:pPr>
        <w:pStyle w:val="REG-P0"/>
        <w:rPr>
          <w:szCs w:val="26"/>
        </w:rPr>
      </w:pPr>
    </w:p>
    <w:p w14:paraId="5EC5E9B3" w14:textId="77777777" w:rsidR="00E01EC0" w:rsidRPr="00304131" w:rsidRDefault="00E01EC0" w:rsidP="00E01EC0">
      <w:pPr>
        <w:pStyle w:val="REG-Pa"/>
      </w:pPr>
      <w:r w:rsidRPr="00304131">
        <w:t>(e)</w:t>
      </w:r>
      <w:r w:rsidRPr="00304131">
        <w:tab/>
        <w:t>mood disorders;</w:t>
      </w:r>
    </w:p>
    <w:p w14:paraId="69A3534A" w14:textId="77777777" w:rsidR="00E01EC0" w:rsidRPr="00304131" w:rsidRDefault="00E01EC0" w:rsidP="00E01EC0">
      <w:pPr>
        <w:pStyle w:val="REG-P0"/>
        <w:rPr>
          <w:szCs w:val="26"/>
        </w:rPr>
      </w:pPr>
    </w:p>
    <w:p w14:paraId="39BF20DD" w14:textId="77777777" w:rsidR="00E01EC0" w:rsidRPr="00304131" w:rsidRDefault="00E01EC0" w:rsidP="00E01EC0">
      <w:pPr>
        <w:pStyle w:val="REG-Pa"/>
      </w:pPr>
      <w:r w:rsidRPr="00304131">
        <w:t>(f)</w:t>
      </w:r>
      <w:r w:rsidRPr="00304131">
        <w:tab/>
        <w:t>anxiety disorders;</w:t>
      </w:r>
    </w:p>
    <w:p w14:paraId="745C9619" w14:textId="77777777" w:rsidR="00E01EC0" w:rsidRPr="00304131" w:rsidRDefault="00E01EC0" w:rsidP="00E01EC0">
      <w:pPr>
        <w:pStyle w:val="REG-P0"/>
        <w:rPr>
          <w:szCs w:val="26"/>
        </w:rPr>
      </w:pPr>
    </w:p>
    <w:p w14:paraId="1EF738CA" w14:textId="77777777" w:rsidR="00E01EC0" w:rsidRPr="00304131" w:rsidRDefault="00E01EC0" w:rsidP="00E01EC0">
      <w:pPr>
        <w:pStyle w:val="REG-Pa"/>
      </w:pPr>
      <w:r w:rsidRPr="00304131">
        <w:t>(g)</w:t>
      </w:r>
      <w:r w:rsidRPr="00304131">
        <w:tab/>
        <w:t>somatoform disorders;</w:t>
      </w:r>
    </w:p>
    <w:p w14:paraId="0D4A7307" w14:textId="77777777" w:rsidR="00E01EC0" w:rsidRPr="00304131" w:rsidRDefault="00E01EC0" w:rsidP="00E01EC0">
      <w:pPr>
        <w:pStyle w:val="REG-P0"/>
        <w:rPr>
          <w:szCs w:val="26"/>
        </w:rPr>
      </w:pPr>
    </w:p>
    <w:p w14:paraId="7C2B9E9E" w14:textId="77777777" w:rsidR="00E01EC0" w:rsidRPr="00304131" w:rsidRDefault="00E01EC0" w:rsidP="00E01EC0">
      <w:pPr>
        <w:pStyle w:val="REG-Pa"/>
      </w:pPr>
      <w:r w:rsidRPr="00304131">
        <w:t>(h)</w:t>
      </w:r>
      <w:r w:rsidRPr="00304131">
        <w:tab/>
        <w:t>factitious disorders;</w:t>
      </w:r>
    </w:p>
    <w:p w14:paraId="307113C0" w14:textId="77777777" w:rsidR="00E01EC0" w:rsidRPr="00304131" w:rsidRDefault="00E01EC0" w:rsidP="00E01EC0">
      <w:pPr>
        <w:pStyle w:val="REG-P0"/>
        <w:rPr>
          <w:szCs w:val="26"/>
        </w:rPr>
      </w:pPr>
    </w:p>
    <w:p w14:paraId="7D0F8C6E" w14:textId="77777777" w:rsidR="00E01EC0" w:rsidRPr="00304131" w:rsidRDefault="00E01EC0" w:rsidP="00E01EC0">
      <w:pPr>
        <w:pStyle w:val="REG-Pa"/>
      </w:pPr>
      <w:r w:rsidRPr="00304131">
        <w:t>(i)</w:t>
      </w:r>
      <w:r w:rsidRPr="00304131">
        <w:tab/>
        <w:t>dissociative disorders;</w:t>
      </w:r>
    </w:p>
    <w:p w14:paraId="588B5670" w14:textId="77777777" w:rsidR="00E01EC0" w:rsidRPr="00304131" w:rsidRDefault="00E01EC0" w:rsidP="00E01EC0">
      <w:pPr>
        <w:pStyle w:val="REG-P0"/>
        <w:rPr>
          <w:szCs w:val="26"/>
        </w:rPr>
      </w:pPr>
    </w:p>
    <w:p w14:paraId="747FF7E7" w14:textId="77777777" w:rsidR="00E01EC0" w:rsidRPr="00304131" w:rsidRDefault="00E01EC0" w:rsidP="00E01EC0">
      <w:pPr>
        <w:pStyle w:val="REG-Pa"/>
      </w:pPr>
      <w:r w:rsidRPr="00304131">
        <w:t>(j)</w:t>
      </w:r>
      <w:r w:rsidRPr="00304131">
        <w:tab/>
        <w:t>sexual and gender identity disorders;</w:t>
      </w:r>
    </w:p>
    <w:p w14:paraId="6C56445D" w14:textId="77777777" w:rsidR="00E01EC0" w:rsidRPr="00304131" w:rsidRDefault="00E01EC0" w:rsidP="00E01EC0">
      <w:pPr>
        <w:pStyle w:val="REG-P0"/>
        <w:rPr>
          <w:szCs w:val="26"/>
        </w:rPr>
      </w:pPr>
    </w:p>
    <w:p w14:paraId="44898FE8" w14:textId="77777777" w:rsidR="00E01EC0" w:rsidRPr="00304131" w:rsidRDefault="00E01EC0" w:rsidP="00E01EC0">
      <w:pPr>
        <w:pStyle w:val="REG-Pa"/>
      </w:pPr>
      <w:r w:rsidRPr="00304131">
        <w:t>(k)</w:t>
      </w:r>
      <w:r w:rsidRPr="00304131">
        <w:tab/>
        <w:t>eating disorders;</w:t>
      </w:r>
    </w:p>
    <w:p w14:paraId="6C629550" w14:textId="77777777" w:rsidR="00E01EC0" w:rsidRPr="00304131" w:rsidRDefault="00E01EC0" w:rsidP="00E01EC0">
      <w:pPr>
        <w:pStyle w:val="REG-P0"/>
        <w:rPr>
          <w:szCs w:val="26"/>
        </w:rPr>
      </w:pPr>
    </w:p>
    <w:p w14:paraId="1D071CB2" w14:textId="77777777" w:rsidR="00E01EC0" w:rsidRPr="00304131" w:rsidRDefault="00E01EC0" w:rsidP="00E01EC0">
      <w:pPr>
        <w:pStyle w:val="REG-Pa"/>
      </w:pPr>
      <w:r w:rsidRPr="00304131">
        <w:t>(1)</w:t>
      </w:r>
      <w:r w:rsidRPr="00304131">
        <w:tab/>
        <w:t>sleep disorders;</w:t>
      </w:r>
    </w:p>
    <w:p w14:paraId="34E48B3E" w14:textId="77777777" w:rsidR="00E01EC0" w:rsidRPr="00304131" w:rsidRDefault="00E01EC0" w:rsidP="00E01EC0">
      <w:pPr>
        <w:pStyle w:val="REG-P0"/>
        <w:rPr>
          <w:szCs w:val="26"/>
        </w:rPr>
      </w:pPr>
    </w:p>
    <w:p w14:paraId="3EBE944D" w14:textId="77777777" w:rsidR="00E01EC0" w:rsidRPr="00304131" w:rsidRDefault="00E01EC0" w:rsidP="00E01EC0">
      <w:pPr>
        <w:pStyle w:val="REG-Pa"/>
      </w:pPr>
      <w:r w:rsidRPr="00304131">
        <w:t>(m)</w:t>
      </w:r>
      <w:r w:rsidRPr="00304131">
        <w:tab/>
        <w:t>impulse-control disorders;</w:t>
      </w:r>
    </w:p>
    <w:p w14:paraId="304C3274" w14:textId="77777777" w:rsidR="00E01EC0" w:rsidRPr="00304131" w:rsidRDefault="00E01EC0" w:rsidP="00E01EC0">
      <w:pPr>
        <w:pStyle w:val="REG-P0"/>
        <w:rPr>
          <w:szCs w:val="26"/>
        </w:rPr>
      </w:pPr>
    </w:p>
    <w:p w14:paraId="763855DE" w14:textId="77777777" w:rsidR="00E01EC0" w:rsidRPr="00304131" w:rsidRDefault="00E01EC0" w:rsidP="00E01EC0">
      <w:pPr>
        <w:pStyle w:val="REG-Pa"/>
      </w:pPr>
      <w:r w:rsidRPr="00304131">
        <w:lastRenderedPageBreak/>
        <w:t>(n)</w:t>
      </w:r>
      <w:r w:rsidRPr="00304131">
        <w:tab/>
        <w:t>adjustment disorders;</w:t>
      </w:r>
    </w:p>
    <w:p w14:paraId="6A431BA9" w14:textId="77777777" w:rsidR="00E01EC0" w:rsidRPr="00304131" w:rsidRDefault="00E01EC0" w:rsidP="00E01EC0">
      <w:pPr>
        <w:pStyle w:val="REG-P0"/>
        <w:rPr>
          <w:szCs w:val="26"/>
        </w:rPr>
      </w:pPr>
    </w:p>
    <w:p w14:paraId="2B88FF88" w14:textId="77777777" w:rsidR="00E01EC0" w:rsidRPr="00304131" w:rsidRDefault="00E01EC0" w:rsidP="00E01EC0">
      <w:pPr>
        <w:pStyle w:val="REG-Pa"/>
      </w:pPr>
      <w:r w:rsidRPr="00304131">
        <w:t>(o)</w:t>
      </w:r>
      <w:r w:rsidRPr="00304131">
        <w:tab/>
        <w:t>personality disorders;</w:t>
      </w:r>
    </w:p>
    <w:p w14:paraId="41BFD5C7" w14:textId="77777777" w:rsidR="00E01EC0" w:rsidRPr="00304131" w:rsidRDefault="00E01EC0" w:rsidP="00E01EC0">
      <w:pPr>
        <w:pStyle w:val="REG-P0"/>
        <w:rPr>
          <w:szCs w:val="26"/>
        </w:rPr>
      </w:pPr>
    </w:p>
    <w:p w14:paraId="7779172B" w14:textId="77777777" w:rsidR="00E01EC0" w:rsidRPr="00304131" w:rsidRDefault="00E01EC0" w:rsidP="00E01EC0">
      <w:pPr>
        <w:pStyle w:val="REG-Pa"/>
      </w:pPr>
      <w:r w:rsidRPr="00304131">
        <w:t>(p)</w:t>
      </w:r>
      <w:r w:rsidRPr="00304131">
        <w:tab/>
        <w:t>educational functioning disorders;</w:t>
      </w:r>
    </w:p>
    <w:p w14:paraId="7B7AD1B1" w14:textId="77777777" w:rsidR="00E01EC0" w:rsidRPr="00304131" w:rsidRDefault="00E01EC0" w:rsidP="00E01EC0">
      <w:pPr>
        <w:pStyle w:val="REG-P0"/>
        <w:rPr>
          <w:szCs w:val="26"/>
        </w:rPr>
      </w:pPr>
    </w:p>
    <w:p w14:paraId="31CB63EB" w14:textId="77777777" w:rsidR="00E01EC0" w:rsidRPr="00304131" w:rsidRDefault="00E01EC0" w:rsidP="00E01EC0">
      <w:pPr>
        <w:pStyle w:val="REG-Pa"/>
      </w:pPr>
      <w:r w:rsidRPr="00304131">
        <w:t>(q)</w:t>
      </w:r>
      <w:r w:rsidRPr="00304131">
        <w:tab/>
        <w:t>relationship issues revolving around communication, conflict, separation, divorce, parenting skills and similar psychological traumas, relating to couples, siblings, schools, work and the community; and</w:t>
      </w:r>
    </w:p>
    <w:p w14:paraId="62C50882" w14:textId="77777777" w:rsidR="00E01EC0" w:rsidRPr="00304131" w:rsidRDefault="00E01EC0" w:rsidP="00E01EC0">
      <w:pPr>
        <w:pStyle w:val="REG-P0"/>
      </w:pPr>
    </w:p>
    <w:p w14:paraId="3BE450C6" w14:textId="77777777" w:rsidR="00E01EC0" w:rsidRPr="00304131" w:rsidRDefault="00E01EC0" w:rsidP="00E01EC0">
      <w:pPr>
        <w:pStyle w:val="REG-Pa"/>
      </w:pPr>
      <w:r w:rsidRPr="00304131">
        <w:t>(r)</w:t>
      </w:r>
      <w:r w:rsidRPr="00304131">
        <w:tab/>
        <w:t>mental disorders due to a general medical condition.</w:t>
      </w:r>
    </w:p>
    <w:p w14:paraId="40FB84D6" w14:textId="77777777" w:rsidR="00E01EC0" w:rsidRPr="00304131" w:rsidRDefault="00E01EC0" w:rsidP="00E01EC0">
      <w:pPr>
        <w:pStyle w:val="REG-P0"/>
        <w:rPr>
          <w:szCs w:val="26"/>
        </w:rPr>
      </w:pPr>
    </w:p>
    <w:p w14:paraId="0C23D578" w14:textId="77777777" w:rsidR="00E01EC0" w:rsidRPr="00304131" w:rsidRDefault="00E01EC0" w:rsidP="00E01EC0">
      <w:pPr>
        <w:pStyle w:val="REG-P1"/>
      </w:pPr>
      <w:r w:rsidRPr="00304131">
        <w:t>(4)</w:t>
      </w:r>
      <w:r w:rsidRPr="00304131">
        <w:tab/>
        <w:t>The acts prescribe by this regulation must be performed by -</w:t>
      </w:r>
    </w:p>
    <w:p w14:paraId="55C11A42" w14:textId="77777777" w:rsidR="00E01EC0" w:rsidRPr="00304131" w:rsidRDefault="00E01EC0" w:rsidP="00E01EC0">
      <w:pPr>
        <w:pStyle w:val="REG-P0"/>
        <w:rPr>
          <w:szCs w:val="26"/>
        </w:rPr>
      </w:pPr>
    </w:p>
    <w:p w14:paraId="6C19429F" w14:textId="77777777" w:rsidR="00E01EC0" w:rsidRPr="00304131" w:rsidRDefault="00E01EC0" w:rsidP="00E01EC0">
      <w:pPr>
        <w:pStyle w:val="REG-Pa"/>
      </w:pPr>
      <w:r w:rsidRPr="00304131">
        <w:t>(a)</w:t>
      </w:r>
      <w:r w:rsidRPr="00304131">
        <w:tab/>
        <w:t>a clinical psychologist in a clinical or a medical field or setting; and</w:t>
      </w:r>
    </w:p>
    <w:p w14:paraId="201DB624" w14:textId="77777777" w:rsidR="00E01EC0" w:rsidRPr="00304131" w:rsidRDefault="00E01EC0" w:rsidP="00E01EC0">
      <w:pPr>
        <w:pStyle w:val="REG-P0"/>
        <w:rPr>
          <w:szCs w:val="26"/>
        </w:rPr>
      </w:pPr>
    </w:p>
    <w:p w14:paraId="2EE1379B" w14:textId="77777777" w:rsidR="00E01EC0" w:rsidRPr="00304131" w:rsidRDefault="00E01EC0" w:rsidP="00E01EC0">
      <w:pPr>
        <w:pStyle w:val="REG-Pa"/>
      </w:pPr>
      <w:r w:rsidRPr="00304131">
        <w:t>(b)</w:t>
      </w:r>
      <w:r w:rsidRPr="00304131">
        <w:tab/>
        <w:t>an educational psychologist in an educational field or setting.</w:t>
      </w:r>
    </w:p>
    <w:p w14:paraId="111EF573" w14:textId="77777777" w:rsidR="00E01EC0" w:rsidRPr="00304131" w:rsidRDefault="00E01EC0" w:rsidP="00E01EC0">
      <w:pPr>
        <w:pStyle w:val="REG-P0"/>
        <w:rPr>
          <w:szCs w:val="26"/>
        </w:rPr>
      </w:pPr>
    </w:p>
    <w:p w14:paraId="6BBB02D5" w14:textId="77777777" w:rsidR="00E01EC0" w:rsidRPr="00304131" w:rsidRDefault="00E01EC0" w:rsidP="00E01EC0">
      <w:pPr>
        <w:pStyle w:val="REG-P0"/>
        <w:rPr>
          <w:b/>
          <w:bCs/>
        </w:rPr>
      </w:pPr>
      <w:r w:rsidRPr="00304131">
        <w:rPr>
          <w:b/>
        </w:rPr>
        <w:t>Performing of professional acts by a student in the profession of psychology</w:t>
      </w:r>
    </w:p>
    <w:p w14:paraId="00689F37" w14:textId="77777777" w:rsidR="00E01EC0" w:rsidRPr="00304131" w:rsidRDefault="00E01EC0" w:rsidP="00E01EC0">
      <w:pPr>
        <w:pStyle w:val="REG-P0"/>
        <w:rPr>
          <w:szCs w:val="26"/>
        </w:rPr>
      </w:pPr>
    </w:p>
    <w:p w14:paraId="30398EA5" w14:textId="6527C069" w:rsidR="007C4355" w:rsidRDefault="00E01EC0" w:rsidP="00261F31">
      <w:pPr>
        <w:pStyle w:val="REG-P1"/>
      </w:pPr>
      <w:r w:rsidRPr="00304131">
        <w:rPr>
          <w:b/>
          <w:bCs/>
        </w:rPr>
        <w:t>3.</w:t>
      </w:r>
      <w:r w:rsidRPr="00304131">
        <w:rPr>
          <w:bCs/>
        </w:rPr>
        <w:tab/>
      </w:r>
      <w:r w:rsidRPr="00304131">
        <w:t>A student in the profession of psychology may perform, as part of his or her education, tuition and training, and on the instructions, and under the direct supervision, of a clinical psychologist or an educational psychologist, as the case may be, any of the acts prescribed by regulation 2.</w:t>
      </w:r>
    </w:p>
    <w:p w14:paraId="063A70C0" w14:textId="0B041D51" w:rsidR="005708F0" w:rsidRDefault="005708F0" w:rsidP="00B12C91">
      <w:pPr>
        <w:pStyle w:val="REG-P0"/>
      </w:pPr>
    </w:p>
    <w:p w14:paraId="66680985" w14:textId="2BE87F3C" w:rsidR="005708F0" w:rsidRPr="005708F0" w:rsidRDefault="005708F0" w:rsidP="005708F0">
      <w:pPr>
        <w:pStyle w:val="REG-P0"/>
        <w:rPr>
          <w:b/>
          <w:lang w:val="en-US"/>
        </w:rPr>
      </w:pPr>
      <w:r w:rsidRPr="005708F0">
        <w:rPr>
          <w:b/>
          <w:lang w:val="en-US"/>
        </w:rPr>
        <w:t>Performing of professional acts by intern-psychologist</w:t>
      </w:r>
    </w:p>
    <w:p w14:paraId="1165FC70" w14:textId="77777777" w:rsidR="005708F0" w:rsidRDefault="005708F0" w:rsidP="005708F0">
      <w:pPr>
        <w:pStyle w:val="REG-P0"/>
        <w:rPr>
          <w:lang w:val="en-US"/>
        </w:rPr>
      </w:pPr>
    </w:p>
    <w:p w14:paraId="37E55C4E" w14:textId="4D7367C4" w:rsidR="005708F0" w:rsidRDefault="005708F0" w:rsidP="005708F0">
      <w:pPr>
        <w:pStyle w:val="REG-P1"/>
        <w:rPr>
          <w:lang w:val="en-US"/>
        </w:rPr>
      </w:pPr>
      <w:r w:rsidRPr="005708F0">
        <w:rPr>
          <w:b/>
          <w:lang w:val="en-US"/>
        </w:rPr>
        <w:t>4.</w:t>
      </w:r>
      <w:r w:rsidRPr="005708F0">
        <w:rPr>
          <w:b/>
          <w:lang w:val="en-US"/>
        </w:rPr>
        <w:tab/>
      </w:r>
      <w:r>
        <w:rPr>
          <w:lang w:val="en-US"/>
        </w:rPr>
        <w:t>An intern-psychologist may perform, as part of his or her training and on the instructions and under the direct supervision of a clinical psychologist or an educational psychologist, any of the acts prescribed by regulation 2.</w:t>
      </w:r>
    </w:p>
    <w:p w14:paraId="5F60A1CB" w14:textId="192BCF8D" w:rsidR="005708F0" w:rsidRDefault="005708F0" w:rsidP="005708F0">
      <w:pPr>
        <w:pStyle w:val="REG-P1"/>
      </w:pPr>
    </w:p>
    <w:p w14:paraId="40C60FCA" w14:textId="34D43398" w:rsidR="005708F0" w:rsidRPr="00304131" w:rsidRDefault="005708F0" w:rsidP="005708F0">
      <w:pPr>
        <w:pStyle w:val="REG-Amend"/>
      </w:pPr>
      <w:r>
        <w:t>[</w:t>
      </w:r>
      <w:r w:rsidR="009B402A">
        <w:t>R</w:t>
      </w:r>
      <w:r>
        <w:t xml:space="preserve">egulation 4 </w:t>
      </w:r>
      <w:r w:rsidR="009B402A">
        <w:t xml:space="preserve">is </w:t>
      </w:r>
      <w:r>
        <w:t>inserted by GN 36/2021</w:t>
      </w:r>
      <w:r w:rsidR="009B402A">
        <w:t>.</w:t>
      </w:r>
      <w:r>
        <w:t>]</w:t>
      </w:r>
    </w:p>
    <w:sectPr w:rsidR="005708F0" w:rsidRPr="00304131"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DC68" w14:textId="77777777" w:rsidR="006D47C9" w:rsidRDefault="006D47C9">
      <w:r>
        <w:separator/>
      </w:r>
    </w:p>
  </w:endnote>
  <w:endnote w:type="continuationSeparator" w:id="0">
    <w:p w14:paraId="01B81D1A" w14:textId="77777777" w:rsidR="006D47C9" w:rsidRDefault="006D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285B" w14:textId="77777777" w:rsidR="006D47C9" w:rsidRDefault="006D47C9">
      <w:r>
        <w:separator/>
      </w:r>
    </w:p>
  </w:footnote>
  <w:footnote w:type="continuationSeparator" w:id="0">
    <w:p w14:paraId="362897ED" w14:textId="77777777" w:rsidR="006D47C9" w:rsidRDefault="006D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A65A" w14:textId="6D117BD3" w:rsidR="00BF0042" w:rsidRPr="004370AD" w:rsidRDefault="002E0059"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00BD0CC9" wp14:editId="16254D21">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ECA0A8F"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4370AD">
      <w:rPr>
        <w:rFonts w:ascii="Arial" w:hAnsi="Arial" w:cs="Arial"/>
        <w:sz w:val="12"/>
        <w:szCs w:val="16"/>
      </w:rPr>
      <w:t>Republic of Namibia</w:t>
    </w:r>
    <w:r w:rsidR="00BF0042" w:rsidRPr="004370AD">
      <w:rPr>
        <w:rFonts w:ascii="Arial" w:hAnsi="Arial" w:cs="Arial"/>
        <w:w w:val="600"/>
        <w:sz w:val="12"/>
        <w:szCs w:val="16"/>
      </w:rPr>
      <w:t xml:space="preserve"> </w:t>
    </w:r>
    <w:r w:rsidR="00B816D6" w:rsidRPr="004370AD">
      <w:rPr>
        <w:rFonts w:ascii="Arial" w:hAnsi="Arial" w:cs="Arial"/>
        <w:b/>
        <w:noProof w:val="0"/>
        <w:sz w:val="16"/>
        <w:szCs w:val="16"/>
      </w:rPr>
      <w:fldChar w:fldCharType="begin"/>
    </w:r>
    <w:r w:rsidR="00BF0042" w:rsidRPr="004370AD">
      <w:rPr>
        <w:rFonts w:ascii="Arial" w:hAnsi="Arial" w:cs="Arial"/>
        <w:b/>
        <w:sz w:val="16"/>
        <w:szCs w:val="16"/>
      </w:rPr>
      <w:instrText xml:space="preserve"> PAGE   \* MERGEFORMAT </w:instrText>
    </w:r>
    <w:r w:rsidR="00B816D6" w:rsidRPr="004370AD">
      <w:rPr>
        <w:rFonts w:ascii="Arial" w:hAnsi="Arial" w:cs="Arial"/>
        <w:b/>
        <w:noProof w:val="0"/>
        <w:sz w:val="16"/>
        <w:szCs w:val="16"/>
      </w:rPr>
      <w:fldChar w:fldCharType="separate"/>
    </w:r>
    <w:r w:rsidR="00A953FE">
      <w:rPr>
        <w:rFonts w:ascii="Arial" w:hAnsi="Arial" w:cs="Arial"/>
        <w:b/>
        <w:sz w:val="16"/>
        <w:szCs w:val="16"/>
      </w:rPr>
      <w:t>4</w:t>
    </w:r>
    <w:r w:rsidR="00B816D6" w:rsidRPr="004370AD">
      <w:rPr>
        <w:rFonts w:ascii="Arial" w:hAnsi="Arial" w:cs="Arial"/>
        <w:b/>
        <w:sz w:val="16"/>
        <w:szCs w:val="16"/>
      </w:rPr>
      <w:fldChar w:fldCharType="end"/>
    </w:r>
    <w:r w:rsidR="00BF0042" w:rsidRPr="004370AD">
      <w:rPr>
        <w:rFonts w:ascii="Arial" w:hAnsi="Arial" w:cs="Arial"/>
        <w:w w:val="600"/>
        <w:sz w:val="12"/>
        <w:szCs w:val="16"/>
      </w:rPr>
      <w:t xml:space="preserve"> </w:t>
    </w:r>
    <w:r w:rsidR="000B4FB6" w:rsidRPr="004370AD">
      <w:rPr>
        <w:rFonts w:ascii="Arial" w:hAnsi="Arial" w:cs="Arial"/>
        <w:sz w:val="12"/>
        <w:szCs w:val="16"/>
      </w:rPr>
      <w:t>Annotated Statutes</w:t>
    </w:r>
    <w:r w:rsidR="00BF0042" w:rsidRPr="004370AD">
      <w:rPr>
        <w:rFonts w:ascii="Arial" w:hAnsi="Arial" w:cs="Arial"/>
        <w:b/>
        <w:sz w:val="16"/>
        <w:szCs w:val="16"/>
      </w:rPr>
      <w:t xml:space="preserve"> </w:t>
    </w:r>
  </w:p>
  <w:p w14:paraId="521F9DCA" w14:textId="77777777" w:rsidR="00CC205C" w:rsidRPr="004370AD" w:rsidRDefault="00B21824" w:rsidP="00F25922">
    <w:pPr>
      <w:pStyle w:val="REG-PHA"/>
    </w:pPr>
    <w:r w:rsidRPr="004370AD">
      <w:t>REGULATIONS</w:t>
    </w:r>
  </w:p>
  <w:p w14:paraId="21F53915" w14:textId="1BD98513" w:rsidR="00E01EC0" w:rsidRPr="004370AD" w:rsidRDefault="009E4C19" w:rsidP="004370AD">
    <w:pPr>
      <w:pStyle w:val="REG-H1a"/>
      <w:spacing w:after="120"/>
      <w:rPr>
        <w:sz w:val="16"/>
        <w:szCs w:val="16"/>
      </w:rPr>
    </w:pPr>
    <w:r w:rsidRPr="009E4C19">
      <w:rPr>
        <w:sz w:val="16"/>
        <w:szCs w:val="16"/>
      </w:rPr>
      <w:t>Health Professions Act 16 of 2024</w:t>
    </w:r>
  </w:p>
  <w:p w14:paraId="7B87AFCF" w14:textId="77777777" w:rsidR="008E2474" w:rsidRDefault="00ED69BB" w:rsidP="00ED69BB">
    <w:pPr>
      <w:pStyle w:val="REG-P0"/>
      <w:pBdr>
        <w:bottom w:val="single" w:sz="24" w:space="1" w:color="BFBFBF" w:themeColor="accent5" w:themeTint="66"/>
      </w:pBdr>
      <w:jc w:val="center"/>
      <w:rPr>
        <w:rFonts w:ascii="Arial" w:hAnsi="Arial" w:cs="Times"/>
        <w:b/>
        <w:sz w:val="16"/>
        <w:szCs w:val="16"/>
      </w:rPr>
    </w:pPr>
    <w:r w:rsidRPr="004370AD">
      <w:rPr>
        <w:rFonts w:ascii="Arial" w:hAnsi="Arial" w:cs="Times"/>
        <w:b/>
        <w:sz w:val="16"/>
        <w:szCs w:val="16"/>
      </w:rPr>
      <w:t xml:space="preserve">Regulations relating to Scope of Practice of </w:t>
    </w:r>
  </w:p>
  <w:p w14:paraId="579BA748" w14:textId="7440F86F" w:rsidR="00ED69BB" w:rsidRPr="004370AD" w:rsidRDefault="00ED69BB" w:rsidP="00ED69BB">
    <w:pPr>
      <w:pStyle w:val="REG-P0"/>
      <w:pBdr>
        <w:bottom w:val="single" w:sz="24" w:space="1" w:color="BFBFBF" w:themeColor="accent5" w:themeTint="66"/>
      </w:pBdr>
      <w:jc w:val="center"/>
      <w:rPr>
        <w:rFonts w:ascii="Arial" w:hAnsi="Arial" w:cs="Times"/>
        <w:b/>
        <w:sz w:val="16"/>
        <w:szCs w:val="16"/>
      </w:rPr>
    </w:pPr>
    <w:r w:rsidRPr="004370AD">
      <w:rPr>
        <w:rFonts w:ascii="Arial" w:hAnsi="Arial" w:cs="Times"/>
        <w:b/>
        <w:sz w:val="16"/>
        <w:szCs w:val="16"/>
      </w:rPr>
      <w:t>Clinical Psychologists and Educational Psychologists</w:t>
    </w:r>
  </w:p>
  <w:p w14:paraId="096D4808" w14:textId="77777777" w:rsidR="00BF0042" w:rsidRPr="004370AD"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5E42" w14:textId="568AACC1" w:rsidR="00BF0042" w:rsidRPr="00BA6B35" w:rsidRDefault="002E0059"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6FA020C8" wp14:editId="0B12426B">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C243954"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75346944">
    <w:abstractNumId w:val="0"/>
  </w:num>
  <w:num w:numId="2" w16cid:durableId="182019823">
    <w:abstractNumId w:val="4"/>
  </w:num>
  <w:num w:numId="3" w16cid:durableId="1257010370">
    <w:abstractNumId w:val="1"/>
  </w:num>
  <w:num w:numId="4" w16cid:durableId="1665546869">
    <w:abstractNumId w:val="2"/>
  </w:num>
  <w:num w:numId="5" w16cid:durableId="13773177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tjAyMTWzMLEwNDVS0lEKTi0uzszPAykwrQUADlOayiwAAAA="/>
  </w:docVars>
  <w:rsids>
    <w:rsidRoot w:val="00AD3EF5"/>
    <w:rsid w:val="00000812"/>
    <w:rsid w:val="00002A79"/>
    <w:rsid w:val="00003730"/>
    <w:rsid w:val="00003DCF"/>
    <w:rsid w:val="00004F6B"/>
    <w:rsid w:val="000052A2"/>
    <w:rsid w:val="00005680"/>
    <w:rsid w:val="00005EE8"/>
    <w:rsid w:val="000073EE"/>
    <w:rsid w:val="0001088D"/>
    <w:rsid w:val="00010B81"/>
    <w:rsid w:val="000133A8"/>
    <w:rsid w:val="00021EA6"/>
    <w:rsid w:val="00023D2F"/>
    <w:rsid w:val="000242FF"/>
    <w:rsid w:val="00024D3E"/>
    <w:rsid w:val="00034949"/>
    <w:rsid w:val="00034B64"/>
    <w:rsid w:val="00040D76"/>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7637"/>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4B62"/>
    <w:rsid w:val="000E5C90"/>
    <w:rsid w:val="000F1E72"/>
    <w:rsid w:val="000F260D"/>
    <w:rsid w:val="000F4429"/>
    <w:rsid w:val="000F7993"/>
    <w:rsid w:val="0010747B"/>
    <w:rsid w:val="001121EE"/>
    <w:rsid w:val="001128C3"/>
    <w:rsid w:val="0011423C"/>
    <w:rsid w:val="00121135"/>
    <w:rsid w:val="0012543A"/>
    <w:rsid w:val="00133371"/>
    <w:rsid w:val="00142743"/>
    <w:rsid w:val="00143E17"/>
    <w:rsid w:val="00145714"/>
    <w:rsid w:val="0015104F"/>
    <w:rsid w:val="00152AB1"/>
    <w:rsid w:val="001540EB"/>
    <w:rsid w:val="001565F4"/>
    <w:rsid w:val="00157469"/>
    <w:rsid w:val="0015761F"/>
    <w:rsid w:val="001636EC"/>
    <w:rsid w:val="00164718"/>
    <w:rsid w:val="00165401"/>
    <w:rsid w:val="00167A40"/>
    <w:rsid w:val="001723EC"/>
    <w:rsid w:val="001761C1"/>
    <w:rsid w:val="00181A7A"/>
    <w:rsid w:val="0018367F"/>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0FC0"/>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1F31"/>
    <w:rsid w:val="00265308"/>
    <w:rsid w:val="002655B6"/>
    <w:rsid w:val="00267B91"/>
    <w:rsid w:val="002741EC"/>
    <w:rsid w:val="00275EF6"/>
    <w:rsid w:val="00275F60"/>
    <w:rsid w:val="00280DCD"/>
    <w:rsid w:val="0028271E"/>
    <w:rsid w:val="002831B8"/>
    <w:rsid w:val="00286A4D"/>
    <w:rsid w:val="00286E57"/>
    <w:rsid w:val="002907F0"/>
    <w:rsid w:val="002964E7"/>
    <w:rsid w:val="002A044B"/>
    <w:rsid w:val="002A0660"/>
    <w:rsid w:val="002A2928"/>
    <w:rsid w:val="002A6CF2"/>
    <w:rsid w:val="002B1C39"/>
    <w:rsid w:val="002B2784"/>
    <w:rsid w:val="002B4E1F"/>
    <w:rsid w:val="002D1D4C"/>
    <w:rsid w:val="002D4ED3"/>
    <w:rsid w:val="002E0059"/>
    <w:rsid w:val="002E3094"/>
    <w:rsid w:val="002E62C7"/>
    <w:rsid w:val="002F4347"/>
    <w:rsid w:val="003013D8"/>
    <w:rsid w:val="00303D74"/>
    <w:rsid w:val="00304131"/>
    <w:rsid w:val="00304858"/>
    <w:rsid w:val="00312523"/>
    <w:rsid w:val="0032744E"/>
    <w:rsid w:val="00330E75"/>
    <w:rsid w:val="0033299D"/>
    <w:rsid w:val="00332A15"/>
    <w:rsid w:val="00336B1F"/>
    <w:rsid w:val="00336DF0"/>
    <w:rsid w:val="003407C1"/>
    <w:rsid w:val="00342579"/>
    <w:rsid w:val="00342850"/>
    <w:rsid w:val="00343791"/>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3F7793"/>
    <w:rsid w:val="00401FBB"/>
    <w:rsid w:val="004042CD"/>
    <w:rsid w:val="0040592F"/>
    <w:rsid w:val="00406360"/>
    <w:rsid w:val="00413961"/>
    <w:rsid w:val="00416A53"/>
    <w:rsid w:val="00423963"/>
    <w:rsid w:val="00424C03"/>
    <w:rsid w:val="00426221"/>
    <w:rsid w:val="00426865"/>
    <w:rsid w:val="004347BA"/>
    <w:rsid w:val="004370AD"/>
    <w:rsid w:val="00443021"/>
    <w:rsid w:val="00445C4F"/>
    <w:rsid w:val="00453046"/>
    <w:rsid w:val="00453682"/>
    <w:rsid w:val="00456986"/>
    <w:rsid w:val="00466077"/>
    <w:rsid w:val="004664DC"/>
    <w:rsid w:val="00471321"/>
    <w:rsid w:val="00474D22"/>
    <w:rsid w:val="00481E77"/>
    <w:rsid w:val="00484E43"/>
    <w:rsid w:val="00491FC6"/>
    <w:rsid w:val="004920DB"/>
    <w:rsid w:val="00492E84"/>
    <w:rsid w:val="00494F0F"/>
    <w:rsid w:val="0049507E"/>
    <w:rsid w:val="004951B3"/>
    <w:rsid w:val="004A01D1"/>
    <w:rsid w:val="004B0AB3"/>
    <w:rsid w:val="004B13C6"/>
    <w:rsid w:val="004B437B"/>
    <w:rsid w:val="004B5A3C"/>
    <w:rsid w:val="004C1DA0"/>
    <w:rsid w:val="004C74C1"/>
    <w:rsid w:val="004D0854"/>
    <w:rsid w:val="004D2C80"/>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29DD"/>
    <w:rsid w:val="00542D73"/>
    <w:rsid w:val="005438C8"/>
    <w:rsid w:val="00547702"/>
    <w:rsid w:val="00551408"/>
    <w:rsid w:val="0055440A"/>
    <w:rsid w:val="00557EBC"/>
    <w:rsid w:val="00560457"/>
    <w:rsid w:val="0056066A"/>
    <w:rsid w:val="00563108"/>
    <w:rsid w:val="005646F3"/>
    <w:rsid w:val="005708F0"/>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47589"/>
    <w:rsid w:val="00651EA5"/>
    <w:rsid w:val="00655E3F"/>
    <w:rsid w:val="0065745C"/>
    <w:rsid w:val="00660511"/>
    <w:rsid w:val="00667BB6"/>
    <w:rsid w:val="00672978"/>
    <w:rsid w:val="006734AB"/>
    <w:rsid w:val="006737D3"/>
    <w:rsid w:val="0067435B"/>
    <w:rsid w:val="00682D07"/>
    <w:rsid w:val="00683064"/>
    <w:rsid w:val="00687058"/>
    <w:rsid w:val="0069203E"/>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D47C9"/>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B11"/>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87552"/>
    <w:rsid w:val="00793315"/>
    <w:rsid w:val="007A0311"/>
    <w:rsid w:val="007A4003"/>
    <w:rsid w:val="007A5F9C"/>
    <w:rsid w:val="007B1840"/>
    <w:rsid w:val="007B5FF2"/>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6734"/>
    <w:rsid w:val="007E720E"/>
    <w:rsid w:val="007F010C"/>
    <w:rsid w:val="007F1473"/>
    <w:rsid w:val="007F365E"/>
    <w:rsid w:val="007F45A7"/>
    <w:rsid w:val="00800A2F"/>
    <w:rsid w:val="00806ACE"/>
    <w:rsid w:val="00807638"/>
    <w:rsid w:val="0081198A"/>
    <w:rsid w:val="00811F4D"/>
    <w:rsid w:val="008177D5"/>
    <w:rsid w:val="00817B5C"/>
    <w:rsid w:val="008207CD"/>
    <w:rsid w:val="00821A2C"/>
    <w:rsid w:val="00825C43"/>
    <w:rsid w:val="008312A9"/>
    <w:rsid w:val="0083145E"/>
    <w:rsid w:val="008332B7"/>
    <w:rsid w:val="008351B0"/>
    <w:rsid w:val="00836052"/>
    <w:rsid w:val="00840A44"/>
    <w:rsid w:val="0084469D"/>
    <w:rsid w:val="00844B2D"/>
    <w:rsid w:val="00856703"/>
    <w:rsid w:val="008604B2"/>
    <w:rsid w:val="00861DFE"/>
    <w:rsid w:val="00862825"/>
    <w:rsid w:val="0087487C"/>
    <w:rsid w:val="00874F6F"/>
    <w:rsid w:val="00875062"/>
    <w:rsid w:val="008754D1"/>
    <w:rsid w:val="0087687F"/>
    <w:rsid w:val="00882E5B"/>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C559D"/>
    <w:rsid w:val="008D093F"/>
    <w:rsid w:val="008D3142"/>
    <w:rsid w:val="008D4BE2"/>
    <w:rsid w:val="008D7F66"/>
    <w:rsid w:val="008E0937"/>
    <w:rsid w:val="008E2474"/>
    <w:rsid w:val="008F0DBE"/>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D92"/>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402A"/>
    <w:rsid w:val="009D3443"/>
    <w:rsid w:val="009D3DBD"/>
    <w:rsid w:val="009E4C19"/>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53FE"/>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3EF5"/>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6305E"/>
    <w:rsid w:val="00B72847"/>
    <w:rsid w:val="00B74BEC"/>
    <w:rsid w:val="00B77A86"/>
    <w:rsid w:val="00B816D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914E2"/>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3548"/>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1EC0"/>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2EE3"/>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152A"/>
    <w:rsid w:val="00ED0F60"/>
    <w:rsid w:val="00ED2F42"/>
    <w:rsid w:val="00ED69BB"/>
    <w:rsid w:val="00ED6F8F"/>
    <w:rsid w:val="00EE2247"/>
    <w:rsid w:val="00EE2CEA"/>
    <w:rsid w:val="00EE5A85"/>
    <w:rsid w:val="00EE64B7"/>
    <w:rsid w:val="00EF2826"/>
    <w:rsid w:val="00EF3E7B"/>
    <w:rsid w:val="00EF514A"/>
    <w:rsid w:val="00F045FC"/>
    <w:rsid w:val="00F057A4"/>
    <w:rsid w:val="00F1418D"/>
    <w:rsid w:val="00F1491A"/>
    <w:rsid w:val="00F15137"/>
    <w:rsid w:val="00F2286B"/>
    <w:rsid w:val="00F22B1C"/>
    <w:rsid w:val="00F23EB1"/>
    <w:rsid w:val="00F25922"/>
    <w:rsid w:val="00F2620B"/>
    <w:rsid w:val="00F30781"/>
    <w:rsid w:val="00F30A65"/>
    <w:rsid w:val="00F37578"/>
    <w:rsid w:val="00F47E8A"/>
    <w:rsid w:val="00F52BC9"/>
    <w:rsid w:val="00F56201"/>
    <w:rsid w:val="00F56938"/>
    <w:rsid w:val="00F57DE9"/>
    <w:rsid w:val="00F63D12"/>
    <w:rsid w:val="00F6598F"/>
    <w:rsid w:val="00F67230"/>
    <w:rsid w:val="00F676D5"/>
    <w:rsid w:val="00F67F60"/>
    <w:rsid w:val="00F67F64"/>
    <w:rsid w:val="00F83D13"/>
    <w:rsid w:val="00F86A6F"/>
    <w:rsid w:val="00F870B9"/>
    <w:rsid w:val="00F93CDC"/>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582B37"/>
  <w15:docId w15:val="{505139FB-32DF-4739-8AB7-1B0D2754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E4C19"/>
    <w:pPr>
      <w:spacing w:after="0" w:line="240" w:lineRule="auto"/>
    </w:pPr>
    <w:rPr>
      <w:rFonts w:ascii="Times New Roman" w:hAnsi="Times New Roman"/>
      <w:noProof/>
    </w:rPr>
  </w:style>
  <w:style w:type="paragraph" w:styleId="Heading1">
    <w:name w:val="heading 1"/>
    <w:basedOn w:val="Normal"/>
    <w:link w:val="Heading1Char"/>
    <w:uiPriority w:val="9"/>
    <w:rsid w:val="00B6305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305E"/>
    <w:pPr>
      <w:tabs>
        <w:tab w:val="center" w:pos="4513"/>
        <w:tab w:val="right" w:pos="9026"/>
      </w:tabs>
    </w:pPr>
  </w:style>
  <w:style w:type="character" w:customStyle="1" w:styleId="FooterChar">
    <w:name w:val="Footer Char"/>
    <w:basedOn w:val="DefaultParagraphFont"/>
    <w:link w:val="Footer"/>
    <w:uiPriority w:val="99"/>
    <w:rsid w:val="00B6305E"/>
    <w:rPr>
      <w:rFonts w:ascii="Times New Roman" w:hAnsi="Times New Roman"/>
      <w:noProof/>
    </w:rPr>
  </w:style>
  <w:style w:type="paragraph" w:styleId="Header">
    <w:name w:val="header"/>
    <w:basedOn w:val="Normal"/>
    <w:link w:val="HeaderChar"/>
    <w:uiPriority w:val="99"/>
    <w:unhideWhenUsed/>
    <w:rsid w:val="00B6305E"/>
    <w:pPr>
      <w:tabs>
        <w:tab w:val="center" w:pos="4513"/>
        <w:tab w:val="right" w:pos="9026"/>
      </w:tabs>
    </w:pPr>
  </w:style>
  <w:style w:type="character" w:customStyle="1" w:styleId="HeaderChar">
    <w:name w:val="Header Char"/>
    <w:basedOn w:val="DefaultParagraphFont"/>
    <w:link w:val="Header"/>
    <w:uiPriority w:val="99"/>
    <w:rsid w:val="00B6305E"/>
    <w:rPr>
      <w:rFonts w:ascii="Times New Roman" w:hAnsi="Times New Roman"/>
      <w:noProof/>
    </w:rPr>
  </w:style>
  <w:style w:type="paragraph" w:styleId="BalloonText">
    <w:name w:val="Balloon Text"/>
    <w:basedOn w:val="Normal"/>
    <w:link w:val="BalloonTextChar"/>
    <w:uiPriority w:val="99"/>
    <w:semiHidden/>
    <w:unhideWhenUsed/>
    <w:rsid w:val="00B6305E"/>
    <w:rPr>
      <w:rFonts w:ascii="Tahoma" w:hAnsi="Tahoma" w:cs="Tahoma"/>
      <w:sz w:val="16"/>
      <w:szCs w:val="16"/>
    </w:rPr>
  </w:style>
  <w:style w:type="character" w:customStyle="1" w:styleId="BalloonTextChar">
    <w:name w:val="Balloon Text Char"/>
    <w:basedOn w:val="DefaultParagraphFont"/>
    <w:link w:val="BalloonText"/>
    <w:uiPriority w:val="99"/>
    <w:semiHidden/>
    <w:rsid w:val="00B6305E"/>
    <w:rPr>
      <w:rFonts w:ascii="Tahoma" w:hAnsi="Tahoma" w:cs="Tahoma"/>
      <w:noProof/>
      <w:sz w:val="16"/>
      <w:szCs w:val="16"/>
    </w:rPr>
  </w:style>
  <w:style w:type="paragraph" w:customStyle="1" w:styleId="REG-H3A">
    <w:name w:val="REG-H3A"/>
    <w:link w:val="REG-H3AChar"/>
    <w:qFormat/>
    <w:rsid w:val="00B6305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6305E"/>
    <w:pPr>
      <w:numPr>
        <w:numId w:val="1"/>
      </w:numPr>
      <w:contextualSpacing/>
    </w:pPr>
  </w:style>
  <w:style w:type="character" w:customStyle="1" w:styleId="REG-H3AChar">
    <w:name w:val="REG-H3A Char"/>
    <w:basedOn w:val="DefaultParagraphFont"/>
    <w:link w:val="REG-H3A"/>
    <w:rsid w:val="00B6305E"/>
    <w:rPr>
      <w:rFonts w:ascii="Times New Roman" w:hAnsi="Times New Roman" w:cs="Times New Roman"/>
      <w:b/>
      <w:caps/>
      <w:noProof/>
    </w:rPr>
  </w:style>
  <w:style w:type="character" w:customStyle="1" w:styleId="A3">
    <w:name w:val="A3"/>
    <w:uiPriority w:val="99"/>
    <w:rsid w:val="00B6305E"/>
    <w:rPr>
      <w:rFonts w:cs="Times"/>
      <w:color w:val="000000"/>
      <w:sz w:val="22"/>
      <w:szCs w:val="22"/>
    </w:rPr>
  </w:style>
  <w:style w:type="paragraph" w:customStyle="1" w:styleId="Head2B">
    <w:name w:val="Head 2B"/>
    <w:basedOn w:val="AS-H3A"/>
    <w:link w:val="Head2BChar"/>
    <w:rsid w:val="00B6305E"/>
  </w:style>
  <w:style w:type="paragraph" w:styleId="ListParagraph">
    <w:name w:val="List Paragraph"/>
    <w:basedOn w:val="Normal"/>
    <w:link w:val="ListParagraphChar"/>
    <w:uiPriority w:val="34"/>
    <w:rsid w:val="00B6305E"/>
    <w:pPr>
      <w:ind w:left="720"/>
      <w:contextualSpacing/>
    </w:pPr>
  </w:style>
  <w:style w:type="character" w:customStyle="1" w:styleId="Head2BChar">
    <w:name w:val="Head 2B Char"/>
    <w:basedOn w:val="AS-H3AChar"/>
    <w:link w:val="Head2B"/>
    <w:rsid w:val="00B6305E"/>
    <w:rPr>
      <w:rFonts w:ascii="Times New Roman" w:hAnsi="Times New Roman" w:cs="Times New Roman"/>
      <w:b/>
      <w:caps/>
      <w:noProof/>
    </w:rPr>
  </w:style>
  <w:style w:type="paragraph" w:customStyle="1" w:styleId="Head3">
    <w:name w:val="Head 3"/>
    <w:basedOn w:val="ListParagraph"/>
    <w:link w:val="Head3Char"/>
    <w:rsid w:val="00B6305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6305E"/>
    <w:rPr>
      <w:rFonts w:ascii="Times New Roman" w:hAnsi="Times New Roman"/>
      <w:noProof/>
    </w:rPr>
  </w:style>
  <w:style w:type="character" w:customStyle="1" w:styleId="Head3Char">
    <w:name w:val="Head 3 Char"/>
    <w:basedOn w:val="ListParagraphChar"/>
    <w:link w:val="Head3"/>
    <w:rsid w:val="00B6305E"/>
    <w:rPr>
      <w:rFonts w:ascii="Times New Roman" w:eastAsia="Times New Roman" w:hAnsi="Times New Roman" w:cs="Times New Roman"/>
      <w:b/>
      <w:bCs/>
      <w:noProof/>
    </w:rPr>
  </w:style>
  <w:style w:type="paragraph" w:customStyle="1" w:styleId="REG-H1a">
    <w:name w:val="REG-H1a"/>
    <w:link w:val="REG-H1aChar"/>
    <w:qFormat/>
    <w:rsid w:val="00B6305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6305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6305E"/>
    <w:rPr>
      <w:rFonts w:ascii="Arial" w:hAnsi="Arial" w:cs="Arial"/>
      <w:b/>
      <w:noProof/>
      <w:sz w:val="36"/>
      <w:szCs w:val="36"/>
    </w:rPr>
  </w:style>
  <w:style w:type="paragraph" w:customStyle="1" w:styleId="AS-H1-Colour">
    <w:name w:val="AS-H1-Colour"/>
    <w:basedOn w:val="Normal"/>
    <w:link w:val="AS-H1-ColourChar"/>
    <w:rsid w:val="00B6305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6305E"/>
    <w:rPr>
      <w:rFonts w:ascii="Times New Roman" w:hAnsi="Times New Roman" w:cs="Times New Roman"/>
      <w:b/>
      <w:caps/>
      <w:noProof/>
      <w:color w:val="00B050"/>
      <w:sz w:val="24"/>
      <w:szCs w:val="24"/>
    </w:rPr>
  </w:style>
  <w:style w:type="paragraph" w:customStyle="1" w:styleId="AS-H2b">
    <w:name w:val="AS-H2b"/>
    <w:basedOn w:val="Normal"/>
    <w:link w:val="AS-H2bChar"/>
    <w:rsid w:val="00B6305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6305E"/>
    <w:rPr>
      <w:rFonts w:ascii="Arial" w:hAnsi="Arial" w:cs="Arial"/>
      <w:b/>
      <w:noProof/>
      <w:color w:val="00B050"/>
      <w:sz w:val="36"/>
      <w:szCs w:val="36"/>
    </w:rPr>
  </w:style>
  <w:style w:type="paragraph" w:customStyle="1" w:styleId="AS-H3">
    <w:name w:val="AS-H3"/>
    <w:basedOn w:val="AS-H3A"/>
    <w:link w:val="AS-H3Char"/>
    <w:rsid w:val="00B6305E"/>
    <w:rPr>
      <w:sz w:val="28"/>
    </w:rPr>
  </w:style>
  <w:style w:type="character" w:customStyle="1" w:styleId="AS-H2bChar">
    <w:name w:val="AS-H2b Char"/>
    <w:basedOn w:val="DefaultParagraphFont"/>
    <w:link w:val="AS-H2b"/>
    <w:rsid w:val="00B6305E"/>
    <w:rPr>
      <w:rFonts w:ascii="Arial" w:hAnsi="Arial" w:cs="Arial"/>
      <w:noProof/>
    </w:rPr>
  </w:style>
  <w:style w:type="paragraph" w:customStyle="1" w:styleId="REG-H3b">
    <w:name w:val="REG-H3b"/>
    <w:link w:val="REG-H3bChar"/>
    <w:qFormat/>
    <w:rsid w:val="00B6305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6305E"/>
    <w:rPr>
      <w:rFonts w:ascii="Times New Roman" w:hAnsi="Times New Roman" w:cs="Times New Roman"/>
      <w:b/>
      <w:caps/>
      <w:noProof/>
      <w:sz w:val="28"/>
    </w:rPr>
  </w:style>
  <w:style w:type="paragraph" w:customStyle="1" w:styleId="AS-H3c">
    <w:name w:val="AS-H3c"/>
    <w:basedOn w:val="Head2B"/>
    <w:link w:val="AS-H3cChar"/>
    <w:rsid w:val="00B6305E"/>
    <w:rPr>
      <w:b w:val="0"/>
    </w:rPr>
  </w:style>
  <w:style w:type="character" w:customStyle="1" w:styleId="REG-H3bChar">
    <w:name w:val="REG-H3b Char"/>
    <w:basedOn w:val="REG-H3AChar"/>
    <w:link w:val="REG-H3b"/>
    <w:rsid w:val="00B6305E"/>
    <w:rPr>
      <w:rFonts w:ascii="Times New Roman" w:hAnsi="Times New Roman" w:cs="Times New Roman"/>
      <w:b w:val="0"/>
      <w:caps w:val="0"/>
      <w:noProof/>
    </w:rPr>
  </w:style>
  <w:style w:type="paragraph" w:customStyle="1" w:styleId="AS-H3d">
    <w:name w:val="AS-H3d"/>
    <w:basedOn w:val="Head2B"/>
    <w:link w:val="AS-H3dChar"/>
    <w:rsid w:val="00B6305E"/>
  </w:style>
  <w:style w:type="character" w:customStyle="1" w:styleId="AS-H3cChar">
    <w:name w:val="AS-H3c Char"/>
    <w:basedOn w:val="Head2BChar"/>
    <w:link w:val="AS-H3c"/>
    <w:rsid w:val="00B6305E"/>
    <w:rPr>
      <w:rFonts w:ascii="Times New Roman" w:hAnsi="Times New Roman" w:cs="Times New Roman"/>
      <w:b w:val="0"/>
      <w:caps/>
      <w:noProof/>
    </w:rPr>
  </w:style>
  <w:style w:type="paragraph" w:customStyle="1" w:styleId="REG-P0">
    <w:name w:val="REG-P(0)"/>
    <w:basedOn w:val="Normal"/>
    <w:link w:val="REG-P0Char"/>
    <w:qFormat/>
    <w:rsid w:val="00B6305E"/>
    <w:pPr>
      <w:tabs>
        <w:tab w:val="left" w:pos="567"/>
      </w:tabs>
      <w:jc w:val="both"/>
    </w:pPr>
    <w:rPr>
      <w:rFonts w:eastAsia="Times New Roman" w:cs="Times New Roman"/>
    </w:rPr>
  </w:style>
  <w:style w:type="character" w:customStyle="1" w:styleId="AS-H3dChar">
    <w:name w:val="AS-H3d Char"/>
    <w:basedOn w:val="Head2BChar"/>
    <w:link w:val="AS-H3d"/>
    <w:rsid w:val="00B6305E"/>
    <w:rPr>
      <w:rFonts w:ascii="Times New Roman" w:hAnsi="Times New Roman" w:cs="Times New Roman"/>
      <w:b/>
      <w:caps/>
      <w:noProof/>
    </w:rPr>
  </w:style>
  <w:style w:type="paragraph" w:customStyle="1" w:styleId="REG-P1">
    <w:name w:val="REG-P(1)"/>
    <w:basedOn w:val="Normal"/>
    <w:link w:val="REG-P1Char"/>
    <w:qFormat/>
    <w:rsid w:val="00B6305E"/>
    <w:pPr>
      <w:suppressAutoHyphens/>
      <w:ind w:firstLine="567"/>
      <w:jc w:val="both"/>
    </w:pPr>
    <w:rPr>
      <w:rFonts w:eastAsia="Times New Roman" w:cs="Times New Roman"/>
    </w:rPr>
  </w:style>
  <w:style w:type="character" w:customStyle="1" w:styleId="REG-P0Char">
    <w:name w:val="REG-P(0) Char"/>
    <w:basedOn w:val="DefaultParagraphFont"/>
    <w:link w:val="REG-P0"/>
    <w:rsid w:val="00B6305E"/>
    <w:rPr>
      <w:rFonts w:ascii="Times New Roman" w:eastAsia="Times New Roman" w:hAnsi="Times New Roman" w:cs="Times New Roman"/>
      <w:noProof/>
    </w:rPr>
  </w:style>
  <w:style w:type="paragraph" w:customStyle="1" w:styleId="REG-Pa">
    <w:name w:val="REG-P(a)"/>
    <w:basedOn w:val="Normal"/>
    <w:link w:val="REG-PaChar"/>
    <w:qFormat/>
    <w:rsid w:val="00B6305E"/>
    <w:pPr>
      <w:ind w:left="1134" w:hanging="567"/>
      <w:jc w:val="both"/>
    </w:pPr>
  </w:style>
  <w:style w:type="character" w:customStyle="1" w:styleId="REG-P1Char">
    <w:name w:val="REG-P(1) Char"/>
    <w:basedOn w:val="DefaultParagraphFont"/>
    <w:link w:val="REG-P1"/>
    <w:rsid w:val="00B6305E"/>
    <w:rPr>
      <w:rFonts w:ascii="Times New Roman" w:eastAsia="Times New Roman" w:hAnsi="Times New Roman" w:cs="Times New Roman"/>
      <w:noProof/>
    </w:rPr>
  </w:style>
  <w:style w:type="paragraph" w:customStyle="1" w:styleId="REG-Pi">
    <w:name w:val="REG-P(i)"/>
    <w:basedOn w:val="Normal"/>
    <w:link w:val="REG-PiChar"/>
    <w:qFormat/>
    <w:rsid w:val="00B6305E"/>
    <w:pPr>
      <w:suppressAutoHyphens/>
      <w:ind w:left="1701" w:hanging="567"/>
      <w:jc w:val="both"/>
    </w:pPr>
    <w:rPr>
      <w:rFonts w:eastAsia="Times New Roman" w:cs="Times New Roman"/>
    </w:rPr>
  </w:style>
  <w:style w:type="character" w:customStyle="1" w:styleId="REG-PaChar">
    <w:name w:val="REG-P(a) Char"/>
    <w:basedOn w:val="DefaultParagraphFont"/>
    <w:link w:val="REG-Pa"/>
    <w:rsid w:val="00B6305E"/>
    <w:rPr>
      <w:rFonts w:ascii="Times New Roman" w:hAnsi="Times New Roman"/>
      <w:noProof/>
    </w:rPr>
  </w:style>
  <w:style w:type="paragraph" w:customStyle="1" w:styleId="AS-Pahang">
    <w:name w:val="AS-P(a)hang"/>
    <w:basedOn w:val="Normal"/>
    <w:link w:val="AS-PahangChar"/>
    <w:rsid w:val="00B6305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6305E"/>
    <w:rPr>
      <w:rFonts w:ascii="Times New Roman" w:eastAsia="Times New Roman" w:hAnsi="Times New Roman" w:cs="Times New Roman"/>
      <w:noProof/>
    </w:rPr>
  </w:style>
  <w:style w:type="paragraph" w:customStyle="1" w:styleId="REG-Paa">
    <w:name w:val="REG-P(aa)"/>
    <w:basedOn w:val="Normal"/>
    <w:link w:val="REG-PaaChar"/>
    <w:qFormat/>
    <w:rsid w:val="00B6305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6305E"/>
    <w:rPr>
      <w:rFonts w:ascii="Times New Roman" w:eastAsia="Times New Roman" w:hAnsi="Times New Roman" w:cs="Times New Roman"/>
      <w:noProof/>
    </w:rPr>
  </w:style>
  <w:style w:type="paragraph" w:customStyle="1" w:styleId="REG-Amend">
    <w:name w:val="REG-Amend"/>
    <w:link w:val="REG-AmendChar"/>
    <w:qFormat/>
    <w:rsid w:val="00B6305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6305E"/>
    <w:rPr>
      <w:rFonts w:ascii="Times New Roman" w:eastAsia="Times New Roman" w:hAnsi="Times New Roman" w:cs="Times New Roman"/>
      <w:noProof/>
    </w:rPr>
  </w:style>
  <w:style w:type="character" w:customStyle="1" w:styleId="REG-AmendChar">
    <w:name w:val="REG-Amend Char"/>
    <w:basedOn w:val="REG-P0Char"/>
    <w:link w:val="REG-Amend"/>
    <w:rsid w:val="00B6305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6305E"/>
    <w:rPr>
      <w:sz w:val="16"/>
      <w:szCs w:val="16"/>
    </w:rPr>
  </w:style>
  <w:style w:type="paragraph" w:styleId="CommentText">
    <w:name w:val="annotation text"/>
    <w:basedOn w:val="Normal"/>
    <w:link w:val="CommentTextChar"/>
    <w:uiPriority w:val="99"/>
    <w:semiHidden/>
    <w:unhideWhenUsed/>
    <w:rsid w:val="00B6305E"/>
    <w:rPr>
      <w:sz w:val="20"/>
      <w:szCs w:val="20"/>
    </w:rPr>
  </w:style>
  <w:style w:type="character" w:customStyle="1" w:styleId="CommentTextChar">
    <w:name w:val="Comment Text Char"/>
    <w:basedOn w:val="DefaultParagraphFont"/>
    <w:link w:val="CommentText"/>
    <w:uiPriority w:val="99"/>
    <w:semiHidden/>
    <w:rsid w:val="00B6305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6305E"/>
    <w:rPr>
      <w:b/>
      <w:bCs/>
    </w:rPr>
  </w:style>
  <w:style w:type="character" w:customStyle="1" w:styleId="CommentSubjectChar">
    <w:name w:val="Comment Subject Char"/>
    <w:basedOn w:val="CommentTextChar"/>
    <w:link w:val="CommentSubject"/>
    <w:uiPriority w:val="99"/>
    <w:semiHidden/>
    <w:rsid w:val="00B6305E"/>
    <w:rPr>
      <w:rFonts w:ascii="Times New Roman" w:hAnsi="Times New Roman"/>
      <w:b/>
      <w:bCs/>
      <w:noProof/>
      <w:sz w:val="20"/>
      <w:szCs w:val="20"/>
    </w:rPr>
  </w:style>
  <w:style w:type="paragraph" w:customStyle="1" w:styleId="AS-H4A">
    <w:name w:val="AS-H4A"/>
    <w:basedOn w:val="AS-P0"/>
    <w:link w:val="AS-H4AChar"/>
    <w:rsid w:val="00B6305E"/>
    <w:pPr>
      <w:tabs>
        <w:tab w:val="clear" w:pos="567"/>
      </w:tabs>
      <w:jc w:val="center"/>
    </w:pPr>
    <w:rPr>
      <w:b/>
      <w:caps/>
    </w:rPr>
  </w:style>
  <w:style w:type="paragraph" w:customStyle="1" w:styleId="AS-H4b">
    <w:name w:val="AS-H4b"/>
    <w:basedOn w:val="AS-P0"/>
    <w:link w:val="AS-H4bChar"/>
    <w:rsid w:val="00B6305E"/>
    <w:pPr>
      <w:tabs>
        <w:tab w:val="clear" w:pos="567"/>
      </w:tabs>
      <w:jc w:val="center"/>
    </w:pPr>
    <w:rPr>
      <w:b/>
    </w:rPr>
  </w:style>
  <w:style w:type="character" w:customStyle="1" w:styleId="AS-H4AChar">
    <w:name w:val="AS-H4A Char"/>
    <w:basedOn w:val="AS-P0Char"/>
    <w:link w:val="AS-H4A"/>
    <w:rsid w:val="00B6305E"/>
    <w:rPr>
      <w:rFonts w:ascii="Times New Roman" w:eastAsia="Times New Roman" w:hAnsi="Times New Roman" w:cs="Times New Roman"/>
      <w:b/>
      <w:caps/>
      <w:noProof/>
    </w:rPr>
  </w:style>
  <w:style w:type="character" w:customStyle="1" w:styleId="AS-H4bChar">
    <w:name w:val="AS-H4b Char"/>
    <w:basedOn w:val="AS-P0Char"/>
    <w:link w:val="AS-H4b"/>
    <w:rsid w:val="00B6305E"/>
    <w:rPr>
      <w:rFonts w:ascii="Times New Roman" w:eastAsia="Times New Roman" w:hAnsi="Times New Roman" w:cs="Times New Roman"/>
      <w:b/>
      <w:noProof/>
    </w:rPr>
  </w:style>
  <w:style w:type="paragraph" w:customStyle="1" w:styleId="AS-H2a">
    <w:name w:val="AS-H2a"/>
    <w:basedOn w:val="Normal"/>
    <w:link w:val="AS-H2aChar"/>
    <w:rsid w:val="00B6305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6305E"/>
    <w:rPr>
      <w:rFonts w:ascii="Arial" w:hAnsi="Arial" w:cs="Arial"/>
      <w:b/>
      <w:noProof/>
    </w:rPr>
  </w:style>
  <w:style w:type="paragraph" w:customStyle="1" w:styleId="REG-H1d">
    <w:name w:val="REG-H1d"/>
    <w:link w:val="REG-H1dChar"/>
    <w:qFormat/>
    <w:rsid w:val="00B6305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6305E"/>
    <w:rPr>
      <w:rFonts w:ascii="Arial" w:hAnsi="Arial" w:cs="Arial"/>
      <w:b w:val="0"/>
      <w:noProof/>
      <w:color w:val="000000"/>
      <w:szCs w:val="24"/>
      <w:lang w:val="en-ZA"/>
    </w:rPr>
  </w:style>
  <w:style w:type="table" w:styleId="TableGrid">
    <w:name w:val="Table Grid"/>
    <w:basedOn w:val="TableNormal"/>
    <w:uiPriority w:val="59"/>
    <w:rsid w:val="00B6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6305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6305E"/>
    <w:rPr>
      <w:rFonts w:ascii="Times New Roman" w:eastAsia="Times New Roman" w:hAnsi="Times New Roman"/>
      <w:noProof/>
      <w:sz w:val="24"/>
      <w:szCs w:val="24"/>
      <w:lang w:val="en-US" w:eastAsia="en-US"/>
    </w:rPr>
  </w:style>
  <w:style w:type="paragraph" w:customStyle="1" w:styleId="AS-P0">
    <w:name w:val="AS-P(0)"/>
    <w:basedOn w:val="Normal"/>
    <w:link w:val="AS-P0Char"/>
    <w:rsid w:val="00B6305E"/>
    <w:pPr>
      <w:tabs>
        <w:tab w:val="left" w:pos="567"/>
      </w:tabs>
      <w:jc w:val="both"/>
    </w:pPr>
    <w:rPr>
      <w:rFonts w:eastAsia="Times New Roman" w:cs="Times New Roman"/>
    </w:rPr>
  </w:style>
  <w:style w:type="character" w:customStyle="1" w:styleId="AS-P0Char">
    <w:name w:val="AS-P(0) Char"/>
    <w:basedOn w:val="DefaultParagraphFont"/>
    <w:link w:val="AS-P0"/>
    <w:rsid w:val="00B6305E"/>
    <w:rPr>
      <w:rFonts w:ascii="Times New Roman" w:eastAsia="Times New Roman" w:hAnsi="Times New Roman" w:cs="Times New Roman"/>
      <w:noProof/>
    </w:rPr>
  </w:style>
  <w:style w:type="paragraph" w:customStyle="1" w:styleId="AS-H3A">
    <w:name w:val="AS-H3A"/>
    <w:basedOn w:val="Normal"/>
    <w:link w:val="AS-H3AChar"/>
    <w:rsid w:val="00B6305E"/>
    <w:pPr>
      <w:autoSpaceDE w:val="0"/>
      <w:autoSpaceDN w:val="0"/>
      <w:adjustRightInd w:val="0"/>
      <w:jc w:val="center"/>
    </w:pPr>
    <w:rPr>
      <w:rFonts w:cs="Times New Roman"/>
      <w:b/>
      <w:caps/>
    </w:rPr>
  </w:style>
  <w:style w:type="character" w:customStyle="1" w:styleId="AS-H3AChar">
    <w:name w:val="AS-H3A Char"/>
    <w:basedOn w:val="DefaultParagraphFont"/>
    <w:link w:val="AS-H3A"/>
    <w:rsid w:val="00B6305E"/>
    <w:rPr>
      <w:rFonts w:ascii="Times New Roman" w:hAnsi="Times New Roman" w:cs="Times New Roman"/>
      <w:b/>
      <w:caps/>
      <w:noProof/>
    </w:rPr>
  </w:style>
  <w:style w:type="paragraph" w:customStyle="1" w:styleId="AS-H1a">
    <w:name w:val="AS-H1a"/>
    <w:basedOn w:val="Normal"/>
    <w:link w:val="AS-H1aChar"/>
    <w:rsid w:val="00B6305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6305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6305E"/>
    <w:rPr>
      <w:rFonts w:ascii="Arial" w:hAnsi="Arial" w:cs="Arial"/>
      <w:b/>
      <w:noProof/>
      <w:sz w:val="36"/>
      <w:szCs w:val="36"/>
    </w:rPr>
  </w:style>
  <w:style w:type="character" w:customStyle="1" w:styleId="AS-H2Char">
    <w:name w:val="AS-H2 Char"/>
    <w:basedOn w:val="DefaultParagraphFont"/>
    <w:link w:val="AS-H2"/>
    <w:rsid w:val="00B6305E"/>
    <w:rPr>
      <w:rFonts w:ascii="Times New Roman" w:hAnsi="Times New Roman" w:cs="Times New Roman"/>
      <w:b/>
      <w:caps/>
      <w:noProof/>
      <w:color w:val="000000"/>
      <w:sz w:val="26"/>
    </w:rPr>
  </w:style>
  <w:style w:type="paragraph" w:customStyle="1" w:styleId="AS-H3b">
    <w:name w:val="AS-H3b"/>
    <w:basedOn w:val="Normal"/>
    <w:link w:val="AS-H3bChar"/>
    <w:autoRedefine/>
    <w:rsid w:val="00B6305E"/>
    <w:pPr>
      <w:jc w:val="center"/>
    </w:pPr>
    <w:rPr>
      <w:rFonts w:cs="Times New Roman"/>
      <w:b/>
    </w:rPr>
  </w:style>
  <w:style w:type="character" w:customStyle="1" w:styleId="AS-H3bChar">
    <w:name w:val="AS-H3b Char"/>
    <w:basedOn w:val="AS-H3AChar"/>
    <w:link w:val="AS-H3b"/>
    <w:rsid w:val="00B6305E"/>
    <w:rPr>
      <w:rFonts w:ascii="Times New Roman" w:hAnsi="Times New Roman" w:cs="Times New Roman"/>
      <w:b/>
      <w:caps w:val="0"/>
      <w:noProof/>
    </w:rPr>
  </w:style>
  <w:style w:type="paragraph" w:customStyle="1" w:styleId="AS-P1">
    <w:name w:val="AS-P(1)"/>
    <w:basedOn w:val="Normal"/>
    <w:link w:val="AS-P1Char"/>
    <w:rsid w:val="00B6305E"/>
    <w:pPr>
      <w:suppressAutoHyphens/>
      <w:ind w:right="-7" w:firstLine="567"/>
      <w:jc w:val="both"/>
    </w:pPr>
    <w:rPr>
      <w:rFonts w:eastAsia="Times New Roman" w:cs="Times New Roman"/>
    </w:rPr>
  </w:style>
  <w:style w:type="paragraph" w:customStyle="1" w:styleId="AS-Pa">
    <w:name w:val="AS-P(a)"/>
    <w:basedOn w:val="AS-Pahang"/>
    <w:link w:val="AS-PaChar"/>
    <w:rsid w:val="00B6305E"/>
  </w:style>
  <w:style w:type="character" w:customStyle="1" w:styleId="AS-P1Char">
    <w:name w:val="AS-P(1) Char"/>
    <w:basedOn w:val="DefaultParagraphFont"/>
    <w:link w:val="AS-P1"/>
    <w:rsid w:val="00B6305E"/>
    <w:rPr>
      <w:rFonts w:ascii="Times New Roman" w:eastAsia="Times New Roman" w:hAnsi="Times New Roman" w:cs="Times New Roman"/>
      <w:noProof/>
    </w:rPr>
  </w:style>
  <w:style w:type="paragraph" w:customStyle="1" w:styleId="AS-Pi">
    <w:name w:val="AS-P(i)"/>
    <w:basedOn w:val="Normal"/>
    <w:link w:val="AS-PiChar"/>
    <w:rsid w:val="00B6305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6305E"/>
    <w:rPr>
      <w:rFonts w:ascii="Times New Roman" w:eastAsia="Times New Roman" w:hAnsi="Times New Roman" w:cs="Times New Roman"/>
      <w:noProof/>
    </w:rPr>
  </w:style>
  <w:style w:type="character" w:customStyle="1" w:styleId="AS-PiChar">
    <w:name w:val="AS-P(i) Char"/>
    <w:basedOn w:val="DefaultParagraphFont"/>
    <w:link w:val="AS-Pi"/>
    <w:rsid w:val="00B6305E"/>
    <w:rPr>
      <w:rFonts w:ascii="Times New Roman" w:eastAsia="Times New Roman" w:hAnsi="Times New Roman" w:cs="Times New Roman"/>
      <w:noProof/>
    </w:rPr>
  </w:style>
  <w:style w:type="paragraph" w:customStyle="1" w:styleId="AS-Paa">
    <w:name w:val="AS-P(aa)"/>
    <w:basedOn w:val="Normal"/>
    <w:link w:val="AS-PaaChar"/>
    <w:rsid w:val="00B6305E"/>
    <w:pPr>
      <w:suppressAutoHyphens/>
      <w:ind w:left="2267" w:right="-7" w:hanging="566"/>
      <w:jc w:val="both"/>
    </w:pPr>
    <w:rPr>
      <w:rFonts w:eastAsia="Times New Roman" w:cs="Times New Roman"/>
    </w:rPr>
  </w:style>
  <w:style w:type="paragraph" w:customStyle="1" w:styleId="AS-P-Amend">
    <w:name w:val="AS-P-Amend"/>
    <w:link w:val="AS-P-AmendChar"/>
    <w:rsid w:val="00B6305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6305E"/>
    <w:rPr>
      <w:rFonts w:ascii="Times New Roman" w:eastAsia="Times New Roman" w:hAnsi="Times New Roman" w:cs="Times New Roman"/>
      <w:noProof/>
    </w:rPr>
  </w:style>
  <w:style w:type="character" w:customStyle="1" w:styleId="AS-P-AmendChar">
    <w:name w:val="AS-P-Amend Char"/>
    <w:basedOn w:val="AS-P0Char"/>
    <w:link w:val="AS-P-Amend"/>
    <w:rsid w:val="00B6305E"/>
    <w:rPr>
      <w:rFonts w:ascii="Arial" w:eastAsia="Times New Roman" w:hAnsi="Arial" w:cs="Arial"/>
      <w:b/>
      <w:noProof/>
      <w:color w:val="00B050"/>
      <w:sz w:val="18"/>
      <w:szCs w:val="18"/>
    </w:rPr>
  </w:style>
  <w:style w:type="paragraph" w:customStyle="1" w:styleId="AS-H1b">
    <w:name w:val="AS-H1b"/>
    <w:basedOn w:val="Normal"/>
    <w:link w:val="AS-H1bChar"/>
    <w:rsid w:val="00B6305E"/>
    <w:pPr>
      <w:jc w:val="center"/>
    </w:pPr>
    <w:rPr>
      <w:rFonts w:ascii="Arial" w:hAnsi="Arial" w:cs="Arial"/>
      <w:b/>
      <w:color w:val="000000"/>
      <w:sz w:val="24"/>
      <w:szCs w:val="24"/>
    </w:rPr>
  </w:style>
  <w:style w:type="character" w:customStyle="1" w:styleId="AS-H1bChar">
    <w:name w:val="AS-H1b Char"/>
    <w:basedOn w:val="AS-H2aChar"/>
    <w:link w:val="AS-H1b"/>
    <w:rsid w:val="00B6305E"/>
    <w:rPr>
      <w:rFonts w:ascii="Arial" w:hAnsi="Arial" w:cs="Arial"/>
      <w:b/>
      <w:noProof/>
      <w:color w:val="000000"/>
      <w:sz w:val="24"/>
      <w:szCs w:val="24"/>
    </w:rPr>
  </w:style>
  <w:style w:type="paragraph" w:customStyle="1" w:styleId="REG-H1b">
    <w:name w:val="REG-H1b"/>
    <w:link w:val="REG-H1bChar"/>
    <w:qFormat/>
    <w:rsid w:val="00B6305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6305E"/>
    <w:rPr>
      <w:rFonts w:ascii="Times New Roman" w:eastAsia="Times New Roman" w:hAnsi="Times New Roman"/>
      <w:b/>
      <w:bCs/>
      <w:noProof/>
    </w:rPr>
  </w:style>
  <w:style w:type="paragraph" w:customStyle="1" w:styleId="TableParagraph">
    <w:name w:val="Table Paragraph"/>
    <w:basedOn w:val="Normal"/>
    <w:uiPriority w:val="1"/>
    <w:rsid w:val="00B6305E"/>
  </w:style>
  <w:style w:type="table" w:customStyle="1" w:styleId="TableGrid0">
    <w:name w:val="TableGrid"/>
    <w:rsid w:val="00B6305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6305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6305E"/>
    <w:rPr>
      <w:rFonts w:ascii="Arial" w:hAnsi="Arial"/>
      <w:b/>
      <w:noProof/>
      <w:sz w:val="28"/>
      <w:szCs w:val="24"/>
    </w:rPr>
  </w:style>
  <w:style w:type="character" w:customStyle="1" w:styleId="REG-H1cChar">
    <w:name w:val="REG-H1c Char"/>
    <w:basedOn w:val="REG-H1bChar"/>
    <w:link w:val="REG-H1c"/>
    <w:rsid w:val="00B6305E"/>
    <w:rPr>
      <w:rFonts w:ascii="Arial" w:hAnsi="Arial"/>
      <w:b/>
      <w:noProof/>
      <w:sz w:val="24"/>
      <w:szCs w:val="24"/>
    </w:rPr>
  </w:style>
  <w:style w:type="paragraph" w:customStyle="1" w:styleId="REG-PHA">
    <w:name w:val="REG-PH(A)"/>
    <w:link w:val="REG-PHAChar"/>
    <w:qFormat/>
    <w:rsid w:val="00B6305E"/>
    <w:pPr>
      <w:spacing w:after="0" w:line="240" w:lineRule="auto"/>
      <w:jc w:val="center"/>
    </w:pPr>
    <w:rPr>
      <w:rFonts w:ascii="Arial" w:hAnsi="Arial"/>
      <w:b/>
      <w:caps/>
      <w:noProof/>
      <w:sz w:val="16"/>
      <w:szCs w:val="24"/>
    </w:rPr>
  </w:style>
  <w:style w:type="paragraph" w:customStyle="1" w:styleId="REG-PHb">
    <w:name w:val="REG-PH(b)"/>
    <w:link w:val="REG-PHbChar"/>
    <w:qFormat/>
    <w:rsid w:val="00B6305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6305E"/>
    <w:rPr>
      <w:rFonts w:ascii="Arial" w:hAnsi="Arial"/>
      <w:b/>
      <w:caps/>
      <w:noProof/>
      <w:sz w:val="16"/>
      <w:szCs w:val="24"/>
    </w:rPr>
  </w:style>
  <w:style w:type="character" w:customStyle="1" w:styleId="REG-PHbChar">
    <w:name w:val="REG-PH(b) Char"/>
    <w:basedOn w:val="REG-H1bChar"/>
    <w:link w:val="REG-PHb"/>
    <w:rsid w:val="00B6305E"/>
    <w:rPr>
      <w:rFonts w:ascii="Arial" w:hAnsi="Arial" w:cs="Arial"/>
      <w:b/>
      <w:noProof/>
      <w:sz w:val="16"/>
      <w:szCs w:val="16"/>
    </w:rPr>
  </w:style>
  <w:style w:type="paragraph" w:customStyle="1" w:styleId="Default">
    <w:name w:val="Default"/>
    <w:rsid w:val="00E01EC0"/>
    <w:pPr>
      <w:autoSpaceDE w:val="0"/>
      <w:autoSpaceDN w:val="0"/>
      <w:adjustRightInd w:val="0"/>
      <w:spacing w:after="0" w:line="240" w:lineRule="auto"/>
    </w:pPr>
    <w:rPr>
      <w:rFonts w:ascii="Times" w:hAnsi="Times" w:cs="Times"/>
      <w:color w:val="000000"/>
      <w:sz w:val="24"/>
      <w:szCs w:val="24"/>
      <w:lang w:val="en-US"/>
    </w:rPr>
  </w:style>
  <w:style w:type="character" w:customStyle="1" w:styleId="A4">
    <w:name w:val="A4"/>
    <w:uiPriority w:val="99"/>
    <w:rsid w:val="00E01EC0"/>
    <w:rPr>
      <w:rFonts w:cs="Times"/>
      <w:color w:val="000000"/>
      <w:sz w:val="18"/>
      <w:szCs w:val="18"/>
    </w:rPr>
  </w:style>
  <w:style w:type="character" w:styleId="Hyperlink">
    <w:name w:val="Hyperlink"/>
    <w:uiPriority w:val="99"/>
    <w:qFormat/>
    <w:rsid w:val="009E4C1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9E4C1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21/7473.pdf" TargetMode="External"/><Relationship Id="rId4" Type="http://schemas.openxmlformats.org/officeDocument/2006/relationships/settings" Target="settings.xml"/><Relationship Id="rId9" Type="http://schemas.openxmlformats.org/officeDocument/2006/relationships/hyperlink" Target="http://www.lac.org.na/laws/2009/4218.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A5860-BA43-4B91-A8CE-841AED7B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Health Professions Act 16 of 2024-Regulations 2007-030</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2007-030</dc:title>
  <dc:creator>LAC</dc:creator>
  <cp:lastModifiedBy>Dianne Hubbard</cp:lastModifiedBy>
  <cp:revision>7</cp:revision>
  <dcterms:created xsi:type="dcterms:W3CDTF">2021-03-15T13:54:00Z</dcterms:created>
  <dcterms:modified xsi:type="dcterms:W3CDTF">2025-04-02T07:15:00Z</dcterms:modified>
</cp:coreProperties>
</file>