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859C0" w14:textId="77777777" w:rsidR="00D721E9" w:rsidRPr="001B0832" w:rsidRDefault="00AF321A" w:rsidP="00D51089">
      <w:pPr>
        <w:pStyle w:val="REG-H1a"/>
      </w:pPr>
      <w:r w:rsidRPr="001B0832">
        <w:rPr>
          <w:lang w:val="en-ZA" w:eastAsia="en-ZA"/>
        </w:rPr>
        <w:drawing>
          <wp:anchor distT="0" distB="0" distL="114300" distR="114300" simplePos="0" relativeHeight="251658240" behindDoc="0" locked="1" layoutInCell="0" allowOverlap="0" wp14:anchorId="7F8D7C9F" wp14:editId="71F2DF36">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2A4801A1" w14:textId="77777777" w:rsidR="00EB7655" w:rsidRPr="001B0832" w:rsidRDefault="00D2019F" w:rsidP="00682D07">
      <w:pPr>
        <w:pStyle w:val="REG-H1d"/>
        <w:rPr>
          <w:lang w:val="en-GB"/>
        </w:rPr>
      </w:pPr>
      <w:r w:rsidRPr="001B0832">
        <w:rPr>
          <w:lang w:val="en-GB"/>
        </w:rPr>
        <w:t>REGULATIONS MADE IN TERMS OF</w:t>
      </w:r>
    </w:p>
    <w:p w14:paraId="27734007" w14:textId="77777777" w:rsidR="00E2335D" w:rsidRPr="001B0832" w:rsidRDefault="00E2335D" w:rsidP="00BD2B69">
      <w:pPr>
        <w:pStyle w:val="REG-H1d"/>
        <w:rPr>
          <w:lang w:val="en-GB"/>
        </w:rPr>
      </w:pPr>
    </w:p>
    <w:p w14:paraId="0B6C0B69" w14:textId="77777777" w:rsidR="00E2335D" w:rsidRPr="001B0832" w:rsidRDefault="00C72E39" w:rsidP="00E2335D">
      <w:pPr>
        <w:pStyle w:val="REG-H1a"/>
      </w:pPr>
      <w:r>
        <w:t>Estate Agents Act 112 of 1976</w:t>
      </w:r>
    </w:p>
    <w:p w14:paraId="4AFE7DD5" w14:textId="77777777" w:rsidR="00BD2B69" w:rsidRPr="001B0832" w:rsidRDefault="00D924D5" w:rsidP="00BC6658">
      <w:pPr>
        <w:pStyle w:val="REG-H1b"/>
        <w:rPr>
          <w:b w:val="0"/>
        </w:rPr>
      </w:pPr>
      <w:r w:rsidRPr="001B0832">
        <w:rPr>
          <w:b w:val="0"/>
        </w:rPr>
        <w:t>s</w:t>
      </w:r>
      <w:r w:rsidR="00BD2B69" w:rsidRPr="001B0832">
        <w:rPr>
          <w:b w:val="0"/>
        </w:rPr>
        <w:t xml:space="preserve">ection </w:t>
      </w:r>
      <w:r w:rsidR="00471DE2">
        <w:rPr>
          <w:b w:val="0"/>
        </w:rPr>
        <w:t>33</w:t>
      </w:r>
    </w:p>
    <w:p w14:paraId="202E212F" w14:textId="77777777" w:rsidR="00E2335D" w:rsidRPr="001B0832" w:rsidRDefault="00E2335D" w:rsidP="00E2335D">
      <w:pPr>
        <w:pStyle w:val="REG-H1a"/>
        <w:pBdr>
          <w:bottom w:val="single" w:sz="4" w:space="1" w:color="auto"/>
        </w:pBdr>
      </w:pPr>
    </w:p>
    <w:p w14:paraId="24BBC285" w14:textId="77777777" w:rsidR="00E2335D" w:rsidRPr="001B0832" w:rsidRDefault="00E2335D" w:rsidP="00E2335D">
      <w:pPr>
        <w:pStyle w:val="REG-H1a"/>
      </w:pPr>
    </w:p>
    <w:p w14:paraId="522235DE" w14:textId="77777777" w:rsidR="003B2969" w:rsidRPr="003D7AC8" w:rsidRDefault="003B2969" w:rsidP="00E2335D">
      <w:pPr>
        <w:pStyle w:val="REG-H1b"/>
      </w:pPr>
      <w:bookmarkStart w:id="0" w:name="_Hlk69812107"/>
      <w:r w:rsidRPr="003D7AC8">
        <w:t xml:space="preserve">Regulations </w:t>
      </w:r>
      <w:r w:rsidR="006850A2" w:rsidRPr="003D7AC8">
        <w:t>r</w:t>
      </w:r>
      <w:r w:rsidRPr="003D7AC8">
        <w:t xml:space="preserve">elating to the </w:t>
      </w:r>
    </w:p>
    <w:p w14:paraId="05795F6B" w14:textId="77777777" w:rsidR="00E2335D" w:rsidRPr="003D7AC8" w:rsidRDefault="003B2969" w:rsidP="00E2335D">
      <w:pPr>
        <w:pStyle w:val="REG-H1b"/>
      </w:pPr>
      <w:r w:rsidRPr="003D7AC8">
        <w:t>Standard of Training of Estate Agents</w:t>
      </w:r>
    </w:p>
    <w:p w14:paraId="1C4E3037" w14:textId="7266F355" w:rsidR="00D2019F" w:rsidRPr="001B0832" w:rsidRDefault="00FE1D2F" w:rsidP="00C838EC">
      <w:pPr>
        <w:pStyle w:val="REG-H1d"/>
        <w:rPr>
          <w:lang w:val="en-GB"/>
        </w:rPr>
      </w:pPr>
      <w:r w:rsidRPr="003D7AC8">
        <w:rPr>
          <w:lang w:val="en-GB"/>
        </w:rPr>
        <w:t xml:space="preserve">RSA </w:t>
      </w:r>
      <w:r w:rsidR="00BD2B69" w:rsidRPr="003D7AC8">
        <w:rPr>
          <w:lang w:val="en-GB"/>
        </w:rPr>
        <w:t xml:space="preserve">Government Notice </w:t>
      </w:r>
      <w:r w:rsidR="00471DE2" w:rsidRPr="003D7AC8">
        <w:rPr>
          <w:lang w:val="en-GB"/>
        </w:rPr>
        <w:t>R.</w:t>
      </w:r>
      <w:r w:rsidR="00981DCC">
        <w:rPr>
          <w:lang w:val="en-GB"/>
        </w:rPr>
        <w:t>1</w:t>
      </w:r>
      <w:r w:rsidR="003B2969" w:rsidRPr="003D7AC8">
        <w:rPr>
          <w:lang w:val="en-GB"/>
        </w:rPr>
        <w:t>409</w:t>
      </w:r>
      <w:r w:rsidR="005709A6" w:rsidRPr="003D7AC8">
        <w:rPr>
          <w:lang w:val="en-GB"/>
        </w:rPr>
        <w:t xml:space="preserve"> </w:t>
      </w:r>
      <w:r w:rsidR="005C16B3" w:rsidRPr="003D7AC8">
        <w:rPr>
          <w:lang w:val="en-GB"/>
        </w:rPr>
        <w:t>of</w:t>
      </w:r>
      <w:r w:rsidR="005709A6" w:rsidRPr="001B0832">
        <w:rPr>
          <w:lang w:val="en-GB"/>
        </w:rPr>
        <w:t xml:space="preserve"> </w:t>
      </w:r>
      <w:r w:rsidR="00471DE2">
        <w:rPr>
          <w:lang w:val="en-GB"/>
        </w:rPr>
        <w:t>198</w:t>
      </w:r>
      <w:r w:rsidR="003B2969">
        <w:rPr>
          <w:lang w:val="en-GB"/>
        </w:rPr>
        <w:t>3</w:t>
      </w:r>
    </w:p>
    <w:p w14:paraId="7E9C6520" w14:textId="77777777" w:rsidR="003013D8" w:rsidRPr="001B0832" w:rsidRDefault="003013D8" w:rsidP="003013D8">
      <w:pPr>
        <w:pStyle w:val="REG-Amend"/>
      </w:pPr>
      <w:r w:rsidRPr="001B0832">
        <w:t>(</w:t>
      </w:r>
      <w:r w:rsidR="00471DE2">
        <w:t xml:space="preserve">RSA </w:t>
      </w:r>
      <w:r w:rsidRPr="001B0832">
        <w:t xml:space="preserve">GG </w:t>
      </w:r>
      <w:r w:rsidR="003B2969">
        <w:t>8783</w:t>
      </w:r>
      <w:r w:rsidR="00471DE2">
        <w:t>)</w:t>
      </w:r>
    </w:p>
    <w:bookmarkEnd w:id="0"/>
    <w:p w14:paraId="50E070D7" w14:textId="77777777" w:rsidR="003013D8" w:rsidRDefault="003013D8" w:rsidP="003013D8">
      <w:pPr>
        <w:pStyle w:val="REG-Amend"/>
      </w:pPr>
      <w:r w:rsidRPr="001B0832">
        <w:t xml:space="preserve">came into force on date of publication: </w:t>
      </w:r>
      <w:r w:rsidR="00482F9E">
        <w:t>1 July 1983</w:t>
      </w:r>
    </w:p>
    <w:p w14:paraId="4D55B774" w14:textId="77777777" w:rsidR="006850A2" w:rsidRDefault="006850A2" w:rsidP="003B2969">
      <w:pPr>
        <w:pStyle w:val="REG-Amend"/>
        <w:rPr>
          <w:lang w:val="en-US"/>
        </w:rPr>
      </w:pPr>
    </w:p>
    <w:p w14:paraId="6C6BC4B0" w14:textId="77777777" w:rsidR="003B2969" w:rsidRPr="006850A2" w:rsidRDefault="00471DE2" w:rsidP="003B2969">
      <w:pPr>
        <w:pStyle w:val="REG-Amend"/>
        <w:rPr>
          <w:b w:val="0"/>
          <w:lang w:val="en-US"/>
        </w:rPr>
      </w:pPr>
      <w:r w:rsidRPr="006850A2">
        <w:rPr>
          <w:b w:val="0"/>
          <w:lang w:val="en-US"/>
        </w:rPr>
        <w:t>The Government Notice that publishes t</w:t>
      </w:r>
      <w:r w:rsidR="000F7E09" w:rsidRPr="006850A2">
        <w:rPr>
          <w:b w:val="0"/>
          <w:lang w:val="en-US"/>
        </w:rPr>
        <w:t xml:space="preserve">hese Regulations </w:t>
      </w:r>
      <w:r w:rsidRPr="006850A2">
        <w:rPr>
          <w:b w:val="0"/>
          <w:lang w:val="en-US"/>
        </w:rPr>
        <w:t xml:space="preserve">notes that </w:t>
      </w:r>
    </w:p>
    <w:p w14:paraId="7D65952F" w14:textId="77777777" w:rsidR="003B2969" w:rsidRPr="006850A2" w:rsidRDefault="00471DE2" w:rsidP="003B2969">
      <w:pPr>
        <w:pStyle w:val="REG-Amend"/>
        <w:rPr>
          <w:b w:val="0"/>
          <w:lang w:val="en-US"/>
        </w:rPr>
      </w:pPr>
      <w:r w:rsidRPr="006850A2">
        <w:rPr>
          <w:b w:val="0"/>
          <w:lang w:val="en-US"/>
        </w:rPr>
        <w:t xml:space="preserve">they were made by the </w:t>
      </w:r>
      <w:r w:rsidR="003B2969" w:rsidRPr="006850A2">
        <w:rPr>
          <w:b w:val="0"/>
        </w:rPr>
        <w:t>Minister of Industries, Commerce and Tourism</w:t>
      </w:r>
    </w:p>
    <w:p w14:paraId="3D193904" w14:textId="77777777" w:rsidR="003B2969" w:rsidRPr="006850A2" w:rsidRDefault="003B2969" w:rsidP="003B2969">
      <w:pPr>
        <w:pStyle w:val="REG-Amend"/>
        <w:rPr>
          <w:b w:val="0"/>
          <w:lang w:val="en-US"/>
        </w:rPr>
      </w:pPr>
      <w:r w:rsidRPr="006850A2">
        <w:rPr>
          <w:b w:val="0"/>
        </w:rPr>
        <w:t xml:space="preserve"> after consultation with the Estate Agents Board</w:t>
      </w:r>
      <w:r w:rsidR="006850A2">
        <w:rPr>
          <w:b w:val="0"/>
        </w:rPr>
        <w:t>.</w:t>
      </w:r>
    </w:p>
    <w:p w14:paraId="71FDAC55" w14:textId="77777777" w:rsidR="002E72E1" w:rsidRPr="001B0832" w:rsidRDefault="002E72E1" w:rsidP="002E72E1">
      <w:pPr>
        <w:pStyle w:val="REG-H1c"/>
      </w:pPr>
    </w:p>
    <w:p w14:paraId="2BC920CE" w14:textId="77777777" w:rsidR="002E72E1" w:rsidRPr="001B0832" w:rsidRDefault="002E72E1" w:rsidP="002E72E1">
      <w:pPr>
        <w:pStyle w:val="REG-H1c"/>
        <w:rPr>
          <w:rStyle w:val="REG-AmendChar"/>
          <w:rFonts w:eastAsiaTheme="minorHAnsi" w:cstheme="minorBidi"/>
          <w:b/>
          <w:sz w:val="24"/>
          <w:szCs w:val="24"/>
        </w:rPr>
      </w:pPr>
      <w:r w:rsidRPr="001B0832">
        <w:rPr>
          <w:color w:val="00B050"/>
        </w:rPr>
        <w:t>as amended by</w:t>
      </w:r>
    </w:p>
    <w:p w14:paraId="5DFC5647" w14:textId="77777777" w:rsidR="002E72E1" w:rsidRPr="001B0832" w:rsidRDefault="002E72E1" w:rsidP="002E72E1">
      <w:pPr>
        <w:pStyle w:val="REG-H1c"/>
      </w:pPr>
    </w:p>
    <w:p w14:paraId="612D5A98" w14:textId="4D220C37" w:rsidR="00482F9E" w:rsidRPr="003D7AC8" w:rsidRDefault="00482F9E" w:rsidP="00482F9E">
      <w:pPr>
        <w:pStyle w:val="REG-H1c"/>
        <w:rPr>
          <w:rFonts w:eastAsia="Calibri" w:cs="Times New Roman"/>
        </w:rPr>
      </w:pPr>
      <w:r w:rsidRPr="00B3477B">
        <w:rPr>
          <w:rFonts w:eastAsia="Calibri" w:cs="Times New Roman"/>
          <w:lang w:val="en-ZA"/>
        </w:rPr>
        <w:t xml:space="preserve">Estate Agents </w:t>
      </w:r>
      <w:r w:rsidRPr="003D7AC8">
        <w:rPr>
          <w:rFonts w:eastAsia="Calibri" w:cs="Times New Roman"/>
          <w:lang w:val="en-ZA"/>
        </w:rPr>
        <w:t xml:space="preserve">Amendment Act 28 of 1987 </w:t>
      </w:r>
      <w:r w:rsidRPr="003D7AC8">
        <w:rPr>
          <w:rStyle w:val="REG-AmendChar"/>
          <w:rFonts w:eastAsia="Calibri"/>
          <w:b/>
        </w:rPr>
        <w:t>(OG 5476)</w:t>
      </w:r>
    </w:p>
    <w:p w14:paraId="23F95C33" w14:textId="77777777" w:rsidR="00482F9E" w:rsidRPr="003D7AC8" w:rsidRDefault="00482F9E" w:rsidP="00AC533A">
      <w:pPr>
        <w:pStyle w:val="AS-P-Amend"/>
        <w:rPr>
          <w:lang w:val="en-US"/>
        </w:rPr>
      </w:pPr>
      <w:r w:rsidRPr="003D7AC8">
        <w:t xml:space="preserve">brought into force on 1 April 1988 by AG 5/1988 </w:t>
      </w:r>
      <w:r w:rsidRPr="003D7AC8">
        <w:rPr>
          <w:rStyle w:val="AS-P-AmendChar"/>
          <w:b/>
        </w:rPr>
        <w:t>(OG 5514);</w:t>
      </w:r>
      <w:r w:rsidR="00AC533A" w:rsidRPr="003D7AC8">
        <w:rPr>
          <w:rStyle w:val="AS-P-AmendChar"/>
          <w:b/>
        </w:rPr>
        <w:t xml:space="preserve"> </w:t>
      </w:r>
      <w:r w:rsidR="00A11239" w:rsidRPr="003D7AC8">
        <w:rPr>
          <w:rStyle w:val="AS-P-AmendChar"/>
          <w:b/>
        </w:rPr>
        <w:br/>
      </w:r>
      <w:r w:rsidRPr="003D7AC8">
        <w:rPr>
          <w:rStyle w:val="AS-P-AmendChar"/>
          <w:b/>
        </w:rPr>
        <w:t xml:space="preserve">refers to “deemed” amendments </w:t>
      </w:r>
    </w:p>
    <w:p w14:paraId="3052E858" w14:textId="77777777" w:rsidR="006737D3" w:rsidRPr="003D7AC8" w:rsidRDefault="000F7E09" w:rsidP="000F7E09">
      <w:pPr>
        <w:pStyle w:val="REG-Amend"/>
        <w:rPr>
          <w:b w:val="0"/>
          <w:lang w:val="en-US"/>
        </w:rPr>
      </w:pPr>
      <w:r w:rsidRPr="003D7AC8">
        <w:rPr>
          <w:b w:val="0"/>
          <w:lang w:val="en-US"/>
        </w:rPr>
        <w:t>The Government Notice that publishes this Act notes that it was adopted by</w:t>
      </w:r>
      <w:r w:rsidR="00DA1D82" w:rsidRPr="003D7AC8">
        <w:rPr>
          <w:b w:val="0"/>
          <w:lang w:val="en-US"/>
        </w:rPr>
        <w:t xml:space="preserve"> </w:t>
      </w:r>
      <w:r w:rsidRPr="003D7AC8">
        <w:rPr>
          <w:b w:val="0"/>
          <w:lang w:val="en-US"/>
        </w:rPr>
        <w:t>the National Assembly and signed by the Administrator-General in terms of the South West</w:t>
      </w:r>
      <w:r w:rsidR="00DA1D82" w:rsidRPr="003D7AC8">
        <w:rPr>
          <w:b w:val="0"/>
          <w:lang w:val="en-US"/>
        </w:rPr>
        <w:t xml:space="preserve"> </w:t>
      </w:r>
      <w:r w:rsidRPr="003D7AC8">
        <w:rPr>
          <w:b w:val="0"/>
          <w:lang w:val="en-US"/>
        </w:rPr>
        <w:t xml:space="preserve">Africa Legislative and Executive </w:t>
      </w:r>
      <w:r w:rsidR="006850A2" w:rsidRPr="003D7AC8">
        <w:rPr>
          <w:b w:val="0"/>
          <w:lang w:val="en-US"/>
        </w:rPr>
        <w:br/>
      </w:r>
      <w:r w:rsidRPr="003D7AC8">
        <w:rPr>
          <w:b w:val="0"/>
          <w:lang w:val="en-US"/>
        </w:rPr>
        <w:t>Authority</w:t>
      </w:r>
      <w:r w:rsidR="00DA1D82" w:rsidRPr="003D7AC8">
        <w:rPr>
          <w:b w:val="0"/>
          <w:lang w:val="en-US"/>
        </w:rPr>
        <w:t xml:space="preserve"> </w:t>
      </w:r>
      <w:r w:rsidRPr="003D7AC8">
        <w:rPr>
          <w:b w:val="0"/>
          <w:lang w:val="en-US"/>
        </w:rPr>
        <w:t>Establishment Proclamation</w:t>
      </w:r>
      <w:r w:rsidR="006850A2" w:rsidRPr="003D7AC8">
        <w:rPr>
          <w:b w:val="0"/>
          <w:lang w:val="en-US"/>
        </w:rPr>
        <w:t xml:space="preserve"> R.101 of 1985</w:t>
      </w:r>
    </w:p>
    <w:p w14:paraId="77A84D4F" w14:textId="77777777" w:rsidR="005864D7" w:rsidRPr="003D7AC8" w:rsidRDefault="005864D7" w:rsidP="005864D7">
      <w:pPr>
        <w:pStyle w:val="REG-H1c"/>
        <w:rPr>
          <w:rStyle w:val="REG-AmendChar"/>
          <w:rFonts w:eastAsiaTheme="minorHAnsi"/>
          <w:b/>
        </w:rPr>
      </w:pPr>
      <w:r w:rsidRPr="003D7AC8">
        <w:t>Government Notice 221</w:t>
      </w:r>
      <w:r w:rsidR="00482F9E" w:rsidRPr="003D7AC8">
        <w:t xml:space="preserve"> of 1996</w:t>
      </w:r>
      <w:r w:rsidRPr="003D7AC8">
        <w:t xml:space="preserve"> </w:t>
      </w:r>
      <w:r w:rsidRPr="003D7AC8">
        <w:rPr>
          <w:rStyle w:val="REG-AmendChar"/>
          <w:rFonts w:eastAsiaTheme="minorHAnsi"/>
          <w:b/>
        </w:rPr>
        <w:t>(GG 1395)</w:t>
      </w:r>
    </w:p>
    <w:p w14:paraId="0EAACBA2" w14:textId="77777777" w:rsidR="005864D7" w:rsidRPr="003D7AC8" w:rsidRDefault="005864D7" w:rsidP="005864D7">
      <w:pPr>
        <w:pStyle w:val="REG-Amend"/>
      </w:pPr>
      <w:r w:rsidRPr="003D7AC8">
        <w:t>came into force on</w:t>
      </w:r>
      <w:r w:rsidR="00917C3A" w:rsidRPr="003D7AC8">
        <w:t>: 1 January 1997</w:t>
      </w:r>
      <w:r w:rsidR="00482F9E" w:rsidRPr="003D7AC8">
        <w:t xml:space="preserve">  (GG 221/1996, section 4)</w:t>
      </w:r>
    </w:p>
    <w:p w14:paraId="4952CA1C" w14:textId="77777777" w:rsidR="00917C3A" w:rsidRPr="006850A2" w:rsidRDefault="005864D7" w:rsidP="00917C3A">
      <w:pPr>
        <w:pStyle w:val="REG-Amend"/>
        <w:rPr>
          <w:b w:val="0"/>
          <w:lang w:val="en-US"/>
        </w:rPr>
      </w:pPr>
      <w:bookmarkStart w:id="1" w:name="_Hlk69811880"/>
      <w:r w:rsidRPr="003D7AC8">
        <w:rPr>
          <w:b w:val="0"/>
          <w:lang w:val="en-US"/>
        </w:rPr>
        <w:t>The Government Notice that publishes these Regulations notes that they were made by the Minister of Trade and Industry after consultation with the Estate Agents Board</w:t>
      </w:r>
      <w:r w:rsidR="006A6023" w:rsidRPr="003D7AC8">
        <w:rPr>
          <w:b w:val="0"/>
          <w:lang w:val="en-US"/>
        </w:rPr>
        <w:t xml:space="preserve">, and </w:t>
      </w:r>
      <w:bookmarkEnd w:id="1"/>
      <w:r w:rsidR="00D61A5C" w:rsidRPr="003D7AC8">
        <w:rPr>
          <w:b w:val="0"/>
          <w:lang w:val="en-US"/>
        </w:rPr>
        <w:t xml:space="preserve">repeals the </w:t>
      </w:r>
      <w:r w:rsidR="00917C3A" w:rsidRPr="003D7AC8">
        <w:rPr>
          <w:b w:val="0"/>
          <w:lang w:val="en-US"/>
        </w:rPr>
        <w:t xml:space="preserve">Prescribed Examination Fee Regulations </w:t>
      </w:r>
      <w:r w:rsidR="00D61A5C" w:rsidRPr="003D7AC8">
        <w:rPr>
          <w:b w:val="0"/>
          <w:lang w:val="en-US"/>
        </w:rPr>
        <w:t xml:space="preserve">contained in </w:t>
      </w:r>
      <w:r w:rsidR="006850A2" w:rsidRPr="003D7AC8">
        <w:rPr>
          <w:b w:val="0"/>
          <w:lang w:val="en-US"/>
        </w:rPr>
        <w:t xml:space="preserve">RSA </w:t>
      </w:r>
      <w:r w:rsidR="00917C3A" w:rsidRPr="003D7AC8">
        <w:rPr>
          <w:b w:val="0"/>
          <w:lang w:val="en-US"/>
        </w:rPr>
        <w:t>GN</w:t>
      </w:r>
      <w:r w:rsidR="006850A2" w:rsidRPr="003D7AC8">
        <w:rPr>
          <w:b w:val="0"/>
          <w:lang w:val="en-US"/>
        </w:rPr>
        <w:t xml:space="preserve"> </w:t>
      </w:r>
      <w:r w:rsidR="00917C3A" w:rsidRPr="003D7AC8">
        <w:rPr>
          <w:b w:val="0"/>
          <w:lang w:val="en-US"/>
        </w:rPr>
        <w:t>R.2696</w:t>
      </w:r>
      <w:r w:rsidR="00D61A5C" w:rsidRPr="003D7AC8">
        <w:rPr>
          <w:b w:val="0"/>
          <w:lang w:val="en-US"/>
        </w:rPr>
        <w:t>/</w:t>
      </w:r>
      <w:r w:rsidR="00917C3A" w:rsidRPr="003D7AC8">
        <w:rPr>
          <w:b w:val="0"/>
          <w:lang w:val="en-US"/>
        </w:rPr>
        <w:t>1983</w:t>
      </w:r>
      <w:r w:rsidR="006850A2" w:rsidRPr="003D7AC8">
        <w:rPr>
          <w:b w:val="0"/>
          <w:lang w:val="en-US"/>
        </w:rPr>
        <w:t>.</w:t>
      </w:r>
    </w:p>
    <w:p w14:paraId="08208039" w14:textId="77777777" w:rsidR="00917C3A" w:rsidRPr="009B6941" w:rsidRDefault="00917C3A" w:rsidP="00917C3A">
      <w:pPr>
        <w:pStyle w:val="REG-H1c"/>
        <w:rPr>
          <w:rStyle w:val="REG-AmendChar"/>
          <w:rFonts w:eastAsiaTheme="minorHAnsi"/>
          <w:b/>
        </w:rPr>
      </w:pPr>
      <w:r w:rsidRPr="009B6941">
        <w:t xml:space="preserve">Government Notice </w:t>
      </w:r>
      <w:r>
        <w:t>220</w:t>
      </w:r>
      <w:r w:rsidR="00482F9E">
        <w:t xml:space="preserve"> of 2015</w:t>
      </w:r>
      <w:r w:rsidRPr="009B6941">
        <w:t xml:space="preserve"> </w:t>
      </w:r>
      <w:r w:rsidRPr="009B6941">
        <w:rPr>
          <w:rStyle w:val="REG-AmendChar"/>
          <w:rFonts w:eastAsiaTheme="minorHAnsi"/>
          <w:b/>
        </w:rPr>
        <w:t>(</w:t>
      </w:r>
      <w:r>
        <w:rPr>
          <w:rStyle w:val="REG-AmendChar"/>
          <w:rFonts w:eastAsiaTheme="minorHAnsi"/>
          <w:b/>
        </w:rPr>
        <w:t>GG</w:t>
      </w:r>
      <w:r w:rsidRPr="009B6941">
        <w:rPr>
          <w:rStyle w:val="REG-AmendChar"/>
          <w:rFonts w:eastAsiaTheme="minorHAnsi"/>
          <w:b/>
        </w:rPr>
        <w:t xml:space="preserve"> </w:t>
      </w:r>
      <w:r>
        <w:rPr>
          <w:rStyle w:val="REG-AmendChar"/>
          <w:rFonts w:eastAsiaTheme="minorHAnsi"/>
          <w:b/>
        </w:rPr>
        <w:t>5845</w:t>
      </w:r>
      <w:r w:rsidRPr="009B6941">
        <w:rPr>
          <w:rStyle w:val="REG-AmendChar"/>
          <w:rFonts w:eastAsiaTheme="minorHAnsi"/>
          <w:b/>
        </w:rPr>
        <w:t>)</w:t>
      </w:r>
    </w:p>
    <w:p w14:paraId="61E3BB55" w14:textId="77777777" w:rsidR="00917C3A" w:rsidRDefault="00917C3A" w:rsidP="00917C3A">
      <w:pPr>
        <w:pStyle w:val="REG-Amend"/>
      </w:pPr>
      <w:r w:rsidRPr="009B6941">
        <w:t>came into force on</w:t>
      </w:r>
      <w:r>
        <w:t>: 1 October 2015</w:t>
      </w:r>
    </w:p>
    <w:p w14:paraId="7896A7A8" w14:textId="77777777" w:rsidR="00917C3A" w:rsidRPr="008E6822" w:rsidRDefault="00917C3A" w:rsidP="00917C3A">
      <w:pPr>
        <w:pStyle w:val="REG-Amend"/>
        <w:rPr>
          <w:b w:val="0"/>
          <w:lang w:val="en-US"/>
        </w:rPr>
      </w:pPr>
      <w:r w:rsidRPr="008E6822">
        <w:rPr>
          <w:b w:val="0"/>
          <w:lang w:val="en-US"/>
        </w:rPr>
        <w:t xml:space="preserve">The Government Notice that publishes these </w:t>
      </w:r>
      <w:r w:rsidR="006850A2" w:rsidRPr="008E6822">
        <w:rPr>
          <w:b w:val="0"/>
          <w:lang w:val="en-US"/>
        </w:rPr>
        <w:t>r</w:t>
      </w:r>
      <w:r w:rsidRPr="008E6822">
        <w:rPr>
          <w:b w:val="0"/>
          <w:lang w:val="en-US"/>
        </w:rPr>
        <w:t>egulations notes that they were made by the Minister of Industrialization, Trade and SME Development after consultation with the Namibia Estate Agents Board.</w:t>
      </w:r>
    </w:p>
    <w:p w14:paraId="46AADAEE" w14:textId="77777777" w:rsidR="00F26100" w:rsidRPr="008E6822" w:rsidRDefault="00F26100" w:rsidP="009A0162">
      <w:pPr>
        <w:pStyle w:val="REG-Amend"/>
        <w:rPr>
          <w:b w:val="0"/>
        </w:rPr>
      </w:pPr>
    </w:p>
    <w:p w14:paraId="570733F6" w14:textId="4A504F01" w:rsidR="003B1103" w:rsidRPr="00480647" w:rsidRDefault="003B1103" w:rsidP="003B1103">
      <w:pPr>
        <w:pStyle w:val="REG-Amend"/>
        <w:rPr>
          <w:b w:val="0"/>
        </w:rPr>
      </w:pPr>
      <w:r w:rsidRPr="00480647">
        <w:rPr>
          <w:lang w:val="en-ZA"/>
        </w:rPr>
        <w:t>The administration of th</w:t>
      </w:r>
      <w:r>
        <w:rPr>
          <w:lang w:val="en-ZA"/>
        </w:rPr>
        <w:t xml:space="preserve">e underlying </w:t>
      </w:r>
      <w:r w:rsidRPr="00480647">
        <w:rPr>
          <w:lang w:val="en-ZA"/>
        </w:rPr>
        <w:t xml:space="preserve">Act was transferred to SWA by the Executive Powers </w:t>
      </w:r>
      <w:r>
        <w:rPr>
          <w:lang w:val="en-ZA"/>
        </w:rPr>
        <w:br/>
      </w:r>
      <w:r w:rsidRPr="00480647">
        <w:rPr>
          <w:lang w:val="en-ZA"/>
        </w:rPr>
        <w:t xml:space="preserve">(Commerce) Transfer Proclamation (AG 28/1978), dated 28 April 1978. </w:t>
      </w:r>
      <w:r>
        <w:rPr>
          <w:lang w:val="en-ZA"/>
        </w:rPr>
        <w:t>However, t</w:t>
      </w:r>
      <w:r w:rsidRPr="00480647">
        <w:t xml:space="preserve">he </w:t>
      </w:r>
      <w:r>
        <w:br/>
      </w:r>
      <w:r w:rsidRPr="00480647">
        <w:t xml:space="preserve">SWA Estate Agents Amendment Act 28 of 1987 (OG 5476) states in section 26(1): </w:t>
      </w:r>
      <w:r>
        <w:br/>
      </w:r>
      <w:r w:rsidRPr="00480647">
        <w:rPr>
          <w:b w:val="0"/>
        </w:rPr>
        <w:t xml:space="preserve">“The regulations published under section 33 of the principal Act in the </w:t>
      </w:r>
      <w:r w:rsidRPr="003B1103">
        <w:rPr>
          <w:b w:val="0"/>
          <w:i/>
        </w:rPr>
        <w:t>Government Gazette</w:t>
      </w:r>
      <w:r w:rsidRPr="00480647">
        <w:rPr>
          <w:b w:val="0"/>
        </w:rPr>
        <w:t xml:space="preserve"> </w:t>
      </w:r>
      <w:r w:rsidRPr="00480647">
        <w:rPr>
          <w:b w:val="0"/>
        </w:rPr>
        <w:br/>
        <w:t xml:space="preserve">of the Republic of South Africa which were of force and effect in the Republic immediately </w:t>
      </w:r>
      <w:r w:rsidRPr="00480647">
        <w:rPr>
          <w:b w:val="0"/>
        </w:rPr>
        <w:br/>
        <w:t>before the commencement of this Act [Act 28/1977, which commenced on 1 April 1988] shall, subject to the provisions of subsection (2), apply in the</w:t>
      </w:r>
      <w:r>
        <w:rPr>
          <w:b w:val="0"/>
        </w:rPr>
        <w:t xml:space="preserve"> territory of South West Africa</w:t>
      </w:r>
      <w:r w:rsidRPr="00480647">
        <w:rPr>
          <w:b w:val="0"/>
        </w:rPr>
        <w:br/>
      </w:r>
      <w:r w:rsidRPr="00480647">
        <w:rPr>
          <w:b w:val="0"/>
        </w:rPr>
        <w:lastRenderedPageBreak/>
        <w:t xml:space="preserve">as if it were made by the Cabinet under the said section 33 and published </w:t>
      </w:r>
      <w:r w:rsidRPr="00480647">
        <w:rPr>
          <w:b w:val="0"/>
        </w:rPr>
        <w:br/>
        <w:t xml:space="preserve">in the </w:t>
      </w:r>
      <w:r w:rsidRPr="00480647">
        <w:rPr>
          <w:b w:val="0"/>
          <w:i/>
        </w:rPr>
        <w:t>Official Gazette</w:t>
      </w:r>
      <w:r w:rsidRPr="00480647">
        <w:rPr>
          <w:b w:val="0"/>
        </w:rPr>
        <w:t xml:space="preserve"> on the date of commencement of this Act.”</w:t>
      </w:r>
    </w:p>
    <w:p w14:paraId="0ADA82F1" w14:textId="77777777" w:rsidR="003B1103" w:rsidRDefault="003B1103" w:rsidP="006850A2">
      <w:pPr>
        <w:pStyle w:val="REG-Amend"/>
        <w:jc w:val="both"/>
        <w:rPr>
          <w:lang w:val="en-ZA"/>
        </w:rPr>
      </w:pPr>
    </w:p>
    <w:p w14:paraId="239DC2E4" w14:textId="0DA194EA" w:rsidR="00482F9E" w:rsidRPr="00B3477B" w:rsidRDefault="00482F9E" w:rsidP="006850A2">
      <w:pPr>
        <w:pStyle w:val="REG-Amend"/>
        <w:jc w:val="both"/>
        <w:rPr>
          <w:rFonts w:eastAsia="Calibri"/>
        </w:rPr>
      </w:pPr>
      <w:r>
        <w:rPr>
          <w:lang w:val="en-ZA"/>
        </w:rPr>
        <w:t xml:space="preserve">The </w:t>
      </w:r>
      <w:r w:rsidRPr="00B3477B">
        <w:rPr>
          <w:lang w:val="en-ZA"/>
        </w:rPr>
        <w:t>Estate Agents Amendment Act 28</w:t>
      </w:r>
      <w:r>
        <w:rPr>
          <w:lang w:val="en-ZA"/>
        </w:rPr>
        <w:t xml:space="preserve"> of </w:t>
      </w:r>
      <w:r w:rsidRPr="00B3477B">
        <w:rPr>
          <w:lang w:val="en-ZA"/>
        </w:rPr>
        <w:t>1987</w:t>
      </w:r>
      <w:r>
        <w:rPr>
          <w:lang w:val="en-ZA"/>
        </w:rPr>
        <w:t xml:space="preserve"> </w:t>
      </w:r>
      <w:r w:rsidRPr="00B3477B">
        <w:rPr>
          <w:rStyle w:val="REG-AmendChar"/>
          <w:rFonts w:eastAsia="Calibri"/>
          <w:b/>
        </w:rPr>
        <w:t>(OG 5476)</w:t>
      </w:r>
      <w:r>
        <w:rPr>
          <w:lang w:val="en-ZA"/>
        </w:rPr>
        <w:t xml:space="preserve"> provides, without amending the regulations, that </w:t>
      </w:r>
      <w:r w:rsidRPr="00B3477B">
        <w:rPr>
          <w:rFonts w:eastAsia="Calibri"/>
        </w:rPr>
        <w:t>any reference</w:t>
      </w:r>
      <w:r>
        <w:rPr>
          <w:rFonts w:eastAsia="Calibri"/>
        </w:rPr>
        <w:t xml:space="preserve"> - </w:t>
      </w:r>
    </w:p>
    <w:p w14:paraId="764A63EA" w14:textId="77777777" w:rsidR="00482F9E" w:rsidRPr="00B3477B" w:rsidRDefault="00482F9E" w:rsidP="006850A2">
      <w:pPr>
        <w:pStyle w:val="REG-Amend"/>
        <w:ind w:left="567" w:hanging="567"/>
        <w:jc w:val="both"/>
        <w:rPr>
          <w:rFonts w:eastAsia="Calibri"/>
        </w:rPr>
      </w:pPr>
      <w:r w:rsidRPr="00B3477B">
        <w:rPr>
          <w:rFonts w:eastAsia="Calibri"/>
        </w:rPr>
        <w:t xml:space="preserve">(i) </w:t>
      </w:r>
      <w:r>
        <w:rPr>
          <w:rFonts w:eastAsia="Calibri"/>
        </w:rPr>
        <w:tab/>
      </w:r>
      <w:r w:rsidRPr="00B3477B">
        <w:rPr>
          <w:rFonts w:eastAsia="Calibri"/>
        </w:rPr>
        <w:t xml:space="preserve">to the </w:t>
      </w:r>
      <w:r w:rsidRPr="00DE2030">
        <w:rPr>
          <w:rFonts w:eastAsia="Calibri"/>
          <w:i/>
        </w:rPr>
        <w:t>Gazette</w:t>
      </w:r>
      <w:r w:rsidRPr="00B3477B">
        <w:rPr>
          <w:rFonts w:eastAsia="Calibri"/>
        </w:rPr>
        <w:t xml:space="preserve"> shall be construed as a reference</w:t>
      </w:r>
      <w:r>
        <w:rPr>
          <w:rFonts w:eastAsia="Calibri"/>
        </w:rPr>
        <w:t xml:space="preserve"> </w:t>
      </w:r>
      <w:r w:rsidRPr="00B3477B">
        <w:rPr>
          <w:rFonts w:eastAsia="Calibri"/>
        </w:rPr>
        <w:t xml:space="preserve">to the </w:t>
      </w:r>
      <w:r w:rsidRPr="00DE2030">
        <w:rPr>
          <w:rFonts w:eastAsia="Calibri"/>
          <w:i/>
        </w:rPr>
        <w:t>Official Gazette</w:t>
      </w:r>
      <w:r w:rsidRPr="00B3477B">
        <w:rPr>
          <w:rFonts w:eastAsia="Calibri"/>
        </w:rPr>
        <w:t>;</w:t>
      </w:r>
    </w:p>
    <w:p w14:paraId="1EE805F7" w14:textId="77777777" w:rsidR="00482F9E" w:rsidRDefault="00482F9E" w:rsidP="006850A2">
      <w:pPr>
        <w:pStyle w:val="REG-Amend"/>
        <w:ind w:left="567" w:hanging="567"/>
        <w:jc w:val="both"/>
        <w:rPr>
          <w:rFonts w:eastAsia="Calibri"/>
        </w:rPr>
      </w:pPr>
      <w:r w:rsidRPr="00B3477B">
        <w:rPr>
          <w:rFonts w:eastAsia="Calibri"/>
        </w:rPr>
        <w:t xml:space="preserve">(ii) </w:t>
      </w:r>
      <w:r>
        <w:rPr>
          <w:rFonts w:eastAsia="Calibri"/>
        </w:rPr>
        <w:tab/>
      </w:r>
      <w:r w:rsidRPr="00B3477B">
        <w:rPr>
          <w:rFonts w:eastAsia="Calibri"/>
        </w:rPr>
        <w:t>to the Estate Agents Act, 1976 shall be construed</w:t>
      </w:r>
      <w:r>
        <w:rPr>
          <w:rFonts w:eastAsia="Calibri"/>
        </w:rPr>
        <w:t xml:space="preserve"> </w:t>
      </w:r>
      <w:r w:rsidRPr="00B3477B">
        <w:rPr>
          <w:rFonts w:eastAsia="Calibri"/>
        </w:rPr>
        <w:t>as a reference to the Act as amended</w:t>
      </w:r>
      <w:r>
        <w:rPr>
          <w:rFonts w:eastAsia="Calibri"/>
        </w:rPr>
        <w:t xml:space="preserve"> </w:t>
      </w:r>
      <w:r w:rsidRPr="00B3477B">
        <w:rPr>
          <w:rFonts w:eastAsia="Calibri"/>
        </w:rPr>
        <w:t>by the provisions of this Act;</w:t>
      </w:r>
    </w:p>
    <w:p w14:paraId="4639953E" w14:textId="77777777" w:rsidR="00482F9E" w:rsidRPr="00B3477B" w:rsidRDefault="00482F9E" w:rsidP="006850A2">
      <w:pPr>
        <w:pStyle w:val="REG-Amend"/>
        <w:ind w:left="567" w:hanging="567"/>
        <w:jc w:val="both"/>
        <w:rPr>
          <w:rFonts w:eastAsia="Calibri"/>
        </w:rPr>
      </w:pPr>
      <w:r w:rsidRPr="00B3477B">
        <w:rPr>
          <w:rFonts w:eastAsia="Calibri"/>
        </w:rPr>
        <w:t xml:space="preserve">(iii) </w:t>
      </w:r>
      <w:r>
        <w:rPr>
          <w:rFonts w:eastAsia="Calibri"/>
        </w:rPr>
        <w:tab/>
      </w:r>
      <w:r w:rsidRPr="00B3477B">
        <w:rPr>
          <w:rFonts w:eastAsia="Calibri"/>
        </w:rPr>
        <w:t>to the Estate Agents Board shall be construed</w:t>
      </w:r>
      <w:r>
        <w:rPr>
          <w:rFonts w:eastAsia="Calibri"/>
        </w:rPr>
        <w:t xml:space="preserve"> </w:t>
      </w:r>
      <w:r w:rsidRPr="00B3477B">
        <w:rPr>
          <w:rFonts w:eastAsia="Calibri"/>
        </w:rPr>
        <w:t>as a reference to the South West African Estate</w:t>
      </w:r>
      <w:r>
        <w:rPr>
          <w:rFonts w:eastAsia="Calibri"/>
        </w:rPr>
        <w:t xml:space="preserve"> </w:t>
      </w:r>
      <w:r w:rsidRPr="00B3477B">
        <w:rPr>
          <w:rFonts w:eastAsia="Calibri"/>
        </w:rPr>
        <w:t>Agents Board;</w:t>
      </w:r>
      <w:bookmarkStart w:id="2" w:name="_GoBack"/>
      <w:bookmarkEnd w:id="2"/>
    </w:p>
    <w:p w14:paraId="2A1F546D" w14:textId="77777777" w:rsidR="00482F9E" w:rsidRDefault="00482F9E" w:rsidP="006850A2">
      <w:pPr>
        <w:pStyle w:val="REG-Amend"/>
        <w:ind w:left="567" w:hanging="567"/>
        <w:jc w:val="both"/>
        <w:rPr>
          <w:rFonts w:eastAsia="Calibri"/>
        </w:rPr>
      </w:pPr>
      <w:r w:rsidRPr="00B3477B">
        <w:rPr>
          <w:rFonts w:eastAsia="Calibri"/>
        </w:rPr>
        <w:t xml:space="preserve">(iv) </w:t>
      </w:r>
      <w:r>
        <w:rPr>
          <w:rFonts w:eastAsia="Calibri"/>
        </w:rPr>
        <w:tab/>
      </w:r>
      <w:r w:rsidRPr="00B3477B">
        <w:rPr>
          <w:rFonts w:eastAsia="Calibri"/>
        </w:rPr>
        <w:t>to the Estate Agents Fidelity Trust Fund shall</w:t>
      </w:r>
      <w:r>
        <w:rPr>
          <w:rFonts w:eastAsia="Calibri"/>
        </w:rPr>
        <w:t xml:space="preserve"> </w:t>
      </w:r>
      <w:r w:rsidRPr="00B3477B">
        <w:rPr>
          <w:rFonts w:eastAsia="Calibri"/>
        </w:rPr>
        <w:t>be construed as a reference to the Estate</w:t>
      </w:r>
      <w:r>
        <w:rPr>
          <w:rFonts w:eastAsia="Calibri"/>
        </w:rPr>
        <w:t xml:space="preserve"> </w:t>
      </w:r>
      <w:r w:rsidRPr="00B3477B">
        <w:rPr>
          <w:rFonts w:eastAsia="Calibri"/>
        </w:rPr>
        <w:t>Agents Fidelity Trust Fund for South West</w:t>
      </w:r>
      <w:r>
        <w:rPr>
          <w:rFonts w:eastAsia="Calibri"/>
        </w:rPr>
        <w:t xml:space="preserve"> </w:t>
      </w:r>
      <w:r w:rsidRPr="00B3477B">
        <w:rPr>
          <w:rFonts w:eastAsia="Calibri"/>
        </w:rPr>
        <w:t>Africa;</w:t>
      </w:r>
      <w:r>
        <w:rPr>
          <w:rFonts w:eastAsia="Calibri"/>
        </w:rPr>
        <w:t xml:space="preserve"> and</w:t>
      </w:r>
    </w:p>
    <w:p w14:paraId="0EF69877" w14:textId="77777777" w:rsidR="00482F9E" w:rsidRPr="00B3477B" w:rsidRDefault="00482F9E" w:rsidP="006850A2">
      <w:pPr>
        <w:pStyle w:val="REG-Amend"/>
        <w:ind w:left="567" w:hanging="567"/>
        <w:jc w:val="both"/>
        <w:rPr>
          <w:rFonts w:eastAsia="Calibri"/>
        </w:rPr>
      </w:pPr>
      <w:r w:rsidRPr="00B3477B">
        <w:rPr>
          <w:rFonts w:eastAsia="Calibri"/>
        </w:rPr>
        <w:t xml:space="preserve">(v) </w:t>
      </w:r>
      <w:r>
        <w:rPr>
          <w:rFonts w:eastAsia="Calibri"/>
        </w:rPr>
        <w:tab/>
      </w:r>
      <w:r w:rsidRPr="00B3477B">
        <w:rPr>
          <w:rFonts w:eastAsia="Calibri"/>
        </w:rPr>
        <w:t>to the Minister of Commerce and Consumer</w:t>
      </w:r>
      <w:r>
        <w:rPr>
          <w:rFonts w:eastAsia="Calibri"/>
        </w:rPr>
        <w:t xml:space="preserve"> </w:t>
      </w:r>
      <w:r w:rsidR="006850A2">
        <w:rPr>
          <w:rFonts w:eastAsia="Calibri"/>
        </w:rPr>
        <w:t>Affairs</w:t>
      </w:r>
      <w:r w:rsidRPr="00B3477B">
        <w:rPr>
          <w:rFonts w:eastAsia="Calibri"/>
        </w:rPr>
        <w:t xml:space="preserve"> shall be construed as a reference to the</w:t>
      </w:r>
      <w:r w:rsidR="006850A2">
        <w:rPr>
          <w:rFonts w:eastAsia="Calibri"/>
        </w:rPr>
        <w:t xml:space="preserve"> Cabinet.</w:t>
      </w:r>
    </w:p>
    <w:p w14:paraId="2543CFEB" w14:textId="77777777" w:rsidR="005955EA" w:rsidRPr="001B0832" w:rsidRDefault="005955EA" w:rsidP="0087487C">
      <w:pPr>
        <w:pStyle w:val="REG-H1a"/>
        <w:pBdr>
          <w:bottom w:val="single" w:sz="4" w:space="1" w:color="auto"/>
        </w:pBdr>
      </w:pPr>
    </w:p>
    <w:p w14:paraId="358C372C" w14:textId="77777777" w:rsidR="001121EE" w:rsidRPr="001B0832" w:rsidRDefault="001121EE" w:rsidP="0087487C">
      <w:pPr>
        <w:pStyle w:val="REG-H1a"/>
      </w:pPr>
    </w:p>
    <w:p w14:paraId="5F2D73CA" w14:textId="77777777" w:rsidR="008938F7" w:rsidRPr="001B0832" w:rsidRDefault="008938F7" w:rsidP="00C36B55">
      <w:pPr>
        <w:pStyle w:val="REG-H2"/>
      </w:pPr>
      <w:r w:rsidRPr="001B0832">
        <w:t xml:space="preserve">ARRANGEMENT OF </w:t>
      </w:r>
      <w:r w:rsidR="00C11092" w:rsidRPr="001B0832">
        <w:t>REGULATIONS</w:t>
      </w:r>
    </w:p>
    <w:p w14:paraId="6DC0004B" w14:textId="77777777" w:rsidR="00C63501" w:rsidRPr="001B0832" w:rsidRDefault="00C63501" w:rsidP="00003730">
      <w:pPr>
        <w:pStyle w:val="REG-P0"/>
        <w:rPr>
          <w:color w:val="00B050"/>
        </w:rPr>
      </w:pPr>
    </w:p>
    <w:p w14:paraId="79D83D5F" w14:textId="77777777" w:rsidR="00482F9E" w:rsidRPr="00E17677" w:rsidRDefault="00482F9E" w:rsidP="00482F9E">
      <w:pPr>
        <w:pStyle w:val="REG-Amend"/>
      </w:pPr>
      <w:r w:rsidRPr="00E17677">
        <w:t>[These regulations do not have headings.]</w:t>
      </w:r>
    </w:p>
    <w:p w14:paraId="77B756BA" w14:textId="77777777" w:rsidR="00FA7FE6" w:rsidRPr="001B0832" w:rsidRDefault="00FA7FE6" w:rsidP="00B0347D">
      <w:pPr>
        <w:pStyle w:val="REG-H1a"/>
        <w:pBdr>
          <w:bottom w:val="single" w:sz="4" w:space="1" w:color="auto"/>
        </w:pBdr>
      </w:pPr>
    </w:p>
    <w:p w14:paraId="4F870917" w14:textId="77777777" w:rsidR="00D838A0" w:rsidRPr="001B0832" w:rsidRDefault="00D838A0" w:rsidP="0029072D">
      <w:pPr>
        <w:pStyle w:val="REG-P0"/>
        <w:rPr>
          <w:bCs/>
        </w:rPr>
      </w:pPr>
    </w:p>
    <w:p w14:paraId="0A74AA60" w14:textId="77777777" w:rsidR="003B2969" w:rsidRPr="003B2969" w:rsidRDefault="003B2969" w:rsidP="003B2969">
      <w:pPr>
        <w:pStyle w:val="REG-P1"/>
      </w:pPr>
      <w:r w:rsidRPr="003B2969">
        <w:rPr>
          <w:b/>
        </w:rPr>
        <w:t>1.</w:t>
      </w:r>
      <w:r>
        <w:tab/>
      </w:r>
      <w:r w:rsidRPr="003B2969">
        <w:t>In these regulations any expression to which a meaning has</w:t>
      </w:r>
      <w:r w:rsidR="00917C3A">
        <w:t xml:space="preserve"> </w:t>
      </w:r>
      <w:r w:rsidRPr="003B2969">
        <w:t>been assigned in the Act shall have that meaning, and unless the context otherwise indicates</w:t>
      </w:r>
      <w:r>
        <w:t xml:space="preserve"> - </w:t>
      </w:r>
    </w:p>
    <w:p w14:paraId="38B8D162" w14:textId="77777777" w:rsidR="003B2969" w:rsidRDefault="003B2969" w:rsidP="003B2969">
      <w:pPr>
        <w:pStyle w:val="REG-P0"/>
      </w:pPr>
    </w:p>
    <w:p w14:paraId="25457265" w14:textId="77777777" w:rsidR="003B2969" w:rsidRDefault="003B2969" w:rsidP="003B2969">
      <w:pPr>
        <w:pStyle w:val="REG-P0"/>
      </w:pPr>
      <w:r>
        <w:t>“</w:t>
      </w:r>
      <w:r w:rsidRPr="003B2969">
        <w:t>the Act</w:t>
      </w:r>
      <w:r>
        <w:t>”</w:t>
      </w:r>
      <w:r w:rsidRPr="003B2969">
        <w:t xml:space="preserve"> means the Estate Agents Act, 1976 (Act 112 of 1976).</w:t>
      </w:r>
    </w:p>
    <w:p w14:paraId="744265B4" w14:textId="77777777" w:rsidR="003B2969" w:rsidRDefault="003B2969" w:rsidP="003B2969">
      <w:pPr>
        <w:pStyle w:val="REG-P0"/>
      </w:pPr>
    </w:p>
    <w:p w14:paraId="3244A280" w14:textId="77777777" w:rsidR="003B2969" w:rsidRDefault="003B2969" w:rsidP="003B2969">
      <w:pPr>
        <w:pStyle w:val="REG-P1"/>
      </w:pPr>
      <w:r w:rsidRPr="003B2969">
        <w:rPr>
          <w:b/>
        </w:rPr>
        <w:t>2.</w:t>
      </w:r>
      <w:r>
        <w:tab/>
      </w:r>
      <w:r w:rsidRPr="003B2969">
        <w:t>The board shall conduct or cause to be conducted an examination for estate agents at least three times per annum subsequent to the coming into operation of these regulations.</w:t>
      </w:r>
    </w:p>
    <w:p w14:paraId="0E1AE8F0" w14:textId="77777777" w:rsidR="003B2969" w:rsidRDefault="003B2969" w:rsidP="003B2969">
      <w:pPr>
        <w:pStyle w:val="REG-P1"/>
      </w:pPr>
    </w:p>
    <w:p w14:paraId="3966E9E6" w14:textId="77777777" w:rsidR="00DA1D82" w:rsidRPr="00DA1D82" w:rsidRDefault="003B2969" w:rsidP="00DA1D82">
      <w:pPr>
        <w:pStyle w:val="REG-P1"/>
        <w:rPr>
          <w:lang w:val="en-US"/>
        </w:rPr>
      </w:pPr>
      <w:r w:rsidRPr="00DA1D82">
        <w:rPr>
          <w:b/>
        </w:rPr>
        <w:t>3.</w:t>
      </w:r>
      <w:r w:rsidRPr="00DA1D82">
        <w:rPr>
          <w:b/>
        </w:rPr>
        <w:tab/>
      </w:r>
      <w:r w:rsidR="00DA1D82" w:rsidRPr="00DA1D82">
        <w:rPr>
          <w:lang w:val="en-US"/>
        </w:rPr>
        <w:t>The examination referred to in regulation</w:t>
      </w:r>
      <w:r w:rsidR="00DA1D82">
        <w:rPr>
          <w:lang w:val="en-US"/>
        </w:rPr>
        <w:t xml:space="preserve"> </w:t>
      </w:r>
      <w:r w:rsidR="00DA1D82" w:rsidRPr="00DA1D82">
        <w:rPr>
          <w:lang w:val="en-US"/>
        </w:rPr>
        <w:t>2 shall be conducted in Windhoek or such</w:t>
      </w:r>
      <w:r w:rsidR="00AC533A">
        <w:rPr>
          <w:lang w:val="en-US"/>
        </w:rPr>
        <w:t xml:space="preserve"> </w:t>
      </w:r>
      <w:r w:rsidR="00DA1D82" w:rsidRPr="00DA1D82">
        <w:rPr>
          <w:lang w:val="en-US"/>
        </w:rPr>
        <w:t>other places as the board may from time to</w:t>
      </w:r>
      <w:r w:rsidR="00DA1D82">
        <w:rPr>
          <w:lang w:val="en-US"/>
        </w:rPr>
        <w:t xml:space="preserve"> </w:t>
      </w:r>
      <w:r w:rsidR="00DA1D82" w:rsidRPr="00DA1D82">
        <w:rPr>
          <w:lang w:val="en-US"/>
        </w:rPr>
        <w:t>time determine</w:t>
      </w:r>
      <w:r w:rsidR="00DA1D82">
        <w:rPr>
          <w:lang w:val="en-US"/>
        </w:rPr>
        <w:t>.</w:t>
      </w:r>
    </w:p>
    <w:p w14:paraId="3C27E490" w14:textId="77777777" w:rsidR="003B2969" w:rsidRDefault="003B2969" w:rsidP="00DA1D82">
      <w:pPr>
        <w:pStyle w:val="REG-P0"/>
      </w:pPr>
    </w:p>
    <w:p w14:paraId="61783124" w14:textId="77777777" w:rsidR="00482F9E" w:rsidRDefault="00482F9E" w:rsidP="00482F9E">
      <w:pPr>
        <w:pStyle w:val="AS-P-Amend"/>
      </w:pPr>
      <w:r>
        <w:t>[regulation 3 deemed to be amended by Act 28 of 1987]</w:t>
      </w:r>
    </w:p>
    <w:p w14:paraId="5B022132" w14:textId="77777777" w:rsidR="00DA1D82" w:rsidRDefault="00DA1D82" w:rsidP="00DA1D82">
      <w:pPr>
        <w:pStyle w:val="REG-P0"/>
      </w:pPr>
    </w:p>
    <w:p w14:paraId="7BC06350" w14:textId="77777777" w:rsidR="003B2969" w:rsidRDefault="003B2969" w:rsidP="00AC533A">
      <w:pPr>
        <w:pStyle w:val="REG-Pa"/>
      </w:pPr>
      <w:r w:rsidRPr="003B2969">
        <w:rPr>
          <w:b/>
        </w:rPr>
        <w:t>4.</w:t>
      </w:r>
      <w:r>
        <w:tab/>
      </w:r>
      <w:r w:rsidRPr="003B2969">
        <w:t>(a)</w:t>
      </w:r>
      <w:r>
        <w:tab/>
      </w:r>
      <w:r w:rsidRPr="003B2969">
        <w:t xml:space="preserve">The board shall give at least six weeks notice in the </w:t>
      </w:r>
      <w:r w:rsidRPr="00DB6A9A">
        <w:rPr>
          <w:i/>
        </w:rPr>
        <w:t>Gazette</w:t>
      </w:r>
      <w:r w:rsidRPr="003B2969">
        <w:t xml:space="preserve"> and in one issue of an Afrikaans newspaper and one issue of an English newspaper circulating in each of the centres concerned of the date on which and the place at which the examination will be held.</w:t>
      </w:r>
    </w:p>
    <w:p w14:paraId="1EAEE056" w14:textId="77777777" w:rsidR="003B2969" w:rsidRDefault="003B2969" w:rsidP="003B2969">
      <w:pPr>
        <w:pStyle w:val="REG-P1"/>
      </w:pPr>
    </w:p>
    <w:p w14:paraId="35E108DA" w14:textId="77777777" w:rsidR="003B2969" w:rsidRDefault="003B2969" w:rsidP="00917C3A">
      <w:pPr>
        <w:pStyle w:val="REG-Pa"/>
      </w:pPr>
      <w:r w:rsidRPr="003B2969">
        <w:t>(b)</w:t>
      </w:r>
      <w:r>
        <w:tab/>
      </w:r>
      <w:r w:rsidR="005864D7">
        <w:rPr>
          <w:lang w:val="en-US"/>
        </w:rPr>
        <w:t>Each prospective entrant for the examination shall not less than four</w:t>
      </w:r>
      <w:r w:rsidR="00917C3A">
        <w:rPr>
          <w:lang w:val="en-US"/>
        </w:rPr>
        <w:t xml:space="preserve"> </w:t>
      </w:r>
      <w:r w:rsidR="005864D7">
        <w:rPr>
          <w:lang w:val="en-US"/>
        </w:rPr>
        <w:t>weeks prior to the date on which such examination is to be held make</w:t>
      </w:r>
      <w:r w:rsidR="00917C3A">
        <w:rPr>
          <w:lang w:val="en-US"/>
        </w:rPr>
        <w:t xml:space="preserve"> </w:t>
      </w:r>
      <w:r w:rsidR="005864D7">
        <w:rPr>
          <w:lang w:val="en-US"/>
        </w:rPr>
        <w:t>written application to the board to write such examination which application</w:t>
      </w:r>
      <w:r w:rsidR="00917C3A">
        <w:rPr>
          <w:lang w:val="en-US"/>
        </w:rPr>
        <w:t xml:space="preserve"> </w:t>
      </w:r>
      <w:r w:rsidR="005864D7">
        <w:rPr>
          <w:lang w:val="en-US"/>
        </w:rPr>
        <w:t>shall be accompanied by a fee of N$</w:t>
      </w:r>
      <w:r w:rsidR="00917C3A">
        <w:rPr>
          <w:lang w:val="en-US"/>
        </w:rPr>
        <w:t>1000.00</w:t>
      </w:r>
      <w:r w:rsidR="005864D7">
        <w:rPr>
          <w:lang w:val="en-US"/>
        </w:rPr>
        <w:t>.</w:t>
      </w:r>
    </w:p>
    <w:p w14:paraId="151D6339" w14:textId="77777777" w:rsidR="003B2969" w:rsidRDefault="003B2969" w:rsidP="003B2969">
      <w:pPr>
        <w:pStyle w:val="REG-P1"/>
      </w:pPr>
    </w:p>
    <w:p w14:paraId="237434E3" w14:textId="77777777" w:rsidR="00917C3A" w:rsidRDefault="00917C3A" w:rsidP="00917C3A">
      <w:pPr>
        <w:pStyle w:val="REG-Amend"/>
      </w:pPr>
      <w:r>
        <w:t xml:space="preserve">[paragraph (b) substituted by GN 221/1996 and </w:t>
      </w:r>
      <w:r w:rsidR="00482F9E">
        <w:t xml:space="preserve">amended by </w:t>
      </w:r>
      <w:r>
        <w:t>GN 22</w:t>
      </w:r>
      <w:r w:rsidR="00482F9E">
        <w:t>0</w:t>
      </w:r>
      <w:r>
        <w:t>/2015]</w:t>
      </w:r>
    </w:p>
    <w:p w14:paraId="3C1D9E44" w14:textId="77777777" w:rsidR="00917C3A" w:rsidRDefault="00917C3A" w:rsidP="003B2969">
      <w:pPr>
        <w:pStyle w:val="REG-P1"/>
      </w:pPr>
    </w:p>
    <w:p w14:paraId="574D5A36" w14:textId="77777777" w:rsidR="003B2969" w:rsidRDefault="003B2969" w:rsidP="003B2969">
      <w:pPr>
        <w:pStyle w:val="REG-P1"/>
      </w:pPr>
      <w:r w:rsidRPr="003B2969">
        <w:rPr>
          <w:b/>
        </w:rPr>
        <w:t>5.</w:t>
      </w:r>
      <w:r>
        <w:tab/>
      </w:r>
      <w:r w:rsidRPr="003B2969">
        <w:t>The syllabus for the examination referred to in regulation 2 shall be compiled by the board, the standard of which syllabus shall be approved by the Minister and such syllabus shall cover the following aspects of the activities of estate agents</w:t>
      </w:r>
      <w:r>
        <w:t xml:space="preserve"> - </w:t>
      </w:r>
    </w:p>
    <w:p w14:paraId="4D8ABCB5" w14:textId="77777777" w:rsidR="003B2969" w:rsidRDefault="003B2969" w:rsidP="003B2969">
      <w:pPr>
        <w:pStyle w:val="REG-P1"/>
      </w:pPr>
    </w:p>
    <w:p w14:paraId="5E764597" w14:textId="77777777" w:rsidR="003B2969" w:rsidRDefault="003B2969" w:rsidP="003B2969">
      <w:pPr>
        <w:pStyle w:val="REG-Pa"/>
      </w:pPr>
      <w:r w:rsidRPr="003B2969">
        <w:t>(a)</w:t>
      </w:r>
      <w:r>
        <w:tab/>
        <w:t>p</w:t>
      </w:r>
      <w:r w:rsidRPr="003B2969">
        <w:t>roperty, the property industry and the property business;</w:t>
      </w:r>
    </w:p>
    <w:p w14:paraId="7A58A9E3" w14:textId="77777777" w:rsidR="00482F9E" w:rsidRDefault="00482F9E" w:rsidP="003B2969">
      <w:pPr>
        <w:pStyle w:val="REG-Pa"/>
      </w:pPr>
    </w:p>
    <w:p w14:paraId="367A6938" w14:textId="77777777" w:rsidR="003B2969" w:rsidRDefault="003B2969" w:rsidP="003B2969">
      <w:pPr>
        <w:pStyle w:val="REG-Pa"/>
      </w:pPr>
      <w:r w:rsidRPr="003B2969">
        <w:t>(b)</w:t>
      </w:r>
      <w:r>
        <w:tab/>
      </w:r>
      <w:r w:rsidRPr="003B2969">
        <w:t>commerce in rights relating to property and the nature of control in regard to proprietary rights in private law;</w:t>
      </w:r>
    </w:p>
    <w:p w14:paraId="112357A6" w14:textId="77777777" w:rsidR="00482F9E" w:rsidRDefault="00482F9E" w:rsidP="003B2969">
      <w:pPr>
        <w:pStyle w:val="REG-Pa"/>
      </w:pPr>
    </w:p>
    <w:p w14:paraId="13E627AA" w14:textId="77777777" w:rsidR="003B2969" w:rsidRDefault="003B2969" w:rsidP="003B2969">
      <w:pPr>
        <w:pStyle w:val="REG-Pa"/>
      </w:pPr>
      <w:r w:rsidRPr="003B2969">
        <w:t>(c)</w:t>
      </w:r>
      <w:r>
        <w:tab/>
        <w:t>t</w:t>
      </w:r>
      <w:r w:rsidRPr="003B2969">
        <w:t>he role of Government in the property industry and the nature of the limitation of private property in public law;</w:t>
      </w:r>
    </w:p>
    <w:p w14:paraId="7F8C6C9C" w14:textId="77777777" w:rsidR="00482F9E" w:rsidRDefault="00482F9E" w:rsidP="003B2969">
      <w:pPr>
        <w:pStyle w:val="REG-Pa"/>
      </w:pPr>
    </w:p>
    <w:p w14:paraId="492FA44B" w14:textId="77777777" w:rsidR="003B2969" w:rsidRDefault="003B2969" w:rsidP="003B2969">
      <w:pPr>
        <w:pStyle w:val="REG-Pa"/>
      </w:pPr>
      <w:r w:rsidRPr="003B2969">
        <w:t>(d)</w:t>
      </w:r>
      <w:r>
        <w:tab/>
      </w:r>
      <w:r w:rsidRPr="003B2969">
        <w:t>contracts;</w:t>
      </w:r>
    </w:p>
    <w:p w14:paraId="43BEA265" w14:textId="77777777" w:rsidR="00482F9E" w:rsidRDefault="00482F9E" w:rsidP="003B2969">
      <w:pPr>
        <w:pStyle w:val="REG-Pa"/>
      </w:pPr>
    </w:p>
    <w:p w14:paraId="0368CBAB" w14:textId="77777777" w:rsidR="003B2969" w:rsidRDefault="003B2969" w:rsidP="003B2969">
      <w:pPr>
        <w:pStyle w:val="REG-Pa"/>
      </w:pPr>
      <w:r w:rsidRPr="003B2969">
        <w:t>(e)</w:t>
      </w:r>
      <w:r>
        <w:tab/>
      </w:r>
      <w:r w:rsidRPr="003B2969">
        <w:t>economy relating to property;</w:t>
      </w:r>
    </w:p>
    <w:p w14:paraId="665A23D4" w14:textId="77777777" w:rsidR="00482F9E" w:rsidRDefault="00482F9E" w:rsidP="003B2969">
      <w:pPr>
        <w:pStyle w:val="REG-Pa"/>
      </w:pPr>
    </w:p>
    <w:p w14:paraId="2B1D6B83" w14:textId="77777777" w:rsidR="003B2969" w:rsidRDefault="003B2969" w:rsidP="003B2969">
      <w:pPr>
        <w:pStyle w:val="REG-Pa"/>
      </w:pPr>
      <w:r>
        <w:t>(f)</w:t>
      </w:r>
      <w:r>
        <w:tab/>
      </w:r>
      <w:r w:rsidRPr="003B2969">
        <w:t>the time-value of money;</w:t>
      </w:r>
    </w:p>
    <w:p w14:paraId="22B23EDB" w14:textId="77777777" w:rsidR="00482F9E" w:rsidRDefault="00482F9E" w:rsidP="003B2969">
      <w:pPr>
        <w:pStyle w:val="REG-Pa"/>
      </w:pPr>
    </w:p>
    <w:p w14:paraId="2B222F3A" w14:textId="77777777" w:rsidR="003B2969" w:rsidRDefault="003B2969" w:rsidP="003B2969">
      <w:pPr>
        <w:pStyle w:val="REG-Pa"/>
      </w:pPr>
      <w:r w:rsidRPr="003B2969">
        <w:t>(g)</w:t>
      </w:r>
      <w:r>
        <w:tab/>
      </w:r>
      <w:r w:rsidRPr="003B2969">
        <w:t>the estate agent;</w:t>
      </w:r>
    </w:p>
    <w:p w14:paraId="597A8B7A" w14:textId="77777777" w:rsidR="00482F9E" w:rsidRDefault="00482F9E" w:rsidP="003B2969">
      <w:pPr>
        <w:pStyle w:val="REG-Pa"/>
      </w:pPr>
    </w:p>
    <w:p w14:paraId="4D45A521" w14:textId="77777777" w:rsidR="003B2969" w:rsidRDefault="003B2969" w:rsidP="003B2969">
      <w:pPr>
        <w:pStyle w:val="REG-Pa"/>
      </w:pPr>
      <w:r w:rsidRPr="003B2969">
        <w:t>(h)</w:t>
      </w:r>
      <w:r>
        <w:tab/>
      </w:r>
      <w:r w:rsidRPr="003B2969">
        <w:t>Government control of an estate agent;</w:t>
      </w:r>
    </w:p>
    <w:p w14:paraId="03DCCCB7" w14:textId="77777777" w:rsidR="00482F9E" w:rsidRDefault="00482F9E" w:rsidP="003B2969">
      <w:pPr>
        <w:pStyle w:val="REG-Pa"/>
      </w:pPr>
    </w:p>
    <w:p w14:paraId="48A64745" w14:textId="77777777" w:rsidR="003B2969" w:rsidRDefault="003B2969" w:rsidP="003B2969">
      <w:pPr>
        <w:pStyle w:val="REG-Pa"/>
      </w:pPr>
      <w:r w:rsidRPr="003B2969">
        <w:t>(i)</w:t>
      </w:r>
      <w:r>
        <w:tab/>
      </w:r>
      <w:r w:rsidRPr="003B2969">
        <w:t>a synopsis of market-valuation;</w:t>
      </w:r>
    </w:p>
    <w:p w14:paraId="2E090426" w14:textId="77777777" w:rsidR="00482F9E" w:rsidRDefault="00482F9E" w:rsidP="003B2969">
      <w:pPr>
        <w:pStyle w:val="REG-Pa"/>
      </w:pPr>
    </w:p>
    <w:p w14:paraId="2AF0F6BB" w14:textId="77777777" w:rsidR="003B2969" w:rsidRDefault="003B2969" w:rsidP="003B2969">
      <w:pPr>
        <w:pStyle w:val="REG-Pa"/>
      </w:pPr>
      <w:r w:rsidRPr="003B2969">
        <w:t>(j)</w:t>
      </w:r>
      <w:r>
        <w:tab/>
      </w:r>
      <w:r w:rsidRPr="003B2969">
        <w:t>investment analysis;</w:t>
      </w:r>
    </w:p>
    <w:p w14:paraId="79361E00" w14:textId="77777777" w:rsidR="00482F9E" w:rsidRDefault="00482F9E" w:rsidP="003B2969">
      <w:pPr>
        <w:pStyle w:val="REG-Pa"/>
      </w:pPr>
    </w:p>
    <w:p w14:paraId="2C29DD70" w14:textId="77777777" w:rsidR="003B2969" w:rsidRDefault="003B2969" w:rsidP="003B2969">
      <w:pPr>
        <w:pStyle w:val="REG-Pa"/>
      </w:pPr>
      <w:r w:rsidRPr="003B2969">
        <w:t>(k)</w:t>
      </w:r>
      <w:r>
        <w:tab/>
      </w:r>
      <w:r w:rsidRPr="003B2969">
        <w:t>f</w:t>
      </w:r>
      <w:r>
        <w:t>in</w:t>
      </w:r>
      <w:r w:rsidRPr="003B2969">
        <w:t>ancing;</w:t>
      </w:r>
    </w:p>
    <w:p w14:paraId="5D20D9D8" w14:textId="77777777" w:rsidR="00482F9E" w:rsidRDefault="00482F9E" w:rsidP="003B2969">
      <w:pPr>
        <w:pStyle w:val="REG-Pa"/>
      </w:pPr>
    </w:p>
    <w:p w14:paraId="50520A3C" w14:textId="77777777" w:rsidR="003B2969" w:rsidRDefault="003B2969" w:rsidP="003B2969">
      <w:pPr>
        <w:pStyle w:val="REG-Pa"/>
      </w:pPr>
      <w:r w:rsidRPr="003B2969">
        <w:t>(</w:t>
      </w:r>
      <w:r>
        <w:t>l</w:t>
      </w:r>
      <w:r w:rsidRPr="003B2969">
        <w:t>)</w:t>
      </w:r>
      <w:r>
        <w:tab/>
      </w:r>
      <w:r w:rsidRPr="003B2969">
        <w:t>feasibility studies.</w:t>
      </w:r>
    </w:p>
    <w:p w14:paraId="765F86AC" w14:textId="77777777" w:rsidR="003B2969" w:rsidRDefault="003B2969" w:rsidP="003B2969">
      <w:pPr>
        <w:pStyle w:val="REG-P1"/>
      </w:pPr>
    </w:p>
    <w:p w14:paraId="49BE5D62" w14:textId="77777777" w:rsidR="003B2969" w:rsidRDefault="003B2969" w:rsidP="003B2969">
      <w:pPr>
        <w:pStyle w:val="REG-P1"/>
      </w:pPr>
      <w:r w:rsidRPr="003B2969">
        <w:rPr>
          <w:b/>
        </w:rPr>
        <w:t>6.</w:t>
      </w:r>
      <w:r>
        <w:tab/>
      </w:r>
      <w:r w:rsidRPr="003B2969">
        <w:t>Subject to the provisions of regulation 8, no person shall perform any act as an estate agent, unless such person has successfully passed the examination intended in regulation 2 and has been issued with a fidelity fund certificate.</w:t>
      </w:r>
    </w:p>
    <w:p w14:paraId="27115DD5" w14:textId="77777777" w:rsidR="003B2969" w:rsidRPr="003B2969" w:rsidRDefault="003B2969" w:rsidP="003B2969">
      <w:pPr>
        <w:pStyle w:val="REG-P1"/>
        <w:rPr>
          <w:b/>
        </w:rPr>
      </w:pPr>
    </w:p>
    <w:p w14:paraId="60497710" w14:textId="77777777" w:rsidR="00DA1D82" w:rsidRDefault="003B2969" w:rsidP="00DA1D82">
      <w:pPr>
        <w:pStyle w:val="REG-P1"/>
        <w:rPr>
          <w:lang w:val="en-US"/>
        </w:rPr>
      </w:pPr>
      <w:r w:rsidRPr="003B2969">
        <w:rPr>
          <w:b/>
        </w:rPr>
        <w:t>7.</w:t>
      </w:r>
      <w:r w:rsidRPr="003B2969">
        <w:rPr>
          <w:b/>
        </w:rPr>
        <w:tab/>
      </w:r>
      <w:r w:rsidR="00DA1D82">
        <w:rPr>
          <w:lang w:val="en-US"/>
        </w:rPr>
        <w:t xml:space="preserve">These regulations shall apply to all estate agents or prospective estate agents excluding - </w:t>
      </w:r>
    </w:p>
    <w:p w14:paraId="7D6993F9" w14:textId="77777777" w:rsidR="00DA1D82" w:rsidRDefault="00DA1D82" w:rsidP="00DA1D82">
      <w:pPr>
        <w:pStyle w:val="REG-P1"/>
        <w:rPr>
          <w:lang w:val="en-US"/>
        </w:rPr>
      </w:pPr>
    </w:p>
    <w:p w14:paraId="565EBEA0" w14:textId="77777777" w:rsidR="00DA1D82" w:rsidRDefault="00DA1D82" w:rsidP="00DA1D82">
      <w:pPr>
        <w:pStyle w:val="REG-Pa"/>
      </w:pPr>
      <w:r w:rsidRPr="00DA1D82">
        <w:t>(a)</w:t>
      </w:r>
      <w:r>
        <w:tab/>
      </w:r>
      <w:r w:rsidRPr="00DA1D82">
        <w:t>principal estate agents who were on any</w:t>
      </w:r>
      <w:r>
        <w:t xml:space="preserve"> </w:t>
      </w:r>
      <w:r w:rsidRPr="00DA1D82">
        <w:t>date before or on 31 December 1982;</w:t>
      </w:r>
      <w:r>
        <w:t xml:space="preserve"> </w:t>
      </w:r>
      <w:r w:rsidRPr="00DA1D82">
        <w:t>and</w:t>
      </w:r>
    </w:p>
    <w:p w14:paraId="0BC3F40B" w14:textId="77777777" w:rsidR="00DA1D82" w:rsidRPr="00DA1D82" w:rsidRDefault="00DA1D82" w:rsidP="00DA1D82">
      <w:pPr>
        <w:pStyle w:val="REG-Pa"/>
      </w:pPr>
    </w:p>
    <w:p w14:paraId="7775FD65" w14:textId="77777777" w:rsidR="00DA1D82" w:rsidRDefault="00DA1D82" w:rsidP="00DA1D82">
      <w:pPr>
        <w:pStyle w:val="REG-Pa"/>
      </w:pPr>
      <w:r w:rsidRPr="00DA1D82">
        <w:t>(b)</w:t>
      </w:r>
      <w:r>
        <w:tab/>
      </w:r>
      <w:r w:rsidRPr="00DA1D82">
        <w:t>employee estate agents who were on any</w:t>
      </w:r>
      <w:r>
        <w:t xml:space="preserve"> </w:t>
      </w:r>
      <w:r w:rsidRPr="00DA1D82">
        <w:t>date before or on 31 December 1979,</w:t>
      </w:r>
    </w:p>
    <w:p w14:paraId="0486FCC3" w14:textId="77777777" w:rsidR="00DA1D82" w:rsidRPr="00DA1D82" w:rsidRDefault="00DA1D82" w:rsidP="00DA1D82">
      <w:pPr>
        <w:pStyle w:val="REG-Pa"/>
      </w:pPr>
    </w:p>
    <w:p w14:paraId="499B7C10" w14:textId="77777777" w:rsidR="003B2969" w:rsidRPr="00DA1D82" w:rsidRDefault="00DA1D82" w:rsidP="00AC533A">
      <w:pPr>
        <w:pStyle w:val="REG-P0"/>
      </w:pPr>
      <w:r w:rsidRPr="00DA1D82">
        <w:t>issued by the Estate Agents Board of the</w:t>
      </w:r>
      <w:r>
        <w:t xml:space="preserve"> </w:t>
      </w:r>
      <w:r w:rsidRPr="00DA1D82">
        <w:t>Republic of South Africa with a fidelity fund</w:t>
      </w:r>
      <w:r>
        <w:t xml:space="preserve"> </w:t>
      </w:r>
      <w:r w:rsidRPr="00DA1D82">
        <w:t>certificate and who have since the abovementioned</w:t>
      </w:r>
      <w:r>
        <w:t xml:space="preserve"> </w:t>
      </w:r>
      <w:r w:rsidRPr="00DA1D82">
        <w:t>dates, as the case may be, continuously</w:t>
      </w:r>
      <w:r>
        <w:t xml:space="preserve"> </w:t>
      </w:r>
      <w:r w:rsidRPr="00DA1D82">
        <w:t>and uninterruptedly been in possession</w:t>
      </w:r>
      <w:r>
        <w:t xml:space="preserve"> </w:t>
      </w:r>
      <w:r w:rsidRPr="00DA1D82">
        <w:t>of fidelity fund certificates.</w:t>
      </w:r>
    </w:p>
    <w:p w14:paraId="6CF346A1" w14:textId="77777777" w:rsidR="003B2969" w:rsidRDefault="003B2969" w:rsidP="00F45539">
      <w:pPr>
        <w:pStyle w:val="REG-P0"/>
      </w:pPr>
    </w:p>
    <w:p w14:paraId="4BE98001" w14:textId="77777777" w:rsidR="00DA1D82" w:rsidRDefault="00DA1D82" w:rsidP="00DA1D82">
      <w:pPr>
        <w:pStyle w:val="REG-Amend"/>
      </w:pPr>
      <w:r>
        <w:t>[regulation 7</w:t>
      </w:r>
      <w:r w:rsidR="00482F9E">
        <w:t xml:space="preserve"> deemed to be amended</w:t>
      </w:r>
      <w:r>
        <w:t xml:space="preserve"> by </w:t>
      </w:r>
      <w:r w:rsidR="00482F9E">
        <w:t>Act 28 of 1987</w:t>
      </w:r>
      <w:r>
        <w:t>]</w:t>
      </w:r>
    </w:p>
    <w:p w14:paraId="57E08765" w14:textId="77777777" w:rsidR="00DA1D82" w:rsidRDefault="00DA1D82" w:rsidP="003B2969">
      <w:pPr>
        <w:pStyle w:val="REG-P1"/>
      </w:pPr>
    </w:p>
    <w:p w14:paraId="5BB71025" w14:textId="77777777" w:rsidR="003B2969" w:rsidRPr="00DA1D82" w:rsidRDefault="003B2969" w:rsidP="00DA1D82">
      <w:pPr>
        <w:pStyle w:val="REG-P1"/>
      </w:pPr>
      <w:r w:rsidRPr="00DA1D82">
        <w:rPr>
          <w:b/>
        </w:rPr>
        <w:t>8.</w:t>
      </w:r>
      <w:r w:rsidR="000F7E09" w:rsidRPr="00DA1D82">
        <w:rPr>
          <w:b/>
        </w:rPr>
        <w:tab/>
      </w:r>
      <w:r w:rsidR="00DA1D82" w:rsidRPr="00DA1D82">
        <w:t>Any principal or employee estate agent to</w:t>
      </w:r>
      <w:r w:rsidR="00DA1D82">
        <w:t xml:space="preserve"> </w:t>
      </w:r>
      <w:r w:rsidR="00DA1D82" w:rsidRPr="00DA1D82">
        <w:t>whom a fidelity fund certificate has been issued</w:t>
      </w:r>
      <w:r w:rsidR="00DA1D82">
        <w:t xml:space="preserve"> </w:t>
      </w:r>
      <w:r w:rsidR="00DA1D82" w:rsidRPr="00DA1D82">
        <w:t>by the said Board at any time during the</w:t>
      </w:r>
      <w:r w:rsidR="00DA1D82">
        <w:t xml:space="preserve"> </w:t>
      </w:r>
      <w:r w:rsidR="00DA1D82" w:rsidRPr="00DA1D82">
        <w:t>periods 1 January 1983 to the date of commencement</w:t>
      </w:r>
      <w:r w:rsidR="00DA1D82">
        <w:t xml:space="preserve"> </w:t>
      </w:r>
      <w:r w:rsidR="00DA1D82" w:rsidRPr="00DA1D82">
        <w:t>of the Estate Agents Amendment</w:t>
      </w:r>
      <w:r w:rsidR="00DA1D82">
        <w:t xml:space="preserve"> </w:t>
      </w:r>
      <w:r w:rsidR="00DA1D82" w:rsidRPr="00DA1D82">
        <w:t>Act, 1987, and 1 January 1980 to the said date</w:t>
      </w:r>
      <w:r w:rsidR="00DA1D82">
        <w:t xml:space="preserve"> </w:t>
      </w:r>
      <w:r w:rsidR="00DA1D82" w:rsidRPr="00DA1D82">
        <w:t>of commencement, respectively, may continue</w:t>
      </w:r>
      <w:r w:rsidR="00DA1D82">
        <w:t xml:space="preserve"> </w:t>
      </w:r>
      <w:r w:rsidR="00DA1D82" w:rsidRPr="00DA1D82">
        <w:t>to act as such: Provided that if such estate agent has not passed the examination referred</w:t>
      </w:r>
      <w:r w:rsidR="00DA1D82">
        <w:t xml:space="preserve"> </w:t>
      </w:r>
      <w:r w:rsidR="00DA1D82" w:rsidRPr="00DA1D82">
        <w:t>to in regulation 2 by the 31st day of December</w:t>
      </w:r>
      <w:r w:rsidR="00DA1D82">
        <w:t xml:space="preserve"> </w:t>
      </w:r>
      <w:r w:rsidR="00DA1D82" w:rsidRPr="00DA1D82">
        <w:t>1988, he shall forthwith cease to act as such</w:t>
      </w:r>
      <w:r w:rsidR="00DA1D82">
        <w:t xml:space="preserve"> </w:t>
      </w:r>
      <w:r w:rsidR="00DA1D82" w:rsidRPr="00DA1D82">
        <w:t>and may not apply to the board for the issue</w:t>
      </w:r>
      <w:r w:rsidR="00DA1D82">
        <w:t xml:space="preserve"> </w:t>
      </w:r>
      <w:r w:rsidR="00DA1D82" w:rsidRPr="00DA1D82">
        <w:t>to him of a fidelity fund certificate until such</w:t>
      </w:r>
      <w:r w:rsidR="00DA1D82">
        <w:t xml:space="preserve"> </w:t>
      </w:r>
      <w:r w:rsidR="00DA1D82" w:rsidRPr="00DA1D82">
        <w:t>time as such person has passed the said examination.</w:t>
      </w:r>
    </w:p>
    <w:p w14:paraId="18F34F35" w14:textId="77777777" w:rsidR="003B2969" w:rsidRDefault="003B2969" w:rsidP="00F45539">
      <w:pPr>
        <w:pStyle w:val="REG-P0"/>
      </w:pPr>
    </w:p>
    <w:p w14:paraId="49327015" w14:textId="77777777" w:rsidR="00482F9E" w:rsidRDefault="00482F9E" w:rsidP="00482F9E">
      <w:pPr>
        <w:pStyle w:val="AS-P-Amend"/>
      </w:pPr>
      <w:r>
        <w:t>[regulation 8 deemed to be amended by Act 28 of 1987]</w:t>
      </w:r>
    </w:p>
    <w:p w14:paraId="2F02A893" w14:textId="77777777" w:rsidR="00DA1D82" w:rsidRDefault="00DA1D82" w:rsidP="000F7E09">
      <w:pPr>
        <w:pStyle w:val="REG-P1"/>
      </w:pPr>
    </w:p>
    <w:p w14:paraId="1409EC2B" w14:textId="77777777" w:rsidR="003B2969" w:rsidRDefault="003B2969" w:rsidP="000F7E09">
      <w:pPr>
        <w:pStyle w:val="REG-P1"/>
      </w:pPr>
      <w:r w:rsidRPr="000F7E09">
        <w:rPr>
          <w:b/>
        </w:rPr>
        <w:t>9.</w:t>
      </w:r>
      <w:r w:rsidR="00DA1D82">
        <w:tab/>
      </w:r>
    </w:p>
    <w:p w14:paraId="5BB5DC26" w14:textId="77777777" w:rsidR="00482F9E" w:rsidRDefault="00482F9E" w:rsidP="000F7E09">
      <w:pPr>
        <w:pStyle w:val="REG-P1"/>
      </w:pPr>
    </w:p>
    <w:p w14:paraId="6ACB9649" w14:textId="77777777" w:rsidR="00482F9E" w:rsidRDefault="00482F9E" w:rsidP="00482F9E">
      <w:pPr>
        <w:pStyle w:val="AS-P-Amend"/>
      </w:pPr>
      <w:r>
        <w:t>[regulation 9 deemed to be deleted by Act 28 of 1987]</w:t>
      </w:r>
    </w:p>
    <w:p w14:paraId="1F5171B9" w14:textId="77777777" w:rsidR="003B2969" w:rsidRDefault="003B2969" w:rsidP="000F7E09">
      <w:pPr>
        <w:pStyle w:val="REG-P1"/>
      </w:pPr>
    </w:p>
    <w:p w14:paraId="12847BC9" w14:textId="65A226ED" w:rsidR="007C4355" w:rsidRDefault="003B2969" w:rsidP="000F7E09">
      <w:pPr>
        <w:pStyle w:val="REG-P1"/>
      </w:pPr>
      <w:r w:rsidRPr="000F7E09">
        <w:rPr>
          <w:b/>
        </w:rPr>
        <w:t>10.</w:t>
      </w:r>
      <w:r w:rsidR="000F7E09">
        <w:tab/>
      </w:r>
      <w:r w:rsidRPr="003B2969">
        <w:t>The Minister may, after consultation with the board, grant exemption in respect of any examination or course for purposes of compliance with the provisions of these regulations</w:t>
      </w:r>
      <w:r w:rsidR="00FD19FA" w:rsidRPr="003D7AC8">
        <w:t>.</w:t>
      </w:r>
    </w:p>
    <w:p w14:paraId="18BC40EB" w14:textId="77777777" w:rsidR="00F45539" w:rsidRPr="003B2969" w:rsidRDefault="00F45539" w:rsidP="00F45539">
      <w:pPr>
        <w:pStyle w:val="REG-P0"/>
      </w:pPr>
    </w:p>
    <w:sectPr w:rsidR="00F45539" w:rsidRPr="003B2969"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505BF" w14:textId="77777777" w:rsidR="007E0CC5" w:rsidRDefault="007E0CC5">
      <w:r>
        <w:separator/>
      </w:r>
    </w:p>
  </w:endnote>
  <w:endnote w:type="continuationSeparator" w:id="0">
    <w:p w14:paraId="72BAD8BA" w14:textId="77777777" w:rsidR="007E0CC5" w:rsidRDefault="007E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4279B" w14:textId="77777777" w:rsidR="007E0CC5" w:rsidRDefault="007E0CC5">
      <w:r>
        <w:separator/>
      </w:r>
    </w:p>
  </w:footnote>
  <w:footnote w:type="continuationSeparator" w:id="0">
    <w:p w14:paraId="6907157F" w14:textId="77777777" w:rsidR="007E0CC5" w:rsidRDefault="007E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5727B" w14:textId="33E31779" w:rsidR="00BF0042" w:rsidRPr="007D7264" w:rsidRDefault="005A5159"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2CAC1AA9" wp14:editId="618795CA">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340CCAA"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000B4FB6" w:rsidRPr="007D7264">
      <w:rPr>
        <w:rFonts w:ascii="Arial" w:hAnsi="Arial" w:cs="Arial"/>
        <w:sz w:val="12"/>
        <w:szCs w:val="16"/>
      </w:rPr>
      <w:t>Republic of Namibia</w:t>
    </w:r>
    <w:r w:rsidR="00BF0042" w:rsidRPr="007D7264">
      <w:rPr>
        <w:rFonts w:ascii="Arial" w:hAnsi="Arial" w:cs="Arial"/>
        <w:w w:val="600"/>
        <w:sz w:val="12"/>
        <w:szCs w:val="16"/>
      </w:rPr>
      <w:t xml:space="preserve"> </w:t>
    </w:r>
    <w:r w:rsidR="008D093F" w:rsidRPr="007D7264">
      <w:rPr>
        <w:rFonts w:ascii="Arial" w:hAnsi="Arial" w:cs="Arial"/>
        <w:b/>
        <w:sz w:val="16"/>
        <w:szCs w:val="16"/>
      </w:rPr>
      <w:fldChar w:fldCharType="begin"/>
    </w:r>
    <w:r w:rsidR="00BF0042" w:rsidRPr="007D7264">
      <w:rPr>
        <w:rFonts w:ascii="Arial" w:hAnsi="Arial" w:cs="Arial"/>
        <w:b/>
        <w:sz w:val="16"/>
        <w:szCs w:val="16"/>
      </w:rPr>
      <w:instrText xml:space="preserve"> PAGE   \* MERGEFORMAT </w:instrText>
    </w:r>
    <w:r w:rsidR="008D093F" w:rsidRPr="007D7264">
      <w:rPr>
        <w:rFonts w:ascii="Arial" w:hAnsi="Arial" w:cs="Arial"/>
        <w:b/>
        <w:sz w:val="16"/>
        <w:szCs w:val="16"/>
      </w:rPr>
      <w:fldChar w:fldCharType="separate"/>
    </w:r>
    <w:r w:rsidR="003B1103">
      <w:rPr>
        <w:rFonts w:ascii="Arial" w:hAnsi="Arial" w:cs="Arial"/>
        <w:b/>
        <w:sz w:val="16"/>
        <w:szCs w:val="16"/>
      </w:rPr>
      <w:t>2</w:t>
    </w:r>
    <w:r w:rsidR="008D093F" w:rsidRPr="007D7264">
      <w:rPr>
        <w:rFonts w:ascii="Arial" w:hAnsi="Arial" w:cs="Arial"/>
        <w:b/>
        <w:sz w:val="16"/>
        <w:szCs w:val="16"/>
      </w:rPr>
      <w:fldChar w:fldCharType="end"/>
    </w:r>
    <w:r w:rsidR="00BF0042" w:rsidRPr="007D7264">
      <w:rPr>
        <w:rFonts w:ascii="Arial" w:hAnsi="Arial" w:cs="Arial"/>
        <w:w w:val="600"/>
        <w:sz w:val="12"/>
        <w:szCs w:val="16"/>
      </w:rPr>
      <w:t xml:space="preserve"> </w:t>
    </w:r>
    <w:r w:rsidR="000B4FB6" w:rsidRPr="007D7264">
      <w:rPr>
        <w:rFonts w:ascii="Arial" w:hAnsi="Arial" w:cs="Arial"/>
        <w:sz w:val="12"/>
        <w:szCs w:val="16"/>
      </w:rPr>
      <w:t>Annotated Statutes</w:t>
    </w:r>
    <w:r w:rsidR="00BF0042" w:rsidRPr="007D7264">
      <w:rPr>
        <w:rFonts w:ascii="Arial" w:hAnsi="Arial" w:cs="Arial"/>
        <w:b/>
        <w:sz w:val="16"/>
        <w:szCs w:val="16"/>
      </w:rPr>
      <w:t xml:space="preserve"> </w:t>
    </w:r>
  </w:p>
  <w:p w14:paraId="7E75CE64" w14:textId="77777777" w:rsidR="00CC205C" w:rsidRPr="00F25922" w:rsidRDefault="00B21824" w:rsidP="00F25922">
    <w:pPr>
      <w:pStyle w:val="REG-PHA"/>
    </w:pPr>
    <w:r w:rsidRPr="00F25922">
      <w:t>REGULATIONS</w:t>
    </w:r>
  </w:p>
  <w:p w14:paraId="087BE03F" w14:textId="77777777" w:rsidR="00BF0042" w:rsidRDefault="00471DE2" w:rsidP="00F86229">
    <w:pPr>
      <w:pStyle w:val="REG-PHb"/>
      <w:spacing w:after="120"/>
    </w:pPr>
    <w:r>
      <w:t>Estate Agents Act 112 of 1976</w:t>
    </w:r>
  </w:p>
  <w:p w14:paraId="794EB362" w14:textId="3CAE6A3B" w:rsidR="003B2969" w:rsidRPr="003B2969" w:rsidRDefault="003B2969" w:rsidP="003B2969">
    <w:pPr>
      <w:pStyle w:val="REG-PHb"/>
    </w:pPr>
    <w:r w:rsidRPr="003D7AC8">
      <w:t>Regulations relating to the Standard of Training of Estate Agents</w:t>
    </w:r>
  </w:p>
  <w:p w14:paraId="5B44C125" w14:textId="77777777" w:rsidR="00BF5B36" w:rsidRPr="00F25922" w:rsidRDefault="00BF5B36" w:rsidP="00F25922">
    <w:pPr>
      <w:pStyle w:val="REG-PHb"/>
    </w:pPr>
  </w:p>
  <w:p w14:paraId="77B27CBC" w14:textId="77777777"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9637F" w14:textId="77777777" w:rsidR="00BF0042" w:rsidRPr="00BA6B35" w:rsidRDefault="005A5159"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298A62C4" wp14:editId="3CFBC0C3">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40C8185"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78FD23"/>
    <w:multiLevelType w:val="hybridMultilevel"/>
    <w:tmpl w:val="3AD513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E7C84F"/>
    <w:multiLevelType w:val="hybridMultilevel"/>
    <w:tmpl w:val="0A560D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E34A17"/>
    <w:multiLevelType w:val="hybridMultilevel"/>
    <w:tmpl w:val="03BB3F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8F4950"/>
    <w:multiLevelType w:val="hybridMultilevel"/>
    <w:tmpl w:val="25E4C4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C54EA9E"/>
    <w:multiLevelType w:val="hybridMultilevel"/>
    <w:tmpl w:val="7428B9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5"/>
  </w:num>
  <w:num w:numId="4">
    <w:abstractNumId w:val="6"/>
  </w:num>
  <w:num w:numId="5">
    <w:abstractNumId w:val="7"/>
  </w:num>
  <w:num w:numId="6">
    <w:abstractNumId w:val="0"/>
  </w:num>
  <w:num w:numId="7">
    <w:abstractNumId w:val="9"/>
  </w:num>
  <w:num w:numId="8">
    <w:abstractNumId w:val="1"/>
  </w:num>
  <w:num w:numId="9">
    <w:abstractNumId w:val="3"/>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NLM0NzEyMDaxNDBT0lEKTi0uzszPAymwrAUAqGdXoywAAAA="/>
  </w:docVars>
  <w:rsids>
    <w:rsidRoot w:val="005A5159"/>
    <w:rsid w:val="00000812"/>
    <w:rsid w:val="00003730"/>
    <w:rsid w:val="00003DCF"/>
    <w:rsid w:val="00004F6B"/>
    <w:rsid w:val="000052A2"/>
    <w:rsid w:val="00005680"/>
    <w:rsid w:val="00005EE8"/>
    <w:rsid w:val="000073EE"/>
    <w:rsid w:val="0001088D"/>
    <w:rsid w:val="00010B81"/>
    <w:rsid w:val="000133A8"/>
    <w:rsid w:val="0002239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37C2"/>
    <w:rsid w:val="000744EC"/>
    <w:rsid w:val="00074AFC"/>
    <w:rsid w:val="000757E1"/>
    <w:rsid w:val="00077C38"/>
    <w:rsid w:val="00077CC8"/>
    <w:rsid w:val="00080C29"/>
    <w:rsid w:val="00080C45"/>
    <w:rsid w:val="000814D8"/>
    <w:rsid w:val="000835C8"/>
    <w:rsid w:val="00083B2A"/>
    <w:rsid w:val="00084A4D"/>
    <w:rsid w:val="000853A8"/>
    <w:rsid w:val="000878E9"/>
    <w:rsid w:val="000903F9"/>
    <w:rsid w:val="00097CE5"/>
    <w:rsid w:val="000A2439"/>
    <w:rsid w:val="000A4D98"/>
    <w:rsid w:val="000A6259"/>
    <w:rsid w:val="000B0A3F"/>
    <w:rsid w:val="000B26CE"/>
    <w:rsid w:val="000B4FB6"/>
    <w:rsid w:val="000B54EB"/>
    <w:rsid w:val="000B60FA"/>
    <w:rsid w:val="000C01AC"/>
    <w:rsid w:val="000C2C80"/>
    <w:rsid w:val="000C416E"/>
    <w:rsid w:val="000C5263"/>
    <w:rsid w:val="000C6F67"/>
    <w:rsid w:val="000D3B3A"/>
    <w:rsid w:val="000D61EB"/>
    <w:rsid w:val="000E11A7"/>
    <w:rsid w:val="000E21FC"/>
    <w:rsid w:val="000E427F"/>
    <w:rsid w:val="000E5C90"/>
    <w:rsid w:val="000F1E72"/>
    <w:rsid w:val="000F260D"/>
    <w:rsid w:val="000F4429"/>
    <w:rsid w:val="000F6F3A"/>
    <w:rsid w:val="000F7993"/>
    <w:rsid w:val="000F7E09"/>
    <w:rsid w:val="0010747B"/>
    <w:rsid w:val="001121EE"/>
    <w:rsid w:val="001128C3"/>
    <w:rsid w:val="00115680"/>
    <w:rsid w:val="00120204"/>
    <w:rsid w:val="00121135"/>
    <w:rsid w:val="0012543A"/>
    <w:rsid w:val="0013186D"/>
    <w:rsid w:val="00133371"/>
    <w:rsid w:val="00133D82"/>
    <w:rsid w:val="001378EB"/>
    <w:rsid w:val="00142743"/>
    <w:rsid w:val="00143E17"/>
    <w:rsid w:val="0014581A"/>
    <w:rsid w:val="0015104F"/>
    <w:rsid w:val="00152AB1"/>
    <w:rsid w:val="001540EB"/>
    <w:rsid w:val="001565F4"/>
    <w:rsid w:val="00157469"/>
    <w:rsid w:val="0015761F"/>
    <w:rsid w:val="001636EC"/>
    <w:rsid w:val="00164718"/>
    <w:rsid w:val="00165401"/>
    <w:rsid w:val="00167A40"/>
    <w:rsid w:val="001723EC"/>
    <w:rsid w:val="001761C1"/>
    <w:rsid w:val="00181A7A"/>
    <w:rsid w:val="00184065"/>
    <w:rsid w:val="00185772"/>
    <w:rsid w:val="00186652"/>
    <w:rsid w:val="00187D5F"/>
    <w:rsid w:val="001A532F"/>
    <w:rsid w:val="001B032A"/>
    <w:rsid w:val="001B0832"/>
    <w:rsid w:val="001B0E17"/>
    <w:rsid w:val="001B2C14"/>
    <w:rsid w:val="001B3D40"/>
    <w:rsid w:val="001B4103"/>
    <w:rsid w:val="001B66AB"/>
    <w:rsid w:val="001C0B26"/>
    <w:rsid w:val="001C1B1A"/>
    <w:rsid w:val="001C2C10"/>
    <w:rsid w:val="001C3895"/>
    <w:rsid w:val="001C4093"/>
    <w:rsid w:val="001D0B49"/>
    <w:rsid w:val="001D22A0"/>
    <w:rsid w:val="001D269F"/>
    <w:rsid w:val="001D6485"/>
    <w:rsid w:val="001D6D65"/>
    <w:rsid w:val="001E2B91"/>
    <w:rsid w:val="001E3EE5"/>
    <w:rsid w:val="001E402E"/>
    <w:rsid w:val="001E42D4"/>
    <w:rsid w:val="001F2A4A"/>
    <w:rsid w:val="0020301E"/>
    <w:rsid w:val="00203302"/>
    <w:rsid w:val="002075A8"/>
    <w:rsid w:val="0021001A"/>
    <w:rsid w:val="002121A0"/>
    <w:rsid w:val="00213CA6"/>
    <w:rsid w:val="00215715"/>
    <w:rsid w:val="00215A8B"/>
    <w:rsid w:val="002208C6"/>
    <w:rsid w:val="00221C58"/>
    <w:rsid w:val="002252DD"/>
    <w:rsid w:val="00230967"/>
    <w:rsid w:val="0023567D"/>
    <w:rsid w:val="0024286B"/>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2D"/>
    <w:rsid w:val="002907F0"/>
    <w:rsid w:val="002964E7"/>
    <w:rsid w:val="002A044B"/>
    <w:rsid w:val="002A2928"/>
    <w:rsid w:val="002A5095"/>
    <w:rsid w:val="002A6CF2"/>
    <w:rsid w:val="002B1C39"/>
    <w:rsid w:val="002B1CEC"/>
    <w:rsid w:val="002B2784"/>
    <w:rsid w:val="002B4E1F"/>
    <w:rsid w:val="002B6E05"/>
    <w:rsid w:val="002C692D"/>
    <w:rsid w:val="002D1D4C"/>
    <w:rsid w:val="002D4ED3"/>
    <w:rsid w:val="002E268B"/>
    <w:rsid w:val="002E29FE"/>
    <w:rsid w:val="002E3094"/>
    <w:rsid w:val="002E62C7"/>
    <w:rsid w:val="002E7216"/>
    <w:rsid w:val="002E72E1"/>
    <w:rsid w:val="002F4347"/>
    <w:rsid w:val="003013D8"/>
    <w:rsid w:val="00303D74"/>
    <w:rsid w:val="00304858"/>
    <w:rsid w:val="00312523"/>
    <w:rsid w:val="003210DA"/>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2B19"/>
    <w:rsid w:val="00374F77"/>
    <w:rsid w:val="003778DA"/>
    <w:rsid w:val="00377FBD"/>
    <w:rsid w:val="00380594"/>
    <w:rsid w:val="00380973"/>
    <w:rsid w:val="003837C6"/>
    <w:rsid w:val="003849A8"/>
    <w:rsid w:val="003905F1"/>
    <w:rsid w:val="00394930"/>
    <w:rsid w:val="00394B3B"/>
    <w:rsid w:val="003A368C"/>
    <w:rsid w:val="003A5DAC"/>
    <w:rsid w:val="003B1103"/>
    <w:rsid w:val="003B2969"/>
    <w:rsid w:val="003B440D"/>
    <w:rsid w:val="003B6581"/>
    <w:rsid w:val="003C20AF"/>
    <w:rsid w:val="003C37A0"/>
    <w:rsid w:val="003C5F5A"/>
    <w:rsid w:val="003C7232"/>
    <w:rsid w:val="003D0766"/>
    <w:rsid w:val="003D233B"/>
    <w:rsid w:val="003D4009"/>
    <w:rsid w:val="003D4EAA"/>
    <w:rsid w:val="003D76EF"/>
    <w:rsid w:val="003D7AC8"/>
    <w:rsid w:val="003E2DE5"/>
    <w:rsid w:val="003E6206"/>
    <w:rsid w:val="003E76D6"/>
    <w:rsid w:val="003F1EA2"/>
    <w:rsid w:val="003F6D96"/>
    <w:rsid w:val="00401FBB"/>
    <w:rsid w:val="004042CD"/>
    <w:rsid w:val="0040592F"/>
    <w:rsid w:val="00406360"/>
    <w:rsid w:val="00413961"/>
    <w:rsid w:val="00416A53"/>
    <w:rsid w:val="00420549"/>
    <w:rsid w:val="004212C6"/>
    <w:rsid w:val="00423963"/>
    <w:rsid w:val="00424C03"/>
    <w:rsid w:val="00426221"/>
    <w:rsid w:val="00432A91"/>
    <w:rsid w:val="004347BA"/>
    <w:rsid w:val="00443021"/>
    <w:rsid w:val="00444159"/>
    <w:rsid w:val="00445C4F"/>
    <w:rsid w:val="00453046"/>
    <w:rsid w:val="00453682"/>
    <w:rsid w:val="00456986"/>
    <w:rsid w:val="00466077"/>
    <w:rsid w:val="004664DC"/>
    <w:rsid w:val="00471321"/>
    <w:rsid w:val="00471DE2"/>
    <w:rsid w:val="00474D22"/>
    <w:rsid w:val="00481E77"/>
    <w:rsid w:val="00482F9E"/>
    <w:rsid w:val="00484E43"/>
    <w:rsid w:val="00486BF5"/>
    <w:rsid w:val="00491FC6"/>
    <w:rsid w:val="004920DB"/>
    <w:rsid w:val="00494F0F"/>
    <w:rsid w:val="0049507E"/>
    <w:rsid w:val="004951B3"/>
    <w:rsid w:val="0049664F"/>
    <w:rsid w:val="004A01D1"/>
    <w:rsid w:val="004B0AB3"/>
    <w:rsid w:val="004B13C6"/>
    <w:rsid w:val="004B437B"/>
    <w:rsid w:val="004B5A3C"/>
    <w:rsid w:val="004C1DA0"/>
    <w:rsid w:val="004D0854"/>
    <w:rsid w:val="004D0E54"/>
    <w:rsid w:val="004D2FFC"/>
    <w:rsid w:val="004D3215"/>
    <w:rsid w:val="004D67C8"/>
    <w:rsid w:val="004E2029"/>
    <w:rsid w:val="004E33FE"/>
    <w:rsid w:val="004E4868"/>
    <w:rsid w:val="004E5244"/>
    <w:rsid w:val="004F258A"/>
    <w:rsid w:val="004F7202"/>
    <w:rsid w:val="004F72F4"/>
    <w:rsid w:val="00501CAB"/>
    <w:rsid w:val="0050232A"/>
    <w:rsid w:val="00503297"/>
    <w:rsid w:val="005074E0"/>
    <w:rsid w:val="005101FF"/>
    <w:rsid w:val="00512242"/>
    <w:rsid w:val="00512DA3"/>
    <w:rsid w:val="00514000"/>
    <w:rsid w:val="00515D04"/>
    <w:rsid w:val="00524ECC"/>
    <w:rsid w:val="00527ABE"/>
    <w:rsid w:val="005322A1"/>
    <w:rsid w:val="00532451"/>
    <w:rsid w:val="005406F9"/>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64D7"/>
    <w:rsid w:val="0058749F"/>
    <w:rsid w:val="00592D0E"/>
    <w:rsid w:val="005930B1"/>
    <w:rsid w:val="00594065"/>
    <w:rsid w:val="005940A6"/>
    <w:rsid w:val="005955EA"/>
    <w:rsid w:val="00597B78"/>
    <w:rsid w:val="005A2789"/>
    <w:rsid w:val="005A5159"/>
    <w:rsid w:val="005B23AF"/>
    <w:rsid w:val="005B4215"/>
    <w:rsid w:val="005B5656"/>
    <w:rsid w:val="005C16B3"/>
    <w:rsid w:val="005C25CF"/>
    <w:rsid w:val="005C303C"/>
    <w:rsid w:val="005C7F82"/>
    <w:rsid w:val="005D0866"/>
    <w:rsid w:val="005D537D"/>
    <w:rsid w:val="005D5858"/>
    <w:rsid w:val="005D5C82"/>
    <w:rsid w:val="005D5CAF"/>
    <w:rsid w:val="005D75F6"/>
    <w:rsid w:val="005E0DE1"/>
    <w:rsid w:val="005E4ED5"/>
    <w:rsid w:val="005E7103"/>
    <w:rsid w:val="005E75FD"/>
    <w:rsid w:val="005F1D50"/>
    <w:rsid w:val="005F6F1D"/>
    <w:rsid w:val="00601274"/>
    <w:rsid w:val="00601604"/>
    <w:rsid w:val="00604AAC"/>
    <w:rsid w:val="00604F4B"/>
    <w:rsid w:val="00607455"/>
    <w:rsid w:val="006075F7"/>
    <w:rsid w:val="00607964"/>
    <w:rsid w:val="0061216D"/>
    <w:rsid w:val="00613086"/>
    <w:rsid w:val="006130AC"/>
    <w:rsid w:val="0062075A"/>
    <w:rsid w:val="00625ED8"/>
    <w:rsid w:val="006271AA"/>
    <w:rsid w:val="00634DA7"/>
    <w:rsid w:val="006350C4"/>
    <w:rsid w:val="00642844"/>
    <w:rsid w:val="00643711"/>
    <w:rsid w:val="0064409B"/>
    <w:rsid w:val="006441C2"/>
    <w:rsid w:val="00644FCB"/>
    <w:rsid w:val="00645C44"/>
    <w:rsid w:val="00651EA5"/>
    <w:rsid w:val="00655E3F"/>
    <w:rsid w:val="0065745C"/>
    <w:rsid w:val="00660511"/>
    <w:rsid w:val="00661670"/>
    <w:rsid w:val="00664276"/>
    <w:rsid w:val="00667BB6"/>
    <w:rsid w:val="00672978"/>
    <w:rsid w:val="006734AB"/>
    <w:rsid w:val="006737D3"/>
    <w:rsid w:val="0067435B"/>
    <w:rsid w:val="00682D07"/>
    <w:rsid w:val="00683064"/>
    <w:rsid w:val="006850A2"/>
    <w:rsid w:val="00687058"/>
    <w:rsid w:val="00694430"/>
    <w:rsid w:val="00694677"/>
    <w:rsid w:val="00697FAC"/>
    <w:rsid w:val="006A03A3"/>
    <w:rsid w:val="006A11C3"/>
    <w:rsid w:val="006A6023"/>
    <w:rsid w:val="006A6EA7"/>
    <w:rsid w:val="006A74BC"/>
    <w:rsid w:val="006B0C23"/>
    <w:rsid w:val="006B2458"/>
    <w:rsid w:val="006B503F"/>
    <w:rsid w:val="006B64A8"/>
    <w:rsid w:val="006B707C"/>
    <w:rsid w:val="006C24CB"/>
    <w:rsid w:val="006C6020"/>
    <w:rsid w:val="006D0225"/>
    <w:rsid w:val="006D15F6"/>
    <w:rsid w:val="006D1681"/>
    <w:rsid w:val="006D2E1F"/>
    <w:rsid w:val="006D3B55"/>
    <w:rsid w:val="006E3151"/>
    <w:rsid w:val="006E3515"/>
    <w:rsid w:val="006F3C41"/>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1B90"/>
    <w:rsid w:val="0074665A"/>
    <w:rsid w:val="00746B11"/>
    <w:rsid w:val="007472C3"/>
    <w:rsid w:val="0075097C"/>
    <w:rsid w:val="00752131"/>
    <w:rsid w:val="0075395F"/>
    <w:rsid w:val="007568E7"/>
    <w:rsid w:val="00760524"/>
    <w:rsid w:val="00760A63"/>
    <w:rsid w:val="00760B40"/>
    <w:rsid w:val="00764B2A"/>
    <w:rsid w:val="00766238"/>
    <w:rsid w:val="007717D2"/>
    <w:rsid w:val="00771A91"/>
    <w:rsid w:val="00772C52"/>
    <w:rsid w:val="007748CE"/>
    <w:rsid w:val="007826D3"/>
    <w:rsid w:val="0078543A"/>
    <w:rsid w:val="00793315"/>
    <w:rsid w:val="007A0311"/>
    <w:rsid w:val="007A389D"/>
    <w:rsid w:val="007A4003"/>
    <w:rsid w:val="007A5F9C"/>
    <w:rsid w:val="007C01FC"/>
    <w:rsid w:val="007C2592"/>
    <w:rsid w:val="007C276C"/>
    <w:rsid w:val="007C2B58"/>
    <w:rsid w:val="007C2DE7"/>
    <w:rsid w:val="007C4355"/>
    <w:rsid w:val="007D4551"/>
    <w:rsid w:val="007D7264"/>
    <w:rsid w:val="007E0CC5"/>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262F"/>
    <w:rsid w:val="008938F7"/>
    <w:rsid w:val="008952B2"/>
    <w:rsid w:val="008956EA"/>
    <w:rsid w:val="008972AF"/>
    <w:rsid w:val="00897861"/>
    <w:rsid w:val="008A053C"/>
    <w:rsid w:val="008A523D"/>
    <w:rsid w:val="008A6BB2"/>
    <w:rsid w:val="008B015E"/>
    <w:rsid w:val="008B3137"/>
    <w:rsid w:val="008B459B"/>
    <w:rsid w:val="008B568D"/>
    <w:rsid w:val="008B5FE3"/>
    <w:rsid w:val="008C2C1A"/>
    <w:rsid w:val="008C3D3C"/>
    <w:rsid w:val="008C4F88"/>
    <w:rsid w:val="008D093F"/>
    <w:rsid w:val="008D24F3"/>
    <w:rsid w:val="008D3142"/>
    <w:rsid w:val="008D4238"/>
    <w:rsid w:val="008D4BE2"/>
    <w:rsid w:val="008D7F66"/>
    <w:rsid w:val="008E0937"/>
    <w:rsid w:val="008E6822"/>
    <w:rsid w:val="00901BEF"/>
    <w:rsid w:val="009026ED"/>
    <w:rsid w:val="009030BF"/>
    <w:rsid w:val="009055B3"/>
    <w:rsid w:val="00905B0F"/>
    <w:rsid w:val="00906749"/>
    <w:rsid w:val="00911C6C"/>
    <w:rsid w:val="00914263"/>
    <w:rsid w:val="00914280"/>
    <w:rsid w:val="00917C3A"/>
    <w:rsid w:val="009201D0"/>
    <w:rsid w:val="009202D3"/>
    <w:rsid w:val="00922786"/>
    <w:rsid w:val="0093242F"/>
    <w:rsid w:val="00933C53"/>
    <w:rsid w:val="00940A34"/>
    <w:rsid w:val="00940A79"/>
    <w:rsid w:val="0094272F"/>
    <w:rsid w:val="009440A2"/>
    <w:rsid w:val="0094500C"/>
    <w:rsid w:val="00946D77"/>
    <w:rsid w:val="00960A33"/>
    <w:rsid w:val="00961AC0"/>
    <w:rsid w:val="0096370F"/>
    <w:rsid w:val="00963D1F"/>
    <w:rsid w:val="00965A50"/>
    <w:rsid w:val="00965D02"/>
    <w:rsid w:val="00966144"/>
    <w:rsid w:val="00967351"/>
    <w:rsid w:val="009674A5"/>
    <w:rsid w:val="00971042"/>
    <w:rsid w:val="0097618B"/>
    <w:rsid w:val="009774F9"/>
    <w:rsid w:val="00981DCC"/>
    <w:rsid w:val="00981EC4"/>
    <w:rsid w:val="00982FE4"/>
    <w:rsid w:val="009830C2"/>
    <w:rsid w:val="00987DBD"/>
    <w:rsid w:val="0099219B"/>
    <w:rsid w:val="00992BA2"/>
    <w:rsid w:val="00993997"/>
    <w:rsid w:val="009963D4"/>
    <w:rsid w:val="009968F2"/>
    <w:rsid w:val="009A0162"/>
    <w:rsid w:val="009A393E"/>
    <w:rsid w:val="009A417A"/>
    <w:rsid w:val="009A73DE"/>
    <w:rsid w:val="009B0E42"/>
    <w:rsid w:val="009B6941"/>
    <w:rsid w:val="009C20FA"/>
    <w:rsid w:val="009C7C62"/>
    <w:rsid w:val="009D33FB"/>
    <w:rsid w:val="009D3443"/>
    <w:rsid w:val="009D3DBD"/>
    <w:rsid w:val="009E66C3"/>
    <w:rsid w:val="009E79BE"/>
    <w:rsid w:val="009F0F2B"/>
    <w:rsid w:val="009F33C9"/>
    <w:rsid w:val="009F4A96"/>
    <w:rsid w:val="009F7058"/>
    <w:rsid w:val="009F735A"/>
    <w:rsid w:val="009F7600"/>
    <w:rsid w:val="00A03365"/>
    <w:rsid w:val="00A07879"/>
    <w:rsid w:val="00A11239"/>
    <w:rsid w:val="00A1474E"/>
    <w:rsid w:val="00A156A1"/>
    <w:rsid w:val="00A1618E"/>
    <w:rsid w:val="00A219F3"/>
    <w:rsid w:val="00A23E01"/>
    <w:rsid w:val="00A24135"/>
    <w:rsid w:val="00A25C8D"/>
    <w:rsid w:val="00A41A02"/>
    <w:rsid w:val="00A43EBA"/>
    <w:rsid w:val="00A50D6A"/>
    <w:rsid w:val="00A50FFE"/>
    <w:rsid w:val="00A6016C"/>
    <w:rsid w:val="00A60798"/>
    <w:rsid w:val="00A60BC7"/>
    <w:rsid w:val="00A62193"/>
    <w:rsid w:val="00A62552"/>
    <w:rsid w:val="00A633A6"/>
    <w:rsid w:val="00A65C80"/>
    <w:rsid w:val="00A7060B"/>
    <w:rsid w:val="00A70D02"/>
    <w:rsid w:val="00A72DCD"/>
    <w:rsid w:val="00A7574B"/>
    <w:rsid w:val="00A81C7A"/>
    <w:rsid w:val="00A83578"/>
    <w:rsid w:val="00A86E94"/>
    <w:rsid w:val="00A927B8"/>
    <w:rsid w:val="00A92C42"/>
    <w:rsid w:val="00A9319E"/>
    <w:rsid w:val="00A93B18"/>
    <w:rsid w:val="00A95CA8"/>
    <w:rsid w:val="00A9696C"/>
    <w:rsid w:val="00A96B49"/>
    <w:rsid w:val="00A96D72"/>
    <w:rsid w:val="00AA12F7"/>
    <w:rsid w:val="00AA24D4"/>
    <w:rsid w:val="00AA41AD"/>
    <w:rsid w:val="00AA4E54"/>
    <w:rsid w:val="00AB3AEC"/>
    <w:rsid w:val="00AB4E72"/>
    <w:rsid w:val="00AB5B30"/>
    <w:rsid w:val="00AB79DF"/>
    <w:rsid w:val="00AB7D0E"/>
    <w:rsid w:val="00AC0484"/>
    <w:rsid w:val="00AC2203"/>
    <w:rsid w:val="00AC2903"/>
    <w:rsid w:val="00AC48A2"/>
    <w:rsid w:val="00AC4FD6"/>
    <w:rsid w:val="00AC533A"/>
    <w:rsid w:val="00AC550E"/>
    <w:rsid w:val="00AC571E"/>
    <w:rsid w:val="00AC61E8"/>
    <w:rsid w:val="00AC79B8"/>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0499"/>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17F9"/>
    <w:rsid w:val="00B74BEC"/>
    <w:rsid w:val="00B75EB6"/>
    <w:rsid w:val="00B77A86"/>
    <w:rsid w:val="00B819F9"/>
    <w:rsid w:val="00B839AD"/>
    <w:rsid w:val="00B84C7E"/>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2D47"/>
    <w:rsid w:val="00BF39A3"/>
    <w:rsid w:val="00BF3A69"/>
    <w:rsid w:val="00BF5B36"/>
    <w:rsid w:val="00C020A0"/>
    <w:rsid w:val="00C06D8A"/>
    <w:rsid w:val="00C07D1F"/>
    <w:rsid w:val="00C11092"/>
    <w:rsid w:val="00C11724"/>
    <w:rsid w:val="00C12F2A"/>
    <w:rsid w:val="00C12F53"/>
    <w:rsid w:val="00C2525F"/>
    <w:rsid w:val="00C27873"/>
    <w:rsid w:val="00C30331"/>
    <w:rsid w:val="00C332FE"/>
    <w:rsid w:val="00C342A8"/>
    <w:rsid w:val="00C35013"/>
    <w:rsid w:val="00C361C3"/>
    <w:rsid w:val="00C36B55"/>
    <w:rsid w:val="00C374D5"/>
    <w:rsid w:val="00C43F6A"/>
    <w:rsid w:val="00C46766"/>
    <w:rsid w:val="00C51E47"/>
    <w:rsid w:val="00C5376E"/>
    <w:rsid w:val="00C546CA"/>
    <w:rsid w:val="00C56FD0"/>
    <w:rsid w:val="00C57C16"/>
    <w:rsid w:val="00C61E63"/>
    <w:rsid w:val="00C63501"/>
    <w:rsid w:val="00C64245"/>
    <w:rsid w:val="00C700C6"/>
    <w:rsid w:val="00C72E39"/>
    <w:rsid w:val="00C74183"/>
    <w:rsid w:val="00C74CDA"/>
    <w:rsid w:val="00C778D1"/>
    <w:rsid w:val="00C82530"/>
    <w:rsid w:val="00C827F8"/>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13E4"/>
    <w:rsid w:val="00CD68CE"/>
    <w:rsid w:val="00CE0E28"/>
    <w:rsid w:val="00CE101E"/>
    <w:rsid w:val="00CE2639"/>
    <w:rsid w:val="00CE6415"/>
    <w:rsid w:val="00CE7759"/>
    <w:rsid w:val="00CF0879"/>
    <w:rsid w:val="00CF091B"/>
    <w:rsid w:val="00CF1690"/>
    <w:rsid w:val="00CF17E9"/>
    <w:rsid w:val="00CF1986"/>
    <w:rsid w:val="00CF5383"/>
    <w:rsid w:val="00CF6B09"/>
    <w:rsid w:val="00D11020"/>
    <w:rsid w:val="00D116B8"/>
    <w:rsid w:val="00D12C01"/>
    <w:rsid w:val="00D131D5"/>
    <w:rsid w:val="00D16B53"/>
    <w:rsid w:val="00D17C4F"/>
    <w:rsid w:val="00D2019F"/>
    <w:rsid w:val="00D23074"/>
    <w:rsid w:val="00D23821"/>
    <w:rsid w:val="00D263A2"/>
    <w:rsid w:val="00D31166"/>
    <w:rsid w:val="00D3653E"/>
    <w:rsid w:val="00D400F5"/>
    <w:rsid w:val="00D43726"/>
    <w:rsid w:val="00D444A4"/>
    <w:rsid w:val="00D45D02"/>
    <w:rsid w:val="00D51089"/>
    <w:rsid w:val="00D51B92"/>
    <w:rsid w:val="00D5691B"/>
    <w:rsid w:val="00D574A4"/>
    <w:rsid w:val="00D61A5C"/>
    <w:rsid w:val="00D62753"/>
    <w:rsid w:val="00D63698"/>
    <w:rsid w:val="00D640FD"/>
    <w:rsid w:val="00D721E9"/>
    <w:rsid w:val="00D75950"/>
    <w:rsid w:val="00D760CE"/>
    <w:rsid w:val="00D838A0"/>
    <w:rsid w:val="00D84E56"/>
    <w:rsid w:val="00D924D5"/>
    <w:rsid w:val="00D94444"/>
    <w:rsid w:val="00D9603B"/>
    <w:rsid w:val="00DA1D82"/>
    <w:rsid w:val="00DA3240"/>
    <w:rsid w:val="00DA5C40"/>
    <w:rsid w:val="00DA63BE"/>
    <w:rsid w:val="00DB4BA9"/>
    <w:rsid w:val="00DB60E4"/>
    <w:rsid w:val="00DB6A9A"/>
    <w:rsid w:val="00DC4BEF"/>
    <w:rsid w:val="00DC6273"/>
    <w:rsid w:val="00DC6485"/>
    <w:rsid w:val="00DC679B"/>
    <w:rsid w:val="00DC7EE1"/>
    <w:rsid w:val="00DD0E75"/>
    <w:rsid w:val="00DD2076"/>
    <w:rsid w:val="00DD76F6"/>
    <w:rsid w:val="00DD7B81"/>
    <w:rsid w:val="00DE1053"/>
    <w:rsid w:val="00DE1C5D"/>
    <w:rsid w:val="00DE4054"/>
    <w:rsid w:val="00DE7C73"/>
    <w:rsid w:val="00DF0566"/>
    <w:rsid w:val="00DF0A2A"/>
    <w:rsid w:val="00DF16A4"/>
    <w:rsid w:val="00DF7420"/>
    <w:rsid w:val="00E00C90"/>
    <w:rsid w:val="00E0318D"/>
    <w:rsid w:val="00E032DC"/>
    <w:rsid w:val="00E040FF"/>
    <w:rsid w:val="00E0419C"/>
    <w:rsid w:val="00E0441A"/>
    <w:rsid w:val="00E04F02"/>
    <w:rsid w:val="00E10FCC"/>
    <w:rsid w:val="00E11D21"/>
    <w:rsid w:val="00E175F7"/>
    <w:rsid w:val="00E17D66"/>
    <w:rsid w:val="00E21488"/>
    <w:rsid w:val="00E216BA"/>
    <w:rsid w:val="00E2335D"/>
    <w:rsid w:val="00E263B2"/>
    <w:rsid w:val="00E27BEB"/>
    <w:rsid w:val="00E30634"/>
    <w:rsid w:val="00E31562"/>
    <w:rsid w:val="00E31801"/>
    <w:rsid w:val="00E329A5"/>
    <w:rsid w:val="00E33916"/>
    <w:rsid w:val="00E37D15"/>
    <w:rsid w:val="00E43267"/>
    <w:rsid w:val="00E5207B"/>
    <w:rsid w:val="00E54592"/>
    <w:rsid w:val="00E55495"/>
    <w:rsid w:val="00E564E2"/>
    <w:rsid w:val="00E5755F"/>
    <w:rsid w:val="00E57A03"/>
    <w:rsid w:val="00E612E3"/>
    <w:rsid w:val="00E63100"/>
    <w:rsid w:val="00E70AA9"/>
    <w:rsid w:val="00E72110"/>
    <w:rsid w:val="00E724E8"/>
    <w:rsid w:val="00E77968"/>
    <w:rsid w:val="00E84C22"/>
    <w:rsid w:val="00E85219"/>
    <w:rsid w:val="00E860C7"/>
    <w:rsid w:val="00E93CB2"/>
    <w:rsid w:val="00EA3CEA"/>
    <w:rsid w:val="00EA765D"/>
    <w:rsid w:val="00EB000A"/>
    <w:rsid w:val="00EB1BBB"/>
    <w:rsid w:val="00EB4A8B"/>
    <w:rsid w:val="00EB67E8"/>
    <w:rsid w:val="00EB7298"/>
    <w:rsid w:val="00EB7655"/>
    <w:rsid w:val="00EC5E53"/>
    <w:rsid w:val="00EC68F5"/>
    <w:rsid w:val="00EC7EBD"/>
    <w:rsid w:val="00ED0F60"/>
    <w:rsid w:val="00ED2F42"/>
    <w:rsid w:val="00ED5AB2"/>
    <w:rsid w:val="00ED6F8F"/>
    <w:rsid w:val="00EE2247"/>
    <w:rsid w:val="00EE2CEA"/>
    <w:rsid w:val="00EE5A85"/>
    <w:rsid w:val="00EE64B7"/>
    <w:rsid w:val="00EF2826"/>
    <w:rsid w:val="00EF38A9"/>
    <w:rsid w:val="00EF3E7B"/>
    <w:rsid w:val="00EF514A"/>
    <w:rsid w:val="00F00A7F"/>
    <w:rsid w:val="00F045FC"/>
    <w:rsid w:val="00F057A4"/>
    <w:rsid w:val="00F12548"/>
    <w:rsid w:val="00F1418D"/>
    <w:rsid w:val="00F1491A"/>
    <w:rsid w:val="00F15137"/>
    <w:rsid w:val="00F22B1C"/>
    <w:rsid w:val="00F23EB1"/>
    <w:rsid w:val="00F25922"/>
    <w:rsid w:val="00F26100"/>
    <w:rsid w:val="00F2620B"/>
    <w:rsid w:val="00F26A30"/>
    <w:rsid w:val="00F30A65"/>
    <w:rsid w:val="00F35DBE"/>
    <w:rsid w:val="00F37578"/>
    <w:rsid w:val="00F45539"/>
    <w:rsid w:val="00F47E8A"/>
    <w:rsid w:val="00F52BC9"/>
    <w:rsid w:val="00F56201"/>
    <w:rsid w:val="00F56938"/>
    <w:rsid w:val="00F57DE9"/>
    <w:rsid w:val="00F63D12"/>
    <w:rsid w:val="00F6598F"/>
    <w:rsid w:val="00F67230"/>
    <w:rsid w:val="00F676D5"/>
    <w:rsid w:val="00F67F60"/>
    <w:rsid w:val="00F83D13"/>
    <w:rsid w:val="00F86229"/>
    <w:rsid w:val="00F870B9"/>
    <w:rsid w:val="00F9429A"/>
    <w:rsid w:val="00F945A2"/>
    <w:rsid w:val="00F94E32"/>
    <w:rsid w:val="00F9650A"/>
    <w:rsid w:val="00F9665E"/>
    <w:rsid w:val="00F969A2"/>
    <w:rsid w:val="00FA1C30"/>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19FA"/>
    <w:rsid w:val="00FD2F8B"/>
    <w:rsid w:val="00FD3B7A"/>
    <w:rsid w:val="00FD54D1"/>
    <w:rsid w:val="00FD6EBD"/>
    <w:rsid w:val="00FE139B"/>
    <w:rsid w:val="00FE1D2F"/>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747231"/>
  <w15:docId w15:val="{B6501B51-4D70-4ADB-98C2-C4EBD324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96370F"/>
    <w:pPr>
      <w:spacing w:after="0" w:line="240" w:lineRule="auto"/>
    </w:pPr>
    <w:rPr>
      <w:rFonts w:ascii="Times New Roman" w:hAnsi="Times New Roman"/>
      <w:noProof/>
    </w:rPr>
  </w:style>
  <w:style w:type="paragraph" w:styleId="Heading1">
    <w:name w:val="heading 1"/>
    <w:basedOn w:val="Normal"/>
    <w:link w:val="Heading1Char"/>
    <w:uiPriority w:val="9"/>
    <w:rsid w:val="0096370F"/>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70F"/>
    <w:pPr>
      <w:tabs>
        <w:tab w:val="center" w:pos="4513"/>
        <w:tab w:val="right" w:pos="9026"/>
      </w:tabs>
    </w:pPr>
  </w:style>
  <w:style w:type="character" w:customStyle="1" w:styleId="FooterChar">
    <w:name w:val="Footer Char"/>
    <w:basedOn w:val="DefaultParagraphFont"/>
    <w:link w:val="Footer"/>
    <w:uiPriority w:val="99"/>
    <w:rsid w:val="0096370F"/>
    <w:rPr>
      <w:rFonts w:ascii="Times New Roman" w:hAnsi="Times New Roman"/>
      <w:noProof/>
    </w:rPr>
  </w:style>
  <w:style w:type="paragraph" w:styleId="Header">
    <w:name w:val="header"/>
    <w:basedOn w:val="Normal"/>
    <w:link w:val="HeaderChar"/>
    <w:uiPriority w:val="99"/>
    <w:unhideWhenUsed/>
    <w:rsid w:val="0096370F"/>
    <w:pPr>
      <w:tabs>
        <w:tab w:val="center" w:pos="4513"/>
        <w:tab w:val="right" w:pos="9026"/>
      </w:tabs>
    </w:pPr>
  </w:style>
  <w:style w:type="character" w:customStyle="1" w:styleId="HeaderChar">
    <w:name w:val="Header Char"/>
    <w:basedOn w:val="DefaultParagraphFont"/>
    <w:link w:val="Header"/>
    <w:uiPriority w:val="99"/>
    <w:rsid w:val="0096370F"/>
    <w:rPr>
      <w:rFonts w:ascii="Times New Roman" w:hAnsi="Times New Roman"/>
      <w:noProof/>
    </w:rPr>
  </w:style>
  <w:style w:type="paragraph" w:styleId="BalloonText">
    <w:name w:val="Balloon Text"/>
    <w:basedOn w:val="Normal"/>
    <w:link w:val="BalloonTextChar"/>
    <w:uiPriority w:val="99"/>
    <w:semiHidden/>
    <w:unhideWhenUsed/>
    <w:rsid w:val="0096370F"/>
    <w:rPr>
      <w:rFonts w:ascii="Tahoma" w:hAnsi="Tahoma" w:cs="Tahoma"/>
      <w:sz w:val="16"/>
      <w:szCs w:val="16"/>
    </w:rPr>
  </w:style>
  <w:style w:type="character" w:customStyle="1" w:styleId="BalloonTextChar">
    <w:name w:val="Balloon Text Char"/>
    <w:basedOn w:val="DefaultParagraphFont"/>
    <w:link w:val="BalloonText"/>
    <w:uiPriority w:val="99"/>
    <w:semiHidden/>
    <w:rsid w:val="0096370F"/>
    <w:rPr>
      <w:rFonts w:ascii="Tahoma" w:hAnsi="Tahoma" w:cs="Tahoma"/>
      <w:noProof/>
      <w:sz w:val="16"/>
      <w:szCs w:val="16"/>
    </w:rPr>
  </w:style>
  <w:style w:type="paragraph" w:customStyle="1" w:styleId="REG-H3A">
    <w:name w:val="REG-H3A"/>
    <w:link w:val="REG-H3AChar"/>
    <w:qFormat/>
    <w:rsid w:val="0096370F"/>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6370F"/>
    <w:pPr>
      <w:numPr>
        <w:numId w:val="1"/>
      </w:numPr>
      <w:contextualSpacing/>
    </w:pPr>
  </w:style>
  <w:style w:type="character" w:customStyle="1" w:styleId="REG-H3AChar">
    <w:name w:val="REG-H3A Char"/>
    <w:basedOn w:val="DefaultParagraphFont"/>
    <w:link w:val="REG-H3A"/>
    <w:rsid w:val="0096370F"/>
    <w:rPr>
      <w:rFonts w:ascii="Times New Roman" w:hAnsi="Times New Roman" w:cs="Times New Roman"/>
      <w:b/>
      <w:caps/>
      <w:noProof/>
    </w:rPr>
  </w:style>
  <w:style w:type="character" w:customStyle="1" w:styleId="A3">
    <w:name w:val="A3"/>
    <w:uiPriority w:val="99"/>
    <w:rsid w:val="0096370F"/>
    <w:rPr>
      <w:rFonts w:cs="Times"/>
      <w:color w:val="000000"/>
      <w:sz w:val="22"/>
      <w:szCs w:val="22"/>
    </w:rPr>
  </w:style>
  <w:style w:type="paragraph" w:customStyle="1" w:styleId="Head2B">
    <w:name w:val="Head 2B"/>
    <w:basedOn w:val="AS-H3A"/>
    <w:link w:val="Head2BChar"/>
    <w:rsid w:val="0096370F"/>
  </w:style>
  <w:style w:type="paragraph" w:styleId="ListParagraph">
    <w:name w:val="List Paragraph"/>
    <w:basedOn w:val="Normal"/>
    <w:link w:val="ListParagraphChar"/>
    <w:uiPriority w:val="34"/>
    <w:rsid w:val="0096370F"/>
    <w:pPr>
      <w:ind w:left="720"/>
      <w:contextualSpacing/>
    </w:pPr>
  </w:style>
  <w:style w:type="character" w:customStyle="1" w:styleId="Head2BChar">
    <w:name w:val="Head 2B Char"/>
    <w:basedOn w:val="AS-H3AChar"/>
    <w:link w:val="Head2B"/>
    <w:rsid w:val="0096370F"/>
    <w:rPr>
      <w:rFonts w:ascii="Times New Roman" w:hAnsi="Times New Roman" w:cs="Times New Roman"/>
      <w:b/>
      <w:caps/>
      <w:noProof/>
    </w:rPr>
  </w:style>
  <w:style w:type="paragraph" w:customStyle="1" w:styleId="Head3">
    <w:name w:val="Head 3"/>
    <w:basedOn w:val="ListParagraph"/>
    <w:link w:val="Head3Char"/>
    <w:rsid w:val="0096370F"/>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6370F"/>
    <w:rPr>
      <w:rFonts w:ascii="Times New Roman" w:hAnsi="Times New Roman"/>
      <w:noProof/>
    </w:rPr>
  </w:style>
  <w:style w:type="character" w:customStyle="1" w:styleId="Head3Char">
    <w:name w:val="Head 3 Char"/>
    <w:basedOn w:val="ListParagraphChar"/>
    <w:link w:val="Head3"/>
    <w:rsid w:val="0096370F"/>
    <w:rPr>
      <w:rFonts w:ascii="Times New Roman" w:eastAsia="Times New Roman" w:hAnsi="Times New Roman" w:cs="Times New Roman"/>
      <w:b/>
      <w:bCs/>
      <w:noProof/>
    </w:rPr>
  </w:style>
  <w:style w:type="paragraph" w:customStyle="1" w:styleId="REG-H1a">
    <w:name w:val="REG-H1a"/>
    <w:link w:val="REG-H1aChar"/>
    <w:qFormat/>
    <w:rsid w:val="0096370F"/>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6370F"/>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6370F"/>
    <w:rPr>
      <w:rFonts w:ascii="Arial" w:hAnsi="Arial" w:cs="Arial"/>
      <w:b/>
      <w:noProof/>
      <w:sz w:val="36"/>
      <w:szCs w:val="36"/>
    </w:rPr>
  </w:style>
  <w:style w:type="paragraph" w:customStyle="1" w:styleId="AS-H1-Colour">
    <w:name w:val="AS-H1-Colour"/>
    <w:basedOn w:val="Normal"/>
    <w:link w:val="AS-H1-ColourChar"/>
    <w:rsid w:val="0096370F"/>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6370F"/>
    <w:rPr>
      <w:rFonts w:ascii="Times New Roman" w:hAnsi="Times New Roman" w:cs="Times New Roman"/>
      <w:b/>
      <w:caps/>
      <w:noProof/>
      <w:color w:val="00B050"/>
      <w:sz w:val="24"/>
      <w:szCs w:val="24"/>
    </w:rPr>
  </w:style>
  <w:style w:type="paragraph" w:customStyle="1" w:styleId="AS-H2b">
    <w:name w:val="AS-H2b"/>
    <w:basedOn w:val="Normal"/>
    <w:link w:val="AS-H2bChar"/>
    <w:rsid w:val="0096370F"/>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6370F"/>
    <w:rPr>
      <w:rFonts w:ascii="Arial" w:hAnsi="Arial" w:cs="Arial"/>
      <w:b/>
      <w:noProof/>
      <w:color w:val="00B050"/>
      <w:sz w:val="36"/>
      <w:szCs w:val="36"/>
    </w:rPr>
  </w:style>
  <w:style w:type="paragraph" w:customStyle="1" w:styleId="AS-H3">
    <w:name w:val="AS-H3"/>
    <w:basedOn w:val="AS-H3A"/>
    <w:link w:val="AS-H3Char"/>
    <w:rsid w:val="0096370F"/>
    <w:rPr>
      <w:sz w:val="28"/>
    </w:rPr>
  </w:style>
  <w:style w:type="character" w:customStyle="1" w:styleId="AS-H2bChar">
    <w:name w:val="AS-H2b Char"/>
    <w:basedOn w:val="DefaultParagraphFont"/>
    <w:link w:val="AS-H2b"/>
    <w:rsid w:val="0096370F"/>
    <w:rPr>
      <w:rFonts w:ascii="Arial" w:hAnsi="Arial" w:cs="Arial"/>
      <w:noProof/>
    </w:rPr>
  </w:style>
  <w:style w:type="paragraph" w:customStyle="1" w:styleId="REG-H3b">
    <w:name w:val="REG-H3b"/>
    <w:link w:val="REG-H3bChar"/>
    <w:qFormat/>
    <w:rsid w:val="0096370F"/>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6370F"/>
    <w:rPr>
      <w:rFonts w:ascii="Times New Roman" w:hAnsi="Times New Roman" w:cs="Times New Roman"/>
      <w:b/>
      <w:caps/>
      <w:noProof/>
      <w:sz w:val="28"/>
    </w:rPr>
  </w:style>
  <w:style w:type="paragraph" w:customStyle="1" w:styleId="AS-H3c">
    <w:name w:val="AS-H3c"/>
    <w:basedOn w:val="Head2B"/>
    <w:link w:val="AS-H3cChar"/>
    <w:rsid w:val="0096370F"/>
    <w:rPr>
      <w:b w:val="0"/>
    </w:rPr>
  </w:style>
  <w:style w:type="character" w:customStyle="1" w:styleId="REG-H3bChar">
    <w:name w:val="REG-H3b Char"/>
    <w:basedOn w:val="REG-H3AChar"/>
    <w:link w:val="REG-H3b"/>
    <w:rsid w:val="0096370F"/>
    <w:rPr>
      <w:rFonts w:ascii="Times New Roman" w:hAnsi="Times New Roman" w:cs="Times New Roman"/>
      <w:b w:val="0"/>
      <w:caps w:val="0"/>
      <w:noProof/>
    </w:rPr>
  </w:style>
  <w:style w:type="paragraph" w:customStyle="1" w:styleId="AS-H3d">
    <w:name w:val="AS-H3d"/>
    <w:basedOn w:val="Head2B"/>
    <w:link w:val="AS-H3dChar"/>
    <w:rsid w:val="0096370F"/>
  </w:style>
  <w:style w:type="character" w:customStyle="1" w:styleId="AS-H3cChar">
    <w:name w:val="AS-H3c Char"/>
    <w:basedOn w:val="Head2BChar"/>
    <w:link w:val="AS-H3c"/>
    <w:rsid w:val="0096370F"/>
    <w:rPr>
      <w:rFonts w:ascii="Times New Roman" w:hAnsi="Times New Roman" w:cs="Times New Roman"/>
      <w:b w:val="0"/>
      <w:caps/>
      <w:noProof/>
    </w:rPr>
  </w:style>
  <w:style w:type="paragraph" w:customStyle="1" w:styleId="REG-P0">
    <w:name w:val="REG-P(0)"/>
    <w:basedOn w:val="Normal"/>
    <w:link w:val="REG-P0Char"/>
    <w:qFormat/>
    <w:rsid w:val="0096370F"/>
    <w:pPr>
      <w:tabs>
        <w:tab w:val="left" w:pos="567"/>
      </w:tabs>
      <w:jc w:val="both"/>
    </w:pPr>
    <w:rPr>
      <w:rFonts w:eastAsia="Times New Roman" w:cs="Times New Roman"/>
    </w:rPr>
  </w:style>
  <w:style w:type="character" w:customStyle="1" w:styleId="AS-H3dChar">
    <w:name w:val="AS-H3d Char"/>
    <w:basedOn w:val="Head2BChar"/>
    <w:link w:val="AS-H3d"/>
    <w:rsid w:val="0096370F"/>
    <w:rPr>
      <w:rFonts w:ascii="Times New Roman" w:hAnsi="Times New Roman" w:cs="Times New Roman"/>
      <w:b/>
      <w:caps/>
      <w:noProof/>
    </w:rPr>
  </w:style>
  <w:style w:type="paragraph" w:customStyle="1" w:styleId="REG-P1">
    <w:name w:val="REG-P(1)"/>
    <w:basedOn w:val="Normal"/>
    <w:link w:val="REG-P1Char"/>
    <w:qFormat/>
    <w:rsid w:val="0096370F"/>
    <w:pPr>
      <w:suppressAutoHyphens/>
      <w:ind w:firstLine="567"/>
      <w:jc w:val="both"/>
    </w:pPr>
    <w:rPr>
      <w:rFonts w:eastAsia="Times New Roman" w:cs="Times New Roman"/>
    </w:rPr>
  </w:style>
  <w:style w:type="character" w:customStyle="1" w:styleId="REG-P0Char">
    <w:name w:val="REG-P(0) Char"/>
    <w:basedOn w:val="DefaultParagraphFont"/>
    <w:link w:val="REG-P0"/>
    <w:rsid w:val="0096370F"/>
    <w:rPr>
      <w:rFonts w:ascii="Times New Roman" w:eastAsia="Times New Roman" w:hAnsi="Times New Roman" w:cs="Times New Roman"/>
      <w:noProof/>
    </w:rPr>
  </w:style>
  <w:style w:type="paragraph" w:customStyle="1" w:styleId="REG-Pa">
    <w:name w:val="REG-P(a)"/>
    <w:basedOn w:val="Normal"/>
    <w:link w:val="REG-PaChar"/>
    <w:qFormat/>
    <w:rsid w:val="0096370F"/>
    <w:pPr>
      <w:ind w:left="1134" w:hanging="567"/>
      <w:jc w:val="both"/>
    </w:pPr>
  </w:style>
  <w:style w:type="character" w:customStyle="1" w:styleId="REG-P1Char">
    <w:name w:val="REG-P(1) Char"/>
    <w:basedOn w:val="DefaultParagraphFont"/>
    <w:link w:val="REG-P1"/>
    <w:rsid w:val="0096370F"/>
    <w:rPr>
      <w:rFonts w:ascii="Times New Roman" w:eastAsia="Times New Roman" w:hAnsi="Times New Roman" w:cs="Times New Roman"/>
      <w:noProof/>
    </w:rPr>
  </w:style>
  <w:style w:type="paragraph" w:customStyle="1" w:styleId="REG-Pi">
    <w:name w:val="REG-P(i)"/>
    <w:basedOn w:val="Normal"/>
    <w:link w:val="REG-PiChar"/>
    <w:qFormat/>
    <w:rsid w:val="0096370F"/>
    <w:pPr>
      <w:suppressAutoHyphens/>
      <w:ind w:left="1701" w:hanging="567"/>
      <w:jc w:val="both"/>
    </w:pPr>
    <w:rPr>
      <w:rFonts w:eastAsia="Times New Roman" w:cs="Times New Roman"/>
    </w:rPr>
  </w:style>
  <w:style w:type="character" w:customStyle="1" w:styleId="REG-PaChar">
    <w:name w:val="REG-P(a) Char"/>
    <w:basedOn w:val="DefaultParagraphFont"/>
    <w:link w:val="REG-Pa"/>
    <w:rsid w:val="0096370F"/>
    <w:rPr>
      <w:rFonts w:ascii="Times New Roman" w:hAnsi="Times New Roman"/>
      <w:noProof/>
    </w:rPr>
  </w:style>
  <w:style w:type="paragraph" w:customStyle="1" w:styleId="AS-Pahang">
    <w:name w:val="AS-P(a)hang"/>
    <w:basedOn w:val="Normal"/>
    <w:link w:val="AS-PahangChar"/>
    <w:rsid w:val="0096370F"/>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6370F"/>
    <w:rPr>
      <w:rFonts w:ascii="Times New Roman" w:eastAsia="Times New Roman" w:hAnsi="Times New Roman" w:cs="Times New Roman"/>
      <w:noProof/>
    </w:rPr>
  </w:style>
  <w:style w:type="paragraph" w:customStyle="1" w:styleId="REG-Paa">
    <w:name w:val="REG-P(aa)"/>
    <w:basedOn w:val="Normal"/>
    <w:link w:val="REG-PaaChar"/>
    <w:qFormat/>
    <w:rsid w:val="0096370F"/>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6370F"/>
    <w:rPr>
      <w:rFonts w:ascii="Times New Roman" w:eastAsia="Times New Roman" w:hAnsi="Times New Roman" w:cs="Times New Roman"/>
      <w:noProof/>
    </w:rPr>
  </w:style>
  <w:style w:type="paragraph" w:customStyle="1" w:styleId="REG-Amend">
    <w:name w:val="REG-Amend"/>
    <w:link w:val="REG-AmendChar"/>
    <w:qFormat/>
    <w:rsid w:val="0096370F"/>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6370F"/>
    <w:rPr>
      <w:rFonts w:ascii="Times New Roman" w:eastAsia="Times New Roman" w:hAnsi="Times New Roman" w:cs="Times New Roman"/>
      <w:noProof/>
    </w:rPr>
  </w:style>
  <w:style w:type="character" w:customStyle="1" w:styleId="REG-AmendChar">
    <w:name w:val="REG-Amend Char"/>
    <w:basedOn w:val="REG-P0Char"/>
    <w:link w:val="REG-Amend"/>
    <w:rsid w:val="0096370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6370F"/>
    <w:rPr>
      <w:sz w:val="16"/>
      <w:szCs w:val="16"/>
    </w:rPr>
  </w:style>
  <w:style w:type="paragraph" w:styleId="CommentText">
    <w:name w:val="annotation text"/>
    <w:basedOn w:val="Normal"/>
    <w:link w:val="CommentTextChar"/>
    <w:uiPriority w:val="99"/>
    <w:semiHidden/>
    <w:unhideWhenUsed/>
    <w:rsid w:val="0096370F"/>
    <w:rPr>
      <w:sz w:val="20"/>
      <w:szCs w:val="20"/>
    </w:rPr>
  </w:style>
  <w:style w:type="character" w:customStyle="1" w:styleId="CommentTextChar">
    <w:name w:val="Comment Text Char"/>
    <w:basedOn w:val="DefaultParagraphFont"/>
    <w:link w:val="CommentText"/>
    <w:uiPriority w:val="99"/>
    <w:semiHidden/>
    <w:rsid w:val="0096370F"/>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6370F"/>
    <w:rPr>
      <w:b/>
      <w:bCs/>
    </w:rPr>
  </w:style>
  <w:style w:type="character" w:customStyle="1" w:styleId="CommentSubjectChar">
    <w:name w:val="Comment Subject Char"/>
    <w:basedOn w:val="CommentTextChar"/>
    <w:link w:val="CommentSubject"/>
    <w:uiPriority w:val="99"/>
    <w:semiHidden/>
    <w:rsid w:val="0096370F"/>
    <w:rPr>
      <w:rFonts w:ascii="Times New Roman" w:hAnsi="Times New Roman"/>
      <w:b/>
      <w:bCs/>
      <w:noProof/>
      <w:sz w:val="20"/>
      <w:szCs w:val="20"/>
    </w:rPr>
  </w:style>
  <w:style w:type="paragraph" w:customStyle="1" w:styleId="AS-H4A">
    <w:name w:val="AS-H4A"/>
    <w:basedOn w:val="AS-P0"/>
    <w:link w:val="AS-H4AChar"/>
    <w:rsid w:val="0096370F"/>
    <w:pPr>
      <w:tabs>
        <w:tab w:val="clear" w:pos="567"/>
      </w:tabs>
      <w:jc w:val="center"/>
    </w:pPr>
    <w:rPr>
      <w:b/>
      <w:caps/>
    </w:rPr>
  </w:style>
  <w:style w:type="paragraph" w:customStyle="1" w:styleId="AS-H4b">
    <w:name w:val="AS-H4b"/>
    <w:basedOn w:val="AS-P0"/>
    <w:link w:val="AS-H4bChar"/>
    <w:rsid w:val="0096370F"/>
    <w:pPr>
      <w:tabs>
        <w:tab w:val="clear" w:pos="567"/>
      </w:tabs>
      <w:jc w:val="center"/>
    </w:pPr>
    <w:rPr>
      <w:b/>
    </w:rPr>
  </w:style>
  <w:style w:type="character" w:customStyle="1" w:styleId="AS-H4AChar">
    <w:name w:val="AS-H4A Char"/>
    <w:basedOn w:val="AS-P0Char"/>
    <w:link w:val="AS-H4A"/>
    <w:rsid w:val="0096370F"/>
    <w:rPr>
      <w:rFonts w:ascii="Times New Roman" w:eastAsia="Times New Roman" w:hAnsi="Times New Roman" w:cs="Times New Roman"/>
      <w:b/>
      <w:caps/>
      <w:noProof/>
    </w:rPr>
  </w:style>
  <w:style w:type="character" w:customStyle="1" w:styleId="AS-H4bChar">
    <w:name w:val="AS-H4b Char"/>
    <w:basedOn w:val="AS-P0Char"/>
    <w:link w:val="AS-H4b"/>
    <w:rsid w:val="0096370F"/>
    <w:rPr>
      <w:rFonts w:ascii="Times New Roman" w:eastAsia="Times New Roman" w:hAnsi="Times New Roman" w:cs="Times New Roman"/>
      <w:b/>
      <w:noProof/>
    </w:rPr>
  </w:style>
  <w:style w:type="paragraph" w:customStyle="1" w:styleId="AS-H2a">
    <w:name w:val="AS-H2a"/>
    <w:basedOn w:val="Normal"/>
    <w:link w:val="AS-H2aChar"/>
    <w:rsid w:val="0096370F"/>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6370F"/>
    <w:rPr>
      <w:rFonts w:ascii="Arial" w:hAnsi="Arial" w:cs="Arial"/>
      <w:b/>
      <w:noProof/>
    </w:rPr>
  </w:style>
  <w:style w:type="paragraph" w:customStyle="1" w:styleId="REG-H1d">
    <w:name w:val="REG-H1d"/>
    <w:link w:val="REG-H1dChar"/>
    <w:qFormat/>
    <w:rsid w:val="0096370F"/>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6370F"/>
    <w:rPr>
      <w:rFonts w:ascii="Arial" w:hAnsi="Arial" w:cs="Arial"/>
      <w:b w:val="0"/>
      <w:noProof/>
      <w:color w:val="000000"/>
      <w:szCs w:val="24"/>
      <w:lang w:val="en-ZA"/>
    </w:rPr>
  </w:style>
  <w:style w:type="table" w:styleId="TableGrid">
    <w:name w:val="Table Grid"/>
    <w:basedOn w:val="TableNormal"/>
    <w:uiPriority w:val="59"/>
    <w:rsid w:val="0096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6370F"/>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6370F"/>
    <w:rPr>
      <w:rFonts w:ascii="Times New Roman" w:eastAsia="Times New Roman" w:hAnsi="Times New Roman"/>
      <w:noProof/>
      <w:sz w:val="24"/>
      <w:szCs w:val="24"/>
      <w:lang w:val="en-US" w:eastAsia="en-US"/>
    </w:rPr>
  </w:style>
  <w:style w:type="paragraph" w:customStyle="1" w:styleId="AS-P0">
    <w:name w:val="AS-P(0)"/>
    <w:basedOn w:val="Normal"/>
    <w:link w:val="AS-P0Char"/>
    <w:rsid w:val="0096370F"/>
    <w:pPr>
      <w:tabs>
        <w:tab w:val="left" w:pos="567"/>
      </w:tabs>
      <w:jc w:val="both"/>
    </w:pPr>
    <w:rPr>
      <w:rFonts w:eastAsia="Times New Roman" w:cs="Times New Roman"/>
    </w:rPr>
  </w:style>
  <w:style w:type="character" w:customStyle="1" w:styleId="AS-P0Char">
    <w:name w:val="AS-P(0) Char"/>
    <w:basedOn w:val="DefaultParagraphFont"/>
    <w:link w:val="AS-P0"/>
    <w:rsid w:val="0096370F"/>
    <w:rPr>
      <w:rFonts w:ascii="Times New Roman" w:eastAsia="Times New Roman" w:hAnsi="Times New Roman" w:cs="Times New Roman"/>
      <w:noProof/>
    </w:rPr>
  </w:style>
  <w:style w:type="paragraph" w:customStyle="1" w:styleId="AS-H3A">
    <w:name w:val="AS-H3A"/>
    <w:basedOn w:val="Normal"/>
    <w:link w:val="AS-H3AChar"/>
    <w:rsid w:val="0096370F"/>
    <w:pPr>
      <w:autoSpaceDE w:val="0"/>
      <w:autoSpaceDN w:val="0"/>
      <w:adjustRightInd w:val="0"/>
      <w:jc w:val="center"/>
    </w:pPr>
    <w:rPr>
      <w:rFonts w:cs="Times New Roman"/>
      <w:b/>
      <w:caps/>
    </w:rPr>
  </w:style>
  <w:style w:type="character" w:customStyle="1" w:styleId="AS-H3AChar">
    <w:name w:val="AS-H3A Char"/>
    <w:basedOn w:val="DefaultParagraphFont"/>
    <w:link w:val="AS-H3A"/>
    <w:rsid w:val="0096370F"/>
    <w:rPr>
      <w:rFonts w:ascii="Times New Roman" w:hAnsi="Times New Roman" w:cs="Times New Roman"/>
      <w:b/>
      <w:caps/>
      <w:noProof/>
    </w:rPr>
  </w:style>
  <w:style w:type="paragraph" w:customStyle="1" w:styleId="AS-H1a">
    <w:name w:val="AS-H1a"/>
    <w:basedOn w:val="Normal"/>
    <w:link w:val="AS-H1aChar"/>
    <w:rsid w:val="0096370F"/>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6370F"/>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6370F"/>
    <w:rPr>
      <w:rFonts w:ascii="Arial" w:hAnsi="Arial" w:cs="Arial"/>
      <w:b/>
      <w:noProof/>
      <w:sz w:val="36"/>
      <w:szCs w:val="36"/>
    </w:rPr>
  </w:style>
  <w:style w:type="character" w:customStyle="1" w:styleId="AS-H2Char">
    <w:name w:val="AS-H2 Char"/>
    <w:basedOn w:val="DefaultParagraphFont"/>
    <w:link w:val="AS-H2"/>
    <w:rsid w:val="0096370F"/>
    <w:rPr>
      <w:rFonts w:ascii="Times New Roman" w:hAnsi="Times New Roman" w:cs="Times New Roman"/>
      <w:b/>
      <w:caps/>
      <w:noProof/>
      <w:color w:val="000000"/>
      <w:sz w:val="26"/>
    </w:rPr>
  </w:style>
  <w:style w:type="paragraph" w:customStyle="1" w:styleId="AS-H3b">
    <w:name w:val="AS-H3b"/>
    <w:basedOn w:val="Normal"/>
    <w:link w:val="AS-H3bChar"/>
    <w:autoRedefine/>
    <w:rsid w:val="0096370F"/>
    <w:pPr>
      <w:jc w:val="center"/>
    </w:pPr>
    <w:rPr>
      <w:rFonts w:cs="Times New Roman"/>
      <w:b/>
    </w:rPr>
  </w:style>
  <w:style w:type="character" w:customStyle="1" w:styleId="AS-H3bChar">
    <w:name w:val="AS-H3b Char"/>
    <w:basedOn w:val="AS-H3AChar"/>
    <w:link w:val="AS-H3b"/>
    <w:rsid w:val="0096370F"/>
    <w:rPr>
      <w:rFonts w:ascii="Times New Roman" w:hAnsi="Times New Roman" w:cs="Times New Roman"/>
      <w:b/>
      <w:caps w:val="0"/>
      <w:noProof/>
    </w:rPr>
  </w:style>
  <w:style w:type="paragraph" w:customStyle="1" w:styleId="AS-P1">
    <w:name w:val="AS-P(1)"/>
    <w:basedOn w:val="Normal"/>
    <w:link w:val="AS-P1Char"/>
    <w:rsid w:val="0096370F"/>
    <w:pPr>
      <w:suppressAutoHyphens/>
      <w:ind w:right="-7" w:firstLine="567"/>
      <w:jc w:val="both"/>
    </w:pPr>
    <w:rPr>
      <w:rFonts w:eastAsia="Times New Roman" w:cs="Times New Roman"/>
    </w:rPr>
  </w:style>
  <w:style w:type="paragraph" w:customStyle="1" w:styleId="AS-Pa">
    <w:name w:val="AS-P(a)"/>
    <w:basedOn w:val="AS-Pahang"/>
    <w:link w:val="AS-PaChar"/>
    <w:rsid w:val="0096370F"/>
  </w:style>
  <w:style w:type="character" w:customStyle="1" w:styleId="AS-P1Char">
    <w:name w:val="AS-P(1) Char"/>
    <w:basedOn w:val="DefaultParagraphFont"/>
    <w:link w:val="AS-P1"/>
    <w:rsid w:val="0096370F"/>
    <w:rPr>
      <w:rFonts w:ascii="Times New Roman" w:eastAsia="Times New Roman" w:hAnsi="Times New Roman" w:cs="Times New Roman"/>
      <w:noProof/>
    </w:rPr>
  </w:style>
  <w:style w:type="paragraph" w:customStyle="1" w:styleId="AS-Pi">
    <w:name w:val="AS-P(i)"/>
    <w:basedOn w:val="Normal"/>
    <w:link w:val="AS-PiChar"/>
    <w:rsid w:val="0096370F"/>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6370F"/>
    <w:rPr>
      <w:rFonts w:ascii="Times New Roman" w:eastAsia="Times New Roman" w:hAnsi="Times New Roman" w:cs="Times New Roman"/>
      <w:noProof/>
    </w:rPr>
  </w:style>
  <w:style w:type="character" w:customStyle="1" w:styleId="AS-PiChar">
    <w:name w:val="AS-P(i) Char"/>
    <w:basedOn w:val="DefaultParagraphFont"/>
    <w:link w:val="AS-Pi"/>
    <w:rsid w:val="0096370F"/>
    <w:rPr>
      <w:rFonts w:ascii="Times New Roman" w:eastAsia="Times New Roman" w:hAnsi="Times New Roman" w:cs="Times New Roman"/>
      <w:noProof/>
    </w:rPr>
  </w:style>
  <w:style w:type="paragraph" w:customStyle="1" w:styleId="AS-Paa">
    <w:name w:val="AS-P(aa)"/>
    <w:basedOn w:val="Normal"/>
    <w:link w:val="AS-PaaChar"/>
    <w:rsid w:val="0096370F"/>
    <w:pPr>
      <w:suppressAutoHyphens/>
      <w:ind w:left="2267" w:right="-7" w:hanging="566"/>
      <w:jc w:val="both"/>
    </w:pPr>
    <w:rPr>
      <w:rFonts w:eastAsia="Times New Roman" w:cs="Times New Roman"/>
    </w:rPr>
  </w:style>
  <w:style w:type="paragraph" w:customStyle="1" w:styleId="AS-P-Amend">
    <w:name w:val="AS-P-Amend"/>
    <w:link w:val="AS-P-AmendChar"/>
    <w:rsid w:val="0096370F"/>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6370F"/>
    <w:rPr>
      <w:rFonts w:ascii="Times New Roman" w:eastAsia="Times New Roman" w:hAnsi="Times New Roman" w:cs="Times New Roman"/>
      <w:noProof/>
    </w:rPr>
  </w:style>
  <w:style w:type="character" w:customStyle="1" w:styleId="AS-P-AmendChar">
    <w:name w:val="AS-P-Amend Char"/>
    <w:basedOn w:val="AS-P0Char"/>
    <w:link w:val="AS-P-Amend"/>
    <w:rsid w:val="0096370F"/>
    <w:rPr>
      <w:rFonts w:ascii="Arial" w:eastAsia="Times New Roman" w:hAnsi="Arial" w:cs="Arial"/>
      <w:b/>
      <w:noProof/>
      <w:color w:val="00B050"/>
      <w:sz w:val="18"/>
      <w:szCs w:val="18"/>
    </w:rPr>
  </w:style>
  <w:style w:type="paragraph" w:customStyle="1" w:styleId="AS-H1b">
    <w:name w:val="AS-H1b"/>
    <w:basedOn w:val="Normal"/>
    <w:link w:val="AS-H1bChar"/>
    <w:rsid w:val="0096370F"/>
    <w:pPr>
      <w:jc w:val="center"/>
    </w:pPr>
    <w:rPr>
      <w:rFonts w:ascii="Arial" w:hAnsi="Arial" w:cs="Arial"/>
      <w:b/>
      <w:color w:val="000000"/>
      <w:sz w:val="24"/>
      <w:szCs w:val="24"/>
    </w:rPr>
  </w:style>
  <w:style w:type="character" w:customStyle="1" w:styleId="AS-H1bChar">
    <w:name w:val="AS-H1b Char"/>
    <w:basedOn w:val="AS-H2aChar"/>
    <w:link w:val="AS-H1b"/>
    <w:rsid w:val="0096370F"/>
    <w:rPr>
      <w:rFonts w:ascii="Arial" w:hAnsi="Arial" w:cs="Arial"/>
      <w:b/>
      <w:noProof/>
      <w:color w:val="000000"/>
      <w:sz w:val="24"/>
      <w:szCs w:val="24"/>
    </w:rPr>
  </w:style>
  <w:style w:type="paragraph" w:customStyle="1" w:styleId="REG-H1b">
    <w:name w:val="REG-H1b"/>
    <w:link w:val="REG-H1bChar"/>
    <w:qFormat/>
    <w:rsid w:val="0096370F"/>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6370F"/>
    <w:rPr>
      <w:rFonts w:ascii="Times New Roman" w:eastAsia="Times New Roman" w:hAnsi="Times New Roman"/>
      <w:b/>
      <w:bCs/>
      <w:noProof/>
    </w:rPr>
  </w:style>
  <w:style w:type="paragraph" w:customStyle="1" w:styleId="TableParagraph">
    <w:name w:val="Table Paragraph"/>
    <w:basedOn w:val="Normal"/>
    <w:uiPriority w:val="1"/>
    <w:rsid w:val="0096370F"/>
  </w:style>
  <w:style w:type="table" w:customStyle="1" w:styleId="TableGrid0">
    <w:name w:val="TableGrid"/>
    <w:rsid w:val="0096370F"/>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6370F"/>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6370F"/>
    <w:rPr>
      <w:rFonts w:ascii="Arial" w:hAnsi="Arial"/>
      <w:b/>
      <w:noProof/>
      <w:sz w:val="28"/>
      <w:szCs w:val="24"/>
    </w:rPr>
  </w:style>
  <w:style w:type="character" w:customStyle="1" w:styleId="REG-H1cChar">
    <w:name w:val="REG-H1c Char"/>
    <w:basedOn w:val="REG-H1bChar"/>
    <w:link w:val="REG-H1c"/>
    <w:rsid w:val="0096370F"/>
    <w:rPr>
      <w:rFonts w:ascii="Arial" w:hAnsi="Arial"/>
      <w:b/>
      <w:noProof/>
      <w:sz w:val="24"/>
      <w:szCs w:val="24"/>
    </w:rPr>
  </w:style>
  <w:style w:type="paragraph" w:customStyle="1" w:styleId="REG-PHA">
    <w:name w:val="REG-PH(A)"/>
    <w:link w:val="REG-PHAChar"/>
    <w:qFormat/>
    <w:rsid w:val="0096370F"/>
    <w:pPr>
      <w:spacing w:after="0" w:line="240" w:lineRule="auto"/>
      <w:jc w:val="center"/>
    </w:pPr>
    <w:rPr>
      <w:rFonts w:ascii="Arial" w:hAnsi="Arial"/>
      <w:b/>
      <w:caps/>
      <w:noProof/>
      <w:sz w:val="16"/>
      <w:szCs w:val="24"/>
    </w:rPr>
  </w:style>
  <w:style w:type="paragraph" w:customStyle="1" w:styleId="REG-PHb">
    <w:name w:val="REG-PH(b)"/>
    <w:link w:val="REG-PHbChar"/>
    <w:qFormat/>
    <w:rsid w:val="0096370F"/>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6370F"/>
    <w:rPr>
      <w:rFonts w:ascii="Arial" w:hAnsi="Arial"/>
      <w:b/>
      <w:caps/>
      <w:noProof/>
      <w:sz w:val="16"/>
      <w:szCs w:val="24"/>
    </w:rPr>
  </w:style>
  <w:style w:type="character" w:customStyle="1" w:styleId="REG-PHbChar">
    <w:name w:val="REG-PH(b) Char"/>
    <w:basedOn w:val="REG-H1bChar"/>
    <w:link w:val="REG-PHb"/>
    <w:rsid w:val="0096370F"/>
    <w:rPr>
      <w:rFonts w:ascii="Arial" w:hAnsi="Arial" w:cs="Arial"/>
      <w:b/>
      <w:noProof/>
      <w:sz w:val="16"/>
      <w:szCs w:val="16"/>
    </w:rPr>
  </w:style>
  <w:style w:type="paragraph" w:customStyle="1" w:styleId="Default">
    <w:name w:val="Default"/>
    <w:rsid w:val="0029072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M178">
    <w:name w:val="CM178"/>
    <w:basedOn w:val="Default"/>
    <w:next w:val="Default"/>
    <w:uiPriority w:val="99"/>
    <w:rsid w:val="0029072D"/>
    <w:rPr>
      <w:color w:val="auto"/>
    </w:rPr>
  </w:style>
  <w:style w:type="paragraph" w:customStyle="1" w:styleId="CM182">
    <w:name w:val="CM182"/>
    <w:basedOn w:val="Default"/>
    <w:next w:val="Default"/>
    <w:uiPriority w:val="99"/>
    <w:rsid w:val="0029072D"/>
    <w:rPr>
      <w:color w:val="auto"/>
    </w:rPr>
  </w:style>
  <w:style w:type="paragraph" w:customStyle="1" w:styleId="CM183">
    <w:name w:val="CM183"/>
    <w:basedOn w:val="Default"/>
    <w:next w:val="Default"/>
    <w:uiPriority w:val="99"/>
    <w:rsid w:val="0029072D"/>
    <w:rPr>
      <w:color w:val="auto"/>
    </w:rPr>
  </w:style>
  <w:style w:type="paragraph" w:customStyle="1" w:styleId="CM34">
    <w:name w:val="CM34"/>
    <w:basedOn w:val="Default"/>
    <w:next w:val="Default"/>
    <w:uiPriority w:val="99"/>
    <w:rsid w:val="0029072D"/>
    <w:pPr>
      <w:spacing w:line="203" w:lineRule="atLeast"/>
    </w:pPr>
    <w:rPr>
      <w:color w:val="auto"/>
    </w:rPr>
  </w:style>
  <w:style w:type="paragraph" w:customStyle="1" w:styleId="CM85">
    <w:name w:val="CM85"/>
    <w:basedOn w:val="Default"/>
    <w:next w:val="Default"/>
    <w:uiPriority w:val="99"/>
    <w:rsid w:val="0029072D"/>
    <w:pPr>
      <w:spacing w:line="206" w:lineRule="atLeast"/>
    </w:pPr>
    <w:rPr>
      <w:color w:val="auto"/>
    </w:rPr>
  </w:style>
  <w:style w:type="paragraph" w:customStyle="1" w:styleId="CM84">
    <w:name w:val="CM84"/>
    <w:basedOn w:val="Default"/>
    <w:next w:val="Default"/>
    <w:uiPriority w:val="99"/>
    <w:rsid w:val="0029072D"/>
    <w:pPr>
      <w:spacing w:line="213" w:lineRule="atLeast"/>
    </w:pPr>
    <w:rPr>
      <w:color w:val="auto"/>
    </w:rPr>
  </w:style>
  <w:style w:type="paragraph" w:customStyle="1" w:styleId="CM89">
    <w:name w:val="CM89"/>
    <w:basedOn w:val="Default"/>
    <w:next w:val="Default"/>
    <w:uiPriority w:val="99"/>
    <w:rsid w:val="0029072D"/>
    <w:pPr>
      <w:spacing w:line="20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938B-23B7-411A-A0F9-2194F17E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235</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Estate Agents Act 112 of 1976 - Regulations 1983-1409</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Agents Act 112 of 1976 - Regulations 1983-1409</dc:title>
  <dc:subject/>
  <dc:creator>LAC</dc:creator>
  <cp:keywords/>
  <dc:description/>
  <cp:lastModifiedBy>Dianne Hubbard</cp:lastModifiedBy>
  <cp:revision>4</cp:revision>
  <dcterms:created xsi:type="dcterms:W3CDTF">2021-04-19T08:54:00Z</dcterms:created>
  <dcterms:modified xsi:type="dcterms:W3CDTF">2021-05-17T10:33:00Z</dcterms:modified>
</cp:coreProperties>
</file>