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F8DCE" w14:textId="77777777" w:rsidR="00D721E9" w:rsidRPr="001B0832" w:rsidRDefault="00AF321A" w:rsidP="00D51089">
      <w:pPr>
        <w:pStyle w:val="REG-H1a"/>
      </w:pPr>
      <w:r w:rsidRPr="001B0832">
        <w:rPr>
          <w:noProof/>
        </w:rPr>
        <w:drawing>
          <wp:anchor distT="0" distB="0" distL="114300" distR="114300" simplePos="0" relativeHeight="251658240" behindDoc="0" locked="1" layoutInCell="0" allowOverlap="0" wp14:anchorId="42E7AD39" wp14:editId="4CED3D2C">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13CFEB3C" w14:textId="77777777" w:rsidR="00EB7655" w:rsidRPr="001B0832" w:rsidRDefault="00D2019F" w:rsidP="00682D07">
      <w:pPr>
        <w:pStyle w:val="REG-H1d"/>
        <w:rPr>
          <w:lang w:val="en-GB"/>
        </w:rPr>
      </w:pPr>
      <w:r w:rsidRPr="001B0832">
        <w:rPr>
          <w:lang w:val="en-GB"/>
        </w:rPr>
        <w:t>REGULATIONS MADE IN TERMS OF</w:t>
      </w:r>
    </w:p>
    <w:p w14:paraId="2A8016A5" w14:textId="77777777" w:rsidR="00E2335D" w:rsidRPr="001B0832" w:rsidRDefault="00E2335D" w:rsidP="00BD2B69">
      <w:pPr>
        <w:pStyle w:val="REG-H1d"/>
        <w:rPr>
          <w:lang w:val="en-GB"/>
        </w:rPr>
      </w:pPr>
    </w:p>
    <w:p w14:paraId="0EF1741D" w14:textId="77777777" w:rsidR="00E2335D" w:rsidRPr="001B0832" w:rsidRDefault="00C72E39" w:rsidP="00E2335D">
      <w:pPr>
        <w:pStyle w:val="REG-H1a"/>
      </w:pPr>
      <w:r>
        <w:t>Estate Agents Act 112 of 1976</w:t>
      </w:r>
    </w:p>
    <w:p w14:paraId="60002A8A" w14:textId="77777777" w:rsidR="00BD2B69" w:rsidRPr="001B0832" w:rsidRDefault="00D924D5" w:rsidP="00BC6658">
      <w:pPr>
        <w:pStyle w:val="REG-H1b"/>
        <w:rPr>
          <w:b w:val="0"/>
        </w:rPr>
      </w:pPr>
      <w:r w:rsidRPr="001B0832">
        <w:rPr>
          <w:b w:val="0"/>
        </w:rPr>
        <w:t>s</w:t>
      </w:r>
      <w:r w:rsidR="00BD2B69" w:rsidRPr="001B0832">
        <w:rPr>
          <w:b w:val="0"/>
        </w:rPr>
        <w:t xml:space="preserve">ection </w:t>
      </w:r>
      <w:r w:rsidR="00471DE2">
        <w:rPr>
          <w:b w:val="0"/>
        </w:rPr>
        <w:t>33</w:t>
      </w:r>
      <w:r w:rsidR="00764007">
        <w:rPr>
          <w:b w:val="0"/>
        </w:rPr>
        <w:t>(1)(g)</w:t>
      </w:r>
    </w:p>
    <w:p w14:paraId="016CDE35" w14:textId="77777777" w:rsidR="00E2335D" w:rsidRPr="001B0832" w:rsidRDefault="00E2335D" w:rsidP="00E2335D">
      <w:pPr>
        <w:pStyle w:val="REG-H1a"/>
        <w:pBdr>
          <w:bottom w:val="single" w:sz="4" w:space="1" w:color="auto"/>
        </w:pBdr>
      </w:pPr>
    </w:p>
    <w:p w14:paraId="48954436" w14:textId="77777777" w:rsidR="00E2335D" w:rsidRPr="001B0832" w:rsidRDefault="00E2335D" w:rsidP="00E2335D">
      <w:pPr>
        <w:pStyle w:val="REG-H1a"/>
      </w:pPr>
    </w:p>
    <w:p w14:paraId="2166A4DC" w14:textId="77777777" w:rsidR="00792406" w:rsidRPr="00F14231" w:rsidRDefault="002604CF" w:rsidP="00E2335D">
      <w:pPr>
        <w:pStyle w:val="REG-H1b"/>
      </w:pPr>
      <w:r>
        <w:t xml:space="preserve">Regulations </w:t>
      </w:r>
      <w:r w:rsidRPr="00F14231">
        <w:t>r</w:t>
      </w:r>
      <w:r w:rsidR="00792406" w:rsidRPr="00F14231">
        <w:t xml:space="preserve">elating to </w:t>
      </w:r>
      <w:r w:rsidR="00764007" w:rsidRPr="00F14231">
        <w:t>Investment of Moneys</w:t>
      </w:r>
    </w:p>
    <w:p w14:paraId="79CF57AC" w14:textId="77777777" w:rsidR="00792406" w:rsidRPr="00F14231" w:rsidRDefault="00764007" w:rsidP="00E2335D">
      <w:pPr>
        <w:pStyle w:val="REG-H1b"/>
      </w:pPr>
      <w:r w:rsidRPr="00F14231">
        <w:t xml:space="preserve"> in Estate Agents Fidelity Fund </w:t>
      </w:r>
      <w:r w:rsidR="00792406" w:rsidRPr="00F14231">
        <w:t>Not</w:t>
      </w:r>
      <w:r w:rsidRPr="00F14231">
        <w:t xml:space="preserve"> </w:t>
      </w:r>
      <w:r w:rsidR="00792406" w:rsidRPr="00F14231">
        <w:t>I</w:t>
      </w:r>
      <w:r w:rsidRPr="00F14231">
        <w:t xml:space="preserve">mmediately </w:t>
      </w:r>
      <w:r w:rsidR="00792406" w:rsidRPr="00F14231">
        <w:t>R</w:t>
      </w:r>
      <w:r w:rsidRPr="00F14231">
        <w:t xml:space="preserve">equired </w:t>
      </w:r>
    </w:p>
    <w:p w14:paraId="226353D4" w14:textId="77777777" w:rsidR="00E2335D" w:rsidRPr="00F14231" w:rsidRDefault="00764007" w:rsidP="00E2335D">
      <w:pPr>
        <w:pStyle w:val="REG-H1b"/>
      </w:pPr>
      <w:r w:rsidRPr="00F14231">
        <w:t xml:space="preserve">for the </w:t>
      </w:r>
      <w:r w:rsidR="00792406" w:rsidRPr="00F14231">
        <w:t>P</w:t>
      </w:r>
      <w:r w:rsidRPr="00F14231">
        <w:t>urposes of the Fund</w:t>
      </w:r>
    </w:p>
    <w:p w14:paraId="5793A6AF" w14:textId="77777777" w:rsidR="00D2019F" w:rsidRPr="001B0832" w:rsidRDefault="002604CF" w:rsidP="00C838EC">
      <w:pPr>
        <w:pStyle w:val="REG-H1d"/>
        <w:rPr>
          <w:lang w:val="en-GB"/>
        </w:rPr>
      </w:pPr>
      <w:r w:rsidRPr="00F14231">
        <w:rPr>
          <w:lang w:val="en-GB"/>
        </w:rPr>
        <w:t xml:space="preserve">RSA </w:t>
      </w:r>
      <w:r w:rsidR="00BD2B69" w:rsidRPr="00F14231">
        <w:rPr>
          <w:lang w:val="en-GB"/>
        </w:rPr>
        <w:t>Government</w:t>
      </w:r>
      <w:r w:rsidR="00BD2B69" w:rsidRPr="001B0832">
        <w:rPr>
          <w:lang w:val="en-GB"/>
        </w:rPr>
        <w:t xml:space="preserve"> Notice </w:t>
      </w:r>
      <w:r w:rsidR="00471DE2">
        <w:rPr>
          <w:lang w:val="en-GB"/>
        </w:rPr>
        <w:t>R.</w:t>
      </w:r>
      <w:r w:rsidR="00792406">
        <w:rPr>
          <w:lang w:val="en-GB"/>
        </w:rPr>
        <w:t xml:space="preserve">2206 </w:t>
      </w:r>
      <w:r w:rsidR="005C16B3" w:rsidRPr="001B0832">
        <w:rPr>
          <w:lang w:val="en-GB"/>
        </w:rPr>
        <w:t>of</w:t>
      </w:r>
      <w:r w:rsidR="005709A6" w:rsidRPr="001B0832">
        <w:rPr>
          <w:lang w:val="en-GB"/>
        </w:rPr>
        <w:t xml:space="preserve"> </w:t>
      </w:r>
      <w:r w:rsidR="00471DE2">
        <w:rPr>
          <w:lang w:val="en-GB"/>
        </w:rPr>
        <w:t>19</w:t>
      </w:r>
      <w:r w:rsidR="00764007">
        <w:rPr>
          <w:lang w:val="en-GB"/>
        </w:rPr>
        <w:t>78</w:t>
      </w:r>
    </w:p>
    <w:p w14:paraId="566E6A07" w14:textId="77777777" w:rsidR="003013D8" w:rsidRPr="001B0832" w:rsidRDefault="003013D8" w:rsidP="003013D8">
      <w:pPr>
        <w:pStyle w:val="REG-Amend"/>
      </w:pPr>
      <w:r w:rsidRPr="001B0832">
        <w:t>(</w:t>
      </w:r>
      <w:r w:rsidR="00471DE2">
        <w:t xml:space="preserve">RSA </w:t>
      </w:r>
      <w:r w:rsidRPr="001B0832">
        <w:t xml:space="preserve">GG </w:t>
      </w:r>
      <w:r w:rsidR="00792406">
        <w:t>6199</w:t>
      </w:r>
      <w:r w:rsidR="00471DE2">
        <w:t>)</w:t>
      </w:r>
    </w:p>
    <w:p w14:paraId="64E6824E" w14:textId="77777777" w:rsidR="003013D8" w:rsidRDefault="003013D8" w:rsidP="003013D8">
      <w:pPr>
        <w:pStyle w:val="REG-Amend"/>
      </w:pPr>
      <w:r w:rsidRPr="001B0832">
        <w:t xml:space="preserve">came into force on date of publication: </w:t>
      </w:r>
      <w:r w:rsidR="00764007">
        <w:t>3</w:t>
      </w:r>
      <w:r w:rsidRPr="001B0832">
        <w:t xml:space="preserve"> </w:t>
      </w:r>
      <w:r w:rsidR="00792406">
        <w:t>November</w:t>
      </w:r>
      <w:r w:rsidRPr="001B0832">
        <w:t xml:space="preserve"> </w:t>
      </w:r>
      <w:r w:rsidR="00471DE2">
        <w:t>19</w:t>
      </w:r>
      <w:r w:rsidR="00764007">
        <w:t>78</w:t>
      </w:r>
    </w:p>
    <w:p w14:paraId="7A21DC86" w14:textId="77777777" w:rsidR="002604CF" w:rsidRDefault="002604CF" w:rsidP="00471DE2">
      <w:pPr>
        <w:pStyle w:val="REG-Amend"/>
        <w:rPr>
          <w:lang w:val="en-US"/>
        </w:rPr>
      </w:pPr>
    </w:p>
    <w:p w14:paraId="0015F9FE" w14:textId="77777777" w:rsidR="00471DE2" w:rsidRPr="002604CF" w:rsidRDefault="00471DE2" w:rsidP="002604CF">
      <w:pPr>
        <w:pStyle w:val="REG-Amend"/>
        <w:rPr>
          <w:b w:val="0"/>
        </w:rPr>
      </w:pPr>
      <w:r w:rsidRPr="002604CF">
        <w:rPr>
          <w:b w:val="0"/>
        </w:rPr>
        <w:t>The Government Notice that publishes these Regulations notes that they were made</w:t>
      </w:r>
    </w:p>
    <w:p w14:paraId="383C4BC8" w14:textId="77777777" w:rsidR="00BB712D" w:rsidRDefault="00471DE2" w:rsidP="00F14231">
      <w:pPr>
        <w:pStyle w:val="REG-Amend"/>
        <w:rPr>
          <w:b w:val="0"/>
        </w:rPr>
      </w:pPr>
      <w:r w:rsidRPr="002604CF">
        <w:t xml:space="preserve"> </w:t>
      </w:r>
      <w:r w:rsidRPr="00F14231">
        <w:rPr>
          <w:b w:val="0"/>
        </w:rPr>
        <w:t xml:space="preserve">by the </w:t>
      </w:r>
      <w:r w:rsidR="00764007" w:rsidRPr="00F14231">
        <w:rPr>
          <w:b w:val="0"/>
        </w:rPr>
        <w:t>Minister of Economic Affairs after consultation with the Estate Agents Board.</w:t>
      </w:r>
      <w:r w:rsidR="002604CF" w:rsidRPr="00F14231">
        <w:rPr>
          <w:b w:val="0"/>
        </w:rPr>
        <w:t xml:space="preserve"> </w:t>
      </w:r>
    </w:p>
    <w:p w14:paraId="7248810F" w14:textId="77777777" w:rsidR="00BB712D" w:rsidRDefault="00BB712D" w:rsidP="00F14231">
      <w:pPr>
        <w:pStyle w:val="REG-Amend"/>
        <w:rPr>
          <w:b w:val="0"/>
        </w:rPr>
      </w:pPr>
    </w:p>
    <w:p w14:paraId="784A800E" w14:textId="77777777" w:rsidR="00BB712D" w:rsidRPr="00480647" w:rsidRDefault="00BB712D" w:rsidP="00BB712D">
      <w:pPr>
        <w:pStyle w:val="REG-Amend"/>
        <w:rPr>
          <w:b w:val="0"/>
        </w:rPr>
      </w:pPr>
      <w:r w:rsidRPr="00480647">
        <w:rPr>
          <w:lang w:val="en-ZA"/>
        </w:rPr>
        <w:t>The administration of th</w:t>
      </w:r>
      <w:r>
        <w:rPr>
          <w:lang w:val="en-ZA"/>
        </w:rPr>
        <w:t xml:space="preserve">e underlying </w:t>
      </w:r>
      <w:r w:rsidRPr="00480647">
        <w:rPr>
          <w:lang w:val="en-ZA"/>
        </w:rPr>
        <w:t xml:space="preserve">Act was transferred to SWA by the Executive Powers </w:t>
      </w:r>
      <w:r>
        <w:rPr>
          <w:lang w:val="en-ZA"/>
        </w:rPr>
        <w:br/>
      </w:r>
      <w:r w:rsidRPr="00480647">
        <w:rPr>
          <w:lang w:val="en-ZA"/>
        </w:rPr>
        <w:t xml:space="preserve">(Commerce) Transfer Proclamation (AG 28/1978), dated 28 April 1978. </w:t>
      </w:r>
      <w:r>
        <w:rPr>
          <w:lang w:val="en-ZA"/>
        </w:rPr>
        <w:t>However, t</w:t>
      </w:r>
      <w:r w:rsidRPr="00480647">
        <w:t xml:space="preserve">he </w:t>
      </w:r>
      <w:r>
        <w:br/>
      </w:r>
      <w:r w:rsidRPr="00480647">
        <w:t xml:space="preserve">SWA Estate Agents Amendment Act 28 of 1987 (OG 5476) states in section 26(1): </w:t>
      </w:r>
      <w:r>
        <w:br/>
      </w:r>
      <w:r w:rsidRPr="00480647">
        <w:rPr>
          <w:b w:val="0"/>
        </w:rPr>
        <w:t xml:space="preserve">“The regulations published under section 33 of the principal Act in the </w:t>
      </w:r>
      <w:r w:rsidRPr="009F7EC3">
        <w:rPr>
          <w:b w:val="0"/>
          <w:i/>
        </w:rPr>
        <w:t>Government Gazette</w:t>
      </w:r>
      <w:r w:rsidRPr="00480647">
        <w:rPr>
          <w:b w:val="0"/>
        </w:rPr>
        <w:t xml:space="preserve"> </w:t>
      </w:r>
      <w:r w:rsidRPr="00480647">
        <w:rPr>
          <w:b w:val="0"/>
        </w:rPr>
        <w:br/>
        <w:t xml:space="preserve">of the Republic of South Africa which were of force and effect in the Republic immediately </w:t>
      </w:r>
      <w:r w:rsidRPr="00480647">
        <w:rPr>
          <w:b w:val="0"/>
        </w:rPr>
        <w:br/>
        <w:t xml:space="preserve">before the commencement of this Act [Act 28/1977, which commenced on 1 April 1988] shall, subject to the provisions of subsection (2), apply in the territory of South West Africa </w:t>
      </w:r>
      <w:r w:rsidRPr="00480647">
        <w:rPr>
          <w:b w:val="0"/>
        </w:rPr>
        <w:br/>
        <w:t xml:space="preserve">as if it were made by the Cabinet under the said section 33 and published </w:t>
      </w:r>
      <w:r w:rsidRPr="00480647">
        <w:rPr>
          <w:b w:val="0"/>
        </w:rPr>
        <w:br/>
        <w:t xml:space="preserve">in the </w:t>
      </w:r>
      <w:r w:rsidRPr="00480647">
        <w:rPr>
          <w:b w:val="0"/>
          <w:i/>
        </w:rPr>
        <w:t>Official Gazette</w:t>
      </w:r>
      <w:r w:rsidRPr="00480647">
        <w:rPr>
          <w:b w:val="0"/>
        </w:rPr>
        <w:t xml:space="preserve"> on the date of commencement of this Act.”</w:t>
      </w:r>
    </w:p>
    <w:p w14:paraId="66243BBF" w14:textId="256D971A" w:rsidR="00F14231" w:rsidRPr="00BB712D" w:rsidRDefault="002604CF" w:rsidP="00F14231">
      <w:pPr>
        <w:pStyle w:val="REG-Amend"/>
      </w:pPr>
      <w:r w:rsidRPr="00F14231">
        <w:rPr>
          <w:b w:val="0"/>
        </w:rPr>
        <w:br/>
      </w:r>
    </w:p>
    <w:p w14:paraId="1714EA41" w14:textId="77777777" w:rsidR="001121EE" w:rsidRPr="001B0832" w:rsidRDefault="001121EE" w:rsidP="00F14231">
      <w:pPr>
        <w:pStyle w:val="REG-H1a"/>
        <w:pBdr>
          <w:top w:val="single" w:sz="4" w:space="1" w:color="auto"/>
        </w:pBdr>
      </w:pPr>
    </w:p>
    <w:p w14:paraId="186B74E4" w14:textId="77777777" w:rsidR="008938F7" w:rsidRPr="001B0832" w:rsidRDefault="008938F7" w:rsidP="00C36B55">
      <w:pPr>
        <w:pStyle w:val="REG-H2"/>
      </w:pPr>
      <w:r w:rsidRPr="001B0832">
        <w:t xml:space="preserve">ARRANGEMENT OF </w:t>
      </w:r>
      <w:r w:rsidR="00C11092" w:rsidRPr="001B0832">
        <w:t>REGULATIONS</w:t>
      </w:r>
    </w:p>
    <w:p w14:paraId="6D7007EC" w14:textId="77777777" w:rsidR="00C63501" w:rsidRPr="001B0832" w:rsidRDefault="00C63501" w:rsidP="00003730">
      <w:pPr>
        <w:pStyle w:val="REG-P0"/>
        <w:rPr>
          <w:color w:val="00B050"/>
        </w:rPr>
      </w:pPr>
    </w:p>
    <w:p w14:paraId="7DECD24E" w14:textId="77777777" w:rsidR="00792406" w:rsidRPr="009B7563" w:rsidRDefault="00764007" w:rsidP="00792406">
      <w:pPr>
        <w:pStyle w:val="REG-Amend"/>
      </w:pPr>
      <w:r>
        <w:tab/>
      </w:r>
      <w:r w:rsidR="00792406" w:rsidRPr="009B7563">
        <w:t>[These regulations do not have headings.]</w:t>
      </w:r>
    </w:p>
    <w:p w14:paraId="014CF7FF" w14:textId="77777777" w:rsidR="00FA7FE6" w:rsidRPr="001B0832" w:rsidRDefault="00FA7FE6" w:rsidP="00B0347D">
      <w:pPr>
        <w:pStyle w:val="REG-H1a"/>
        <w:pBdr>
          <w:bottom w:val="single" w:sz="4" w:space="1" w:color="auto"/>
        </w:pBdr>
      </w:pPr>
    </w:p>
    <w:p w14:paraId="00D29648" w14:textId="77777777" w:rsidR="00D838A0" w:rsidRPr="001B0832" w:rsidRDefault="00D838A0" w:rsidP="0029072D">
      <w:pPr>
        <w:pStyle w:val="REG-P0"/>
        <w:rPr>
          <w:bCs/>
        </w:rPr>
      </w:pPr>
    </w:p>
    <w:p w14:paraId="29DBF4D1" w14:textId="77777777" w:rsidR="00792406" w:rsidRDefault="00792406" w:rsidP="00792406">
      <w:pPr>
        <w:pStyle w:val="REG-P1"/>
      </w:pPr>
      <w:r w:rsidRPr="00792406">
        <w:rPr>
          <w:b/>
        </w:rPr>
        <w:t>1.</w:t>
      </w:r>
      <w:r>
        <w:tab/>
        <w:t>Any moneys in the Estate Agents Fidelity Fund not immediately required for the purposes of the fund, shall be invested by the Estate Agents Board with any permanent building society finally registered under section 5 of the Building Societies Act, 1965 (Act 24 of 1965). and with any banking institution registered other than provisionally under section 4 of the Banks Act, 1965 (Act 23 of 1965).</w:t>
      </w:r>
    </w:p>
    <w:p w14:paraId="764BBECA" w14:textId="77777777" w:rsidR="00792406" w:rsidRDefault="00792406" w:rsidP="00792406">
      <w:pPr>
        <w:pStyle w:val="REG-P1"/>
      </w:pPr>
      <w:bookmarkStart w:id="0" w:name="_GoBack"/>
      <w:bookmarkEnd w:id="0"/>
    </w:p>
    <w:p w14:paraId="52E33A2A" w14:textId="10069E7E" w:rsidR="00792406" w:rsidRPr="00B3096A" w:rsidRDefault="00792406" w:rsidP="00845374">
      <w:pPr>
        <w:pStyle w:val="REG-Amend"/>
      </w:pPr>
      <w:r w:rsidRPr="00B3096A">
        <w:lastRenderedPageBreak/>
        <w:t>[</w:t>
      </w:r>
      <w:r w:rsidR="00B3096A" w:rsidRPr="00B3096A">
        <w:t xml:space="preserve">The Estate Agents Amendment Act 28 of 1987 </w:t>
      </w:r>
      <w:r w:rsidR="00B3096A" w:rsidRPr="00B3096A">
        <w:rPr>
          <w:rFonts w:eastAsia="Calibri"/>
        </w:rPr>
        <w:t>(OG 5476)</w:t>
      </w:r>
      <w:r w:rsidR="00B3096A" w:rsidRPr="00B3096A">
        <w:t xml:space="preserve"> provides, without amending the regulations, that </w:t>
      </w:r>
      <w:r w:rsidR="00B3096A" w:rsidRPr="00B3096A">
        <w:rPr>
          <w:rFonts w:eastAsia="Calibri"/>
        </w:rPr>
        <w:t xml:space="preserve">any reference </w:t>
      </w:r>
      <w:r w:rsidR="00B3096A" w:rsidRPr="00B3096A">
        <w:t>to the Estate Agents Board, shall be construed as a reference to the South West African Estate Agents Board and that any reference to the Estate Agents Fidelity Trust Fund, shall be construed as a reference to the Estate Agents Fidelity Trust Fund for South West Africa.</w:t>
      </w:r>
      <w:r w:rsidR="00B3096A">
        <w:t xml:space="preserve"> </w:t>
      </w:r>
      <w:r w:rsidR="00B3096A" w:rsidRPr="00B3096A">
        <w:t>The Building Societies Act 24 of 1965 was rep</w:t>
      </w:r>
      <w:r w:rsidR="00845374">
        <w:t xml:space="preserve">laced </w:t>
      </w:r>
      <w:r w:rsidR="00B3096A" w:rsidRPr="00B3096A">
        <w:t>by the Building Societies Act 2 of 1986</w:t>
      </w:r>
      <w:r w:rsidR="00845374">
        <w:t xml:space="preserve">. </w:t>
      </w:r>
      <w:r w:rsidR="00B3096A" w:rsidRPr="00B3096A">
        <w:t xml:space="preserve"> </w:t>
      </w:r>
      <w:r w:rsidR="00845374" w:rsidRPr="00845374">
        <w:t xml:space="preserve">The Banks Act 23 of 1965 has been replaced by the Banking Institutions Act 2 of 1998, </w:t>
      </w:r>
      <w:r w:rsidR="00845374" w:rsidRPr="00845374">
        <w:br/>
        <w:t>which has been replaced in turn by the Banking Institutions Act 13 of 2023.</w:t>
      </w:r>
    </w:p>
    <w:p w14:paraId="723B3958" w14:textId="77777777" w:rsidR="00792406" w:rsidRDefault="00792406" w:rsidP="00792406">
      <w:pPr>
        <w:pStyle w:val="REG-P1"/>
      </w:pPr>
    </w:p>
    <w:p w14:paraId="6513C7DF" w14:textId="433AEF43" w:rsidR="007C4355" w:rsidRDefault="00792406" w:rsidP="00792406">
      <w:pPr>
        <w:pStyle w:val="REG-P1"/>
      </w:pPr>
      <w:r w:rsidRPr="00792406">
        <w:rPr>
          <w:b/>
        </w:rPr>
        <w:t>2.</w:t>
      </w:r>
      <w:r>
        <w:tab/>
        <w:t>Government Notice R.388 of 3 March 1978 is hereby withdrawn.</w:t>
      </w:r>
    </w:p>
    <w:p w14:paraId="46F9AC2A" w14:textId="77777777" w:rsidR="00605691" w:rsidRPr="00764007" w:rsidRDefault="00605691" w:rsidP="00605691">
      <w:pPr>
        <w:pStyle w:val="REG-P0"/>
      </w:pPr>
    </w:p>
    <w:sectPr w:rsidR="00605691" w:rsidRPr="00764007"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39528" w14:textId="77777777" w:rsidR="009604DA" w:rsidRDefault="009604DA">
      <w:r>
        <w:separator/>
      </w:r>
    </w:p>
  </w:endnote>
  <w:endnote w:type="continuationSeparator" w:id="0">
    <w:p w14:paraId="02F99B0A" w14:textId="77777777" w:rsidR="009604DA" w:rsidRDefault="0096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41CB9" w14:textId="77777777" w:rsidR="009604DA" w:rsidRDefault="009604DA">
      <w:r>
        <w:separator/>
      </w:r>
    </w:p>
  </w:footnote>
  <w:footnote w:type="continuationSeparator" w:id="0">
    <w:p w14:paraId="3763C0B8" w14:textId="77777777" w:rsidR="009604DA" w:rsidRDefault="0096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83A8" w14:textId="7F2F5BCC" w:rsidR="00BF0042" w:rsidRPr="007D7264" w:rsidRDefault="005A5159" w:rsidP="00FC33A9">
    <w:pPr>
      <w:spacing w:after="120"/>
      <w:jc w:val="center"/>
      <w:rPr>
        <w:rFonts w:ascii="Arial" w:hAnsi="Arial" w:cs="Arial"/>
        <w:sz w:val="16"/>
        <w:szCs w:val="16"/>
      </w:rPr>
    </w:pPr>
    <w:r>
      <w:rPr>
        <w:rFonts w:ascii="Arial" w:hAnsi="Arial" w:cs="Arial"/>
        <w:noProof/>
        <w:sz w:val="12"/>
        <w:szCs w:val="16"/>
      </w:rPr>
      <mc:AlternateContent>
        <mc:Choice Requires="wpg">
          <w:drawing>
            <wp:anchor distT="0" distB="0" distL="114300" distR="114300" simplePos="0" relativeHeight="251664896" behindDoc="0" locked="1" layoutInCell="0" allowOverlap="0" wp14:anchorId="79F32FF5" wp14:editId="0183CC9C">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6B54D1A"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000B4FB6" w:rsidRPr="007D7264">
      <w:rPr>
        <w:rFonts w:ascii="Arial" w:hAnsi="Arial" w:cs="Arial"/>
        <w:sz w:val="12"/>
        <w:szCs w:val="16"/>
      </w:rPr>
      <w:t>Republic of Namibia</w:t>
    </w:r>
    <w:r w:rsidR="00BF0042" w:rsidRPr="007D7264">
      <w:rPr>
        <w:rFonts w:ascii="Arial" w:hAnsi="Arial" w:cs="Arial"/>
        <w:w w:val="600"/>
        <w:sz w:val="12"/>
        <w:szCs w:val="16"/>
      </w:rPr>
      <w:t xml:space="preserve"> </w:t>
    </w:r>
    <w:r w:rsidR="008D093F" w:rsidRPr="007D7264">
      <w:rPr>
        <w:rFonts w:ascii="Arial" w:hAnsi="Arial" w:cs="Arial"/>
        <w:b/>
        <w:sz w:val="16"/>
        <w:szCs w:val="16"/>
      </w:rPr>
      <w:fldChar w:fldCharType="begin"/>
    </w:r>
    <w:r w:rsidR="00BF0042" w:rsidRPr="007D7264">
      <w:rPr>
        <w:rFonts w:ascii="Arial" w:hAnsi="Arial" w:cs="Arial"/>
        <w:b/>
        <w:sz w:val="16"/>
        <w:szCs w:val="16"/>
      </w:rPr>
      <w:instrText xml:space="preserve"> PAGE   \* MERGEFORMAT </w:instrText>
    </w:r>
    <w:r w:rsidR="008D093F" w:rsidRPr="007D7264">
      <w:rPr>
        <w:rFonts w:ascii="Arial" w:hAnsi="Arial" w:cs="Arial"/>
        <w:b/>
        <w:sz w:val="16"/>
        <w:szCs w:val="16"/>
      </w:rPr>
      <w:fldChar w:fldCharType="separate"/>
    </w:r>
    <w:r w:rsidR="00845374">
      <w:rPr>
        <w:rFonts w:ascii="Arial" w:hAnsi="Arial" w:cs="Arial"/>
        <w:b/>
        <w:noProof/>
        <w:sz w:val="16"/>
        <w:szCs w:val="16"/>
      </w:rPr>
      <w:t>2</w:t>
    </w:r>
    <w:r w:rsidR="008D093F" w:rsidRPr="007D7264">
      <w:rPr>
        <w:rFonts w:ascii="Arial" w:hAnsi="Arial" w:cs="Arial"/>
        <w:b/>
        <w:sz w:val="16"/>
        <w:szCs w:val="16"/>
      </w:rPr>
      <w:fldChar w:fldCharType="end"/>
    </w:r>
    <w:r w:rsidR="00BF0042" w:rsidRPr="007D7264">
      <w:rPr>
        <w:rFonts w:ascii="Arial" w:hAnsi="Arial" w:cs="Arial"/>
        <w:w w:val="600"/>
        <w:sz w:val="12"/>
        <w:szCs w:val="16"/>
      </w:rPr>
      <w:t xml:space="preserve"> </w:t>
    </w:r>
    <w:r w:rsidR="000B4FB6" w:rsidRPr="007D7264">
      <w:rPr>
        <w:rFonts w:ascii="Arial" w:hAnsi="Arial" w:cs="Arial"/>
        <w:sz w:val="12"/>
        <w:szCs w:val="16"/>
      </w:rPr>
      <w:t>Annotated Statutes</w:t>
    </w:r>
    <w:r w:rsidR="00BF0042" w:rsidRPr="007D7264">
      <w:rPr>
        <w:rFonts w:ascii="Arial" w:hAnsi="Arial" w:cs="Arial"/>
        <w:b/>
        <w:sz w:val="16"/>
        <w:szCs w:val="16"/>
      </w:rPr>
      <w:t xml:space="preserve"> </w:t>
    </w:r>
  </w:p>
  <w:p w14:paraId="767CB03A" w14:textId="77777777" w:rsidR="00CC205C" w:rsidRPr="00F25922" w:rsidRDefault="00B21824" w:rsidP="00F25922">
    <w:pPr>
      <w:pStyle w:val="REG-PHA"/>
    </w:pPr>
    <w:r w:rsidRPr="00F25922">
      <w:t>REGULATIONS</w:t>
    </w:r>
  </w:p>
  <w:p w14:paraId="28818600" w14:textId="77777777" w:rsidR="00BF0042" w:rsidRDefault="00471DE2" w:rsidP="00F86229">
    <w:pPr>
      <w:pStyle w:val="REG-PHb"/>
      <w:spacing w:after="120"/>
    </w:pPr>
    <w:r>
      <w:t>Estate Agents Act 112 of 1976</w:t>
    </w:r>
  </w:p>
  <w:p w14:paraId="0BFE7B41" w14:textId="0FC833C1" w:rsidR="00764007" w:rsidRDefault="00792406" w:rsidP="00764007">
    <w:pPr>
      <w:pStyle w:val="REG-PHb"/>
    </w:pPr>
    <w:r>
      <w:t xml:space="preserve">Regulations </w:t>
    </w:r>
    <w:r w:rsidR="00BB712D">
      <w:t>r</w:t>
    </w:r>
    <w:r>
      <w:t xml:space="preserve">elating to the </w:t>
    </w:r>
    <w:r w:rsidR="00764007" w:rsidRPr="00764007">
      <w:t xml:space="preserve">Investment of Moneys in Estate Agents Fidelity Fund </w:t>
    </w:r>
  </w:p>
  <w:p w14:paraId="3CCB2A81" w14:textId="77777777" w:rsidR="00764007" w:rsidRPr="00764007" w:rsidRDefault="00792406" w:rsidP="00764007">
    <w:pPr>
      <w:pStyle w:val="REG-PHb"/>
    </w:pPr>
    <w:r>
      <w:t>N</w:t>
    </w:r>
    <w:r w:rsidR="00764007" w:rsidRPr="00764007">
      <w:t xml:space="preserve">ot </w:t>
    </w:r>
    <w:r>
      <w:t>I</w:t>
    </w:r>
    <w:r w:rsidR="00764007" w:rsidRPr="00764007">
      <w:t xml:space="preserve">mmediately </w:t>
    </w:r>
    <w:r>
      <w:t>R</w:t>
    </w:r>
    <w:r w:rsidR="00764007" w:rsidRPr="00764007">
      <w:t xml:space="preserve">equired for the </w:t>
    </w:r>
    <w:r>
      <w:t>P</w:t>
    </w:r>
    <w:r w:rsidR="00764007" w:rsidRPr="00764007">
      <w:t>urposes of the Fund</w:t>
    </w:r>
  </w:p>
  <w:p w14:paraId="592A720D"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B603D" w14:textId="77777777" w:rsidR="00BF0042" w:rsidRPr="00BA6B35" w:rsidRDefault="005A5159" w:rsidP="00CE101E">
    <w:pPr>
      <w:rPr>
        <w:sz w:val="8"/>
        <w:szCs w:val="16"/>
      </w:rPr>
    </w:pPr>
    <w:r>
      <w:rPr>
        <w:noProof/>
        <w:sz w:val="8"/>
        <w:szCs w:val="16"/>
      </w:rPr>
      <mc:AlternateContent>
        <mc:Choice Requires="wpg">
          <w:drawing>
            <wp:anchor distT="0" distB="0" distL="114300" distR="114300" simplePos="0" relativeHeight="251665920" behindDoc="0" locked="1" layoutInCell="0" allowOverlap="0" wp14:anchorId="384D20DD" wp14:editId="01F28DDD">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AB6B4A4"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8FD23"/>
    <w:multiLevelType w:val="hybridMultilevel"/>
    <w:tmpl w:val="3AD513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E7C84F"/>
    <w:multiLevelType w:val="hybridMultilevel"/>
    <w:tmpl w:val="0A560D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E34A17"/>
    <w:multiLevelType w:val="hybridMultilevel"/>
    <w:tmpl w:val="03BB3F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8F4950"/>
    <w:multiLevelType w:val="hybridMultilevel"/>
    <w:tmpl w:val="25E4C4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C54EA9E"/>
    <w:multiLevelType w:val="hybridMultilevel"/>
    <w:tmpl w:val="7428B9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5"/>
  </w:num>
  <w:num w:numId="4">
    <w:abstractNumId w:val="6"/>
  </w:num>
  <w:num w:numId="5">
    <w:abstractNumId w:val="7"/>
  </w:num>
  <w:num w:numId="6">
    <w:abstractNumId w:val="0"/>
  </w:num>
  <w:num w:numId="7">
    <w:abstractNumId w:val="9"/>
  </w:num>
  <w:num w:numId="8">
    <w:abstractNumId w:val="1"/>
  </w:num>
  <w:num w:numId="9">
    <w:abstractNumId w:val="3"/>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NLM0NzEyMDaxNDBT0lEKTi0uzszPAykwrwUAJkrUPSwAAAA="/>
  </w:docVars>
  <w:rsids>
    <w:rsidRoot w:val="005A5159"/>
    <w:rsid w:val="00000812"/>
    <w:rsid w:val="00003730"/>
    <w:rsid w:val="00003DCF"/>
    <w:rsid w:val="00004F6B"/>
    <w:rsid w:val="000052A2"/>
    <w:rsid w:val="00005680"/>
    <w:rsid w:val="00005EE8"/>
    <w:rsid w:val="000073EE"/>
    <w:rsid w:val="0001088D"/>
    <w:rsid w:val="00010B81"/>
    <w:rsid w:val="000133A8"/>
    <w:rsid w:val="00022398"/>
    <w:rsid w:val="00023D2F"/>
    <w:rsid w:val="000242FF"/>
    <w:rsid w:val="00024D3E"/>
    <w:rsid w:val="00034949"/>
    <w:rsid w:val="00034B64"/>
    <w:rsid w:val="000420FF"/>
    <w:rsid w:val="00044972"/>
    <w:rsid w:val="00045A94"/>
    <w:rsid w:val="00055D23"/>
    <w:rsid w:val="000608EE"/>
    <w:rsid w:val="000614EF"/>
    <w:rsid w:val="00061E20"/>
    <w:rsid w:val="000622BB"/>
    <w:rsid w:val="000668CD"/>
    <w:rsid w:val="00066DEF"/>
    <w:rsid w:val="0007067C"/>
    <w:rsid w:val="000710ED"/>
    <w:rsid w:val="000737C2"/>
    <w:rsid w:val="000744EC"/>
    <w:rsid w:val="00074AFC"/>
    <w:rsid w:val="000757E1"/>
    <w:rsid w:val="00077C38"/>
    <w:rsid w:val="00077CC8"/>
    <w:rsid w:val="00080C29"/>
    <w:rsid w:val="00080C45"/>
    <w:rsid w:val="000814D8"/>
    <w:rsid w:val="000835C8"/>
    <w:rsid w:val="00083B2A"/>
    <w:rsid w:val="00084A4D"/>
    <w:rsid w:val="000853A8"/>
    <w:rsid w:val="000878E9"/>
    <w:rsid w:val="000903F9"/>
    <w:rsid w:val="00097CE5"/>
    <w:rsid w:val="000A2439"/>
    <w:rsid w:val="000A4D98"/>
    <w:rsid w:val="000A6259"/>
    <w:rsid w:val="000B0A3F"/>
    <w:rsid w:val="000B26CE"/>
    <w:rsid w:val="000B4FB6"/>
    <w:rsid w:val="000B54EB"/>
    <w:rsid w:val="000B60FA"/>
    <w:rsid w:val="000C01AC"/>
    <w:rsid w:val="000C2C80"/>
    <w:rsid w:val="000C416E"/>
    <w:rsid w:val="000C4A22"/>
    <w:rsid w:val="000C5263"/>
    <w:rsid w:val="000D3B3A"/>
    <w:rsid w:val="000D61EB"/>
    <w:rsid w:val="000E11A7"/>
    <w:rsid w:val="000E21FC"/>
    <w:rsid w:val="000E427F"/>
    <w:rsid w:val="000E5C90"/>
    <w:rsid w:val="000F1E72"/>
    <w:rsid w:val="000F260D"/>
    <w:rsid w:val="000F4429"/>
    <w:rsid w:val="000F6F3A"/>
    <w:rsid w:val="000F7993"/>
    <w:rsid w:val="0010747B"/>
    <w:rsid w:val="001121EE"/>
    <w:rsid w:val="001128C3"/>
    <w:rsid w:val="00115680"/>
    <w:rsid w:val="00120204"/>
    <w:rsid w:val="00121135"/>
    <w:rsid w:val="0012543A"/>
    <w:rsid w:val="0013186D"/>
    <w:rsid w:val="00133371"/>
    <w:rsid w:val="001378EB"/>
    <w:rsid w:val="00142743"/>
    <w:rsid w:val="00142BDC"/>
    <w:rsid w:val="00143E17"/>
    <w:rsid w:val="0014581A"/>
    <w:rsid w:val="00150AD6"/>
    <w:rsid w:val="0015104F"/>
    <w:rsid w:val="00152AB1"/>
    <w:rsid w:val="001540EB"/>
    <w:rsid w:val="001565F4"/>
    <w:rsid w:val="00157469"/>
    <w:rsid w:val="0015761F"/>
    <w:rsid w:val="001636EC"/>
    <w:rsid w:val="00164718"/>
    <w:rsid w:val="00165401"/>
    <w:rsid w:val="00167A40"/>
    <w:rsid w:val="001723EC"/>
    <w:rsid w:val="001761C1"/>
    <w:rsid w:val="00181A7A"/>
    <w:rsid w:val="00184065"/>
    <w:rsid w:val="00185772"/>
    <w:rsid w:val="00186652"/>
    <w:rsid w:val="00187D5F"/>
    <w:rsid w:val="001A532F"/>
    <w:rsid w:val="001B032A"/>
    <w:rsid w:val="001B0832"/>
    <w:rsid w:val="001B0E17"/>
    <w:rsid w:val="001B2C14"/>
    <w:rsid w:val="001B3D40"/>
    <w:rsid w:val="001B4103"/>
    <w:rsid w:val="001B66AB"/>
    <w:rsid w:val="001C0B26"/>
    <w:rsid w:val="001C1B1A"/>
    <w:rsid w:val="001C2C10"/>
    <w:rsid w:val="001C3895"/>
    <w:rsid w:val="001C4093"/>
    <w:rsid w:val="001D0B49"/>
    <w:rsid w:val="001D22A0"/>
    <w:rsid w:val="001D269F"/>
    <w:rsid w:val="001D6485"/>
    <w:rsid w:val="001D6D65"/>
    <w:rsid w:val="001E2B91"/>
    <w:rsid w:val="001E3EE5"/>
    <w:rsid w:val="001E402E"/>
    <w:rsid w:val="001E42D4"/>
    <w:rsid w:val="001F2A4A"/>
    <w:rsid w:val="0020301E"/>
    <w:rsid w:val="00203302"/>
    <w:rsid w:val="002075A8"/>
    <w:rsid w:val="0021001A"/>
    <w:rsid w:val="00213CA6"/>
    <w:rsid w:val="00215715"/>
    <w:rsid w:val="002208C6"/>
    <w:rsid w:val="00221C58"/>
    <w:rsid w:val="002252DD"/>
    <w:rsid w:val="00230967"/>
    <w:rsid w:val="0023567D"/>
    <w:rsid w:val="00236B4C"/>
    <w:rsid w:val="0024286B"/>
    <w:rsid w:val="002436F5"/>
    <w:rsid w:val="00251136"/>
    <w:rsid w:val="00255B09"/>
    <w:rsid w:val="00257780"/>
    <w:rsid w:val="002604CF"/>
    <w:rsid w:val="00261EC4"/>
    <w:rsid w:val="00265308"/>
    <w:rsid w:val="002655B6"/>
    <w:rsid w:val="00267B91"/>
    <w:rsid w:val="00272B9F"/>
    <w:rsid w:val="00275EF6"/>
    <w:rsid w:val="00275F60"/>
    <w:rsid w:val="00280DCD"/>
    <w:rsid w:val="0028271E"/>
    <w:rsid w:val="002831B8"/>
    <w:rsid w:val="00286A4D"/>
    <w:rsid w:val="00286E57"/>
    <w:rsid w:val="0029072D"/>
    <w:rsid w:val="002907F0"/>
    <w:rsid w:val="002964E7"/>
    <w:rsid w:val="002A044B"/>
    <w:rsid w:val="002A2928"/>
    <w:rsid w:val="002A5095"/>
    <w:rsid w:val="002A6CF2"/>
    <w:rsid w:val="002B1C39"/>
    <w:rsid w:val="002B1CEC"/>
    <w:rsid w:val="002B2784"/>
    <w:rsid w:val="002B4E1F"/>
    <w:rsid w:val="002B6E05"/>
    <w:rsid w:val="002C692D"/>
    <w:rsid w:val="002D1D4C"/>
    <w:rsid w:val="002D4ED3"/>
    <w:rsid w:val="002E268B"/>
    <w:rsid w:val="002E29FE"/>
    <w:rsid w:val="002E3094"/>
    <w:rsid w:val="002E62C7"/>
    <w:rsid w:val="002F4347"/>
    <w:rsid w:val="003013D8"/>
    <w:rsid w:val="00303D74"/>
    <w:rsid w:val="00304858"/>
    <w:rsid w:val="00312523"/>
    <w:rsid w:val="003210DA"/>
    <w:rsid w:val="0032744E"/>
    <w:rsid w:val="00330E75"/>
    <w:rsid w:val="0033299D"/>
    <w:rsid w:val="00332A15"/>
    <w:rsid w:val="00336B1F"/>
    <w:rsid w:val="00336DF0"/>
    <w:rsid w:val="003407C1"/>
    <w:rsid w:val="00342579"/>
    <w:rsid w:val="00342850"/>
    <w:rsid w:val="003449A3"/>
    <w:rsid w:val="0035589F"/>
    <w:rsid w:val="00363299"/>
    <w:rsid w:val="00363E94"/>
    <w:rsid w:val="0036452B"/>
    <w:rsid w:val="00366718"/>
    <w:rsid w:val="0037208D"/>
    <w:rsid w:val="00372B19"/>
    <w:rsid w:val="003778DA"/>
    <w:rsid w:val="00377FBD"/>
    <w:rsid w:val="00380594"/>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0766"/>
    <w:rsid w:val="003D233B"/>
    <w:rsid w:val="003D4009"/>
    <w:rsid w:val="003D4EAA"/>
    <w:rsid w:val="003D76EF"/>
    <w:rsid w:val="003E2DE5"/>
    <w:rsid w:val="003E6206"/>
    <w:rsid w:val="003E76D6"/>
    <w:rsid w:val="003F1EA2"/>
    <w:rsid w:val="003F6D96"/>
    <w:rsid w:val="00401FBB"/>
    <w:rsid w:val="004042CD"/>
    <w:rsid w:val="0040592F"/>
    <w:rsid w:val="00406360"/>
    <w:rsid w:val="00413961"/>
    <w:rsid w:val="00416A53"/>
    <w:rsid w:val="00420549"/>
    <w:rsid w:val="004212C6"/>
    <w:rsid w:val="00423963"/>
    <w:rsid w:val="00424C03"/>
    <w:rsid w:val="00426221"/>
    <w:rsid w:val="00432A91"/>
    <w:rsid w:val="004347BA"/>
    <w:rsid w:val="00443021"/>
    <w:rsid w:val="00444159"/>
    <w:rsid w:val="00445C4F"/>
    <w:rsid w:val="00453046"/>
    <w:rsid w:val="00453682"/>
    <w:rsid w:val="00456986"/>
    <w:rsid w:val="00466077"/>
    <w:rsid w:val="004664DC"/>
    <w:rsid w:val="00471321"/>
    <w:rsid w:val="00471DE2"/>
    <w:rsid w:val="00474D22"/>
    <w:rsid w:val="00481E77"/>
    <w:rsid w:val="00484E43"/>
    <w:rsid w:val="00486BF5"/>
    <w:rsid w:val="00491FC6"/>
    <w:rsid w:val="004920DB"/>
    <w:rsid w:val="00494F0F"/>
    <w:rsid w:val="0049507E"/>
    <w:rsid w:val="004951B3"/>
    <w:rsid w:val="0049664F"/>
    <w:rsid w:val="004A01D1"/>
    <w:rsid w:val="004B0AB3"/>
    <w:rsid w:val="004B13C6"/>
    <w:rsid w:val="004B437B"/>
    <w:rsid w:val="004B5A3C"/>
    <w:rsid w:val="004C1DA0"/>
    <w:rsid w:val="004D0854"/>
    <w:rsid w:val="004D0E54"/>
    <w:rsid w:val="004D2FFC"/>
    <w:rsid w:val="004D3215"/>
    <w:rsid w:val="004D67C8"/>
    <w:rsid w:val="004E2029"/>
    <w:rsid w:val="004E33FE"/>
    <w:rsid w:val="004E4868"/>
    <w:rsid w:val="004E5244"/>
    <w:rsid w:val="004F258A"/>
    <w:rsid w:val="004F7202"/>
    <w:rsid w:val="004F72F4"/>
    <w:rsid w:val="00501CAB"/>
    <w:rsid w:val="0050232A"/>
    <w:rsid w:val="00503297"/>
    <w:rsid w:val="005074E0"/>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2D0E"/>
    <w:rsid w:val="005930B1"/>
    <w:rsid w:val="00594065"/>
    <w:rsid w:val="005955EA"/>
    <w:rsid w:val="00597B78"/>
    <w:rsid w:val="005A2789"/>
    <w:rsid w:val="005A5159"/>
    <w:rsid w:val="005B23AF"/>
    <w:rsid w:val="005B4215"/>
    <w:rsid w:val="005B5656"/>
    <w:rsid w:val="005C16B3"/>
    <w:rsid w:val="005C25CF"/>
    <w:rsid w:val="005C303C"/>
    <w:rsid w:val="005C7F82"/>
    <w:rsid w:val="005D0866"/>
    <w:rsid w:val="005D537D"/>
    <w:rsid w:val="005D5858"/>
    <w:rsid w:val="005D5C82"/>
    <w:rsid w:val="005D5CAF"/>
    <w:rsid w:val="005D75F6"/>
    <w:rsid w:val="005E0DE1"/>
    <w:rsid w:val="005E4ED5"/>
    <w:rsid w:val="005E7103"/>
    <w:rsid w:val="005E75FD"/>
    <w:rsid w:val="005F1D50"/>
    <w:rsid w:val="005F6F1D"/>
    <w:rsid w:val="00601274"/>
    <w:rsid w:val="00601604"/>
    <w:rsid w:val="00604AAC"/>
    <w:rsid w:val="00604F4B"/>
    <w:rsid w:val="00605691"/>
    <w:rsid w:val="00607455"/>
    <w:rsid w:val="006075F7"/>
    <w:rsid w:val="00607964"/>
    <w:rsid w:val="0061216D"/>
    <w:rsid w:val="00613086"/>
    <w:rsid w:val="006130AC"/>
    <w:rsid w:val="0062075A"/>
    <w:rsid w:val="00625ED8"/>
    <w:rsid w:val="006271AA"/>
    <w:rsid w:val="00634DA7"/>
    <w:rsid w:val="006350C4"/>
    <w:rsid w:val="00642844"/>
    <w:rsid w:val="00643711"/>
    <w:rsid w:val="0064409B"/>
    <w:rsid w:val="006441C2"/>
    <w:rsid w:val="00644FCB"/>
    <w:rsid w:val="00645C44"/>
    <w:rsid w:val="00651EA5"/>
    <w:rsid w:val="00655E3F"/>
    <w:rsid w:val="0065745C"/>
    <w:rsid w:val="00660511"/>
    <w:rsid w:val="00661670"/>
    <w:rsid w:val="00664276"/>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0C23"/>
    <w:rsid w:val="006B2458"/>
    <w:rsid w:val="006B503F"/>
    <w:rsid w:val="006B64A8"/>
    <w:rsid w:val="006B707C"/>
    <w:rsid w:val="006C24CB"/>
    <w:rsid w:val="006C6020"/>
    <w:rsid w:val="006D0225"/>
    <w:rsid w:val="006D15F6"/>
    <w:rsid w:val="006D1681"/>
    <w:rsid w:val="006D2E1F"/>
    <w:rsid w:val="006D3B55"/>
    <w:rsid w:val="006E3151"/>
    <w:rsid w:val="006E3515"/>
    <w:rsid w:val="006F3C41"/>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1B90"/>
    <w:rsid w:val="0074665A"/>
    <w:rsid w:val="00746B11"/>
    <w:rsid w:val="007472C3"/>
    <w:rsid w:val="0075097C"/>
    <w:rsid w:val="00752131"/>
    <w:rsid w:val="0075395F"/>
    <w:rsid w:val="007568E7"/>
    <w:rsid w:val="00760524"/>
    <w:rsid w:val="00760A63"/>
    <w:rsid w:val="00760B40"/>
    <w:rsid w:val="00764007"/>
    <w:rsid w:val="00764B2A"/>
    <w:rsid w:val="00766238"/>
    <w:rsid w:val="007717D2"/>
    <w:rsid w:val="00771A91"/>
    <w:rsid w:val="00772C52"/>
    <w:rsid w:val="007748CE"/>
    <w:rsid w:val="007826D3"/>
    <w:rsid w:val="0078543A"/>
    <w:rsid w:val="00792406"/>
    <w:rsid w:val="00793315"/>
    <w:rsid w:val="007A0311"/>
    <w:rsid w:val="007A389D"/>
    <w:rsid w:val="007A4003"/>
    <w:rsid w:val="007A5F9C"/>
    <w:rsid w:val="007C01FC"/>
    <w:rsid w:val="007C2592"/>
    <w:rsid w:val="007C276C"/>
    <w:rsid w:val="007C2B58"/>
    <w:rsid w:val="007C2DE7"/>
    <w:rsid w:val="007C4355"/>
    <w:rsid w:val="007D4551"/>
    <w:rsid w:val="007D7264"/>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45374"/>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3D3C"/>
    <w:rsid w:val="008C4F88"/>
    <w:rsid w:val="008D093F"/>
    <w:rsid w:val="008D24F3"/>
    <w:rsid w:val="008D3142"/>
    <w:rsid w:val="008D4238"/>
    <w:rsid w:val="008D4BE2"/>
    <w:rsid w:val="008D7F66"/>
    <w:rsid w:val="008E0937"/>
    <w:rsid w:val="00901BEF"/>
    <w:rsid w:val="009026ED"/>
    <w:rsid w:val="009030BF"/>
    <w:rsid w:val="009055B3"/>
    <w:rsid w:val="00905B0F"/>
    <w:rsid w:val="00906749"/>
    <w:rsid w:val="00911C6C"/>
    <w:rsid w:val="00914263"/>
    <w:rsid w:val="00914280"/>
    <w:rsid w:val="00915625"/>
    <w:rsid w:val="009201D0"/>
    <w:rsid w:val="009202D3"/>
    <w:rsid w:val="00922786"/>
    <w:rsid w:val="0093242F"/>
    <w:rsid w:val="00933C53"/>
    <w:rsid w:val="00940A34"/>
    <w:rsid w:val="00940A79"/>
    <w:rsid w:val="0094272F"/>
    <w:rsid w:val="009440A2"/>
    <w:rsid w:val="0094500C"/>
    <w:rsid w:val="00946D77"/>
    <w:rsid w:val="009604DA"/>
    <w:rsid w:val="00960A33"/>
    <w:rsid w:val="00961AC0"/>
    <w:rsid w:val="00963D1F"/>
    <w:rsid w:val="00965A50"/>
    <w:rsid w:val="00965D02"/>
    <w:rsid w:val="00966144"/>
    <w:rsid w:val="00967351"/>
    <w:rsid w:val="009674A5"/>
    <w:rsid w:val="00971042"/>
    <w:rsid w:val="0097618B"/>
    <w:rsid w:val="009774F9"/>
    <w:rsid w:val="00981EC4"/>
    <w:rsid w:val="00982FE4"/>
    <w:rsid w:val="009830C2"/>
    <w:rsid w:val="00987DBD"/>
    <w:rsid w:val="0099219B"/>
    <w:rsid w:val="00992BA2"/>
    <w:rsid w:val="00993997"/>
    <w:rsid w:val="009963D4"/>
    <w:rsid w:val="009968F2"/>
    <w:rsid w:val="009A0162"/>
    <w:rsid w:val="009A393E"/>
    <w:rsid w:val="009A417A"/>
    <w:rsid w:val="009A73DE"/>
    <w:rsid w:val="009B0857"/>
    <w:rsid w:val="009B0E42"/>
    <w:rsid w:val="009B6941"/>
    <w:rsid w:val="009C20FA"/>
    <w:rsid w:val="009C7C62"/>
    <w:rsid w:val="009D33FB"/>
    <w:rsid w:val="009D3443"/>
    <w:rsid w:val="009D3DBD"/>
    <w:rsid w:val="009E66C3"/>
    <w:rsid w:val="009E79BE"/>
    <w:rsid w:val="009F0F2B"/>
    <w:rsid w:val="009F33C9"/>
    <w:rsid w:val="009F4A96"/>
    <w:rsid w:val="009F735A"/>
    <w:rsid w:val="009F7600"/>
    <w:rsid w:val="009F7EC3"/>
    <w:rsid w:val="00A03365"/>
    <w:rsid w:val="00A07879"/>
    <w:rsid w:val="00A12021"/>
    <w:rsid w:val="00A1474E"/>
    <w:rsid w:val="00A156A1"/>
    <w:rsid w:val="00A1618E"/>
    <w:rsid w:val="00A219F3"/>
    <w:rsid w:val="00A23E01"/>
    <w:rsid w:val="00A24135"/>
    <w:rsid w:val="00A25C8D"/>
    <w:rsid w:val="00A41A02"/>
    <w:rsid w:val="00A43EBA"/>
    <w:rsid w:val="00A50D6A"/>
    <w:rsid w:val="00A50FFE"/>
    <w:rsid w:val="00A6016C"/>
    <w:rsid w:val="00A60798"/>
    <w:rsid w:val="00A60BC7"/>
    <w:rsid w:val="00A62193"/>
    <w:rsid w:val="00A62552"/>
    <w:rsid w:val="00A633A6"/>
    <w:rsid w:val="00A65C80"/>
    <w:rsid w:val="00A7060B"/>
    <w:rsid w:val="00A70D02"/>
    <w:rsid w:val="00A72DCD"/>
    <w:rsid w:val="00A7574B"/>
    <w:rsid w:val="00A81C7A"/>
    <w:rsid w:val="00A83578"/>
    <w:rsid w:val="00A86E94"/>
    <w:rsid w:val="00A927B8"/>
    <w:rsid w:val="00A92C42"/>
    <w:rsid w:val="00A9319E"/>
    <w:rsid w:val="00A93B18"/>
    <w:rsid w:val="00A95CA8"/>
    <w:rsid w:val="00A9696C"/>
    <w:rsid w:val="00A96B49"/>
    <w:rsid w:val="00A96D72"/>
    <w:rsid w:val="00AA12F7"/>
    <w:rsid w:val="00AA24D4"/>
    <w:rsid w:val="00AA41AD"/>
    <w:rsid w:val="00AB3AEC"/>
    <w:rsid w:val="00AB4E72"/>
    <w:rsid w:val="00AB5B30"/>
    <w:rsid w:val="00AB79DF"/>
    <w:rsid w:val="00AB7D0E"/>
    <w:rsid w:val="00AC0484"/>
    <w:rsid w:val="00AC2203"/>
    <w:rsid w:val="00AC2903"/>
    <w:rsid w:val="00AC48A2"/>
    <w:rsid w:val="00AC4FD6"/>
    <w:rsid w:val="00AC550E"/>
    <w:rsid w:val="00AC571E"/>
    <w:rsid w:val="00AC79B8"/>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C5E"/>
    <w:rsid w:val="00B10499"/>
    <w:rsid w:val="00B12C91"/>
    <w:rsid w:val="00B13906"/>
    <w:rsid w:val="00B15262"/>
    <w:rsid w:val="00B173DC"/>
    <w:rsid w:val="00B21824"/>
    <w:rsid w:val="00B2275A"/>
    <w:rsid w:val="00B22E65"/>
    <w:rsid w:val="00B23CAE"/>
    <w:rsid w:val="00B26C33"/>
    <w:rsid w:val="00B3096A"/>
    <w:rsid w:val="00B34C80"/>
    <w:rsid w:val="00B4106D"/>
    <w:rsid w:val="00B44C4A"/>
    <w:rsid w:val="00B47524"/>
    <w:rsid w:val="00B55602"/>
    <w:rsid w:val="00B6179B"/>
    <w:rsid w:val="00B617E1"/>
    <w:rsid w:val="00B61E7F"/>
    <w:rsid w:val="00B717F9"/>
    <w:rsid w:val="00B74BEC"/>
    <w:rsid w:val="00B75EB6"/>
    <w:rsid w:val="00B77A86"/>
    <w:rsid w:val="00B819F9"/>
    <w:rsid w:val="00B839AD"/>
    <w:rsid w:val="00B8798B"/>
    <w:rsid w:val="00B87FDA"/>
    <w:rsid w:val="00B93FA9"/>
    <w:rsid w:val="00B94F2F"/>
    <w:rsid w:val="00B95DEE"/>
    <w:rsid w:val="00BA0477"/>
    <w:rsid w:val="00BA6B35"/>
    <w:rsid w:val="00BB6831"/>
    <w:rsid w:val="00BB712D"/>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2D47"/>
    <w:rsid w:val="00BF39A3"/>
    <w:rsid w:val="00BF3A69"/>
    <w:rsid w:val="00BF5766"/>
    <w:rsid w:val="00BF5B36"/>
    <w:rsid w:val="00C020A0"/>
    <w:rsid w:val="00C06D8A"/>
    <w:rsid w:val="00C07D1F"/>
    <w:rsid w:val="00C11092"/>
    <w:rsid w:val="00C11724"/>
    <w:rsid w:val="00C12F2A"/>
    <w:rsid w:val="00C12F53"/>
    <w:rsid w:val="00C2525F"/>
    <w:rsid w:val="00C27873"/>
    <w:rsid w:val="00C30331"/>
    <w:rsid w:val="00C332FE"/>
    <w:rsid w:val="00C342A8"/>
    <w:rsid w:val="00C35013"/>
    <w:rsid w:val="00C361C3"/>
    <w:rsid w:val="00C36B55"/>
    <w:rsid w:val="00C374D5"/>
    <w:rsid w:val="00C43F6A"/>
    <w:rsid w:val="00C46766"/>
    <w:rsid w:val="00C51E47"/>
    <w:rsid w:val="00C5376E"/>
    <w:rsid w:val="00C546CA"/>
    <w:rsid w:val="00C56FD0"/>
    <w:rsid w:val="00C57C16"/>
    <w:rsid w:val="00C61E63"/>
    <w:rsid w:val="00C63501"/>
    <w:rsid w:val="00C64245"/>
    <w:rsid w:val="00C700C6"/>
    <w:rsid w:val="00C72E39"/>
    <w:rsid w:val="00C74183"/>
    <w:rsid w:val="00C74CDA"/>
    <w:rsid w:val="00C778D1"/>
    <w:rsid w:val="00C82530"/>
    <w:rsid w:val="00C827F8"/>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13E4"/>
    <w:rsid w:val="00CD68CE"/>
    <w:rsid w:val="00CE0E28"/>
    <w:rsid w:val="00CE101E"/>
    <w:rsid w:val="00CE2639"/>
    <w:rsid w:val="00CE6415"/>
    <w:rsid w:val="00CE7759"/>
    <w:rsid w:val="00CF0879"/>
    <w:rsid w:val="00CF091B"/>
    <w:rsid w:val="00CF1690"/>
    <w:rsid w:val="00CF17E9"/>
    <w:rsid w:val="00CF1986"/>
    <w:rsid w:val="00CF5383"/>
    <w:rsid w:val="00CF6B09"/>
    <w:rsid w:val="00D11020"/>
    <w:rsid w:val="00D116B8"/>
    <w:rsid w:val="00D12C01"/>
    <w:rsid w:val="00D131D5"/>
    <w:rsid w:val="00D16B53"/>
    <w:rsid w:val="00D17C4F"/>
    <w:rsid w:val="00D2019F"/>
    <w:rsid w:val="00D23074"/>
    <w:rsid w:val="00D230C6"/>
    <w:rsid w:val="00D23821"/>
    <w:rsid w:val="00D263A2"/>
    <w:rsid w:val="00D31166"/>
    <w:rsid w:val="00D3653E"/>
    <w:rsid w:val="00D400F5"/>
    <w:rsid w:val="00D43726"/>
    <w:rsid w:val="00D444A4"/>
    <w:rsid w:val="00D45D02"/>
    <w:rsid w:val="00D51089"/>
    <w:rsid w:val="00D51B92"/>
    <w:rsid w:val="00D5691B"/>
    <w:rsid w:val="00D574A4"/>
    <w:rsid w:val="00D62753"/>
    <w:rsid w:val="00D63698"/>
    <w:rsid w:val="00D640FD"/>
    <w:rsid w:val="00D721E9"/>
    <w:rsid w:val="00D75950"/>
    <w:rsid w:val="00D760CE"/>
    <w:rsid w:val="00D838A0"/>
    <w:rsid w:val="00D84E56"/>
    <w:rsid w:val="00D924D5"/>
    <w:rsid w:val="00D94444"/>
    <w:rsid w:val="00D9603B"/>
    <w:rsid w:val="00DA3240"/>
    <w:rsid w:val="00DA5C40"/>
    <w:rsid w:val="00DA63BE"/>
    <w:rsid w:val="00DB4BA9"/>
    <w:rsid w:val="00DB60E4"/>
    <w:rsid w:val="00DC4BEF"/>
    <w:rsid w:val="00DC6273"/>
    <w:rsid w:val="00DC6485"/>
    <w:rsid w:val="00DC679B"/>
    <w:rsid w:val="00DC7EE1"/>
    <w:rsid w:val="00DD0E75"/>
    <w:rsid w:val="00DD2076"/>
    <w:rsid w:val="00DD76F6"/>
    <w:rsid w:val="00DD7B81"/>
    <w:rsid w:val="00DE1053"/>
    <w:rsid w:val="00DE1C5D"/>
    <w:rsid w:val="00DE4054"/>
    <w:rsid w:val="00DE7C73"/>
    <w:rsid w:val="00DF0566"/>
    <w:rsid w:val="00DF0A2A"/>
    <w:rsid w:val="00DF16A4"/>
    <w:rsid w:val="00DF7420"/>
    <w:rsid w:val="00E00C90"/>
    <w:rsid w:val="00E0318D"/>
    <w:rsid w:val="00E032DC"/>
    <w:rsid w:val="00E040FF"/>
    <w:rsid w:val="00E0419C"/>
    <w:rsid w:val="00E0441A"/>
    <w:rsid w:val="00E04F02"/>
    <w:rsid w:val="00E10FCC"/>
    <w:rsid w:val="00E11D21"/>
    <w:rsid w:val="00E175F7"/>
    <w:rsid w:val="00E17D66"/>
    <w:rsid w:val="00E21488"/>
    <w:rsid w:val="00E216BA"/>
    <w:rsid w:val="00E2335D"/>
    <w:rsid w:val="00E263B2"/>
    <w:rsid w:val="00E27BEB"/>
    <w:rsid w:val="00E30634"/>
    <w:rsid w:val="00E31562"/>
    <w:rsid w:val="00E31801"/>
    <w:rsid w:val="00E329A5"/>
    <w:rsid w:val="00E33916"/>
    <w:rsid w:val="00E37D15"/>
    <w:rsid w:val="00E43267"/>
    <w:rsid w:val="00E5207B"/>
    <w:rsid w:val="00E54592"/>
    <w:rsid w:val="00E55495"/>
    <w:rsid w:val="00E564E2"/>
    <w:rsid w:val="00E5755F"/>
    <w:rsid w:val="00E57A03"/>
    <w:rsid w:val="00E612E3"/>
    <w:rsid w:val="00E63100"/>
    <w:rsid w:val="00E70AA9"/>
    <w:rsid w:val="00E72110"/>
    <w:rsid w:val="00E724E8"/>
    <w:rsid w:val="00E77968"/>
    <w:rsid w:val="00E84C22"/>
    <w:rsid w:val="00E85219"/>
    <w:rsid w:val="00E860C7"/>
    <w:rsid w:val="00E86B64"/>
    <w:rsid w:val="00E93CB2"/>
    <w:rsid w:val="00EA3CEA"/>
    <w:rsid w:val="00EA765D"/>
    <w:rsid w:val="00EB000A"/>
    <w:rsid w:val="00EB1BBB"/>
    <w:rsid w:val="00EB4A8B"/>
    <w:rsid w:val="00EB67E8"/>
    <w:rsid w:val="00EB7298"/>
    <w:rsid w:val="00EB7655"/>
    <w:rsid w:val="00EC5E53"/>
    <w:rsid w:val="00EC68F5"/>
    <w:rsid w:val="00EC7EBD"/>
    <w:rsid w:val="00ED0F60"/>
    <w:rsid w:val="00ED2F42"/>
    <w:rsid w:val="00ED5AB2"/>
    <w:rsid w:val="00ED6F8F"/>
    <w:rsid w:val="00EE2247"/>
    <w:rsid w:val="00EE2CEA"/>
    <w:rsid w:val="00EE5A85"/>
    <w:rsid w:val="00EE64B7"/>
    <w:rsid w:val="00EF2826"/>
    <w:rsid w:val="00EF38A9"/>
    <w:rsid w:val="00EF3E7B"/>
    <w:rsid w:val="00EF514A"/>
    <w:rsid w:val="00F00A7F"/>
    <w:rsid w:val="00F045FC"/>
    <w:rsid w:val="00F057A4"/>
    <w:rsid w:val="00F12548"/>
    <w:rsid w:val="00F1418D"/>
    <w:rsid w:val="00F14231"/>
    <w:rsid w:val="00F1491A"/>
    <w:rsid w:val="00F15137"/>
    <w:rsid w:val="00F22B1C"/>
    <w:rsid w:val="00F23EB1"/>
    <w:rsid w:val="00F25922"/>
    <w:rsid w:val="00F26100"/>
    <w:rsid w:val="00F2620B"/>
    <w:rsid w:val="00F26A30"/>
    <w:rsid w:val="00F30A65"/>
    <w:rsid w:val="00F35DBE"/>
    <w:rsid w:val="00F37578"/>
    <w:rsid w:val="00F47E8A"/>
    <w:rsid w:val="00F52BC9"/>
    <w:rsid w:val="00F56201"/>
    <w:rsid w:val="00F56938"/>
    <w:rsid w:val="00F57DE9"/>
    <w:rsid w:val="00F63D12"/>
    <w:rsid w:val="00F6598F"/>
    <w:rsid w:val="00F67230"/>
    <w:rsid w:val="00F676D5"/>
    <w:rsid w:val="00F67F60"/>
    <w:rsid w:val="00F83D13"/>
    <w:rsid w:val="00F86229"/>
    <w:rsid w:val="00F870B9"/>
    <w:rsid w:val="00F9429A"/>
    <w:rsid w:val="00F945A2"/>
    <w:rsid w:val="00F94E32"/>
    <w:rsid w:val="00F9665E"/>
    <w:rsid w:val="00F969A2"/>
    <w:rsid w:val="00FA1C30"/>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770"/>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6BF32"/>
  <w15:docId w15:val="{A9284E08-11A4-4C20-8B53-5BFAC074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C374D5"/>
    <w:pPr>
      <w:spacing w:after="0" w:line="240" w:lineRule="auto"/>
      <w:jc w:val="both"/>
    </w:pPr>
    <w:rPr>
      <w:rFonts w:ascii="Times New Roman" w:hAnsi="Times New Roman"/>
    </w:rPr>
  </w:style>
  <w:style w:type="paragraph" w:styleId="Heading1">
    <w:name w:val="heading 1"/>
    <w:basedOn w:val="Normal"/>
    <w:link w:val="Heading1Char"/>
    <w:uiPriority w:val="9"/>
    <w:rsid w:val="00D838A0"/>
    <w:pPr>
      <w:ind w:left="871"/>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766238"/>
    <w:pPr>
      <w:autoSpaceDE w:val="0"/>
      <w:autoSpaceDN w:val="0"/>
      <w:adjustRightInd w:val="0"/>
      <w:spacing w:after="0" w:line="240" w:lineRule="auto"/>
      <w:jc w:val="center"/>
    </w:pPr>
    <w:rPr>
      <w:rFonts w:ascii="Times New Roman" w:hAnsi="Times New Roman" w:cs="Times New Roman"/>
      <w:b/>
      <w:caps/>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766238"/>
    <w:rPr>
      <w:rFonts w:ascii="Times New Roman" w:hAnsi="Times New Roman" w:cs="Times New Roman"/>
      <w:b/>
      <w:caps/>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34"/>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766238"/>
    <w:pPr>
      <w:suppressAutoHyphens/>
      <w:autoSpaceDE w:val="0"/>
      <w:autoSpaceDN w:val="0"/>
      <w:adjustRightInd w:val="0"/>
      <w:spacing w:after="0" w:line="240" w:lineRule="auto"/>
      <w:jc w:val="center"/>
    </w:pPr>
    <w:rPr>
      <w:rFonts w:ascii="Arial" w:hAnsi="Arial" w:cs="Arial"/>
      <w:b/>
      <w:sz w:val="36"/>
      <w:szCs w:val="36"/>
    </w:rPr>
  </w:style>
  <w:style w:type="paragraph" w:customStyle="1" w:styleId="REG-H2">
    <w:name w:val="REG-H2"/>
    <w:link w:val="REG-H2Char"/>
    <w:qFormat/>
    <w:rsid w:val="00766238"/>
    <w:pPr>
      <w:suppressAutoHyphens/>
      <w:autoSpaceDE w:val="0"/>
      <w:autoSpaceDN w:val="0"/>
      <w:adjustRightInd w:val="0"/>
      <w:spacing w:after="0" w:line="240" w:lineRule="auto"/>
      <w:jc w:val="center"/>
    </w:pPr>
    <w:rPr>
      <w:rFonts w:ascii="Times New Roman" w:hAnsi="Times New Roman" w:cs="Times New Roman"/>
      <w:b/>
      <w:caps/>
      <w:color w:val="00B050"/>
      <w:sz w:val="24"/>
      <w:szCs w:val="24"/>
    </w:rPr>
  </w:style>
  <w:style w:type="character" w:customStyle="1" w:styleId="REG-H1aChar">
    <w:name w:val="REG-H1a Char"/>
    <w:basedOn w:val="DefaultParagraphFont"/>
    <w:link w:val="REG-H1a"/>
    <w:rsid w:val="00766238"/>
    <w:rPr>
      <w:rFonts w:ascii="Arial" w:hAnsi="Arial" w:cs="Arial"/>
      <w:b/>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766238"/>
    <w:rPr>
      <w:rFonts w:ascii="Times New Roman" w:hAnsi="Times New Roman" w:cs="Times New Roman"/>
      <w:b/>
      <w:caps/>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766238"/>
    <w:pPr>
      <w:spacing w:after="0" w:line="240" w:lineRule="auto"/>
      <w:jc w:val="center"/>
    </w:pPr>
    <w:rPr>
      <w:rFonts w:ascii="Times New Roman" w:hAnsi="Times New Roman" w:cs="Times New Roman"/>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766238"/>
    <w:rPr>
      <w:rFonts w:ascii="Times New Roman" w:hAnsi="Times New Roman" w:cs="Times New Roman"/>
      <w:b w:val="0"/>
      <w:caps w:val="0"/>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766238"/>
    <w:pPr>
      <w:tabs>
        <w:tab w:val="left" w:pos="567"/>
      </w:tabs>
    </w:pPr>
    <w:rPr>
      <w:rFonts w:eastAsia="Times New Roman" w:cs="Times New Roman"/>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766238"/>
    <w:pPr>
      <w:suppressAutoHyphens/>
      <w:ind w:firstLine="567"/>
    </w:pPr>
    <w:rPr>
      <w:rFonts w:eastAsia="Times New Roman" w:cs="Times New Roman"/>
    </w:rPr>
  </w:style>
  <w:style w:type="character" w:customStyle="1" w:styleId="REG-P0Char">
    <w:name w:val="REG-P(0) Char"/>
    <w:basedOn w:val="DefaultParagraphFont"/>
    <w:link w:val="REG-P0"/>
    <w:rsid w:val="00766238"/>
    <w:rPr>
      <w:rFonts w:ascii="Times New Roman" w:eastAsia="Times New Roman" w:hAnsi="Times New Roman" w:cs="Times New Roman"/>
    </w:rPr>
  </w:style>
  <w:style w:type="paragraph" w:customStyle="1" w:styleId="REG-Pa">
    <w:name w:val="REG-P(a)"/>
    <w:basedOn w:val="Normal"/>
    <w:link w:val="REG-PaChar"/>
    <w:qFormat/>
    <w:rsid w:val="00766238"/>
    <w:pPr>
      <w:ind w:left="1134" w:hanging="567"/>
    </w:pPr>
  </w:style>
  <w:style w:type="character" w:customStyle="1" w:styleId="REG-P1Char">
    <w:name w:val="REG-P(1) Char"/>
    <w:basedOn w:val="DefaultParagraphFont"/>
    <w:link w:val="REG-P1"/>
    <w:rsid w:val="00766238"/>
    <w:rPr>
      <w:rFonts w:ascii="Times New Roman" w:eastAsia="Times New Roman" w:hAnsi="Times New Roman" w:cs="Times New Roman"/>
    </w:rPr>
  </w:style>
  <w:style w:type="paragraph" w:customStyle="1" w:styleId="REG-Pi">
    <w:name w:val="REG-P(i)"/>
    <w:basedOn w:val="Normal"/>
    <w:link w:val="REG-PiChar"/>
    <w:qFormat/>
    <w:rsid w:val="00766238"/>
    <w:pPr>
      <w:suppressAutoHyphens/>
      <w:ind w:left="1701" w:hanging="567"/>
    </w:pPr>
    <w:rPr>
      <w:rFonts w:eastAsia="Times New Roman" w:cs="Times New Roman"/>
    </w:rPr>
  </w:style>
  <w:style w:type="character" w:customStyle="1" w:styleId="REG-PaChar">
    <w:name w:val="REG-P(a) Char"/>
    <w:basedOn w:val="DefaultParagraphFont"/>
    <w:link w:val="REG-Pa"/>
    <w:rsid w:val="00766238"/>
    <w:rPr>
      <w:rFonts w:ascii="Times New Roman" w:hAnsi="Times New Roman"/>
    </w:rPr>
  </w:style>
  <w:style w:type="paragraph" w:customStyle="1" w:styleId="AS-Pahang">
    <w:name w:val="AS-P(a)hang"/>
    <w:basedOn w:val="Normal"/>
    <w:link w:val="AS-PahangChar"/>
    <w:rsid w:val="00D62753"/>
    <w:pPr>
      <w:suppressAutoHyphens/>
      <w:ind w:left="1134" w:right="-7" w:hanging="567"/>
    </w:pPr>
    <w:rPr>
      <w:rFonts w:eastAsia="Times New Roman" w:cs="Times New Roman"/>
    </w:rPr>
  </w:style>
  <w:style w:type="character" w:customStyle="1" w:styleId="REG-PiChar">
    <w:name w:val="REG-P(i) Char"/>
    <w:basedOn w:val="DefaultParagraphFont"/>
    <w:link w:val="REG-Pi"/>
    <w:rsid w:val="00766238"/>
    <w:rPr>
      <w:rFonts w:ascii="Times New Roman" w:eastAsia="Times New Roman" w:hAnsi="Times New Roman" w:cs="Times New Roman"/>
    </w:rPr>
  </w:style>
  <w:style w:type="paragraph" w:customStyle="1" w:styleId="REG-Paa">
    <w:name w:val="REG-P(aa)"/>
    <w:basedOn w:val="Normal"/>
    <w:link w:val="REG-PaaChar"/>
    <w:qFormat/>
    <w:rsid w:val="00766238"/>
    <w:pPr>
      <w:suppressAutoHyphens/>
      <w:ind w:left="2268" w:hanging="567"/>
    </w:pPr>
    <w:rPr>
      <w:rFonts w:eastAsia="Times New Roman" w:cs="Times New Roman"/>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766238"/>
    <w:pPr>
      <w:spacing w:after="0" w:line="240" w:lineRule="auto"/>
      <w:jc w:val="center"/>
    </w:pPr>
    <w:rPr>
      <w:rFonts w:ascii="Arial" w:eastAsia="Times New Roman" w:hAnsi="Arial" w:cs="Arial"/>
      <w:b/>
      <w:color w:val="00B050"/>
      <w:sz w:val="18"/>
      <w:szCs w:val="18"/>
    </w:rPr>
  </w:style>
  <w:style w:type="character" w:customStyle="1" w:styleId="REG-PaaChar">
    <w:name w:val="REG-P(aa) Char"/>
    <w:basedOn w:val="DefaultParagraphFont"/>
    <w:link w:val="REG-Paa"/>
    <w:rsid w:val="00766238"/>
    <w:rPr>
      <w:rFonts w:ascii="Times New Roman" w:eastAsia="Times New Roman" w:hAnsi="Times New Roman" w:cs="Times New Roman"/>
    </w:rPr>
  </w:style>
  <w:style w:type="character" w:customStyle="1" w:styleId="REG-AmendChar">
    <w:name w:val="REG-Amend Char"/>
    <w:basedOn w:val="REG-P0Char"/>
    <w:link w:val="REG-Amend"/>
    <w:rsid w:val="00766238"/>
    <w:rPr>
      <w:rFonts w:ascii="Arial" w:eastAsia="Times New Roman" w:hAnsi="Arial" w:cs="Arial"/>
      <w:b/>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766238"/>
    <w:pPr>
      <w:spacing w:after="0" w:line="240" w:lineRule="auto"/>
      <w:jc w:val="center"/>
    </w:pPr>
    <w:rPr>
      <w:rFonts w:ascii="Arial" w:hAnsi="Arial" w:cs="Arial"/>
      <w:color w:val="000000"/>
      <w:szCs w:val="24"/>
      <w:lang w:val="en-ZA"/>
    </w:rPr>
  </w:style>
  <w:style w:type="character" w:customStyle="1" w:styleId="REG-H1dChar">
    <w:name w:val="REG-H1d Char"/>
    <w:basedOn w:val="AS-H2aChar"/>
    <w:link w:val="REG-H1d"/>
    <w:rsid w:val="00766238"/>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766238"/>
    <w:pPr>
      <w:spacing w:after="0" w:line="240" w:lineRule="auto"/>
      <w:jc w:val="center"/>
    </w:pPr>
    <w:rPr>
      <w:rFonts w:ascii="Arial" w:hAnsi="Arial"/>
      <w:b/>
      <w:sz w:val="28"/>
      <w:szCs w:val="24"/>
    </w:rPr>
  </w:style>
  <w:style w:type="character" w:customStyle="1" w:styleId="Heading1Char">
    <w:name w:val="Heading 1 Char"/>
    <w:basedOn w:val="DefaultParagraphFont"/>
    <w:link w:val="Heading1"/>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766238"/>
    <w:pPr>
      <w:spacing w:after="0" w:line="240" w:lineRule="auto"/>
      <w:jc w:val="center"/>
    </w:pPr>
    <w:rPr>
      <w:rFonts w:ascii="Arial" w:hAnsi="Arial"/>
      <w:b/>
      <w:sz w:val="24"/>
      <w:szCs w:val="24"/>
    </w:rPr>
  </w:style>
  <w:style w:type="character" w:customStyle="1" w:styleId="REG-H1bChar">
    <w:name w:val="REG-H1b Char"/>
    <w:basedOn w:val="DefaultParagraphFont"/>
    <w:link w:val="REG-H1b"/>
    <w:rsid w:val="00766238"/>
    <w:rPr>
      <w:rFonts w:ascii="Arial" w:hAnsi="Arial"/>
      <w:b/>
      <w:sz w:val="28"/>
      <w:szCs w:val="24"/>
    </w:rPr>
  </w:style>
  <w:style w:type="character" w:customStyle="1" w:styleId="REG-H1cChar">
    <w:name w:val="REG-H1c Char"/>
    <w:basedOn w:val="REG-H1bChar"/>
    <w:link w:val="REG-H1c"/>
    <w:rsid w:val="00766238"/>
    <w:rPr>
      <w:rFonts w:ascii="Arial" w:hAnsi="Arial"/>
      <w:b/>
      <w:sz w:val="24"/>
      <w:szCs w:val="24"/>
    </w:rPr>
  </w:style>
  <w:style w:type="paragraph" w:customStyle="1" w:styleId="REG-PHA">
    <w:name w:val="REG-PH(A)"/>
    <w:link w:val="REG-PHAChar"/>
    <w:qFormat/>
    <w:rsid w:val="00766238"/>
    <w:pPr>
      <w:spacing w:after="0" w:line="240" w:lineRule="auto"/>
      <w:jc w:val="center"/>
    </w:pPr>
    <w:rPr>
      <w:rFonts w:ascii="Arial" w:hAnsi="Arial"/>
      <w:b/>
      <w:caps/>
      <w:sz w:val="16"/>
      <w:szCs w:val="24"/>
    </w:rPr>
  </w:style>
  <w:style w:type="paragraph" w:customStyle="1" w:styleId="REG-PHb">
    <w:name w:val="REG-PH(b)"/>
    <w:link w:val="REG-PHbChar"/>
    <w:qFormat/>
    <w:rsid w:val="00766238"/>
    <w:pPr>
      <w:spacing w:after="0" w:line="240" w:lineRule="auto"/>
      <w:jc w:val="center"/>
    </w:pPr>
    <w:rPr>
      <w:rFonts w:ascii="Arial" w:hAnsi="Arial" w:cs="Arial"/>
      <w:b/>
      <w:sz w:val="16"/>
      <w:szCs w:val="16"/>
    </w:rPr>
  </w:style>
  <w:style w:type="character" w:customStyle="1" w:styleId="REG-PHAChar">
    <w:name w:val="REG-PH(A) Char"/>
    <w:basedOn w:val="REG-H1bChar"/>
    <w:link w:val="REG-PHA"/>
    <w:rsid w:val="00766238"/>
    <w:rPr>
      <w:rFonts w:ascii="Arial" w:hAnsi="Arial"/>
      <w:b/>
      <w:caps/>
      <w:sz w:val="16"/>
      <w:szCs w:val="24"/>
    </w:rPr>
  </w:style>
  <w:style w:type="character" w:customStyle="1" w:styleId="REG-PHbChar">
    <w:name w:val="REG-PH(b) Char"/>
    <w:basedOn w:val="REG-H1bChar"/>
    <w:link w:val="REG-PHb"/>
    <w:rsid w:val="00766238"/>
    <w:rPr>
      <w:rFonts w:ascii="Arial" w:hAnsi="Arial" w:cs="Arial"/>
      <w:b/>
      <w:sz w:val="16"/>
      <w:szCs w:val="16"/>
    </w:rPr>
  </w:style>
  <w:style w:type="paragraph" w:customStyle="1" w:styleId="Default">
    <w:name w:val="Default"/>
    <w:rsid w:val="0029072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M178">
    <w:name w:val="CM178"/>
    <w:basedOn w:val="Default"/>
    <w:next w:val="Default"/>
    <w:uiPriority w:val="99"/>
    <w:rsid w:val="0029072D"/>
    <w:rPr>
      <w:color w:val="auto"/>
    </w:rPr>
  </w:style>
  <w:style w:type="paragraph" w:customStyle="1" w:styleId="CM182">
    <w:name w:val="CM182"/>
    <w:basedOn w:val="Default"/>
    <w:next w:val="Default"/>
    <w:uiPriority w:val="99"/>
    <w:rsid w:val="0029072D"/>
    <w:rPr>
      <w:color w:val="auto"/>
    </w:rPr>
  </w:style>
  <w:style w:type="paragraph" w:customStyle="1" w:styleId="CM183">
    <w:name w:val="CM183"/>
    <w:basedOn w:val="Default"/>
    <w:next w:val="Default"/>
    <w:uiPriority w:val="99"/>
    <w:rsid w:val="0029072D"/>
    <w:rPr>
      <w:color w:val="auto"/>
    </w:rPr>
  </w:style>
  <w:style w:type="paragraph" w:customStyle="1" w:styleId="CM34">
    <w:name w:val="CM34"/>
    <w:basedOn w:val="Default"/>
    <w:next w:val="Default"/>
    <w:uiPriority w:val="99"/>
    <w:rsid w:val="0029072D"/>
    <w:pPr>
      <w:spacing w:line="203" w:lineRule="atLeast"/>
    </w:pPr>
    <w:rPr>
      <w:color w:val="auto"/>
    </w:rPr>
  </w:style>
  <w:style w:type="paragraph" w:customStyle="1" w:styleId="CM85">
    <w:name w:val="CM85"/>
    <w:basedOn w:val="Default"/>
    <w:next w:val="Default"/>
    <w:uiPriority w:val="99"/>
    <w:rsid w:val="0029072D"/>
    <w:pPr>
      <w:spacing w:line="206" w:lineRule="atLeast"/>
    </w:pPr>
    <w:rPr>
      <w:color w:val="auto"/>
    </w:rPr>
  </w:style>
  <w:style w:type="paragraph" w:customStyle="1" w:styleId="CM84">
    <w:name w:val="CM84"/>
    <w:basedOn w:val="Default"/>
    <w:next w:val="Default"/>
    <w:uiPriority w:val="99"/>
    <w:rsid w:val="0029072D"/>
    <w:pPr>
      <w:spacing w:line="213" w:lineRule="atLeast"/>
    </w:pPr>
    <w:rPr>
      <w:color w:val="auto"/>
    </w:rPr>
  </w:style>
  <w:style w:type="paragraph" w:customStyle="1" w:styleId="CM89">
    <w:name w:val="CM89"/>
    <w:basedOn w:val="Default"/>
    <w:next w:val="Default"/>
    <w:uiPriority w:val="99"/>
    <w:rsid w:val="0029072D"/>
    <w:pPr>
      <w:spacing w:line="20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2715-7F4B-4551-949F-923CEFB5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Regulations.dotx</Template>
  <TotalTime>191</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Estate Agents Act 112 of 1976 - Regulations 1978-388</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Agents Act 112 of 1976 - Regulations 1978-388</dc:title>
  <dc:creator>LAC</dc:creator>
  <cp:lastModifiedBy>Dianne Hubbard</cp:lastModifiedBy>
  <cp:revision>23</cp:revision>
  <dcterms:created xsi:type="dcterms:W3CDTF">2021-04-19T08:54:00Z</dcterms:created>
  <dcterms:modified xsi:type="dcterms:W3CDTF">2023-11-05T07:21:00Z</dcterms:modified>
</cp:coreProperties>
</file>