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1E9" w:rsidRPr="00ED6CFF" w:rsidRDefault="00AF321A" w:rsidP="00050AB2">
      <w:pPr>
        <w:pStyle w:val="REG-H1a"/>
      </w:pPr>
      <w:bookmarkStart w:id="0" w:name="_GoBack"/>
      <w:bookmarkEnd w:id="0"/>
      <w:r w:rsidRPr="00ED6CFF">
        <w:rPr>
          <w:lang w:val="en-ZA" w:eastAsia="en-ZA"/>
        </w:rPr>
        <w:drawing>
          <wp:anchor distT="0" distB="0" distL="114300" distR="114300" simplePos="0" relativeHeight="251658240" behindDoc="0" locked="1" layoutInCell="0" allowOverlap="0">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9">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rsidR="00EB7655" w:rsidRPr="00ED6CFF" w:rsidRDefault="00D2019F" w:rsidP="00050AB2">
      <w:pPr>
        <w:pStyle w:val="REG-H1d"/>
        <w:rPr>
          <w:lang w:val="en-GB"/>
        </w:rPr>
      </w:pPr>
      <w:r w:rsidRPr="00ED6CFF">
        <w:rPr>
          <w:lang w:val="en-GB"/>
        </w:rPr>
        <w:t>REGULATIONS MADE IN TERMS OF</w:t>
      </w:r>
    </w:p>
    <w:p w:rsidR="00E2335D" w:rsidRPr="00ED6CFF" w:rsidRDefault="00E2335D" w:rsidP="00050AB2">
      <w:pPr>
        <w:pStyle w:val="REG-H1d"/>
        <w:rPr>
          <w:lang w:val="en-GB"/>
        </w:rPr>
      </w:pPr>
    </w:p>
    <w:p w:rsidR="00132E5C" w:rsidRPr="00ED6CFF" w:rsidRDefault="00132E5C" w:rsidP="00050AB2">
      <w:pPr>
        <w:pStyle w:val="REG-H1b"/>
        <w:rPr>
          <w:rFonts w:cs="Arial"/>
          <w:sz w:val="36"/>
          <w:szCs w:val="36"/>
        </w:rPr>
      </w:pPr>
      <w:r w:rsidRPr="00ED6CFF">
        <w:rPr>
          <w:rFonts w:cs="Arial"/>
          <w:sz w:val="36"/>
          <w:szCs w:val="36"/>
        </w:rPr>
        <w:t>Employment Service</w:t>
      </w:r>
      <w:r w:rsidR="00D7090E">
        <w:rPr>
          <w:rFonts w:cs="Arial"/>
          <w:sz w:val="36"/>
          <w:szCs w:val="36"/>
        </w:rPr>
        <w:t>s</w:t>
      </w:r>
      <w:r w:rsidRPr="00ED6CFF">
        <w:rPr>
          <w:rFonts w:cs="Arial"/>
          <w:sz w:val="36"/>
          <w:szCs w:val="36"/>
        </w:rPr>
        <w:t xml:space="preserve"> Act</w:t>
      </w:r>
      <w:r w:rsidR="00D7090E">
        <w:rPr>
          <w:rFonts w:cs="Arial"/>
          <w:sz w:val="36"/>
          <w:szCs w:val="36"/>
        </w:rPr>
        <w:t xml:space="preserve"> 8 of </w:t>
      </w:r>
      <w:r w:rsidRPr="00ED6CFF">
        <w:rPr>
          <w:rFonts w:cs="Arial"/>
          <w:sz w:val="36"/>
          <w:szCs w:val="36"/>
        </w:rPr>
        <w:t>2011</w:t>
      </w:r>
    </w:p>
    <w:p w:rsidR="00BD2B69" w:rsidRPr="00ED6CFF" w:rsidRDefault="00D924D5" w:rsidP="00050AB2">
      <w:pPr>
        <w:pStyle w:val="REG-H1b"/>
        <w:rPr>
          <w:b w:val="0"/>
        </w:rPr>
      </w:pPr>
      <w:r w:rsidRPr="00ED6CFF">
        <w:rPr>
          <w:b w:val="0"/>
        </w:rPr>
        <w:t>s</w:t>
      </w:r>
      <w:r w:rsidR="00BD2B69" w:rsidRPr="00ED6CFF">
        <w:rPr>
          <w:b w:val="0"/>
        </w:rPr>
        <w:t xml:space="preserve">ection </w:t>
      </w:r>
      <w:r w:rsidR="00132E5C" w:rsidRPr="00ED6CFF">
        <w:rPr>
          <w:b w:val="0"/>
        </w:rPr>
        <w:t>34</w:t>
      </w:r>
    </w:p>
    <w:p w:rsidR="00E2335D" w:rsidRPr="00ED6CFF" w:rsidRDefault="00E2335D" w:rsidP="00050AB2">
      <w:pPr>
        <w:pStyle w:val="REG-H1a"/>
        <w:pBdr>
          <w:bottom w:val="single" w:sz="4" w:space="1" w:color="auto"/>
        </w:pBdr>
      </w:pPr>
    </w:p>
    <w:p w:rsidR="00E2335D" w:rsidRPr="00ED6CFF" w:rsidRDefault="00E2335D" w:rsidP="00050AB2">
      <w:pPr>
        <w:pStyle w:val="REG-H1a"/>
      </w:pPr>
    </w:p>
    <w:p w:rsidR="00E2335D" w:rsidRPr="00ED6CFF" w:rsidRDefault="00132E5C" w:rsidP="00050AB2">
      <w:pPr>
        <w:pStyle w:val="REG-H1b"/>
      </w:pPr>
      <w:r w:rsidRPr="00ED6CFF">
        <w:t>Employment Service Regulations</w:t>
      </w:r>
    </w:p>
    <w:p w:rsidR="00D2019F" w:rsidRPr="00ED6CFF" w:rsidRDefault="00BD2B69" w:rsidP="00050AB2">
      <w:pPr>
        <w:pStyle w:val="REG-H1d"/>
        <w:rPr>
          <w:lang w:val="en-GB"/>
        </w:rPr>
      </w:pPr>
      <w:r w:rsidRPr="00ED6CFF">
        <w:rPr>
          <w:lang w:val="en-GB"/>
        </w:rPr>
        <w:t xml:space="preserve">Government Notice </w:t>
      </w:r>
      <w:r w:rsidR="00132E5C" w:rsidRPr="00ED6CFF">
        <w:rPr>
          <w:lang w:val="en-GB"/>
        </w:rPr>
        <w:t>62</w:t>
      </w:r>
      <w:r w:rsidR="005709A6" w:rsidRPr="00ED6CFF">
        <w:rPr>
          <w:lang w:val="en-GB"/>
        </w:rPr>
        <w:t xml:space="preserve"> </w:t>
      </w:r>
      <w:r w:rsidR="005C16B3" w:rsidRPr="00ED6CFF">
        <w:rPr>
          <w:lang w:val="en-GB"/>
        </w:rPr>
        <w:t>of</w:t>
      </w:r>
      <w:r w:rsidR="005709A6" w:rsidRPr="00ED6CFF">
        <w:rPr>
          <w:lang w:val="en-GB"/>
        </w:rPr>
        <w:t xml:space="preserve"> </w:t>
      </w:r>
      <w:r w:rsidR="00132E5C" w:rsidRPr="00ED6CFF">
        <w:rPr>
          <w:lang w:val="en-GB"/>
        </w:rPr>
        <w:t>2013</w:t>
      </w:r>
    </w:p>
    <w:p w:rsidR="003013D8" w:rsidRPr="00ED6CFF" w:rsidRDefault="003013D8" w:rsidP="00050AB2">
      <w:pPr>
        <w:pStyle w:val="REG-Amend"/>
      </w:pPr>
      <w:r w:rsidRPr="00ED6CFF">
        <w:t xml:space="preserve">(GG </w:t>
      </w:r>
      <w:r w:rsidR="00132E5C" w:rsidRPr="00ED6CFF">
        <w:t>5147</w:t>
      </w:r>
      <w:r w:rsidRPr="00ED6CFF">
        <w:t>)</w:t>
      </w:r>
    </w:p>
    <w:p w:rsidR="003013D8" w:rsidRPr="00ED6CFF" w:rsidRDefault="003013D8" w:rsidP="00050AB2">
      <w:pPr>
        <w:pStyle w:val="REG-Amend"/>
      </w:pPr>
      <w:r w:rsidRPr="00ED6CFF">
        <w:t xml:space="preserve">came into force on date of publication: </w:t>
      </w:r>
      <w:r w:rsidR="00132E5C" w:rsidRPr="00ED6CFF">
        <w:t>11 March 2013</w:t>
      </w:r>
    </w:p>
    <w:p w:rsidR="005955EA" w:rsidRPr="00ED6CFF" w:rsidRDefault="005955EA" w:rsidP="00050AB2">
      <w:pPr>
        <w:pStyle w:val="REG-H1a"/>
        <w:pBdr>
          <w:bottom w:val="single" w:sz="4" w:space="1" w:color="auto"/>
        </w:pBdr>
      </w:pPr>
    </w:p>
    <w:p w:rsidR="001121EE" w:rsidRPr="00ED6CFF" w:rsidRDefault="001121EE" w:rsidP="00050AB2">
      <w:pPr>
        <w:pStyle w:val="REG-H1a"/>
      </w:pPr>
    </w:p>
    <w:p w:rsidR="00132E5C" w:rsidRPr="00ED6CFF" w:rsidRDefault="00132E5C" w:rsidP="00050AB2">
      <w:pPr>
        <w:pStyle w:val="REG-P0"/>
        <w:jc w:val="center"/>
      </w:pPr>
      <w:r w:rsidRPr="00ED6CFF">
        <w:t>ARRANGEMENT OF REGULATIONS</w:t>
      </w:r>
    </w:p>
    <w:p w:rsidR="00132E5C" w:rsidRPr="00ED6CFF" w:rsidRDefault="00132E5C" w:rsidP="00050AB2">
      <w:pPr>
        <w:pStyle w:val="REG-P0"/>
        <w:rPr>
          <w:sz w:val="26"/>
          <w:szCs w:val="26"/>
        </w:rPr>
      </w:pPr>
    </w:p>
    <w:p w:rsidR="00132E5C" w:rsidRPr="00ED6CFF" w:rsidRDefault="00132E5C" w:rsidP="00050AB2">
      <w:pPr>
        <w:pStyle w:val="REG-P0"/>
      </w:pPr>
      <w:r w:rsidRPr="00ED6CFF">
        <w:t>1.</w:t>
      </w:r>
      <w:r w:rsidRPr="00ED6CFF">
        <w:tab/>
        <w:t>Definitions</w:t>
      </w:r>
    </w:p>
    <w:p w:rsidR="00132E5C" w:rsidRPr="00ED6CFF" w:rsidRDefault="00132E5C" w:rsidP="00050AB2">
      <w:pPr>
        <w:pStyle w:val="REG-P0"/>
      </w:pPr>
      <w:r w:rsidRPr="00ED6CFF">
        <w:t>2.</w:t>
      </w:r>
      <w:r w:rsidRPr="00ED6CFF">
        <w:tab/>
        <w:t>Application for licence</w:t>
      </w:r>
    </w:p>
    <w:p w:rsidR="00132E5C" w:rsidRPr="00ED6CFF" w:rsidRDefault="00132E5C" w:rsidP="00050AB2">
      <w:pPr>
        <w:pStyle w:val="REG-P0"/>
      </w:pPr>
      <w:r w:rsidRPr="00ED6CFF">
        <w:t>3.</w:t>
      </w:r>
      <w:r w:rsidRPr="00ED6CFF">
        <w:tab/>
        <w:t>Issue of licence</w:t>
      </w:r>
    </w:p>
    <w:p w:rsidR="00132E5C" w:rsidRPr="00ED6CFF" w:rsidRDefault="00132E5C" w:rsidP="00050AB2">
      <w:pPr>
        <w:pStyle w:val="REG-P0"/>
      </w:pPr>
      <w:r w:rsidRPr="00ED6CFF">
        <w:t>4.</w:t>
      </w:r>
      <w:r w:rsidRPr="00ED6CFF">
        <w:tab/>
        <w:t>Validity of licence</w:t>
      </w:r>
    </w:p>
    <w:p w:rsidR="00132E5C" w:rsidRPr="00ED6CFF" w:rsidRDefault="00132E5C" w:rsidP="00050AB2">
      <w:pPr>
        <w:pStyle w:val="REG-P0"/>
      </w:pPr>
      <w:r w:rsidRPr="00ED6CFF">
        <w:t>5.</w:t>
      </w:r>
      <w:r w:rsidRPr="00ED6CFF">
        <w:tab/>
        <w:t>Renewal of licence</w:t>
      </w:r>
    </w:p>
    <w:p w:rsidR="00132E5C" w:rsidRPr="00ED6CFF" w:rsidRDefault="00132E5C" w:rsidP="00050AB2">
      <w:pPr>
        <w:pStyle w:val="REG-P0"/>
      </w:pPr>
      <w:r w:rsidRPr="00ED6CFF">
        <w:t>6.</w:t>
      </w:r>
      <w:r w:rsidRPr="00ED6CFF">
        <w:tab/>
        <w:t>Obligation to notify changes</w:t>
      </w:r>
    </w:p>
    <w:p w:rsidR="00132E5C" w:rsidRPr="00ED6CFF" w:rsidRDefault="00132E5C" w:rsidP="00050AB2">
      <w:pPr>
        <w:pStyle w:val="REG-P0"/>
      </w:pPr>
      <w:r w:rsidRPr="00ED6CFF">
        <w:t>7.</w:t>
      </w:r>
      <w:r w:rsidRPr="00ED6CFF">
        <w:tab/>
        <w:t>Requirements for commencing operations</w:t>
      </w:r>
    </w:p>
    <w:p w:rsidR="00132E5C" w:rsidRPr="00ED6CFF" w:rsidRDefault="00132E5C" w:rsidP="00050AB2">
      <w:pPr>
        <w:pStyle w:val="REG-P0"/>
      </w:pPr>
      <w:r w:rsidRPr="00ED6CFF">
        <w:t>8.</w:t>
      </w:r>
      <w:r w:rsidRPr="00ED6CFF">
        <w:tab/>
        <w:t>Records and returns</w:t>
      </w:r>
    </w:p>
    <w:p w:rsidR="00132E5C" w:rsidRPr="00ED6CFF" w:rsidRDefault="00132E5C" w:rsidP="00050AB2">
      <w:pPr>
        <w:pStyle w:val="REG-P0"/>
      </w:pPr>
      <w:r w:rsidRPr="00ED6CFF">
        <w:t>9.</w:t>
      </w:r>
      <w:r w:rsidRPr="00ED6CFF">
        <w:tab/>
        <w:t>Cancellation of licence</w:t>
      </w:r>
    </w:p>
    <w:p w:rsidR="00132E5C" w:rsidRPr="00ED6CFF" w:rsidRDefault="00132E5C" w:rsidP="00050AB2">
      <w:pPr>
        <w:pStyle w:val="REG-P0"/>
      </w:pPr>
      <w:r w:rsidRPr="00ED6CFF">
        <w:t>10.</w:t>
      </w:r>
      <w:r w:rsidRPr="00ED6CFF">
        <w:tab/>
        <w:t>Exemption from Part 4 of the Act</w:t>
      </w:r>
    </w:p>
    <w:p w:rsidR="00132E5C" w:rsidRPr="00ED6CFF" w:rsidRDefault="00132E5C" w:rsidP="00050AB2">
      <w:pPr>
        <w:pStyle w:val="REG-P0"/>
      </w:pPr>
      <w:r w:rsidRPr="00ED6CFF">
        <w:t>11.</w:t>
      </w:r>
      <w:r w:rsidRPr="00ED6CFF">
        <w:tab/>
        <w:t>Issuance of receipts</w:t>
      </w:r>
    </w:p>
    <w:p w:rsidR="00132E5C" w:rsidRPr="00ED6CFF" w:rsidRDefault="00132E5C" w:rsidP="00050AB2">
      <w:pPr>
        <w:pStyle w:val="REG-P0"/>
        <w:rPr>
          <w:b/>
        </w:rPr>
      </w:pPr>
      <w:r w:rsidRPr="00ED6CFF">
        <w:rPr>
          <w:b/>
        </w:rPr>
        <w:t xml:space="preserve">Annexure - Forms </w:t>
      </w:r>
    </w:p>
    <w:p w:rsidR="00FA7FE6" w:rsidRPr="00ED6CFF" w:rsidRDefault="00FA7FE6" w:rsidP="00050AB2">
      <w:pPr>
        <w:pStyle w:val="REG-H1a"/>
        <w:pBdr>
          <w:bottom w:val="single" w:sz="4" w:space="1" w:color="auto"/>
        </w:pBdr>
      </w:pPr>
    </w:p>
    <w:p w:rsidR="00342850" w:rsidRPr="00ED6CFF" w:rsidRDefault="00342850" w:rsidP="00050AB2">
      <w:pPr>
        <w:pStyle w:val="REG-H1a"/>
      </w:pPr>
    </w:p>
    <w:p w:rsidR="00FF1FBC" w:rsidRPr="00ED6CFF" w:rsidRDefault="00FF1FBC" w:rsidP="00050AB2">
      <w:pPr>
        <w:pStyle w:val="REG-Amend"/>
      </w:pPr>
      <w:r w:rsidRPr="00ED6CFF">
        <w:t>[The format of these regulations has been altered to harmonise with the usual style.]</w:t>
      </w:r>
    </w:p>
    <w:p w:rsidR="00FF1FBC" w:rsidRPr="00ED6CFF" w:rsidRDefault="00FF1FBC" w:rsidP="00050AB2">
      <w:pPr>
        <w:pStyle w:val="REG-P0"/>
        <w:rPr>
          <w:b/>
        </w:rPr>
      </w:pPr>
    </w:p>
    <w:p w:rsidR="00132E5C" w:rsidRPr="00ED6CFF" w:rsidRDefault="00132E5C" w:rsidP="00050AB2">
      <w:pPr>
        <w:pStyle w:val="REG-P0"/>
        <w:rPr>
          <w:b/>
        </w:rPr>
      </w:pPr>
      <w:r w:rsidRPr="00ED6CFF">
        <w:rPr>
          <w:b/>
        </w:rPr>
        <w:t>Definitions</w:t>
      </w:r>
    </w:p>
    <w:p w:rsidR="00132E5C" w:rsidRPr="00ED6CFF" w:rsidRDefault="00132E5C" w:rsidP="00050AB2">
      <w:pPr>
        <w:pStyle w:val="REG-P0"/>
        <w:rPr>
          <w:b/>
        </w:rPr>
      </w:pPr>
    </w:p>
    <w:p w:rsidR="00132E5C" w:rsidRPr="00ED6CFF" w:rsidRDefault="00FF1FBC" w:rsidP="00050AB2">
      <w:pPr>
        <w:pStyle w:val="REG-P0"/>
      </w:pPr>
      <w:r w:rsidRPr="00ED6CFF">
        <w:rPr>
          <w:b/>
        </w:rPr>
        <w:tab/>
      </w:r>
      <w:r w:rsidR="00132E5C" w:rsidRPr="00ED6CFF">
        <w:rPr>
          <w:b/>
        </w:rPr>
        <w:t>1.</w:t>
      </w:r>
      <w:r w:rsidR="00132E5C" w:rsidRPr="00ED6CFF">
        <w:rPr>
          <w:b/>
        </w:rPr>
        <w:tab/>
      </w:r>
      <w:r w:rsidR="00132E5C" w:rsidRPr="00ED6CFF">
        <w:t>In these regulations any word or expression to which a meaning has been given in the Act has the same meaning and, unless the context otherwise indicates -</w:t>
      </w:r>
    </w:p>
    <w:p w:rsidR="00132E5C" w:rsidRPr="00ED6CFF" w:rsidRDefault="00132E5C" w:rsidP="00050AB2">
      <w:pPr>
        <w:pStyle w:val="REG-P0"/>
      </w:pPr>
    </w:p>
    <w:p w:rsidR="00132E5C" w:rsidRPr="00ED6CFF" w:rsidRDefault="00132E5C" w:rsidP="00050AB2">
      <w:pPr>
        <w:pStyle w:val="REG-P1"/>
        <w:ind w:firstLine="0"/>
      </w:pPr>
      <w:r w:rsidRPr="00ED6CFF">
        <w:lastRenderedPageBreak/>
        <w:t>“the Act” means the Employment Service Act, 2011 (Act No. 8 of 2011).</w:t>
      </w:r>
    </w:p>
    <w:p w:rsidR="00132E5C" w:rsidRPr="00ED6CFF" w:rsidRDefault="00132E5C" w:rsidP="00050AB2">
      <w:pPr>
        <w:pStyle w:val="REG-P0"/>
      </w:pPr>
    </w:p>
    <w:p w:rsidR="00132E5C" w:rsidRPr="00ED6CFF" w:rsidRDefault="00132E5C" w:rsidP="00050AB2">
      <w:pPr>
        <w:pStyle w:val="REG-P0"/>
        <w:rPr>
          <w:b/>
        </w:rPr>
      </w:pPr>
      <w:r w:rsidRPr="00ED6CFF">
        <w:rPr>
          <w:b/>
        </w:rPr>
        <w:t>Application for licence</w:t>
      </w:r>
    </w:p>
    <w:p w:rsidR="00132E5C" w:rsidRPr="00ED6CFF" w:rsidRDefault="00132E5C" w:rsidP="00050AB2">
      <w:pPr>
        <w:pStyle w:val="REG-P0"/>
      </w:pPr>
    </w:p>
    <w:p w:rsidR="00132E5C" w:rsidRPr="00ED6CFF" w:rsidRDefault="00132E5C" w:rsidP="00050AB2">
      <w:pPr>
        <w:pStyle w:val="REG-P1"/>
      </w:pPr>
      <w:r w:rsidRPr="00ED6CFF">
        <w:rPr>
          <w:b/>
          <w:bCs/>
        </w:rPr>
        <w:t>2.</w:t>
      </w:r>
      <w:r w:rsidRPr="00ED6CFF">
        <w:rPr>
          <w:b/>
          <w:bCs/>
        </w:rPr>
        <w:tab/>
      </w:r>
      <w:r w:rsidRPr="00ED6CFF">
        <w:t>(1)</w:t>
      </w:r>
      <w:r w:rsidRPr="00ED6CFF">
        <w:tab/>
        <w:t>An application for a licence in terms of section 20(1) of the Act -</w:t>
      </w:r>
    </w:p>
    <w:p w:rsidR="00132E5C" w:rsidRPr="00ED6CFF" w:rsidRDefault="00132E5C" w:rsidP="00050AB2">
      <w:pPr>
        <w:pStyle w:val="REG-P0"/>
      </w:pPr>
    </w:p>
    <w:p w:rsidR="00132E5C" w:rsidRPr="00ED6CFF" w:rsidRDefault="00132E5C" w:rsidP="00050AB2">
      <w:pPr>
        <w:pStyle w:val="REG-Pa"/>
        <w:ind w:firstLine="0"/>
      </w:pPr>
      <w:r w:rsidRPr="00ED6CFF">
        <w:t>(a)</w:t>
      </w:r>
      <w:r w:rsidRPr="00ED6CFF">
        <w:tab/>
        <w:t>must be made on Form ESA 1 set out in the Annexure; and</w:t>
      </w:r>
    </w:p>
    <w:p w:rsidR="00132E5C" w:rsidRPr="00ED6CFF" w:rsidRDefault="00132E5C" w:rsidP="00050AB2">
      <w:pPr>
        <w:pStyle w:val="REG-Pa"/>
      </w:pPr>
    </w:p>
    <w:p w:rsidR="00132E5C" w:rsidRPr="00ED6CFF" w:rsidRDefault="00132E5C" w:rsidP="00050AB2">
      <w:pPr>
        <w:pStyle w:val="REG-Pa"/>
        <w:ind w:firstLine="0"/>
      </w:pPr>
      <w:r w:rsidRPr="00ED6CFF">
        <w:t>(b)</w:t>
      </w:r>
      <w:r w:rsidRPr="00ED6CFF">
        <w:tab/>
        <w:t>must be accompanied by a non-refundable application fee of N$50.</w:t>
      </w:r>
    </w:p>
    <w:p w:rsidR="00132E5C" w:rsidRPr="00ED6CFF" w:rsidRDefault="00132E5C" w:rsidP="00050AB2">
      <w:pPr>
        <w:pStyle w:val="REG-P0"/>
      </w:pPr>
    </w:p>
    <w:p w:rsidR="00132E5C" w:rsidRPr="00ED6CFF" w:rsidRDefault="00132E5C" w:rsidP="00050AB2">
      <w:pPr>
        <w:pStyle w:val="REG-P1"/>
      </w:pPr>
      <w:r w:rsidRPr="00ED6CFF">
        <w:t>(2)</w:t>
      </w:r>
      <w:r w:rsidRPr="00ED6CFF">
        <w:tab/>
        <w:t>An applicant for a licence must submit along with its application a valid business registration certificate issued in terms of the Companies Act, 2004 (Act No. 28 of 2004).</w:t>
      </w:r>
    </w:p>
    <w:p w:rsidR="00132E5C" w:rsidRPr="00ED6CFF" w:rsidRDefault="00132E5C" w:rsidP="00050AB2">
      <w:pPr>
        <w:pStyle w:val="REG-P0"/>
      </w:pPr>
    </w:p>
    <w:p w:rsidR="00132E5C" w:rsidRPr="00ED6CFF" w:rsidRDefault="00132E5C" w:rsidP="00050AB2">
      <w:pPr>
        <w:pStyle w:val="REG-P0"/>
        <w:rPr>
          <w:b/>
        </w:rPr>
      </w:pPr>
      <w:r w:rsidRPr="00ED6CFF">
        <w:rPr>
          <w:b/>
        </w:rPr>
        <w:t>Issue of licence</w:t>
      </w:r>
    </w:p>
    <w:p w:rsidR="00132E5C" w:rsidRPr="00ED6CFF" w:rsidRDefault="00132E5C" w:rsidP="00050AB2">
      <w:pPr>
        <w:pStyle w:val="REG-P0"/>
      </w:pPr>
    </w:p>
    <w:p w:rsidR="00132E5C" w:rsidRPr="00ED6CFF" w:rsidRDefault="00132E5C" w:rsidP="00050AB2">
      <w:pPr>
        <w:pStyle w:val="REG-P1"/>
      </w:pPr>
      <w:r w:rsidRPr="00ED6CFF">
        <w:rPr>
          <w:b/>
          <w:bCs/>
        </w:rPr>
        <w:t>3.</w:t>
      </w:r>
      <w:r w:rsidRPr="00ED6CFF">
        <w:rPr>
          <w:b/>
          <w:bCs/>
        </w:rPr>
        <w:tab/>
      </w:r>
      <w:r w:rsidRPr="00ED6CFF">
        <w:t>(1)</w:t>
      </w:r>
      <w:r w:rsidRPr="00ED6CFF">
        <w:tab/>
        <w:t>The Director must issue a decision to approve or refuse the application in terms of section 20(3) of the Act on Form ESA 2 as set out in the Annexure.</w:t>
      </w:r>
    </w:p>
    <w:p w:rsidR="00132E5C" w:rsidRPr="00ED6CFF" w:rsidRDefault="00132E5C" w:rsidP="00050AB2">
      <w:pPr>
        <w:pStyle w:val="REG-P1"/>
      </w:pPr>
    </w:p>
    <w:p w:rsidR="00132E5C" w:rsidRPr="00ED6CFF" w:rsidRDefault="00132E5C" w:rsidP="00050AB2">
      <w:pPr>
        <w:pStyle w:val="REG-P1"/>
      </w:pPr>
      <w:r w:rsidRPr="00ED6CFF">
        <w:t>(2)</w:t>
      </w:r>
      <w:r w:rsidRPr="00ED6CFF">
        <w:tab/>
        <w:t>The fee for the issuance of the licence in terms of section 21(1) of the Act is N$200.</w:t>
      </w:r>
    </w:p>
    <w:p w:rsidR="00132E5C" w:rsidRPr="00ED6CFF" w:rsidRDefault="00132E5C" w:rsidP="00050AB2">
      <w:pPr>
        <w:pStyle w:val="REG-P1"/>
      </w:pPr>
    </w:p>
    <w:p w:rsidR="00132E5C" w:rsidRPr="00ED6CFF" w:rsidRDefault="00132E5C" w:rsidP="00050AB2">
      <w:pPr>
        <w:pStyle w:val="REG-P1"/>
      </w:pPr>
      <w:r w:rsidRPr="00ED6CFF">
        <w:t>(3)</w:t>
      </w:r>
      <w:r w:rsidRPr="00ED6CFF">
        <w:tab/>
        <w:t>The licence fee must be paid by certified cheque or cash.</w:t>
      </w:r>
    </w:p>
    <w:p w:rsidR="00132E5C" w:rsidRPr="00ED6CFF" w:rsidRDefault="00132E5C" w:rsidP="00050AB2">
      <w:pPr>
        <w:pStyle w:val="REG-P1"/>
      </w:pPr>
    </w:p>
    <w:p w:rsidR="00132E5C" w:rsidRPr="00ED6CFF" w:rsidRDefault="00132E5C" w:rsidP="00050AB2">
      <w:pPr>
        <w:pStyle w:val="REG-P1"/>
      </w:pPr>
      <w:r w:rsidRPr="00ED6CFF">
        <w:t>(4)</w:t>
      </w:r>
      <w:r w:rsidRPr="00ED6CFF">
        <w:tab/>
        <w:t>The Director must issue the licence on Form ESA 3 as set out in the Annexure, after the Director has approved and received the licence fee.</w:t>
      </w:r>
    </w:p>
    <w:p w:rsidR="00132E5C" w:rsidRPr="00ED6CFF" w:rsidRDefault="00132E5C" w:rsidP="00050AB2">
      <w:pPr>
        <w:pStyle w:val="REG-P1"/>
      </w:pPr>
    </w:p>
    <w:p w:rsidR="00132E5C" w:rsidRPr="00ED6CFF" w:rsidRDefault="00132E5C" w:rsidP="00050AB2">
      <w:pPr>
        <w:pStyle w:val="REG-P0"/>
        <w:rPr>
          <w:b/>
        </w:rPr>
      </w:pPr>
      <w:r w:rsidRPr="00ED6CFF">
        <w:rPr>
          <w:b/>
        </w:rPr>
        <w:t>Validity of licence</w:t>
      </w:r>
    </w:p>
    <w:p w:rsidR="00132E5C" w:rsidRPr="00ED6CFF" w:rsidRDefault="00132E5C" w:rsidP="00050AB2">
      <w:pPr>
        <w:pStyle w:val="REG-P0"/>
      </w:pPr>
    </w:p>
    <w:p w:rsidR="00132E5C" w:rsidRPr="00ED6CFF" w:rsidRDefault="00132E5C" w:rsidP="00050AB2">
      <w:pPr>
        <w:pStyle w:val="REG-P1"/>
      </w:pPr>
      <w:r w:rsidRPr="00ED6CFF">
        <w:rPr>
          <w:b/>
        </w:rPr>
        <w:t>4.</w:t>
      </w:r>
      <w:r w:rsidRPr="00ED6CFF">
        <w:tab/>
        <w:t>A licence issued under section 21(1) of the Act is valid for two years from the date of issuance and is renewable.</w:t>
      </w:r>
    </w:p>
    <w:p w:rsidR="00132E5C" w:rsidRPr="00ED6CFF" w:rsidRDefault="00132E5C" w:rsidP="00050AB2">
      <w:pPr>
        <w:pStyle w:val="REG-P0"/>
      </w:pPr>
    </w:p>
    <w:p w:rsidR="00132E5C" w:rsidRPr="00ED6CFF" w:rsidRDefault="00132E5C" w:rsidP="00050AB2">
      <w:pPr>
        <w:pStyle w:val="REG-P0"/>
        <w:rPr>
          <w:b/>
        </w:rPr>
      </w:pPr>
      <w:r w:rsidRPr="00ED6CFF">
        <w:rPr>
          <w:b/>
        </w:rPr>
        <w:t>Renewal of licence</w:t>
      </w:r>
    </w:p>
    <w:p w:rsidR="00DE19F5" w:rsidRPr="00ED6CFF" w:rsidRDefault="00DE19F5" w:rsidP="00050AB2">
      <w:pPr>
        <w:pStyle w:val="REG-P0"/>
      </w:pPr>
    </w:p>
    <w:p w:rsidR="00DE19F5" w:rsidRPr="00ED6CFF" w:rsidRDefault="00DE19F5" w:rsidP="00050AB2">
      <w:pPr>
        <w:pStyle w:val="REG-P1"/>
      </w:pPr>
      <w:r w:rsidRPr="00ED6CFF">
        <w:rPr>
          <w:b/>
        </w:rPr>
        <w:t>5.</w:t>
      </w:r>
      <w:r w:rsidRPr="00ED6CFF">
        <w:tab/>
        <w:t>(1)</w:t>
      </w:r>
      <w:r w:rsidRPr="00ED6CFF">
        <w:tab/>
        <w:t xml:space="preserve">An application for the renewal of a licence must be submitted to the Director </w:t>
      </w:r>
    </w:p>
    <w:p w:rsidR="00132E5C" w:rsidRPr="00ED6CFF" w:rsidRDefault="00DE19F5" w:rsidP="00050AB2">
      <w:pPr>
        <w:pStyle w:val="REG-P1"/>
        <w:ind w:firstLine="0"/>
      </w:pPr>
      <w:r w:rsidRPr="00ED6CFF">
        <w:t>on Form ESA 1 set out in the Annexure at least three months before the expiry of the licence.</w:t>
      </w:r>
    </w:p>
    <w:p w:rsidR="00DE19F5" w:rsidRPr="00ED6CFF" w:rsidRDefault="00DE19F5" w:rsidP="00050AB2">
      <w:pPr>
        <w:pStyle w:val="REG-P1"/>
      </w:pPr>
      <w:r w:rsidRPr="00ED6CFF">
        <w:tab/>
      </w:r>
    </w:p>
    <w:p w:rsidR="00DE19F5" w:rsidRPr="00ED6CFF" w:rsidRDefault="00DE19F5" w:rsidP="00050AB2">
      <w:pPr>
        <w:pStyle w:val="REG-P1"/>
      </w:pPr>
      <w:r w:rsidRPr="00ED6CFF">
        <w:t>(2)</w:t>
      </w:r>
      <w:r w:rsidRPr="00ED6CFF">
        <w:tab/>
        <w:t>The fee for the issuance of a renewal of the licence is N$200.</w:t>
      </w:r>
    </w:p>
    <w:p w:rsidR="00DE19F5" w:rsidRPr="00ED6CFF" w:rsidRDefault="00DE19F5" w:rsidP="00050AB2">
      <w:pPr>
        <w:pStyle w:val="REG-P1"/>
      </w:pPr>
      <w:r w:rsidRPr="00ED6CFF">
        <w:tab/>
      </w:r>
    </w:p>
    <w:p w:rsidR="00DE19F5" w:rsidRPr="00ED6CFF" w:rsidRDefault="00DE19F5" w:rsidP="00050AB2">
      <w:pPr>
        <w:pStyle w:val="REG-P1"/>
      </w:pPr>
      <w:r w:rsidRPr="00ED6CFF">
        <w:t>(3)</w:t>
      </w:r>
      <w:r w:rsidRPr="00ED6CFF">
        <w:tab/>
        <w:t>The Director must decide the application for renewal and communicate the decision to the applicant before the expiry of the existing licence.</w:t>
      </w:r>
    </w:p>
    <w:p w:rsidR="00DE19F5" w:rsidRPr="00ED6CFF" w:rsidRDefault="00DE19F5" w:rsidP="00050AB2">
      <w:pPr>
        <w:pStyle w:val="REG-P1"/>
      </w:pPr>
      <w:r w:rsidRPr="00ED6CFF">
        <w:tab/>
      </w:r>
    </w:p>
    <w:p w:rsidR="00DE19F5" w:rsidRPr="00ED6CFF" w:rsidRDefault="00DE19F5" w:rsidP="00050AB2">
      <w:pPr>
        <w:pStyle w:val="REG-P1"/>
      </w:pPr>
      <w:r w:rsidRPr="00ED6CFF">
        <w:t>(4)</w:t>
      </w:r>
      <w:r w:rsidRPr="00ED6CFF">
        <w:tab/>
        <w:t>In the event that a private employment agency applies for a renewal of its licence at least three months prior its expiration, the licence remains valid until the Director decides on the application.</w:t>
      </w:r>
    </w:p>
    <w:p w:rsidR="00DE19F5" w:rsidRPr="00ED6CFF" w:rsidRDefault="00DE19F5" w:rsidP="00050AB2">
      <w:pPr>
        <w:pStyle w:val="REG-P1"/>
      </w:pPr>
    </w:p>
    <w:p w:rsidR="00132E5C" w:rsidRPr="00ED6CFF" w:rsidRDefault="00132E5C" w:rsidP="00050AB2">
      <w:pPr>
        <w:pStyle w:val="REG-P0"/>
        <w:rPr>
          <w:b/>
        </w:rPr>
      </w:pPr>
      <w:r w:rsidRPr="00ED6CFF">
        <w:rPr>
          <w:b/>
        </w:rPr>
        <w:t>Obligation to notify changes</w:t>
      </w:r>
    </w:p>
    <w:p w:rsidR="00132E5C" w:rsidRPr="00ED6CFF" w:rsidRDefault="00132E5C" w:rsidP="00050AB2">
      <w:pPr>
        <w:pStyle w:val="REG-P0"/>
      </w:pPr>
    </w:p>
    <w:p w:rsidR="00132E5C" w:rsidRPr="00ED6CFF" w:rsidRDefault="00132E5C" w:rsidP="00050AB2">
      <w:pPr>
        <w:pStyle w:val="REG-P1"/>
      </w:pPr>
      <w:r w:rsidRPr="00ED6CFF">
        <w:rPr>
          <w:b/>
          <w:bCs/>
        </w:rPr>
        <w:t>6.</w:t>
      </w:r>
      <w:r w:rsidRPr="00ED6CFF">
        <w:rPr>
          <w:b/>
          <w:bCs/>
        </w:rPr>
        <w:tab/>
      </w:r>
      <w:r w:rsidRPr="00ED6CFF">
        <w:t>A licence-holder must inform the Director of any changes in the information provided in the initial application, or application for renewal, within 30 days of the change in circumstances which the decision to issue or to renew the licence was based.</w:t>
      </w:r>
    </w:p>
    <w:p w:rsidR="00132E5C" w:rsidRPr="00ED6CFF" w:rsidRDefault="00132E5C" w:rsidP="00050AB2">
      <w:pPr>
        <w:pStyle w:val="REG-P0"/>
      </w:pPr>
    </w:p>
    <w:p w:rsidR="00132E5C" w:rsidRPr="00ED6CFF" w:rsidRDefault="00132E5C" w:rsidP="00050AB2">
      <w:pPr>
        <w:pStyle w:val="REG-P0"/>
        <w:rPr>
          <w:b/>
        </w:rPr>
      </w:pPr>
      <w:r w:rsidRPr="00ED6CFF">
        <w:rPr>
          <w:b/>
        </w:rPr>
        <w:t>Requirements for commencing operation</w:t>
      </w:r>
    </w:p>
    <w:p w:rsidR="00132E5C" w:rsidRPr="00ED6CFF" w:rsidRDefault="00132E5C" w:rsidP="00050AB2">
      <w:pPr>
        <w:pStyle w:val="REG-P0"/>
      </w:pPr>
    </w:p>
    <w:p w:rsidR="00132E5C" w:rsidRPr="00ED6CFF" w:rsidRDefault="00132E5C" w:rsidP="00050AB2">
      <w:pPr>
        <w:pStyle w:val="REG-P1"/>
      </w:pPr>
      <w:r w:rsidRPr="00ED6CFF">
        <w:rPr>
          <w:b/>
          <w:bCs/>
        </w:rPr>
        <w:t>7.</w:t>
      </w:r>
      <w:r w:rsidRPr="00ED6CFF">
        <w:rPr>
          <w:b/>
          <w:bCs/>
        </w:rPr>
        <w:tab/>
      </w:r>
      <w:r w:rsidRPr="00ED6CFF">
        <w:t>(1)</w:t>
      </w:r>
      <w:r w:rsidRPr="00ED6CFF">
        <w:tab/>
        <w:t>After a licence is granted, a licensee may not commence operations until it fulfills the following requirements:</w:t>
      </w:r>
    </w:p>
    <w:p w:rsidR="00132E5C" w:rsidRPr="00ED6CFF" w:rsidRDefault="00132E5C" w:rsidP="00050AB2">
      <w:pPr>
        <w:pStyle w:val="REG-P0"/>
      </w:pPr>
    </w:p>
    <w:p w:rsidR="00132E5C" w:rsidRPr="00ED6CFF" w:rsidRDefault="00132E5C" w:rsidP="00050AB2">
      <w:pPr>
        <w:pStyle w:val="REG-Pa"/>
      </w:pPr>
      <w:r w:rsidRPr="00ED6CFF">
        <w:t>(a)</w:t>
      </w:r>
      <w:r w:rsidRPr="00ED6CFF">
        <w:tab/>
        <w:t>the applicant must possess a fixed telephone number;</w:t>
      </w:r>
    </w:p>
    <w:p w:rsidR="00132E5C" w:rsidRPr="00ED6CFF" w:rsidRDefault="00132E5C" w:rsidP="00050AB2">
      <w:pPr>
        <w:pStyle w:val="REG-Pa"/>
      </w:pPr>
    </w:p>
    <w:p w:rsidR="00132E5C" w:rsidRPr="00ED6CFF" w:rsidRDefault="00132E5C" w:rsidP="00050AB2">
      <w:pPr>
        <w:pStyle w:val="REG-Pa"/>
      </w:pPr>
      <w:r w:rsidRPr="00ED6CFF">
        <w:t>(b)</w:t>
      </w:r>
      <w:r w:rsidRPr="00ED6CFF">
        <w:tab/>
        <w:t>the applicant must possess a business bank account; and</w:t>
      </w:r>
    </w:p>
    <w:p w:rsidR="00132E5C" w:rsidRPr="00ED6CFF" w:rsidRDefault="00132E5C" w:rsidP="00050AB2">
      <w:pPr>
        <w:pStyle w:val="REG-Pa"/>
      </w:pPr>
    </w:p>
    <w:p w:rsidR="00132E5C" w:rsidRPr="00ED6CFF" w:rsidRDefault="00132E5C" w:rsidP="00050AB2">
      <w:pPr>
        <w:pStyle w:val="REG-Pa"/>
      </w:pPr>
      <w:r w:rsidRPr="00ED6CFF">
        <w:t>(c)</w:t>
      </w:r>
      <w:r w:rsidRPr="00ED6CFF">
        <w:tab/>
        <w:t>the applicant must maintain a fixed non-residential business address.</w:t>
      </w:r>
    </w:p>
    <w:p w:rsidR="00132E5C" w:rsidRPr="00ED6CFF" w:rsidRDefault="00132E5C" w:rsidP="00050AB2">
      <w:pPr>
        <w:pStyle w:val="REG-P0"/>
      </w:pPr>
    </w:p>
    <w:p w:rsidR="00132E5C" w:rsidRPr="00ED6CFF" w:rsidRDefault="00132E5C" w:rsidP="00050AB2">
      <w:pPr>
        <w:pStyle w:val="REG-P1"/>
      </w:pPr>
      <w:r w:rsidRPr="00ED6CFF">
        <w:t>(2)</w:t>
      </w:r>
      <w:r w:rsidRPr="00ED6CFF">
        <w:tab/>
        <w:t>The licensee must notify the Director on Form ESA 4 set out in the Annexure, of its compliance with the requirements of subregulation (1) within seven days after it started operations.</w:t>
      </w:r>
    </w:p>
    <w:p w:rsidR="00132E5C" w:rsidRPr="00ED6CFF" w:rsidRDefault="00132E5C" w:rsidP="00050AB2">
      <w:pPr>
        <w:pStyle w:val="REG-P0"/>
      </w:pPr>
    </w:p>
    <w:p w:rsidR="00132E5C" w:rsidRPr="00ED6CFF" w:rsidRDefault="00132E5C" w:rsidP="00050AB2">
      <w:pPr>
        <w:pStyle w:val="REG-P0"/>
        <w:rPr>
          <w:b/>
        </w:rPr>
      </w:pPr>
      <w:r w:rsidRPr="00ED6CFF">
        <w:rPr>
          <w:b/>
        </w:rPr>
        <w:t>Records and returns</w:t>
      </w:r>
    </w:p>
    <w:p w:rsidR="00132E5C" w:rsidRPr="00ED6CFF" w:rsidRDefault="00132E5C" w:rsidP="00050AB2">
      <w:pPr>
        <w:pStyle w:val="REG-P0"/>
      </w:pPr>
    </w:p>
    <w:p w:rsidR="00132E5C" w:rsidRPr="00ED6CFF" w:rsidRDefault="00132E5C" w:rsidP="00050AB2">
      <w:pPr>
        <w:pStyle w:val="REG-P1"/>
      </w:pPr>
      <w:r w:rsidRPr="00ED6CFF">
        <w:rPr>
          <w:b/>
          <w:bCs/>
        </w:rPr>
        <w:t>8.</w:t>
      </w:r>
      <w:r w:rsidRPr="00ED6CFF">
        <w:rPr>
          <w:b/>
          <w:bCs/>
        </w:rPr>
        <w:tab/>
      </w:r>
      <w:r w:rsidRPr="00ED6CFF">
        <w:t>(1)</w:t>
      </w:r>
      <w:r w:rsidRPr="00ED6CFF">
        <w:tab/>
        <w:t>A private employment agency must keep records of -</w:t>
      </w:r>
    </w:p>
    <w:p w:rsidR="00132E5C" w:rsidRPr="00ED6CFF" w:rsidRDefault="00132E5C" w:rsidP="00050AB2">
      <w:pPr>
        <w:pStyle w:val="REG-Pa"/>
      </w:pPr>
    </w:p>
    <w:p w:rsidR="00132E5C" w:rsidRPr="00ED6CFF" w:rsidRDefault="00132E5C" w:rsidP="00050AB2">
      <w:pPr>
        <w:pStyle w:val="REG-Pa"/>
      </w:pPr>
      <w:r w:rsidRPr="00ED6CFF">
        <w:t>(a)</w:t>
      </w:r>
      <w:r w:rsidRPr="00ED6CFF">
        <w:tab/>
        <w:t>the name, address, e-mail address and telephone number of each user enterprise or person to whom the private employment agency refers individuals for employment; and</w:t>
      </w:r>
    </w:p>
    <w:p w:rsidR="00132E5C" w:rsidRPr="00ED6CFF" w:rsidRDefault="00132E5C" w:rsidP="00050AB2">
      <w:pPr>
        <w:pStyle w:val="REG-Pa"/>
      </w:pPr>
    </w:p>
    <w:p w:rsidR="00132E5C" w:rsidRPr="00ED6CFF" w:rsidRDefault="00132E5C" w:rsidP="00050AB2">
      <w:pPr>
        <w:pStyle w:val="REG-Pa"/>
      </w:pPr>
      <w:r w:rsidRPr="00ED6CFF">
        <w:t>(b)</w:t>
      </w:r>
      <w:r w:rsidRPr="00ED6CFF">
        <w:tab/>
        <w:t>the name, address and telephone number of each person whom it referred to a user enterprise or individual and whether that person was employed after referral.</w:t>
      </w:r>
    </w:p>
    <w:p w:rsidR="00132E5C" w:rsidRPr="00ED6CFF" w:rsidRDefault="00132E5C" w:rsidP="00050AB2">
      <w:pPr>
        <w:pStyle w:val="REG-Pa"/>
      </w:pPr>
    </w:p>
    <w:p w:rsidR="00132E5C" w:rsidRPr="00ED6CFF" w:rsidRDefault="00132E5C" w:rsidP="00050AB2">
      <w:pPr>
        <w:pStyle w:val="REG-Pa"/>
      </w:pPr>
      <w:r w:rsidRPr="00ED6CFF">
        <w:t>(c)</w:t>
      </w:r>
      <w:r w:rsidRPr="00ED6CFF">
        <w:tab/>
        <w:t>The records must -</w:t>
      </w:r>
    </w:p>
    <w:p w:rsidR="00132E5C" w:rsidRPr="00ED6CFF" w:rsidRDefault="00132E5C" w:rsidP="00050AB2">
      <w:pPr>
        <w:pStyle w:val="REG-P0"/>
      </w:pPr>
    </w:p>
    <w:p w:rsidR="00132E5C" w:rsidRPr="00ED6CFF" w:rsidRDefault="00132E5C" w:rsidP="00050AB2">
      <w:pPr>
        <w:pStyle w:val="REG-Pi"/>
      </w:pPr>
      <w:r w:rsidRPr="00ED6CFF">
        <w:t>(i)</w:t>
      </w:r>
      <w:r w:rsidRPr="00ED6CFF">
        <w:tab/>
        <w:t>be in English language;</w:t>
      </w:r>
    </w:p>
    <w:p w:rsidR="00132E5C" w:rsidRPr="00ED6CFF" w:rsidRDefault="00132E5C" w:rsidP="00050AB2">
      <w:pPr>
        <w:pStyle w:val="REG-Pi"/>
      </w:pPr>
    </w:p>
    <w:p w:rsidR="00232DE1" w:rsidRPr="00ED6CFF" w:rsidRDefault="00232DE1" w:rsidP="00232DE1">
      <w:pPr>
        <w:pStyle w:val="REG-Amend"/>
      </w:pPr>
      <w:r w:rsidRPr="00ED6CFF">
        <w:t>[The word “the” should appear before the phrase “English language”.]</w:t>
      </w:r>
    </w:p>
    <w:p w:rsidR="00232DE1" w:rsidRPr="00ED6CFF" w:rsidRDefault="00232DE1" w:rsidP="00050AB2">
      <w:pPr>
        <w:pStyle w:val="REG-Pi"/>
      </w:pPr>
    </w:p>
    <w:p w:rsidR="00132E5C" w:rsidRPr="00ED6CFF" w:rsidRDefault="00132E5C" w:rsidP="00050AB2">
      <w:pPr>
        <w:pStyle w:val="REG-Pi"/>
      </w:pPr>
      <w:r w:rsidRPr="00ED6CFF">
        <w:t>(ii)</w:t>
      </w:r>
      <w:r w:rsidRPr="00ED6CFF">
        <w:tab/>
        <w:t>be kept at the employment agency’s principal place of business; and</w:t>
      </w:r>
    </w:p>
    <w:p w:rsidR="00132E5C" w:rsidRPr="00ED6CFF" w:rsidRDefault="00132E5C" w:rsidP="00050AB2">
      <w:pPr>
        <w:pStyle w:val="REG-Pi"/>
      </w:pPr>
    </w:p>
    <w:p w:rsidR="00132E5C" w:rsidRPr="00ED6CFF" w:rsidRDefault="00132E5C" w:rsidP="00050AB2">
      <w:pPr>
        <w:pStyle w:val="REG-Pi"/>
      </w:pPr>
      <w:r w:rsidRPr="00ED6CFF">
        <w:t>(iii)</w:t>
      </w:r>
      <w:r w:rsidRPr="00ED6CFF">
        <w:tab/>
        <w:t>be retained by the private employment agency for five years.</w:t>
      </w:r>
    </w:p>
    <w:p w:rsidR="00132E5C" w:rsidRPr="00ED6CFF" w:rsidRDefault="00132E5C" w:rsidP="00050AB2">
      <w:pPr>
        <w:pStyle w:val="REG-P0"/>
      </w:pPr>
    </w:p>
    <w:p w:rsidR="00132E5C" w:rsidRPr="00ED6CFF" w:rsidRDefault="00132E5C" w:rsidP="00050AB2">
      <w:pPr>
        <w:pStyle w:val="REG-P1"/>
      </w:pPr>
      <w:r w:rsidRPr="00ED6CFF">
        <w:t>(2)</w:t>
      </w:r>
      <w:r w:rsidRPr="00ED6CFF">
        <w:tab/>
        <w:t>Every private employment agency must submit to the Director annual returns containing the following:</w:t>
      </w:r>
    </w:p>
    <w:p w:rsidR="00132E5C" w:rsidRPr="00ED6CFF" w:rsidRDefault="00132E5C" w:rsidP="00050AB2">
      <w:pPr>
        <w:pStyle w:val="REG-P0"/>
      </w:pPr>
    </w:p>
    <w:p w:rsidR="00132E5C" w:rsidRPr="00ED6CFF" w:rsidRDefault="00132E5C" w:rsidP="00050AB2">
      <w:pPr>
        <w:pStyle w:val="REG-Pa"/>
      </w:pPr>
      <w:r w:rsidRPr="00ED6CFF">
        <w:t>(a)</w:t>
      </w:r>
      <w:r w:rsidRPr="00ED6CFF">
        <w:tab/>
        <w:t>the names, address, telephone, fax and email address of each enterprise to whom the private employment agency referred persons for employment during the past year; and</w:t>
      </w:r>
    </w:p>
    <w:p w:rsidR="00132E5C" w:rsidRPr="00ED6CFF" w:rsidRDefault="00132E5C" w:rsidP="00050AB2">
      <w:pPr>
        <w:pStyle w:val="REG-Pa"/>
      </w:pPr>
    </w:p>
    <w:p w:rsidR="00132E5C" w:rsidRPr="00ED6CFF" w:rsidRDefault="00132E5C" w:rsidP="00050AB2">
      <w:pPr>
        <w:pStyle w:val="REG-Pa"/>
      </w:pPr>
      <w:r w:rsidRPr="00ED6CFF">
        <w:t>(b)</w:t>
      </w:r>
      <w:r w:rsidRPr="00ED6CFF">
        <w:tab/>
        <w:t>the number of job seekers referred to each enterprise, occupation or position for which each person was referred and the number of such persons hired after referral, by sex, job category and and age range.</w:t>
      </w:r>
    </w:p>
    <w:p w:rsidR="00132E5C" w:rsidRPr="00ED6CFF" w:rsidRDefault="00132E5C" w:rsidP="00050AB2">
      <w:pPr>
        <w:pStyle w:val="REG-P0"/>
      </w:pPr>
    </w:p>
    <w:p w:rsidR="00074673" w:rsidRPr="00ED6CFF" w:rsidRDefault="00074673" w:rsidP="00050AB2">
      <w:pPr>
        <w:pStyle w:val="REG-Amend"/>
      </w:pPr>
      <w:r w:rsidRPr="00ED6CFF">
        <w:t>[The word “and” is repeated in the closing phrase of paragraph (b).]</w:t>
      </w:r>
    </w:p>
    <w:p w:rsidR="00074673" w:rsidRPr="00ED6CFF" w:rsidRDefault="00074673" w:rsidP="00050AB2">
      <w:pPr>
        <w:pStyle w:val="REG-P0"/>
      </w:pPr>
    </w:p>
    <w:p w:rsidR="00132E5C" w:rsidRPr="00ED6CFF" w:rsidRDefault="00132E5C" w:rsidP="00050AB2">
      <w:pPr>
        <w:pStyle w:val="REG-P1"/>
      </w:pPr>
      <w:r w:rsidRPr="00ED6CFF">
        <w:t>(3)</w:t>
      </w:r>
      <w:r w:rsidRPr="00ED6CFF">
        <w:tab/>
        <w:t>A licensee is obliged to produce its licence or records for inspection at the request of an employment officer appointed in terms of the Act.</w:t>
      </w:r>
    </w:p>
    <w:p w:rsidR="00132E5C" w:rsidRPr="00ED6CFF" w:rsidRDefault="00132E5C" w:rsidP="00050AB2">
      <w:pPr>
        <w:pStyle w:val="REG-P1"/>
      </w:pPr>
    </w:p>
    <w:p w:rsidR="00132E5C" w:rsidRPr="00ED6CFF" w:rsidRDefault="00132E5C" w:rsidP="00050AB2">
      <w:pPr>
        <w:pStyle w:val="REG-P1"/>
      </w:pPr>
      <w:r w:rsidRPr="00ED6CFF">
        <w:t>(4)</w:t>
      </w:r>
      <w:r w:rsidRPr="00ED6CFF">
        <w:tab/>
        <w:t>Any person who contravenes or fails to comply with this regulation commits an offence and is liable on conviction to a fine not exceeding N$5</w:t>
      </w:r>
      <w:r w:rsidR="00050AB2" w:rsidRPr="00ED6CFF">
        <w:t> </w:t>
      </w:r>
      <w:r w:rsidRPr="00ED6CFF">
        <w:t>000 or to imprisonment not exceeding six months or to both such fine and such imprisonment.</w:t>
      </w:r>
    </w:p>
    <w:p w:rsidR="00132E5C" w:rsidRPr="00ED6CFF" w:rsidRDefault="00132E5C" w:rsidP="00050AB2">
      <w:pPr>
        <w:pStyle w:val="REG-P0"/>
      </w:pPr>
    </w:p>
    <w:p w:rsidR="00132E5C" w:rsidRPr="00ED6CFF" w:rsidRDefault="00132E5C" w:rsidP="00050AB2">
      <w:pPr>
        <w:pStyle w:val="REG-P0"/>
        <w:rPr>
          <w:b/>
        </w:rPr>
      </w:pPr>
      <w:r w:rsidRPr="00ED6CFF">
        <w:rPr>
          <w:b/>
        </w:rPr>
        <w:t>Cancellation of licence</w:t>
      </w:r>
    </w:p>
    <w:p w:rsidR="00DA48CF" w:rsidRPr="00ED6CFF" w:rsidRDefault="00DA48CF" w:rsidP="00050AB2">
      <w:pPr>
        <w:pStyle w:val="REG-P1"/>
      </w:pPr>
    </w:p>
    <w:p w:rsidR="00DA48CF" w:rsidRPr="00ED6CFF" w:rsidRDefault="00DA48CF" w:rsidP="00050AB2">
      <w:pPr>
        <w:pStyle w:val="REG-P1"/>
      </w:pPr>
      <w:r w:rsidRPr="00ED6CFF">
        <w:rPr>
          <w:b/>
        </w:rPr>
        <w:t>9.</w:t>
      </w:r>
      <w:r w:rsidRPr="00ED6CFF">
        <w:tab/>
        <w:t>(1)</w:t>
      </w:r>
      <w:r w:rsidRPr="00ED6CFF">
        <w:tab/>
        <w:t>A notification of intention to cancel a licence in terms of section 22 (2) of</w:t>
      </w:r>
      <w:r w:rsidR="00FF1FBC" w:rsidRPr="00ED6CFF">
        <w:t xml:space="preserve"> </w:t>
      </w:r>
    </w:p>
    <w:p w:rsidR="00DA48CF" w:rsidRPr="00ED6CFF" w:rsidRDefault="00DA48CF" w:rsidP="00050AB2">
      <w:pPr>
        <w:pStyle w:val="REG-P1"/>
        <w:ind w:firstLine="0"/>
      </w:pPr>
      <w:r w:rsidRPr="00ED6CFF">
        <w:t>the Act must be on Form ESA 5 set out in the Annexure.</w:t>
      </w:r>
    </w:p>
    <w:p w:rsidR="00DA48CF" w:rsidRPr="00ED6CFF" w:rsidRDefault="00DA48CF" w:rsidP="00050AB2">
      <w:pPr>
        <w:pStyle w:val="REG-P1"/>
      </w:pPr>
      <w:r w:rsidRPr="00ED6CFF">
        <w:tab/>
      </w:r>
    </w:p>
    <w:p w:rsidR="00DA48CF" w:rsidRPr="00ED6CFF" w:rsidRDefault="00DA48CF" w:rsidP="00050AB2">
      <w:pPr>
        <w:pStyle w:val="REG-P1"/>
      </w:pPr>
      <w:r w:rsidRPr="00ED6CFF">
        <w:t>(2)</w:t>
      </w:r>
      <w:r w:rsidRPr="00ED6CFF">
        <w:tab/>
        <w:t>A notice of cancellation of a licence made in terms of section 22(1) of the Act, must be on Form ESA 6 set out in the Annexure.</w:t>
      </w:r>
    </w:p>
    <w:p w:rsidR="00DA48CF" w:rsidRPr="00ED6CFF" w:rsidRDefault="00DA48CF" w:rsidP="00050AB2">
      <w:pPr>
        <w:pStyle w:val="REG-P1"/>
      </w:pPr>
      <w:r w:rsidRPr="00ED6CFF">
        <w:tab/>
      </w:r>
    </w:p>
    <w:p w:rsidR="00132E5C" w:rsidRPr="00ED6CFF" w:rsidRDefault="00DA48CF" w:rsidP="00050AB2">
      <w:pPr>
        <w:pStyle w:val="REG-P1"/>
      </w:pPr>
      <w:r w:rsidRPr="00ED6CFF">
        <w:t>(3)</w:t>
      </w:r>
      <w:r w:rsidRPr="00ED6CFF">
        <w:tab/>
        <w:t>The requirements set forth in regulations 6-8 constitute requirements in terms of section 22(1) of the Act, that constitute grounds for cancellation of a licence.</w:t>
      </w:r>
    </w:p>
    <w:p w:rsidR="00132E5C" w:rsidRPr="00ED6CFF" w:rsidRDefault="00132E5C" w:rsidP="00050AB2">
      <w:pPr>
        <w:pStyle w:val="REG-P0"/>
      </w:pPr>
    </w:p>
    <w:p w:rsidR="00132E5C" w:rsidRPr="00ED6CFF" w:rsidRDefault="00132E5C" w:rsidP="00050AB2">
      <w:pPr>
        <w:pStyle w:val="REG-P0"/>
      </w:pPr>
      <w:r w:rsidRPr="00ED6CFF">
        <w:rPr>
          <w:b/>
          <w:bCs/>
        </w:rPr>
        <w:t>Exemptions from Part 4 of Act</w:t>
      </w:r>
    </w:p>
    <w:p w:rsidR="00DE19F5" w:rsidRPr="00ED6CFF" w:rsidRDefault="00DE19F5" w:rsidP="00050AB2">
      <w:pPr>
        <w:pStyle w:val="REG-P1"/>
      </w:pPr>
    </w:p>
    <w:p w:rsidR="00DE19F5" w:rsidRPr="00ED6CFF" w:rsidRDefault="00DE19F5" w:rsidP="00050AB2">
      <w:pPr>
        <w:pStyle w:val="REG-P1"/>
      </w:pPr>
      <w:r w:rsidRPr="00ED6CFF">
        <w:rPr>
          <w:b/>
        </w:rPr>
        <w:t>10.</w:t>
      </w:r>
      <w:r w:rsidRPr="00ED6CFF">
        <w:tab/>
        <w:t>(1)</w:t>
      </w:r>
      <w:r w:rsidRPr="00ED6CFF">
        <w:tab/>
        <w:t>An application to the Minister in terms of section 28(1) of the Act for</w:t>
      </w:r>
      <w:r w:rsidR="00FF1FBC" w:rsidRPr="00ED6CFF">
        <w:t xml:space="preserve"> </w:t>
      </w:r>
      <w:r w:rsidRPr="00ED6CFF">
        <w:t>exemption from Part 4 of the Act must be made on Form ESA 7 set out in the Annexure.</w:t>
      </w:r>
    </w:p>
    <w:p w:rsidR="00DE19F5" w:rsidRPr="00ED6CFF" w:rsidRDefault="00DE19F5" w:rsidP="00050AB2">
      <w:pPr>
        <w:pStyle w:val="REG-P1"/>
      </w:pPr>
    </w:p>
    <w:p w:rsidR="00132E5C" w:rsidRPr="00ED6CFF" w:rsidRDefault="00DE19F5" w:rsidP="00050AB2">
      <w:pPr>
        <w:pStyle w:val="REG-P1"/>
      </w:pPr>
      <w:r w:rsidRPr="00ED6CFF">
        <w:t xml:space="preserve">(2) </w:t>
      </w:r>
      <w:r w:rsidRPr="00ED6CFF">
        <w:tab/>
        <w:t>The decision of the Minister in terms of section 28 of the Act -</w:t>
      </w:r>
    </w:p>
    <w:p w:rsidR="00DE19F5" w:rsidRPr="00ED6CFF" w:rsidRDefault="00DE19F5" w:rsidP="00050AB2">
      <w:pPr>
        <w:pStyle w:val="REG-Pa"/>
      </w:pPr>
    </w:p>
    <w:p w:rsidR="00132E5C" w:rsidRPr="00ED6CFF" w:rsidRDefault="00132E5C" w:rsidP="00050AB2">
      <w:pPr>
        <w:pStyle w:val="REG-Pa"/>
      </w:pPr>
      <w:r w:rsidRPr="00ED6CFF">
        <w:t>(a)</w:t>
      </w:r>
      <w:r w:rsidRPr="00ED6CFF">
        <w:tab/>
        <w:t>to grant an exemption must be issued on Form ESA 8 set out in the Annexure and must be signed by the Minister; and</w:t>
      </w:r>
    </w:p>
    <w:p w:rsidR="00132E5C" w:rsidRPr="00ED6CFF" w:rsidRDefault="00132E5C" w:rsidP="00050AB2">
      <w:pPr>
        <w:pStyle w:val="REG-Pa"/>
      </w:pPr>
    </w:p>
    <w:p w:rsidR="00132E5C" w:rsidRPr="00ED6CFF" w:rsidRDefault="00132E5C" w:rsidP="00050AB2">
      <w:pPr>
        <w:pStyle w:val="REG-Pa"/>
      </w:pPr>
      <w:r w:rsidRPr="00ED6CFF">
        <w:t>(b)</w:t>
      </w:r>
      <w:r w:rsidRPr="00ED6CFF">
        <w:tab/>
        <w:t>to refuse an application for exemption must be issued on Form ESA 8 set out in the Annexure.</w:t>
      </w:r>
    </w:p>
    <w:p w:rsidR="00132E5C" w:rsidRPr="00ED6CFF" w:rsidRDefault="00132E5C" w:rsidP="00050AB2">
      <w:pPr>
        <w:pStyle w:val="REG-P0"/>
      </w:pPr>
    </w:p>
    <w:p w:rsidR="00132E5C" w:rsidRPr="00ED6CFF" w:rsidRDefault="00132E5C" w:rsidP="00050AB2">
      <w:pPr>
        <w:pStyle w:val="REG-P0"/>
        <w:rPr>
          <w:b/>
        </w:rPr>
      </w:pPr>
      <w:r w:rsidRPr="00ED6CFF">
        <w:rPr>
          <w:b/>
        </w:rPr>
        <w:t>Issuance of receipts</w:t>
      </w:r>
    </w:p>
    <w:p w:rsidR="00132E5C" w:rsidRPr="00ED6CFF" w:rsidRDefault="00132E5C" w:rsidP="00050AB2">
      <w:pPr>
        <w:pStyle w:val="REG-P0"/>
      </w:pPr>
    </w:p>
    <w:p w:rsidR="00132E5C" w:rsidRPr="00ED6CFF" w:rsidRDefault="00132E5C" w:rsidP="00050AB2">
      <w:pPr>
        <w:pStyle w:val="REG-P1"/>
      </w:pPr>
      <w:r w:rsidRPr="00ED6CFF">
        <w:rPr>
          <w:b/>
          <w:bCs/>
        </w:rPr>
        <w:t>11.</w:t>
      </w:r>
      <w:r w:rsidRPr="00ED6CFF">
        <w:rPr>
          <w:b/>
          <w:bCs/>
        </w:rPr>
        <w:tab/>
      </w:r>
      <w:r w:rsidRPr="00ED6CFF">
        <w:t>An employment officers, upon seizing documents in terms of section 30(6) of the Act, must issue a receipt on Form ESA 9 set out in the Annexure.</w:t>
      </w:r>
    </w:p>
    <w:p w:rsidR="008767A0" w:rsidRPr="00ED6CFF" w:rsidRDefault="008767A0" w:rsidP="00050AB2">
      <w:pPr>
        <w:pStyle w:val="REG-H1a"/>
      </w:pPr>
    </w:p>
    <w:p w:rsidR="00132E5C" w:rsidRPr="00ED6CFF" w:rsidRDefault="00132E5C" w:rsidP="00050AB2">
      <w:pPr>
        <w:jc w:val="center"/>
        <w:rPr>
          <w:b/>
        </w:rPr>
      </w:pPr>
      <w:r w:rsidRPr="00ED6CFF">
        <w:rPr>
          <w:b/>
        </w:rPr>
        <w:t>ANNEXURES</w:t>
      </w:r>
    </w:p>
    <w:p w:rsidR="008767A0" w:rsidRPr="00ED6CFF" w:rsidRDefault="008767A0" w:rsidP="00050AB2">
      <w:pPr>
        <w:pStyle w:val="REG-Amend"/>
        <w:rPr>
          <w:sz w:val="22"/>
          <w:szCs w:val="22"/>
        </w:rPr>
      </w:pPr>
    </w:p>
    <w:p w:rsidR="008767A0" w:rsidRPr="00ED6CFF" w:rsidRDefault="008767A0" w:rsidP="00050AB2">
      <w:pPr>
        <w:pStyle w:val="REG-Amend"/>
      </w:pPr>
      <w:r w:rsidRPr="00ED6CFF">
        <w:t xml:space="preserve">[The regulations elsewhere refer to a single annexure containing multiple forms.] </w:t>
      </w:r>
    </w:p>
    <w:p w:rsidR="008767A0" w:rsidRPr="00ED6CFF" w:rsidRDefault="008767A0" w:rsidP="00050AB2">
      <w:pPr>
        <w:pStyle w:val="REG-Amend"/>
        <w:rPr>
          <w:sz w:val="22"/>
          <w:szCs w:val="22"/>
        </w:rPr>
      </w:pPr>
    </w:p>
    <w:p w:rsidR="00132E5C" w:rsidRPr="00ED6CFF" w:rsidRDefault="00132E5C" w:rsidP="00050AB2">
      <w:pPr>
        <w:pStyle w:val="REG-P0"/>
      </w:pPr>
      <w:r w:rsidRPr="00ED6CFF">
        <w:t>Form ESA 1:</w:t>
      </w:r>
      <w:r w:rsidRPr="00ED6CFF">
        <w:tab/>
        <w:t>Application for Licence and Renewal of Licence</w:t>
      </w:r>
    </w:p>
    <w:p w:rsidR="008767A0" w:rsidRPr="00ED6CFF" w:rsidRDefault="008767A0" w:rsidP="00050AB2">
      <w:pPr>
        <w:pStyle w:val="REG-P0"/>
      </w:pPr>
    </w:p>
    <w:p w:rsidR="00DE19F5" w:rsidRPr="00ED6CFF" w:rsidRDefault="00132E5C" w:rsidP="00050AB2">
      <w:pPr>
        <w:pStyle w:val="REG-P0"/>
      </w:pPr>
      <w:r w:rsidRPr="00ED6CFF">
        <w:t>Form ESA 2:</w:t>
      </w:r>
      <w:r w:rsidRPr="00ED6CFF">
        <w:tab/>
        <w:t xml:space="preserve">Decision to Approval or Disapproval of Application for Licence </w:t>
      </w:r>
    </w:p>
    <w:p w:rsidR="00DE19F5" w:rsidRPr="00ED6CFF" w:rsidRDefault="00DE19F5" w:rsidP="00050AB2">
      <w:pPr>
        <w:pStyle w:val="REG-P0"/>
      </w:pPr>
    </w:p>
    <w:p w:rsidR="00132E5C" w:rsidRPr="00ED6CFF" w:rsidRDefault="00132E5C" w:rsidP="00050AB2">
      <w:pPr>
        <w:pStyle w:val="REG-P0"/>
      </w:pPr>
      <w:r w:rsidRPr="00ED6CFF">
        <w:t>Form ESA 3:</w:t>
      </w:r>
      <w:r w:rsidRPr="00ED6CFF">
        <w:tab/>
        <w:t>Licence to operate a Private Employment Agency</w:t>
      </w:r>
    </w:p>
    <w:p w:rsidR="00DE19F5" w:rsidRPr="00ED6CFF" w:rsidRDefault="00DE19F5" w:rsidP="00050AB2">
      <w:pPr>
        <w:pStyle w:val="REG-P0"/>
      </w:pPr>
    </w:p>
    <w:p w:rsidR="00DE19F5" w:rsidRPr="00ED6CFF" w:rsidRDefault="00132E5C" w:rsidP="00050AB2">
      <w:pPr>
        <w:pStyle w:val="REG-P0"/>
      </w:pPr>
      <w:r w:rsidRPr="00ED6CFF">
        <w:t>Form ESA 4:</w:t>
      </w:r>
      <w:r w:rsidRPr="00ED6CFF">
        <w:tab/>
        <w:t xml:space="preserve">Notification of Compliance with regulation 13 </w:t>
      </w:r>
    </w:p>
    <w:p w:rsidR="00DE19F5" w:rsidRPr="00ED6CFF" w:rsidRDefault="00DE19F5" w:rsidP="00050AB2">
      <w:pPr>
        <w:pStyle w:val="REG-P0"/>
      </w:pPr>
    </w:p>
    <w:p w:rsidR="00132E5C" w:rsidRPr="00ED6CFF" w:rsidRDefault="00132E5C" w:rsidP="00050AB2">
      <w:pPr>
        <w:pStyle w:val="REG-P0"/>
      </w:pPr>
      <w:r w:rsidRPr="00ED6CFF">
        <w:t>Form ESA 5:</w:t>
      </w:r>
      <w:r w:rsidRPr="00ED6CFF">
        <w:tab/>
        <w:t>Notice of Intention to Cancel Licence</w:t>
      </w:r>
    </w:p>
    <w:p w:rsidR="00DE19F5" w:rsidRPr="00ED6CFF" w:rsidRDefault="00DE19F5" w:rsidP="00050AB2">
      <w:pPr>
        <w:pStyle w:val="REG-P0"/>
      </w:pPr>
    </w:p>
    <w:p w:rsidR="00412885" w:rsidRPr="00ED6CFF" w:rsidRDefault="00132E5C" w:rsidP="00050AB2">
      <w:pPr>
        <w:pStyle w:val="REG-P0"/>
      </w:pPr>
      <w:r w:rsidRPr="00ED6CFF">
        <w:t>Form ESA 6:</w:t>
      </w:r>
      <w:r w:rsidRPr="00ED6CFF">
        <w:tab/>
        <w:t xml:space="preserve">Notice of Cancellation of Licence </w:t>
      </w:r>
    </w:p>
    <w:p w:rsidR="008767A0" w:rsidRPr="00ED6CFF" w:rsidRDefault="008767A0" w:rsidP="00050AB2">
      <w:pPr>
        <w:pStyle w:val="REG-P0"/>
      </w:pPr>
    </w:p>
    <w:p w:rsidR="00132E5C" w:rsidRPr="00ED6CFF" w:rsidRDefault="00132E5C" w:rsidP="00050AB2">
      <w:pPr>
        <w:pStyle w:val="REG-P0"/>
      </w:pPr>
      <w:r w:rsidRPr="00ED6CFF">
        <w:t>Form ESA 7:</w:t>
      </w:r>
      <w:r w:rsidRPr="00ED6CFF">
        <w:tab/>
        <w:t>Application for Exemption</w:t>
      </w:r>
    </w:p>
    <w:p w:rsidR="00412885" w:rsidRPr="00ED6CFF" w:rsidRDefault="00412885" w:rsidP="00050AB2">
      <w:pPr>
        <w:pStyle w:val="REG-P0"/>
      </w:pPr>
    </w:p>
    <w:p w:rsidR="00412885" w:rsidRPr="00ED6CFF" w:rsidRDefault="00132E5C" w:rsidP="00050AB2">
      <w:pPr>
        <w:pStyle w:val="REG-P0"/>
      </w:pPr>
      <w:r w:rsidRPr="00ED6CFF">
        <w:t>Form ESA 8:</w:t>
      </w:r>
      <w:r w:rsidRPr="00ED6CFF">
        <w:tab/>
        <w:t xml:space="preserve">Declaration of Exemption from Part 4 </w:t>
      </w:r>
    </w:p>
    <w:p w:rsidR="00412885" w:rsidRPr="00ED6CFF" w:rsidRDefault="00412885" w:rsidP="00050AB2">
      <w:pPr>
        <w:pStyle w:val="REG-P0"/>
      </w:pPr>
    </w:p>
    <w:p w:rsidR="00132E5C" w:rsidRPr="00ED6CFF" w:rsidRDefault="00132E5C" w:rsidP="00050AB2">
      <w:pPr>
        <w:pStyle w:val="REG-P0"/>
      </w:pPr>
      <w:r w:rsidRPr="00ED6CFF">
        <w:t>Form ESA 9:</w:t>
      </w:r>
      <w:r w:rsidRPr="00ED6CFF">
        <w:tab/>
        <w:t>Receipt for Seizure of Documents</w:t>
      </w:r>
    </w:p>
    <w:p w:rsidR="00C95258" w:rsidRPr="00ED6CFF" w:rsidRDefault="00C95258" w:rsidP="00C95258">
      <w:pPr>
        <w:pStyle w:val="REG-H1a"/>
        <w:pBdr>
          <w:bottom w:val="single" w:sz="4" w:space="1" w:color="auto"/>
        </w:pBdr>
      </w:pPr>
      <w:r w:rsidRPr="00ED6CFF">
        <w:br w:type="column"/>
      </w:r>
    </w:p>
    <w:p w:rsidR="00C95258" w:rsidRPr="00ED6CFF" w:rsidRDefault="00C95258" w:rsidP="00050AB2">
      <w:pPr>
        <w:pStyle w:val="REG-Amend"/>
        <w:rPr>
          <w:sz w:val="36"/>
        </w:rPr>
      </w:pPr>
    </w:p>
    <w:p w:rsidR="00C95258" w:rsidRPr="00ED6CFF" w:rsidRDefault="00C95258" w:rsidP="00050AB2">
      <w:pPr>
        <w:pStyle w:val="REG-Amend"/>
      </w:pPr>
      <w:r w:rsidRPr="00ED6CFF">
        <w:t xml:space="preserve">FORMS </w:t>
      </w:r>
    </w:p>
    <w:p w:rsidR="00C95258" w:rsidRPr="00ED6CFF" w:rsidRDefault="00C95258" w:rsidP="00050AB2">
      <w:pPr>
        <w:pStyle w:val="REG-Amend"/>
      </w:pPr>
    </w:p>
    <w:p w:rsidR="00A83578" w:rsidRPr="00ED6CFF" w:rsidRDefault="00A83578" w:rsidP="00050AB2">
      <w:pPr>
        <w:pStyle w:val="REG-Amend"/>
      </w:pPr>
      <w:r w:rsidRPr="00ED6CFF">
        <w:t>To view content without printing, scroll down.</w:t>
      </w:r>
    </w:p>
    <w:p w:rsidR="00A83578" w:rsidRPr="00ED6CFF" w:rsidRDefault="00A83578" w:rsidP="00050AB2">
      <w:pPr>
        <w:pStyle w:val="REG-Amend"/>
      </w:pPr>
    </w:p>
    <w:p w:rsidR="00A83578" w:rsidRPr="00ED6CFF" w:rsidRDefault="00A83578" w:rsidP="00050AB2">
      <w:pPr>
        <w:pStyle w:val="REG-Amend"/>
      </w:pPr>
      <w:r w:rsidRPr="00ED6CFF">
        <w:t>To print at full scale (A4), double-click the icon below.</w:t>
      </w:r>
    </w:p>
    <w:p w:rsidR="00A83578" w:rsidRPr="00ED6CFF" w:rsidRDefault="00A83578" w:rsidP="00050AB2">
      <w:pPr>
        <w:pStyle w:val="REG-Amend"/>
      </w:pPr>
    </w:p>
    <w:p w:rsidR="00A83578" w:rsidRPr="00ED6CFF" w:rsidRDefault="00F720FA" w:rsidP="00050AB2">
      <w:pPr>
        <w:pStyle w:val="REG-P0"/>
        <w:jc w:val="center"/>
      </w:pPr>
      <w:r w:rsidRPr="00ED6CFF">
        <w:object w:dxaOrig="1536"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1pt" o:ole="">
            <v:imagedata r:id="rId10" o:title=""/>
          </v:shape>
          <o:OLEObject Type="Embed" ProgID="AcroExch.Document.11" ShapeID="_x0000_i1025" DrawAspect="Icon" ObjectID="_1533009000" r:id="rId11"/>
        </w:object>
      </w:r>
    </w:p>
    <w:p w:rsidR="00F47E8A" w:rsidRPr="00ED6CFF" w:rsidRDefault="00F47E8A" w:rsidP="00050AB2">
      <w:pPr>
        <w:pStyle w:val="REG-H1a"/>
        <w:pBdr>
          <w:bottom w:val="single" w:sz="4" w:space="1" w:color="auto"/>
        </w:pBdr>
      </w:pPr>
    </w:p>
    <w:p w:rsidR="00683064" w:rsidRPr="00ED6CFF" w:rsidRDefault="00683064" w:rsidP="00050AB2">
      <w:pPr>
        <w:pStyle w:val="REG-P0"/>
      </w:pPr>
    </w:p>
    <w:p w:rsidR="00B12C91" w:rsidRPr="00ED6CFF" w:rsidRDefault="00B12C91" w:rsidP="00050AB2">
      <w:pPr>
        <w:rPr>
          <w:rFonts w:eastAsia="Times New Roman" w:cs="Times New Roman"/>
        </w:rPr>
      </w:pPr>
      <w:r w:rsidRPr="00ED6CFF">
        <w:br w:type="page"/>
      </w:r>
      <w:r w:rsidR="00412885" w:rsidRPr="00ED6CFF">
        <w:rPr>
          <w:rFonts w:eastAsia="Times New Roman" w:cs="Times New Roman"/>
          <w:lang w:val="en-ZA" w:eastAsia="en-ZA"/>
        </w:rPr>
        <w:drawing>
          <wp:inline distT="0" distB="0" distL="0" distR="0">
            <wp:extent cx="5396230" cy="7675245"/>
            <wp:effectExtent l="19050" t="0" r="0" b="0"/>
            <wp:docPr id="1" name="Picture 0" descr="REGULATIONS LABOUR (2013) - Employment Services Act 8 of 2011 (01)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1.png"/>
                    <pic:cNvPicPr/>
                  </pic:nvPicPr>
                  <pic:blipFill>
                    <a:blip r:embed="rId12"/>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2" name="Picture 1" descr="REGULATIONS LABOUR (2013) - Employment Services Act 8 of 2011 (01)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2.png"/>
                    <pic:cNvPicPr/>
                  </pic:nvPicPr>
                  <pic:blipFill>
                    <a:blip r:embed="rId13"/>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4" name="Picture 3" descr="REGULATIONS LABOUR (2013) - Employment Services Act 8 of 2011 (01)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3.png"/>
                    <pic:cNvPicPr/>
                  </pic:nvPicPr>
                  <pic:blipFill>
                    <a:blip r:embed="rId14"/>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5" name="Picture 4" descr="REGULATIONS LABOUR (2013) - Employment Services Act 8 of 2011 (01)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4.png"/>
                    <pic:cNvPicPr/>
                  </pic:nvPicPr>
                  <pic:blipFill>
                    <a:blip r:embed="rId15"/>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6" name="Picture 5" descr="REGULATIONS LABOUR (2013) - Employment Services Act 8 of 2011 (01)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5.png"/>
                    <pic:cNvPicPr/>
                  </pic:nvPicPr>
                  <pic:blipFill>
                    <a:blip r:embed="rId16"/>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7" name="Picture 6" descr="REGULATIONS LABOUR (2013) - Employment Services Act 8 of 2011 (01)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6.png"/>
                    <pic:cNvPicPr/>
                  </pic:nvPicPr>
                  <pic:blipFill>
                    <a:blip r:embed="rId17"/>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8" name="Picture 7" descr="REGULATIONS LABOUR (2013) - Employment Services Act 8 of 2011 (01)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7.png"/>
                    <pic:cNvPicPr/>
                  </pic:nvPicPr>
                  <pic:blipFill>
                    <a:blip r:embed="rId18"/>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9" name="Picture 8" descr="REGULATIONS LABOUR (2013) - Employment Services Act 8 of 2011 (01)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8.png"/>
                    <pic:cNvPicPr/>
                  </pic:nvPicPr>
                  <pic:blipFill>
                    <a:blip r:embed="rId19"/>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10" name="Picture 9" descr="REGULATIONS LABOUR (2013) - Employment Services Act 8 of 2011 (01)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09.png"/>
                    <pic:cNvPicPr/>
                  </pic:nvPicPr>
                  <pic:blipFill>
                    <a:blip r:embed="rId20"/>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11" name="Picture 10" descr="REGULATIONS LABOUR (2013) - Employment Services Act 8 of 2011 (01)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10.png"/>
                    <pic:cNvPicPr/>
                  </pic:nvPicPr>
                  <pic:blipFill>
                    <a:blip r:embed="rId21"/>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12" name="Picture 11" descr="REGULATIONS LABOUR (2013) - Employment Services Act 8 of 2011 (01)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11.png"/>
                    <pic:cNvPicPr/>
                  </pic:nvPicPr>
                  <pic:blipFill>
                    <a:blip r:embed="rId22"/>
                    <a:stretch>
                      <a:fillRect/>
                    </a:stretch>
                  </pic:blipFill>
                  <pic:spPr>
                    <a:xfrm>
                      <a:off x="0" y="0"/>
                      <a:ext cx="5396230" cy="7675245"/>
                    </a:xfrm>
                    <a:prstGeom prst="rect">
                      <a:avLst/>
                    </a:prstGeom>
                  </pic:spPr>
                </pic:pic>
              </a:graphicData>
            </a:graphic>
          </wp:inline>
        </w:drawing>
      </w:r>
      <w:r w:rsidR="00412885" w:rsidRPr="00ED6CFF">
        <w:rPr>
          <w:rFonts w:eastAsia="Times New Roman" w:cs="Times New Roman"/>
          <w:lang w:val="en-ZA" w:eastAsia="en-ZA"/>
        </w:rPr>
        <w:drawing>
          <wp:inline distT="0" distB="0" distL="0" distR="0">
            <wp:extent cx="5396230" cy="7675245"/>
            <wp:effectExtent l="19050" t="0" r="0" b="0"/>
            <wp:docPr id="13" name="Picture 12" descr="REGULATIONS LABOUR (2013) - Employment Services Act 8 of 2011 (01)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2013) - Employment Services Act 8 of 2011 (01) (forms only)_Page_12.png"/>
                    <pic:cNvPicPr/>
                  </pic:nvPicPr>
                  <pic:blipFill>
                    <a:blip r:embed="rId23"/>
                    <a:stretch>
                      <a:fillRect/>
                    </a:stretch>
                  </pic:blipFill>
                  <pic:spPr>
                    <a:xfrm>
                      <a:off x="0" y="0"/>
                      <a:ext cx="5396230" cy="7675245"/>
                    </a:xfrm>
                    <a:prstGeom prst="rect">
                      <a:avLst/>
                    </a:prstGeom>
                  </pic:spPr>
                </pic:pic>
              </a:graphicData>
            </a:graphic>
          </wp:inline>
        </w:drawing>
      </w:r>
    </w:p>
    <w:p w:rsidR="007C4355" w:rsidRPr="00ED6CFF" w:rsidRDefault="007C4355" w:rsidP="006339D2">
      <w:pPr>
        <w:pStyle w:val="REG-P0"/>
      </w:pPr>
    </w:p>
    <w:sectPr w:rsidR="007C4355" w:rsidRPr="00ED6CFF" w:rsidSect="0074665A">
      <w:headerReference w:type="default" r:id="rId24"/>
      <w:headerReference w:type="first" r:id="rId25"/>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90E" w:rsidRDefault="00F6690E">
      <w:r>
        <w:separator/>
      </w:r>
    </w:p>
  </w:endnote>
  <w:endnote w:type="continuationSeparator" w:id="0">
    <w:p w:rsidR="00F6690E" w:rsidRDefault="00F66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90E" w:rsidRDefault="00F6690E">
      <w:r>
        <w:separator/>
      </w:r>
    </w:p>
  </w:footnote>
  <w:footnote w:type="continuationSeparator" w:id="0">
    <w:p w:rsidR="00F6690E" w:rsidRDefault="00F66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042" w:rsidRPr="000073EE" w:rsidRDefault="00F6690E" w:rsidP="00FC33A9">
    <w:pPr>
      <w:spacing w:after="120"/>
      <w:jc w:val="center"/>
      <w:rPr>
        <w:rFonts w:ascii="Arial" w:hAnsi="Arial" w:cs="Arial"/>
        <w:sz w:val="16"/>
        <w:szCs w:val="16"/>
      </w:rPr>
    </w:pPr>
    <w:r>
      <w:rPr>
        <w:rFonts w:ascii="Arial" w:hAnsi="Arial" w:cs="Arial"/>
        <w:sz w:val="12"/>
        <w:szCs w:val="16"/>
      </w:rPr>
      <w:pict>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0073EE">
      <w:rPr>
        <w:rFonts w:ascii="Arial" w:hAnsi="Arial" w:cs="Arial"/>
        <w:sz w:val="12"/>
        <w:szCs w:val="16"/>
      </w:rPr>
      <w:t>Republic of Namibia</w:t>
    </w:r>
    <w:r w:rsidR="00BF0042" w:rsidRPr="000073EE">
      <w:rPr>
        <w:rFonts w:ascii="Arial" w:hAnsi="Arial" w:cs="Arial"/>
        <w:w w:val="600"/>
        <w:sz w:val="12"/>
        <w:szCs w:val="16"/>
      </w:rPr>
      <w:t xml:space="preserve"> </w:t>
    </w:r>
    <w:r w:rsidR="00A10002" w:rsidRPr="000073EE">
      <w:rPr>
        <w:rFonts w:ascii="Arial" w:hAnsi="Arial" w:cs="Arial"/>
        <w:b/>
        <w:noProof w:val="0"/>
        <w:sz w:val="16"/>
        <w:szCs w:val="16"/>
      </w:rPr>
      <w:fldChar w:fldCharType="begin"/>
    </w:r>
    <w:r w:rsidR="00BF0042" w:rsidRPr="000073EE">
      <w:rPr>
        <w:rFonts w:ascii="Arial" w:hAnsi="Arial" w:cs="Arial"/>
        <w:b/>
        <w:sz w:val="16"/>
        <w:szCs w:val="16"/>
      </w:rPr>
      <w:instrText xml:space="preserve"> PAGE   \* MERGEFORMAT </w:instrText>
    </w:r>
    <w:r w:rsidR="00A10002" w:rsidRPr="000073EE">
      <w:rPr>
        <w:rFonts w:ascii="Arial" w:hAnsi="Arial" w:cs="Arial"/>
        <w:b/>
        <w:noProof w:val="0"/>
        <w:sz w:val="16"/>
        <w:szCs w:val="16"/>
      </w:rPr>
      <w:fldChar w:fldCharType="separate"/>
    </w:r>
    <w:r>
      <w:rPr>
        <w:rFonts w:ascii="Arial" w:hAnsi="Arial" w:cs="Arial"/>
        <w:b/>
        <w:sz w:val="16"/>
        <w:szCs w:val="16"/>
      </w:rPr>
      <w:t>1</w:t>
    </w:r>
    <w:r w:rsidR="00A10002" w:rsidRPr="000073EE">
      <w:rPr>
        <w:rFonts w:ascii="Arial" w:hAnsi="Arial" w:cs="Arial"/>
        <w:b/>
        <w:sz w:val="16"/>
        <w:szCs w:val="16"/>
      </w:rPr>
      <w:fldChar w:fldCharType="end"/>
    </w:r>
    <w:r w:rsidR="00BF0042" w:rsidRPr="000073EE">
      <w:rPr>
        <w:rFonts w:ascii="Arial" w:hAnsi="Arial" w:cs="Arial"/>
        <w:w w:val="600"/>
        <w:sz w:val="12"/>
        <w:szCs w:val="16"/>
      </w:rPr>
      <w:t xml:space="preserve"> </w:t>
    </w:r>
    <w:r w:rsidR="000B4FB6" w:rsidRPr="000073EE">
      <w:rPr>
        <w:rFonts w:ascii="Arial" w:hAnsi="Arial" w:cs="Arial"/>
        <w:sz w:val="12"/>
        <w:szCs w:val="16"/>
      </w:rPr>
      <w:t>Annotated Statutes</w:t>
    </w:r>
    <w:r w:rsidR="00BF0042" w:rsidRPr="000073EE">
      <w:rPr>
        <w:rFonts w:ascii="Arial" w:hAnsi="Arial" w:cs="Arial"/>
        <w:b/>
        <w:sz w:val="16"/>
        <w:szCs w:val="16"/>
      </w:rPr>
      <w:t xml:space="preserve"> </w:t>
    </w:r>
  </w:p>
  <w:p w:rsidR="00CC205C" w:rsidRPr="00A94153" w:rsidRDefault="00B21824" w:rsidP="00F25922">
    <w:pPr>
      <w:pStyle w:val="REG-PHA"/>
      <w:rPr>
        <w:rFonts w:cs="Arial"/>
        <w:szCs w:val="16"/>
      </w:rPr>
    </w:pPr>
    <w:r w:rsidRPr="00A94153">
      <w:rPr>
        <w:rFonts w:cs="Arial"/>
        <w:szCs w:val="16"/>
      </w:rPr>
      <w:t>REGULATIONS</w:t>
    </w:r>
  </w:p>
  <w:p w:rsidR="00BF5B36" w:rsidRPr="00A94153" w:rsidRDefault="00132E5C" w:rsidP="00A94153">
    <w:pPr>
      <w:pStyle w:val="REG-PHb"/>
      <w:spacing w:after="120"/>
      <w:rPr>
        <w:lang w:val="en-ZA"/>
      </w:rPr>
    </w:pPr>
    <w:r w:rsidRPr="00A94153">
      <w:rPr>
        <w:lang w:val="en-ZA"/>
      </w:rPr>
      <w:t>Employment Service</w:t>
    </w:r>
    <w:r w:rsidR="00D7090E">
      <w:rPr>
        <w:lang w:val="en-ZA"/>
      </w:rPr>
      <w:t>s</w:t>
    </w:r>
    <w:r w:rsidRPr="00A94153">
      <w:rPr>
        <w:lang w:val="en-ZA"/>
      </w:rPr>
      <w:t xml:space="preserve"> Act</w:t>
    </w:r>
    <w:r w:rsidR="00D7090E">
      <w:rPr>
        <w:lang w:val="en-ZA"/>
      </w:rPr>
      <w:t xml:space="preserve"> 8 of </w:t>
    </w:r>
    <w:r w:rsidRPr="00A94153">
      <w:rPr>
        <w:lang w:val="en-ZA"/>
      </w:rPr>
      <w:t>2011</w:t>
    </w:r>
  </w:p>
  <w:p w:rsidR="00BF5B36" w:rsidRPr="00A94153" w:rsidRDefault="00132E5C" w:rsidP="00F25922">
    <w:pPr>
      <w:pStyle w:val="REG-PHb"/>
    </w:pPr>
    <w:r w:rsidRPr="00A94153">
      <w:rPr>
        <w:lang w:val="en-ZA"/>
      </w:rPr>
      <w:t>Employment Service Regulations</w:t>
    </w:r>
  </w:p>
  <w:p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042" w:rsidRPr="00BA6B35" w:rsidRDefault="00BF0042" w:rsidP="00740FDE">
    <w:pPr>
      <w:pBdr>
        <w:bottom w:val="single" w:sz="4" w:space="1" w:color="auto"/>
      </w:pBdr>
      <w:rPr>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132E5C"/>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36DEB"/>
    <w:rsid w:val="000420FF"/>
    <w:rsid w:val="00044972"/>
    <w:rsid w:val="00045A94"/>
    <w:rsid w:val="00050AB2"/>
    <w:rsid w:val="00055D23"/>
    <w:rsid w:val="000608EE"/>
    <w:rsid w:val="000614EF"/>
    <w:rsid w:val="00061E20"/>
    <w:rsid w:val="000622BB"/>
    <w:rsid w:val="000668CD"/>
    <w:rsid w:val="00066DEF"/>
    <w:rsid w:val="0007067C"/>
    <w:rsid w:val="000710ED"/>
    <w:rsid w:val="00072DC9"/>
    <w:rsid w:val="000744EC"/>
    <w:rsid w:val="00074673"/>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12F38"/>
    <w:rsid w:val="00121135"/>
    <w:rsid w:val="0012543A"/>
    <w:rsid w:val="00132E5C"/>
    <w:rsid w:val="00132F00"/>
    <w:rsid w:val="00133371"/>
    <w:rsid w:val="00142743"/>
    <w:rsid w:val="00142B42"/>
    <w:rsid w:val="00143E17"/>
    <w:rsid w:val="0015104F"/>
    <w:rsid w:val="0015260B"/>
    <w:rsid w:val="00152AB1"/>
    <w:rsid w:val="001540EB"/>
    <w:rsid w:val="001565F4"/>
    <w:rsid w:val="00157469"/>
    <w:rsid w:val="0015761F"/>
    <w:rsid w:val="001636EC"/>
    <w:rsid w:val="00164718"/>
    <w:rsid w:val="00165401"/>
    <w:rsid w:val="00167A40"/>
    <w:rsid w:val="001723EC"/>
    <w:rsid w:val="001761C1"/>
    <w:rsid w:val="00181A7A"/>
    <w:rsid w:val="00186652"/>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075A8"/>
    <w:rsid w:val="0021001A"/>
    <w:rsid w:val="00215715"/>
    <w:rsid w:val="002208C6"/>
    <w:rsid w:val="00221C58"/>
    <w:rsid w:val="002252DD"/>
    <w:rsid w:val="00232DE1"/>
    <w:rsid w:val="00234716"/>
    <w:rsid w:val="0023567D"/>
    <w:rsid w:val="002436F5"/>
    <w:rsid w:val="00251136"/>
    <w:rsid w:val="00255B09"/>
    <w:rsid w:val="00257780"/>
    <w:rsid w:val="00261BD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3276"/>
    <w:rsid w:val="002A6CF2"/>
    <w:rsid w:val="002B1C39"/>
    <w:rsid w:val="002B2784"/>
    <w:rsid w:val="002B4E1F"/>
    <w:rsid w:val="002D1D4C"/>
    <w:rsid w:val="002D4ED3"/>
    <w:rsid w:val="002E3094"/>
    <w:rsid w:val="002E62C7"/>
    <w:rsid w:val="002F4347"/>
    <w:rsid w:val="003013D8"/>
    <w:rsid w:val="00303D74"/>
    <w:rsid w:val="00304858"/>
    <w:rsid w:val="00312523"/>
    <w:rsid w:val="00312FF8"/>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674CD"/>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FBB"/>
    <w:rsid w:val="004042CD"/>
    <w:rsid w:val="0040592F"/>
    <w:rsid w:val="00406360"/>
    <w:rsid w:val="00412885"/>
    <w:rsid w:val="00413961"/>
    <w:rsid w:val="00416A53"/>
    <w:rsid w:val="00423963"/>
    <w:rsid w:val="00424C03"/>
    <w:rsid w:val="00426221"/>
    <w:rsid w:val="004347BA"/>
    <w:rsid w:val="00443021"/>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0EA"/>
    <w:rsid w:val="005646F3"/>
    <w:rsid w:val="005709A6"/>
    <w:rsid w:val="00572B50"/>
    <w:rsid w:val="00574AEC"/>
    <w:rsid w:val="005773E7"/>
    <w:rsid w:val="00577B02"/>
    <w:rsid w:val="00582A2E"/>
    <w:rsid w:val="00583761"/>
    <w:rsid w:val="0058749F"/>
    <w:rsid w:val="00594065"/>
    <w:rsid w:val="005955EA"/>
    <w:rsid w:val="00597B78"/>
    <w:rsid w:val="005A2789"/>
    <w:rsid w:val="005A605D"/>
    <w:rsid w:val="005B23AF"/>
    <w:rsid w:val="005B4215"/>
    <w:rsid w:val="005B5656"/>
    <w:rsid w:val="005C16B3"/>
    <w:rsid w:val="005C25CF"/>
    <w:rsid w:val="005C303C"/>
    <w:rsid w:val="005C7F82"/>
    <w:rsid w:val="005D0866"/>
    <w:rsid w:val="005D537D"/>
    <w:rsid w:val="005D5858"/>
    <w:rsid w:val="005D5C82"/>
    <w:rsid w:val="005D5CAF"/>
    <w:rsid w:val="005E0DE1"/>
    <w:rsid w:val="005E406E"/>
    <w:rsid w:val="005E4ED5"/>
    <w:rsid w:val="005E7103"/>
    <w:rsid w:val="005E75FD"/>
    <w:rsid w:val="00601274"/>
    <w:rsid w:val="0060484C"/>
    <w:rsid w:val="00604AAC"/>
    <w:rsid w:val="00604F4B"/>
    <w:rsid w:val="00607455"/>
    <w:rsid w:val="006075F7"/>
    <w:rsid w:val="00607964"/>
    <w:rsid w:val="00613086"/>
    <w:rsid w:val="0062075A"/>
    <w:rsid w:val="00625ED8"/>
    <w:rsid w:val="006271AA"/>
    <w:rsid w:val="006339D2"/>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C01FC"/>
    <w:rsid w:val="007C2592"/>
    <w:rsid w:val="007C276C"/>
    <w:rsid w:val="007C2B58"/>
    <w:rsid w:val="007C2DE7"/>
    <w:rsid w:val="007C4355"/>
    <w:rsid w:val="007D4551"/>
    <w:rsid w:val="007E0E68"/>
    <w:rsid w:val="007E1918"/>
    <w:rsid w:val="007E26F1"/>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45AB6"/>
    <w:rsid w:val="008604B2"/>
    <w:rsid w:val="00861DFE"/>
    <w:rsid w:val="00862825"/>
    <w:rsid w:val="0087487C"/>
    <w:rsid w:val="00874F6F"/>
    <w:rsid w:val="00875062"/>
    <w:rsid w:val="008754D1"/>
    <w:rsid w:val="008767A0"/>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093F"/>
    <w:rsid w:val="008D3142"/>
    <w:rsid w:val="008D4BE2"/>
    <w:rsid w:val="008D7F66"/>
    <w:rsid w:val="008E0937"/>
    <w:rsid w:val="008F524F"/>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57531"/>
    <w:rsid w:val="00960A33"/>
    <w:rsid w:val="00961AC0"/>
    <w:rsid w:val="00963D1F"/>
    <w:rsid w:val="00965A50"/>
    <w:rsid w:val="00965D02"/>
    <w:rsid w:val="009674A5"/>
    <w:rsid w:val="00971042"/>
    <w:rsid w:val="0097618B"/>
    <w:rsid w:val="009774F9"/>
    <w:rsid w:val="00981EC4"/>
    <w:rsid w:val="009830C2"/>
    <w:rsid w:val="00984043"/>
    <w:rsid w:val="0099219B"/>
    <w:rsid w:val="00992BA2"/>
    <w:rsid w:val="00993997"/>
    <w:rsid w:val="009963D4"/>
    <w:rsid w:val="009968F2"/>
    <w:rsid w:val="009A393E"/>
    <w:rsid w:val="009A73DE"/>
    <w:rsid w:val="009B0E42"/>
    <w:rsid w:val="009D3443"/>
    <w:rsid w:val="009D3DBD"/>
    <w:rsid w:val="009E66C3"/>
    <w:rsid w:val="009E79BE"/>
    <w:rsid w:val="009F0F2B"/>
    <w:rsid w:val="009F33C9"/>
    <w:rsid w:val="009F4A96"/>
    <w:rsid w:val="009F735A"/>
    <w:rsid w:val="009F7600"/>
    <w:rsid w:val="00A03365"/>
    <w:rsid w:val="00A07879"/>
    <w:rsid w:val="00A10002"/>
    <w:rsid w:val="00A1474E"/>
    <w:rsid w:val="00A156A1"/>
    <w:rsid w:val="00A1618E"/>
    <w:rsid w:val="00A219F3"/>
    <w:rsid w:val="00A23E01"/>
    <w:rsid w:val="00A24135"/>
    <w:rsid w:val="00A25C8D"/>
    <w:rsid w:val="00A31B77"/>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27B8"/>
    <w:rsid w:val="00A92C42"/>
    <w:rsid w:val="00A93B18"/>
    <w:rsid w:val="00A94153"/>
    <w:rsid w:val="00A9696C"/>
    <w:rsid w:val="00A96B49"/>
    <w:rsid w:val="00A96D72"/>
    <w:rsid w:val="00AA12F7"/>
    <w:rsid w:val="00AA24D4"/>
    <w:rsid w:val="00AA41AD"/>
    <w:rsid w:val="00AB3AEC"/>
    <w:rsid w:val="00AB4E72"/>
    <w:rsid w:val="00AB5B30"/>
    <w:rsid w:val="00AB7D0E"/>
    <w:rsid w:val="00AC03BC"/>
    <w:rsid w:val="00AC0484"/>
    <w:rsid w:val="00AC2203"/>
    <w:rsid w:val="00AC2903"/>
    <w:rsid w:val="00AC48A2"/>
    <w:rsid w:val="00AC4FD6"/>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4106D"/>
    <w:rsid w:val="00B44C4A"/>
    <w:rsid w:val="00B47524"/>
    <w:rsid w:val="00B55602"/>
    <w:rsid w:val="00B6179B"/>
    <w:rsid w:val="00B617E1"/>
    <w:rsid w:val="00B61E7F"/>
    <w:rsid w:val="00B74BEC"/>
    <w:rsid w:val="00B819F9"/>
    <w:rsid w:val="00B8798B"/>
    <w:rsid w:val="00B87FDA"/>
    <w:rsid w:val="00B93FA9"/>
    <w:rsid w:val="00B94F2F"/>
    <w:rsid w:val="00B95DEE"/>
    <w:rsid w:val="00BA6B35"/>
    <w:rsid w:val="00BB6831"/>
    <w:rsid w:val="00BC1199"/>
    <w:rsid w:val="00BC3E37"/>
    <w:rsid w:val="00BC6658"/>
    <w:rsid w:val="00BC697F"/>
    <w:rsid w:val="00BD2B5D"/>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2530"/>
    <w:rsid w:val="00C838EC"/>
    <w:rsid w:val="00C863E3"/>
    <w:rsid w:val="00C87A41"/>
    <w:rsid w:val="00C95258"/>
    <w:rsid w:val="00CA1AEE"/>
    <w:rsid w:val="00CA242D"/>
    <w:rsid w:val="00CA31B8"/>
    <w:rsid w:val="00CA67D0"/>
    <w:rsid w:val="00CB2BFD"/>
    <w:rsid w:val="00CB5A9E"/>
    <w:rsid w:val="00CB68BA"/>
    <w:rsid w:val="00CB6BDD"/>
    <w:rsid w:val="00CC205C"/>
    <w:rsid w:val="00CC2809"/>
    <w:rsid w:val="00CC46AE"/>
    <w:rsid w:val="00CC767B"/>
    <w:rsid w:val="00CD68CE"/>
    <w:rsid w:val="00CE0E28"/>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00E4"/>
    <w:rsid w:val="00D62753"/>
    <w:rsid w:val="00D63698"/>
    <w:rsid w:val="00D7090E"/>
    <w:rsid w:val="00D721E9"/>
    <w:rsid w:val="00D75950"/>
    <w:rsid w:val="00D760CE"/>
    <w:rsid w:val="00D838A0"/>
    <w:rsid w:val="00D924D5"/>
    <w:rsid w:val="00D94444"/>
    <w:rsid w:val="00D9603B"/>
    <w:rsid w:val="00DA3240"/>
    <w:rsid w:val="00DA48CF"/>
    <w:rsid w:val="00DA5C40"/>
    <w:rsid w:val="00DA63BE"/>
    <w:rsid w:val="00DB4BA9"/>
    <w:rsid w:val="00DB60E4"/>
    <w:rsid w:val="00DC4BEF"/>
    <w:rsid w:val="00DC6273"/>
    <w:rsid w:val="00DC6485"/>
    <w:rsid w:val="00DC7EE1"/>
    <w:rsid w:val="00DD0E75"/>
    <w:rsid w:val="00DD2076"/>
    <w:rsid w:val="00DD76F6"/>
    <w:rsid w:val="00DE1053"/>
    <w:rsid w:val="00DE19F5"/>
    <w:rsid w:val="00DE1C5D"/>
    <w:rsid w:val="00DE4054"/>
    <w:rsid w:val="00DE7C73"/>
    <w:rsid w:val="00DF0566"/>
    <w:rsid w:val="00DF397C"/>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F42"/>
    <w:rsid w:val="00ED6CFF"/>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690E"/>
    <w:rsid w:val="00F67230"/>
    <w:rsid w:val="00F676D5"/>
    <w:rsid w:val="00F67F60"/>
    <w:rsid w:val="00F720FA"/>
    <w:rsid w:val="00F83D13"/>
    <w:rsid w:val="00F870B9"/>
    <w:rsid w:val="00F9429A"/>
    <w:rsid w:val="00F945A2"/>
    <w:rsid w:val="00F94E32"/>
    <w:rsid w:val="00F9665E"/>
    <w:rsid w:val="00F969A2"/>
    <w:rsid w:val="00FA30B6"/>
    <w:rsid w:val="00FA450D"/>
    <w:rsid w:val="00FA6D09"/>
    <w:rsid w:val="00FA7FE6"/>
    <w:rsid w:val="00FB1BAE"/>
    <w:rsid w:val="00FB2064"/>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 w:val="00FF1FB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BD2B5D"/>
    <w:pPr>
      <w:spacing w:after="0" w:line="240" w:lineRule="auto"/>
    </w:pPr>
    <w:rPr>
      <w:rFonts w:ascii="Times New Roman" w:hAnsi="Times New Roman"/>
      <w:noProof/>
    </w:rPr>
  </w:style>
  <w:style w:type="paragraph" w:styleId="Heading1">
    <w:name w:val="heading 1"/>
    <w:basedOn w:val="Normal"/>
    <w:link w:val="Heading1Char"/>
    <w:uiPriority w:val="9"/>
    <w:rsid w:val="00BD2B5D"/>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2B5D"/>
    <w:pPr>
      <w:tabs>
        <w:tab w:val="center" w:pos="4513"/>
        <w:tab w:val="right" w:pos="9026"/>
      </w:tabs>
    </w:pPr>
  </w:style>
  <w:style w:type="character" w:customStyle="1" w:styleId="FooterChar">
    <w:name w:val="Footer Char"/>
    <w:basedOn w:val="DefaultParagraphFont"/>
    <w:link w:val="Footer"/>
    <w:uiPriority w:val="99"/>
    <w:rsid w:val="00BD2B5D"/>
    <w:rPr>
      <w:rFonts w:ascii="Times New Roman" w:hAnsi="Times New Roman"/>
      <w:noProof/>
    </w:rPr>
  </w:style>
  <w:style w:type="paragraph" w:styleId="Header">
    <w:name w:val="header"/>
    <w:basedOn w:val="Normal"/>
    <w:link w:val="HeaderChar"/>
    <w:uiPriority w:val="99"/>
    <w:unhideWhenUsed/>
    <w:rsid w:val="00BD2B5D"/>
    <w:pPr>
      <w:tabs>
        <w:tab w:val="center" w:pos="4513"/>
        <w:tab w:val="right" w:pos="9026"/>
      </w:tabs>
    </w:pPr>
  </w:style>
  <w:style w:type="character" w:customStyle="1" w:styleId="HeaderChar">
    <w:name w:val="Header Char"/>
    <w:basedOn w:val="DefaultParagraphFont"/>
    <w:link w:val="Header"/>
    <w:uiPriority w:val="99"/>
    <w:rsid w:val="00BD2B5D"/>
    <w:rPr>
      <w:rFonts w:ascii="Times New Roman" w:hAnsi="Times New Roman"/>
      <w:noProof/>
    </w:rPr>
  </w:style>
  <w:style w:type="paragraph" w:styleId="BalloonText">
    <w:name w:val="Balloon Text"/>
    <w:basedOn w:val="Normal"/>
    <w:link w:val="BalloonTextChar"/>
    <w:uiPriority w:val="99"/>
    <w:semiHidden/>
    <w:unhideWhenUsed/>
    <w:rsid w:val="00BD2B5D"/>
    <w:rPr>
      <w:rFonts w:ascii="Tahoma" w:hAnsi="Tahoma" w:cs="Tahoma"/>
      <w:sz w:val="16"/>
      <w:szCs w:val="16"/>
    </w:rPr>
  </w:style>
  <w:style w:type="character" w:customStyle="1" w:styleId="BalloonTextChar">
    <w:name w:val="Balloon Text Char"/>
    <w:basedOn w:val="DefaultParagraphFont"/>
    <w:link w:val="BalloonText"/>
    <w:uiPriority w:val="99"/>
    <w:semiHidden/>
    <w:rsid w:val="00BD2B5D"/>
    <w:rPr>
      <w:rFonts w:ascii="Tahoma" w:hAnsi="Tahoma" w:cs="Tahoma"/>
      <w:noProof/>
      <w:sz w:val="16"/>
      <w:szCs w:val="16"/>
    </w:rPr>
  </w:style>
  <w:style w:type="paragraph" w:customStyle="1" w:styleId="REG-H3A">
    <w:name w:val="REG-H3A"/>
    <w:link w:val="REG-H3AChar"/>
    <w:qFormat/>
    <w:rsid w:val="00BD2B5D"/>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BD2B5D"/>
    <w:pPr>
      <w:numPr>
        <w:numId w:val="1"/>
      </w:numPr>
      <w:contextualSpacing/>
    </w:pPr>
  </w:style>
  <w:style w:type="character" w:customStyle="1" w:styleId="REG-H3AChar">
    <w:name w:val="REG-H3A Char"/>
    <w:basedOn w:val="DefaultParagraphFont"/>
    <w:link w:val="REG-H3A"/>
    <w:rsid w:val="00BD2B5D"/>
    <w:rPr>
      <w:rFonts w:ascii="Times New Roman" w:hAnsi="Times New Roman" w:cs="Times New Roman"/>
      <w:b/>
      <w:caps/>
      <w:noProof/>
    </w:rPr>
  </w:style>
  <w:style w:type="character" w:customStyle="1" w:styleId="A3">
    <w:name w:val="A3"/>
    <w:uiPriority w:val="99"/>
    <w:rsid w:val="00BD2B5D"/>
    <w:rPr>
      <w:rFonts w:cs="Times"/>
      <w:color w:val="000000"/>
      <w:sz w:val="22"/>
      <w:szCs w:val="22"/>
    </w:rPr>
  </w:style>
  <w:style w:type="paragraph" w:customStyle="1" w:styleId="Head2B">
    <w:name w:val="Head 2B"/>
    <w:basedOn w:val="AS-H3A"/>
    <w:link w:val="Head2BChar"/>
    <w:rsid w:val="00BD2B5D"/>
  </w:style>
  <w:style w:type="paragraph" w:styleId="ListParagraph">
    <w:name w:val="List Paragraph"/>
    <w:basedOn w:val="Normal"/>
    <w:link w:val="ListParagraphChar"/>
    <w:uiPriority w:val="34"/>
    <w:rsid w:val="00BD2B5D"/>
    <w:pPr>
      <w:ind w:left="720"/>
      <w:contextualSpacing/>
    </w:pPr>
  </w:style>
  <w:style w:type="character" w:customStyle="1" w:styleId="Head2BChar">
    <w:name w:val="Head 2B Char"/>
    <w:basedOn w:val="AS-H3AChar"/>
    <w:link w:val="Head2B"/>
    <w:rsid w:val="00BD2B5D"/>
    <w:rPr>
      <w:rFonts w:ascii="Times New Roman" w:hAnsi="Times New Roman" w:cs="Times New Roman"/>
      <w:b/>
      <w:caps/>
      <w:noProof/>
    </w:rPr>
  </w:style>
  <w:style w:type="paragraph" w:customStyle="1" w:styleId="Head3">
    <w:name w:val="Head 3"/>
    <w:basedOn w:val="ListParagraph"/>
    <w:link w:val="Head3Char"/>
    <w:rsid w:val="00BD2B5D"/>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BD2B5D"/>
    <w:rPr>
      <w:rFonts w:ascii="Times New Roman" w:hAnsi="Times New Roman"/>
      <w:noProof/>
    </w:rPr>
  </w:style>
  <w:style w:type="character" w:customStyle="1" w:styleId="Head3Char">
    <w:name w:val="Head 3 Char"/>
    <w:basedOn w:val="ListParagraphChar"/>
    <w:link w:val="Head3"/>
    <w:rsid w:val="00BD2B5D"/>
    <w:rPr>
      <w:rFonts w:ascii="Times New Roman" w:eastAsia="Times New Roman" w:hAnsi="Times New Roman" w:cs="Times New Roman"/>
      <w:b/>
      <w:bCs/>
      <w:noProof/>
    </w:rPr>
  </w:style>
  <w:style w:type="paragraph" w:customStyle="1" w:styleId="REG-H1a">
    <w:name w:val="REG-H1a"/>
    <w:link w:val="REG-H1aChar"/>
    <w:qFormat/>
    <w:rsid w:val="00BD2B5D"/>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BD2B5D"/>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BD2B5D"/>
    <w:rPr>
      <w:rFonts w:ascii="Arial" w:hAnsi="Arial" w:cs="Arial"/>
      <w:b/>
      <w:noProof/>
      <w:sz w:val="36"/>
      <w:szCs w:val="36"/>
    </w:rPr>
  </w:style>
  <w:style w:type="paragraph" w:customStyle="1" w:styleId="AS-H1-Colour">
    <w:name w:val="AS-H1-Colour"/>
    <w:basedOn w:val="Normal"/>
    <w:link w:val="AS-H1-ColourChar"/>
    <w:rsid w:val="00BD2B5D"/>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BD2B5D"/>
    <w:rPr>
      <w:rFonts w:ascii="Times New Roman" w:hAnsi="Times New Roman" w:cs="Times New Roman"/>
      <w:b/>
      <w:caps/>
      <w:noProof/>
      <w:color w:val="00B050"/>
      <w:sz w:val="24"/>
      <w:szCs w:val="24"/>
    </w:rPr>
  </w:style>
  <w:style w:type="paragraph" w:customStyle="1" w:styleId="AS-H2b">
    <w:name w:val="AS-H2b"/>
    <w:basedOn w:val="Normal"/>
    <w:link w:val="AS-H2bChar"/>
    <w:rsid w:val="00BD2B5D"/>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BD2B5D"/>
    <w:rPr>
      <w:rFonts w:ascii="Arial" w:hAnsi="Arial" w:cs="Arial"/>
      <w:b/>
      <w:noProof/>
      <w:color w:val="00B050"/>
      <w:sz w:val="36"/>
      <w:szCs w:val="36"/>
    </w:rPr>
  </w:style>
  <w:style w:type="paragraph" w:customStyle="1" w:styleId="AS-H3">
    <w:name w:val="AS-H3"/>
    <w:basedOn w:val="AS-H3A"/>
    <w:link w:val="AS-H3Char"/>
    <w:rsid w:val="00BD2B5D"/>
    <w:rPr>
      <w:sz w:val="28"/>
    </w:rPr>
  </w:style>
  <w:style w:type="character" w:customStyle="1" w:styleId="AS-H2bChar">
    <w:name w:val="AS-H2b Char"/>
    <w:basedOn w:val="DefaultParagraphFont"/>
    <w:link w:val="AS-H2b"/>
    <w:rsid w:val="00BD2B5D"/>
    <w:rPr>
      <w:rFonts w:ascii="Arial" w:hAnsi="Arial" w:cs="Arial"/>
      <w:noProof/>
    </w:rPr>
  </w:style>
  <w:style w:type="paragraph" w:customStyle="1" w:styleId="REG-H3b">
    <w:name w:val="REG-H3b"/>
    <w:link w:val="REG-H3bChar"/>
    <w:qFormat/>
    <w:rsid w:val="00BD2B5D"/>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BD2B5D"/>
    <w:rPr>
      <w:rFonts w:ascii="Times New Roman" w:hAnsi="Times New Roman" w:cs="Times New Roman"/>
      <w:b/>
      <w:caps/>
      <w:noProof/>
      <w:sz w:val="28"/>
    </w:rPr>
  </w:style>
  <w:style w:type="paragraph" w:customStyle="1" w:styleId="AS-H3c">
    <w:name w:val="AS-H3c"/>
    <w:basedOn w:val="Head2B"/>
    <w:link w:val="AS-H3cChar"/>
    <w:rsid w:val="00BD2B5D"/>
    <w:rPr>
      <w:b w:val="0"/>
    </w:rPr>
  </w:style>
  <w:style w:type="character" w:customStyle="1" w:styleId="REG-H3bChar">
    <w:name w:val="REG-H3b Char"/>
    <w:basedOn w:val="REG-H3AChar"/>
    <w:link w:val="REG-H3b"/>
    <w:rsid w:val="00BD2B5D"/>
    <w:rPr>
      <w:rFonts w:ascii="Times New Roman" w:hAnsi="Times New Roman" w:cs="Times New Roman"/>
      <w:b w:val="0"/>
      <w:caps w:val="0"/>
      <w:noProof/>
    </w:rPr>
  </w:style>
  <w:style w:type="paragraph" w:customStyle="1" w:styleId="AS-H3d">
    <w:name w:val="AS-H3d"/>
    <w:basedOn w:val="Head2B"/>
    <w:link w:val="AS-H3dChar"/>
    <w:rsid w:val="00BD2B5D"/>
  </w:style>
  <w:style w:type="character" w:customStyle="1" w:styleId="AS-H3cChar">
    <w:name w:val="AS-H3c Char"/>
    <w:basedOn w:val="Head2BChar"/>
    <w:link w:val="AS-H3c"/>
    <w:rsid w:val="00BD2B5D"/>
    <w:rPr>
      <w:rFonts w:ascii="Times New Roman" w:hAnsi="Times New Roman" w:cs="Times New Roman"/>
      <w:b w:val="0"/>
      <w:caps/>
      <w:noProof/>
    </w:rPr>
  </w:style>
  <w:style w:type="paragraph" w:customStyle="1" w:styleId="REG-P0">
    <w:name w:val="REG-P(0)"/>
    <w:basedOn w:val="Normal"/>
    <w:link w:val="REG-P0Char"/>
    <w:qFormat/>
    <w:rsid w:val="00BD2B5D"/>
    <w:pPr>
      <w:tabs>
        <w:tab w:val="left" w:pos="567"/>
      </w:tabs>
      <w:jc w:val="both"/>
    </w:pPr>
    <w:rPr>
      <w:rFonts w:eastAsia="Times New Roman" w:cs="Times New Roman"/>
    </w:rPr>
  </w:style>
  <w:style w:type="character" w:customStyle="1" w:styleId="AS-H3dChar">
    <w:name w:val="AS-H3d Char"/>
    <w:basedOn w:val="Head2BChar"/>
    <w:link w:val="AS-H3d"/>
    <w:rsid w:val="00BD2B5D"/>
    <w:rPr>
      <w:rFonts w:ascii="Times New Roman" w:hAnsi="Times New Roman" w:cs="Times New Roman"/>
      <w:b/>
      <w:caps/>
      <w:noProof/>
    </w:rPr>
  </w:style>
  <w:style w:type="paragraph" w:customStyle="1" w:styleId="REG-P1">
    <w:name w:val="REG-P(1)"/>
    <w:basedOn w:val="Normal"/>
    <w:link w:val="REG-P1Char"/>
    <w:qFormat/>
    <w:rsid w:val="00BD2B5D"/>
    <w:pPr>
      <w:suppressAutoHyphens/>
      <w:ind w:firstLine="567"/>
      <w:jc w:val="both"/>
    </w:pPr>
    <w:rPr>
      <w:rFonts w:eastAsia="Times New Roman" w:cs="Times New Roman"/>
    </w:rPr>
  </w:style>
  <w:style w:type="character" w:customStyle="1" w:styleId="REG-P0Char">
    <w:name w:val="REG-P(0) Char"/>
    <w:basedOn w:val="DefaultParagraphFont"/>
    <w:link w:val="REG-P0"/>
    <w:rsid w:val="00BD2B5D"/>
    <w:rPr>
      <w:rFonts w:ascii="Times New Roman" w:eastAsia="Times New Roman" w:hAnsi="Times New Roman" w:cs="Times New Roman"/>
      <w:noProof/>
    </w:rPr>
  </w:style>
  <w:style w:type="paragraph" w:customStyle="1" w:styleId="REG-Pa">
    <w:name w:val="REG-P(a)"/>
    <w:basedOn w:val="Normal"/>
    <w:link w:val="REG-PaChar"/>
    <w:qFormat/>
    <w:rsid w:val="00BD2B5D"/>
    <w:pPr>
      <w:ind w:left="1134" w:hanging="567"/>
      <w:jc w:val="both"/>
    </w:pPr>
  </w:style>
  <w:style w:type="character" w:customStyle="1" w:styleId="REG-P1Char">
    <w:name w:val="REG-P(1) Char"/>
    <w:basedOn w:val="DefaultParagraphFont"/>
    <w:link w:val="REG-P1"/>
    <w:rsid w:val="00BD2B5D"/>
    <w:rPr>
      <w:rFonts w:ascii="Times New Roman" w:eastAsia="Times New Roman" w:hAnsi="Times New Roman" w:cs="Times New Roman"/>
      <w:noProof/>
    </w:rPr>
  </w:style>
  <w:style w:type="paragraph" w:customStyle="1" w:styleId="REG-Pi">
    <w:name w:val="REG-P(i)"/>
    <w:basedOn w:val="Normal"/>
    <w:link w:val="REG-PiChar"/>
    <w:qFormat/>
    <w:rsid w:val="00BD2B5D"/>
    <w:pPr>
      <w:suppressAutoHyphens/>
      <w:ind w:left="1701" w:hanging="567"/>
      <w:jc w:val="both"/>
    </w:pPr>
    <w:rPr>
      <w:rFonts w:eastAsia="Times New Roman" w:cs="Times New Roman"/>
    </w:rPr>
  </w:style>
  <w:style w:type="character" w:customStyle="1" w:styleId="REG-PaChar">
    <w:name w:val="REG-P(a) Char"/>
    <w:basedOn w:val="DefaultParagraphFont"/>
    <w:link w:val="REG-Pa"/>
    <w:rsid w:val="00BD2B5D"/>
    <w:rPr>
      <w:rFonts w:ascii="Times New Roman" w:hAnsi="Times New Roman"/>
      <w:noProof/>
    </w:rPr>
  </w:style>
  <w:style w:type="paragraph" w:customStyle="1" w:styleId="AS-Pahang">
    <w:name w:val="AS-P(a)hang"/>
    <w:basedOn w:val="Normal"/>
    <w:link w:val="AS-PahangChar"/>
    <w:rsid w:val="00BD2B5D"/>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BD2B5D"/>
    <w:rPr>
      <w:rFonts w:ascii="Times New Roman" w:eastAsia="Times New Roman" w:hAnsi="Times New Roman" w:cs="Times New Roman"/>
      <w:noProof/>
    </w:rPr>
  </w:style>
  <w:style w:type="paragraph" w:customStyle="1" w:styleId="REG-Paa">
    <w:name w:val="REG-P(aa)"/>
    <w:basedOn w:val="Normal"/>
    <w:link w:val="REG-PaaChar"/>
    <w:qFormat/>
    <w:rsid w:val="00BD2B5D"/>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BD2B5D"/>
    <w:rPr>
      <w:rFonts w:ascii="Times New Roman" w:eastAsia="Times New Roman" w:hAnsi="Times New Roman" w:cs="Times New Roman"/>
      <w:noProof/>
    </w:rPr>
  </w:style>
  <w:style w:type="paragraph" w:customStyle="1" w:styleId="REG-Amend">
    <w:name w:val="REG-Amend"/>
    <w:link w:val="REG-AmendChar"/>
    <w:qFormat/>
    <w:rsid w:val="00BD2B5D"/>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BD2B5D"/>
    <w:rPr>
      <w:rFonts w:ascii="Times New Roman" w:eastAsia="Times New Roman" w:hAnsi="Times New Roman" w:cs="Times New Roman"/>
      <w:noProof/>
    </w:rPr>
  </w:style>
  <w:style w:type="character" w:customStyle="1" w:styleId="REG-AmendChar">
    <w:name w:val="REG-Amend Char"/>
    <w:basedOn w:val="REG-P0Char"/>
    <w:link w:val="REG-Amend"/>
    <w:rsid w:val="00BD2B5D"/>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BD2B5D"/>
    <w:rPr>
      <w:sz w:val="16"/>
      <w:szCs w:val="16"/>
    </w:rPr>
  </w:style>
  <w:style w:type="paragraph" w:styleId="CommentText">
    <w:name w:val="annotation text"/>
    <w:basedOn w:val="Normal"/>
    <w:link w:val="CommentTextChar"/>
    <w:uiPriority w:val="99"/>
    <w:semiHidden/>
    <w:unhideWhenUsed/>
    <w:rsid w:val="00BD2B5D"/>
    <w:rPr>
      <w:sz w:val="20"/>
      <w:szCs w:val="20"/>
    </w:rPr>
  </w:style>
  <w:style w:type="character" w:customStyle="1" w:styleId="CommentTextChar">
    <w:name w:val="Comment Text Char"/>
    <w:basedOn w:val="DefaultParagraphFont"/>
    <w:link w:val="CommentText"/>
    <w:uiPriority w:val="99"/>
    <w:semiHidden/>
    <w:rsid w:val="00BD2B5D"/>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BD2B5D"/>
    <w:rPr>
      <w:b/>
      <w:bCs/>
    </w:rPr>
  </w:style>
  <w:style w:type="character" w:customStyle="1" w:styleId="CommentSubjectChar">
    <w:name w:val="Comment Subject Char"/>
    <w:basedOn w:val="CommentTextChar"/>
    <w:link w:val="CommentSubject"/>
    <w:uiPriority w:val="99"/>
    <w:semiHidden/>
    <w:rsid w:val="00BD2B5D"/>
    <w:rPr>
      <w:rFonts w:ascii="Times New Roman" w:hAnsi="Times New Roman"/>
      <w:b/>
      <w:bCs/>
      <w:noProof/>
      <w:sz w:val="20"/>
      <w:szCs w:val="20"/>
    </w:rPr>
  </w:style>
  <w:style w:type="paragraph" w:customStyle="1" w:styleId="AS-H4A">
    <w:name w:val="AS-H4A"/>
    <w:basedOn w:val="AS-P0"/>
    <w:link w:val="AS-H4AChar"/>
    <w:rsid w:val="00BD2B5D"/>
    <w:pPr>
      <w:tabs>
        <w:tab w:val="clear" w:pos="567"/>
      </w:tabs>
      <w:jc w:val="center"/>
    </w:pPr>
    <w:rPr>
      <w:b/>
      <w:caps/>
    </w:rPr>
  </w:style>
  <w:style w:type="paragraph" w:customStyle="1" w:styleId="AS-H4b">
    <w:name w:val="AS-H4b"/>
    <w:basedOn w:val="AS-P0"/>
    <w:link w:val="AS-H4bChar"/>
    <w:rsid w:val="00BD2B5D"/>
    <w:pPr>
      <w:tabs>
        <w:tab w:val="clear" w:pos="567"/>
      </w:tabs>
      <w:jc w:val="center"/>
    </w:pPr>
    <w:rPr>
      <w:b/>
    </w:rPr>
  </w:style>
  <w:style w:type="character" w:customStyle="1" w:styleId="AS-H4AChar">
    <w:name w:val="AS-H4A Char"/>
    <w:basedOn w:val="AS-P0Char"/>
    <w:link w:val="AS-H4A"/>
    <w:rsid w:val="00BD2B5D"/>
    <w:rPr>
      <w:rFonts w:ascii="Times New Roman" w:eastAsia="Times New Roman" w:hAnsi="Times New Roman" w:cs="Times New Roman"/>
      <w:b/>
      <w:caps/>
      <w:noProof/>
    </w:rPr>
  </w:style>
  <w:style w:type="character" w:customStyle="1" w:styleId="AS-H4bChar">
    <w:name w:val="AS-H4b Char"/>
    <w:basedOn w:val="AS-P0Char"/>
    <w:link w:val="AS-H4b"/>
    <w:rsid w:val="00BD2B5D"/>
    <w:rPr>
      <w:rFonts w:ascii="Times New Roman" w:eastAsia="Times New Roman" w:hAnsi="Times New Roman" w:cs="Times New Roman"/>
      <w:b/>
      <w:noProof/>
    </w:rPr>
  </w:style>
  <w:style w:type="paragraph" w:customStyle="1" w:styleId="AS-H2a">
    <w:name w:val="AS-H2a"/>
    <w:basedOn w:val="Normal"/>
    <w:link w:val="AS-H2aChar"/>
    <w:rsid w:val="00BD2B5D"/>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BD2B5D"/>
    <w:rPr>
      <w:rFonts w:ascii="Arial" w:hAnsi="Arial" w:cs="Arial"/>
      <w:b/>
      <w:noProof/>
    </w:rPr>
  </w:style>
  <w:style w:type="paragraph" w:customStyle="1" w:styleId="REG-H1d">
    <w:name w:val="REG-H1d"/>
    <w:link w:val="REG-H1dChar"/>
    <w:qFormat/>
    <w:rsid w:val="00BD2B5D"/>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BD2B5D"/>
    <w:rPr>
      <w:rFonts w:ascii="Arial" w:hAnsi="Arial" w:cs="Arial"/>
      <w:b w:val="0"/>
      <w:noProof/>
      <w:color w:val="000000"/>
      <w:szCs w:val="24"/>
      <w:lang w:val="en-ZA"/>
    </w:rPr>
  </w:style>
  <w:style w:type="table" w:styleId="TableGrid">
    <w:name w:val="Table Grid"/>
    <w:basedOn w:val="TableNormal"/>
    <w:uiPriority w:val="59"/>
    <w:rsid w:val="00BD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BD2B5D"/>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BD2B5D"/>
    <w:rPr>
      <w:rFonts w:ascii="Times New Roman" w:eastAsia="Times New Roman" w:hAnsi="Times New Roman"/>
      <w:noProof/>
      <w:sz w:val="24"/>
      <w:szCs w:val="24"/>
      <w:lang w:val="en-US" w:eastAsia="en-US"/>
    </w:rPr>
  </w:style>
  <w:style w:type="paragraph" w:customStyle="1" w:styleId="AS-P0">
    <w:name w:val="AS-P(0)"/>
    <w:basedOn w:val="Normal"/>
    <w:link w:val="AS-P0Char"/>
    <w:rsid w:val="00BD2B5D"/>
    <w:pPr>
      <w:tabs>
        <w:tab w:val="left" w:pos="567"/>
      </w:tabs>
      <w:jc w:val="both"/>
    </w:pPr>
    <w:rPr>
      <w:rFonts w:eastAsia="Times New Roman" w:cs="Times New Roman"/>
    </w:rPr>
  </w:style>
  <w:style w:type="character" w:customStyle="1" w:styleId="AS-P0Char">
    <w:name w:val="AS-P(0) Char"/>
    <w:basedOn w:val="DefaultParagraphFont"/>
    <w:link w:val="AS-P0"/>
    <w:rsid w:val="00BD2B5D"/>
    <w:rPr>
      <w:rFonts w:ascii="Times New Roman" w:eastAsia="Times New Roman" w:hAnsi="Times New Roman" w:cs="Times New Roman"/>
      <w:noProof/>
    </w:rPr>
  </w:style>
  <w:style w:type="paragraph" w:customStyle="1" w:styleId="AS-H3A">
    <w:name w:val="AS-H3A"/>
    <w:basedOn w:val="Normal"/>
    <w:link w:val="AS-H3AChar"/>
    <w:rsid w:val="00BD2B5D"/>
    <w:pPr>
      <w:autoSpaceDE w:val="0"/>
      <w:autoSpaceDN w:val="0"/>
      <w:adjustRightInd w:val="0"/>
      <w:jc w:val="center"/>
    </w:pPr>
    <w:rPr>
      <w:rFonts w:cs="Times New Roman"/>
      <w:b/>
      <w:caps/>
    </w:rPr>
  </w:style>
  <w:style w:type="character" w:customStyle="1" w:styleId="AS-H3AChar">
    <w:name w:val="AS-H3A Char"/>
    <w:basedOn w:val="DefaultParagraphFont"/>
    <w:link w:val="AS-H3A"/>
    <w:rsid w:val="00BD2B5D"/>
    <w:rPr>
      <w:rFonts w:ascii="Times New Roman" w:hAnsi="Times New Roman" w:cs="Times New Roman"/>
      <w:b/>
      <w:caps/>
      <w:noProof/>
    </w:rPr>
  </w:style>
  <w:style w:type="paragraph" w:customStyle="1" w:styleId="AS-H1a">
    <w:name w:val="AS-H1a"/>
    <w:basedOn w:val="Normal"/>
    <w:link w:val="AS-H1aChar"/>
    <w:rsid w:val="00BD2B5D"/>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BD2B5D"/>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BD2B5D"/>
    <w:rPr>
      <w:rFonts w:ascii="Arial" w:hAnsi="Arial" w:cs="Arial"/>
      <w:b/>
      <w:noProof/>
      <w:sz w:val="36"/>
      <w:szCs w:val="36"/>
    </w:rPr>
  </w:style>
  <w:style w:type="character" w:customStyle="1" w:styleId="AS-H2Char">
    <w:name w:val="AS-H2 Char"/>
    <w:basedOn w:val="DefaultParagraphFont"/>
    <w:link w:val="AS-H2"/>
    <w:rsid w:val="00BD2B5D"/>
    <w:rPr>
      <w:rFonts w:ascii="Times New Roman" w:hAnsi="Times New Roman" w:cs="Times New Roman"/>
      <w:b/>
      <w:caps/>
      <w:noProof/>
      <w:color w:val="000000"/>
      <w:sz w:val="26"/>
    </w:rPr>
  </w:style>
  <w:style w:type="paragraph" w:customStyle="1" w:styleId="AS-H3b">
    <w:name w:val="AS-H3b"/>
    <w:basedOn w:val="Normal"/>
    <w:link w:val="AS-H3bChar"/>
    <w:autoRedefine/>
    <w:rsid w:val="00BD2B5D"/>
    <w:pPr>
      <w:jc w:val="center"/>
    </w:pPr>
    <w:rPr>
      <w:rFonts w:cs="Times New Roman"/>
      <w:b/>
    </w:rPr>
  </w:style>
  <w:style w:type="character" w:customStyle="1" w:styleId="AS-H3bChar">
    <w:name w:val="AS-H3b Char"/>
    <w:basedOn w:val="AS-H3AChar"/>
    <w:link w:val="AS-H3b"/>
    <w:rsid w:val="00BD2B5D"/>
    <w:rPr>
      <w:rFonts w:ascii="Times New Roman" w:hAnsi="Times New Roman" w:cs="Times New Roman"/>
      <w:b/>
      <w:caps w:val="0"/>
      <w:noProof/>
    </w:rPr>
  </w:style>
  <w:style w:type="paragraph" w:customStyle="1" w:styleId="AS-P1">
    <w:name w:val="AS-P(1)"/>
    <w:basedOn w:val="Normal"/>
    <w:link w:val="AS-P1Char"/>
    <w:rsid w:val="00BD2B5D"/>
    <w:pPr>
      <w:suppressAutoHyphens/>
      <w:ind w:right="-7" w:firstLine="567"/>
      <w:jc w:val="both"/>
    </w:pPr>
    <w:rPr>
      <w:rFonts w:eastAsia="Times New Roman" w:cs="Times New Roman"/>
    </w:rPr>
  </w:style>
  <w:style w:type="paragraph" w:customStyle="1" w:styleId="AS-Pa">
    <w:name w:val="AS-P(a)"/>
    <w:basedOn w:val="AS-Pahang"/>
    <w:link w:val="AS-PaChar"/>
    <w:rsid w:val="00BD2B5D"/>
  </w:style>
  <w:style w:type="character" w:customStyle="1" w:styleId="AS-P1Char">
    <w:name w:val="AS-P(1) Char"/>
    <w:basedOn w:val="DefaultParagraphFont"/>
    <w:link w:val="AS-P1"/>
    <w:rsid w:val="00BD2B5D"/>
    <w:rPr>
      <w:rFonts w:ascii="Times New Roman" w:eastAsia="Times New Roman" w:hAnsi="Times New Roman" w:cs="Times New Roman"/>
      <w:noProof/>
    </w:rPr>
  </w:style>
  <w:style w:type="paragraph" w:customStyle="1" w:styleId="AS-Pi">
    <w:name w:val="AS-P(i)"/>
    <w:basedOn w:val="Normal"/>
    <w:link w:val="AS-PiChar"/>
    <w:rsid w:val="00BD2B5D"/>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BD2B5D"/>
    <w:rPr>
      <w:rFonts w:ascii="Times New Roman" w:eastAsia="Times New Roman" w:hAnsi="Times New Roman" w:cs="Times New Roman"/>
      <w:noProof/>
    </w:rPr>
  </w:style>
  <w:style w:type="character" w:customStyle="1" w:styleId="AS-PiChar">
    <w:name w:val="AS-P(i) Char"/>
    <w:basedOn w:val="DefaultParagraphFont"/>
    <w:link w:val="AS-Pi"/>
    <w:rsid w:val="00BD2B5D"/>
    <w:rPr>
      <w:rFonts w:ascii="Times New Roman" w:eastAsia="Times New Roman" w:hAnsi="Times New Roman" w:cs="Times New Roman"/>
      <w:noProof/>
    </w:rPr>
  </w:style>
  <w:style w:type="paragraph" w:customStyle="1" w:styleId="AS-Paa">
    <w:name w:val="AS-P(aa)"/>
    <w:basedOn w:val="Normal"/>
    <w:link w:val="AS-PaaChar"/>
    <w:rsid w:val="00BD2B5D"/>
    <w:pPr>
      <w:suppressAutoHyphens/>
      <w:ind w:left="2267" w:right="-7" w:hanging="566"/>
      <w:jc w:val="both"/>
    </w:pPr>
    <w:rPr>
      <w:rFonts w:eastAsia="Times New Roman" w:cs="Times New Roman"/>
    </w:rPr>
  </w:style>
  <w:style w:type="paragraph" w:customStyle="1" w:styleId="AS-P-Amend">
    <w:name w:val="AS-P-Amend"/>
    <w:link w:val="AS-P-AmendChar"/>
    <w:rsid w:val="00BD2B5D"/>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BD2B5D"/>
    <w:rPr>
      <w:rFonts w:ascii="Times New Roman" w:eastAsia="Times New Roman" w:hAnsi="Times New Roman" w:cs="Times New Roman"/>
      <w:noProof/>
    </w:rPr>
  </w:style>
  <w:style w:type="character" w:customStyle="1" w:styleId="AS-P-AmendChar">
    <w:name w:val="AS-P-Amend Char"/>
    <w:basedOn w:val="AS-P0Char"/>
    <w:link w:val="AS-P-Amend"/>
    <w:rsid w:val="00BD2B5D"/>
    <w:rPr>
      <w:rFonts w:ascii="Arial" w:eastAsia="Times New Roman" w:hAnsi="Arial" w:cs="Arial"/>
      <w:b/>
      <w:noProof/>
      <w:color w:val="00B050"/>
      <w:sz w:val="18"/>
      <w:szCs w:val="18"/>
    </w:rPr>
  </w:style>
  <w:style w:type="paragraph" w:customStyle="1" w:styleId="AS-H1b">
    <w:name w:val="AS-H1b"/>
    <w:basedOn w:val="Normal"/>
    <w:link w:val="AS-H1bChar"/>
    <w:rsid w:val="00BD2B5D"/>
    <w:pPr>
      <w:jc w:val="center"/>
    </w:pPr>
    <w:rPr>
      <w:rFonts w:ascii="Arial" w:hAnsi="Arial" w:cs="Arial"/>
      <w:b/>
      <w:color w:val="000000"/>
      <w:sz w:val="24"/>
      <w:szCs w:val="24"/>
    </w:rPr>
  </w:style>
  <w:style w:type="character" w:customStyle="1" w:styleId="AS-H1bChar">
    <w:name w:val="AS-H1b Char"/>
    <w:basedOn w:val="AS-H2aChar"/>
    <w:link w:val="AS-H1b"/>
    <w:rsid w:val="00BD2B5D"/>
    <w:rPr>
      <w:rFonts w:ascii="Arial" w:hAnsi="Arial" w:cs="Arial"/>
      <w:b/>
      <w:noProof/>
      <w:color w:val="000000"/>
      <w:sz w:val="24"/>
      <w:szCs w:val="24"/>
    </w:rPr>
  </w:style>
  <w:style w:type="paragraph" w:customStyle="1" w:styleId="REG-H1b">
    <w:name w:val="REG-H1b"/>
    <w:link w:val="REG-H1bChar"/>
    <w:qFormat/>
    <w:rsid w:val="00BD2B5D"/>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BD2B5D"/>
    <w:rPr>
      <w:rFonts w:ascii="Times New Roman" w:eastAsia="Times New Roman" w:hAnsi="Times New Roman"/>
      <w:b/>
      <w:bCs/>
      <w:noProof/>
    </w:rPr>
  </w:style>
  <w:style w:type="paragraph" w:customStyle="1" w:styleId="TableParagraph">
    <w:name w:val="Table Paragraph"/>
    <w:basedOn w:val="Normal"/>
    <w:uiPriority w:val="1"/>
    <w:rsid w:val="00BD2B5D"/>
  </w:style>
  <w:style w:type="table" w:customStyle="1" w:styleId="TableGrid0">
    <w:name w:val="TableGrid"/>
    <w:rsid w:val="00BD2B5D"/>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BD2B5D"/>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BD2B5D"/>
    <w:rPr>
      <w:rFonts w:ascii="Arial" w:hAnsi="Arial"/>
      <w:b/>
      <w:noProof/>
      <w:sz w:val="28"/>
      <w:szCs w:val="24"/>
    </w:rPr>
  </w:style>
  <w:style w:type="character" w:customStyle="1" w:styleId="REG-H1cChar">
    <w:name w:val="REG-H1c Char"/>
    <w:basedOn w:val="REG-H1bChar"/>
    <w:link w:val="REG-H1c"/>
    <w:rsid w:val="00BD2B5D"/>
    <w:rPr>
      <w:rFonts w:ascii="Arial" w:hAnsi="Arial"/>
      <w:b/>
      <w:noProof/>
      <w:sz w:val="24"/>
      <w:szCs w:val="24"/>
    </w:rPr>
  </w:style>
  <w:style w:type="paragraph" w:customStyle="1" w:styleId="REG-PHA">
    <w:name w:val="REG-PH(A)"/>
    <w:link w:val="REG-PHAChar"/>
    <w:qFormat/>
    <w:rsid w:val="00BD2B5D"/>
    <w:pPr>
      <w:spacing w:after="0" w:line="240" w:lineRule="auto"/>
      <w:jc w:val="center"/>
    </w:pPr>
    <w:rPr>
      <w:rFonts w:ascii="Arial" w:hAnsi="Arial"/>
      <w:b/>
      <w:caps/>
      <w:noProof/>
      <w:sz w:val="16"/>
      <w:szCs w:val="24"/>
    </w:rPr>
  </w:style>
  <w:style w:type="paragraph" w:customStyle="1" w:styleId="REG-PHb">
    <w:name w:val="REG-PH(b)"/>
    <w:link w:val="REG-PHbChar"/>
    <w:qFormat/>
    <w:rsid w:val="00BD2B5D"/>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BD2B5D"/>
    <w:rPr>
      <w:rFonts w:ascii="Arial" w:hAnsi="Arial"/>
      <w:b/>
      <w:caps/>
      <w:noProof/>
      <w:sz w:val="16"/>
      <w:szCs w:val="24"/>
    </w:rPr>
  </w:style>
  <w:style w:type="character" w:customStyle="1" w:styleId="REG-PHbChar">
    <w:name w:val="REG-PH(b) Char"/>
    <w:basedOn w:val="REG-H1bChar"/>
    <w:link w:val="REG-PHb"/>
    <w:rsid w:val="00BD2B5D"/>
    <w:rPr>
      <w:rFonts w:ascii="Arial" w:hAnsi="Arial" w:cs="Arial"/>
      <w:b/>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E0DFB-222E-483B-8702-2D2320C4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62</TotalTime>
  <Pages>17</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Private</cp:lastModifiedBy>
  <cp:revision>25</cp:revision>
  <cp:lastPrinted>2015-11-07T05:45:00Z</cp:lastPrinted>
  <dcterms:created xsi:type="dcterms:W3CDTF">2015-07-24T06:57:00Z</dcterms:created>
  <dcterms:modified xsi:type="dcterms:W3CDTF">2016-08-18T06:03:00Z</dcterms:modified>
</cp:coreProperties>
</file>