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49E0A" w14:textId="77777777" w:rsidR="00D721E9" w:rsidRPr="007564D4" w:rsidRDefault="00AF321A" w:rsidP="00D51089">
      <w:pPr>
        <w:pStyle w:val="REG-H1a"/>
      </w:pPr>
      <w:r w:rsidRPr="007564D4">
        <w:rPr>
          <w:lang w:val="en-ZA" w:eastAsia="en-ZA"/>
        </w:rPr>
        <w:drawing>
          <wp:anchor distT="0" distB="0" distL="114300" distR="114300" simplePos="0" relativeHeight="251658240" behindDoc="0" locked="1" layoutInCell="0" allowOverlap="0" wp14:anchorId="072CE7EA" wp14:editId="60C9AEF5">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38FEDDB" w14:textId="77777777" w:rsidR="00EB7655" w:rsidRPr="007564D4" w:rsidRDefault="00D2019F" w:rsidP="00682D07">
      <w:pPr>
        <w:pStyle w:val="REG-H1d"/>
        <w:rPr>
          <w:lang w:val="en-GB"/>
        </w:rPr>
      </w:pPr>
      <w:r w:rsidRPr="007564D4">
        <w:rPr>
          <w:lang w:val="en-GB"/>
        </w:rPr>
        <w:t>REGULATIONS MADE IN TERMS OF</w:t>
      </w:r>
    </w:p>
    <w:p w14:paraId="63A4A6B9" w14:textId="77777777" w:rsidR="00E2335D" w:rsidRPr="007564D4" w:rsidRDefault="00E2335D" w:rsidP="00BD2B69">
      <w:pPr>
        <w:pStyle w:val="REG-H1d"/>
        <w:rPr>
          <w:lang w:val="en-GB"/>
        </w:rPr>
      </w:pPr>
    </w:p>
    <w:p w14:paraId="3E9D01F1" w14:textId="77777777" w:rsidR="00E2335D" w:rsidRPr="007564D4" w:rsidRDefault="00901A86" w:rsidP="00E2335D">
      <w:pPr>
        <w:pStyle w:val="REG-H1a"/>
      </w:pPr>
      <w:r w:rsidRPr="007564D4">
        <w:t>Electricity Act 4 of 2007</w:t>
      </w:r>
    </w:p>
    <w:p w14:paraId="28604242" w14:textId="77777777" w:rsidR="00BD2B69" w:rsidRPr="007564D4" w:rsidRDefault="00D924D5" w:rsidP="00BC6658">
      <w:pPr>
        <w:pStyle w:val="REG-H1b"/>
        <w:rPr>
          <w:b w:val="0"/>
        </w:rPr>
      </w:pPr>
      <w:r w:rsidRPr="007564D4">
        <w:rPr>
          <w:b w:val="0"/>
        </w:rPr>
        <w:t>s</w:t>
      </w:r>
      <w:r w:rsidR="00BD2B69" w:rsidRPr="007564D4">
        <w:rPr>
          <w:b w:val="0"/>
        </w:rPr>
        <w:t xml:space="preserve">ection </w:t>
      </w:r>
      <w:r w:rsidR="00901A86" w:rsidRPr="007564D4">
        <w:rPr>
          <w:b w:val="0"/>
        </w:rPr>
        <w:t>43</w:t>
      </w:r>
    </w:p>
    <w:p w14:paraId="0FDAB14D" w14:textId="77777777" w:rsidR="00E2335D" w:rsidRPr="007564D4" w:rsidRDefault="00E2335D" w:rsidP="00E2335D">
      <w:pPr>
        <w:pStyle w:val="REG-H1a"/>
        <w:pBdr>
          <w:bottom w:val="single" w:sz="4" w:space="1" w:color="auto"/>
        </w:pBdr>
      </w:pPr>
    </w:p>
    <w:p w14:paraId="53D089D9" w14:textId="77777777" w:rsidR="00E2335D" w:rsidRPr="007564D4" w:rsidRDefault="00E2335D" w:rsidP="00E2335D">
      <w:pPr>
        <w:pStyle w:val="REG-H1a"/>
      </w:pPr>
    </w:p>
    <w:p w14:paraId="0245307D" w14:textId="77777777" w:rsidR="00E2335D" w:rsidRPr="007564D4" w:rsidRDefault="00901A86" w:rsidP="00E2335D">
      <w:pPr>
        <w:pStyle w:val="REG-H1b"/>
      </w:pPr>
      <w:r w:rsidRPr="007564D4">
        <w:t>Electricity Regulations: Administrative</w:t>
      </w:r>
    </w:p>
    <w:p w14:paraId="3361D90B" w14:textId="77777777" w:rsidR="00D2019F" w:rsidRPr="007564D4" w:rsidRDefault="00BD2B69" w:rsidP="00C838EC">
      <w:pPr>
        <w:pStyle w:val="REG-H1d"/>
        <w:rPr>
          <w:lang w:val="en-GB"/>
        </w:rPr>
      </w:pPr>
      <w:r w:rsidRPr="007564D4">
        <w:rPr>
          <w:lang w:val="en-GB"/>
        </w:rPr>
        <w:t xml:space="preserve">Government Notice </w:t>
      </w:r>
      <w:r w:rsidR="00901A86" w:rsidRPr="007564D4">
        <w:rPr>
          <w:lang w:val="en-GB"/>
        </w:rPr>
        <w:t>13</w:t>
      </w:r>
      <w:r w:rsidR="005709A6" w:rsidRPr="007564D4">
        <w:rPr>
          <w:lang w:val="en-GB"/>
        </w:rPr>
        <w:t xml:space="preserve"> </w:t>
      </w:r>
      <w:r w:rsidR="005C16B3" w:rsidRPr="007564D4">
        <w:rPr>
          <w:lang w:val="en-GB"/>
        </w:rPr>
        <w:t>of</w:t>
      </w:r>
      <w:r w:rsidR="005709A6" w:rsidRPr="007564D4">
        <w:rPr>
          <w:lang w:val="en-GB"/>
        </w:rPr>
        <w:t xml:space="preserve"> </w:t>
      </w:r>
      <w:r w:rsidR="00901A86" w:rsidRPr="007564D4">
        <w:rPr>
          <w:lang w:val="en-GB"/>
        </w:rPr>
        <w:t>2011</w:t>
      </w:r>
    </w:p>
    <w:p w14:paraId="4BD0463A" w14:textId="536DC096" w:rsidR="003013D8" w:rsidRPr="007564D4" w:rsidRDefault="003013D8" w:rsidP="003013D8">
      <w:pPr>
        <w:pStyle w:val="REG-Amend"/>
      </w:pPr>
      <w:r w:rsidRPr="007564D4">
        <w:t>(</w:t>
      </w:r>
      <w:hyperlink r:id="rId9" w:history="1">
        <w:r w:rsidR="00FF1CEA" w:rsidRPr="000910E7">
          <w:rPr>
            <w:rStyle w:val="Hyperlink"/>
          </w:rPr>
          <w:t>GG 4652</w:t>
        </w:r>
      </w:hyperlink>
      <w:r w:rsidRPr="007564D4">
        <w:t>)</w:t>
      </w:r>
    </w:p>
    <w:p w14:paraId="1022F7A4" w14:textId="77777777" w:rsidR="006737D3" w:rsidRPr="007564D4" w:rsidRDefault="003013D8" w:rsidP="00901A86">
      <w:pPr>
        <w:pStyle w:val="REG-Amend"/>
      </w:pPr>
      <w:r w:rsidRPr="007564D4">
        <w:t xml:space="preserve">came into force on date of publication: </w:t>
      </w:r>
      <w:r w:rsidR="00901A86" w:rsidRPr="007564D4">
        <w:t>16 February 2011</w:t>
      </w:r>
    </w:p>
    <w:p w14:paraId="2882F684" w14:textId="77777777" w:rsidR="00E554FE" w:rsidRPr="007564D4" w:rsidRDefault="00E554FE" w:rsidP="00901A86">
      <w:pPr>
        <w:pStyle w:val="REG-Amend"/>
      </w:pPr>
    </w:p>
    <w:p w14:paraId="0ACA1129" w14:textId="5603B8B2" w:rsidR="00B96BA3" w:rsidRPr="00B96BA3" w:rsidRDefault="00E554FE" w:rsidP="00B96BA3">
      <w:pPr>
        <w:pStyle w:val="REG-Amend"/>
      </w:pPr>
      <w:r w:rsidRPr="007564D4">
        <w:t xml:space="preserve">The Government Notice which issues </w:t>
      </w:r>
      <w:r w:rsidRPr="00B96BA3">
        <w:t>these</w:t>
      </w:r>
      <w:r w:rsidRPr="007564D4">
        <w:t xml:space="preserve"> regulations repeals the </w:t>
      </w:r>
      <w:r w:rsidRPr="007564D4">
        <w:br/>
        <w:t>Electricity Regulations: Administrative published in GN 167/2000 (</w:t>
      </w:r>
      <w:hyperlink r:id="rId10" w:history="1">
        <w:r w:rsidR="00FF1CEA" w:rsidRPr="000910E7">
          <w:rPr>
            <w:rStyle w:val="Hyperlink"/>
          </w:rPr>
          <w:t>GG 2371</w:t>
        </w:r>
      </w:hyperlink>
      <w:r w:rsidRPr="007564D4">
        <w:t>).</w:t>
      </w:r>
      <w:r w:rsidR="00B96BA3">
        <w:t xml:space="preserve"> These previous regulations were issued under the </w:t>
      </w:r>
      <w:r w:rsidR="00B96BA3" w:rsidRPr="00B96BA3">
        <w:t xml:space="preserve">Electricity Act 2 of 2000 </w:t>
      </w:r>
      <w:r w:rsidR="00B96BA3">
        <w:t xml:space="preserve">that was repealed by the Electricity Act 4 of 2007 and initially </w:t>
      </w:r>
      <w:r w:rsidR="00B96BA3" w:rsidRPr="00B96BA3">
        <w:t>survive</w:t>
      </w:r>
      <w:r w:rsidR="00B96BA3">
        <w:t>d</w:t>
      </w:r>
      <w:r w:rsidR="00B96BA3" w:rsidRPr="00B96BA3">
        <w:t xml:space="preserve"> by virtue of section 46(3) of th</w:t>
      </w:r>
      <w:r w:rsidR="00B96BA3">
        <w:t xml:space="preserve">e 2007 </w:t>
      </w:r>
      <w:r w:rsidR="00B96BA3" w:rsidRPr="00B96BA3">
        <w:t xml:space="preserve">Act: </w:t>
      </w:r>
    </w:p>
    <w:p w14:paraId="554BCCB4" w14:textId="77777777" w:rsidR="00087492" w:rsidRDefault="00087492" w:rsidP="00087492">
      <w:pPr>
        <w:pStyle w:val="REG-H1c"/>
      </w:pPr>
    </w:p>
    <w:p w14:paraId="57F8F6A5" w14:textId="77777777" w:rsidR="00087492" w:rsidRDefault="00087492" w:rsidP="00087492">
      <w:pPr>
        <w:pStyle w:val="REG-H1c"/>
        <w:rPr>
          <w:rStyle w:val="REG-AmendChar"/>
          <w:rFonts w:eastAsiaTheme="minorHAnsi"/>
          <w:b/>
        </w:rPr>
      </w:pPr>
      <w:r>
        <w:rPr>
          <w:color w:val="00B050"/>
        </w:rPr>
        <w:t>as amended by</w:t>
      </w:r>
    </w:p>
    <w:p w14:paraId="051B0F4E" w14:textId="77777777" w:rsidR="00087492" w:rsidRDefault="00087492" w:rsidP="00087492">
      <w:pPr>
        <w:pStyle w:val="REG-H1c"/>
      </w:pPr>
    </w:p>
    <w:p w14:paraId="7A26E45F" w14:textId="7EB05B88" w:rsidR="00087492" w:rsidRDefault="00087492" w:rsidP="00087492">
      <w:pPr>
        <w:pStyle w:val="REG-H1c"/>
        <w:rPr>
          <w:rStyle w:val="REG-AmendChar"/>
          <w:rFonts w:eastAsiaTheme="minorHAnsi"/>
          <w:b/>
        </w:rPr>
      </w:pPr>
      <w:r>
        <w:t xml:space="preserve">Government Notice 158 of 2020 </w:t>
      </w:r>
      <w:r w:rsidRPr="00E226D6">
        <w:rPr>
          <w:rStyle w:val="REG-AmendChar"/>
          <w:rFonts w:eastAsiaTheme="minorHAnsi"/>
          <w:b/>
        </w:rPr>
        <w:t>(</w:t>
      </w:r>
      <w:hyperlink r:id="rId11" w:history="1">
        <w:r w:rsidR="00FF1CEA" w:rsidRPr="000910E7">
          <w:rPr>
            <w:rStyle w:val="Hyperlink"/>
          </w:rPr>
          <w:t>GG 7282</w:t>
        </w:r>
      </w:hyperlink>
      <w:r w:rsidRPr="00E226D6">
        <w:rPr>
          <w:rStyle w:val="REG-AmendChar"/>
          <w:rFonts w:eastAsiaTheme="minorHAnsi"/>
          <w:b/>
        </w:rPr>
        <w:t>)</w:t>
      </w:r>
      <w:r>
        <w:rPr>
          <w:rStyle w:val="REG-AmendChar"/>
          <w:rFonts w:eastAsiaTheme="minorHAnsi"/>
        </w:rPr>
        <w:t xml:space="preserve"> </w:t>
      </w:r>
    </w:p>
    <w:p w14:paraId="411403D4" w14:textId="77777777" w:rsidR="00087492" w:rsidRDefault="00087492" w:rsidP="00087492">
      <w:pPr>
        <w:pStyle w:val="REG-Amend"/>
      </w:pPr>
      <w:r>
        <w:t>came into force on date of publication: 22 July 2020</w:t>
      </w:r>
    </w:p>
    <w:p w14:paraId="4C662241" w14:textId="6B869A29" w:rsidR="00FF1CEA" w:rsidRDefault="00FF1CEA" w:rsidP="00FF1CEA">
      <w:pPr>
        <w:pStyle w:val="REG-H1c"/>
        <w:rPr>
          <w:rStyle w:val="REG-AmendChar"/>
          <w:rFonts w:eastAsiaTheme="minorHAnsi"/>
          <w:b/>
        </w:rPr>
      </w:pPr>
      <w:r>
        <w:t xml:space="preserve">Government Notice 82 of 2025 </w:t>
      </w:r>
      <w:r w:rsidRPr="00E226D6">
        <w:rPr>
          <w:rStyle w:val="REG-AmendChar"/>
          <w:rFonts w:eastAsiaTheme="minorHAnsi"/>
          <w:b/>
        </w:rPr>
        <w:t>(</w:t>
      </w:r>
      <w:hyperlink r:id="rId12" w:history="1">
        <w:r w:rsidRPr="00E672DD">
          <w:rPr>
            <w:rStyle w:val="Hyperlink"/>
          </w:rPr>
          <w:t>GG 8613</w:t>
        </w:r>
      </w:hyperlink>
      <w:r w:rsidRPr="00E226D6">
        <w:rPr>
          <w:rStyle w:val="REG-AmendChar"/>
          <w:rFonts w:eastAsiaTheme="minorHAnsi"/>
          <w:b/>
        </w:rPr>
        <w:t>)</w:t>
      </w:r>
      <w:r>
        <w:rPr>
          <w:rStyle w:val="REG-AmendChar"/>
          <w:rFonts w:eastAsiaTheme="minorHAnsi"/>
        </w:rPr>
        <w:t xml:space="preserve"> </w:t>
      </w:r>
    </w:p>
    <w:p w14:paraId="6870C304" w14:textId="44B45F72" w:rsidR="00FF1CEA" w:rsidRDefault="00FF1CEA" w:rsidP="00B96BA3">
      <w:pPr>
        <w:pStyle w:val="REG-Amend"/>
      </w:pPr>
      <w:r>
        <w:t xml:space="preserve">came into force on date of publication: </w:t>
      </w:r>
      <w:r w:rsidR="00913825">
        <w:t xml:space="preserve">1 April 2025 </w:t>
      </w:r>
    </w:p>
    <w:p w14:paraId="37E3A479" w14:textId="77777777" w:rsidR="005955EA" w:rsidRPr="007564D4" w:rsidRDefault="005955EA" w:rsidP="0087487C">
      <w:pPr>
        <w:pStyle w:val="REG-H1a"/>
        <w:pBdr>
          <w:bottom w:val="single" w:sz="4" w:space="1" w:color="auto"/>
        </w:pBdr>
      </w:pPr>
    </w:p>
    <w:p w14:paraId="3329823C" w14:textId="77777777" w:rsidR="001121EE" w:rsidRPr="007564D4" w:rsidRDefault="001121EE" w:rsidP="0087487C">
      <w:pPr>
        <w:pStyle w:val="REG-H1a"/>
      </w:pPr>
    </w:p>
    <w:p w14:paraId="5A760E30" w14:textId="77777777" w:rsidR="008938F7" w:rsidRPr="007564D4" w:rsidRDefault="008938F7" w:rsidP="00901A86">
      <w:pPr>
        <w:pStyle w:val="REG-H2"/>
        <w:rPr>
          <w:color w:val="auto"/>
        </w:rPr>
      </w:pPr>
      <w:r w:rsidRPr="007564D4">
        <w:rPr>
          <w:color w:val="auto"/>
        </w:rPr>
        <w:t xml:space="preserve">ARRANGEMENT OF </w:t>
      </w:r>
      <w:r w:rsidR="00C11092" w:rsidRPr="007564D4">
        <w:rPr>
          <w:color w:val="auto"/>
        </w:rPr>
        <w:t>REGULATIONS</w:t>
      </w:r>
    </w:p>
    <w:p w14:paraId="7E0B31D5" w14:textId="77777777" w:rsidR="00C63501" w:rsidRPr="007564D4" w:rsidRDefault="00C63501" w:rsidP="00003730">
      <w:pPr>
        <w:pStyle w:val="REG-P0"/>
      </w:pPr>
    </w:p>
    <w:p w14:paraId="0E83B5E3" w14:textId="77777777" w:rsidR="003E3BF9" w:rsidRPr="007564D4" w:rsidRDefault="003E3BF9" w:rsidP="003E3BF9">
      <w:pPr>
        <w:pStyle w:val="REG-P0"/>
      </w:pPr>
      <w:r w:rsidRPr="007564D4">
        <w:t>1.</w:t>
      </w:r>
      <w:r w:rsidRPr="007564D4">
        <w:tab/>
        <w:t>Definitions</w:t>
      </w:r>
    </w:p>
    <w:p w14:paraId="6DE58287" w14:textId="77777777" w:rsidR="003E3BF9" w:rsidRPr="007564D4" w:rsidRDefault="003E3BF9" w:rsidP="003E3BF9">
      <w:pPr>
        <w:pStyle w:val="REG-P0"/>
      </w:pPr>
      <w:r w:rsidRPr="007564D4">
        <w:t>2.</w:t>
      </w:r>
      <w:r w:rsidRPr="007564D4">
        <w:tab/>
        <w:t>Functions of Board</w:t>
      </w:r>
    </w:p>
    <w:p w14:paraId="18CD76AC" w14:textId="77777777" w:rsidR="003E3BF9" w:rsidRPr="007564D4" w:rsidRDefault="003E3BF9" w:rsidP="003E3BF9">
      <w:pPr>
        <w:pStyle w:val="REG-P0"/>
      </w:pPr>
      <w:r w:rsidRPr="007564D4">
        <w:t>3.</w:t>
      </w:r>
      <w:r w:rsidRPr="007564D4">
        <w:tab/>
        <w:t>Application for issue, renewal, amendment or transfer of a licence</w:t>
      </w:r>
    </w:p>
    <w:p w14:paraId="1D4E6141" w14:textId="77777777" w:rsidR="003E3BF9" w:rsidRPr="007564D4" w:rsidRDefault="003E3BF9" w:rsidP="003E3BF9">
      <w:pPr>
        <w:pStyle w:val="REG-P0"/>
      </w:pPr>
      <w:r w:rsidRPr="007564D4">
        <w:t>4.</w:t>
      </w:r>
      <w:r w:rsidRPr="007564D4">
        <w:tab/>
        <w:t>Application for exemption</w:t>
      </w:r>
    </w:p>
    <w:p w14:paraId="62F5BA00" w14:textId="77777777" w:rsidR="003E3BF9" w:rsidRPr="007564D4" w:rsidRDefault="003E3BF9" w:rsidP="003E3BF9">
      <w:pPr>
        <w:pStyle w:val="REG-P0"/>
      </w:pPr>
      <w:r w:rsidRPr="007564D4">
        <w:t>5.</w:t>
      </w:r>
      <w:r w:rsidRPr="007564D4">
        <w:tab/>
        <w:t>Advertising</w:t>
      </w:r>
    </w:p>
    <w:p w14:paraId="07ED8578" w14:textId="77777777" w:rsidR="003E3BF9" w:rsidRPr="007564D4" w:rsidRDefault="003E3BF9" w:rsidP="003E3BF9">
      <w:pPr>
        <w:pStyle w:val="REG-P0"/>
      </w:pPr>
      <w:r w:rsidRPr="007564D4">
        <w:t>6.</w:t>
      </w:r>
      <w:r w:rsidRPr="007564D4">
        <w:tab/>
        <w:t>Objections</w:t>
      </w:r>
    </w:p>
    <w:p w14:paraId="3E25FC8C" w14:textId="77777777" w:rsidR="003E3BF9" w:rsidRPr="007564D4" w:rsidRDefault="003E3BF9" w:rsidP="003E3BF9">
      <w:pPr>
        <w:pStyle w:val="REG-P0"/>
      </w:pPr>
      <w:r w:rsidRPr="007564D4">
        <w:t>7.</w:t>
      </w:r>
      <w:r w:rsidRPr="007564D4">
        <w:tab/>
        <w:t>Fee for issue, renewal, amendment and transfer of licence or exemption</w:t>
      </w:r>
    </w:p>
    <w:p w14:paraId="52566A4A" w14:textId="3B026AB7" w:rsidR="00087492" w:rsidRDefault="00087492" w:rsidP="00087492">
      <w:pPr>
        <w:pStyle w:val="REG-P0"/>
      </w:pPr>
      <w:r>
        <w:t>7A.</w:t>
      </w:r>
      <w:r>
        <w:tab/>
      </w:r>
    </w:p>
    <w:p w14:paraId="58387425" w14:textId="48533418" w:rsidR="00087492" w:rsidRPr="007564D4" w:rsidRDefault="00087492" w:rsidP="00087492">
      <w:pPr>
        <w:pStyle w:val="REG-Amend"/>
      </w:pPr>
      <w:r>
        <w:t>[</w:t>
      </w:r>
      <w:r w:rsidR="00706701">
        <w:t>R</w:t>
      </w:r>
      <w:r>
        <w:t xml:space="preserve">egulation </w:t>
      </w:r>
      <w:r w:rsidR="00706701">
        <w:t xml:space="preserve">7A is </w:t>
      </w:r>
      <w:r>
        <w:t>inserted by GN 158/2020</w:t>
      </w:r>
      <w:r w:rsidR="00706701">
        <w:t xml:space="preserve"> and deleted by GN 82/2005.</w:t>
      </w:r>
      <w:r>
        <w:t>]</w:t>
      </w:r>
    </w:p>
    <w:p w14:paraId="08CC926D" w14:textId="77777777" w:rsidR="003E3BF9" w:rsidRPr="007564D4" w:rsidRDefault="003E3BF9" w:rsidP="003E3BF9">
      <w:pPr>
        <w:pStyle w:val="REG-P0"/>
      </w:pPr>
      <w:r w:rsidRPr="007564D4">
        <w:t>8.</w:t>
      </w:r>
      <w:r w:rsidRPr="007564D4">
        <w:tab/>
        <w:t>Register of licences and other information</w:t>
      </w:r>
    </w:p>
    <w:p w14:paraId="2B1A110D" w14:textId="77777777" w:rsidR="003E3BF9" w:rsidRPr="007564D4" w:rsidRDefault="003E3BF9" w:rsidP="003E3BF9">
      <w:pPr>
        <w:pStyle w:val="REG-P0"/>
      </w:pPr>
      <w:r w:rsidRPr="007564D4">
        <w:t>9.</w:t>
      </w:r>
      <w:r w:rsidRPr="007564D4">
        <w:tab/>
        <w:t>Inspections and enquiries by Board</w:t>
      </w:r>
    </w:p>
    <w:p w14:paraId="220CF511" w14:textId="77777777" w:rsidR="003E3BF9" w:rsidRDefault="003E3BF9" w:rsidP="003E3BF9">
      <w:pPr>
        <w:pStyle w:val="REG-P0"/>
      </w:pPr>
      <w:r w:rsidRPr="007564D4">
        <w:lastRenderedPageBreak/>
        <w:t>10.</w:t>
      </w:r>
      <w:r w:rsidRPr="007564D4">
        <w:tab/>
        <w:t>Offences</w:t>
      </w:r>
    </w:p>
    <w:p w14:paraId="662262BE" w14:textId="77777777" w:rsidR="00087492" w:rsidRPr="007564D4" w:rsidRDefault="00087492" w:rsidP="003E3BF9">
      <w:pPr>
        <w:pStyle w:val="REG-P0"/>
      </w:pPr>
    </w:p>
    <w:p w14:paraId="5032FD7F" w14:textId="77777777" w:rsidR="00817B5C" w:rsidRPr="007564D4" w:rsidRDefault="00817B5C" w:rsidP="00E554FE">
      <w:pPr>
        <w:pStyle w:val="REG-H3A"/>
        <w:jc w:val="left"/>
        <w:rPr>
          <w:b w:val="0"/>
          <w:color w:val="00B050"/>
        </w:rPr>
      </w:pPr>
      <w:r w:rsidRPr="007564D4">
        <w:rPr>
          <w:b w:val="0"/>
          <w:color w:val="00B050"/>
        </w:rPr>
        <w:t>A</w:t>
      </w:r>
      <w:r w:rsidR="00E554FE" w:rsidRPr="007564D4">
        <w:rPr>
          <w:b w:val="0"/>
          <w:caps w:val="0"/>
          <w:color w:val="00B050"/>
        </w:rPr>
        <w:t>nnexure</w:t>
      </w:r>
      <w:r w:rsidR="00122E33" w:rsidRPr="007564D4">
        <w:rPr>
          <w:b w:val="0"/>
          <w:caps w:val="0"/>
          <w:color w:val="00B050"/>
        </w:rPr>
        <w:t>:</w:t>
      </w:r>
      <w:r w:rsidRPr="007564D4">
        <w:rPr>
          <w:b w:val="0"/>
          <w:color w:val="00B050"/>
        </w:rPr>
        <w:t xml:space="preserve"> </w:t>
      </w:r>
      <w:r w:rsidR="00E554FE" w:rsidRPr="007564D4">
        <w:rPr>
          <w:b w:val="0"/>
          <w:color w:val="00B050"/>
        </w:rPr>
        <w:t xml:space="preserve"> </w:t>
      </w:r>
      <w:r w:rsidR="003E3BF9" w:rsidRPr="007564D4">
        <w:rPr>
          <w:b w:val="0"/>
          <w:color w:val="00B050"/>
        </w:rPr>
        <w:t>F</w:t>
      </w:r>
      <w:r w:rsidR="00E554FE" w:rsidRPr="007564D4">
        <w:rPr>
          <w:b w:val="0"/>
          <w:caps w:val="0"/>
          <w:color w:val="00B050"/>
        </w:rPr>
        <w:t>ees</w:t>
      </w:r>
    </w:p>
    <w:p w14:paraId="4F33CF3F" w14:textId="77777777" w:rsidR="00FA7FE6" w:rsidRPr="007564D4" w:rsidRDefault="00FA7FE6" w:rsidP="00B0347D">
      <w:pPr>
        <w:pStyle w:val="REG-H1a"/>
        <w:pBdr>
          <w:bottom w:val="single" w:sz="4" w:space="1" w:color="auto"/>
        </w:pBdr>
      </w:pPr>
    </w:p>
    <w:p w14:paraId="11A28320" w14:textId="77777777" w:rsidR="00342850" w:rsidRPr="007564D4" w:rsidRDefault="00342850" w:rsidP="00342850">
      <w:pPr>
        <w:pStyle w:val="REG-H1a"/>
      </w:pPr>
    </w:p>
    <w:p w14:paraId="228D10EF" w14:textId="77777777" w:rsidR="003E3BF9" w:rsidRPr="007564D4" w:rsidRDefault="003E3BF9" w:rsidP="003E3BF9">
      <w:pPr>
        <w:pStyle w:val="REG-P0"/>
        <w:rPr>
          <w:b/>
          <w:bCs/>
        </w:rPr>
      </w:pPr>
      <w:r w:rsidRPr="007564D4">
        <w:rPr>
          <w:b/>
        </w:rPr>
        <w:t>Definitions</w:t>
      </w:r>
    </w:p>
    <w:p w14:paraId="18CF5E0B" w14:textId="77777777" w:rsidR="003E3BF9" w:rsidRPr="007564D4" w:rsidRDefault="003E3BF9" w:rsidP="003E3BF9">
      <w:pPr>
        <w:pStyle w:val="REG-P0"/>
        <w:rPr>
          <w:szCs w:val="26"/>
        </w:rPr>
      </w:pPr>
    </w:p>
    <w:p w14:paraId="66578ED5" w14:textId="77777777" w:rsidR="003E3BF9" w:rsidRPr="007564D4" w:rsidRDefault="003E3BF9" w:rsidP="006E7B43">
      <w:pPr>
        <w:pStyle w:val="REG-P1"/>
      </w:pPr>
      <w:r w:rsidRPr="007564D4">
        <w:rPr>
          <w:b/>
          <w:bCs/>
        </w:rPr>
        <w:t>1.</w:t>
      </w:r>
      <w:r w:rsidRPr="007564D4">
        <w:rPr>
          <w:b/>
          <w:bCs/>
        </w:rPr>
        <w:tab/>
      </w:r>
      <w:r w:rsidRPr="007564D4">
        <w:t>In these Regulations, unless the context otherwise indicates, a word or expression defined in the Act has the same meaning, and -</w:t>
      </w:r>
    </w:p>
    <w:p w14:paraId="480F5C1E" w14:textId="77777777" w:rsidR="003E3BF9" w:rsidRPr="007564D4" w:rsidRDefault="003E3BF9" w:rsidP="003E3BF9">
      <w:pPr>
        <w:pStyle w:val="REG-P0"/>
        <w:rPr>
          <w:szCs w:val="26"/>
        </w:rPr>
      </w:pPr>
    </w:p>
    <w:p w14:paraId="104DC378" w14:textId="77777777" w:rsidR="003E3BF9" w:rsidRPr="007564D4" w:rsidRDefault="003E3BF9" w:rsidP="003E3BF9">
      <w:pPr>
        <w:pStyle w:val="REG-P0"/>
      </w:pPr>
      <w:r w:rsidRPr="007564D4">
        <w:t>“applicant” means a person who submits an application in terms of these Regulations;</w:t>
      </w:r>
    </w:p>
    <w:p w14:paraId="12507A89" w14:textId="77777777" w:rsidR="003E3BF9" w:rsidRPr="007564D4" w:rsidRDefault="003E3BF9" w:rsidP="003E3BF9">
      <w:pPr>
        <w:pStyle w:val="REG-P0"/>
        <w:rPr>
          <w:szCs w:val="26"/>
        </w:rPr>
      </w:pPr>
    </w:p>
    <w:p w14:paraId="34798621" w14:textId="77777777" w:rsidR="003E3BF9" w:rsidRPr="007564D4" w:rsidRDefault="003E3BF9" w:rsidP="003E3BF9">
      <w:pPr>
        <w:pStyle w:val="REG-P0"/>
      </w:pPr>
      <w:r w:rsidRPr="007564D4">
        <w:t>“plant” means, when used in the context of works to be established, maintained or altered by an applicant, any structure or building or part thereof attached or to be attached to the soil and includes all fittings, implements, equipment, appliances and anything else which is used for any purpose in connection therewith and which the work or services to be rendered from it is or are required to be licensed in terms of the provisions of this Act;</w:t>
      </w:r>
    </w:p>
    <w:p w14:paraId="351B67D8" w14:textId="77777777" w:rsidR="003E3BF9" w:rsidRPr="007564D4" w:rsidRDefault="003E3BF9" w:rsidP="003E3BF9">
      <w:pPr>
        <w:pStyle w:val="REG-P0"/>
        <w:rPr>
          <w:szCs w:val="26"/>
        </w:rPr>
      </w:pPr>
    </w:p>
    <w:p w14:paraId="776BAAB9" w14:textId="77777777" w:rsidR="003E3BF9" w:rsidRPr="007564D4" w:rsidRDefault="003E3BF9" w:rsidP="003E3BF9">
      <w:pPr>
        <w:pStyle w:val="REG-P0"/>
      </w:pPr>
      <w:r w:rsidRPr="007564D4">
        <w:t>“the Act” means the Electricity Act, 2007 (Act No. 4 of 2007); and</w:t>
      </w:r>
    </w:p>
    <w:p w14:paraId="78817291" w14:textId="77777777" w:rsidR="003E3BF9" w:rsidRPr="007564D4" w:rsidRDefault="003E3BF9" w:rsidP="003E3BF9">
      <w:pPr>
        <w:pStyle w:val="REG-P0"/>
        <w:rPr>
          <w:szCs w:val="26"/>
        </w:rPr>
      </w:pPr>
    </w:p>
    <w:p w14:paraId="19150C28" w14:textId="77777777" w:rsidR="003E3BF9" w:rsidRPr="007564D4" w:rsidRDefault="003E3BF9" w:rsidP="003E3BF9">
      <w:pPr>
        <w:pStyle w:val="REG-P0"/>
      </w:pPr>
      <w:r w:rsidRPr="007564D4">
        <w:t>“these Regulations” mean these Regulations as amended from time to time.</w:t>
      </w:r>
    </w:p>
    <w:p w14:paraId="57800829" w14:textId="77777777" w:rsidR="003E3BF9" w:rsidRPr="007564D4" w:rsidRDefault="003E3BF9" w:rsidP="003E3BF9">
      <w:pPr>
        <w:pStyle w:val="REG-P0"/>
        <w:rPr>
          <w:szCs w:val="26"/>
        </w:rPr>
      </w:pPr>
    </w:p>
    <w:p w14:paraId="65C5FE7C" w14:textId="77777777" w:rsidR="003E3BF9" w:rsidRPr="007564D4" w:rsidRDefault="003E3BF9" w:rsidP="003E3BF9">
      <w:pPr>
        <w:pStyle w:val="REG-P0"/>
        <w:rPr>
          <w:b/>
          <w:bCs/>
        </w:rPr>
      </w:pPr>
      <w:r w:rsidRPr="007564D4">
        <w:rPr>
          <w:b/>
        </w:rPr>
        <w:t>Functions of Board</w:t>
      </w:r>
    </w:p>
    <w:p w14:paraId="77C0C2F8" w14:textId="77777777" w:rsidR="003E3BF9" w:rsidRPr="007564D4" w:rsidRDefault="003E3BF9" w:rsidP="003E3BF9">
      <w:pPr>
        <w:pStyle w:val="REG-P0"/>
        <w:rPr>
          <w:szCs w:val="26"/>
        </w:rPr>
      </w:pPr>
    </w:p>
    <w:p w14:paraId="3904A1D3" w14:textId="77777777" w:rsidR="003E3BF9" w:rsidRPr="007564D4" w:rsidRDefault="003E3BF9" w:rsidP="006E7B43">
      <w:pPr>
        <w:pStyle w:val="REG-P1"/>
      </w:pPr>
      <w:r w:rsidRPr="007564D4">
        <w:rPr>
          <w:b/>
          <w:bCs/>
        </w:rPr>
        <w:t>2.</w:t>
      </w:r>
      <w:r w:rsidRPr="007564D4">
        <w:rPr>
          <w:b/>
          <w:bCs/>
        </w:rPr>
        <w:tab/>
      </w:r>
      <w:r w:rsidRPr="007564D4">
        <w:t>(1)</w:t>
      </w:r>
      <w:r w:rsidRPr="007564D4">
        <w:tab/>
        <w:t>Subject to the provisions of the Act, the Board must in performing its functions -</w:t>
      </w:r>
    </w:p>
    <w:p w14:paraId="01C0EDB4" w14:textId="77777777" w:rsidR="003E3BF9" w:rsidRPr="007564D4" w:rsidRDefault="003E3BF9" w:rsidP="003E3BF9">
      <w:pPr>
        <w:pStyle w:val="REG-P0"/>
        <w:rPr>
          <w:szCs w:val="26"/>
        </w:rPr>
      </w:pPr>
    </w:p>
    <w:p w14:paraId="616BC1E5" w14:textId="77777777" w:rsidR="003E3BF9" w:rsidRPr="007564D4" w:rsidRDefault="003E3BF9" w:rsidP="003E3BF9">
      <w:pPr>
        <w:pStyle w:val="REG-Pa"/>
      </w:pPr>
      <w:r w:rsidRPr="007564D4">
        <w:t>(a)</w:t>
      </w:r>
      <w:r w:rsidRPr="007564D4">
        <w:tab/>
        <w:t>promote an efficient, reliable, rationalised and economic system of electricity generation, transmission, supply and distribution within, and importation into and export from, Namibia;</w:t>
      </w:r>
    </w:p>
    <w:p w14:paraId="7DFA4E2C" w14:textId="77777777" w:rsidR="003E3BF9" w:rsidRPr="007564D4" w:rsidRDefault="003E3BF9" w:rsidP="003E3BF9">
      <w:pPr>
        <w:pStyle w:val="REG-P0"/>
        <w:rPr>
          <w:szCs w:val="26"/>
        </w:rPr>
      </w:pPr>
    </w:p>
    <w:p w14:paraId="0695F8FB" w14:textId="77777777" w:rsidR="003E3BF9" w:rsidRPr="007564D4" w:rsidRDefault="003E3BF9" w:rsidP="003E3BF9">
      <w:pPr>
        <w:pStyle w:val="REG-Pa"/>
      </w:pPr>
      <w:r w:rsidRPr="007564D4">
        <w:t>(b)</w:t>
      </w:r>
      <w:r w:rsidRPr="007564D4">
        <w:tab/>
        <w:t>regulate licensees in a manner that maintains and improves efficiency, economy and reliability’ on the part of licensees so as to enable all reasonable demands for electricity to be met in accordance with prevailing Government policy;</w:t>
      </w:r>
    </w:p>
    <w:p w14:paraId="427D6690" w14:textId="77777777" w:rsidR="003E3BF9" w:rsidRPr="007564D4" w:rsidRDefault="003E3BF9" w:rsidP="003E3BF9">
      <w:pPr>
        <w:pStyle w:val="REG-P0"/>
        <w:rPr>
          <w:szCs w:val="26"/>
        </w:rPr>
      </w:pPr>
    </w:p>
    <w:p w14:paraId="5FD470B0" w14:textId="77777777" w:rsidR="003E3BF9" w:rsidRPr="007564D4" w:rsidRDefault="003E3BF9" w:rsidP="003E3BF9">
      <w:pPr>
        <w:pStyle w:val="REG-Pa"/>
      </w:pPr>
      <w:r w:rsidRPr="007564D4">
        <w:t>(c)</w:t>
      </w:r>
      <w:r w:rsidRPr="007564D4">
        <w:tab/>
        <w:t>have regard to the need of licensees to be able to finance the carrying out of their licensed activities;</w:t>
      </w:r>
    </w:p>
    <w:p w14:paraId="73F3E9A0" w14:textId="77777777" w:rsidR="003E3BF9" w:rsidRPr="007564D4" w:rsidRDefault="003E3BF9" w:rsidP="003E3BF9">
      <w:pPr>
        <w:pStyle w:val="REG-P0"/>
        <w:rPr>
          <w:szCs w:val="26"/>
        </w:rPr>
      </w:pPr>
    </w:p>
    <w:p w14:paraId="6F568939" w14:textId="77777777" w:rsidR="003E3BF9" w:rsidRPr="007564D4" w:rsidRDefault="003E3BF9" w:rsidP="003E3BF9">
      <w:pPr>
        <w:pStyle w:val="REG-Pa"/>
      </w:pPr>
      <w:r w:rsidRPr="007564D4">
        <w:t>(d)</w:t>
      </w:r>
      <w:r w:rsidRPr="007564D4">
        <w:tab/>
        <w:t>encourage efficiency, economy and safety in the provision and use of electricity;</w:t>
      </w:r>
    </w:p>
    <w:p w14:paraId="65DB3156" w14:textId="77777777" w:rsidR="003E3BF9" w:rsidRPr="007564D4" w:rsidRDefault="003E3BF9" w:rsidP="003E3BF9">
      <w:pPr>
        <w:pStyle w:val="REG-P0"/>
        <w:rPr>
          <w:szCs w:val="26"/>
        </w:rPr>
      </w:pPr>
    </w:p>
    <w:p w14:paraId="2500A429" w14:textId="77777777" w:rsidR="003E3BF9" w:rsidRPr="007564D4" w:rsidRDefault="003E3BF9" w:rsidP="003E3BF9">
      <w:pPr>
        <w:pStyle w:val="REG-Pa"/>
      </w:pPr>
      <w:r w:rsidRPr="007564D4">
        <w:t>(e)</w:t>
      </w:r>
      <w:r w:rsidRPr="007564D4">
        <w:tab/>
        <w:t>regulate the quality of provision and service and the tariffs, fees and charges payable for electricity considerate of the interests of customers, consumers and licensees;</w:t>
      </w:r>
    </w:p>
    <w:p w14:paraId="24A66C4C" w14:textId="77777777" w:rsidR="003E3BF9" w:rsidRPr="007564D4" w:rsidRDefault="003E3BF9" w:rsidP="003E3BF9">
      <w:pPr>
        <w:pStyle w:val="REG-P0"/>
        <w:rPr>
          <w:szCs w:val="26"/>
        </w:rPr>
      </w:pPr>
    </w:p>
    <w:p w14:paraId="1F956A51" w14:textId="77777777" w:rsidR="003E3BF9" w:rsidRPr="007564D4" w:rsidRDefault="003E3BF9" w:rsidP="003E3BF9">
      <w:pPr>
        <w:pStyle w:val="REG-Pa"/>
      </w:pPr>
      <w:r w:rsidRPr="007564D4">
        <w:t>(f)</w:t>
      </w:r>
      <w:r w:rsidRPr="007564D4">
        <w:tab/>
        <w:t>act in a manner that is predictable, transparent and fair and ensure that the independence of the Board is maintained in line with good regulatory practices;</w:t>
      </w:r>
    </w:p>
    <w:p w14:paraId="421C5C93" w14:textId="77777777" w:rsidR="003E3BF9" w:rsidRPr="007564D4" w:rsidRDefault="003E3BF9" w:rsidP="003E3BF9">
      <w:pPr>
        <w:pStyle w:val="REG-P0"/>
        <w:rPr>
          <w:szCs w:val="26"/>
        </w:rPr>
      </w:pPr>
    </w:p>
    <w:p w14:paraId="55184140" w14:textId="77777777" w:rsidR="003E3BF9" w:rsidRPr="007564D4" w:rsidRDefault="003E3BF9" w:rsidP="003E3BF9">
      <w:pPr>
        <w:pStyle w:val="REG-Pa"/>
      </w:pPr>
      <w:r w:rsidRPr="007564D4">
        <w:t>(g)</w:t>
      </w:r>
      <w:r w:rsidRPr="007564D4">
        <w:tab/>
        <w:t>have regard to promotion of health, safety and the environment;</w:t>
      </w:r>
    </w:p>
    <w:p w14:paraId="1E8C29E4" w14:textId="77777777" w:rsidR="003E3BF9" w:rsidRPr="007564D4" w:rsidRDefault="003E3BF9" w:rsidP="003E3BF9">
      <w:pPr>
        <w:pStyle w:val="REG-Pa"/>
      </w:pPr>
    </w:p>
    <w:p w14:paraId="022FCA0D" w14:textId="77777777" w:rsidR="003E3BF9" w:rsidRPr="007564D4" w:rsidRDefault="003E3BF9" w:rsidP="003E3BF9">
      <w:pPr>
        <w:pStyle w:val="REG-Pa"/>
      </w:pPr>
      <w:r w:rsidRPr="007564D4">
        <w:lastRenderedPageBreak/>
        <w:t>(h)</w:t>
      </w:r>
      <w:r w:rsidRPr="007564D4">
        <w:tab/>
        <w:t>oversee the effectiveness of the mechanisms, processes and forces prevalent in the electricity sector to ensure that there is a reasonable balance between the demand for electricity and the provision thereof;</w:t>
      </w:r>
    </w:p>
    <w:p w14:paraId="7E670D5D" w14:textId="77777777" w:rsidR="003E3BF9" w:rsidRPr="007564D4" w:rsidRDefault="003E3BF9" w:rsidP="003E3BF9">
      <w:pPr>
        <w:pStyle w:val="REG-P0"/>
        <w:rPr>
          <w:szCs w:val="26"/>
        </w:rPr>
      </w:pPr>
    </w:p>
    <w:p w14:paraId="5278B547" w14:textId="77777777" w:rsidR="003E3BF9" w:rsidRPr="007564D4" w:rsidRDefault="003E3BF9" w:rsidP="003E3BF9">
      <w:pPr>
        <w:pStyle w:val="REG-Pa"/>
      </w:pPr>
      <w:r w:rsidRPr="007564D4">
        <w:t>(i)</w:t>
      </w:r>
      <w:r w:rsidRPr="007564D4">
        <w:tab/>
        <w:t>have regard to the promotion of competition in the electricity supply industry and the eradication of uncompetitive behaviour in that industry; and</w:t>
      </w:r>
    </w:p>
    <w:p w14:paraId="7BCF455F" w14:textId="77777777" w:rsidR="003E3BF9" w:rsidRPr="007564D4" w:rsidRDefault="003E3BF9" w:rsidP="003E3BF9">
      <w:pPr>
        <w:pStyle w:val="REG-Pa"/>
      </w:pPr>
    </w:p>
    <w:p w14:paraId="59A552E2" w14:textId="77777777" w:rsidR="003E3BF9" w:rsidRPr="007564D4" w:rsidRDefault="003E3BF9" w:rsidP="003E3BF9">
      <w:pPr>
        <w:pStyle w:val="REG-Pa"/>
      </w:pPr>
      <w:r w:rsidRPr="007564D4">
        <w:t>(j)</w:t>
      </w:r>
      <w:r w:rsidRPr="007564D4">
        <w:tab/>
        <w:t>act in a manner consistent with the objects of the Act and any regulations made thereunder.</w:t>
      </w:r>
    </w:p>
    <w:p w14:paraId="36698E3B" w14:textId="77777777" w:rsidR="003E3BF9" w:rsidRPr="007564D4" w:rsidRDefault="003E3BF9" w:rsidP="003E3BF9">
      <w:pPr>
        <w:pStyle w:val="REG-Pa"/>
        <w:rPr>
          <w:szCs w:val="26"/>
        </w:rPr>
      </w:pPr>
    </w:p>
    <w:p w14:paraId="0A823704" w14:textId="77777777" w:rsidR="003E3BF9" w:rsidRPr="007564D4" w:rsidRDefault="003E3BF9" w:rsidP="006E7B43">
      <w:pPr>
        <w:pStyle w:val="REG-P1"/>
      </w:pPr>
      <w:r w:rsidRPr="007564D4">
        <w:t>(2)</w:t>
      </w:r>
      <w:r w:rsidR="00FB6481" w:rsidRPr="007564D4">
        <w:tab/>
      </w:r>
      <w:r w:rsidRPr="007564D4">
        <w:t>The Board must during each financial year, on such date as the Minister and the Board may decide upon bearing in mind the date on which the Board’s ensuing financial year commences, submit to the Minister a business plan and statement of the Board’s estimated income and expenditure during the ensuing financial year, for approval.</w:t>
      </w:r>
    </w:p>
    <w:p w14:paraId="4085562A" w14:textId="77777777" w:rsidR="003E3BF9" w:rsidRPr="007564D4" w:rsidRDefault="003E3BF9" w:rsidP="00A830CA">
      <w:pPr>
        <w:pStyle w:val="REG-P1"/>
      </w:pPr>
    </w:p>
    <w:p w14:paraId="56476E8F" w14:textId="77777777" w:rsidR="003E3BF9" w:rsidRPr="007564D4" w:rsidRDefault="003E3BF9" w:rsidP="00122E33">
      <w:pPr>
        <w:pStyle w:val="REG-P1"/>
        <w:ind w:firstLine="0"/>
        <w:rPr>
          <w:b/>
        </w:rPr>
      </w:pPr>
      <w:r w:rsidRPr="007564D4">
        <w:rPr>
          <w:b/>
        </w:rPr>
        <w:t>Application for issue, renewal, amendment or transfer of a licence</w:t>
      </w:r>
    </w:p>
    <w:p w14:paraId="0D6953F8" w14:textId="77777777" w:rsidR="003E3BF9" w:rsidRPr="007564D4" w:rsidRDefault="003E3BF9" w:rsidP="003E3BF9">
      <w:pPr>
        <w:pStyle w:val="REG-P0"/>
        <w:rPr>
          <w:b/>
          <w:szCs w:val="26"/>
        </w:rPr>
      </w:pPr>
    </w:p>
    <w:p w14:paraId="1CC719C7" w14:textId="77777777" w:rsidR="003E3BF9" w:rsidRPr="007564D4" w:rsidRDefault="003E3BF9" w:rsidP="00FB6481">
      <w:pPr>
        <w:pStyle w:val="REG-P1"/>
      </w:pPr>
      <w:r w:rsidRPr="007564D4">
        <w:rPr>
          <w:b/>
        </w:rPr>
        <w:t>3.</w:t>
      </w:r>
      <w:r w:rsidRPr="007564D4">
        <w:rPr>
          <w:b/>
        </w:rPr>
        <w:tab/>
      </w:r>
      <w:r w:rsidRPr="007564D4">
        <w:rPr>
          <w:rFonts w:eastAsiaTheme="minorHAnsi"/>
        </w:rPr>
        <w:t>(1)</w:t>
      </w:r>
      <w:r w:rsidR="006E7B43" w:rsidRPr="007564D4">
        <w:tab/>
      </w:r>
      <w:r w:rsidRPr="007564D4">
        <w:t>An application for the issue, renewal, amendment or transfer of a licence must be made in the form determined by the Board and must be accompanied by the appropriate application fee specified in the Annexure, which fee is non-refundable.</w:t>
      </w:r>
    </w:p>
    <w:p w14:paraId="1D34A21D" w14:textId="77777777" w:rsidR="003E3BF9" w:rsidRPr="007564D4" w:rsidRDefault="003E3BF9" w:rsidP="00A830CA">
      <w:pPr>
        <w:pStyle w:val="REG-Pa"/>
        <w:rPr>
          <w:szCs w:val="26"/>
        </w:rPr>
      </w:pPr>
    </w:p>
    <w:p w14:paraId="073BFC91" w14:textId="77777777" w:rsidR="003E3BF9" w:rsidRPr="007564D4" w:rsidRDefault="003E3BF9" w:rsidP="00FB6481">
      <w:pPr>
        <w:pStyle w:val="REG-P1"/>
      </w:pPr>
      <w:r w:rsidRPr="007564D4">
        <w:rPr>
          <w:rFonts w:eastAsiaTheme="minorHAnsi"/>
        </w:rPr>
        <w:t>(2)</w:t>
      </w:r>
      <w:r w:rsidRPr="007564D4">
        <w:tab/>
        <w:t>In so far as it is applicable to an application, the following information must be included in an application under subregulation (1):</w:t>
      </w:r>
    </w:p>
    <w:p w14:paraId="23550BD6" w14:textId="77777777" w:rsidR="003E3BF9" w:rsidRPr="007564D4" w:rsidRDefault="003E3BF9" w:rsidP="00A830CA">
      <w:pPr>
        <w:pStyle w:val="REG-Pa"/>
        <w:rPr>
          <w:szCs w:val="26"/>
        </w:rPr>
      </w:pPr>
    </w:p>
    <w:p w14:paraId="10B3DD52" w14:textId="77777777" w:rsidR="003E3BF9" w:rsidRPr="007564D4" w:rsidRDefault="003E3BF9" w:rsidP="00A830CA">
      <w:pPr>
        <w:pStyle w:val="REG-Pa"/>
      </w:pPr>
      <w:r w:rsidRPr="007564D4">
        <w:t>(a)</w:t>
      </w:r>
      <w:r w:rsidRPr="007564D4">
        <w:tab/>
        <w:t>information on the identity of the applicant as follows:</w:t>
      </w:r>
    </w:p>
    <w:p w14:paraId="5F3E5EB1" w14:textId="77777777" w:rsidR="003E3BF9" w:rsidRPr="007564D4" w:rsidRDefault="003E3BF9" w:rsidP="00A830CA">
      <w:pPr>
        <w:pStyle w:val="REG-Pa"/>
        <w:rPr>
          <w:szCs w:val="26"/>
        </w:rPr>
      </w:pPr>
    </w:p>
    <w:p w14:paraId="76C38636" w14:textId="77777777" w:rsidR="003E3BF9" w:rsidRPr="007564D4" w:rsidRDefault="003E3BF9" w:rsidP="00CE218B">
      <w:pPr>
        <w:pStyle w:val="REG-Pi"/>
      </w:pPr>
      <w:r w:rsidRPr="007564D4">
        <w:t>(i)</w:t>
      </w:r>
      <w:r w:rsidRPr="007564D4">
        <w:tab/>
        <w:t>in the case of a natural person, the full name and nationality of the person and a certified copy of the person’s identity document or passport; or</w:t>
      </w:r>
    </w:p>
    <w:p w14:paraId="4600C49F" w14:textId="77777777" w:rsidR="003E3BF9" w:rsidRPr="007564D4" w:rsidRDefault="003E3BF9" w:rsidP="00A830CA">
      <w:pPr>
        <w:pStyle w:val="REG-Pa"/>
        <w:rPr>
          <w:szCs w:val="26"/>
        </w:rPr>
      </w:pPr>
    </w:p>
    <w:p w14:paraId="2683DD1B" w14:textId="77777777" w:rsidR="003E3BF9" w:rsidRPr="007564D4" w:rsidRDefault="003E3BF9" w:rsidP="00CE218B">
      <w:pPr>
        <w:pStyle w:val="REG-Pi"/>
      </w:pPr>
      <w:r w:rsidRPr="007564D4">
        <w:t>(ii)</w:t>
      </w:r>
      <w:r w:rsidRPr="007564D4">
        <w:tab/>
        <w:t>in the case of a body corporate, the country of registration and the registration number of the body corporate, a certified copy of its certificate to commence business (or any similar document authorising such body corporate to conduct business), a certified copy of its constitutive documents such as its memorandum of association and a signed resolution of its board of directors or other managing person or body approving the submission of the application; or</w:t>
      </w:r>
    </w:p>
    <w:p w14:paraId="2BC62A61" w14:textId="77777777" w:rsidR="003E3BF9" w:rsidRPr="007564D4" w:rsidRDefault="003E3BF9" w:rsidP="00A830CA">
      <w:pPr>
        <w:pStyle w:val="REG-Pa"/>
        <w:rPr>
          <w:szCs w:val="26"/>
        </w:rPr>
      </w:pPr>
    </w:p>
    <w:p w14:paraId="6C548F59" w14:textId="77777777" w:rsidR="003E3BF9" w:rsidRPr="007564D4" w:rsidRDefault="003E3BF9" w:rsidP="00510492">
      <w:pPr>
        <w:pStyle w:val="REG-Pi"/>
      </w:pPr>
      <w:r w:rsidRPr="007564D4">
        <w:t>(iii)</w:t>
      </w:r>
      <w:r w:rsidRPr="007564D4">
        <w:tab/>
        <w:t>in the case of a body or authority created by law, the name of such body or authority, the name of the law which created such body or authority and a signed resolution of its board, council or other controlling person or body approving the submission of the application; and</w:t>
      </w:r>
    </w:p>
    <w:p w14:paraId="030C2772" w14:textId="77777777" w:rsidR="003E3BF9" w:rsidRPr="007564D4" w:rsidRDefault="003E3BF9" w:rsidP="00510492">
      <w:pPr>
        <w:pStyle w:val="REG-Pi"/>
        <w:rPr>
          <w:szCs w:val="26"/>
        </w:rPr>
      </w:pPr>
    </w:p>
    <w:p w14:paraId="0451F94A" w14:textId="77777777" w:rsidR="003E3BF9" w:rsidRPr="007564D4" w:rsidRDefault="003E3BF9" w:rsidP="00510492">
      <w:pPr>
        <w:pStyle w:val="REG-Pi"/>
      </w:pPr>
      <w:r w:rsidRPr="007564D4">
        <w:t>(iv)</w:t>
      </w:r>
      <w:r w:rsidRPr="007564D4">
        <w:tab/>
        <w:t>the postal and business address of the applicant and, in the case of an application for a transfer of a licence, this information must be provided with regard to both the licensee and the proposed transferee;</w:t>
      </w:r>
    </w:p>
    <w:p w14:paraId="57D53A31" w14:textId="77777777" w:rsidR="003E3BF9" w:rsidRPr="007564D4" w:rsidRDefault="003E3BF9" w:rsidP="00A830CA">
      <w:pPr>
        <w:pStyle w:val="REG-Pa"/>
        <w:rPr>
          <w:szCs w:val="26"/>
        </w:rPr>
      </w:pPr>
    </w:p>
    <w:p w14:paraId="2A263E03" w14:textId="77777777" w:rsidR="003E3BF9" w:rsidRPr="007564D4" w:rsidRDefault="003E3BF9" w:rsidP="00A830CA">
      <w:pPr>
        <w:pStyle w:val="REG-Pa"/>
      </w:pPr>
      <w:r w:rsidRPr="007564D4">
        <w:t>(b)</w:t>
      </w:r>
      <w:r w:rsidRPr="007564D4">
        <w:tab/>
        <w:t>the type of application, namely an application for the issue, renewal, amendment or transfer of a licence;</w:t>
      </w:r>
    </w:p>
    <w:p w14:paraId="1825C9F1" w14:textId="77777777" w:rsidR="003E3BF9" w:rsidRPr="007564D4" w:rsidRDefault="003E3BF9" w:rsidP="00A830CA">
      <w:pPr>
        <w:pStyle w:val="REG-Pa"/>
        <w:rPr>
          <w:szCs w:val="26"/>
        </w:rPr>
      </w:pPr>
    </w:p>
    <w:p w14:paraId="7CC0D5A6" w14:textId="77777777" w:rsidR="003E3BF9" w:rsidRPr="007564D4" w:rsidRDefault="003E3BF9" w:rsidP="00A830CA">
      <w:pPr>
        <w:pStyle w:val="REG-Pa"/>
      </w:pPr>
      <w:r w:rsidRPr="007564D4">
        <w:t>(c)</w:t>
      </w:r>
      <w:r w:rsidRPr="007564D4">
        <w:tab/>
        <w:t>the type of activity to which the application applies, namely generation, trading, transmission, supply, distribution, importation or export of electricity;</w:t>
      </w:r>
    </w:p>
    <w:p w14:paraId="0CD13CDD" w14:textId="77777777" w:rsidR="003E3BF9" w:rsidRPr="007564D4" w:rsidRDefault="003E3BF9" w:rsidP="00A830CA">
      <w:pPr>
        <w:pStyle w:val="REG-Pa"/>
        <w:rPr>
          <w:szCs w:val="26"/>
        </w:rPr>
      </w:pPr>
    </w:p>
    <w:p w14:paraId="5218B1FE" w14:textId="77777777" w:rsidR="003E3BF9" w:rsidRPr="007564D4" w:rsidRDefault="003E3BF9" w:rsidP="00A830CA">
      <w:pPr>
        <w:pStyle w:val="REG-Pa"/>
      </w:pPr>
      <w:r w:rsidRPr="007564D4">
        <w:t>(d)</w:t>
      </w:r>
      <w:r w:rsidRPr="007564D4">
        <w:tab/>
        <w:t>in the case of an application for the issue or amendment of a licence -</w:t>
      </w:r>
    </w:p>
    <w:p w14:paraId="18713099" w14:textId="77777777" w:rsidR="003E3BF9" w:rsidRPr="007564D4" w:rsidRDefault="003E3BF9" w:rsidP="00A830CA">
      <w:pPr>
        <w:pStyle w:val="REG-Pa"/>
        <w:rPr>
          <w:szCs w:val="26"/>
        </w:rPr>
      </w:pPr>
    </w:p>
    <w:p w14:paraId="49621075" w14:textId="77777777" w:rsidR="003E3BF9" w:rsidRPr="007564D4" w:rsidRDefault="003E3BF9" w:rsidP="00510492">
      <w:pPr>
        <w:pStyle w:val="REG-Pi"/>
      </w:pPr>
      <w:r w:rsidRPr="007564D4">
        <w:t>(</w:t>
      </w:r>
      <w:r w:rsidRPr="007564D4">
        <w:rPr>
          <w:rFonts w:eastAsiaTheme="minorHAnsi"/>
        </w:rPr>
        <w:t>i)</w:t>
      </w:r>
      <w:r w:rsidRPr="007564D4">
        <w:tab/>
        <w:t>a map showing the proposed location or locations where the applicant intends to erect or alter plant which map must be in accordance with the specifications of the Board;</w:t>
      </w:r>
    </w:p>
    <w:p w14:paraId="521E3F28" w14:textId="77777777" w:rsidR="003E3BF9" w:rsidRPr="007564D4" w:rsidRDefault="003E3BF9" w:rsidP="00510492">
      <w:pPr>
        <w:pStyle w:val="REG-Pi"/>
        <w:rPr>
          <w:szCs w:val="26"/>
        </w:rPr>
      </w:pPr>
    </w:p>
    <w:p w14:paraId="6D69B586" w14:textId="77777777" w:rsidR="003E3BF9" w:rsidRPr="007564D4" w:rsidRDefault="003E3BF9" w:rsidP="00510492">
      <w:pPr>
        <w:pStyle w:val="REG-Pi"/>
      </w:pPr>
      <w:r w:rsidRPr="007564D4">
        <w:rPr>
          <w:rFonts w:eastAsiaTheme="minorHAnsi"/>
        </w:rPr>
        <w:t>(ii)</w:t>
      </w:r>
      <w:r w:rsidRPr="007564D4">
        <w:rPr>
          <w:rFonts w:eastAsiaTheme="minorHAnsi"/>
        </w:rPr>
        <w:tab/>
        <w:t>a description of the technical design, including a one-line diagram of the proposed</w:t>
      </w:r>
      <w:r w:rsidRPr="007564D4">
        <w:t xml:space="preserve"> plant, and its surrounding electrical system, which the applicant intends to erect or alter;</w:t>
      </w:r>
    </w:p>
    <w:p w14:paraId="0B65C746" w14:textId="77777777" w:rsidR="003E3BF9" w:rsidRPr="007564D4" w:rsidRDefault="003E3BF9" w:rsidP="00510492">
      <w:pPr>
        <w:pStyle w:val="REG-Pi"/>
      </w:pPr>
    </w:p>
    <w:p w14:paraId="5A9A89FE" w14:textId="77777777" w:rsidR="003E3BF9" w:rsidRPr="007564D4" w:rsidRDefault="003E3BF9" w:rsidP="00510492">
      <w:pPr>
        <w:pStyle w:val="REG-Pi"/>
      </w:pPr>
      <w:r w:rsidRPr="007564D4">
        <w:t>(iii)</w:t>
      </w:r>
      <w:r w:rsidRPr="007564D4">
        <w:tab/>
        <w:t>a description, including a site layout, of the area or areas within which the applicant intends to carry out the activities to be authorised under the licence;</w:t>
      </w:r>
    </w:p>
    <w:p w14:paraId="75ACACA3" w14:textId="77777777" w:rsidR="003E3BF9" w:rsidRPr="007564D4" w:rsidRDefault="003E3BF9" w:rsidP="00510492">
      <w:pPr>
        <w:pStyle w:val="REG-Pi"/>
        <w:rPr>
          <w:szCs w:val="26"/>
        </w:rPr>
      </w:pPr>
    </w:p>
    <w:p w14:paraId="7C67E179" w14:textId="77777777" w:rsidR="003E3BF9" w:rsidRPr="007564D4" w:rsidRDefault="003E3BF9" w:rsidP="00510492">
      <w:pPr>
        <w:pStyle w:val="REG-Pi"/>
      </w:pPr>
      <w:r w:rsidRPr="007564D4">
        <w:t>(iv)</w:t>
      </w:r>
      <w:r w:rsidRPr="007564D4">
        <w:tab/>
        <w:t>a calculation of the net present value of the proposed plant or alteration thereto and any alternative plants which calculation must be in accordance with the guidelines determined by the Board; and</w:t>
      </w:r>
    </w:p>
    <w:p w14:paraId="3841CD54" w14:textId="77777777" w:rsidR="003E3BF9" w:rsidRPr="007564D4" w:rsidRDefault="003E3BF9" w:rsidP="00A830CA">
      <w:pPr>
        <w:pStyle w:val="REG-Pa"/>
        <w:rPr>
          <w:szCs w:val="26"/>
        </w:rPr>
      </w:pPr>
    </w:p>
    <w:p w14:paraId="4F6ED86C" w14:textId="77777777" w:rsidR="003E3BF9" w:rsidRPr="007564D4" w:rsidRDefault="003E3BF9" w:rsidP="00510492">
      <w:pPr>
        <w:pStyle w:val="REG-Pi"/>
      </w:pPr>
      <w:r w:rsidRPr="007564D4">
        <w:t>(v)</w:t>
      </w:r>
      <w:r w:rsidRPr="007564D4">
        <w:tab/>
        <w:t>such other information as the Board may deem necessary regarding the plant and design;</w:t>
      </w:r>
    </w:p>
    <w:p w14:paraId="6A7176F5" w14:textId="77777777" w:rsidR="003E3BF9" w:rsidRPr="007564D4" w:rsidRDefault="003E3BF9" w:rsidP="00510492">
      <w:pPr>
        <w:pStyle w:val="REG-Pi"/>
        <w:rPr>
          <w:szCs w:val="26"/>
        </w:rPr>
      </w:pPr>
    </w:p>
    <w:p w14:paraId="1DED7909" w14:textId="77777777" w:rsidR="003E3BF9" w:rsidRPr="007564D4" w:rsidRDefault="003E3BF9" w:rsidP="00510492">
      <w:pPr>
        <w:pStyle w:val="REG-Pa"/>
      </w:pPr>
      <w:r w:rsidRPr="007564D4">
        <w:t>(e)</w:t>
      </w:r>
      <w:r w:rsidRPr="007564D4">
        <w:tab/>
        <w:t>a complete list of the tariffs which the applicant intends charging to be specified in the schedule of approved tariffs to be contained in the relevant licence;</w:t>
      </w:r>
    </w:p>
    <w:p w14:paraId="3A49148E" w14:textId="77777777" w:rsidR="003E3BF9" w:rsidRPr="007564D4" w:rsidRDefault="003E3BF9" w:rsidP="00510492">
      <w:pPr>
        <w:pStyle w:val="REG-Pa"/>
        <w:rPr>
          <w:szCs w:val="26"/>
        </w:rPr>
      </w:pPr>
    </w:p>
    <w:p w14:paraId="20A64D9A" w14:textId="77777777" w:rsidR="003E3BF9" w:rsidRPr="007564D4" w:rsidRDefault="003E3BF9" w:rsidP="00510492">
      <w:pPr>
        <w:pStyle w:val="REG-Pa"/>
      </w:pPr>
      <w:r w:rsidRPr="007564D4">
        <w:t>(f)</w:t>
      </w:r>
      <w:r w:rsidRPr="007564D4">
        <w:tab/>
        <w:t>in the case of the issue, renewal, amendment or transfer of a licence, an outline of the intended operational and business plan, unless such plan has already been submitted during a previous application and has not changed in which case such previous plan must be attached;</w:t>
      </w:r>
    </w:p>
    <w:p w14:paraId="26FBC166" w14:textId="77777777" w:rsidR="003E3BF9" w:rsidRPr="007564D4" w:rsidRDefault="003E3BF9" w:rsidP="00510492">
      <w:pPr>
        <w:pStyle w:val="REG-Pa"/>
        <w:rPr>
          <w:szCs w:val="26"/>
        </w:rPr>
      </w:pPr>
    </w:p>
    <w:p w14:paraId="23371F3A" w14:textId="77777777" w:rsidR="003E3BF9" w:rsidRPr="007564D4" w:rsidRDefault="003E3BF9" w:rsidP="00510492">
      <w:pPr>
        <w:pStyle w:val="REG-Pa"/>
      </w:pPr>
      <w:r w:rsidRPr="007564D4">
        <w:t>(g)</w:t>
      </w:r>
      <w:r w:rsidRPr="007564D4">
        <w:tab/>
        <w:t>in the case of an application for the issue or renewal of a licence, the desired licence period, including a motivation for such period, and an estimate of the expected income and expenditure of the relevant undertaking to be carried on by the applicant under the licence during such desired licence period;</w:t>
      </w:r>
    </w:p>
    <w:p w14:paraId="14B5BE41" w14:textId="77777777" w:rsidR="003E3BF9" w:rsidRPr="007564D4" w:rsidRDefault="003E3BF9" w:rsidP="00510492">
      <w:pPr>
        <w:pStyle w:val="REG-Pa"/>
        <w:rPr>
          <w:szCs w:val="26"/>
        </w:rPr>
      </w:pPr>
    </w:p>
    <w:p w14:paraId="1B507059" w14:textId="77777777" w:rsidR="003E3BF9" w:rsidRPr="007564D4" w:rsidRDefault="003E3BF9" w:rsidP="00510492">
      <w:pPr>
        <w:pStyle w:val="REG-Pa"/>
      </w:pPr>
      <w:r w:rsidRPr="007564D4">
        <w:t>(h)</w:t>
      </w:r>
      <w:r w:rsidRPr="007564D4">
        <w:tab/>
        <w:t>in the case of an application for the issue, amendment or transfer of a licence, the proposed advertisement referred to in regulation 5; and</w:t>
      </w:r>
    </w:p>
    <w:p w14:paraId="77F2CAAA" w14:textId="77777777" w:rsidR="003E3BF9" w:rsidRPr="007564D4" w:rsidRDefault="003E3BF9" w:rsidP="00510492">
      <w:pPr>
        <w:pStyle w:val="REG-Pa"/>
        <w:rPr>
          <w:szCs w:val="26"/>
        </w:rPr>
      </w:pPr>
    </w:p>
    <w:p w14:paraId="3855CEC6" w14:textId="77777777" w:rsidR="003E3BF9" w:rsidRPr="007564D4" w:rsidRDefault="003E3BF9" w:rsidP="00510492">
      <w:pPr>
        <w:pStyle w:val="REG-Pa"/>
      </w:pPr>
      <w:r w:rsidRPr="007564D4">
        <w:t>(i)</w:t>
      </w:r>
      <w:r w:rsidRPr="007564D4">
        <w:tab/>
        <w:t>such other particulars the Board may require in general or in the case of a particular type of or particular licence, or in terms of the Act or any regulation, rule or code made thereunder, in order to enable the Board to make a recommendation on such application or on conditions to be imposed on a licence in terms of the Act.</w:t>
      </w:r>
    </w:p>
    <w:p w14:paraId="4EEA54E0" w14:textId="77777777" w:rsidR="003E3BF9" w:rsidRPr="007564D4" w:rsidRDefault="003E3BF9" w:rsidP="00A830CA">
      <w:pPr>
        <w:pStyle w:val="REG-Pa"/>
        <w:rPr>
          <w:szCs w:val="26"/>
        </w:rPr>
      </w:pPr>
    </w:p>
    <w:p w14:paraId="0EC6F224" w14:textId="77777777" w:rsidR="003E3BF9" w:rsidRPr="007564D4" w:rsidRDefault="003E3BF9" w:rsidP="00FB6481">
      <w:pPr>
        <w:pStyle w:val="REG-P1"/>
      </w:pPr>
      <w:r w:rsidRPr="007564D4">
        <w:t>(3)</w:t>
      </w:r>
      <w:r w:rsidRPr="007564D4">
        <w:tab/>
        <w:t>When considering an application, the Board may request an applicant to -</w:t>
      </w:r>
    </w:p>
    <w:p w14:paraId="0143FD9D" w14:textId="77777777" w:rsidR="003E3BF9" w:rsidRPr="007564D4" w:rsidRDefault="003E3BF9" w:rsidP="00A830CA">
      <w:pPr>
        <w:pStyle w:val="REG-Pa"/>
        <w:rPr>
          <w:szCs w:val="26"/>
        </w:rPr>
      </w:pPr>
    </w:p>
    <w:p w14:paraId="28651BCC" w14:textId="77777777" w:rsidR="003E3BF9" w:rsidRPr="007564D4" w:rsidRDefault="003E3BF9" w:rsidP="00510492">
      <w:pPr>
        <w:pStyle w:val="REG-Pa"/>
      </w:pPr>
      <w:r w:rsidRPr="007564D4">
        <w:t>(a)</w:t>
      </w:r>
      <w:r w:rsidRPr="007564D4">
        <w:tab/>
        <w:t>submit to the Board such further information as the Board may require in order to enable it to make a recommendation on such application;</w:t>
      </w:r>
    </w:p>
    <w:p w14:paraId="49E81795" w14:textId="77777777" w:rsidR="003E3BF9" w:rsidRPr="007564D4" w:rsidRDefault="003E3BF9" w:rsidP="00510492">
      <w:pPr>
        <w:pStyle w:val="REG-Pa"/>
        <w:rPr>
          <w:szCs w:val="26"/>
        </w:rPr>
      </w:pPr>
    </w:p>
    <w:p w14:paraId="67DD967E" w14:textId="77777777" w:rsidR="003E3BF9" w:rsidRPr="007564D4" w:rsidRDefault="003E3BF9" w:rsidP="00510492">
      <w:pPr>
        <w:pStyle w:val="REG-Pa"/>
      </w:pPr>
      <w:r w:rsidRPr="007564D4">
        <w:t>(b)</w:t>
      </w:r>
      <w:r w:rsidRPr="007564D4">
        <w:tab/>
        <w:t>present alternative proposals in conformity with requirements presented by the Board to a proposal submitted by the applicant in the applicant’s application.</w:t>
      </w:r>
    </w:p>
    <w:p w14:paraId="3AE33C63" w14:textId="77777777" w:rsidR="003E3BF9" w:rsidRPr="007564D4" w:rsidRDefault="003E3BF9" w:rsidP="00A830CA">
      <w:pPr>
        <w:pStyle w:val="REG-Pa"/>
        <w:rPr>
          <w:szCs w:val="26"/>
        </w:rPr>
      </w:pPr>
    </w:p>
    <w:p w14:paraId="3A9068EC" w14:textId="77777777" w:rsidR="003E3BF9" w:rsidRPr="007564D4" w:rsidRDefault="003E3BF9" w:rsidP="003E3BF9">
      <w:pPr>
        <w:pStyle w:val="REG-P0"/>
        <w:rPr>
          <w:b/>
          <w:bCs/>
        </w:rPr>
      </w:pPr>
      <w:r w:rsidRPr="007564D4">
        <w:rPr>
          <w:b/>
        </w:rPr>
        <w:t>Application for exemption</w:t>
      </w:r>
    </w:p>
    <w:p w14:paraId="51160019" w14:textId="77777777" w:rsidR="003E3BF9" w:rsidRPr="007564D4" w:rsidRDefault="003E3BF9" w:rsidP="003E3BF9">
      <w:pPr>
        <w:pStyle w:val="REG-P0"/>
        <w:rPr>
          <w:b/>
          <w:szCs w:val="26"/>
        </w:rPr>
      </w:pPr>
    </w:p>
    <w:p w14:paraId="540E9B2B" w14:textId="77777777" w:rsidR="003E3BF9" w:rsidRPr="007564D4" w:rsidRDefault="003E3BF9" w:rsidP="00CE218B">
      <w:pPr>
        <w:pStyle w:val="REG-P1"/>
      </w:pPr>
      <w:r w:rsidRPr="007564D4">
        <w:rPr>
          <w:b/>
          <w:bCs/>
        </w:rPr>
        <w:t>4.</w:t>
      </w:r>
      <w:r w:rsidRPr="007564D4">
        <w:rPr>
          <w:b/>
          <w:bCs/>
        </w:rPr>
        <w:tab/>
      </w:r>
      <w:r w:rsidRPr="007564D4">
        <w:t>(1)</w:t>
      </w:r>
      <w:r w:rsidR="00CE218B" w:rsidRPr="007564D4">
        <w:tab/>
      </w:r>
      <w:r w:rsidRPr="007564D4">
        <w:t xml:space="preserve">An application for exemption from having to hold a licence as contemplated in section 18(1)(d) and (2) of the Act must be made in the form determined by the Board and </w:t>
      </w:r>
      <w:r w:rsidRPr="007564D4">
        <w:lastRenderedPageBreak/>
        <w:t>must be accompanied by the appropriate application fee specified in the Annexure, which fee is non- refundable.</w:t>
      </w:r>
    </w:p>
    <w:p w14:paraId="4F63A387" w14:textId="77777777" w:rsidR="003E3BF9" w:rsidRPr="007564D4" w:rsidRDefault="003E3BF9" w:rsidP="003E3BF9">
      <w:pPr>
        <w:pStyle w:val="REG-P0"/>
      </w:pPr>
    </w:p>
    <w:p w14:paraId="3C8542E4" w14:textId="77777777" w:rsidR="003E3BF9" w:rsidRPr="007564D4" w:rsidRDefault="003E3BF9" w:rsidP="00FB6481">
      <w:pPr>
        <w:pStyle w:val="REG-P1"/>
      </w:pPr>
      <w:r w:rsidRPr="007564D4">
        <w:t>(2)</w:t>
      </w:r>
      <w:r w:rsidRPr="007564D4">
        <w:tab/>
        <w:t>The following information must be included in an application under subregulation</w:t>
      </w:r>
      <w:r w:rsidR="00CE218B" w:rsidRPr="007564D4">
        <w:t xml:space="preserve"> (1):</w:t>
      </w:r>
    </w:p>
    <w:p w14:paraId="5F63FE4A" w14:textId="77777777" w:rsidR="003E3BF9" w:rsidRPr="007564D4" w:rsidRDefault="003E3BF9" w:rsidP="003E3BF9">
      <w:pPr>
        <w:pStyle w:val="REG-P0"/>
      </w:pPr>
    </w:p>
    <w:p w14:paraId="1A1F5871" w14:textId="77777777" w:rsidR="003E3BF9" w:rsidRPr="007564D4" w:rsidRDefault="003E3BF9" w:rsidP="00A830CA">
      <w:pPr>
        <w:pStyle w:val="REG-Pa"/>
      </w:pPr>
      <w:r w:rsidRPr="007564D4">
        <w:t>(a)</w:t>
      </w:r>
      <w:r w:rsidRPr="007564D4">
        <w:tab/>
        <w:t>information on the identity of the applicant as follows:</w:t>
      </w:r>
    </w:p>
    <w:p w14:paraId="3F90AEAF" w14:textId="77777777" w:rsidR="003E3BF9" w:rsidRPr="007564D4" w:rsidRDefault="003E3BF9" w:rsidP="00510492">
      <w:pPr>
        <w:pStyle w:val="REG-Pi"/>
      </w:pPr>
    </w:p>
    <w:p w14:paraId="2C8A3BED" w14:textId="77777777" w:rsidR="003E3BF9" w:rsidRPr="007564D4" w:rsidRDefault="003E3BF9" w:rsidP="00510492">
      <w:pPr>
        <w:pStyle w:val="REG-Pi"/>
      </w:pPr>
      <w:r w:rsidRPr="007564D4">
        <w:t>(i)</w:t>
      </w:r>
      <w:r w:rsidRPr="007564D4">
        <w:tab/>
        <w:t>in the case of a natural person, the full name and nationality of the person and a certified copy of the person’s identity document or passport; or</w:t>
      </w:r>
    </w:p>
    <w:p w14:paraId="4E29D075" w14:textId="77777777" w:rsidR="003E3BF9" w:rsidRPr="007564D4" w:rsidRDefault="003E3BF9" w:rsidP="00510492">
      <w:pPr>
        <w:pStyle w:val="REG-Pi"/>
      </w:pPr>
    </w:p>
    <w:p w14:paraId="352EFEC8" w14:textId="77777777" w:rsidR="003E3BF9" w:rsidRPr="007564D4" w:rsidRDefault="003E3BF9" w:rsidP="00510492">
      <w:pPr>
        <w:pStyle w:val="REG-Pi"/>
      </w:pPr>
      <w:r w:rsidRPr="007564D4">
        <w:t>(ii)</w:t>
      </w:r>
      <w:r w:rsidRPr="007564D4">
        <w:tab/>
        <w:t>in the case of a body corporate, the country of registration and the registration number of the body corporate, a certified copy of its certificate to commence business (or any similar document authorising such body corporate to conduct business), a certified copy of its constitutive documents such as its memorandum of association and a signed resolution of its board of directors or other managing person or body approving the submission of the application; or</w:t>
      </w:r>
    </w:p>
    <w:p w14:paraId="66F1162C" w14:textId="77777777" w:rsidR="003E3BF9" w:rsidRPr="007564D4" w:rsidRDefault="003E3BF9" w:rsidP="00510492">
      <w:pPr>
        <w:pStyle w:val="REG-Pi"/>
        <w:rPr>
          <w:szCs w:val="26"/>
        </w:rPr>
      </w:pPr>
    </w:p>
    <w:p w14:paraId="49EC75D1" w14:textId="77777777" w:rsidR="003E3BF9" w:rsidRPr="007564D4" w:rsidRDefault="003E3BF9" w:rsidP="00510492">
      <w:pPr>
        <w:pStyle w:val="REG-Pi"/>
      </w:pPr>
      <w:r w:rsidRPr="007564D4">
        <w:t>(iii)</w:t>
      </w:r>
      <w:r w:rsidRPr="007564D4">
        <w:tab/>
        <w:t>in the case of a body or authority created by law, the name of such body or authority, the name of the law which created such body or authority and a signed resolution of its board, council or other controlling person or body approving the submission of the application; and</w:t>
      </w:r>
    </w:p>
    <w:p w14:paraId="0F70B8FB" w14:textId="77777777" w:rsidR="003E3BF9" w:rsidRPr="007564D4" w:rsidRDefault="003E3BF9" w:rsidP="00510492">
      <w:pPr>
        <w:pStyle w:val="REG-Pi"/>
      </w:pPr>
    </w:p>
    <w:p w14:paraId="727537CB" w14:textId="77777777" w:rsidR="003E3BF9" w:rsidRPr="007564D4" w:rsidRDefault="003E3BF9" w:rsidP="00510492">
      <w:pPr>
        <w:pStyle w:val="REG-Pi"/>
      </w:pPr>
      <w:r w:rsidRPr="007564D4">
        <w:t>(iv)</w:t>
      </w:r>
      <w:r w:rsidRPr="007564D4">
        <w:tab/>
        <w:t>the postal and business address of the applicant;</w:t>
      </w:r>
    </w:p>
    <w:p w14:paraId="15EA52F2" w14:textId="77777777" w:rsidR="003E3BF9" w:rsidRPr="007564D4" w:rsidRDefault="003E3BF9" w:rsidP="00510492">
      <w:pPr>
        <w:pStyle w:val="REG-Pi"/>
      </w:pPr>
    </w:p>
    <w:p w14:paraId="597CCC7A" w14:textId="77777777" w:rsidR="003E3BF9" w:rsidRPr="007564D4" w:rsidRDefault="003E3BF9" w:rsidP="00A830CA">
      <w:pPr>
        <w:pStyle w:val="REG-Pa"/>
      </w:pPr>
      <w:r w:rsidRPr="007564D4">
        <w:t>(b)</w:t>
      </w:r>
      <w:r w:rsidRPr="007564D4">
        <w:tab/>
        <w:t>the type of electricity licence and the type of activity with regard to which application for exemption is made, namely generation, trading, transmission, distribution, supply, trading, importation or export of electricity;</w:t>
      </w:r>
    </w:p>
    <w:p w14:paraId="23BD57DD" w14:textId="77777777" w:rsidR="003E3BF9" w:rsidRPr="007564D4" w:rsidRDefault="003E3BF9" w:rsidP="00A830CA">
      <w:pPr>
        <w:pStyle w:val="REG-Pa"/>
        <w:rPr>
          <w:szCs w:val="26"/>
        </w:rPr>
      </w:pPr>
    </w:p>
    <w:p w14:paraId="31E07035" w14:textId="77777777" w:rsidR="003E3BF9" w:rsidRPr="007564D4" w:rsidRDefault="003E3BF9" w:rsidP="00A830CA">
      <w:pPr>
        <w:pStyle w:val="REG-Pa"/>
      </w:pPr>
      <w:r w:rsidRPr="007564D4">
        <w:t>(c)</w:t>
      </w:r>
      <w:r w:rsidRPr="007564D4">
        <w:tab/>
        <w:t>a map showing the location or proposed location where the applicant intends to conduct its electricity activities which map must be in accordance with the specifications of the Board;</w:t>
      </w:r>
    </w:p>
    <w:p w14:paraId="0A3D8091" w14:textId="77777777" w:rsidR="003E3BF9" w:rsidRPr="007564D4" w:rsidRDefault="003E3BF9" w:rsidP="00A830CA">
      <w:pPr>
        <w:pStyle w:val="REG-Pa"/>
        <w:rPr>
          <w:szCs w:val="26"/>
        </w:rPr>
      </w:pPr>
    </w:p>
    <w:p w14:paraId="7479EFF2" w14:textId="77777777" w:rsidR="003E3BF9" w:rsidRPr="007564D4" w:rsidRDefault="003E3BF9" w:rsidP="00A830CA">
      <w:pPr>
        <w:pStyle w:val="REG-Pa"/>
      </w:pPr>
      <w:r w:rsidRPr="007564D4">
        <w:t>(d)</w:t>
      </w:r>
      <w:r w:rsidRPr="007564D4">
        <w:tab/>
        <w:t>a description of the technical design, including a one-line diagram of the proposed plant or network and its surrounding electrical system;</w:t>
      </w:r>
    </w:p>
    <w:p w14:paraId="04F71CBD" w14:textId="77777777" w:rsidR="003E3BF9" w:rsidRPr="007564D4" w:rsidRDefault="003E3BF9" w:rsidP="00A830CA">
      <w:pPr>
        <w:pStyle w:val="REG-Pa"/>
        <w:rPr>
          <w:szCs w:val="26"/>
        </w:rPr>
      </w:pPr>
    </w:p>
    <w:p w14:paraId="17164206" w14:textId="77777777" w:rsidR="003E3BF9" w:rsidRPr="007564D4" w:rsidRDefault="003E3BF9" w:rsidP="00A830CA">
      <w:pPr>
        <w:pStyle w:val="REG-Pa"/>
      </w:pPr>
      <w:r w:rsidRPr="007564D4">
        <w:t>(e)</w:t>
      </w:r>
      <w:r w:rsidRPr="007564D4">
        <w:tab/>
        <w:t>a description, including site layout, of the area or areas within which the applicant intends to carry out the activities to be exempted;</w:t>
      </w:r>
    </w:p>
    <w:p w14:paraId="4BEF9EF8" w14:textId="77777777" w:rsidR="003E3BF9" w:rsidRPr="007564D4" w:rsidRDefault="003E3BF9" w:rsidP="00A830CA">
      <w:pPr>
        <w:pStyle w:val="REG-Pa"/>
        <w:rPr>
          <w:szCs w:val="26"/>
        </w:rPr>
      </w:pPr>
    </w:p>
    <w:p w14:paraId="42B2722D" w14:textId="77777777" w:rsidR="003E3BF9" w:rsidRPr="007564D4" w:rsidRDefault="003E3BF9" w:rsidP="00A830CA">
      <w:pPr>
        <w:pStyle w:val="REG-Pa"/>
      </w:pPr>
      <w:r w:rsidRPr="007564D4">
        <w:t>(f)</w:t>
      </w:r>
      <w:r w:rsidRPr="007564D4">
        <w:tab/>
        <w:t>the written opinion and comments (if any) of every licensee conducting similar electricity activities within the same area or areas as the area or areas with regard to which application for exemption is being made with regard to such application and the proposed exemption;</w:t>
      </w:r>
    </w:p>
    <w:p w14:paraId="52D2F945" w14:textId="77777777" w:rsidR="003E3BF9" w:rsidRPr="007564D4" w:rsidRDefault="003E3BF9" w:rsidP="00A830CA">
      <w:pPr>
        <w:pStyle w:val="REG-Pa"/>
        <w:rPr>
          <w:szCs w:val="26"/>
        </w:rPr>
      </w:pPr>
    </w:p>
    <w:p w14:paraId="02B1AC81" w14:textId="77777777" w:rsidR="003E3BF9" w:rsidRPr="007564D4" w:rsidRDefault="003E3BF9" w:rsidP="00A830CA">
      <w:pPr>
        <w:pStyle w:val="REG-Pa"/>
      </w:pPr>
      <w:r w:rsidRPr="007564D4">
        <w:t>(g)</w:t>
      </w:r>
      <w:r w:rsidRPr="007564D4">
        <w:tab/>
        <w:t>except in the case of an application for exemption from having to hold a generation or import licence, the written opinion and comments (if any) of the licensee from whom the applicant intends to be provided with electricity;</w:t>
      </w:r>
    </w:p>
    <w:p w14:paraId="75337B92" w14:textId="77777777" w:rsidR="003E3BF9" w:rsidRPr="007564D4" w:rsidRDefault="003E3BF9" w:rsidP="00A830CA">
      <w:pPr>
        <w:pStyle w:val="REG-Pa"/>
        <w:rPr>
          <w:szCs w:val="26"/>
        </w:rPr>
      </w:pPr>
    </w:p>
    <w:p w14:paraId="53187E69" w14:textId="77777777" w:rsidR="003E3BF9" w:rsidRPr="007564D4" w:rsidRDefault="003E3BF9" w:rsidP="00A830CA">
      <w:pPr>
        <w:pStyle w:val="REG-Pa"/>
      </w:pPr>
      <w:r w:rsidRPr="007564D4">
        <w:t>(h)</w:t>
      </w:r>
      <w:r w:rsidRPr="007564D4">
        <w:tab/>
        <w:t>a detailed motivation as to why exemption is applied for and as to why it should be granted to the applicant;</w:t>
      </w:r>
    </w:p>
    <w:p w14:paraId="6DB661FA" w14:textId="77777777" w:rsidR="003E3BF9" w:rsidRPr="007564D4" w:rsidRDefault="003E3BF9" w:rsidP="00A830CA">
      <w:pPr>
        <w:pStyle w:val="REG-Pa"/>
        <w:rPr>
          <w:szCs w:val="26"/>
        </w:rPr>
      </w:pPr>
    </w:p>
    <w:p w14:paraId="08D999E0" w14:textId="77777777" w:rsidR="003E3BF9" w:rsidRPr="007564D4" w:rsidRDefault="003E3BF9" w:rsidP="00A830CA">
      <w:pPr>
        <w:pStyle w:val="REG-Pa"/>
      </w:pPr>
      <w:r w:rsidRPr="007564D4">
        <w:rPr>
          <w:rStyle w:val="REG-PiChar"/>
          <w:rFonts w:eastAsiaTheme="minorHAnsi"/>
        </w:rPr>
        <w:lastRenderedPageBreak/>
        <w:t>(i)</w:t>
      </w:r>
      <w:r w:rsidRPr="007564D4">
        <w:rPr>
          <w:rStyle w:val="REG-PiChar"/>
          <w:rFonts w:eastAsiaTheme="minorHAnsi"/>
        </w:rPr>
        <w:tab/>
        <w:t>a statement as to whether the applicant will provide electricity to another person or</w:t>
      </w:r>
      <w:r w:rsidRPr="007564D4">
        <w:t xml:space="preserve"> persons, a description of such persons, the services that the applicant will provide and the conditions subject to which such services will be provided and the proposed manner of charging for such electricity and, if applicable, the tariff structure of the applicant;</w:t>
      </w:r>
    </w:p>
    <w:p w14:paraId="1EF0E923" w14:textId="77777777" w:rsidR="003E3BF9" w:rsidRPr="007564D4" w:rsidRDefault="003E3BF9" w:rsidP="00A830CA">
      <w:pPr>
        <w:pStyle w:val="REG-Pa"/>
        <w:rPr>
          <w:szCs w:val="26"/>
        </w:rPr>
      </w:pPr>
    </w:p>
    <w:p w14:paraId="1B2CB77D" w14:textId="77777777" w:rsidR="003E3BF9" w:rsidRPr="007564D4" w:rsidRDefault="003E3BF9" w:rsidP="00A830CA">
      <w:pPr>
        <w:pStyle w:val="REG-Pa"/>
      </w:pPr>
      <w:r w:rsidRPr="007564D4">
        <w:t>(j)</w:t>
      </w:r>
      <w:r w:rsidRPr="007564D4">
        <w:tab/>
        <w:t>an outline of the intended operational and business plan, if applicable;</w:t>
      </w:r>
    </w:p>
    <w:p w14:paraId="1D87ECBC" w14:textId="77777777" w:rsidR="003E3BF9" w:rsidRPr="007564D4" w:rsidRDefault="003E3BF9" w:rsidP="00A830CA">
      <w:pPr>
        <w:pStyle w:val="REG-Pa"/>
        <w:rPr>
          <w:szCs w:val="26"/>
        </w:rPr>
      </w:pPr>
    </w:p>
    <w:p w14:paraId="0291B63A" w14:textId="77777777" w:rsidR="003E3BF9" w:rsidRPr="007564D4" w:rsidRDefault="003E3BF9" w:rsidP="00A830CA">
      <w:pPr>
        <w:pStyle w:val="REG-Pa"/>
      </w:pPr>
      <w:r w:rsidRPr="007564D4">
        <w:t>(k)</w:t>
      </w:r>
      <w:r w:rsidRPr="007564D4">
        <w:tab/>
        <w:t>the desired period of exemption and a motivation for such period;</w:t>
      </w:r>
    </w:p>
    <w:p w14:paraId="2B087EF3" w14:textId="77777777" w:rsidR="003E3BF9" w:rsidRPr="007564D4" w:rsidRDefault="003E3BF9" w:rsidP="00A830CA">
      <w:pPr>
        <w:pStyle w:val="REG-Pa"/>
        <w:rPr>
          <w:szCs w:val="26"/>
        </w:rPr>
      </w:pPr>
    </w:p>
    <w:p w14:paraId="7FFB0CBD" w14:textId="77777777" w:rsidR="003E3BF9" w:rsidRPr="007564D4" w:rsidRDefault="003E3BF9" w:rsidP="00A830CA">
      <w:pPr>
        <w:pStyle w:val="REG-Pa"/>
      </w:pPr>
      <w:r w:rsidRPr="007564D4">
        <w:t>(</w:t>
      </w:r>
      <w:r w:rsidR="005E1AB5" w:rsidRPr="007564D4">
        <w:t>l</w:t>
      </w:r>
      <w:r w:rsidRPr="007564D4">
        <w:t>)</w:t>
      </w:r>
      <w:r w:rsidRPr="007564D4">
        <w:tab/>
        <w:t>the proposed advertisement referred to in regulation 5; and</w:t>
      </w:r>
    </w:p>
    <w:p w14:paraId="5D24A50C" w14:textId="77777777" w:rsidR="003E3BF9" w:rsidRPr="007564D4" w:rsidRDefault="003E3BF9" w:rsidP="00A830CA">
      <w:pPr>
        <w:pStyle w:val="REG-Pa"/>
        <w:rPr>
          <w:szCs w:val="26"/>
        </w:rPr>
      </w:pPr>
    </w:p>
    <w:p w14:paraId="61DC96E6" w14:textId="77777777" w:rsidR="003E3BF9" w:rsidRPr="007564D4" w:rsidRDefault="003E3BF9" w:rsidP="00CE218B">
      <w:pPr>
        <w:pStyle w:val="REG-Pa"/>
      </w:pPr>
      <w:r w:rsidRPr="007564D4">
        <w:t>(m)</w:t>
      </w:r>
      <w:r w:rsidRPr="007564D4">
        <w:tab/>
        <w:t>such other particulars the Board may require in general or in the case of a particular type of or particular electricity activity, or in terms of the Act or any regulations, rule</w:t>
      </w:r>
      <w:r w:rsidR="00CE218B" w:rsidRPr="007564D4">
        <w:t xml:space="preserve"> </w:t>
      </w:r>
      <w:r w:rsidRPr="007564D4">
        <w:t>or code made thereunder, in order to enable the Board to make a recommendation on such application or on conditions to be imposed on an exemption in terms of the Act.</w:t>
      </w:r>
    </w:p>
    <w:p w14:paraId="6695D1B7" w14:textId="77777777" w:rsidR="003E3BF9" w:rsidRPr="007564D4" w:rsidRDefault="003E3BF9" w:rsidP="00A830CA">
      <w:pPr>
        <w:pStyle w:val="REG-Pa"/>
        <w:rPr>
          <w:szCs w:val="26"/>
        </w:rPr>
      </w:pPr>
    </w:p>
    <w:p w14:paraId="1C9B435B" w14:textId="77777777" w:rsidR="003E3BF9" w:rsidRPr="007564D4" w:rsidRDefault="003E3BF9" w:rsidP="00510492">
      <w:pPr>
        <w:pStyle w:val="REG-P1"/>
      </w:pPr>
      <w:r w:rsidRPr="007564D4">
        <w:t>(3)</w:t>
      </w:r>
      <w:r w:rsidRPr="007564D4">
        <w:tab/>
        <w:t>The Board may waive the requirements of subregulation (1)(f) if the Board is convinced that the applicant has made every reasonable effort to obtain the anticipated written opinion and comments but to no avail.</w:t>
      </w:r>
    </w:p>
    <w:p w14:paraId="0B73C6CA" w14:textId="77777777" w:rsidR="003E3BF9" w:rsidRPr="007564D4" w:rsidRDefault="003E3BF9" w:rsidP="00510492">
      <w:pPr>
        <w:pStyle w:val="REG-P1"/>
        <w:rPr>
          <w:szCs w:val="26"/>
        </w:rPr>
      </w:pPr>
    </w:p>
    <w:p w14:paraId="739DE6DB" w14:textId="77777777" w:rsidR="003E3BF9" w:rsidRPr="007564D4" w:rsidRDefault="003E3BF9" w:rsidP="00FB6481">
      <w:pPr>
        <w:pStyle w:val="REG-P1"/>
      </w:pPr>
      <w:r w:rsidRPr="007564D4">
        <w:t>(4)</w:t>
      </w:r>
      <w:r w:rsidRPr="007564D4">
        <w:tab/>
        <w:t>When considering an application for exemption, the Board may -</w:t>
      </w:r>
    </w:p>
    <w:p w14:paraId="0BAE5799" w14:textId="77777777" w:rsidR="003E3BF9" w:rsidRPr="007564D4" w:rsidRDefault="003E3BF9" w:rsidP="003E3BF9">
      <w:pPr>
        <w:pStyle w:val="REG-P0"/>
        <w:rPr>
          <w:szCs w:val="26"/>
        </w:rPr>
      </w:pPr>
    </w:p>
    <w:p w14:paraId="3A633BC2" w14:textId="77777777" w:rsidR="003E3BF9" w:rsidRPr="007564D4" w:rsidRDefault="003E3BF9" w:rsidP="00510492">
      <w:pPr>
        <w:pStyle w:val="REG-Pa"/>
      </w:pPr>
      <w:r w:rsidRPr="007564D4">
        <w:t>(a)</w:t>
      </w:r>
      <w:r w:rsidRPr="007564D4">
        <w:tab/>
        <w:t>request an applicant to submit to the Board such further information as the Board may require in order to enable it to make a recommendation on such application;</w:t>
      </w:r>
    </w:p>
    <w:p w14:paraId="0BF85DA4" w14:textId="77777777" w:rsidR="003E3BF9" w:rsidRPr="007564D4" w:rsidRDefault="003E3BF9" w:rsidP="00510492">
      <w:pPr>
        <w:pStyle w:val="REG-Pa"/>
        <w:rPr>
          <w:szCs w:val="26"/>
        </w:rPr>
      </w:pPr>
    </w:p>
    <w:p w14:paraId="522D2016" w14:textId="77777777" w:rsidR="003E3BF9" w:rsidRPr="007564D4" w:rsidRDefault="003E3BF9" w:rsidP="00510492">
      <w:pPr>
        <w:pStyle w:val="REG-Pa"/>
      </w:pPr>
      <w:r w:rsidRPr="007564D4">
        <w:t>(b)</w:t>
      </w:r>
      <w:r w:rsidRPr="007564D4">
        <w:tab/>
        <w:t>request an applicant to present alternative proposals in conformity with requirements presented by the Board to a proposal submitted by the applicant in the applicant’s application;</w:t>
      </w:r>
    </w:p>
    <w:p w14:paraId="2834DF15" w14:textId="77777777" w:rsidR="003E3BF9" w:rsidRPr="007564D4" w:rsidRDefault="003E3BF9" w:rsidP="00510492">
      <w:pPr>
        <w:pStyle w:val="REG-Pa"/>
        <w:rPr>
          <w:szCs w:val="26"/>
        </w:rPr>
      </w:pPr>
    </w:p>
    <w:p w14:paraId="0F5F0279" w14:textId="77777777" w:rsidR="003E3BF9" w:rsidRPr="007564D4" w:rsidRDefault="003E3BF9" w:rsidP="00510492">
      <w:pPr>
        <w:pStyle w:val="REG-Pa"/>
      </w:pPr>
      <w:r w:rsidRPr="007564D4">
        <w:t>(c)</w:t>
      </w:r>
      <w:r w:rsidRPr="007564D4">
        <w:tab/>
        <w:t>conduct an inspection of the proposed area or areas related to the exemption application and such other matters as the Board may deem appropriate.</w:t>
      </w:r>
    </w:p>
    <w:p w14:paraId="4AEE8744" w14:textId="77777777" w:rsidR="003E3BF9" w:rsidRPr="007564D4" w:rsidRDefault="003E3BF9" w:rsidP="003E3BF9">
      <w:pPr>
        <w:pStyle w:val="REG-P0"/>
        <w:rPr>
          <w:szCs w:val="26"/>
        </w:rPr>
      </w:pPr>
    </w:p>
    <w:p w14:paraId="3BC81518" w14:textId="77777777" w:rsidR="003E3BF9" w:rsidRPr="007564D4" w:rsidRDefault="003E3BF9" w:rsidP="003E3BF9">
      <w:pPr>
        <w:pStyle w:val="REG-P0"/>
        <w:rPr>
          <w:b/>
          <w:bCs/>
        </w:rPr>
      </w:pPr>
      <w:r w:rsidRPr="007564D4">
        <w:rPr>
          <w:b/>
        </w:rPr>
        <w:t>Advertising</w:t>
      </w:r>
    </w:p>
    <w:p w14:paraId="05DE07F3" w14:textId="77777777" w:rsidR="003E3BF9" w:rsidRPr="007564D4" w:rsidRDefault="003E3BF9" w:rsidP="003E3BF9">
      <w:pPr>
        <w:pStyle w:val="REG-P0"/>
        <w:rPr>
          <w:b/>
          <w:szCs w:val="26"/>
        </w:rPr>
      </w:pPr>
    </w:p>
    <w:p w14:paraId="31E39AAB" w14:textId="77777777" w:rsidR="003E3BF9" w:rsidRPr="007564D4" w:rsidRDefault="003E3BF9" w:rsidP="006E7B43">
      <w:pPr>
        <w:pStyle w:val="REG-P1"/>
      </w:pPr>
      <w:r w:rsidRPr="007564D4">
        <w:rPr>
          <w:b/>
          <w:bCs/>
        </w:rPr>
        <w:t>5.</w:t>
      </w:r>
      <w:r w:rsidRPr="007564D4">
        <w:rPr>
          <w:b/>
          <w:bCs/>
        </w:rPr>
        <w:tab/>
      </w:r>
      <w:r w:rsidRPr="007564D4">
        <w:t>(1)</w:t>
      </w:r>
      <w:r w:rsidR="00CE218B" w:rsidRPr="007564D4">
        <w:tab/>
      </w:r>
      <w:r w:rsidRPr="007564D4">
        <w:t>An applicant applying for the issue, amendment or transfer of a licence or for exemption from a licence must advertise the application in the form approved by the Board.</w:t>
      </w:r>
    </w:p>
    <w:p w14:paraId="03B15E1A" w14:textId="77777777" w:rsidR="003E3BF9" w:rsidRPr="007564D4" w:rsidRDefault="003E3BF9" w:rsidP="003E3BF9">
      <w:pPr>
        <w:pStyle w:val="REG-P0"/>
        <w:rPr>
          <w:szCs w:val="26"/>
        </w:rPr>
      </w:pPr>
    </w:p>
    <w:p w14:paraId="4673C5F7" w14:textId="77777777" w:rsidR="003E3BF9" w:rsidRPr="007564D4" w:rsidRDefault="003E3BF9" w:rsidP="006E7B43">
      <w:pPr>
        <w:pStyle w:val="REG-P1"/>
      </w:pPr>
      <w:r w:rsidRPr="007564D4">
        <w:t>(2)</w:t>
      </w:r>
      <w:r w:rsidRPr="007564D4">
        <w:tab/>
        <w:t>An advertisement referred to in subregulation (1) must be published in at least one national newspaper-circulating in Namibia or one local newspaper circulating in the relevant local area.</w:t>
      </w:r>
    </w:p>
    <w:p w14:paraId="627E693F" w14:textId="77777777" w:rsidR="003E3BF9" w:rsidRPr="007564D4" w:rsidRDefault="003E3BF9" w:rsidP="003E3BF9">
      <w:pPr>
        <w:pStyle w:val="REG-P0"/>
        <w:rPr>
          <w:szCs w:val="26"/>
        </w:rPr>
      </w:pPr>
    </w:p>
    <w:p w14:paraId="269891E5" w14:textId="77777777" w:rsidR="003E3BF9" w:rsidRPr="007564D4" w:rsidRDefault="003E3BF9" w:rsidP="006E7B43">
      <w:pPr>
        <w:pStyle w:val="REG-P1"/>
      </w:pPr>
      <w:r w:rsidRPr="007564D4">
        <w:t>(3)</w:t>
      </w:r>
      <w:r w:rsidRPr="007564D4">
        <w:tab/>
        <w:t>The advertisement must -</w:t>
      </w:r>
    </w:p>
    <w:p w14:paraId="4621C945" w14:textId="77777777" w:rsidR="003E3BF9" w:rsidRPr="007564D4" w:rsidRDefault="003E3BF9" w:rsidP="003E3BF9">
      <w:pPr>
        <w:pStyle w:val="REG-P0"/>
        <w:rPr>
          <w:szCs w:val="26"/>
        </w:rPr>
      </w:pPr>
    </w:p>
    <w:p w14:paraId="1933360F" w14:textId="77777777" w:rsidR="003E3BF9" w:rsidRPr="007564D4" w:rsidRDefault="003E3BF9" w:rsidP="006E7B43">
      <w:pPr>
        <w:pStyle w:val="REG-Pa"/>
      </w:pPr>
      <w:r w:rsidRPr="007564D4">
        <w:t>(a)</w:t>
      </w:r>
      <w:r w:rsidRPr="007564D4">
        <w:tab/>
        <w:t>specify the information required in terms of regulation 3(2)(a), (b), (c) and (d)(i) or, in the case of an application for exemption, the information required in terms of regulation 4(2)(a), (b) and (c), subject thereto that the applicant may instead of a map include in such advertisement an accurate description in words of the area and, if necessary to clearly demarcate the area, the coordinates thereof in order to enable an interested person to clearly establish where such area is; and</w:t>
      </w:r>
    </w:p>
    <w:p w14:paraId="5CAD96B1" w14:textId="77777777" w:rsidR="003E3BF9" w:rsidRPr="007564D4" w:rsidRDefault="003E3BF9" w:rsidP="00A830CA">
      <w:pPr>
        <w:pStyle w:val="REG-Pa"/>
        <w:rPr>
          <w:szCs w:val="26"/>
        </w:rPr>
      </w:pPr>
    </w:p>
    <w:p w14:paraId="0A7AFBD1" w14:textId="77777777" w:rsidR="003E3BF9" w:rsidRPr="007564D4" w:rsidRDefault="003E3BF9" w:rsidP="00CE218B">
      <w:pPr>
        <w:pStyle w:val="REG-Pa"/>
      </w:pPr>
      <w:r w:rsidRPr="007564D4">
        <w:lastRenderedPageBreak/>
        <w:t>(b)</w:t>
      </w:r>
      <w:r w:rsidRPr="007564D4">
        <w:tab/>
        <w:t>list the information required in terms of regulation 3(2)(d)(ii), (iii), (iv) and (v), (e), (f), (g) and (i) or, in the case of an application for exemption, regulation 4(2)(d) to</w:t>
      </w:r>
      <w:r w:rsidR="00CE218B" w:rsidRPr="007564D4">
        <w:t xml:space="preserve"> </w:t>
      </w:r>
      <w:r w:rsidRPr="007564D4">
        <w:t>(m)</w:t>
      </w:r>
      <w:r w:rsidR="00CE218B" w:rsidRPr="007564D4">
        <w:t xml:space="preserve"> </w:t>
      </w:r>
      <w:r w:rsidRPr="007564D4">
        <w:t>and indicate clearly the physical address where such complete information can be inspected during normal business hours by any interested person.</w:t>
      </w:r>
    </w:p>
    <w:p w14:paraId="2B1B298A" w14:textId="77777777" w:rsidR="003E3BF9" w:rsidRPr="007564D4" w:rsidRDefault="003E3BF9" w:rsidP="003E3BF9">
      <w:pPr>
        <w:pStyle w:val="REG-P0"/>
        <w:rPr>
          <w:szCs w:val="26"/>
        </w:rPr>
      </w:pPr>
    </w:p>
    <w:p w14:paraId="4C1557D7" w14:textId="77777777" w:rsidR="003E3BF9" w:rsidRPr="007564D4" w:rsidRDefault="003E3BF9" w:rsidP="006E7B43">
      <w:pPr>
        <w:pStyle w:val="REG-P1"/>
      </w:pPr>
      <w:r w:rsidRPr="007564D4">
        <w:t>(4)</w:t>
      </w:r>
      <w:r w:rsidRPr="007564D4">
        <w:tab/>
        <w:t>The Board may, upon a written and fully motivated request by an applicant, exempt an application from one or more of the provisions of subregulation (3), excluding information specified in regulation 3(2)(a), (b), (c) and (g) and regulation 4(2)(a) and (b), if the Board is convinced that such information is confidential and that the publication thereof may be misused or abused.</w:t>
      </w:r>
    </w:p>
    <w:p w14:paraId="69D7C299" w14:textId="77777777" w:rsidR="003E3BF9" w:rsidRPr="007564D4" w:rsidRDefault="003E3BF9" w:rsidP="003E3BF9">
      <w:pPr>
        <w:pStyle w:val="REG-P0"/>
        <w:rPr>
          <w:szCs w:val="26"/>
        </w:rPr>
      </w:pPr>
    </w:p>
    <w:p w14:paraId="15514C37" w14:textId="77777777" w:rsidR="003E3BF9" w:rsidRPr="007564D4" w:rsidRDefault="003E3BF9" w:rsidP="006E7B43">
      <w:pPr>
        <w:pStyle w:val="REG-P1"/>
      </w:pPr>
      <w:r w:rsidRPr="007564D4">
        <w:t>(5)</w:t>
      </w:r>
      <w:r w:rsidRPr="007564D4">
        <w:tab/>
        <w:t>The applicant must submit a copy of the newspaper in which the application was advertised to the Board as proof that such application has been advertised in accordance with this regulation within 14 days of such publication.</w:t>
      </w:r>
    </w:p>
    <w:p w14:paraId="6AE58B48" w14:textId="77777777" w:rsidR="003E3BF9" w:rsidRPr="007564D4" w:rsidRDefault="003E3BF9" w:rsidP="003E3BF9">
      <w:pPr>
        <w:pStyle w:val="REG-P0"/>
      </w:pPr>
    </w:p>
    <w:p w14:paraId="031D36EE" w14:textId="77777777" w:rsidR="003E3BF9" w:rsidRPr="007564D4" w:rsidRDefault="003E3BF9" w:rsidP="003E3BF9">
      <w:pPr>
        <w:pStyle w:val="REG-P0"/>
        <w:rPr>
          <w:b/>
          <w:bCs/>
        </w:rPr>
      </w:pPr>
      <w:r w:rsidRPr="007564D4">
        <w:rPr>
          <w:b/>
        </w:rPr>
        <w:t>Objections</w:t>
      </w:r>
    </w:p>
    <w:p w14:paraId="12D0FFFC" w14:textId="77777777" w:rsidR="003E3BF9" w:rsidRPr="007564D4" w:rsidRDefault="003E3BF9" w:rsidP="003E3BF9">
      <w:pPr>
        <w:pStyle w:val="REG-P0"/>
        <w:rPr>
          <w:szCs w:val="26"/>
        </w:rPr>
      </w:pPr>
    </w:p>
    <w:p w14:paraId="76F930E0" w14:textId="77777777" w:rsidR="003E3BF9" w:rsidRPr="007564D4" w:rsidRDefault="003E3BF9" w:rsidP="00A830CA">
      <w:pPr>
        <w:pStyle w:val="REG-P1"/>
      </w:pPr>
      <w:r w:rsidRPr="007564D4">
        <w:rPr>
          <w:b/>
          <w:bCs/>
        </w:rPr>
        <w:t>6.</w:t>
      </w:r>
      <w:r w:rsidRPr="007564D4">
        <w:rPr>
          <w:b/>
          <w:bCs/>
        </w:rPr>
        <w:tab/>
      </w:r>
      <w:r w:rsidRPr="007564D4">
        <w:t>(1</w:t>
      </w:r>
      <w:r w:rsidR="00FB6481" w:rsidRPr="007564D4">
        <w:t>)</w:t>
      </w:r>
      <w:r w:rsidR="00FB6481" w:rsidRPr="007564D4">
        <w:tab/>
      </w:r>
      <w:r w:rsidRPr="007564D4">
        <w:t>Any person desiring to object against an application advertised in terms of regulation 5 may, within a period of 30 days after the date of the publication of an advertisement, lodge a written objection against such application with the Board.</w:t>
      </w:r>
    </w:p>
    <w:p w14:paraId="50D4F969" w14:textId="77777777" w:rsidR="003E3BF9" w:rsidRPr="007564D4" w:rsidRDefault="003E3BF9" w:rsidP="00A830CA">
      <w:pPr>
        <w:pStyle w:val="REG-P1"/>
        <w:rPr>
          <w:szCs w:val="26"/>
        </w:rPr>
      </w:pPr>
    </w:p>
    <w:p w14:paraId="15710AB0" w14:textId="77777777" w:rsidR="003E3BF9" w:rsidRPr="007564D4" w:rsidRDefault="003E3BF9" w:rsidP="00A830CA">
      <w:pPr>
        <w:pStyle w:val="REG-P1"/>
      </w:pPr>
      <w:r w:rsidRPr="007564D4">
        <w:t>(2)</w:t>
      </w:r>
      <w:r w:rsidRPr="007564D4">
        <w:tab/>
        <w:t>An objection must be submitted in the form determined by the Board and the objector must include the following information in the objection:</w:t>
      </w:r>
    </w:p>
    <w:p w14:paraId="2CB3B7BD" w14:textId="77777777" w:rsidR="003E3BF9" w:rsidRPr="007564D4" w:rsidRDefault="003E3BF9" w:rsidP="00E74F15">
      <w:pPr>
        <w:pStyle w:val="REG-Pa"/>
      </w:pPr>
    </w:p>
    <w:p w14:paraId="059C912D" w14:textId="77777777" w:rsidR="003E3BF9" w:rsidRPr="007564D4" w:rsidRDefault="003E3BF9" w:rsidP="00E74F15">
      <w:pPr>
        <w:pStyle w:val="REG-Pa"/>
      </w:pPr>
      <w:r w:rsidRPr="007564D4">
        <w:t>(a)</w:t>
      </w:r>
      <w:r w:rsidRPr="007564D4">
        <w:tab/>
        <w:t>information on the identity of the objector as follows:</w:t>
      </w:r>
    </w:p>
    <w:p w14:paraId="627A11B6" w14:textId="77777777" w:rsidR="003E3BF9" w:rsidRPr="007564D4" w:rsidRDefault="003E3BF9" w:rsidP="00E74F15">
      <w:pPr>
        <w:pStyle w:val="REG-Pa"/>
        <w:rPr>
          <w:szCs w:val="26"/>
        </w:rPr>
      </w:pPr>
    </w:p>
    <w:p w14:paraId="00064CF6" w14:textId="77777777" w:rsidR="003E3BF9" w:rsidRPr="007564D4" w:rsidRDefault="003E3BF9" w:rsidP="00510492">
      <w:pPr>
        <w:pStyle w:val="REG-Pi"/>
      </w:pPr>
      <w:r w:rsidRPr="007564D4">
        <w:rPr>
          <w:rFonts w:eastAsiaTheme="minorHAnsi"/>
        </w:rPr>
        <w:t>(i)</w:t>
      </w:r>
      <w:r w:rsidRPr="007564D4">
        <w:tab/>
        <w:t>in the case of a natural person, the full name and nationality of the person and a certified copy of the person’s identity document or passport; or</w:t>
      </w:r>
    </w:p>
    <w:p w14:paraId="0CC324AE" w14:textId="77777777" w:rsidR="003E3BF9" w:rsidRPr="007564D4" w:rsidRDefault="003E3BF9" w:rsidP="00510492">
      <w:pPr>
        <w:pStyle w:val="REG-Pi"/>
        <w:rPr>
          <w:szCs w:val="26"/>
        </w:rPr>
      </w:pPr>
    </w:p>
    <w:p w14:paraId="3562DA3D" w14:textId="77777777" w:rsidR="003E3BF9" w:rsidRPr="007564D4" w:rsidRDefault="003E3BF9" w:rsidP="00510492">
      <w:pPr>
        <w:pStyle w:val="REG-Pi"/>
      </w:pPr>
      <w:r w:rsidRPr="007564D4">
        <w:rPr>
          <w:rFonts w:eastAsiaTheme="minorHAnsi"/>
        </w:rPr>
        <w:t>(ii)</w:t>
      </w:r>
      <w:r w:rsidRPr="007564D4">
        <w:tab/>
        <w:t>in the case of a body corporate, the country of registration and the registration number of the body corporate, a certified copy of its certificate to commence business (or any similar document authorising such body corporate to conduct business) and a certified copy of its constitutive documents such as its memorandum of association; or</w:t>
      </w:r>
    </w:p>
    <w:p w14:paraId="2C5B320B" w14:textId="77777777" w:rsidR="003E3BF9" w:rsidRPr="007564D4" w:rsidRDefault="003E3BF9" w:rsidP="00510492">
      <w:pPr>
        <w:pStyle w:val="REG-Pi"/>
        <w:rPr>
          <w:szCs w:val="26"/>
        </w:rPr>
      </w:pPr>
    </w:p>
    <w:p w14:paraId="419B9621" w14:textId="77777777" w:rsidR="003E3BF9" w:rsidRPr="007564D4" w:rsidRDefault="003E3BF9" w:rsidP="00510492">
      <w:pPr>
        <w:pStyle w:val="REG-Pi"/>
      </w:pPr>
      <w:r w:rsidRPr="007564D4">
        <w:t>(iii)</w:t>
      </w:r>
      <w:r w:rsidRPr="007564D4">
        <w:tab/>
        <w:t>in the case of a body or authority created by law, the name of such body or authority and the name of the law which created such body or authority; and</w:t>
      </w:r>
    </w:p>
    <w:p w14:paraId="08DB4A6E" w14:textId="77777777" w:rsidR="003E3BF9" w:rsidRPr="007564D4" w:rsidRDefault="003E3BF9" w:rsidP="00510492">
      <w:pPr>
        <w:pStyle w:val="REG-Pi"/>
        <w:rPr>
          <w:szCs w:val="26"/>
        </w:rPr>
      </w:pPr>
    </w:p>
    <w:p w14:paraId="5FC31AA7" w14:textId="77777777" w:rsidR="003E3BF9" w:rsidRPr="007564D4" w:rsidRDefault="003E3BF9" w:rsidP="00510492">
      <w:pPr>
        <w:pStyle w:val="REG-Pi"/>
      </w:pPr>
      <w:r w:rsidRPr="007564D4">
        <w:t>(iv)</w:t>
      </w:r>
      <w:r w:rsidRPr="007564D4">
        <w:tab/>
        <w:t>the postal and business address of the objector;</w:t>
      </w:r>
    </w:p>
    <w:p w14:paraId="5AE25773" w14:textId="77777777" w:rsidR="003E3BF9" w:rsidRPr="007564D4" w:rsidRDefault="003E3BF9" w:rsidP="00510492">
      <w:pPr>
        <w:pStyle w:val="REG-Pi"/>
        <w:rPr>
          <w:szCs w:val="26"/>
        </w:rPr>
      </w:pPr>
    </w:p>
    <w:p w14:paraId="3841CE5D" w14:textId="77777777" w:rsidR="003E3BF9" w:rsidRPr="007564D4" w:rsidRDefault="003E3BF9" w:rsidP="00E74F15">
      <w:pPr>
        <w:pStyle w:val="REG-Pa"/>
      </w:pPr>
      <w:r w:rsidRPr="007564D4">
        <w:t>(b)</w:t>
      </w:r>
      <w:r w:rsidRPr="007564D4">
        <w:tab/>
        <w:t>a copy of the newspaper in which the advertisement was placed;</w:t>
      </w:r>
    </w:p>
    <w:p w14:paraId="4F969BBA" w14:textId="77777777" w:rsidR="003E3BF9" w:rsidRPr="007564D4" w:rsidRDefault="003E3BF9" w:rsidP="00E74F15">
      <w:pPr>
        <w:pStyle w:val="REG-Pa"/>
        <w:rPr>
          <w:szCs w:val="26"/>
        </w:rPr>
      </w:pPr>
    </w:p>
    <w:p w14:paraId="5FE11585" w14:textId="77777777" w:rsidR="003E3BF9" w:rsidRPr="007564D4" w:rsidRDefault="003E3BF9" w:rsidP="00E74F15">
      <w:pPr>
        <w:pStyle w:val="REG-Pa"/>
      </w:pPr>
      <w:r w:rsidRPr="007564D4">
        <w:t>(c)</w:t>
      </w:r>
      <w:r w:rsidRPr="007564D4">
        <w:tab/>
        <w:t>the nature of the interest entertained by the objector in the application;</w:t>
      </w:r>
    </w:p>
    <w:p w14:paraId="59037F2F" w14:textId="77777777" w:rsidR="003E3BF9" w:rsidRPr="007564D4" w:rsidRDefault="003E3BF9" w:rsidP="00E74F15">
      <w:pPr>
        <w:pStyle w:val="REG-Pa"/>
        <w:rPr>
          <w:szCs w:val="26"/>
        </w:rPr>
      </w:pPr>
    </w:p>
    <w:p w14:paraId="76330F2E" w14:textId="77777777" w:rsidR="003E3BF9" w:rsidRPr="007564D4" w:rsidRDefault="003E3BF9" w:rsidP="00E74F15">
      <w:pPr>
        <w:pStyle w:val="REG-Pa"/>
      </w:pPr>
      <w:r w:rsidRPr="007564D4">
        <w:t>(d)</w:t>
      </w:r>
      <w:r w:rsidRPr="007564D4">
        <w:tab/>
        <w:t>detailed reasons for the objector’s objection.</w:t>
      </w:r>
    </w:p>
    <w:p w14:paraId="1FDA4123" w14:textId="77777777" w:rsidR="003E3BF9" w:rsidRPr="007564D4" w:rsidRDefault="003E3BF9" w:rsidP="00E74F15">
      <w:pPr>
        <w:pStyle w:val="REG-Pa"/>
      </w:pPr>
    </w:p>
    <w:p w14:paraId="1301A513" w14:textId="77777777" w:rsidR="003E3BF9" w:rsidRPr="007564D4" w:rsidRDefault="003E3BF9" w:rsidP="00E74F15">
      <w:pPr>
        <w:pStyle w:val="REG-P1"/>
      </w:pPr>
      <w:r w:rsidRPr="007564D4">
        <w:t>(3)</w:t>
      </w:r>
      <w:r w:rsidRPr="007564D4">
        <w:tab/>
        <w:t>The Board must provide the applicant to whom the objection relates with a complete copy of the objection within seven days of such objection being lodged with the Board.</w:t>
      </w:r>
    </w:p>
    <w:p w14:paraId="412676B6" w14:textId="77777777" w:rsidR="003E3BF9" w:rsidRPr="007564D4" w:rsidRDefault="003E3BF9" w:rsidP="003E3BF9">
      <w:pPr>
        <w:pStyle w:val="REG-P0"/>
        <w:rPr>
          <w:szCs w:val="26"/>
        </w:rPr>
      </w:pPr>
    </w:p>
    <w:p w14:paraId="7BA4EF6B" w14:textId="77777777" w:rsidR="003E3BF9" w:rsidRPr="007564D4" w:rsidRDefault="003E3BF9" w:rsidP="00633AD0">
      <w:pPr>
        <w:pStyle w:val="REG-P1"/>
      </w:pPr>
      <w:r w:rsidRPr="007564D4">
        <w:t>(4)</w:t>
      </w:r>
      <w:r w:rsidRPr="007564D4">
        <w:tab/>
        <w:t>If no public hearing is to be held with regard to an application, the Board must afford the relevant applicant at least 14 days after the closing date for objections to respond to the Board in writing to an objection lodged in terms of this regulation.</w:t>
      </w:r>
    </w:p>
    <w:p w14:paraId="0181CAC5" w14:textId="77777777" w:rsidR="003E3BF9" w:rsidRPr="007564D4" w:rsidRDefault="003E3BF9" w:rsidP="003E3BF9">
      <w:pPr>
        <w:pStyle w:val="REG-P0"/>
        <w:rPr>
          <w:szCs w:val="26"/>
        </w:rPr>
      </w:pPr>
    </w:p>
    <w:p w14:paraId="6B4C9472" w14:textId="77777777" w:rsidR="003E3BF9" w:rsidRPr="007564D4" w:rsidRDefault="003E3BF9" w:rsidP="003E3BF9">
      <w:pPr>
        <w:pStyle w:val="REG-P0"/>
        <w:rPr>
          <w:b/>
          <w:bCs/>
        </w:rPr>
      </w:pPr>
      <w:r w:rsidRPr="007564D4">
        <w:rPr>
          <w:b/>
        </w:rPr>
        <w:t>Fee for issue, renewal, amendment and transfer of licence or exemption</w:t>
      </w:r>
    </w:p>
    <w:p w14:paraId="73E7D20C" w14:textId="77777777" w:rsidR="003E3BF9" w:rsidRPr="007564D4" w:rsidRDefault="003E3BF9" w:rsidP="003E3BF9">
      <w:pPr>
        <w:pStyle w:val="REG-P0"/>
        <w:rPr>
          <w:b/>
          <w:szCs w:val="26"/>
        </w:rPr>
      </w:pPr>
    </w:p>
    <w:p w14:paraId="1F720CAC" w14:textId="77777777" w:rsidR="003E3BF9" w:rsidRPr="007564D4" w:rsidRDefault="003E3BF9" w:rsidP="00633AD0">
      <w:pPr>
        <w:pStyle w:val="REG-P1"/>
      </w:pPr>
      <w:r w:rsidRPr="007564D4">
        <w:rPr>
          <w:b/>
          <w:bCs/>
        </w:rPr>
        <w:t>7.</w:t>
      </w:r>
      <w:r w:rsidRPr="007564D4">
        <w:rPr>
          <w:b/>
          <w:bCs/>
        </w:rPr>
        <w:tab/>
      </w:r>
      <w:r w:rsidRPr="007564D4">
        <w:t>If an application for the issue, renewal, amendment or transfer of a licence or an exemption from having to hold a licence has, in terms of the Act, been granted by the Minister the applicant must, prior to the issue, renewal, amendment or transfer of such licence or the granting of the exemption, pay the appropriate fee specified in the Annexure.</w:t>
      </w:r>
    </w:p>
    <w:p w14:paraId="755CF521" w14:textId="77777777" w:rsidR="003E3BF9" w:rsidRPr="007564D4" w:rsidRDefault="003E3BF9" w:rsidP="003E3BF9">
      <w:pPr>
        <w:pStyle w:val="REG-P0"/>
        <w:rPr>
          <w:szCs w:val="26"/>
        </w:rPr>
      </w:pPr>
    </w:p>
    <w:p w14:paraId="0A34DA3E" w14:textId="167A95C3" w:rsidR="00087492" w:rsidRDefault="00706701" w:rsidP="00087492">
      <w:pPr>
        <w:pStyle w:val="REG-P0"/>
        <w:rPr>
          <w:b/>
        </w:rPr>
      </w:pPr>
      <w:r>
        <w:rPr>
          <w:b/>
        </w:rPr>
        <w:t>***</w:t>
      </w:r>
    </w:p>
    <w:p w14:paraId="28A53BB1" w14:textId="77777777" w:rsidR="00087492" w:rsidRDefault="00087492" w:rsidP="00087492">
      <w:pPr>
        <w:pStyle w:val="REG-P0"/>
        <w:rPr>
          <w:b/>
        </w:rPr>
      </w:pPr>
    </w:p>
    <w:p w14:paraId="65EFAD7F" w14:textId="77D01C99" w:rsidR="00087492" w:rsidRDefault="00087492" w:rsidP="00C12FB5">
      <w:pPr>
        <w:pStyle w:val="REG-P1"/>
      </w:pPr>
      <w:r>
        <w:rPr>
          <w:b/>
        </w:rPr>
        <w:t>7A.</w:t>
      </w:r>
      <w:r>
        <w:rPr>
          <w:b/>
        </w:rPr>
        <w:tab/>
      </w:r>
    </w:p>
    <w:p w14:paraId="36DFC3D1" w14:textId="77777777" w:rsidR="00087492" w:rsidRDefault="00087492" w:rsidP="00087492">
      <w:pPr>
        <w:pStyle w:val="REG-Amend"/>
      </w:pPr>
    </w:p>
    <w:p w14:paraId="24405ABE" w14:textId="77777777" w:rsidR="00706701" w:rsidRPr="007564D4" w:rsidRDefault="00706701" w:rsidP="00706701">
      <w:pPr>
        <w:pStyle w:val="REG-Amend"/>
      </w:pPr>
      <w:r>
        <w:t>[Regulation 7A is inserted by GN 158/2020 and deleted by GN 82/2005.]</w:t>
      </w:r>
    </w:p>
    <w:p w14:paraId="4F83BC43" w14:textId="77777777" w:rsidR="00087492" w:rsidRPr="00734507" w:rsidRDefault="00087492" w:rsidP="00087492">
      <w:pPr>
        <w:pStyle w:val="REG-Amend"/>
      </w:pPr>
    </w:p>
    <w:p w14:paraId="0BDA2A6A" w14:textId="77777777" w:rsidR="003E3BF9" w:rsidRPr="007564D4" w:rsidRDefault="003E3BF9" w:rsidP="003E3BF9">
      <w:pPr>
        <w:pStyle w:val="REG-P0"/>
        <w:rPr>
          <w:b/>
          <w:bCs/>
        </w:rPr>
      </w:pPr>
      <w:r w:rsidRPr="007564D4">
        <w:rPr>
          <w:b/>
        </w:rPr>
        <w:t>Register of licences and other information</w:t>
      </w:r>
    </w:p>
    <w:p w14:paraId="4B99D057" w14:textId="77777777" w:rsidR="003E3BF9" w:rsidRPr="007564D4" w:rsidRDefault="003E3BF9" w:rsidP="003E3BF9">
      <w:pPr>
        <w:pStyle w:val="REG-P0"/>
        <w:rPr>
          <w:b/>
          <w:szCs w:val="26"/>
        </w:rPr>
      </w:pPr>
    </w:p>
    <w:p w14:paraId="66DA7D68" w14:textId="77777777" w:rsidR="003E3BF9" w:rsidRPr="007564D4" w:rsidRDefault="003E3BF9" w:rsidP="00633AD0">
      <w:pPr>
        <w:pStyle w:val="REG-P1"/>
      </w:pPr>
      <w:r w:rsidRPr="007564D4">
        <w:rPr>
          <w:b/>
          <w:bCs/>
        </w:rPr>
        <w:t>8.</w:t>
      </w:r>
      <w:r w:rsidRPr="007564D4">
        <w:rPr>
          <w:b/>
          <w:bCs/>
        </w:rPr>
        <w:tab/>
      </w:r>
      <w:r w:rsidRPr="007564D4">
        <w:t>(1)</w:t>
      </w:r>
      <w:r w:rsidRPr="007564D4">
        <w:tab/>
        <w:t>The Board must keep and maintain a register, in which must be recorded -</w:t>
      </w:r>
    </w:p>
    <w:p w14:paraId="6709FCE2" w14:textId="77777777" w:rsidR="003E3BF9" w:rsidRPr="007564D4" w:rsidRDefault="003E3BF9" w:rsidP="00E74F15">
      <w:pPr>
        <w:pStyle w:val="REG-Pa"/>
      </w:pPr>
    </w:p>
    <w:p w14:paraId="05375ED8" w14:textId="77777777" w:rsidR="003E3BF9" w:rsidRPr="007564D4" w:rsidRDefault="003E3BF9" w:rsidP="00E74F15">
      <w:pPr>
        <w:pStyle w:val="REG-Pa"/>
      </w:pPr>
      <w:r w:rsidRPr="007564D4">
        <w:t>(a)</w:t>
      </w:r>
      <w:r w:rsidRPr="007564D4">
        <w:tab/>
        <w:t>in respect of every licence issued under the Act -</w:t>
      </w:r>
    </w:p>
    <w:p w14:paraId="383E37CC" w14:textId="77777777" w:rsidR="003E3BF9" w:rsidRPr="007564D4" w:rsidRDefault="003E3BF9" w:rsidP="00E74F15">
      <w:pPr>
        <w:pStyle w:val="REG-Pa"/>
      </w:pPr>
    </w:p>
    <w:p w14:paraId="45EF50D8" w14:textId="77777777" w:rsidR="003E3BF9" w:rsidRPr="007564D4" w:rsidRDefault="003E3BF9" w:rsidP="00510492">
      <w:pPr>
        <w:pStyle w:val="REG-Pi"/>
      </w:pPr>
      <w:r w:rsidRPr="007564D4">
        <w:t>(i)</w:t>
      </w:r>
      <w:r w:rsidRPr="007564D4">
        <w:tab/>
        <w:t>the name of every licensee;</w:t>
      </w:r>
    </w:p>
    <w:p w14:paraId="08FD501B" w14:textId="77777777" w:rsidR="003E3BF9" w:rsidRPr="007564D4" w:rsidRDefault="003E3BF9" w:rsidP="00510492">
      <w:pPr>
        <w:pStyle w:val="REG-Pi"/>
      </w:pPr>
    </w:p>
    <w:p w14:paraId="78F6C2EB" w14:textId="77777777" w:rsidR="003E3BF9" w:rsidRPr="007564D4" w:rsidRDefault="003E3BF9" w:rsidP="00633AD0">
      <w:pPr>
        <w:pStyle w:val="REG-Pi"/>
      </w:pPr>
      <w:r w:rsidRPr="007564D4">
        <w:t>(ii)</w:t>
      </w:r>
      <w:r w:rsidRPr="007564D4">
        <w:tab/>
        <w:t>the type of licence issued;</w:t>
      </w:r>
    </w:p>
    <w:p w14:paraId="2DA0AA88" w14:textId="77777777" w:rsidR="003E3BF9" w:rsidRPr="007564D4" w:rsidRDefault="003E3BF9" w:rsidP="003E3BF9">
      <w:pPr>
        <w:pStyle w:val="REG-P0"/>
      </w:pPr>
    </w:p>
    <w:p w14:paraId="07BAF24F" w14:textId="77777777" w:rsidR="003E3BF9" w:rsidRPr="007564D4" w:rsidRDefault="003E3BF9" w:rsidP="00510492">
      <w:pPr>
        <w:pStyle w:val="REG-Pi"/>
      </w:pPr>
      <w:r w:rsidRPr="007564D4">
        <w:t>(iii)</w:t>
      </w:r>
      <w:r w:rsidRPr="007564D4">
        <w:tab/>
        <w:t>the area in respect of which the licence has been issued;</w:t>
      </w:r>
    </w:p>
    <w:p w14:paraId="29EE7E71" w14:textId="77777777" w:rsidR="003E3BF9" w:rsidRPr="007564D4" w:rsidRDefault="003E3BF9" w:rsidP="00510492">
      <w:pPr>
        <w:pStyle w:val="REG-Pi"/>
        <w:rPr>
          <w:szCs w:val="26"/>
        </w:rPr>
      </w:pPr>
    </w:p>
    <w:p w14:paraId="3D75824D" w14:textId="77777777" w:rsidR="003E3BF9" w:rsidRPr="007564D4" w:rsidRDefault="003E3BF9" w:rsidP="00510492">
      <w:pPr>
        <w:pStyle w:val="REG-Pi"/>
      </w:pPr>
      <w:r w:rsidRPr="007564D4">
        <w:t>(iv)</w:t>
      </w:r>
      <w:r w:rsidRPr="007564D4">
        <w:tab/>
        <w:t>the conditions imposed on the licence;</w:t>
      </w:r>
    </w:p>
    <w:p w14:paraId="6014A83A" w14:textId="77777777" w:rsidR="003E3BF9" w:rsidRPr="007564D4" w:rsidRDefault="003E3BF9" w:rsidP="00510492">
      <w:pPr>
        <w:pStyle w:val="REG-Pi"/>
        <w:rPr>
          <w:szCs w:val="26"/>
        </w:rPr>
      </w:pPr>
    </w:p>
    <w:p w14:paraId="13869443" w14:textId="77777777" w:rsidR="003E3BF9" w:rsidRPr="007564D4" w:rsidRDefault="003E3BF9" w:rsidP="00510492">
      <w:pPr>
        <w:pStyle w:val="REG-Pi"/>
      </w:pPr>
      <w:r w:rsidRPr="007564D4">
        <w:t>(v)</w:t>
      </w:r>
      <w:r w:rsidRPr="007564D4">
        <w:tab/>
        <w:t>such other particulars as may from time to time be determined by the Board or the Minister;</w:t>
      </w:r>
    </w:p>
    <w:p w14:paraId="2CF283FD" w14:textId="77777777" w:rsidR="003E3BF9" w:rsidRPr="007564D4" w:rsidRDefault="003E3BF9" w:rsidP="00E74F15">
      <w:pPr>
        <w:pStyle w:val="REG-Pa"/>
        <w:rPr>
          <w:szCs w:val="26"/>
        </w:rPr>
      </w:pPr>
    </w:p>
    <w:p w14:paraId="6EBE5CD8" w14:textId="77777777" w:rsidR="003E3BF9" w:rsidRPr="007564D4" w:rsidRDefault="003E3BF9" w:rsidP="00633AD0">
      <w:pPr>
        <w:pStyle w:val="REG-Pa"/>
      </w:pPr>
      <w:r w:rsidRPr="007564D4">
        <w:t>(b)</w:t>
      </w:r>
      <w:r w:rsidRPr="007564D4">
        <w:tab/>
        <w:t>in respect of every exemption granted under the Act -</w:t>
      </w:r>
    </w:p>
    <w:p w14:paraId="17FCC5CE" w14:textId="77777777" w:rsidR="003E3BF9" w:rsidRPr="007564D4" w:rsidRDefault="003E3BF9" w:rsidP="00E74F15">
      <w:pPr>
        <w:pStyle w:val="REG-Pa"/>
        <w:rPr>
          <w:szCs w:val="26"/>
        </w:rPr>
      </w:pPr>
    </w:p>
    <w:p w14:paraId="573D22B6" w14:textId="77777777" w:rsidR="003E3BF9" w:rsidRPr="007564D4" w:rsidRDefault="003E3BF9" w:rsidP="00510492">
      <w:pPr>
        <w:pStyle w:val="REG-Pi"/>
      </w:pPr>
      <w:r w:rsidRPr="007564D4">
        <w:t>(i)</w:t>
      </w:r>
      <w:r w:rsidRPr="007564D4">
        <w:tab/>
        <w:t>the name of every exemption holder;</w:t>
      </w:r>
    </w:p>
    <w:p w14:paraId="5F6986C4" w14:textId="77777777" w:rsidR="003E3BF9" w:rsidRPr="007564D4" w:rsidRDefault="003E3BF9" w:rsidP="00510492">
      <w:pPr>
        <w:pStyle w:val="REG-Pi"/>
        <w:rPr>
          <w:szCs w:val="26"/>
        </w:rPr>
      </w:pPr>
    </w:p>
    <w:p w14:paraId="6E64078F" w14:textId="77777777" w:rsidR="003E3BF9" w:rsidRPr="007564D4" w:rsidRDefault="003E3BF9" w:rsidP="00510492">
      <w:pPr>
        <w:pStyle w:val="REG-Pi"/>
      </w:pPr>
      <w:r w:rsidRPr="007564D4">
        <w:t>(ii)</w:t>
      </w:r>
      <w:r w:rsidRPr="007564D4">
        <w:tab/>
        <w:t>the electricity activity and licence type with regard to which exemption is granted;</w:t>
      </w:r>
    </w:p>
    <w:p w14:paraId="0E82EA8B" w14:textId="77777777" w:rsidR="003E3BF9" w:rsidRPr="007564D4" w:rsidRDefault="003E3BF9" w:rsidP="00510492">
      <w:pPr>
        <w:pStyle w:val="REG-Pi"/>
        <w:rPr>
          <w:szCs w:val="26"/>
        </w:rPr>
      </w:pPr>
    </w:p>
    <w:p w14:paraId="4F6C980F" w14:textId="77777777" w:rsidR="003E3BF9" w:rsidRPr="007564D4" w:rsidRDefault="003E3BF9" w:rsidP="00510492">
      <w:pPr>
        <w:pStyle w:val="REG-Pi"/>
      </w:pPr>
      <w:r w:rsidRPr="007564D4">
        <w:t>(iii)</w:t>
      </w:r>
      <w:r w:rsidRPr="007564D4">
        <w:tab/>
        <w:t>the area in respect of which exemption applies;</w:t>
      </w:r>
    </w:p>
    <w:p w14:paraId="14124ED2" w14:textId="77777777" w:rsidR="003E3BF9" w:rsidRPr="007564D4" w:rsidRDefault="003E3BF9" w:rsidP="00510492">
      <w:pPr>
        <w:pStyle w:val="REG-Pi"/>
        <w:rPr>
          <w:szCs w:val="26"/>
        </w:rPr>
      </w:pPr>
    </w:p>
    <w:p w14:paraId="1D6679D3" w14:textId="77777777" w:rsidR="003E3BF9" w:rsidRPr="007564D4" w:rsidRDefault="003E3BF9" w:rsidP="00510492">
      <w:pPr>
        <w:pStyle w:val="REG-Pi"/>
      </w:pPr>
      <w:r w:rsidRPr="007564D4">
        <w:t>(iv)</w:t>
      </w:r>
      <w:r w:rsidRPr="007564D4">
        <w:tab/>
        <w:t>such other particulars as may from time to time be determined by the Board or the Minister.</w:t>
      </w:r>
    </w:p>
    <w:p w14:paraId="7F5C5B94" w14:textId="77777777" w:rsidR="003E3BF9" w:rsidRPr="007564D4" w:rsidRDefault="003E3BF9" w:rsidP="003E3BF9">
      <w:pPr>
        <w:pStyle w:val="REG-P0"/>
        <w:rPr>
          <w:szCs w:val="26"/>
        </w:rPr>
      </w:pPr>
    </w:p>
    <w:p w14:paraId="15324B5B" w14:textId="77777777" w:rsidR="003E3BF9" w:rsidRPr="007564D4" w:rsidRDefault="003E3BF9" w:rsidP="00633AD0">
      <w:pPr>
        <w:pStyle w:val="REG-P1"/>
      </w:pPr>
      <w:r w:rsidRPr="007564D4">
        <w:t>(2)</w:t>
      </w:r>
      <w:r w:rsidRPr="007564D4">
        <w:tab/>
        <w:t>The Board may keep the register contemplated in subregulation (1) in either electronic or paper-based format and in the event that the Board keeps an electronic register such register must be made available on the website of the Board on the world wide web.</w:t>
      </w:r>
    </w:p>
    <w:p w14:paraId="4581AF03" w14:textId="77777777" w:rsidR="003E3BF9" w:rsidRPr="007564D4" w:rsidRDefault="003E3BF9" w:rsidP="003E3BF9">
      <w:pPr>
        <w:pStyle w:val="REG-P0"/>
        <w:rPr>
          <w:szCs w:val="26"/>
        </w:rPr>
      </w:pPr>
    </w:p>
    <w:p w14:paraId="1B23CE79" w14:textId="77777777" w:rsidR="003E3BF9" w:rsidRPr="007564D4" w:rsidRDefault="003E3BF9" w:rsidP="00633AD0">
      <w:pPr>
        <w:pStyle w:val="REG-P1"/>
      </w:pPr>
      <w:r w:rsidRPr="007564D4">
        <w:t>(3)</w:t>
      </w:r>
      <w:r w:rsidRPr="007564D4">
        <w:tab/>
        <w:t>The Board must, during normal office hours, make the register available, whether in electronic or paper-based format, for inspection by any interested person at the place of business of the Board, and any such person may request copies or extracts of any entry in the register and must be provided with such copies or extracts on payment at cost to the Board.</w:t>
      </w:r>
    </w:p>
    <w:p w14:paraId="47B4BD44" w14:textId="77777777" w:rsidR="003E3BF9" w:rsidRPr="007564D4" w:rsidRDefault="003E3BF9" w:rsidP="003E3BF9">
      <w:pPr>
        <w:pStyle w:val="REG-P0"/>
        <w:rPr>
          <w:szCs w:val="26"/>
        </w:rPr>
      </w:pPr>
    </w:p>
    <w:p w14:paraId="7BCDB437" w14:textId="77777777" w:rsidR="003E3BF9" w:rsidRPr="007564D4" w:rsidRDefault="003E3BF9" w:rsidP="00633AD0">
      <w:pPr>
        <w:pStyle w:val="REG-P1"/>
      </w:pPr>
      <w:r w:rsidRPr="007564D4">
        <w:lastRenderedPageBreak/>
        <w:t>(4)</w:t>
      </w:r>
      <w:r w:rsidRPr="007564D4">
        <w:tab/>
        <w:t>The chief executive officer may issue such general or specific directives as regards the inspection of the register as he or she deems appropriate.</w:t>
      </w:r>
    </w:p>
    <w:p w14:paraId="1D878C02" w14:textId="77777777" w:rsidR="003E3BF9" w:rsidRPr="007564D4" w:rsidRDefault="003E3BF9" w:rsidP="003E3BF9">
      <w:pPr>
        <w:pStyle w:val="REG-P0"/>
        <w:rPr>
          <w:szCs w:val="26"/>
        </w:rPr>
      </w:pPr>
    </w:p>
    <w:p w14:paraId="7412DD19" w14:textId="77777777" w:rsidR="003E3BF9" w:rsidRPr="007564D4" w:rsidRDefault="003E3BF9" w:rsidP="003E3BF9">
      <w:pPr>
        <w:pStyle w:val="REG-P0"/>
        <w:rPr>
          <w:b/>
          <w:bCs/>
        </w:rPr>
      </w:pPr>
      <w:r w:rsidRPr="007564D4">
        <w:rPr>
          <w:b/>
        </w:rPr>
        <w:t>Inspections and enquiries by Board</w:t>
      </w:r>
    </w:p>
    <w:p w14:paraId="12B90703" w14:textId="77777777" w:rsidR="003E3BF9" w:rsidRPr="007564D4" w:rsidRDefault="003E3BF9" w:rsidP="003E3BF9">
      <w:pPr>
        <w:pStyle w:val="REG-P0"/>
        <w:rPr>
          <w:b/>
          <w:szCs w:val="26"/>
        </w:rPr>
      </w:pPr>
    </w:p>
    <w:p w14:paraId="5F4ECC8A" w14:textId="77777777" w:rsidR="003E3BF9" w:rsidRPr="007564D4" w:rsidRDefault="003E3BF9" w:rsidP="00633AD0">
      <w:pPr>
        <w:pStyle w:val="REG-P1"/>
      </w:pPr>
      <w:r w:rsidRPr="007564D4">
        <w:rPr>
          <w:b/>
          <w:bCs/>
        </w:rPr>
        <w:t>9.</w:t>
      </w:r>
      <w:r w:rsidRPr="007564D4">
        <w:rPr>
          <w:b/>
          <w:bCs/>
        </w:rPr>
        <w:tab/>
      </w:r>
      <w:r w:rsidRPr="007564D4">
        <w:t>Subject to section 37 of the Act, the Board may -</w:t>
      </w:r>
    </w:p>
    <w:p w14:paraId="6D09AACA" w14:textId="77777777" w:rsidR="003E3BF9" w:rsidRPr="007564D4" w:rsidRDefault="003E3BF9" w:rsidP="003E3BF9">
      <w:pPr>
        <w:pStyle w:val="REG-P0"/>
        <w:rPr>
          <w:szCs w:val="26"/>
        </w:rPr>
      </w:pPr>
    </w:p>
    <w:p w14:paraId="26E9ED5D" w14:textId="77777777" w:rsidR="003E3BF9" w:rsidRPr="007564D4" w:rsidRDefault="003E3BF9" w:rsidP="00E74F15">
      <w:pPr>
        <w:pStyle w:val="REG-Pa"/>
      </w:pPr>
      <w:r w:rsidRPr="007564D4">
        <w:t>(a)</w:t>
      </w:r>
      <w:r w:rsidRPr="007564D4">
        <w:tab/>
        <w:t>inspect any licensee, customer or other person as regards any matter, or enquire into any matter relating to the use or provision of, or involving electricity; or</w:t>
      </w:r>
    </w:p>
    <w:p w14:paraId="7743C480" w14:textId="77777777" w:rsidR="003E3BF9" w:rsidRPr="007564D4" w:rsidRDefault="003E3BF9" w:rsidP="00E74F15">
      <w:pPr>
        <w:pStyle w:val="REG-Pa"/>
        <w:rPr>
          <w:szCs w:val="26"/>
        </w:rPr>
      </w:pPr>
    </w:p>
    <w:p w14:paraId="7DD659C8" w14:textId="77777777" w:rsidR="003E3BF9" w:rsidRPr="007564D4" w:rsidRDefault="003E3BF9" w:rsidP="00E74F15">
      <w:pPr>
        <w:pStyle w:val="REG-Pa"/>
      </w:pPr>
      <w:r w:rsidRPr="007564D4">
        <w:t>(b)</w:t>
      </w:r>
      <w:r w:rsidRPr="007564D4">
        <w:tab/>
        <w:t>enquire into the control and operation of any electricity undertaking or concern, whether licensed or not, including but not limited to, enquiring into and inspecting any agreement concluded between a licensee, customer or other person with another party relating to the supply, provision or use of electricity.</w:t>
      </w:r>
    </w:p>
    <w:p w14:paraId="233F5474" w14:textId="77777777" w:rsidR="003E3BF9" w:rsidRPr="007564D4" w:rsidRDefault="003E3BF9" w:rsidP="003E3BF9">
      <w:pPr>
        <w:pStyle w:val="REG-P0"/>
        <w:rPr>
          <w:szCs w:val="26"/>
        </w:rPr>
      </w:pPr>
    </w:p>
    <w:p w14:paraId="4F97B74A" w14:textId="77777777" w:rsidR="003E3BF9" w:rsidRPr="007564D4" w:rsidRDefault="003E3BF9" w:rsidP="003E3BF9">
      <w:pPr>
        <w:pStyle w:val="REG-P0"/>
        <w:rPr>
          <w:b/>
          <w:bCs/>
        </w:rPr>
      </w:pPr>
      <w:r w:rsidRPr="007564D4">
        <w:rPr>
          <w:b/>
        </w:rPr>
        <w:t>Offences</w:t>
      </w:r>
    </w:p>
    <w:p w14:paraId="0A5F60DC" w14:textId="77777777" w:rsidR="003E3BF9" w:rsidRPr="007564D4" w:rsidRDefault="003E3BF9" w:rsidP="003E3BF9">
      <w:pPr>
        <w:pStyle w:val="REG-P0"/>
        <w:rPr>
          <w:b/>
          <w:szCs w:val="26"/>
        </w:rPr>
      </w:pPr>
    </w:p>
    <w:p w14:paraId="08139CA3" w14:textId="77777777" w:rsidR="003E3BF9" w:rsidRPr="007564D4" w:rsidRDefault="003E3BF9" w:rsidP="00633AD0">
      <w:pPr>
        <w:pStyle w:val="REG-P1"/>
      </w:pPr>
      <w:r w:rsidRPr="007564D4">
        <w:rPr>
          <w:b/>
          <w:bCs/>
        </w:rPr>
        <w:t>10.</w:t>
      </w:r>
      <w:r w:rsidRPr="007564D4">
        <w:rPr>
          <w:b/>
          <w:bCs/>
        </w:rPr>
        <w:tab/>
      </w:r>
      <w:r w:rsidRPr="007564D4">
        <w:t>(1)</w:t>
      </w:r>
      <w:r w:rsidRPr="007564D4">
        <w:tab/>
        <w:t>Any person who -</w:t>
      </w:r>
    </w:p>
    <w:p w14:paraId="736CBBFB" w14:textId="77777777" w:rsidR="003E3BF9" w:rsidRPr="007564D4" w:rsidRDefault="003E3BF9" w:rsidP="003E3BF9">
      <w:pPr>
        <w:pStyle w:val="REG-P0"/>
        <w:rPr>
          <w:szCs w:val="26"/>
        </w:rPr>
      </w:pPr>
    </w:p>
    <w:p w14:paraId="2D7470D0" w14:textId="77777777" w:rsidR="003E3BF9" w:rsidRPr="007564D4" w:rsidRDefault="003E3BF9" w:rsidP="00633AD0">
      <w:pPr>
        <w:pStyle w:val="REG-Pa"/>
      </w:pPr>
      <w:r w:rsidRPr="007564D4">
        <w:t>(a)</w:t>
      </w:r>
      <w:r w:rsidRPr="007564D4">
        <w:tab/>
        <w:t>makes or causes to be made any entry in the register which is false;</w:t>
      </w:r>
    </w:p>
    <w:p w14:paraId="6718B34D" w14:textId="77777777" w:rsidR="003E3BF9" w:rsidRPr="007564D4" w:rsidRDefault="003E3BF9" w:rsidP="006E7B43">
      <w:pPr>
        <w:pStyle w:val="REG-Pa"/>
        <w:rPr>
          <w:szCs w:val="26"/>
        </w:rPr>
      </w:pPr>
    </w:p>
    <w:p w14:paraId="39A385B6" w14:textId="77777777" w:rsidR="003E3BF9" w:rsidRPr="007564D4" w:rsidRDefault="003E3BF9" w:rsidP="006E7B43">
      <w:pPr>
        <w:pStyle w:val="REG-Pa"/>
      </w:pPr>
      <w:r w:rsidRPr="007564D4">
        <w:t>(b)</w:t>
      </w:r>
      <w:r w:rsidRPr="007564D4">
        <w:tab/>
        <w:t>prepares and submits a false copy of any entry in the register, or causes a false copy of such entry to be prepared and submitted;</w:t>
      </w:r>
    </w:p>
    <w:p w14:paraId="514D70CE" w14:textId="77777777" w:rsidR="003E3BF9" w:rsidRPr="007564D4" w:rsidRDefault="003E3BF9" w:rsidP="006E7B43">
      <w:pPr>
        <w:pStyle w:val="REG-Pa"/>
        <w:rPr>
          <w:szCs w:val="26"/>
        </w:rPr>
      </w:pPr>
    </w:p>
    <w:p w14:paraId="22ED78F0" w14:textId="77777777" w:rsidR="003E3BF9" w:rsidRPr="007564D4" w:rsidRDefault="003E3BF9" w:rsidP="006E7B43">
      <w:pPr>
        <w:pStyle w:val="REG-Pa"/>
      </w:pPr>
      <w:r w:rsidRPr="007564D4">
        <w:t>(c)</w:t>
      </w:r>
      <w:r w:rsidRPr="007564D4">
        <w:tab/>
        <w:t>hinders or fails to cooperate with an inspection or an enquiry under regulation 9; or</w:t>
      </w:r>
    </w:p>
    <w:p w14:paraId="0B454A76" w14:textId="77777777" w:rsidR="003E3BF9" w:rsidRPr="007564D4" w:rsidRDefault="003E3BF9" w:rsidP="006E7B43">
      <w:pPr>
        <w:pStyle w:val="REG-Pa"/>
        <w:rPr>
          <w:szCs w:val="26"/>
        </w:rPr>
      </w:pPr>
    </w:p>
    <w:p w14:paraId="7C4637FA" w14:textId="77777777" w:rsidR="003E3BF9" w:rsidRPr="007564D4" w:rsidRDefault="003E3BF9" w:rsidP="006E7B43">
      <w:pPr>
        <w:pStyle w:val="REG-Pa"/>
      </w:pPr>
      <w:r w:rsidRPr="007564D4">
        <w:t>(d)</w:t>
      </w:r>
      <w:r w:rsidRPr="007564D4">
        <w:tab/>
        <w:t>furnishes false or misleading information, or make any false or misleading statement knowing such information or statement to be false or misleading, in connection with</w:t>
      </w:r>
      <w:r w:rsidR="00633AD0" w:rsidRPr="007564D4">
        <w:t xml:space="preserve"> </w:t>
      </w:r>
      <w:r w:rsidRPr="007564D4">
        <w:t>any application, statement, record or other document submitted to any authority in terms of these Regulations, commits an offence and on conviction liable to a fine not exceeding N$ 16 000,00 or to imprisonment for a period not exceeding two years or to both such fine and such imprisonment.</w:t>
      </w:r>
    </w:p>
    <w:p w14:paraId="2CDE6AFB" w14:textId="77777777" w:rsidR="003E3BF9" w:rsidRPr="007564D4" w:rsidRDefault="003E3BF9" w:rsidP="006E7B43">
      <w:pPr>
        <w:pStyle w:val="REG-Pa"/>
        <w:rPr>
          <w:szCs w:val="26"/>
        </w:rPr>
      </w:pPr>
    </w:p>
    <w:p w14:paraId="6BBAEE15" w14:textId="77777777" w:rsidR="00122E33" w:rsidRPr="007564D4" w:rsidRDefault="00122E33" w:rsidP="00122E33">
      <w:pPr>
        <w:pStyle w:val="REG-Amend"/>
        <w:rPr>
          <w:szCs w:val="26"/>
        </w:rPr>
      </w:pPr>
      <w:r w:rsidRPr="007564D4">
        <w:rPr>
          <w:szCs w:val="26"/>
        </w:rPr>
        <w:t xml:space="preserve">[Subregulation 1 is reproduced above as it appears in the </w:t>
      </w:r>
      <w:r w:rsidRPr="007564D4">
        <w:rPr>
          <w:i/>
          <w:szCs w:val="26"/>
        </w:rPr>
        <w:t>Government Gazette</w:t>
      </w:r>
      <w:r w:rsidRPr="007564D4">
        <w:rPr>
          <w:szCs w:val="26"/>
        </w:rPr>
        <w:t>.</w:t>
      </w:r>
      <w:r w:rsidRPr="007564D4">
        <w:rPr>
          <w:szCs w:val="26"/>
        </w:rPr>
        <w:br/>
        <w:t xml:space="preserve"> However, it appears that the text </w:t>
      </w:r>
      <w:r w:rsidRPr="007564D4">
        <w:rPr>
          <w:b w:val="0"/>
          <w:szCs w:val="26"/>
        </w:rPr>
        <w:t>“</w:t>
      </w:r>
      <w:r w:rsidRPr="007564D4">
        <w:rPr>
          <w:b w:val="0"/>
        </w:rPr>
        <w:t xml:space="preserve">commits an offence and on conviction liable to a fine not </w:t>
      </w:r>
      <w:r w:rsidRPr="007564D4">
        <w:rPr>
          <w:b w:val="0"/>
        </w:rPr>
        <w:br/>
        <w:t xml:space="preserve">exceeding N$ 16 000,00 or to imprisonment for a period not exceeding two years or to </w:t>
      </w:r>
      <w:r w:rsidRPr="007564D4">
        <w:rPr>
          <w:b w:val="0"/>
        </w:rPr>
        <w:br/>
        <w:t>both such fine and such imprisonment.”</w:t>
      </w:r>
      <w:r w:rsidRPr="007564D4">
        <w:t xml:space="preserve"> should be separate from paragraph (d) and </w:t>
      </w:r>
      <w:r w:rsidRPr="007564D4">
        <w:br/>
        <w:t xml:space="preserve">flush with the left margin, to complete each paragraph in subregulation (1).] </w:t>
      </w:r>
    </w:p>
    <w:p w14:paraId="7D4C7FBB" w14:textId="77777777" w:rsidR="00122E33" w:rsidRPr="007564D4" w:rsidRDefault="00122E33" w:rsidP="006E7B43">
      <w:pPr>
        <w:pStyle w:val="REG-Pa"/>
        <w:rPr>
          <w:szCs w:val="26"/>
        </w:rPr>
      </w:pPr>
    </w:p>
    <w:p w14:paraId="7ACD1C8B" w14:textId="77777777" w:rsidR="003E3BF9" w:rsidRPr="007564D4" w:rsidRDefault="003E3BF9" w:rsidP="00633AD0">
      <w:pPr>
        <w:pStyle w:val="REG-P1"/>
      </w:pPr>
      <w:r w:rsidRPr="007564D4">
        <w:t xml:space="preserve">(2) </w:t>
      </w:r>
      <w:r w:rsidR="006E7B43" w:rsidRPr="007564D4">
        <w:t xml:space="preserve"> </w:t>
      </w:r>
      <w:r w:rsidR="006E7B43" w:rsidRPr="007564D4">
        <w:tab/>
      </w:r>
      <w:r w:rsidRPr="007564D4">
        <w:t>In any legal proceedings in terms of these Regulations, any statement or entry contained in any book, register or document kept by any licensee or found on or in any premises or installation occupied or used by that licensee, and any copy or reproduction of any such statement or entry, shall be admissible in evidence as an admission of the facts set forth in that statement or entry, unless it is proved that the statement or entry was not made by the licensee.</w:t>
      </w:r>
    </w:p>
    <w:p w14:paraId="29CD0B31" w14:textId="77777777" w:rsidR="003E3BF9" w:rsidRDefault="003E3BF9" w:rsidP="003E3BF9">
      <w:pPr>
        <w:pStyle w:val="REG-P0"/>
        <w:rPr>
          <w:szCs w:val="26"/>
        </w:rPr>
      </w:pPr>
    </w:p>
    <w:p w14:paraId="3A3312AB" w14:textId="77777777" w:rsidR="007F3A88" w:rsidRPr="007564D4" w:rsidRDefault="007F3A88" w:rsidP="003E3BF9">
      <w:pPr>
        <w:pStyle w:val="REG-P0"/>
        <w:rPr>
          <w:szCs w:val="26"/>
        </w:rPr>
      </w:pPr>
    </w:p>
    <w:p w14:paraId="546008FB" w14:textId="4B1A16C3" w:rsidR="007E0DE0" w:rsidRPr="007564D4" w:rsidRDefault="00C95F16" w:rsidP="007E0DE0">
      <w:pPr>
        <w:pStyle w:val="REG-H3A"/>
      </w:pPr>
      <w:r>
        <w:br w:type="column"/>
      </w:r>
      <w:r w:rsidR="007E0DE0" w:rsidRPr="007564D4">
        <w:lastRenderedPageBreak/>
        <w:t xml:space="preserve">ANNEXURE </w:t>
      </w:r>
    </w:p>
    <w:p w14:paraId="03455D61" w14:textId="77777777" w:rsidR="007E0DE0" w:rsidRDefault="007E0DE0" w:rsidP="007E0DE0">
      <w:pPr>
        <w:pStyle w:val="REG-H3b"/>
        <w:rPr>
          <w:b/>
        </w:rPr>
      </w:pPr>
      <w:r w:rsidRPr="007564D4">
        <w:rPr>
          <w:b/>
        </w:rPr>
        <w:t>FEES</w:t>
      </w:r>
    </w:p>
    <w:p w14:paraId="171BFDB3" w14:textId="77777777" w:rsidR="007E0DE0" w:rsidRDefault="007E0DE0" w:rsidP="007E0DE0">
      <w:pPr>
        <w:pStyle w:val="REG-H3b"/>
        <w:rPr>
          <w:b/>
        </w:rPr>
      </w:pPr>
    </w:p>
    <w:p w14:paraId="27E07CFF" w14:textId="12F0D987" w:rsidR="007E0DE0" w:rsidRPr="007564D4" w:rsidRDefault="007E0DE0" w:rsidP="007E0DE0">
      <w:pPr>
        <w:pStyle w:val="REG-Amend"/>
        <w:rPr>
          <w:bCs/>
        </w:rPr>
      </w:pPr>
      <w:r>
        <w:t>[The Annexure is substituted by GN 158/2020</w:t>
      </w:r>
      <w:r w:rsidR="00C95F16">
        <w:t xml:space="preserve"> and amended by GN 82/2025</w:t>
      </w:r>
      <w:r>
        <w:t>.]</w:t>
      </w:r>
    </w:p>
    <w:p w14:paraId="6A27F942" w14:textId="77777777" w:rsidR="007E0DE0" w:rsidRPr="007564D4" w:rsidRDefault="007E0DE0" w:rsidP="007E0DE0">
      <w:pPr>
        <w:pStyle w:val="REG-P0"/>
        <w:rPr>
          <w:szCs w:val="2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254"/>
        <w:gridCol w:w="5812"/>
        <w:gridCol w:w="1417"/>
      </w:tblGrid>
      <w:tr w:rsidR="007E0DE0" w:rsidRPr="007F3A88" w14:paraId="7F7D3D05" w14:textId="77777777" w:rsidTr="00B22DBF">
        <w:tc>
          <w:tcPr>
            <w:tcW w:w="1254" w:type="dxa"/>
            <w:shd w:val="clear" w:color="auto" w:fill="E5E5E5" w:themeFill="accent4" w:themeFillTint="33"/>
          </w:tcPr>
          <w:p w14:paraId="1A9242C7" w14:textId="77777777" w:rsidR="007E0DE0" w:rsidRPr="007F3A88" w:rsidRDefault="007E0DE0" w:rsidP="002F59A6">
            <w:pPr>
              <w:pStyle w:val="REG-P0"/>
              <w:jc w:val="center"/>
              <w:rPr>
                <w:sz w:val="20"/>
              </w:rPr>
            </w:pPr>
            <w:r w:rsidRPr="007F3A88">
              <w:rPr>
                <w:sz w:val="20"/>
              </w:rPr>
              <w:t>Regulation</w:t>
            </w:r>
          </w:p>
        </w:tc>
        <w:tc>
          <w:tcPr>
            <w:tcW w:w="5812" w:type="dxa"/>
            <w:shd w:val="clear" w:color="auto" w:fill="E5E5E5" w:themeFill="accent4" w:themeFillTint="33"/>
          </w:tcPr>
          <w:p w14:paraId="7818920C" w14:textId="77777777" w:rsidR="007E0DE0" w:rsidRPr="007F3A88" w:rsidRDefault="007E0DE0" w:rsidP="002F59A6">
            <w:pPr>
              <w:pStyle w:val="REG-P0"/>
              <w:jc w:val="center"/>
              <w:rPr>
                <w:b/>
                <w:sz w:val="20"/>
              </w:rPr>
            </w:pPr>
            <w:r w:rsidRPr="007F3A88">
              <w:rPr>
                <w:b/>
                <w:sz w:val="20"/>
              </w:rPr>
              <w:t>Nature of Fee</w:t>
            </w:r>
          </w:p>
        </w:tc>
        <w:tc>
          <w:tcPr>
            <w:tcW w:w="1417" w:type="dxa"/>
            <w:shd w:val="clear" w:color="auto" w:fill="E5E5E5" w:themeFill="accent4" w:themeFillTint="33"/>
          </w:tcPr>
          <w:p w14:paraId="61A7DAAE" w14:textId="77777777" w:rsidR="007E0DE0" w:rsidRPr="007F3A88" w:rsidRDefault="007E0DE0" w:rsidP="002F59A6">
            <w:pPr>
              <w:pStyle w:val="REG-P0"/>
              <w:jc w:val="center"/>
              <w:rPr>
                <w:b/>
                <w:sz w:val="20"/>
              </w:rPr>
            </w:pPr>
            <w:r w:rsidRPr="007F3A88">
              <w:rPr>
                <w:b/>
                <w:sz w:val="20"/>
              </w:rPr>
              <w:t>Fee</w:t>
            </w:r>
          </w:p>
        </w:tc>
      </w:tr>
      <w:tr w:rsidR="007E0DE0" w:rsidRPr="007F3A88" w14:paraId="5E24EAF2" w14:textId="77777777" w:rsidTr="00B22DBF">
        <w:tc>
          <w:tcPr>
            <w:tcW w:w="1254" w:type="dxa"/>
          </w:tcPr>
          <w:p w14:paraId="029AD3AB" w14:textId="77777777" w:rsidR="007E0DE0" w:rsidRPr="007F3A88" w:rsidRDefault="007E0DE0" w:rsidP="00B22DBF">
            <w:pPr>
              <w:pStyle w:val="REG-P0"/>
              <w:jc w:val="center"/>
              <w:rPr>
                <w:sz w:val="20"/>
              </w:rPr>
            </w:pPr>
            <w:r w:rsidRPr="007F3A88">
              <w:rPr>
                <w:sz w:val="20"/>
              </w:rPr>
              <w:t>3</w:t>
            </w:r>
          </w:p>
        </w:tc>
        <w:tc>
          <w:tcPr>
            <w:tcW w:w="5812" w:type="dxa"/>
          </w:tcPr>
          <w:p w14:paraId="08B6FB80" w14:textId="77777777" w:rsidR="007E0DE0" w:rsidRPr="007F3A88" w:rsidRDefault="007E0DE0" w:rsidP="002F59A6">
            <w:pPr>
              <w:pStyle w:val="REG-P0"/>
              <w:tabs>
                <w:tab w:val="clear" w:pos="567"/>
                <w:tab w:val="left" w:pos="420"/>
              </w:tabs>
              <w:rPr>
                <w:b/>
                <w:sz w:val="20"/>
              </w:rPr>
            </w:pPr>
            <w:r w:rsidRPr="007F3A88">
              <w:rPr>
                <w:b/>
                <w:sz w:val="20"/>
              </w:rPr>
              <w:t>Application fee for:</w:t>
            </w:r>
          </w:p>
          <w:p w14:paraId="6EDB0FB4" w14:textId="77777777" w:rsidR="007E0DE0" w:rsidRPr="007F3A88" w:rsidRDefault="00852979" w:rsidP="002F59A6">
            <w:pPr>
              <w:pStyle w:val="REG-P0"/>
              <w:tabs>
                <w:tab w:val="clear" w:pos="567"/>
                <w:tab w:val="left" w:pos="420"/>
              </w:tabs>
              <w:rPr>
                <w:sz w:val="20"/>
              </w:rPr>
            </w:pPr>
            <w:r w:rsidRPr="007F3A88">
              <w:rPr>
                <w:sz w:val="20"/>
              </w:rPr>
              <w:t xml:space="preserve">(a) </w:t>
            </w:r>
            <w:r w:rsidRPr="007F3A88">
              <w:rPr>
                <w:sz w:val="20"/>
              </w:rPr>
              <w:tab/>
            </w:r>
            <w:r w:rsidR="007E0DE0" w:rsidRPr="007F3A88">
              <w:rPr>
                <w:sz w:val="20"/>
              </w:rPr>
              <w:t>Issue of new licence</w:t>
            </w:r>
          </w:p>
          <w:p w14:paraId="64F651AF" w14:textId="77777777" w:rsidR="007E0DE0" w:rsidRPr="007F3A88" w:rsidRDefault="00852979" w:rsidP="002F59A6">
            <w:pPr>
              <w:pStyle w:val="REG-P0"/>
              <w:tabs>
                <w:tab w:val="clear" w:pos="567"/>
                <w:tab w:val="left" w:pos="420"/>
              </w:tabs>
              <w:rPr>
                <w:sz w:val="20"/>
              </w:rPr>
            </w:pPr>
            <w:r w:rsidRPr="007F3A88">
              <w:rPr>
                <w:sz w:val="20"/>
              </w:rPr>
              <w:t xml:space="preserve">(b) </w:t>
            </w:r>
            <w:r w:rsidRPr="007F3A88">
              <w:rPr>
                <w:sz w:val="20"/>
              </w:rPr>
              <w:tab/>
            </w:r>
            <w:r w:rsidR="007E0DE0" w:rsidRPr="007F3A88">
              <w:rPr>
                <w:sz w:val="20"/>
              </w:rPr>
              <w:t>Renewal of licence</w:t>
            </w:r>
          </w:p>
          <w:p w14:paraId="58A88775" w14:textId="77777777" w:rsidR="007E0DE0" w:rsidRPr="007F3A88" w:rsidRDefault="00852979" w:rsidP="002F59A6">
            <w:pPr>
              <w:pStyle w:val="REG-P0"/>
              <w:tabs>
                <w:tab w:val="clear" w:pos="567"/>
                <w:tab w:val="left" w:pos="420"/>
              </w:tabs>
              <w:rPr>
                <w:sz w:val="20"/>
              </w:rPr>
            </w:pPr>
            <w:r w:rsidRPr="007F3A88">
              <w:rPr>
                <w:sz w:val="20"/>
              </w:rPr>
              <w:t xml:space="preserve">(c) </w:t>
            </w:r>
            <w:r w:rsidRPr="007F3A88">
              <w:rPr>
                <w:sz w:val="20"/>
              </w:rPr>
              <w:tab/>
            </w:r>
            <w:r w:rsidR="007E0DE0" w:rsidRPr="007F3A88">
              <w:rPr>
                <w:sz w:val="20"/>
              </w:rPr>
              <w:t>Amendment of licence</w:t>
            </w:r>
          </w:p>
          <w:p w14:paraId="54616806" w14:textId="77777777" w:rsidR="007E0DE0" w:rsidRPr="007F3A88" w:rsidRDefault="00852979" w:rsidP="002F59A6">
            <w:pPr>
              <w:pStyle w:val="REG-P0"/>
              <w:tabs>
                <w:tab w:val="clear" w:pos="567"/>
                <w:tab w:val="left" w:pos="420"/>
              </w:tabs>
              <w:rPr>
                <w:sz w:val="20"/>
              </w:rPr>
            </w:pPr>
            <w:r w:rsidRPr="007F3A88">
              <w:rPr>
                <w:sz w:val="20"/>
              </w:rPr>
              <w:t xml:space="preserve">(d) </w:t>
            </w:r>
            <w:r w:rsidRPr="007F3A88">
              <w:rPr>
                <w:sz w:val="20"/>
              </w:rPr>
              <w:tab/>
            </w:r>
            <w:r w:rsidR="007E0DE0" w:rsidRPr="007F3A88">
              <w:rPr>
                <w:sz w:val="20"/>
              </w:rPr>
              <w:t>Transfer of licence</w:t>
            </w:r>
          </w:p>
        </w:tc>
        <w:tc>
          <w:tcPr>
            <w:tcW w:w="1417" w:type="dxa"/>
          </w:tcPr>
          <w:p w14:paraId="37E083D3" w14:textId="77777777" w:rsidR="007E0DE0" w:rsidRPr="007F3A88" w:rsidRDefault="007E0DE0" w:rsidP="002F59A6">
            <w:pPr>
              <w:pStyle w:val="REG-P0"/>
              <w:rPr>
                <w:sz w:val="20"/>
              </w:rPr>
            </w:pPr>
          </w:p>
          <w:p w14:paraId="3B2E00BB" w14:textId="77777777" w:rsidR="007E0DE0" w:rsidRPr="007F3A88" w:rsidRDefault="007E0DE0" w:rsidP="002F59A6">
            <w:pPr>
              <w:pStyle w:val="REG-P0"/>
              <w:rPr>
                <w:sz w:val="20"/>
              </w:rPr>
            </w:pPr>
            <w:r w:rsidRPr="007F3A88">
              <w:rPr>
                <w:sz w:val="20"/>
              </w:rPr>
              <w:t>N$ 10,000</w:t>
            </w:r>
          </w:p>
          <w:p w14:paraId="6EDEDFEC" w14:textId="77777777" w:rsidR="007E0DE0" w:rsidRPr="007F3A88" w:rsidRDefault="007E0DE0" w:rsidP="002F59A6">
            <w:pPr>
              <w:pStyle w:val="REG-P0"/>
              <w:rPr>
                <w:sz w:val="20"/>
              </w:rPr>
            </w:pPr>
            <w:r w:rsidRPr="007F3A88">
              <w:rPr>
                <w:sz w:val="20"/>
              </w:rPr>
              <w:t>N$ 10,000</w:t>
            </w:r>
          </w:p>
          <w:p w14:paraId="77414057" w14:textId="77777777" w:rsidR="007E0DE0" w:rsidRPr="007F3A88" w:rsidRDefault="007E0DE0" w:rsidP="002F59A6">
            <w:pPr>
              <w:pStyle w:val="REG-P0"/>
              <w:rPr>
                <w:sz w:val="20"/>
              </w:rPr>
            </w:pPr>
            <w:r w:rsidRPr="007F3A88">
              <w:rPr>
                <w:sz w:val="20"/>
              </w:rPr>
              <w:t>N$ 10,000</w:t>
            </w:r>
          </w:p>
          <w:p w14:paraId="1D4E411E" w14:textId="77777777" w:rsidR="007E0DE0" w:rsidRPr="007F3A88" w:rsidRDefault="007E0DE0" w:rsidP="00852979">
            <w:pPr>
              <w:pStyle w:val="REG-P0"/>
              <w:rPr>
                <w:sz w:val="20"/>
              </w:rPr>
            </w:pPr>
            <w:r w:rsidRPr="007F3A88">
              <w:rPr>
                <w:sz w:val="20"/>
              </w:rPr>
              <w:t>N$ 10,000</w:t>
            </w:r>
          </w:p>
        </w:tc>
      </w:tr>
      <w:tr w:rsidR="007E0DE0" w:rsidRPr="007F3A88" w14:paraId="6F06D3DC" w14:textId="77777777" w:rsidTr="00B22DBF">
        <w:tc>
          <w:tcPr>
            <w:tcW w:w="1254" w:type="dxa"/>
          </w:tcPr>
          <w:p w14:paraId="495637F4" w14:textId="77777777" w:rsidR="007E0DE0" w:rsidRPr="007F3A88" w:rsidRDefault="00B22DBF" w:rsidP="002F59A6">
            <w:pPr>
              <w:pStyle w:val="REG-P0"/>
              <w:jc w:val="center"/>
              <w:rPr>
                <w:sz w:val="20"/>
              </w:rPr>
            </w:pPr>
            <w:r w:rsidRPr="007F3A88">
              <w:rPr>
                <w:sz w:val="20"/>
              </w:rPr>
              <w:t>4</w:t>
            </w:r>
          </w:p>
        </w:tc>
        <w:tc>
          <w:tcPr>
            <w:tcW w:w="5812" w:type="dxa"/>
          </w:tcPr>
          <w:p w14:paraId="0BAD7704" w14:textId="77777777" w:rsidR="007E0DE0" w:rsidRPr="007F3A88" w:rsidRDefault="007E0DE0" w:rsidP="002F59A6">
            <w:pPr>
              <w:pStyle w:val="REG-P0"/>
              <w:tabs>
                <w:tab w:val="clear" w:pos="567"/>
                <w:tab w:val="left" w:pos="420"/>
              </w:tabs>
              <w:rPr>
                <w:sz w:val="20"/>
              </w:rPr>
            </w:pPr>
            <w:r w:rsidRPr="007F3A88">
              <w:rPr>
                <w:b/>
                <w:sz w:val="20"/>
              </w:rPr>
              <w:t>Application fee for</w:t>
            </w:r>
            <w:r w:rsidRPr="007F3A88">
              <w:rPr>
                <w:sz w:val="20"/>
              </w:rPr>
              <w:t>:</w:t>
            </w:r>
            <w:r w:rsidR="00852979" w:rsidRPr="007F3A88">
              <w:rPr>
                <w:sz w:val="20"/>
              </w:rPr>
              <w:t xml:space="preserve"> E</w:t>
            </w:r>
            <w:r w:rsidRPr="007F3A88">
              <w:rPr>
                <w:sz w:val="20"/>
              </w:rPr>
              <w:t>xemption</w:t>
            </w:r>
          </w:p>
        </w:tc>
        <w:tc>
          <w:tcPr>
            <w:tcW w:w="1417" w:type="dxa"/>
          </w:tcPr>
          <w:p w14:paraId="18BB9319" w14:textId="77777777" w:rsidR="007E0DE0" w:rsidRPr="007F3A88" w:rsidRDefault="007E0DE0" w:rsidP="00852979">
            <w:pPr>
              <w:pStyle w:val="REG-P0"/>
              <w:rPr>
                <w:sz w:val="20"/>
              </w:rPr>
            </w:pPr>
            <w:r w:rsidRPr="007F3A88">
              <w:rPr>
                <w:sz w:val="20"/>
              </w:rPr>
              <w:t xml:space="preserve">N$ </w:t>
            </w:r>
            <w:r w:rsidR="00852979" w:rsidRPr="007F3A88">
              <w:rPr>
                <w:sz w:val="20"/>
              </w:rPr>
              <w:t xml:space="preserve">  </w:t>
            </w:r>
            <w:r w:rsidRPr="007F3A88">
              <w:rPr>
                <w:sz w:val="20"/>
              </w:rPr>
              <w:t>3,000</w:t>
            </w:r>
          </w:p>
        </w:tc>
      </w:tr>
      <w:tr w:rsidR="007E0DE0" w:rsidRPr="007F3A88" w14:paraId="61CC1331" w14:textId="77777777" w:rsidTr="00B22DBF">
        <w:tc>
          <w:tcPr>
            <w:tcW w:w="1254" w:type="dxa"/>
          </w:tcPr>
          <w:p w14:paraId="73FA9E72" w14:textId="77777777" w:rsidR="007E0DE0" w:rsidRPr="007F3A88" w:rsidRDefault="007E0DE0" w:rsidP="00B22DBF">
            <w:pPr>
              <w:pStyle w:val="REG-P0"/>
              <w:jc w:val="center"/>
              <w:rPr>
                <w:sz w:val="20"/>
              </w:rPr>
            </w:pPr>
            <w:r w:rsidRPr="007F3A88">
              <w:rPr>
                <w:sz w:val="20"/>
              </w:rPr>
              <w:t>7</w:t>
            </w:r>
          </w:p>
        </w:tc>
        <w:tc>
          <w:tcPr>
            <w:tcW w:w="5812" w:type="dxa"/>
          </w:tcPr>
          <w:p w14:paraId="709D819C" w14:textId="77777777" w:rsidR="007E0DE0" w:rsidRPr="007F3A88" w:rsidRDefault="007E0DE0" w:rsidP="002F59A6">
            <w:pPr>
              <w:pStyle w:val="REG-P0"/>
              <w:tabs>
                <w:tab w:val="clear" w:pos="567"/>
                <w:tab w:val="left" w:pos="420"/>
              </w:tabs>
              <w:rPr>
                <w:b/>
                <w:sz w:val="20"/>
              </w:rPr>
            </w:pPr>
            <w:r w:rsidRPr="007F3A88">
              <w:rPr>
                <w:b/>
                <w:sz w:val="20"/>
              </w:rPr>
              <w:t>Fee for:</w:t>
            </w:r>
          </w:p>
          <w:p w14:paraId="658223CC" w14:textId="77777777" w:rsidR="007E0DE0" w:rsidRPr="007F3A88" w:rsidRDefault="007E0DE0" w:rsidP="002F59A6">
            <w:pPr>
              <w:pStyle w:val="REG-P0"/>
              <w:tabs>
                <w:tab w:val="clear" w:pos="567"/>
                <w:tab w:val="left" w:pos="420"/>
              </w:tabs>
              <w:rPr>
                <w:sz w:val="20"/>
              </w:rPr>
            </w:pPr>
            <w:r w:rsidRPr="007F3A88">
              <w:rPr>
                <w:b/>
                <w:sz w:val="20"/>
              </w:rPr>
              <w:t>(a)</w:t>
            </w:r>
            <w:r w:rsidR="00852979" w:rsidRPr="007F3A88">
              <w:rPr>
                <w:sz w:val="20"/>
              </w:rPr>
              <w:t xml:space="preserve"> </w:t>
            </w:r>
            <w:r w:rsidR="00852979" w:rsidRPr="007F3A88">
              <w:rPr>
                <w:sz w:val="20"/>
              </w:rPr>
              <w:tab/>
            </w:r>
            <w:r w:rsidRPr="007F3A88">
              <w:rPr>
                <w:sz w:val="20"/>
              </w:rPr>
              <w:t>Issue of new licence</w:t>
            </w:r>
          </w:p>
          <w:p w14:paraId="4CA43920" w14:textId="77777777" w:rsidR="007E0DE0" w:rsidRPr="007F3A88" w:rsidRDefault="007E0DE0" w:rsidP="002F59A6">
            <w:pPr>
              <w:pStyle w:val="REG-P0"/>
              <w:tabs>
                <w:tab w:val="clear" w:pos="567"/>
                <w:tab w:val="left" w:pos="420"/>
              </w:tabs>
              <w:rPr>
                <w:sz w:val="20"/>
              </w:rPr>
            </w:pPr>
            <w:r w:rsidRPr="007F3A88">
              <w:rPr>
                <w:b/>
                <w:sz w:val="20"/>
              </w:rPr>
              <w:t>(b)</w:t>
            </w:r>
            <w:r w:rsidR="00852979" w:rsidRPr="007F3A88">
              <w:rPr>
                <w:sz w:val="20"/>
              </w:rPr>
              <w:t xml:space="preserve"> </w:t>
            </w:r>
            <w:r w:rsidR="00852979" w:rsidRPr="007F3A88">
              <w:rPr>
                <w:sz w:val="20"/>
              </w:rPr>
              <w:tab/>
            </w:r>
            <w:r w:rsidRPr="007F3A88">
              <w:rPr>
                <w:sz w:val="20"/>
              </w:rPr>
              <w:t>Renewal of licence</w:t>
            </w:r>
          </w:p>
          <w:p w14:paraId="53306FAB" w14:textId="77777777" w:rsidR="007E0DE0" w:rsidRPr="007F3A88" w:rsidRDefault="007E0DE0" w:rsidP="002F59A6">
            <w:pPr>
              <w:pStyle w:val="REG-P0"/>
              <w:tabs>
                <w:tab w:val="clear" w:pos="567"/>
                <w:tab w:val="left" w:pos="420"/>
              </w:tabs>
              <w:rPr>
                <w:sz w:val="20"/>
              </w:rPr>
            </w:pPr>
            <w:r w:rsidRPr="007F3A88">
              <w:rPr>
                <w:b/>
                <w:sz w:val="20"/>
              </w:rPr>
              <w:t>(c)</w:t>
            </w:r>
            <w:r w:rsidR="00852979" w:rsidRPr="007F3A88">
              <w:rPr>
                <w:sz w:val="20"/>
              </w:rPr>
              <w:t xml:space="preserve"> </w:t>
            </w:r>
            <w:r w:rsidR="00852979" w:rsidRPr="007F3A88">
              <w:rPr>
                <w:sz w:val="20"/>
              </w:rPr>
              <w:tab/>
            </w:r>
            <w:r w:rsidRPr="007F3A88">
              <w:rPr>
                <w:sz w:val="20"/>
              </w:rPr>
              <w:t>Amendment of licence</w:t>
            </w:r>
          </w:p>
          <w:p w14:paraId="0438D44F" w14:textId="77777777" w:rsidR="007E0DE0" w:rsidRPr="007F3A88" w:rsidRDefault="007E0DE0" w:rsidP="002F59A6">
            <w:pPr>
              <w:pStyle w:val="REG-P0"/>
              <w:tabs>
                <w:tab w:val="clear" w:pos="567"/>
                <w:tab w:val="left" w:pos="420"/>
              </w:tabs>
              <w:rPr>
                <w:sz w:val="20"/>
              </w:rPr>
            </w:pPr>
            <w:r w:rsidRPr="007F3A88">
              <w:rPr>
                <w:b/>
                <w:sz w:val="20"/>
              </w:rPr>
              <w:t>(d)</w:t>
            </w:r>
            <w:r w:rsidR="00852979" w:rsidRPr="007F3A88">
              <w:rPr>
                <w:sz w:val="20"/>
              </w:rPr>
              <w:t xml:space="preserve"> </w:t>
            </w:r>
            <w:r w:rsidR="00852979" w:rsidRPr="007F3A88">
              <w:rPr>
                <w:sz w:val="20"/>
              </w:rPr>
              <w:tab/>
            </w:r>
            <w:r w:rsidRPr="007F3A88">
              <w:rPr>
                <w:sz w:val="20"/>
              </w:rPr>
              <w:t>Transfer of licence</w:t>
            </w:r>
          </w:p>
          <w:p w14:paraId="13357E5E" w14:textId="77777777" w:rsidR="007E0DE0" w:rsidRPr="007F3A88" w:rsidRDefault="007E0DE0" w:rsidP="002F59A6">
            <w:pPr>
              <w:pStyle w:val="REG-P0"/>
              <w:tabs>
                <w:tab w:val="clear" w:pos="567"/>
                <w:tab w:val="left" w:pos="420"/>
              </w:tabs>
              <w:rPr>
                <w:sz w:val="20"/>
              </w:rPr>
            </w:pPr>
            <w:r w:rsidRPr="007F3A88">
              <w:rPr>
                <w:b/>
                <w:sz w:val="20"/>
              </w:rPr>
              <w:t>(e)</w:t>
            </w:r>
            <w:r w:rsidR="00852979" w:rsidRPr="007F3A88">
              <w:rPr>
                <w:sz w:val="20"/>
              </w:rPr>
              <w:t xml:space="preserve"> </w:t>
            </w:r>
            <w:r w:rsidR="00852979" w:rsidRPr="007F3A88">
              <w:rPr>
                <w:sz w:val="20"/>
              </w:rPr>
              <w:tab/>
            </w:r>
            <w:r w:rsidRPr="007F3A88">
              <w:rPr>
                <w:sz w:val="20"/>
              </w:rPr>
              <w:t>Granting of exemption</w:t>
            </w:r>
          </w:p>
        </w:tc>
        <w:tc>
          <w:tcPr>
            <w:tcW w:w="1417" w:type="dxa"/>
          </w:tcPr>
          <w:p w14:paraId="063DA150" w14:textId="77777777" w:rsidR="007E0DE0" w:rsidRPr="007F3A88" w:rsidRDefault="007E0DE0" w:rsidP="002F59A6">
            <w:pPr>
              <w:pStyle w:val="REG-P0"/>
              <w:rPr>
                <w:sz w:val="20"/>
              </w:rPr>
            </w:pPr>
          </w:p>
          <w:p w14:paraId="05622048" w14:textId="77777777" w:rsidR="007E0DE0" w:rsidRPr="007F3A88" w:rsidRDefault="007E0DE0" w:rsidP="002F59A6">
            <w:pPr>
              <w:pStyle w:val="REG-P0"/>
              <w:rPr>
                <w:sz w:val="20"/>
              </w:rPr>
            </w:pPr>
            <w:r w:rsidRPr="007F3A88">
              <w:rPr>
                <w:sz w:val="20"/>
              </w:rPr>
              <w:t>N$ 42 000</w:t>
            </w:r>
          </w:p>
          <w:p w14:paraId="207D0FB3" w14:textId="77777777" w:rsidR="007E0DE0" w:rsidRPr="007F3A88" w:rsidRDefault="007E0DE0" w:rsidP="002F59A6">
            <w:pPr>
              <w:pStyle w:val="REG-P0"/>
              <w:rPr>
                <w:sz w:val="20"/>
              </w:rPr>
            </w:pPr>
            <w:r w:rsidRPr="007F3A88">
              <w:rPr>
                <w:sz w:val="20"/>
              </w:rPr>
              <w:t>N$ 42 000</w:t>
            </w:r>
          </w:p>
          <w:p w14:paraId="78CFF993" w14:textId="77777777" w:rsidR="007E0DE0" w:rsidRPr="007F3A88" w:rsidRDefault="007E0DE0" w:rsidP="002F59A6">
            <w:pPr>
              <w:pStyle w:val="REG-P0"/>
              <w:rPr>
                <w:sz w:val="20"/>
              </w:rPr>
            </w:pPr>
            <w:r w:rsidRPr="007F3A88">
              <w:rPr>
                <w:sz w:val="20"/>
              </w:rPr>
              <w:t>N$ 21 000</w:t>
            </w:r>
          </w:p>
          <w:p w14:paraId="5DA67B68" w14:textId="77777777" w:rsidR="007E0DE0" w:rsidRPr="007F3A88" w:rsidRDefault="007E0DE0" w:rsidP="002F59A6">
            <w:pPr>
              <w:pStyle w:val="REG-P0"/>
              <w:rPr>
                <w:sz w:val="20"/>
              </w:rPr>
            </w:pPr>
            <w:r w:rsidRPr="007F3A88">
              <w:rPr>
                <w:sz w:val="20"/>
              </w:rPr>
              <w:t>N$ 42 000</w:t>
            </w:r>
          </w:p>
          <w:p w14:paraId="56D91A20" w14:textId="77777777" w:rsidR="007E0DE0" w:rsidRPr="007F3A88" w:rsidRDefault="007E0DE0" w:rsidP="002F59A6">
            <w:pPr>
              <w:pStyle w:val="REG-P0"/>
              <w:rPr>
                <w:sz w:val="20"/>
              </w:rPr>
            </w:pPr>
            <w:r w:rsidRPr="007F3A88">
              <w:rPr>
                <w:sz w:val="20"/>
              </w:rPr>
              <w:t xml:space="preserve">N$ </w:t>
            </w:r>
            <w:r w:rsidR="00852979" w:rsidRPr="007F3A88">
              <w:rPr>
                <w:sz w:val="20"/>
              </w:rPr>
              <w:t xml:space="preserve">  </w:t>
            </w:r>
            <w:r w:rsidRPr="007F3A88">
              <w:rPr>
                <w:sz w:val="20"/>
              </w:rPr>
              <w:t>8 000</w:t>
            </w:r>
          </w:p>
        </w:tc>
      </w:tr>
    </w:tbl>
    <w:p w14:paraId="39E01792" w14:textId="77777777" w:rsidR="007E0DE0" w:rsidRDefault="007E0DE0" w:rsidP="007E0DE0">
      <w:pPr>
        <w:pStyle w:val="REG-P0"/>
      </w:pPr>
    </w:p>
    <w:p w14:paraId="64F516C6" w14:textId="77777777" w:rsidR="007E0DE0" w:rsidRDefault="007E0DE0" w:rsidP="007E0DE0">
      <w:pPr>
        <w:pStyle w:val="REG-P0"/>
        <w:rPr>
          <w:b/>
        </w:rPr>
      </w:pPr>
      <w:r>
        <w:rPr>
          <w:b/>
        </w:rPr>
        <w:t>Notes:</w:t>
      </w:r>
    </w:p>
    <w:p w14:paraId="2977A8DC" w14:textId="77777777" w:rsidR="007E0DE0" w:rsidRDefault="007E0DE0" w:rsidP="007E0DE0">
      <w:pPr>
        <w:pStyle w:val="REG-P0"/>
        <w:rPr>
          <w:b/>
        </w:rPr>
      </w:pPr>
    </w:p>
    <w:tbl>
      <w:tblPr>
        <w:tblStyle w:val="TableGrid"/>
        <w:tblW w:w="0" w:type="auto"/>
        <w:tblInd w:w="108" w:type="dxa"/>
        <w:tblLook w:val="04A0" w:firstRow="1" w:lastRow="0" w:firstColumn="1" w:lastColumn="0" w:noHBand="0" w:noVBand="1"/>
      </w:tblPr>
      <w:tblGrid>
        <w:gridCol w:w="8505"/>
      </w:tblGrid>
      <w:tr w:rsidR="007E0DE0" w14:paraId="0415336F" w14:textId="77777777" w:rsidTr="00B22DBF">
        <w:tc>
          <w:tcPr>
            <w:tcW w:w="8505" w:type="dxa"/>
            <w:shd w:val="clear" w:color="auto" w:fill="E5E5E5" w:themeFill="accent4" w:themeFillTint="33"/>
          </w:tcPr>
          <w:p w14:paraId="6E95CE38" w14:textId="77777777" w:rsidR="007E0DE0" w:rsidRPr="007F3A88" w:rsidRDefault="007E0DE0" w:rsidP="002F59A6">
            <w:pPr>
              <w:pStyle w:val="REG-P0"/>
              <w:rPr>
                <w:b/>
                <w:sz w:val="20"/>
              </w:rPr>
            </w:pPr>
            <w:r w:rsidRPr="007F3A88">
              <w:rPr>
                <w:b/>
                <w:sz w:val="20"/>
              </w:rPr>
              <w:t>Electricity Licensees Category</w:t>
            </w:r>
          </w:p>
        </w:tc>
      </w:tr>
      <w:tr w:rsidR="007E0DE0" w14:paraId="350B952F" w14:textId="77777777" w:rsidTr="00B22DBF">
        <w:tc>
          <w:tcPr>
            <w:tcW w:w="8505" w:type="dxa"/>
          </w:tcPr>
          <w:p w14:paraId="3C62CAD1" w14:textId="77777777" w:rsidR="007E0DE0" w:rsidRPr="007F3A88" w:rsidRDefault="007E0DE0" w:rsidP="002F59A6">
            <w:pPr>
              <w:pStyle w:val="REG-P0"/>
              <w:rPr>
                <w:b/>
                <w:sz w:val="20"/>
              </w:rPr>
            </w:pPr>
            <w:r w:rsidRPr="007F3A88">
              <w:rPr>
                <w:sz w:val="20"/>
              </w:rPr>
              <w:t xml:space="preserve">Large/ Medium generators (&gt;5MW) </w:t>
            </w:r>
          </w:p>
        </w:tc>
      </w:tr>
      <w:tr w:rsidR="007E0DE0" w14:paraId="420782F1" w14:textId="77777777" w:rsidTr="00B22DBF">
        <w:tc>
          <w:tcPr>
            <w:tcW w:w="8505" w:type="dxa"/>
          </w:tcPr>
          <w:p w14:paraId="1866FD13" w14:textId="77777777" w:rsidR="007E0DE0" w:rsidRPr="007F3A88" w:rsidRDefault="007E0DE0" w:rsidP="00FB26AB">
            <w:pPr>
              <w:pStyle w:val="REG-P0"/>
              <w:rPr>
                <w:b/>
                <w:sz w:val="20"/>
              </w:rPr>
            </w:pPr>
            <w:r w:rsidRPr="007F3A88">
              <w:rPr>
                <w:sz w:val="20"/>
              </w:rPr>
              <w:t>Small generators (</w:t>
            </w:r>
            <w:r w:rsidR="00FB26AB" w:rsidRPr="007F3A88">
              <w:rPr>
                <w:sz w:val="20"/>
              </w:rPr>
              <w:t>≤</w:t>
            </w:r>
            <w:r w:rsidRPr="007F3A88">
              <w:rPr>
                <w:sz w:val="20"/>
              </w:rPr>
              <w:t>5MW)</w:t>
            </w:r>
          </w:p>
        </w:tc>
      </w:tr>
      <w:tr w:rsidR="007E0DE0" w14:paraId="1F80313F" w14:textId="77777777" w:rsidTr="00B22DBF">
        <w:tc>
          <w:tcPr>
            <w:tcW w:w="8505" w:type="dxa"/>
          </w:tcPr>
          <w:p w14:paraId="35372481" w14:textId="77777777" w:rsidR="007E0DE0" w:rsidRPr="007F3A88" w:rsidRDefault="007E0DE0" w:rsidP="002F59A6">
            <w:pPr>
              <w:pStyle w:val="REG-P0"/>
              <w:rPr>
                <w:b/>
                <w:sz w:val="20"/>
              </w:rPr>
            </w:pPr>
            <w:r w:rsidRPr="007F3A88">
              <w:rPr>
                <w:sz w:val="20"/>
              </w:rPr>
              <w:t>Large distributors (NamPower, Regional Electricity Distributors (REDs), and City of Windhoek)</w:t>
            </w:r>
          </w:p>
        </w:tc>
      </w:tr>
      <w:tr w:rsidR="007E0DE0" w14:paraId="2CFD6FAE" w14:textId="77777777" w:rsidTr="00B22DBF">
        <w:tc>
          <w:tcPr>
            <w:tcW w:w="8505" w:type="dxa"/>
          </w:tcPr>
          <w:p w14:paraId="13EE0333" w14:textId="77777777" w:rsidR="007E0DE0" w:rsidRPr="007F3A88" w:rsidRDefault="007E0DE0" w:rsidP="002F59A6">
            <w:pPr>
              <w:pStyle w:val="REG-P0"/>
              <w:rPr>
                <w:b/>
                <w:sz w:val="20"/>
              </w:rPr>
            </w:pPr>
            <w:r w:rsidRPr="007F3A88">
              <w:rPr>
                <w:sz w:val="20"/>
              </w:rPr>
              <w:t>Small distributors (All other distributors etc.)</w:t>
            </w:r>
          </w:p>
        </w:tc>
      </w:tr>
      <w:tr w:rsidR="007E0DE0" w14:paraId="7AFD2AAC" w14:textId="77777777" w:rsidTr="00B22DBF">
        <w:tc>
          <w:tcPr>
            <w:tcW w:w="8505" w:type="dxa"/>
          </w:tcPr>
          <w:p w14:paraId="11B229E0" w14:textId="77777777" w:rsidR="007E0DE0" w:rsidRPr="007F3A88" w:rsidRDefault="007E0DE0" w:rsidP="002F59A6">
            <w:pPr>
              <w:pStyle w:val="REG-P0"/>
              <w:rPr>
                <w:b/>
                <w:sz w:val="20"/>
              </w:rPr>
            </w:pPr>
            <w:r w:rsidRPr="007F3A88">
              <w:rPr>
                <w:sz w:val="20"/>
              </w:rPr>
              <w:t>Transmission, Trading, Import or Export (considered as Large/Medium Licensees)</w:t>
            </w:r>
          </w:p>
        </w:tc>
      </w:tr>
    </w:tbl>
    <w:p w14:paraId="5D5B0071" w14:textId="77777777" w:rsidR="007E0DE0" w:rsidRPr="00734507" w:rsidRDefault="007E0DE0" w:rsidP="007E0DE0">
      <w:pPr>
        <w:pStyle w:val="REG-P0"/>
        <w:rPr>
          <w:b/>
        </w:rPr>
      </w:pPr>
    </w:p>
    <w:sectPr w:rsidR="007E0DE0" w:rsidRPr="00734507" w:rsidSect="00CE101E">
      <w:headerReference w:type="default" r:id="rId13"/>
      <w:headerReference w:type="first" r:id="rId14"/>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D5409" w14:textId="77777777" w:rsidR="00633A4A" w:rsidRDefault="00633A4A">
      <w:r>
        <w:separator/>
      </w:r>
    </w:p>
  </w:endnote>
  <w:endnote w:type="continuationSeparator" w:id="0">
    <w:p w14:paraId="5873247E" w14:textId="77777777" w:rsidR="00633A4A" w:rsidRDefault="0063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66889" w14:textId="77777777" w:rsidR="00633A4A" w:rsidRDefault="00633A4A">
      <w:r>
        <w:separator/>
      </w:r>
    </w:p>
  </w:footnote>
  <w:footnote w:type="continuationSeparator" w:id="0">
    <w:p w14:paraId="01D59B28" w14:textId="77777777" w:rsidR="00633A4A" w:rsidRDefault="00633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789A7" w14:textId="77777777" w:rsidR="00633AD0" w:rsidRPr="00CE101E" w:rsidRDefault="00000000" w:rsidP="00FC33A9">
    <w:pPr>
      <w:spacing w:after="120"/>
      <w:jc w:val="center"/>
      <w:rPr>
        <w:rFonts w:ascii="Arial" w:hAnsi="Arial" w:cs="Arial"/>
        <w:color w:val="FFFFFF" w:themeColor="background1"/>
        <w:sz w:val="16"/>
        <w:szCs w:val="16"/>
      </w:rPr>
    </w:pPr>
    <w:r>
      <w:rPr>
        <w:rFonts w:ascii="Arial" w:hAnsi="Arial" w:cs="Arial"/>
        <w:color w:val="FFFFFF" w:themeColor="background1"/>
        <w:sz w:val="12"/>
        <w:szCs w:val="16"/>
      </w:rPr>
      <w:pict w14:anchorId="0188511B">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633AD0" w:rsidRPr="00CE101E">
      <w:rPr>
        <w:rFonts w:ascii="Arial" w:hAnsi="Arial" w:cs="Arial"/>
        <w:color w:val="FFFFFF" w:themeColor="background1"/>
        <w:sz w:val="12"/>
        <w:szCs w:val="16"/>
      </w:rPr>
      <w:t>Republic of Namibia</w:t>
    </w:r>
    <w:r w:rsidR="00633AD0" w:rsidRPr="00CE101E">
      <w:rPr>
        <w:rFonts w:ascii="Arial" w:hAnsi="Arial" w:cs="Arial"/>
        <w:color w:val="FFFFFF" w:themeColor="background1"/>
        <w:w w:val="600"/>
        <w:sz w:val="12"/>
        <w:szCs w:val="16"/>
      </w:rPr>
      <w:t xml:space="preserve"> </w:t>
    </w:r>
    <w:r w:rsidR="00FC56D5" w:rsidRPr="00CE101E">
      <w:rPr>
        <w:rFonts w:ascii="Arial" w:hAnsi="Arial" w:cs="Arial"/>
        <w:b/>
        <w:noProof w:val="0"/>
        <w:color w:val="FFFFFF" w:themeColor="background1"/>
        <w:sz w:val="16"/>
        <w:szCs w:val="16"/>
      </w:rPr>
      <w:fldChar w:fldCharType="begin"/>
    </w:r>
    <w:r w:rsidR="00633AD0" w:rsidRPr="00CE101E">
      <w:rPr>
        <w:rFonts w:ascii="Arial" w:hAnsi="Arial" w:cs="Arial"/>
        <w:b/>
        <w:color w:val="FFFFFF" w:themeColor="background1"/>
        <w:sz w:val="16"/>
        <w:szCs w:val="16"/>
      </w:rPr>
      <w:instrText xml:space="preserve"> PAGE   \* MERGEFORMAT </w:instrText>
    </w:r>
    <w:r w:rsidR="00FC56D5" w:rsidRPr="00CE101E">
      <w:rPr>
        <w:rFonts w:ascii="Arial" w:hAnsi="Arial" w:cs="Arial"/>
        <w:b/>
        <w:noProof w:val="0"/>
        <w:color w:val="FFFFFF" w:themeColor="background1"/>
        <w:sz w:val="16"/>
        <w:szCs w:val="16"/>
      </w:rPr>
      <w:fldChar w:fldCharType="separate"/>
    </w:r>
    <w:r w:rsidR="00C12FB5">
      <w:rPr>
        <w:rFonts w:ascii="Arial" w:hAnsi="Arial" w:cs="Arial"/>
        <w:b/>
        <w:color w:val="FFFFFF" w:themeColor="background1"/>
        <w:sz w:val="16"/>
        <w:szCs w:val="16"/>
      </w:rPr>
      <w:t>2</w:t>
    </w:r>
    <w:r w:rsidR="00FC56D5" w:rsidRPr="00CE101E">
      <w:rPr>
        <w:rFonts w:ascii="Arial" w:hAnsi="Arial" w:cs="Arial"/>
        <w:b/>
        <w:color w:val="FFFFFF" w:themeColor="background1"/>
        <w:sz w:val="16"/>
        <w:szCs w:val="16"/>
      </w:rPr>
      <w:fldChar w:fldCharType="end"/>
    </w:r>
    <w:r w:rsidR="00633AD0" w:rsidRPr="00CE101E">
      <w:rPr>
        <w:rFonts w:ascii="Arial" w:hAnsi="Arial" w:cs="Arial"/>
        <w:color w:val="FFFFFF" w:themeColor="background1"/>
        <w:w w:val="600"/>
        <w:sz w:val="12"/>
        <w:szCs w:val="16"/>
      </w:rPr>
      <w:t xml:space="preserve"> </w:t>
    </w:r>
    <w:r w:rsidR="00633AD0" w:rsidRPr="00CE101E">
      <w:rPr>
        <w:rFonts w:ascii="Arial" w:hAnsi="Arial" w:cs="Arial"/>
        <w:color w:val="FFFFFF" w:themeColor="background1"/>
        <w:sz w:val="12"/>
        <w:szCs w:val="16"/>
      </w:rPr>
      <w:t>Annotated Statutes</w:t>
    </w:r>
    <w:r w:rsidR="00633AD0" w:rsidRPr="00CE101E">
      <w:rPr>
        <w:rFonts w:ascii="Arial" w:hAnsi="Arial" w:cs="Arial"/>
        <w:b/>
        <w:color w:val="FFFFFF" w:themeColor="background1"/>
        <w:sz w:val="16"/>
        <w:szCs w:val="16"/>
      </w:rPr>
      <w:t xml:space="preserve"> </w:t>
    </w:r>
  </w:p>
  <w:p w14:paraId="3BD8AB34" w14:textId="77777777" w:rsidR="00633AD0" w:rsidRPr="00F25922" w:rsidRDefault="00633AD0" w:rsidP="00F25922">
    <w:pPr>
      <w:pStyle w:val="REG-PHA"/>
    </w:pPr>
    <w:r w:rsidRPr="00F25922">
      <w:t>REGULATIONS</w:t>
    </w:r>
  </w:p>
  <w:p w14:paraId="022CB413" w14:textId="77777777" w:rsidR="00633AD0" w:rsidRDefault="00633AD0" w:rsidP="00711D57">
    <w:pPr>
      <w:pStyle w:val="REG-PHb"/>
      <w:spacing w:after="120"/>
    </w:pPr>
    <w:r>
      <w:t>Electricity Act 4 of 2007</w:t>
    </w:r>
  </w:p>
  <w:p w14:paraId="0804E9A3" w14:textId="77777777" w:rsidR="00633AD0" w:rsidRPr="00F25922" w:rsidRDefault="00633AD0" w:rsidP="00F25922">
    <w:pPr>
      <w:pStyle w:val="REG-PHb"/>
    </w:pPr>
    <w:r>
      <w:t>Electricity Regulations: Administrative</w:t>
    </w:r>
  </w:p>
  <w:p w14:paraId="3F83D68D" w14:textId="77777777" w:rsidR="00633AD0" w:rsidRPr="00F25922" w:rsidRDefault="00633AD0"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9F87" w14:textId="77777777" w:rsidR="00633AD0" w:rsidRPr="00BA6B35" w:rsidRDefault="00000000" w:rsidP="00CE101E">
    <w:pPr>
      <w:rPr>
        <w:sz w:val="8"/>
        <w:szCs w:val="16"/>
      </w:rPr>
    </w:pPr>
    <w:r>
      <w:rPr>
        <w:sz w:val="8"/>
        <w:szCs w:val="16"/>
      </w:rPr>
      <w:pict w14:anchorId="659C2C95">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97465"/>
    <w:multiLevelType w:val="hybridMultilevel"/>
    <w:tmpl w:val="0D665928"/>
    <w:lvl w:ilvl="0" w:tplc="BD62E2A8">
      <w:start w:val="1"/>
      <w:numFmt w:val="lowerLetter"/>
      <w:lvlText w:val="(%1)"/>
      <w:lvlJc w:val="left"/>
      <w:pPr>
        <w:ind w:hanging="721"/>
      </w:pPr>
      <w:rPr>
        <w:rFonts w:ascii="Times New Roman" w:eastAsia="Times New Roman" w:hAnsi="Times New Roman" w:hint="default"/>
        <w:sz w:val="22"/>
        <w:szCs w:val="22"/>
      </w:rPr>
    </w:lvl>
    <w:lvl w:ilvl="1" w:tplc="F85A2E2A">
      <w:start w:val="1"/>
      <w:numFmt w:val="bullet"/>
      <w:lvlText w:val="•"/>
      <w:lvlJc w:val="left"/>
      <w:rPr>
        <w:rFonts w:hint="default"/>
      </w:rPr>
    </w:lvl>
    <w:lvl w:ilvl="2" w:tplc="65C49D5A">
      <w:start w:val="1"/>
      <w:numFmt w:val="bullet"/>
      <w:lvlText w:val="•"/>
      <w:lvlJc w:val="left"/>
      <w:rPr>
        <w:rFonts w:hint="default"/>
      </w:rPr>
    </w:lvl>
    <w:lvl w:ilvl="3" w:tplc="1B1C881E">
      <w:start w:val="1"/>
      <w:numFmt w:val="bullet"/>
      <w:lvlText w:val="•"/>
      <w:lvlJc w:val="left"/>
      <w:rPr>
        <w:rFonts w:hint="default"/>
      </w:rPr>
    </w:lvl>
    <w:lvl w:ilvl="4" w:tplc="88801704">
      <w:start w:val="1"/>
      <w:numFmt w:val="bullet"/>
      <w:lvlText w:val="•"/>
      <w:lvlJc w:val="left"/>
      <w:rPr>
        <w:rFonts w:hint="default"/>
      </w:rPr>
    </w:lvl>
    <w:lvl w:ilvl="5" w:tplc="639275B0">
      <w:start w:val="1"/>
      <w:numFmt w:val="bullet"/>
      <w:lvlText w:val="•"/>
      <w:lvlJc w:val="left"/>
      <w:rPr>
        <w:rFonts w:hint="default"/>
      </w:rPr>
    </w:lvl>
    <w:lvl w:ilvl="6" w:tplc="749ABDEA">
      <w:start w:val="1"/>
      <w:numFmt w:val="bullet"/>
      <w:lvlText w:val="•"/>
      <w:lvlJc w:val="left"/>
      <w:rPr>
        <w:rFonts w:hint="default"/>
      </w:rPr>
    </w:lvl>
    <w:lvl w:ilvl="7" w:tplc="538CB03E">
      <w:start w:val="1"/>
      <w:numFmt w:val="bullet"/>
      <w:lvlText w:val="•"/>
      <w:lvlJc w:val="left"/>
      <w:rPr>
        <w:rFonts w:hint="default"/>
      </w:rPr>
    </w:lvl>
    <w:lvl w:ilvl="8" w:tplc="B650D182">
      <w:start w:val="1"/>
      <w:numFmt w:val="bullet"/>
      <w:lvlText w:val="•"/>
      <w:lvlJc w:val="left"/>
      <w:rPr>
        <w:rFonts w:hint="default"/>
      </w:rPr>
    </w:lvl>
  </w:abstractNum>
  <w:abstractNum w:abstractNumId="2" w15:restartNumberingAfterBreak="0">
    <w:nsid w:val="02D97716"/>
    <w:multiLevelType w:val="hybridMultilevel"/>
    <w:tmpl w:val="D6368B0A"/>
    <w:lvl w:ilvl="0" w:tplc="73CE20E0">
      <w:start w:val="2"/>
      <w:numFmt w:val="decimal"/>
      <w:lvlText w:val="(%1)"/>
      <w:lvlJc w:val="left"/>
      <w:pPr>
        <w:ind w:hanging="721"/>
      </w:pPr>
      <w:rPr>
        <w:rFonts w:ascii="Times New Roman" w:eastAsia="Times New Roman" w:hAnsi="Times New Roman" w:hint="default"/>
        <w:sz w:val="22"/>
        <w:szCs w:val="22"/>
      </w:rPr>
    </w:lvl>
    <w:lvl w:ilvl="1" w:tplc="A8D21CD2">
      <w:start w:val="1"/>
      <w:numFmt w:val="bullet"/>
      <w:lvlText w:val="•"/>
      <w:lvlJc w:val="left"/>
      <w:rPr>
        <w:rFonts w:hint="default"/>
      </w:rPr>
    </w:lvl>
    <w:lvl w:ilvl="2" w:tplc="072EB596">
      <w:start w:val="1"/>
      <w:numFmt w:val="bullet"/>
      <w:lvlText w:val="•"/>
      <w:lvlJc w:val="left"/>
      <w:rPr>
        <w:rFonts w:hint="default"/>
      </w:rPr>
    </w:lvl>
    <w:lvl w:ilvl="3" w:tplc="DB36428C">
      <w:start w:val="1"/>
      <w:numFmt w:val="bullet"/>
      <w:lvlText w:val="•"/>
      <w:lvlJc w:val="left"/>
      <w:rPr>
        <w:rFonts w:hint="default"/>
      </w:rPr>
    </w:lvl>
    <w:lvl w:ilvl="4" w:tplc="58563EF8">
      <w:start w:val="1"/>
      <w:numFmt w:val="bullet"/>
      <w:lvlText w:val="•"/>
      <w:lvlJc w:val="left"/>
      <w:rPr>
        <w:rFonts w:hint="default"/>
      </w:rPr>
    </w:lvl>
    <w:lvl w:ilvl="5" w:tplc="0CFEA664">
      <w:start w:val="1"/>
      <w:numFmt w:val="bullet"/>
      <w:lvlText w:val="•"/>
      <w:lvlJc w:val="left"/>
      <w:rPr>
        <w:rFonts w:hint="default"/>
      </w:rPr>
    </w:lvl>
    <w:lvl w:ilvl="6" w:tplc="F1F0424A">
      <w:start w:val="1"/>
      <w:numFmt w:val="bullet"/>
      <w:lvlText w:val="•"/>
      <w:lvlJc w:val="left"/>
      <w:rPr>
        <w:rFonts w:hint="default"/>
      </w:rPr>
    </w:lvl>
    <w:lvl w:ilvl="7" w:tplc="7284BEF2">
      <w:start w:val="1"/>
      <w:numFmt w:val="bullet"/>
      <w:lvlText w:val="•"/>
      <w:lvlJc w:val="left"/>
      <w:rPr>
        <w:rFonts w:hint="default"/>
      </w:rPr>
    </w:lvl>
    <w:lvl w:ilvl="8" w:tplc="C5FE5578">
      <w:start w:val="1"/>
      <w:numFmt w:val="bullet"/>
      <w:lvlText w:val="•"/>
      <w:lvlJc w:val="left"/>
      <w:rPr>
        <w:rFonts w:hint="default"/>
      </w:rPr>
    </w:lvl>
  </w:abstractNum>
  <w:abstractNum w:abstractNumId="3" w15:restartNumberingAfterBreak="0">
    <w:nsid w:val="08734BC5"/>
    <w:multiLevelType w:val="hybridMultilevel"/>
    <w:tmpl w:val="0C06BE50"/>
    <w:lvl w:ilvl="0" w:tplc="8DE4DDCE">
      <w:start w:val="1"/>
      <w:numFmt w:val="decimal"/>
      <w:lvlText w:val="%1."/>
      <w:lvlJc w:val="left"/>
      <w:pPr>
        <w:ind w:hanging="721"/>
      </w:pPr>
      <w:rPr>
        <w:rFonts w:ascii="Times New Roman" w:eastAsia="Times New Roman" w:hAnsi="Times New Roman" w:hint="default"/>
        <w:sz w:val="22"/>
        <w:szCs w:val="22"/>
      </w:rPr>
    </w:lvl>
    <w:lvl w:ilvl="1" w:tplc="C106BAA8">
      <w:start w:val="1"/>
      <w:numFmt w:val="decimal"/>
      <w:lvlText w:val="%2."/>
      <w:lvlJc w:val="left"/>
      <w:pPr>
        <w:ind w:hanging="721"/>
      </w:pPr>
      <w:rPr>
        <w:rFonts w:ascii="Times New Roman" w:eastAsia="Times New Roman" w:hAnsi="Times New Roman" w:hint="default"/>
        <w:b/>
        <w:bCs/>
        <w:sz w:val="22"/>
        <w:szCs w:val="22"/>
      </w:rPr>
    </w:lvl>
    <w:lvl w:ilvl="2" w:tplc="573E3C1A">
      <w:start w:val="1"/>
      <w:numFmt w:val="bullet"/>
      <w:lvlText w:val="•"/>
      <w:lvlJc w:val="left"/>
      <w:rPr>
        <w:rFonts w:hint="default"/>
      </w:rPr>
    </w:lvl>
    <w:lvl w:ilvl="3" w:tplc="310CE266">
      <w:start w:val="1"/>
      <w:numFmt w:val="bullet"/>
      <w:lvlText w:val="•"/>
      <w:lvlJc w:val="left"/>
      <w:rPr>
        <w:rFonts w:hint="default"/>
      </w:rPr>
    </w:lvl>
    <w:lvl w:ilvl="4" w:tplc="DE086EF6">
      <w:start w:val="1"/>
      <w:numFmt w:val="bullet"/>
      <w:lvlText w:val="•"/>
      <w:lvlJc w:val="left"/>
      <w:rPr>
        <w:rFonts w:hint="default"/>
      </w:rPr>
    </w:lvl>
    <w:lvl w:ilvl="5" w:tplc="3F900B24">
      <w:start w:val="1"/>
      <w:numFmt w:val="bullet"/>
      <w:lvlText w:val="•"/>
      <w:lvlJc w:val="left"/>
      <w:rPr>
        <w:rFonts w:hint="default"/>
      </w:rPr>
    </w:lvl>
    <w:lvl w:ilvl="6" w:tplc="D0DC1D4C">
      <w:start w:val="1"/>
      <w:numFmt w:val="bullet"/>
      <w:lvlText w:val="•"/>
      <w:lvlJc w:val="left"/>
      <w:rPr>
        <w:rFonts w:hint="default"/>
      </w:rPr>
    </w:lvl>
    <w:lvl w:ilvl="7" w:tplc="6DC46AA4">
      <w:start w:val="1"/>
      <w:numFmt w:val="bullet"/>
      <w:lvlText w:val="•"/>
      <w:lvlJc w:val="left"/>
      <w:rPr>
        <w:rFonts w:hint="default"/>
      </w:rPr>
    </w:lvl>
    <w:lvl w:ilvl="8" w:tplc="A17C90B4">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56178A9"/>
    <w:multiLevelType w:val="hybridMultilevel"/>
    <w:tmpl w:val="82521A96"/>
    <w:lvl w:ilvl="0" w:tplc="2C621B22">
      <w:start w:val="1"/>
      <w:numFmt w:val="lowerLetter"/>
      <w:lvlText w:val="(%1)"/>
      <w:lvlJc w:val="left"/>
      <w:pPr>
        <w:ind w:hanging="721"/>
      </w:pPr>
      <w:rPr>
        <w:rFonts w:ascii="Times New Roman" w:eastAsia="Times New Roman" w:hAnsi="Times New Roman" w:hint="default"/>
        <w:sz w:val="22"/>
        <w:szCs w:val="22"/>
      </w:rPr>
    </w:lvl>
    <w:lvl w:ilvl="1" w:tplc="3274168A">
      <w:start w:val="1"/>
      <w:numFmt w:val="bullet"/>
      <w:lvlText w:val="•"/>
      <w:lvlJc w:val="left"/>
      <w:rPr>
        <w:rFonts w:hint="default"/>
      </w:rPr>
    </w:lvl>
    <w:lvl w:ilvl="2" w:tplc="1180BC90">
      <w:start w:val="1"/>
      <w:numFmt w:val="bullet"/>
      <w:lvlText w:val="•"/>
      <w:lvlJc w:val="left"/>
      <w:rPr>
        <w:rFonts w:hint="default"/>
      </w:rPr>
    </w:lvl>
    <w:lvl w:ilvl="3" w:tplc="8976F8B6">
      <w:start w:val="1"/>
      <w:numFmt w:val="bullet"/>
      <w:lvlText w:val="•"/>
      <w:lvlJc w:val="left"/>
      <w:rPr>
        <w:rFonts w:hint="default"/>
      </w:rPr>
    </w:lvl>
    <w:lvl w:ilvl="4" w:tplc="175C75D4">
      <w:start w:val="1"/>
      <w:numFmt w:val="bullet"/>
      <w:lvlText w:val="•"/>
      <w:lvlJc w:val="left"/>
      <w:rPr>
        <w:rFonts w:hint="default"/>
      </w:rPr>
    </w:lvl>
    <w:lvl w:ilvl="5" w:tplc="CDF4862E">
      <w:start w:val="1"/>
      <w:numFmt w:val="bullet"/>
      <w:lvlText w:val="•"/>
      <w:lvlJc w:val="left"/>
      <w:rPr>
        <w:rFonts w:hint="default"/>
      </w:rPr>
    </w:lvl>
    <w:lvl w:ilvl="6" w:tplc="308E36FA">
      <w:start w:val="1"/>
      <w:numFmt w:val="bullet"/>
      <w:lvlText w:val="•"/>
      <w:lvlJc w:val="left"/>
      <w:rPr>
        <w:rFonts w:hint="default"/>
      </w:rPr>
    </w:lvl>
    <w:lvl w:ilvl="7" w:tplc="6592EAC2">
      <w:start w:val="1"/>
      <w:numFmt w:val="bullet"/>
      <w:lvlText w:val="•"/>
      <w:lvlJc w:val="left"/>
      <w:rPr>
        <w:rFonts w:hint="default"/>
      </w:rPr>
    </w:lvl>
    <w:lvl w:ilvl="8" w:tplc="9E1E959C">
      <w:start w:val="1"/>
      <w:numFmt w:val="bullet"/>
      <w:lvlText w:val="•"/>
      <w:lvlJc w:val="left"/>
      <w:rPr>
        <w:rFonts w:hint="default"/>
      </w:rPr>
    </w:lvl>
  </w:abstractNum>
  <w:abstractNum w:abstractNumId="7" w15:restartNumberingAfterBreak="0">
    <w:nsid w:val="3AAF019F"/>
    <w:multiLevelType w:val="hybridMultilevel"/>
    <w:tmpl w:val="9D900D00"/>
    <w:lvl w:ilvl="0" w:tplc="06F64F9E">
      <w:start w:val="1"/>
      <w:numFmt w:val="lowerLetter"/>
      <w:lvlText w:val="(%1)"/>
      <w:lvlJc w:val="left"/>
      <w:pPr>
        <w:ind w:hanging="721"/>
      </w:pPr>
      <w:rPr>
        <w:rFonts w:ascii="Times New Roman" w:eastAsia="Times New Roman" w:hAnsi="Times New Roman" w:hint="default"/>
        <w:sz w:val="22"/>
        <w:szCs w:val="22"/>
      </w:rPr>
    </w:lvl>
    <w:lvl w:ilvl="1" w:tplc="BB4E4912">
      <w:start w:val="1"/>
      <w:numFmt w:val="lowerRoman"/>
      <w:lvlText w:val="(%2)"/>
      <w:lvlJc w:val="left"/>
      <w:pPr>
        <w:ind w:hanging="721"/>
      </w:pPr>
      <w:rPr>
        <w:rFonts w:ascii="Times New Roman" w:eastAsia="Times New Roman" w:hAnsi="Times New Roman" w:hint="default"/>
        <w:sz w:val="22"/>
        <w:szCs w:val="22"/>
      </w:rPr>
    </w:lvl>
    <w:lvl w:ilvl="2" w:tplc="B84229E6">
      <w:start w:val="1"/>
      <w:numFmt w:val="bullet"/>
      <w:lvlText w:val="•"/>
      <w:lvlJc w:val="left"/>
      <w:rPr>
        <w:rFonts w:hint="default"/>
      </w:rPr>
    </w:lvl>
    <w:lvl w:ilvl="3" w:tplc="A5E6E706">
      <w:start w:val="1"/>
      <w:numFmt w:val="bullet"/>
      <w:lvlText w:val="•"/>
      <w:lvlJc w:val="left"/>
      <w:rPr>
        <w:rFonts w:hint="default"/>
      </w:rPr>
    </w:lvl>
    <w:lvl w:ilvl="4" w:tplc="7914700C">
      <w:start w:val="1"/>
      <w:numFmt w:val="bullet"/>
      <w:lvlText w:val="•"/>
      <w:lvlJc w:val="left"/>
      <w:rPr>
        <w:rFonts w:hint="default"/>
      </w:rPr>
    </w:lvl>
    <w:lvl w:ilvl="5" w:tplc="DE62D64E">
      <w:start w:val="1"/>
      <w:numFmt w:val="bullet"/>
      <w:lvlText w:val="•"/>
      <w:lvlJc w:val="left"/>
      <w:rPr>
        <w:rFonts w:hint="default"/>
      </w:rPr>
    </w:lvl>
    <w:lvl w:ilvl="6" w:tplc="18945332">
      <w:start w:val="1"/>
      <w:numFmt w:val="bullet"/>
      <w:lvlText w:val="•"/>
      <w:lvlJc w:val="left"/>
      <w:rPr>
        <w:rFonts w:hint="default"/>
      </w:rPr>
    </w:lvl>
    <w:lvl w:ilvl="7" w:tplc="FF7A9848">
      <w:start w:val="1"/>
      <w:numFmt w:val="bullet"/>
      <w:lvlText w:val="•"/>
      <w:lvlJc w:val="left"/>
      <w:rPr>
        <w:rFonts w:hint="default"/>
      </w:rPr>
    </w:lvl>
    <w:lvl w:ilvl="8" w:tplc="779AC9BC">
      <w:start w:val="1"/>
      <w:numFmt w:val="bullet"/>
      <w:lvlText w:val="•"/>
      <w:lvlJc w:val="left"/>
      <w:rPr>
        <w:rFonts w:hint="default"/>
      </w:r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DBE64F4"/>
    <w:multiLevelType w:val="hybridMultilevel"/>
    <w:tmpl w:val="3EA8FE64"/>
    <w:lvl w:ilvl="0" w:tplc="F89618E2">
      <w:start w:val="1"/>
      <w:numFmt w:val="lowerLetter"/>
      <w:lvlText w:val="(%1)"/>
      <w:lvlJc w:val="left"/>
      <w:pPr>
        <w:ind w:hanging="721"/>
      </w:pPr>
      <w:rPr>
        <w:rFonts w:ascii="Times New Roman" w:eastAsia="Times New Roman" w:hAnsi="Times New Roman" w:hint="default"/>
        <w:sz w:val="22"/>
        <w:szCs w:val="22"/>
      </w:rPr>
    </w:lvl>
    <w:lvl w:ilvl="1" w:tplc="156E72AA">
      <w:start w:val="1"/>
      <w:numFmt w:val="bullet"/>
      <w:lvlText w:val="•"/>
      <w:lvlJc w:val="left"/>
      <w:rPr>
        <w:rFonts w:hint="default"/>
      </w:rPr>
    </w:lvl>
    <w:lvl w:ilvl="2" w:tplc="71EA8298">
      <w:start w:val="1"/>
      <w:numFmt w:val="bullet"/>
      <w:lvlText w:val="•"/>
      <w:lvlJc w:val="left"/>
      <w:rPr>
        <w:rFonts w:hint="default"/>
      </w:rPr>
    </w:lvl>
    <w:lvl w:ilvl="3" w:tplc="672EE4DC">
      <w:start w:val="1"/>
      <w:numFmt w:val="bullet"/>
      <w:lvlText w:val="•"/>
      <w:lvlJc w:val="left"/>
      <w:rPr>
        <w:rFonts w:hint="default"/>
      </w:rPr>
    </w:lvl>
    <w:lvl w:ilvl="4" w:tplc="77322098">
      <w:start w:val="1"/>
      <w:numFmt w:val="bullet"/>
      <w:lvlText w:val="•"/>
      <w:lvlJc w:val="left"/>
      <w:rPr>
        <w:rFonts w:hint="default"/>
      </w:rPr>
    </w:lvl>
    <w:lvl w:ilvl="5" w:tplc="B27824C6">
      <w:start w:val="1"/>
      <w:numFmt w:val="bullet"/>
      <w:lvlText w:val="•"/>
      <w:lvlJc w:val="left"/>
      <w:rPr>
        <w:rFonts w:hint="default"/>
      </w:rPr>
    </w:lvl>
    <w:lvl w:ilvl="6" w:tplc="48787092">
      <w:start w:val="1"/>
      <w:numFmt w:val="bullet"/>
      <w:lvlText w:val="•"/>
      <w:lvlJc w:val="left"/>
      <w:rPr>
        <w:rFonts w:hint="default"/>
      </w:rPr>
    </w:lvl>
    <w:lvl w:ilvl="7" w:tplc="EF146844">
      <w:start w:val="1"/>
      <w:numFmt w:val="bullet"/>
      <w:lvlText w:val="•"/>
      <w:lvlJc w:val="left"/>
      <w:rPr>
        <w:rFonts w:hint="default"/>
      </w:rPr>
    </w:lvl>
    <w:lvl w:ilvl="8" w:tplc="7EC605C0">
      <w:start w:val="1"/>
      <w:numFmt w:val="bullet"/>
      <w:lvlText w:val="•"/>
      <w:lvlJc w:val="left"/>
      <w:rPr>
        <w:rFonts w:hint="default"/>
      </w:rPr>
    </w:lvl>
  </w:abstractNum>
  <w:abstractNum w:abstractNumId="1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1A260E4"/>
    <w:multiLevelType w:val="hybridMultilevel"/>
    <w:tmpl w:val="91F4A720"/>
    <w:lvl w:ilvl="0" w:tplc="1748A5A4">
      <w:start w:val="2"/>
      <w:numFmt w:val="decimal"/>
      <w:lvlText w:val="(%1)"/>
      <w:lvlJc w:val="left"/>
      <w:pPr>
        <w:ind w:hanging="721"/>
      </w:pPr>
      <w:rPr>
        <w:rFonts w:ascii="Times New Roman" w:eastAsia="Times New Roman" w:hAnsi="Times New Roman" w:hint="default"/>
        <w:sz w:val="22"/>
        <w:szCs w:val="22"/>
      </w:rPr>
    </w:lvl>
    <w:lvl w:ilvl="1" w:tplc="FB127E46">
      <w:start w:val="1"/>
      <w:numFmt w:val="lowerLetter"/>
      <w:lvlText w:val="(%2)"/>
      <w:lvlJc w:val="left"/>
      <w:pPr>
        <w:ind w:hanging="721"/>
      </w:pPr>
      <w:rPr>
        <w:rFonts w:ascii="Times New Roman" w:eastAsia="Times New Roman" w:hAnsi="Times New Roman" w:hint="default"/>
        <w:sz w:val="22"/>
        <w:szCs w:val="22"/>
      </w:rPr>
    </w:lvl>
    <w:lvl w:ilvl="2" w:tplc="D1CC1CF4">
      <w:start w:val="1"/>
      <w:numFmt w:val="lowerRoman"/>
      <w:lvlText w:val="(%3)"/>
      <w:lvlJc w:val="left"/>
      <w:pPr>
        <w:ind w:hanging="721"/>
      </w:pPr>
      <w:rPr>
        <w:rFonts w:ascii="Times New Roman" w:eastAsia="Times New Roman" w:hAnsi="Times New Roman" w:hint="default"/>
        <w:sz w:val="22"/>
        <w:szCs w:val="22"/>
      </w:rPr>
    </w:lvl>
    <w:lvl w:ilvl="3" w:tplc="3E3ABD90">
      <w:start w:val="1"/>
      <w:numFmt w:val="bullet"/>
      <w:lvlText w:val="•"/>
      <w:lvlJc w:val="left"/>
      <w:rPr>
        <w:rFonts w:hint="default"/>
      </w:rPr>
    </w:lvl>
    <w:lvl w:ilvl="4" w:tplc="BF2EBA8A">
      <w:start w:val="1"/>
      <w:numFmt w:val="bullet"/>
      <w:lvlText w:val="•"/>
      <w:lvlJc w:val="left"/>
      <w:rPr>
        <w:rFonts w:hint="default"/>
      </w:rPr>
    </w:lvl>
    <w:lvl w:ilvl="5" w:tplc="C65442BE">
      <w:start w:val="1"/>
      <w:numFmt w:val="bullet"/>
      <w:lvlText w:val="•"/>
      <w:lvlJc w:val="left"/>
      <w:rPr>
        <w:rFonts w:hint="default"/>
      </w:rPr>
    </w:lvl>
    <w:lvl w:ilvl="6" w:tplc="EDE86F4C">
      <w:start w:val="1"/>
      <w:numFmt w:val="bullet"/>
      <w:lvlText w:val="•"/>
      <w:lvlJc w:val="left"/>
      <w:rPr>
        <w:rFonts w:hint="default"/>
      </w:rPr>
    </w:lvl>
    <w:lvl w:ilvl="7" w:tplc="30685916">
      <w:start w:val="1"/>
      <w:numFmt w:val="bullet"/>
      <w:lvlText w:val="•"/>
      <w:lvlJc w:val="left"/>
      <w:rPr>
        <w:rFonts w:hint="default"/>
      </w:rPr>
    </w:lvl>
    <w:lvl w:ilvl="8" w:tplc="0D4A3F62">
      <w:start w:val="1"/>
      <w:numFmt w:val="bullet"/>
      <w:lvlText w:val="•"/>
      <w:lvlJc w:val="left"/>
      <w:rPr>
        <w:rFonts w:hint="default"/>
      </w:rPr>
    </w:lvl>
  </w:abstractNum>
  <w:abstractNum w:abstractNumId="12" w15:restartNumberingAfterBreak="0">
    <w:nsid w:val="717970BE"/>
    <w:multiLevelType w:val="hybridMultilevel"/>
    <w:tmpl w:val="E82EB7DA"/>
    <w:lvl w:ilvl="0" w:tplc="BD6425D6">
      <w:start w:val="2"/>
      <w:numFmt w:val="decimal"/>
      <w:lvlText w:val="(%1)"/>
      <w:lvlJc w:val="left"/>
      <w:pPr>
        <w:ind w:hanging="721"/>
      </w:pPr>
      <w:rPr>
        <w:rFonts w:ascii="Times New Roman" w:eastAsia="Times New Roman" w:hAnsi="Times New Roman" w:hint="default"/>
        <w:sz w:val="22"/>
        <w:szCs w:val="22"/>
      </w:rPr>
    </w:lvl>
    <w:lvl w:ilvl="1" w:tplc="F3DA7764">
      <w:start w:val="1"/>
      <w:numFmt w:val="lowerLetter"/>
      <w:lvlText w:val="(%2)"/>
      <w:lvlJc w:val="left"/>
      <w:pPr>
        <w:ind w:hanging="721"/>
      </w:pPr>
      <w:rPr>
        <w:rFonts w:ascii="Times New Roman" w:eastAsia="Times New Roman" w:hAnsi="Times New Roman" w:hint="default"/>
        <w:sz w:val="22"/>
        <w:szCs w:val="22"/>
      </w:rPr>
    </w:lvl>
    <w:lvl w:ilvl="2" w:tplc="9E98CF1E">
      <w:start w:val="1"/>
      <w:numFmt w:val="bullet"/>
      <w:lvlText w:val="•"/>
      <w:lvlJc w:val="left"/>
      <w:rPr>
        <w:rFonts w:hint="default"/>
      </w:rPr>
    </w:lvl>
    <w:lvl w:ilvl="3" w:tplc="5B06476E">
      <w:start w:val="1"/>
      <w:numFmt w:val="bullet"/>
      <w:lvlText w:val="•"/>
      <w:lvlJc w:val="left"/>
      <w:rPr>
        <w:rFonts w:hint="default"/>
      </w:rPr>
    </w:lvl>
    <w:lvl w:ilvl="4" w:tplc="C2249580">
      <w:start w:val="1"/>
      <w:numFmt w:val="bullet"/>
      <w:lvlText w:val="•"/>
      <w:lvlJc w:val="left"/>
      <w:rPr>
        <w:rFonts w:hint="default"/>
      </w:rPr>
    </w:lvl>
    <w:lvl w:ilvl="5" w:tplc="D0700818">
      <w:start w:val="1"/>
      <w:numFmt w:val="bullet"/>
      <w:lvlText w:val="•"/>
      <w:lvlJc w:val="left"/>
      <w:rPr>
        <w:rFonts w:hint="default"/>
      </w:rPr>
    </w:lvl>
    <w:lvl w:ilvl="6" w:tplc="F618A296">
      <w:start w:val="1"/>
      <w:numFmt w:val="bullet"/>
      <w:lvlText w:val="•"/>
      <w:lvlJc w:val="left"/>
      <w:rPr>
        <w:rFonts w:hint="default"/>
      </w:rPr>
    </w:lvl>
    <w:lvl w:ilvl="7" w:tplc="E116BCDA">
      <w:start w:val="1"/>
      <w:numFmt w:val="bullet"/>
      <w:lvlText w:val="•"/>
      <w:lvlJc w:val="left"/>
      <w:rPr>
        <w:rFonts w:hint="default"/>
      </w:rPr>
    </w:lvl>
    <w:lvl w:ilvl="8" w:tplc="69E03B6C">
      <w:start w:val="1"/>
      <w:numFmt w:val="bullet"/>
      <w:lvlText w:val="•"/>
      <w:lvlJc w:val="left"/>
      <w:rPr>
        <w:rFonts w:hint="default"/>
      </w:rPr>
    </w:lvl>
  </w:abstractNum>
  <w:abstractNum w:abstractNumId="13" w15:restartNumberingAfterBreak="0">
    <w:nsid w:val="7C2A2215"/>
    <w:multiLevelType w:val="hybridMultilevel"/>
    <w:tmpl w:val="5FC806FA"/>
    <w:lvl w:ilvl="0" w:tplc="DE144F32">
      <w:start w:val="2"/>
      <w:numFmt w:val="decimal"/>
      <w:lvlText w:val="(%1)"/>
      <w:lvlJc w:val="left"/>
      <w:pPr>
        <w:ind w:hanging="721"/>
        <w:jc w:val="right"/>
      </w:pPr>
      <w:rPr>
        <w:rFonts w:ascii="Times New Roman" w:eastAsia="Times New Roman" w:hAnsi="Times New Roman" w:hint="default"/>
        <w:sz w:val="22"/>
        <w:szCs w:val="22"/>
      </w:rPr>
    </w:lvl>
    <w:lvl w:ilvl="1" w:tplc="B088E61A">
      <w:start w:val="1"/>
      <w:numFmt w:val="lowerLetter"/>
      <w:lvlText w:val="(%2)"/>
      <w:lvlJc w:val="left"/>
      <w:pPr>
        <w:ind w:hanging="721"/>
        <w:jc w:val="right"/>
      </w:pPr>
      <w:rPr>
        <w:rFonts w:ascii="Times New Roman" w:eastAsia="Times New Roman" w:hAnsi="Times New Roman" w:hint="default"/>
        <w:sz w:val="22"/>
        <w:szCs w:val="22"/>
      </w:rPr>
    </w:lvl>
    <w:lvl w:ilvl="2" w:tplc="FDFC7B14">
      <w:start w:val="1"/>
      <w:numFmt w:val="lowerRoman"/>
      <w:lvlText w:val="(%3)"/>
      <w:lvlJc w:val="left"/>
      <w:pPr>
        <w:ind w:hanging="721"/>
        <w:jc w:val="right"/>
      </w:pPr>
      <w:rPr>
        <w:rFonts w:ascii="Times New Roman" w:eastAsia="Times New Roman" w:hAnsi="Times New Roman" w:hint="default"/>
        <w:sz w:val="22"/>
        <w:szCs w:val="22"/>
      </w:rPr>
    </w:lvl>
    <w:lvl w:ilvl="3" w:tplc="4DFC201C">
      <w:start w:val="1"/>
      <w:numFmt w:val="bullet"/>
      <w:lvlText w:val="•"/>
      <w:lvlJc w:val="left"/>
      <w:rPr>
        <w:rFonts w:hint="default"/>
      </w:rPr>
    </w:lvl>
    <w:lvl w:ilvl="4" w:tplc="37088054">
      <w:start w:val="1"/>
      <w:numFmt w:val="bullet"/>
      <w:lvlText w:val="•"/>
      <w:lvlJc w:val="left"/>
      <w:rPr>
        <w:rFonts w:hint="default"/>
      </w:rPr>
    </w:lvl>
    <w:lvl w:ilvl="5" w:tplc="B7888D3A">
      <w:start w:val="1"/>
      <w:numFmt w:val="bullet"/>
      <w:lvlText w:val="•"/>
      <w:lvlJc w:val="left"/>
      <w:rPr>
        <w:rFonts w:hint="default"/>
      </w:rPr>
    </w:lvl>
    <w:lvl w:ilvl="6" w:tplc="61DCBD8A">
      <w:start w:val="1"/>
      <w:numFmt w:val="bullet"/>
      <w:lvlText w:val="•"/>
      <w:lvlJc w:val="left"/>
      <w:rPr>
        <w:rFonts w:hint="default"/>
      </w:rPr>
    </w:lvl>
    <w:lvl w:ilvl="7" w:tplc="070E0338">
      <w:start w:val="1"/>
      <w:numFmt w:val="bullet"/>
      <w:lvlText w:val="•"/>
      <w:lvlJc w:val="left"/>
      <w:rPr>
        <w:rFonts w:hint="default"/>
      </w:rPr>
    </w:lvl>
    <w:lvl w:ilvl="8" w:tplc="FDC298A8">
      <w:start w:val="1"/>
      <w:numFmt w:val="bullet"/>
      <w:lvlText w:val="•"/>
      <w:lvlJc w:val="left"/>
      <w:rPr>
        <w:rFonts w:hint="default"/>
      </w:rPr>
    </w:lvl>
  </w:abstractNum>
  <w:abstractNum w:abstractNumId="14" w15:restartNumberingAfterBreak="0">
    <w:nsid w:val="7E58564C"/>
    <w:multiLevelType w:val="hybridMultilevel"/>
    <w:tmpl w:val="C57475DE"/>
    <w:lvl w:ilvl="0" w:tplc="27146FCA">
      <w:start w:val="2"/>
      <w:numFmt w:val="decimal"/>
      <w:lvlText w:val="(%1)"/>
      <w:lvlJc w:val="left"/>
      <w:pPr>
        <w:ind w:hanging="721"/>
      </w:pPr>
      <w:rPr>
        <w:rFonts w:ascii="Times New Roman" w:eastAsia="Times New Roman" w:hAnsi="Times New Roman" w:hint="default"/>
        <w:sz w:val="22"/>
        <w:szCs w:val="22"/>
      </w:rPr>
    </w:lvl>
    <w:lvl w:ilvl="1" w:tplc="26641EC6">
      <w:start w:val="1"/>
      <w:numFmt w:val="lowerLetter"/>
      <w:lvlText w:val="(%2)"/>
      <w:lvlJc w:val="left"/>
      <w:pPr>
        <w:ind w:hanging="721"/>
      </w:pPr>
      <w:rPr>
        <w:rFonts w:ascii="Times New Roman" w:eastAsia="Times New Roman" w:hAnsi="Times New Roman" w:hint="default"/>
        <w:sz w:val="22"/>
        <w:szCs w:val="22"/>
      </w:rPr>
    </w:lvl>
    <w:lvl w:ilvl="2" w:tplc="171E4528">
      <w:start w:val="1"/>
      <w:numFmt w:val="lowerRoman"/>
      <w:lvlText w:val="(%3)"/>
      <w:lvlJc w:val="left"/>
      <w:pPr>
        <w:ind w:hanging="721"/>
      </w:pPr>
      <w:rPr>
        <w:rFonts w:ascii="Times New Roman" w:eastAsia="Times New Roman" w:hAnsi="Times New Roman" w:hint="default"/>
        <w:sz w:val="22"/>
        <w:szCs w:val="22"/>
      </w:rPr>
    </w:lvl>
    <w:lvl w:ilvl="3" w:tplc="8BF0E49A">
      <w:start w:val="1"/>
      <w:numFmt w:val="bullet"/>
      <w:lvlText w:val="•"/>
      <w:lvlJc w:val="left"/>
      <w:rPr>
        <w:rFonts w:hint="default"/>
      </w:rPr>
    </w:lvl>
    <w:lvl w:ilvl="4" w:tplc="99E0A780">
      <w:start w:val="1"/>
      <w:numFmt w:val="bullet"/>
      <w:lvlText w:val="•"/>
      <w:lvlJc w:val="left"/>
      <w:rPr>
        <w:rFonts w:hint="default"/>
      </w:rPr>
    </w:lvl>
    <w:lvl w:ilvl="5" w:tplc="67CC64C0">
      <w:start w:val="1"/>
      <w:numFmt w:val="bullet"/>
      <w:lvlText w:val="•"/>
      <w:lvlJc w:val="left"/>
      <w:rPr>
        <w:rFonts w:hint="default"/>
      </w:rPr>
    </w:lvl>
    <w:lvl w:ilvl="6" w:tplc="A52E3E38">
      <w:start w:val="1"/>
      <w:numFmt w:val="bullet"/>
      <w:lvlText w:val="•"/>
      <w:lvlJc w:val="left"/>
      <w:rPr>
        <w:rFonts w:hint="default"/>
      </w:rPr>
    </w:lvl>
    <w:lvl w:ilvl="7" w:tplc="362A32BA">
      <w:start w:val="1"/>
      <w:numFmt w:val="bullet"/>
      <w:lvlText w:val="•"/>
      <w:lvlJc w:val="left"/>
      <w:rPr>
        <w:rFonts w:hint="default"/>
      </w:rPr>
    </w:lvl>
    <w:lvl w:ilvl="8" w:tplc="7BE8D0EC">
      <w:start w:val="1"/>
      <w:numFmt w:val="bullet"/>
      <w:lvlText w:val="•"/>
      <w:lvlJc w:val="left"/>
      <w:rPr>
        <w:rFonts w:hint="default"/>
      </w:rPr>
    </w:lvl>
  </w:abstractNum>
  <w:num w:numId="1" w16cid:durableId="2029479885">
    <w:abstractNumId w:val="0"/>
  </w:num>
  <w:num w:numId="2" w16cid:durableId="1227036743">
    <w:abstractNumId w:val="10"/>
  </w:num>
  <w:num w:numId="3" w16cid:durableId="130907647">
    <w:abstractNumId w:val="4"/>
  </w:num>
  <w:num w:numId="4" w16cid:durableId="350571255">
    <w:abstractNumId w:val="5"/>
  </w:num>
  <w:num w:numId="5" w16cid:durableId="2035112062">
    <w:abstractNumId w:val="8"/>
  </w:num>
  <w:num w:numId="6" w16cid:durableId="295373043">
    <w:abstractNumId w:val="9"/>
  </w:num>
  <w:num w:numId="7" w16cid:durableId="1290436396">
    <w:abstractNumId w:val="1"/>
  </w:num>
  <w:num w:numId="8" w16cid:durableId="1264604353">
    <w:abstractNumId w:val="2"/>
  </w:num>
  <w:num w:numId="9" w16cid:durableId="188303276">
    <w:abstractNumId w:val="7"/>
  </w:num>
  <w:num w:numId="10" w16cid:durableId="437456350">
    <w:abstractNumId w:val="11"/>
  </w:num>
  <w:num w:numId="11" w16cid:durableId="2141990853">
    <w:abstractNumId w:val="12"/>
  </w:num>
  <w:num w:numId="12" w16cid:durableId="127095774">
    <w:abstractNumId w:val="13"/>
  </w:num>
  <w:num w:numId="13" w16cid:durableId="1047921490">
    <w:abstractNumId w:val="14"/>
  </w:num>
  <w:num w:numId="14" w16cid:durableId="1537548192">
    <w:abstractNumId w:val="6"/>
  </w:num>
  <w:num w:numId="15" w16cid:durableId="88961052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MwNLU0NTG2NDewMDBS0lEKTi0uzszPAykwrgUAVUX8AiwAAAA="/>
  </w:docVars>
  <w:rsids>
    <w:rsidRoot w:val="00901A86"/>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26591"/>
    <w:rsid w:val="00034949"/>
    <w:rsid w:val="00034B64"/>
    <w:rsid w:val="00040CAF"/>
    <w:rsid w:val="000420FF"/>
    <w:rsid w:val="00044972"/>
    <w:rsid w:val="00045A94"/>
    <w:rsid w:val="00051B62"/>
    <w:rsid w:val="00055D23"/>
    <w:rsid w:val="000608EE"/>
    <w:rsid w:val="000614EF"/>
    <w:rsid w:val="00061E20"/>
    <w:rsid w:val="000622BB"/>
    <w:rsid w:val="000668CD"/>
    <w:rsid w:val="00066DEF"/>
    <w:rsid w:val="0007067C"/>
    <w:rsid w:val="00070C7F"/>
    <w:rsid w:val="000710ED"/>
    <w:rsid w:val="000744EC"/>
    <w:rsid w:val="00074AFC"/>
    <w:rsid w:val="000757E1"/>
    <w:rsid w:val="00077BC2"/>
    <w:rsid w:val="00077C38"/>
    <w:rsid w:val="00077CC8"/>
    <w:rsid w:val="00080C29"/>
    <w:rsid w:val="00080C45"/>
    <w:rsid w:val="000814D8"/>
    <w:rsid w:val="000835C8"/>
    <w:rsid w:val="00084A4D"/>
    <w:rsid w:val="00087492"/>
    <w:rsid w:val="000878E9"/>
    <w:rsid w:val="000903F9"/>
    <w:rsid w:val="000A2439"/>
    <w:rsid w:val="000A4D98"/>
    <w:rsid w:val="000A6259"/>
    <w:rsid w:val="000B1227"/>
    <w:rsid w:val="000B26CE"/>
    <w:rsid w:val="000B4FB6"/>
    <w:rsid w:val="000B54EB"/>
    <w:rsid w:val="000B60FA"/>
    <w:rsid w:val="000C01AC"/>
    <w:rsid w:val="000C2C80"/>
    <w:rsid w:val="000C416E"/>
    <w:rsid w:val="000C5263"/>
    <w:rsid w:val="000D3B3A"/>
    <w:rsid w:val="000D61EB"/>
    <w:rsid w:val="000E21FC"/>
    <w:rsid w:val="000E427F"/>
    <w:rsid w:val="000E5C90"/>
    <w:rsid w:val="000F1701"/>
    <w:rsid w:val="000F1E72"/>
    <w:rsid w:val="000F260D"/>
    <w:rsid w:val="000F4429"/>
    <w:rsid w:val="000F7993"/>
    <w:rsid w:val="0010747B"/>
    <w:rsid w:val="001121EE"/>
    <w:rsid w:val="001128C3"/>
    <w:rsid w:val="001157B3"/>
    <w:rsid w:val="00121135"/>
    <w:rsid w:val="00122E33"/>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1CF5"/>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2BCD"/>
    <w:rsid w:val="002252DD"/>
    <w:rsid w:val="0023567D"/>
    <w:rsid w:val="002436F5"/>
    <w:rsid w:val="00251136"/>
    <w:rsid w:val="00255B09"/>
    <w:rsid w:val="00257780"/>
    <w:rsid w:val="00261EC4"/>
    <w:rsid w:val="00265308"/>
    <w:rsid w:val="002655B6"/>
    <w:rsid w:val="00267B91"/>
    <w:rsid w:val="002755B6"/>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31D"/>
    <w:rsid w:val="003778DA"/>
    <w:rsid w:val="00377FBD"/>
    <w:rsid w:val="00380973"/>
    <w:rsid w:val="003837C6"/>
    <w:rsid w:val="003849A8"/>
    <w:rsid w:val="003905F1"/>
    <w:rsid w:val="0039300B"/>
    <w:rsid w:val="00394930"/>
    <w:rsid w:val="00394B3B"/>
    <w:rsid w:val="003A368C"/>
    <w:rsid w:val="003A5DAC"/>
    <w:rsid w:val="003B440D"/>
    <w:rsid w:val="003B6581"/>
    <w:rsid w:val="003C20AF"/>
    <w:rsid w:val="003C37A0"/>
    <w:rsid w:val="003C5F5A"/>
    <w:rsid w:val="003C7232"/>
    <w:rsid w:val="003D233B"/>
    <w:rsid w:val="003D4749"/>
    <w:rsid w:val="003D4EAA"/>
    <w:rsid w:val="003D76EF"/>
    <w:rsid w:val="003E2DE5"/>
    <w:rsid w:val="003E3BF9"/>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15D8"/>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C60ED"/>
    <w:rsid w:val="004D0854"/>
    <w:rsid w:val="004D2FFC"/>
    <w:rsid w:val="004D3215"/>
    <w:rsid w:val="004D67C8"/>
    <w:rsid w:val="004E2029"/>
    <w:rsid w:val="004E33FE"/>
    <w:rsid w:val="004E4868"/>
    <w:rsid w:val="004E5244"/>
    <w:rsid w:val="004F7202"/>
    <w:rsid w:val="004F72F4"/>
    <w:rsid w:val="00501CAB"/>
    <w:rsid w:val="0050232A"/>
    <w:rsid w:val="00503297"/>
    <w:rsid w:val="00506A0B"/>
    <w:rsid w:val="005101FF"/>
    <w:rsid w:val="00510492"/>
    <w:rsid w:val="00512242"/>
    <w:rsid w:val="00512DA3"/>
    <w:rsid w:val="00514000"/>
    <w:rsid w:val="00515D04"/>
    <w:rsid w:val="00524ECC"/>
    <w:rsid w:val="00527ABE"/>
    <w:rsid w:val="005322A1"/>
    <w:rsid w:val="00532451"/>
    <w:rsid w:val="00533BCD"/>
    <w:rsid w:val="00542D73"/>
    <w:rsid w:val="005438C8"/>
    <w:rsid w:val="00547702"/>
    <w:rsid w:val="0055015E"/>
    <w:rsid w:val="00551408"/>
    <w:rsid w:val="005521D3"/>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D7C28"/>
    <w:rsid w:val="005E0DE1"/>
    <w:rsid w:val="005E1AB5"/>
    <w:rsid w:val="005E4ED5"/>
    <w:rsid w:val="005E7103"/>
    <w:rsid w:val="005E75FD"/>
    <w:rsid w:val="00601274"/>
    <w:rsid w:val="00604AAC"/>
    <w:rsid w:val="00604F4B"/>
    <w:rsid w:val="00607455"/>
    <w:rsid w:val="006075F7"/>
    <w:rsid w:val="00607964"/>
    <w:rsid w:val="00613086"/>
    <w:rsid w:val="0062075A"/>
    <w:rsid w:val="00625ED8"/>
    <w:rsid w:val="006271AA"/>
    <w:rsid w:val="00633A4A"/>
    <w:rsid w:val="00633AD0"/>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3CC"/>
    <w:rsid w:val="006D3B55"/>
    <w:rsid w:val="006E3151"/>
    <w:rsid w:val="006E3515"/>
    <w:rsid w:val="006E7B43"/>
    <w:rsid w:val="006F594C"/>
    <w:rsid w:val="006F5E34"/>
    <w:rsid w:val="006F7F2A"/>
    <w:rsid w:val="00701118"/>
    <w:rsid w:val="0070344F"/>
    <w:rsid w:val="00704C6B"/>
    <w:rsid w:val="00705BD4"/>
    <w:rsid w:val="00706159"/>
    <w:rsid w:val="00706701"/>
    <w:rsid w:val="0070672E"/>
    <w:rsid w:val="007105C0"/>
    <w:rsid w:val="007107EE"/>
    <w:rsid w:val="00711D57"/>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64D4"/>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DE0"/>
    <w:rsid w:val="007E0E68"/>
    <w:rsid w:val="007E1918"/>
    <w:rsid w:val="007E2B35"/>
    <w:rsid w:val="007E30CA"/>
    <w:rsid w:val="007E461E"/>
    <w:rsid w:val="007E4620"/>
    <w:rsid w:val="007E4FEC"/>
    <w:rsid w:val="007E5CEF"/>
    <w:rsid w:val="007E720E"/>
    <w:rsid w:val="007F010C"/>
    <w:rsid w:val="007F1473"/>
    <w:rsid w:val="007F365E"/>
    <w:rsid w:val="007F3A88"/>
    <w:rsid w:val="007F45A7"/>
    <w:rsid w:val="00800A2F"/>
    <w:rsid w:val="00806ACE"/>
    <w:rsid w:val="00807638"/>
    <w:rsid w:val="0081198A"/>
    <w:rsid w:val="00811F4D"/>
    <w:rsid w:val="00817B5C"/>
    <w:rsid w:val="008207CD"/>
    <w:rsid w:val="00821A2C"/>
    <w:rsid w:val="0082444A"/>
    <w:rsid w:val="00825C43"/>
    <w:rsid w:val="008312A9"/>
    <w:rsid w:val="0083145E"/>
    <w:rsid w:val="00831A4C"/>
    <w:rsid w:val="008332B7"/>
    <w:rsid w:val="008351B0"/>
    <w:rsid w:val="00836052"/>
    <w:rsid w:val="00840A44"/>
    <w:rsid w:val="0084469D"/>
    <w:rsid w:val="00844B2D"/>
    <w:rsid w:val="00852979"/>
    <w:rsid w:val="0085505D"/>
    <w:rsid w:val="008604B2"/>
    <w:rsid w:val="00861DFE"/>
    <w:rsid w:val="00862825"/>
    <w:rsid w:val="00864778"/>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460C"/>
    <w:rsid w:val="008A523D"/>
    <w:rsid w:val="008A6BB2"/>
    <w:rsid w:val="008A7307"/>
    <w:rsid w:val="008B015E"/>
    <w:rsid w:val="008B3137"/>
    <w:rsid w:val="008B459B"/>
    <w:rsid w:val="008B568D"/>
    <w:rsid w:val="008B5FE3"/>
    <w:rsid w:val="008C2C1A"/>
    <w:rsid w:val="008C4F88"/>
    <w:rsid w:val="008D093F"/>
    <w:rsid w:val="008D3142"/>
    <w:rsid w:val="008D4BE2"/>
    <w:rsid w:val="008D7F66"/>
    <w:rsid w:val="008E0937"/>
    <w:rsid w:val="00901A86"/>
    <w:rsid w:val="00901BEF"/>
    <w:rsid w:val="009026ED"/>
    <w:rsid w:val="009030BF"/>
    <w:rsid w:val="009055B3"/>
    <w:rsid w:val="00905B0F"/>
    <w:rsid w:val="00906749"/>
    <w:rsid w:val="00911C6C"/>
    <w:rsid w:val="00913825"/>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A393E"/>
    <w:rsid w:val="009A5BE1"/>
    <w:rsid w:val="009A73DE"/>
    <w:rsid w:val="009B0E42"/>
    <w:rsid w:val="009B4AD7"/>
    <w:rsid w:val="009D3443"/>
    <w:rsid w:val="009D3DBD"/>
    <w:rsid w:val="009E66C3"/>
    <w:rsid w:val="009E79BE"/>
    <w:rsid w:val="009F0F2B"/>
    <w:rsid w:val="009F33C9"/>
    <w:rsid w:val="009F4A96"/>
    <w:rsid w:val="009F4AD9"/>
    <w:rsid w:val="009F735A"/>
    <w:rsid w:val="009F7600"/>
    <w:rsid w:val="00A03365"/>
    <w:rsid w:val="00A040CE"/>
    <w:rsid w:val="00A07879"/>
    <w:rsid w:val="00A1474E"/>
    <w:rsid w:val="00A156A1"/>
    <w:rsid w:val="00A1618E"/>
    <w:rsid w:val="00A219F3"/>
    <w:rsid w:val="00A23E01"/>
    <w:rsid w:val="00A24135"/>
    <w:rsid w:val="00A25C8D"/>
    <w:rsid w:val="00A341C9"/>
    <w:rsid w:val="00A41A02"/>
    <w:rsid w:val="00A43EBA"/>
    <w:rsid w:val="00A50D6A"/>
    <w:rsid w:val="00A50FFE"/>
    <w:rsid w:val="00A572E2"/>
    <w:rsid w:val="00A60798"/>
    <w:rsid w:val="00A60BC7"/>
    <w:rsid w:val="00A62193"/>
    <w:rsid w:val="00A62552"/>
    <w:rsid w:val="00A65C80"/>
    <w:rsid w:val="00A7060B"/>
    <w:rsid w:val="00A70D02"/>
    <w:rsid w:val="00A81C7A"/>
    <w:rsid w:val="00A830CA"/>
    <w:rsid w:val="00A83578"/>
    <w:rsid w:val="00A86E94"/>
    <w:rsid w:val="00A927B8"/>
    <w:rsid w:val="00A92C42"/>
    <w:rsid w:val="00A93B18"/>
    <w:rsid w:val="00A9696C"/>
    <w:rsid w:val="00A96B49"/>
    <w:rsid w:val="00A96D72"/>
    <w:rsid w:val="00AA12F7"/>
    <w:rsid w:val="00AA24D4"/>
    <w:rsid w:val="00AA41AD"/>
    <w:rsid w:val="00AB2A60"/>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7C1"/>
    <w:rsid w:val="00B07C5E"/>
    <w:rsid w:val="00B12C91"/>
    <w:rsid w:val="00B13906"/>
    <w:rsid w:val="00B15262"/>
    <w:rsid w:val="00B173DC"/>
    <w:rsid w:val="00B21824"/>
    <w:rsid w:val="00B2275A"/>
    <w:rsid w:val="00B22DBF"/>
    <w:rsid w:val="00B22E65"/>
    <w:rsid w:val="00B23CAE"/>
    <w:rsid w:val="00B26C33"/>
    <w:rsid w:val="00B34C80"/>
    <w:rsid w:val="00B40AB7"/>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96BA3"/>
    <w:rsid w:val="00BA6B35"/>
    <w:rsid w:val="00BB6831"/>
    <w:rsid w:val="00BC1199"/>
    <w:rsid w:val="00BC3E37"/>
    <w:rsid w:val="00BC6658"/>
    <w:rsid w:val="00BC697F"/>
    <w:rsid w:val="00BD2B69"/>
    <w:rsid w:val="00BD4143"/>
    <w:rsid w:val="00BD5386"/>
    <w:rsid w:val="00BE13E9"/>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12FB5"/>
    <w:rsid w:val="00C216F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95F16"/>
    <w:rsid w:val="00CA1AEE"/>
    <w:rsid w:val="00CA242D"/>
    <w:rsid w:val="00CA31B8"/>
    <w:rsid w:val="00CA67D0"/>
    <w:rsid w:val="00CB2BFD"/>
    <w:rsid w:val="00CB5510"/>
    <w:rsid w:val="00CB5A9E"/>
    <w:rsid w:val="00CB68BA"/>
    <w:rsid w:val="00CB6BDD"/>
    <w:rsid w:val="00CC205C"/>
    <w:rsid w:val="00CC2809"/>
    <w:rsid w:val="00CC46AE"/>
    <w:rsid w:val="00CC767B"/>
    <w:rsid w:val="00CD68CE"/>
    <w:rsid w:val="00CE0E28"/>
    <w:rsid w:val="00CE101E"/>
    <w:rsid w:val="00CE1EAC"/>
    <w:rsid w:val="00CE218B"/>
    <w:rsid w:val="00CE2639"/>
    <w:rsid w:val="00CE6415"/>
    <w:rsid w:val="00CE7759"/>
    <w:rsid w:val="00CF091B"/>
    <w:rsid w:val="00CF0D15"/>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114E"/>
    <w:rsid w:val="00D721E9"/>
    <w:rsid w:val="00D75950"/>
    <w:rsid w:val="00D760CE"/>
    <w:rsid w:val="00D838A0"/>
    <w:rsid w:val="00D924D5"/>
    <w:rsid w:val="00D94444"/>
    <w:rsid w:val="00D9603B"/>
    <w:rsid w:val="00DA3240"/>
    <w:rsid w:val="00DA5C40"/>
    <w:rsid w:val="00DA63BE"/>
    <w:rsid w:val="00DB1980"/>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9DC"/>
    <w:rsid w:val="00E37D15"/>
    <w:rsid w:val="00E45A09"/>
    <w:rsid w:val="00E5207B"/>
    <w:rsid w:val="00E54592"/>
    <w:rsid w:val="00E55495"/>
    <w:rsid w:val="00E554FE"/>
    <w:rsid w:val="00E5755F"/>
    <w:rsid w:val="00E57A03"/>
    <w:rsid w:val="00E612E3"/>
    <w:rsid w:val="00E63100"/>
    <w:rsid w:val="00E70AA9"/>
    <w:rsid w:val="00E72110"/>
    <w:rsid w:val="00E724E8"/>
    <w:rsid w:val="00E74F15"/>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0BB"/>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26AB"/>
    <w:rsid w:val="00FB31C0"/>
    <w:rsid w:val="00FB375A"/>
    <w:rsid w:val="00FB4CB8"/>
    <w:rsid w:val="00FB6481"/>
    <w:rsid w:val="00FB763B"/>
    <w:rsid w:val="00FC25AF"/>
    <w:rsid w:val="00FC2B86"/>
    <w:rsid w:val="00FC33A9"/>
    <w:rsid w:val="00FC33C3"/>
    <w:rsid w:val="00FC56D5"/>
    <w:rsid w:val="00FC6D6D"/>
    <w:rsid w:val="00FC7F67"/>
    <w:rsid w:val="00FD0B54"/>
    <w:rsid w:val="00FD0D78"/>
    <w:rsid w:val="00FD2F8B"/>
    <w:rsid w:val="00FD3B7A"/>
    <w:rsid w:val="00FD54D1"/>
    <w:rsid w:val="00FD6EBD"/>
    <w:rsid w:val="00FE139B"/>
    <w:rsid w:val="00FE2F5B"/>
    <w:rsid w:val="00FF1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5EA38"/>
  <w15:docId w15:val="{740B7053-9EED-4AA3-9714-BC341503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B763B"/>
    <w:pPr>
      <w:spacing w:after="0" w:line="240" w:lineRule="auto"/>
    </w:pPr>
    <w:rPr>
      <w:rFonts w:ascii="Times New Roman" w:hAnsi="Times New Roman"/>
      <w:noProof/>
    </w:rPr>
  </w:style>
  <w:style w:type="paragraph" w:styleId="Heading1">
    <w:name w:val="heading 1"/>
    <w:basedOn w:val="Normal"/>
    <w:link w:val="Heading1Char"/>
    <w:uiPriority w:val="9"/>
    <w:rsid w:val="009B4AD7"/>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4AD7"/>
    <w:pPr>
      <w:tabs>
        <w:tab w:val="center" w:pos="4513"/>
        <w:tab w:val="right" w:pos="9026"/>
      </w:tabs>
    </w:pPr>
  </w:style>
  <w:style w:type="character" w:customStyle="1" w:styleId="FooterChar">
    <w:name w:val="Footer Char"/>
    <w:basedOn w:val="DefaultParagraphFont"/>
    <w:link w:val="Footer"/>
    <w:uiPriority w:val="99"/>
    <w:rsid w:val="009B4AD7"/>
    <w:rPr>
      <w:rFonts w:ascii="Times New Roman" w:hAnsi="Times New Roman"/>
      <w:noProof/>
    </w:rPr>
  </w:style>
  <w:style w:type="paragraph" w:styleId="Header">
    <w:name w:val="header"/>
    <w:basedOn w:val="Normal"/>
    <w:link w:val="HeaderChar"/>
    <w:uiPriority w:val="99"/>
    <w:unhideWhenUsed/>
    <w:rsid w:val="009B4AD7"/>
    <w:pPr>
      <w:tabs>
        <w:tab w:val="center" w:pos="4513"/>
        <w:tab w:val="right" w:pos="9026"/>
      </w:tabs>
    </w:pPr>
  </w:style>
  <w:style w:type="character" w:customStyle="1" w:styleId="HeaderChar">
    <w:name w:val="Header Char"/>
    <w:basedOn w:val="DefaultParagraphFont"/>
    <w:link w:val="Header"/>
    <w:uiPriority w:val="99"/>
    <w:rsid w:val="009B4AD7"/>
    <w:rPr>
      <w:rFonts w:ascii="Times New Roman" w:hAnsi="Times New Roman"/>
      <w:noProof/>
    </w:rPr>
  </w:style>
  <w:style w:type="paragraph" w:styleId="BalloonText">
    <w:name w:val="Balloon Text"/>
    <w:basedOn w:val="Normal"/>
    <w:link w:val="BalloonTextChar"/>
    <w:uiPriority w:val="99"/>
    <w:semiHidden/>
    <w:unhideWhenUsed/>
    <w:rsid w:val="009B4AD7"/>
    <w:rPr>
      <w:rFonts w:ascii="Tahoma" w:hAnsi="Tahoma" w:cs="Tahoma"/>
      <w:sz w:val="16"/>
      <w:szCs w:val="16"/>
    </w:rPr>
  </w:style>
  <w:style w:type="character" w:customStyle="1" w:styleId="BalloonTextChar">
    <w:name w:val="Balloon Text Char"/>
    <w:basedOn w:val="DefaultParagraphFont"/>
    <w:link w:val="BalloonText"/>
    <w:uiPriority w:val="99"/>
    <w:semiHidden/>
    <w:rsid w:val="009B4AD7"/>
    <w:rPr>
      <w:rFonts w:ascii="Tahoma" w:hAnsi="Tahoma" w:cs="Tahoma"/>
      <w:noProof/>
      <w:sz w:val="16"/>
      <w:szCs w:val="16"/>
    </w:rPr>
  </w:style>
  <w:style w:type="paragraph" w:customStyle="1" w:styleId="REG-H3A">
    <w:name w:val="REG-H3A"/>
    <w:link w:val="REG-H3AChar"/>
    <w:qFormat/>
    <w:rsid w:val="009B4AD7"/>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9B4AD7"/>
    <w:pPr>
      <w:numPr>
        <w:numId w:val="1"/>
      </w:numPr>
      <w:contextualSpacing/>
    </w:pPr>
  </w:style>
  <w:style w:type="character" w:customStyle="1" w:styleId="REG-H3AChar">
    <w:name w:val="REG-H3A Char"/>
    <w:basedOn w:val="DefaultParagraphFont"/>
    <w:link w:val="REG-H3A"/>
    <w:rsid w:val="009B4AD7"/>
    <w:rPr>
      <w:rFonts w:ascii="Times New Roman" w:hAnsi="Times New Roman" w:cs="Times New Roman"/>
      <w:b/>
      <w:caps/>
      <w:noProof/>
    </w:rPr>
  </w:style>
  <w:style w:type="character" w:customStyle="1" w:styleId="A3">
    <w:name w:val="A3"/>
    <w:uiPriority w:val="99"/>
    <w:rsid w:val="009B4AD7"/>
    <w:rPr>
      <w:rFonts w:cs="Times"/>
      <w:color w:val="000000"/>
      <w:sz w:val="22"/>
      <w:szCs w:val="22"/>
    </w:rPr>
  </w:style>
  <w:style w:type="paragraph" w:customStyle="1" w:styleId="Head2B">
    <w:name w:val="Head 2B"/>
    <w:basedOn w:val="AS-H3A"/>
    <w:link w:val="Head2BChar"/>
    <w:rsid w:val="009B4AD7"/>
  </w:style>
  <w:style w:type="paragraph" w:styleId="ListParagraph">
    <w:name w:val="List Paragraph"/>
    <w:basedOn w:val="Normal"/>
    <w:link w:val="ListParagraphChar"/>
    <w:uiPriority w:val="34"/>
    <w:rsid w:val="009B4AD7"/>
    <w:pPr>
      <w:ind w:left="720"/>
      <w:contextualSpacing/>
    </w:pPr>
  </w:style>
  <w:style w:type="character" w:customStyle="1" w:styleId="Head2BChar">
    <w:name w:val="Head 2B Char"/>
    <w:basedOn w:val="AS-H3AChar"/>
    <w:link w:val="Head2B"/>
    <w:rsid w:val="009B4AD7"/>
    <w:rPr>
      <w:rFonts w:ascii="Times New Roman" w:hAnsi="Times New Roman" w:cs="Times New Roman"/>
      <w:b/>
      <w:caps/>
      <w:noProof/>
    </w:rPr>
  </w:style>
  <w:style w:type="paragraph" w:customStyle="1" w:styleId="Head3">
    <w:name w:val="Head 3"/>
    <w:basedOn w:val="ListParagraph"/>
    <w:link w:val="Head3Char"/>
    <w:rsid w:val="009B4AD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9B4AD7"/>
    <w:rPr>
      <w:rFonts w:ascii="Times New Roman" w:hAnsi="Times New Roman"/>
      <w:noProof/>
    </w:rPr>
  </w:style>
  <w:style w:type="character" w:customStyle="1" w:styleId="Head3Char">
    <w:name w:val="Head 3 Char"/>
    <w:basedOn w:val="ListParagraphChar"/>
    <w:link w:val="Head3"/>
    <w:rsid w:val="009B4AD7"/>
    <w:rPr>
      <w:rFonts w:ascii="Times New Roman" w:eastAsia="Times New Roman" w:hAnsi="Times New Roman" w:cs="Times New Roman"/>
      <w:b/>
      <w:bCs/>
      <w:noProof/>
    </w:rPr>
  </w:style>
  <w:style w:type="paragraph" w:customStyle="1" w:styleId="REG-H1a">
    <w:name w:val="REG-H1a"/>
    <w:link w:val="REG-H1aChar"/>
    <w:qFormat/>
    <w:rsid w:val="009B4AD7"/>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9B4AD7"/>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9B4AD7"/>
    <w:rPr>
      <w:rFonts w:ascii="Arial" w:hAnsi="Arial" w:cs="Arial"/>
      <w:b/>
      <w:noProof/>
      <w:sz w:val="36"/>
      <w:szCs w:val="36"/>
    </w:rPr>
  </w:style>
  <w:style w:type="paragraph" w:customStyle="1" w:styleId="AS-H1-Colour">
    <w:name w:val="AS-H1-Colour"/>
    <w:basedOn w:val="Normal"/>
    <w:link w:val="AS-H1-ColourChar"/>
    <w:rsid w:val="009B4AD7"/>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9B4AD7"/>
    <w:rPr>
      <w:rFonts w:ascii="Times New Roman" w:hAnsi="Times New Roman" w:cs="Times New Roman"/>
      <w:b/>
      <w:caps/>
      <w:noProof/>
      <w:color w:val="00B050"/>
      <w:sz w:val="24"/>
      <w:szCs w:val="24"/>
    </w:rPr>
  </w:style>
  <w:style w:type="paragraph" w:customStyle="1" w:styleId="AS-H2b">
    <w:name w:val="AS-H2b"/>
    <w:basedOn w:val="Normal"/>
    <w:link w:val="AS-H2bChar"/>
    <w:rsid w:val="009B4AD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9B4AD7"/>
    <w:rPr>
      <w:rFonts w:ascii="Arial" w:hAnsi="Arial" w:cs="Arial"/>
      <w:b/>
      <w:noProof/>
      <w:color w:val="00B050"/>
      <w:sz w:val="36"/>
      <w:szCs w:val="36"/>
    </w:rPr>
  </w:style>
  <w:style w:type="paragraph" w:customStyle="1" w:styleId="AS-H3">
    <w:name w:val="AS-H3"/>
    <w:basedOn w:val="AS-H3A"/>
    <w:link w:val="AS-H3Char"/>
    <w:rsid w:val="009B4AD7"/>
    <w:rPr>
      <w:sz w:val="28"/>
    </w:rPr>
  </w:style>
  <w:style w:type="character" w:customStyle="1" w:styleId="AS-H2bChar">
    <w:name w:val="AS-H2b Char"/>
    <w:basedOn w:val="DefaultParagraphFont"/>
    <w:link w:val="AS-H2b"/>
    <w:rsid w:val="009B4AD7"/>
    <w:rPr>
      <w:rFonts w:ascii="Arial" w:hAnsi="Arial" w:cs="Arial"/>
      <w:noProof/>
    </w:rPr>
  </w:style>
  <w:style w:type="paragraph" w:customStyle="1" w:styleId="REG-H3b">
    <w:name w:val="REG-H3b"/>
    <w:link w:val="REG-H3bChar"/>
    <w:qFormat/>
    <w:rsid w:val="009B4AD7"/>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9B4AD7"/>
    <w:rPr>
      <w:rFonts w:ascii="Times New Roman" w:hAnsi="Times New Roman" w:cs="Times New Roman"/>
      <w:b/>
      <w:caps/>
      <w:noProof/>
      <w:sz w:val="28"/>
    </w:rPr>
  </w:style>
  <w:style w:type="paragraph" w:customStyle="1" w:styleId="AS-H3c">
    <w:name w:val="AS-H3c"/>
    <w:basedOn w:val="Head2B"/>
    <w:link w:val="AS-H3cChar"/>
    <w:rsid w:val="009B4AD7"/>
    <w:rPr>
      <w:b w:val="0"/>
    </w:rPr>
  </w:style>
  <w:style w:type="character" w:customStyle="1" w:styleId="REG-H3bChar">
    <w:name w:val="REG-H3b Char"/>
    <w:basedOn w:val="REG-H3AChar"/>
    <w:link w:val="REG-H3b"/>
    <w:rsid w:val="009B4AD7"/>
    <w:rPr>
      <w:rFonts w:ascii="Times New Roman" w:hAnsi="Times New Roman" w:cs="Times New Roman"/>
      <w:b w:val="0"/>
      <w:caps w:val="0"/>
      <w:noProof/>
    </w:rPr>
  </w:style>
  <w:style w:type="paragraph" w:customStyle="1" w:styleId="AS-H3d">
    <w:name w:val="AS-H3d"/>
    <w:basedOn w:val="Head2B"/>
    <w:link w:val="AS-H3dChar"/>
    <w:rsid w:val="009B4AD7"/>
  </w:style>
  <w:style w:type="character" w:customStyle="1" w:styleId="AS-H3cChar">
    <w:name w:val="AS-H3c Char"/>
    <w:basedOn w:val="Head2BChar"/>
    <w:link w:val="AS-H3c"/>
    <w:rsid w:val="009B4AD7"/>
    <w:rPr>
      <w:rFonts w:ascii="Times New Roman" w:hAnsi="Times New Roman" w:cs="Times New Roman"/>
      <w:b w:val="0"/>
      <w:caps/>
      <w:noProof/>
    </w:rPr>
  </w:style>
  <w:style w:type="paragraph" w:customStyle="1" w:styleId="REG-P0">
    <w:name w:val="REG-P(0)"/>
    <w:basedOn w:val="Normal"/>
    <w:link w:val="REG-P0Char"/>
    <w:qFormat/>
    <w:rsid w:val="009B4AD7"/>
    <w:pPr>
      <w:tabs>
        <w:tab w:val="left" w:pos="567"/>
      </w:tabs>
      <w:jc w:val="both"/>
    </w:pPr>
    <w:rPr>
      <w:rFonts w:eastAsia="Times New Roman" w:cs="Times New Roman"/>
    </w:rPr>
  </w:style>
  <w:style w:type="character" w:customStyle="1" w:styleId="AS-H3dChar">
    <w:name w:val="AS-H3d Char"/>
    <w:basedOn w:val="Head2BChar"/>
    <w:link w:val="AS-H3d"/>
    <w:rsid w:val="009B4AD7"/>
    <w:rPr>
      <w:rFonts w:ascii="Times New Roman" w:hAnsi="Times New Roman" w:cs="Times New Roman"/>
      <w:b/>
      <w:caps/>
      <w:noProof/>
    </w:rPr>
  </w:style>
  <w:style w:type="paragraph" w:customStyle="1" w:styleId="REG-P1">
    <w:name w:val="REG-P(1)"/>
    <w:basedOn w:val="Normal"/>
    <w:link w:val="REG-P1Char"/>
    <w:qFormat/>
    <w:rsid w:val="009B4AD7"/>
    <w:pPr>
      <w:suppressAutoHyphens/>
      <w:ind w:firstLine="567"/>
      <w:jc w:val="both"/>
    </w:pPr>
    <w:rPr>
      <w:rFonts w:eastAsia="Times New Roman" w:cs="Times New Roman"/>
    </w:rPr>
  </w:style>
  <w:style w:type="character" w:customStyle="1" w:styleId="REG-P0Char">
    <w:name w:val="REG-P(0) Char"/>
    <w:basedOn w:val="DefaultParagraphFont"/>
    <w:link w:val="REG-P0"/>
    <w:rsid w:val="009B4AD7"/>
    <w:rPr>
      <w:rFonts w:ascii="Times New Roman" w:eastAsia="Times New Roman" w:hAnsi="Times New Roman" w:cs="Times New Roman"/>
      <w:noProof/>
    </w:rPr>
  </w:style>
  <w:style w:type="paragraph" w:customStyle="1" w:styleId="REG-Pa">
    <w:name w:val="REG-P(a)"/>
    <w:basedOn w:val="Normal"/>
    <w:link w:val="REG-PaChar"/>
    <w:qFormat/>
    <w:rsid w:val="009B4AD7"/>
    <w:pPr>
      <w:ind w:left="1134" w:hanging="567"/>
      <w:jc w:val="both"/>
    </w:pPr>
  </w:style>
  <w:style w:type="character" w:customStyle="1" w:styleId="REG-P1Char">
    <w:name w:val="REG-P(1) Char"/>
    <w:basedOn w:val="DefaultParagraphFont"/>
    <w:link w:val="REG-P1"/>
    <w:rsid w:val="009B4AD7"/>
    <w:rPr>
      <w:rFonts w:ascii="Times New Roman" w:eastAsia="Times New Roman" w:hAnsi="Times New Roman" w:cs="Times New Roman"/>
      <w:noProof/>
    </w:rPr>
  </w:style>
  <w:style w:type="paragraph" w:customStyle="1" w:styleId="REG-Pi">
    <w:name w:val="REG-P(i)"/>
    <w:basedOn w:val="Normal"/>
    <w:link w:val="REG-PiChar"/>
    <w:qFormat/>
    <w:rsid w:val="009B4AD7"/>
    <w:pPr>
      <w:suppressAutoHyphens/>
      <w:ind w:left="1701" w:hanging="567"/>
      <w:jc w:val="both"/>
    </w:pPr>
    <w:rPr>
      <w:rFonts w:eastAsia="Times New Roman" w:cs="Times New Roman"/>
    </w:rPr>
  </w:style>
  <w:style w:type="character" w:customStyle="1" w:styleId="REG-PaChar">
    <w:name w:val="REG-P(a) Char"/>
    <w:basedOn w:val="DefaultParagraphFont"/>
    <w:link w:val="REG-Pa"/>
    <w:rsid w:val="009B4AD7"/>
    <w:rPr>
      <w:rFonts w:ascii="Times New Roman" w:hAnsi="Times New Roman"/>
      <w:noProof/>
    </w:rPr>
  </w:style>
  <w:style w:type="paragraph" w:customStyle="1" w:styleId="AS-Pahang">
    <w:name w:val="AS-P(a)hang"/>
    <w:basedOn w:val="Normal"/>
    <w:link w:val="AS-PahangChar"/>
    <w:rsid w:val="009B4AD7"/>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9B4AD7"/>
    <w:rPr>
      <w:rFonts w:ascii="Times New Roman" w:eastAsia="Times New Roman" w:hAnsi="Times New Roman" w:cs="Times New Roman"/>
      <w:noProof/>
    </w:rPr>
  </w:style>
  <w:style w:type="paragraph" w:customStyle="1" w:styleId="REG-Paa">
    <w:name w:val="REG-P(aa)"/>
    <w:basedOn w:val="Normal"/>
    <w:link w:val="REG-PaaChar"/>
    <w:qFormat/>
    <w:rsid w:val="009B4AD7"/>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9B4AD7"/>
    <w:rPr>
      <w:rFonts w:ascii="Times New Roman" w:eastAsia="Times New Roman" w:hAnsi="Times New Roman" w:cs="Times New Roman"/>
      <w:noProof/>
    </w:rPr>
  </w:style>
  <w:style w:type="paragraph" w:customStyle="1" w:styleId="REG-Amend">
    <w:name w:val="REG-Amend"/>
    <w:link w:val="REG-AmendChar"/>
    <w:qFormat/>
    <w:rsid w:val="009B4AD7"/>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9B4AD7"/>
    <w:rPr>
      <w:rFonts w:ascii="Times New Roman" w:eastAsia="Times New Roman" w:hAnsi="Times New Roman" w:cs="Times New Roman"/>
      <w:noProof/>
    </w:rPr>
  </w:style>
  <w:style w:type="character" w:customStyle="1" w:styleId="REG-AmendChar">
    <w:name w:val="REG-Amend Char"/>
    <w:basedOn w:val="REG-P0Char"/>
    <w:link w:val="REG-Amend"/>
    <w:rsid w:val="009B4AD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9B4AD7"/>
    <w:rPr>
      <w:sz w:val="16"/>
      <w:szCs w:val="16"/>
    </w:rPr>
  </w:style>
  <w:style w:type="paragraph" w:styleId="CommentText">
    <w:name w:val="annotation text"/>
    <w:basedOn w:val="Normal"/>
    <w:link w:val="CommentTextChar"/>
    <w:uiPriority w:val="99"/>
    <w:semiHidden/>
    <w:unhideWhenUsed/>
    <w:rsid w:val="009B4AD7"/>
    <w:rPr>
      <w:sz w:val="20"/>
      <w:szCs w:val="20"/>
    </w:rPr>
  </w:style>
  <w:style w:type="character" w:customStyle="1" w:styleId="CommentTextChar">
    <w:name w:val="Comment Text Char"/>
    <w:basedOn w:val="DefaultParagraphFont"/>
    <w:link w:val="CommentText"/>
    <w:uiPriority w:val="99"/>
    <w:semiHidden/>
    <w:rsid w:val="009B4AD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9B4AD7"/>
    <w:rPr>
      <w:b/>
      <w:bCs/>
    </w:rPr>
  </w:style>
  <w:style w:type="character" w:customStyle="1" w:styleId="CommentSubjectChar">
    <w:name w:val="Comment Subject Char"/>
    <w:basedOn w:val="CommentTextChar"/>
    <w:link w:val="CommentSubject"/>
    <w:uiPriority w:val="99"/>
    <w:semiHidden/>
    <w:rsid w:val="009B4AD7"/>
    <w:rPr>
      <w:rFonts w:ascii="Times New Roman" w:hAnsi="Times New Roman"/>
      <w:b/>
      <w:bCs/>
      <w:noProof/>
      <w:sz w:val="20"/>
      <w:szCs w:val="20"/>
    </w:rPr>
  </w:style>
  <w:style w:type="paragraph" w:customStyle="1" w:styleId="AS-H4A">
    <w:name w:val="AS-H4A"/>
    <w:basedOn w:val="AS-P0"/>
    <w:link w:val="AS-H4AChar"/>
    <w:rsid w:val="009B4AD7"/>
    <w:pPr>
      <w:tabs>
        <w:tab w:val="clear" w:pos="567"/>
      </w:tabs>
      <w:jc w:val="center"/>
    </w:pPr>
    <w:rPr>
      <w:b/>
      <w:caps/>
    </w:rPr>
  </w:style>
  <w:style w:type="paragraph" w:customStyle="1" w:styleId="AS-H4b">
    <w:name w:val="AS-H4b"/>
    <w:basedOn w:val="AS-P0"/>
    <w:link w:val="AS-H4bChar"/>
    <w:rsid w:val="009B4AD7"/>
    <w:pPr>
      <w:tabs>
        <w:tab w:val="clear" w:pos="567"/>
      </w:tabs>
      <w:jc w:val="center"/>
    </w:pPr>
    <w:rPr>
      <w:b/>
    </w:rPr>
  </w:style>
  <w:style w:type="character" w:customStyle="1" w:styleId="AS-H4AChar">
    <w:name w:val="AS-H4A Char"/>
    <w:basedOn w:val="AS-P0Char"/>
    <w:link w:val="AS-H4A"/>
    <w:rsid w:val="009B4AD7"/>
    <w:rPr>
      <w:rFonts w:ascii="Times New Roman" w:eastAsia="Times New Roman" w:hAnsi="Times New Roman" w:cs="Times New Roman"/>
      <w:b/>
      <w:caps/>
      <w:noProof/>
    </w:rPr>
  </w:style>
  <w:style w:type="character" w:customStyle="1" w:styleId="AS-H4bChar">
    <w:name w:val="AS-H4b Char"/>
    <w:basedOn w:val="AS-P0Char"/>
    <w:link w:val="AS-H4b"/>
    <w:rsid w:val="009B4AD7"/>
    <w:rPr>
      <w:rFonts w:ascii="Times New Roman" w:eastAsia="Times New Roman" w:hAnsi="Times New Roman" w:cs="Times New Roman"/>
      <w:b/>
      <w:noProof/>
    </w:rPr>
  </w:style>
  <w:style w:type="paragraph" w:customStyle="1" w:styleId="AS-H2a">
    <w:name w:val="AS-H2a"/>
    <w:basedOn w:val="Normal"/>
    <w:link w:val="AS-H2aChar"/>
    <w:rsid w:val="009B4AD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9B4AD7"/>
    <w:rPr>
      <w:rFonts w:ascii="Arial" w:hAnsi="Arial" w:cs="Arial"/>
      <w:b/>
      <w:noProof/>
    </w:rPr>
  </w:style>
  <w:style w:type="paragraph" w:customStyle="1" w:styleId="REG-H1d">
    <w:name w:val="REG-H1d"/>
    <w:link w:val="REG-H1dChar"/>
    <w:qFormat/>
    <w:rsid w:val="009B4AD7"/>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9B4AD7"/>
    <w:rPr>
      <w:rFonts w:ascii="Arial" w:hAnsi="Arial" w:cs="Arial"/>
      <w:b w:val="0"/>
      <w:noProof/>
      <w:color w:val="000000"/>
      <w:szCs w:val="24"/>
      <w:lang w:val="en-ZA"/>
    </w:rPr>
  </w:style>
  <w:style w:type="table" w:styleId="TableGrid">
    <w:name w:val="Table Grid"/>
    <w:basedOn w:val="TableNormal"/>
    <w:uiPriority w:val="59"/>
    <w:rsid w:val="009B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9B4AD7"/>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9B4AD7"/>
    <w:rPr>
      <w:rFonts w:ascii="Times New Roman" w:eastAsia="Times New Roman" w:hAnsi="Times New Roman"/>
      <w:noProof/>
      <w:sz w:val="24"/>
      <w:szCs w:val="24"/>
      <w:lang w:val="en-US" w:eastAsia="en-US"/>
    </w:rPr>
  </w:style>
  <w:style w:type="paragraph" w:customStyle="1" w:styleId="AS-P0">
    <w:name w:val="AS-P(0)"/>
    <w:basedOn w:val="Normal"/>
    <w:link w:val="AS-P0Char"/>
    <w:rsid w:val="009B4AD7"/>
    <w:pPr>
      <w:tabs>
        <w:tab w:val="left" w:pos="567"/>
      </w:tabs>
      <w:jc w:val="both"/>
    </w:pPr>
    <w:rPr>
      <w:rFonts w:eastAsia="Times New Roman" w:cs="Times New Roman"/>
    </w:rPr>
  </w:style>
  <w:style w:type="character" w:customStyle="1" w:styleId="AS-P0Char">
    <w:name w:val="AS-P(0) Char"/>
    <w:basedOn w:val="DefaultParagraphFont"/>
    <w:link w:val="AS-P0"/>
    <w:rsid w:val="009B4AD7"/>
    <w:rPr>
      <w:rFonts w:ascii="Times New Roman" w:eastAsia="Times New Roman" w:hAnsi="Times New Roman" w:cs="Times New Roman"/>
      <w:noProof/>
    </w:rPr>
  </w:style>
  <w:style w:type="paragraph" w:customStyle="1" w:styleId="AS-H3A">
    <w:name w:val="AS-H3A"/>
    <w:basedOn w:val="Normal"/>
    <w:link w:val="AS-H3AChar"/>
    <w:rsid w:val="009B4AD7"/>
    <w:pPr>
      <w:autoSpaceDE w:val="0"/>
      <w:autoSpaceDN w:val="0"/>
      <w:adjustRightInd w:val="0"/>
      <w:jc w:val="center"/>
    </w:pPr>
    <w:rPr>
      <w:rFonts w:cs="Times New Roman"/>
      <w:b/>
      <w:caps/>
    </w:rPr>
  </w:style>
  <w:style w:type="character" w:customStyle="1" w:styleId="AS-H3AChar">
    <w:name w:val="AS-H3A Char"/>
    <w:basedOn w:val="DefaultParagraphFont"/>
    <w:link w:val="AS-H3A"/>
    <w:rsid w:val="009B4AD7"/>
    <w:rPr>
      <w:rFonts w:ascii="Times New Roman" w:hAnsi="Times New Roman" w:cs="Times New Roman"/>
      <w:b/>
      <w:caps/>
      <w:noProof/>
    </w:rPr>
  </w:style>
  <w:style w:type="paragraph" w:customStyle="1" w:styleId="AS-H1a">
    <w:name w:val="AS-H1a"/>
    <w:basedOn w:val="Normal"/>
    <w:link w:val="AS-H1aChar"/>
    <w:rsid w:val="009B4AD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9B4AD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9B4AD7"/>
    <w:rPr>
      <w:rFonts w:ascii="Arial" w:hAnsi="Arial" w:cs="Arial"/>
      <w:b/>
      <w:noProof/>
      <w:sz w:val="36"/>
      <w:szCs w:val="36"/>
    </w:rPr>
  </w:style>
  <w:style w:type="character" w:customStyle="1" w:styleId="AS-H2Char">
    <w:name w:val="AS-H2 Char"/>
    <w:basedOn w:val="DefaultParagraphFont"/>
    <w:link w:val="AS-H2"/>
    <w:rsid w:val="009B4AD7"/>
    <w:rPr>
      <w:rFonts w:ascii="Times New Roman" w:hAnsi="Times New Roman" w:cs="Times New Roman"/>
      <w:b/>
      <w:caps/>
      <w:noProof/>
      <w:color w:val="000000"/>
      <w:sz w:val="26"/>
    </w:rPr>
  </w:style>
  <w:style w:type="paragraph" w:customStyle="1" w:styleId="AS-H3b">
    <w:name w:val="AS-H3b"/>
    <w:basedOn w:val="Normal"/>
    <w:link w:val="AS-H3bChar"/>
    <w:autoRedefine/>
    <w:rsid w:val="009B4AD7"/>
    <w:pPr>
      <w:jc w:val="center"/>
    </w:pPr>
    <w:rPr>
      <w:rFonts w:cs="Times New Roman"/>
      <w:b/>
    </w:rPr>
  </w:style>
  <w:style w:type="character" w:customStyle="1" w:styleId="AS-H3bChar">
    <w:name w:val="AS-H3b Char"/>
    <w:basedOn w:val="AS-H3AChar"/>
    <w:link w:val="AS-H3b"/>
    <w:rsid w:val="009B4AD7"/>
    <w:rPr>
      <w:rFonts w:ascii="Times New Roman" w:hAnsi="Times New Roman" w:cs="Times New Roman"/>
      <w:b/>
      <w:caps w:val="0"/>
      <w:noProof/>
    </w:rPr>
  </w:style>
  <w:style w:type="paragraph" w:customStyle="1" w:styleId="AS-P1">
    <w:name w:val="AS-P(1)"/>
    <w:basedOn w:val="Normal"/>
    <w:link w:val="AS-P1Char"/>
    <w:rsid w:val="009B4AD7"/>
    <w:pPr>
      <w:suppressAutoHyphens/>
      <w:ind w:right="-7" w:firstLine="567"/>
      <w:jc w:val="both"/>
    </w:pPr>
    <w:rPr>
      <w:rFonts w:eastAsia="Times New Roman" w:cs="Times New Roman"/>
    </w:rPr>
  </w:style>
  <w:style w:type="paragraph" w:customStyle="1" w:styleId="AS-Pa">
    <w:name w:val="AS-P(a)"/>
    <w:basedOn w:val="AS-Pahang"/>
    <w:link w:val="AS-PaChar"/>
    <w:rsid w:val="009B4AD7"/>
  </w:style>
  <w:style w:type="character" w:customStyle="1" w:styleId="AS-P1Char">
    <w:name w:val="AS-P(1) Char"/>
    <w:basedOn w:val="DefaultParagraphFont"/>
    <w:link w:val="AS-P1"/>
    <w:rsid w:val="009B4AD7"/>
    <w:rPr>
      <w:rFonts w:ascii="Times New Roman" w:eastAsia="Times New Roman" w:hAnsi="Times New Roman" w:cs="Times New Roman"/>
      <w:noProof/>
    </w:rPr>
  </w:style>
  <w:style w:type="paragraph" w:customStyle="1" w:styleId="AS-Pi">
    <w:name w:val="AS-P(i)"/>
    <w:basedOn w:val="Normal"/>
    <w:link w:val="AS-PiChar"/>
    <w:rsid w:val="009B4AD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9B4AD7"/>
    <w:rPr>
      <w:rFonts w:ascii="Times New Roman" w:eastAsia="Times New Roman" w:hAnsi="Times New Roman" w:cs="Times New Roman"/>
      <w:noProof/>
    </w:rPr>
  </w:style>
  <w:style w:type="character" w:customStyle="1" w:styleId="AS-PiChar">
    <w:name w:val="AS-P(i) Char"/>
    <w:basedOn w:val="DefaultParagraphFont"/>
    <w:link w:val="AS-Pi"/>
    <w:rsid w:val="009B4AD7"/>
    <w:rPr>
      <w:rFonts w:ascii="Times New Roman" w:eastAsia="Times New Roman" w:hAnsi="Times New Roman" w:cs="Times New Roman"/>
      <w:noProof/>
    </w:rPr>
  </w:style>
  <w:style w:type="paragraph" w:customStyle="1" w:styleId="AS-Paa">
    <w:name w:val="AS-P(aa)"/>
    <w:basedOn w:val="Normal"/>
    <w:link w:val="AS-PaaChar"/>
    <w:rsid w:val="009B4AD7"/>
    <w:pPr>
      <w:suppressAutoHyphens/>
      <w:ind w:left="2267" w:right="-7" w:hanging="566"/>
      <w:jc w:val="both"/>
    </w:pPr>
    <w:rPr>
      <w:rFonts w:eastAsia="Times New Roman" w:cs="Times New Roman"/>
    </w:rPr>
  </w:style>
  <w:style w:type="paragraph" w:customStyle="1" w:styleId="AS-P-Amend">
    <w:name w:val="AS-P-Amend"/>
    <w:link w:val="AS-P-AmendChar"/>
    <w:rsid w:val="009B4AD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9B4AD7"/>
    <w:rPr>
      <w:rFonts w:ascii="Times New Roman" w:eastAsia="Times New Roman" w:hAnsi="Times New Roman" w:cs="Times New Roman"/>
      <w:noProof/>
    </w:rPr>
  </w:style>
  <w:style w:type="character" w:customStyle="1" w:styleId="AS-P-AmendChar">
    <w:name w:val="AS-P-Amend Char"/>
    <w:basedOn w:val="AS-P0Char"/>
    <w:link w:val="AS-P-Amend"/>
    <w:rsid w:val="009B4AD7"/>
    <w:rPr>
      <w:rFonts w:ascii="Arial" w:eastAsia="Times New Roman" w:hAnsi="Arial" w:cs="Arial"/>
      <w:b/>
      <w:noProof/>
      <w:color w:val="00B050"/>
      <w:sz w:val="18"/>
      <w:szCs w:val="18"/>
    </w:rPr>
  </w:style>
  <w:style w:type="paragraph" w:customStyle="1" w:styleId="AS-H1b">
    <w:name w:val="AS-H1b"/>
    <w:basedOn w:val="Normal"/>
    <w:link w:val="AS-H1bChar"/>
    <w:rsid w:val="009B4AD7"/>
    <w:pPr>
      <w:jc w:val="center"/>
    </w:pPr>
    <w:rPr>
      <w:rFonts w:ascii="Arial" w:hAnsi="Arial" w:cs="Arial"/>
      <w:b/>
      <w:color w:val="000000"/>
      <w:sz w:val="24"/>
      <w:szCs w:val="24"/>
    </w:rPr>
  </w:style>
  <w:style w:type="character" w:customStyle="1" w:styleId="AS-H1bChar">
    <w:name w:val="AS-H1b Char"/>
    <w:basedOn w:val="AS-H2aChar"/>
    <w:link w:val="AS-H1b"/>
    <w:rsid w:val="009B4AD7"/>
    <w:rPr>
      <w:rFonts w:ascii="Arial" w:hAnsi="Arial" w:cs="Arial"/>
      <w:b/>
      <w:noProof/>
      <w:color w:val="000000"/>
      <w:sz w:val="24"/>
      <w:szCs w:val="24"/>
    </w:rPr>
  </w:style>
  <w:style w:type="paragraph" w:customStyle="1" w:styleId="REG-H1b">
    <w:name w:val="REG-H1b"/>
    <w:link w:val="REG-H1bChar"/>
    <w:qFormat/>
    <w:rsid w:val="009B4AD7"/>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9B4AD7"/>
    <w:rPr>
      <w:rFonts w:ascii="Times New Roman" w:eastAsia="Times New Roman" w:hAnsi="Times New Roman"/>
      <w:b/>
      <w:bCs/>
      <w:noProof/>
    </w:rPr>
  </w:style>
  <w:style w:type="paragraph" w:customStyle="1" w:styleId="TableParagraph">
    <w:name w:val="Table Paragraph"/>
    <w:basedOn w:val="Normal"/>
    <w:uiPriority w:val="1"/>
    <w:rsid w:val="009B4AD7"/>
  </w:style>
  <w:style w:type="table" w:customStyle="1" w:styleId="TableGrid0">
    <w:name w:val="TableGrid"/>
    <w:rsid w:val="009B4AD7"/>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9B4AD7"/>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9B4AD7"/>
    <w:rPr>
      <w:rFonts w:ascii="Arial" w:hAnsi="Arial"/>
      <w:b/>
      <w:noProof/>
      <w:sz w:val="28"/>
      <w:szCs w:val="24"/>
    </w:rPr>
  </w:style>
  <w:style w:type="character" w:customStyle="1" w:styleId="REG-H1cChar">
    <w:name w:val="REG-H1c Char"/>
    <w:basedOn w:val="REG-H1bChar"/>
    <w:link w:val="REG-H1c"/>
    <w:rsid w:val="009B4AD7"/>
    <w:rPr>
      <w:rFonts w:ascii="Arial" w:hAnsi="Arial"/>
      <w:b/>
      <w:noProof/>
      <w:sz w:val="24"/>
      <w:szCs w:val="24"/>
    </w:rPr>
  </w:style>
  <w:style w:type="paragraph" w:customStyle="1" w:styleId="REG-PHA">
    <w:name w:val="REG-PH(A)"/>
    <w:link w:val="REG-PHAChar"/>
    <w:qFormat/>
    <w:rsid w:val="009B4AD7"/>
    <w:pPr>
      <w:spacing w:after="0" w:line="240" w:lineRule="auto"/>
      <w:jc w:val="center"/>
    </w:pPr>
    <w:rPr>
      <w:rFonts w:ascii="Arial" w:hAnsi="Arial"/>
      <w:b/>
      <w:caps/>
      <w:noProof/>
      <w:sz w:val="16"/>
      <w:szCs w:val="24"/>
    </w:rPr>
  </w:style>
  <w:style w:type="paragraph" w:customStyle="1" w:styleId="REG-PHb">
    <w:name w:val="REG-PH(b)"/>
    <w:link w:val="REG-PHbChar"/>
    <w:qFormat/>
    <w:rsid w:val="009B4AD7"/>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9B4AD7"/>
    <w:rPr>
      <w:rFonts w:ascii="Arial" w:hAnsi="Arial"/>
      <w:b/>
      <w:caps/>
      <w:noProof/>
      <w:sz w:val="16"/>
      <w:szCs w:val="24"/>
    </w:rPr>
  </w:style>
  <w:style w:type="character" w:customStyle="1" w:styleId="REG-PHbChar">
    <w:name w:val="REG-PH(b) Char"/>
    <w:basedOn w:val="REG-H1bChar"/>
    <w:link w:val="REG-PHb"/>
    <w:rsid w:val="009B4AD7"/>
    <w:rPr>
      <w:rFonts w:ascii="Arial" w:hAnsi="Arial" w:cs="Arial"/>
      <w:b/>
      <w:noProof/>
      <w:sz w:val="16"/>
      <w:szCs w:val="16"/>
    </w:rPr>
  </w:style>
  <w:style w:type="character" w:styleId="Hyperlink">
    <w:name w:val="Hyperlink"/>
    <w:uiPriority w:val="99"/>
    <w:qFormat/>
    <w:rsid w:val="00B96BA3"/>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B763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25/86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20/728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2000/2371.pdf" TargetMode="External"/><Relationship Id="rId4" Type="http://schemas.openxmlformats.org/officeDocument/2006/relationships/settings" Target="settings.xml"/><Relationship Id="rId9" Type="http://schemas.openxmlformats.org/officeDocument/2006/relationships/hyperlink" Target="http://www.lac.org.na/laws/2011/4652.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1B40-3E95-40E3-B266-933E1652C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35</TotalTime>
  <Pages>10</Pages>
  <Words>3672</Words>
  <Characters>18327</Characters>
  <Application>Microsoft Office Word</Application>
  <DocSecurity>0</DocSecurity>
  <Lines>509</Lines>
  <Paragraphs>226</Paragraphs>
  <ScaleCrop>false</ScaleCrop>
  <HeadingPairs>
    <vt:vector size="2" baseType="variant">
      <vt:variant>
        <vt:lpstr>Title</vt:lpstr>
      </vt:variant>
      <vt:variant>
        <vt:i4>1</vt:i4>
      </vt:variant>
    </vt:vector>
  </HeadingPairs>
  <TitlesOfParts>
    <vt:vector size="1" baseType="lpstr">
      <vt:lpstr>Electricity Act 4 of 2007-Regulations 2011-013</vt:lpstr>
    </vt:vector>
  </TitlesOfParts>
  <Company/>
  <LinksUpToDate>false</LinksUpToDate>
  <CharactersWithSpaces>21773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Act 4 of 2007-Regulations 2011-013</dc:title>
  <dc:subject/>
  <dc:creator>lac</dc:creator>
  <cp:keywords/>
  <dc:description/>
  <cp:lastModifiedBy>Dianne Hubbard</cp:lastModifiedBy>
  <cp:revision>22</cp:revision>
  <dcterms:created xsi:type="dcterms:W3CDTF">2015-08-25T13:36:00Z</dcterms:created>
  <dcterms:modified xsi:type="dcterms:W3CDTF">2025-04-09T19:59:00Z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de74ead8a26ae31fa493f5eb627c7ca537b94010475a90f31556c539f11494ea</vt:lpwstr>
  </property>
</Properties>
</file>