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986490" w:rsidRDefault="00AF321A" w:rsidP="00CC4D0A">
      <w:pPr>
        <w:pStyle w:val="REG-H1a"/>
      </w:pPr>
      <w:r w:rsidRPr="00986490">
        <w:rPr>
          <w:lang w:eastAsia="en-US"/>
        </w:rPr>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986490" w:rsidRDefault="00D2019F" w:rsidP="00CC4D0A">
      <w:pPr>
        <w:pStyle w:val="REG-H1d"/>
        <w:rPr>
          <w:lang w:val="en-GB"/>
        </w:rPr>
      </w:pPr>
      <w:r w:rsidRPr="00986490">
        <w:rPr>
          <w:lang w:val="en-GB"/>
        </w:rPr>
        <w:t xml:space="preserve">REGULATIONS </w:t>
      </w:r>
      <w:r w:rsidR="00880032" w:rsidRPr="00986490">
        <w:rPr>
          <w:lang w:val="en-GB"/>
        </w:rPr>
        <w:t xml:space="preserve">SURVIVING </w:t>
      </w:r>
      <w:bookmarkStart w:id="0" w:name="_GoBack"/>
      <w:bookmarkEnd w:id="0"/>
      <w:r w:rsidRPr="00986490">
        <w:rPr>
          <w:lang w:val="en-GB"/>
        </w:rPr>
        <w:t>IN TERMS OF</w:t>
      </w:r>
    </w:p>
    <w:p w:rsidR="00E2335D" w:rsidRPr="00986490" w:rsidRDefault="00E2335D" w:rsidP="00CC4D0A">
      <w:pPr>
        <w:pStyle w:val="REG-H1d"/>
        <w:rPr>
          <w:lang w:val="en-GB"/>
        </w:rPr>
      </w:pPr>
    </w:p>
    <w:p w:rsidR="00E2335D" w:rsidRPr="00986490" w:rsidRDefault="00707C13" w:rsidP="00CC4D0A">
      <w:pPr>
        <w:pStyle w:val="REG-H1a"/>
      </w:pPr>
      <w:r w:rsidRPr="00986490">
        <w:t>Customs and Excise Act 20 of 1998</w:t>
      </w:r>
    </w:p>
    <w:p w:rsidR="00BD2B69" w:rsidRPr="00986490" w:rsidRDefault="006C20FF" w:rsidP="00CC4D0A">
      <w:pPr>
        <w:pStyle w:val="REG-H1b"/>
        <w:rPr>
          <w:b w:val="0"/>
        </w:rPr>
      </w:pPr>
      <w:r w:rsidRPr="00986490">
        <w:rPr>
          <w:b w:val="0"/>
        </w:rPr>
        <w:t>section 1</w:t>
      </w:r>
      <w:r w:rsidR="00880032" w:rsidRPr="00986490">
        <w:rPr>
          <w:b w:val="0"/>
        </w:rPr>
        <w:t>3</w:t>
      </w:r>
      <w:r w:rsidRPr="00986490">
        <w:rPr>
          <w:b w:val="0"/>
        </w:rPr>
        <w:t>(</w:t>
      </w:r>
      <w:r w:rsidR="00880032" w:rsidRPr="00986490">
        <w:rPr>
          <w:b w:val="0"/>
        </w:rPr>
        <w:t>2)</w:t>
      </w:r>
    </w:p>
    <w:p w:rsidR="00E2335D" w:rsidRPr="00986490" w:rsidRDefault="00E2335D" w:rsidP="00CC4D0A">
      <w:pPr>
        <w:pStyle w:val="REG-H1a"/>
        <w:pBdr>
          <w:bottom w:val="single" w:sz="4" w:space="1" w:color="auto"/>
        </w:pBdr>
      </w:pPr>
    </w:p>
    <w:p w:rsidR="00E2335D" w:rsidRPr="00986490" w:rsidRDefault="00E2335D" w:rsidP="00CC4D0A">
      <w:pPr>
        <w:pStyle w:val="REG-H1a"/>
      </w:pPr>
    </w:p>
    <w:p w:rsidR="00E2335D" w:rsidRPr="00986490" w:rsidRDefault="00707C13" w:rsidP="00CC4D0A">
      <w:pPr>
        <w:pStyle w:val="REG-H1b"/>
      </w:pPr>
      <w:r w:rsidRPr="00986490">
        <w:t xml:space="preserve">Regulations under the Customs and Excise Act, 1964: </w:t>
      </w:r>
      <w:r w:rsidR="00AD2A80" w:rsidRPr="00986490">
        <w:br/>
      </w:r>
      <w:r w:rsidRPr="00986490">
        <w:t>Export Processing Zones</w:t>
      </w:r>
    </w:p>
    <w:p w:rsidR="00D2019F" w:rsidRPr="00986490" w:rsidRDefault="00BD2B69" w:rsidP="00CC4D0A">
      <w:pPr>
        <w:pStyle w:val="REG-H1d"/>
        <w:rPr>
          <w:lang w:val="en-GB"/>
        </w:rPr>
      </w:pPr>
      <w:r w:rsidRPr="00986490">
        <w:rPr>
          <w:lang w:val="en-GB"/>
        </w:rPr>
        <w:t xml:space="preserve">Government Notice </w:t>
      </w:r>
      <w:r w:rsidR="00384BF1" w:rsidRPr="00986490">
        <w:rPr>
          <w:lang w:val="en-GB"/>
        </w:rPr>
        <w:t xml:space="preserve">87 </w:t>
      </w:r>
      <w:r w:rsidR="005C16B3" w:rsidRPr="00986490">
        <w:rPr>
          <w:lang w:val="en-GB"/>
        </w:rPr>
        <w:t>of</w:t>
      </w:r>
      <w:r w:rsidR="005709A6" w:rsidRPr="00986490">
        <w:rPr>
          <w:lang w:val="en-GB"/>
        </w:rPr>
        <w:t xml:space="preserve"> </w:t>
      </w:r>
      <w:r w:rsidR="00384BF1" w:rsidRPr="00986490">
        <w:rPr>
          <w:lang w:val="en-GB"/>
        </w:rPr>
        <w:t>1996</w:t>
      </w:r>
    </w:p>
    <w:p w:rsidR="003013D8" w:rsidRPr="00986490" w:rsidRDefault="003013D8" w:rsidP="00CC4D0A">
      <w:pPr>
        <w:pStyle w:val="REG-Amend"/>
      </w:pPr>
      <w:r w:rsidRPr="00986490">
        <w:t xml:space="preserve">(GG </w:t>
      </w:r>
      <w:r w:rsidR="00384BF1" w:rsidRPr="00986490">
        <w:t>1298</w:t>
      </w:r>
      <w:r w:rsidRPr="00986490">
        <w:t>)</w:t>
      </w:r>
    </w:p>
    <w:p w:rsidR="003013D8" w:rsidRPr="00986490" w:rsidRDefault="003013D8" w:rsidP="00CC4D0A">
      <w:pPr>
        <w:pStyle w:val="REG-Amend"/>
      </w:pPr>
      <w:r w:rsidRPr="00986490">
        <w:t xml:space="preserve">came into force on date of publication: </w:t>
      </w:r>
      <w:r w:rsidR="00384BF1" w:rsidRPr="00986490">
        <w:t>29 April 1996</w:t>
      </w:r>
    </w:p>
    <w:p w:rsidR="00AD2A80" w:rsidRPr="00986490" w:rsidRDefault="00AD2A80" w:rsidP="00CC4D0A">
      <w:pPr>
        <w:pStyle w:val="REG-Amend"/>
      </w:pPr>
    </w:p>
    <w:p w:rsidR="00AD2A80" w:rsidRPr="00986490" w:rsidRDefault="00AD2A80" w:rsidP="00CC4D0A">
      <w:pPr>
        <w:pStyle w:val="REG-Amend"/>
      </w:pPr>
      <w:r w:rsidRPr="00986490">
        <w:t xml:space="preserve">These </w:t>
      </w:r>
      <w:r w:rsidR="006C20FF" w:rsidRPr="00986490">
        <w:t>r</w:t>
      </w:r>
      <w:r w:rsidRPr="00986490">
        <w:t xml:space="preserve">egulations were originally made in terms of section 120(1) of the RSA Customs and </w:t>
      </w:r>
      <w:r w:rsidR="006C20FF" w:rsidRPr="00986490">
        <w:br/>
      </w:r>
      <w:r w:rsidRPr="00986490">
        <w:t>Excise Act 91 of 1964, which was repealed by the Customs and Excise Act 20 o</w:t>
      </w:r>
      <w:r w:rsidR="006C20FF" w:rsidRPr="00986490">
        <w:t xml:space="preserve">f 1998. </w:t>
      </w:r>
      <w:r w:rsidR="006C20FF" w:rsidRPr="00986490">
        <w:br/>
        <w:t>Pursuant to section 131</w:t>
      </w:r>
      <w:r w:rsidRPr="00986490">
        <w:t xml:space="preserve">(2) of the Customs and Excise Act 20 of 1998, </w:t>
      </w:r>
      <w:r w:rsidR="006C20FF" w:rsidRPr="00986490">
        <w:br/>
      </w:r>
      <w:r w:rsidRPr="00986490">
        <w:t xml:space="preserve">these regulations are deemed to have been made under </w:t>
      </w:r>
      <w:r w:rsidR="006C20FF" w:rsidRPr="00986490">
        <w:t xml:space="preserve">that </w:t>
      </w:r>
      <w:r w:rsidRPr="00986490">
        <w:t>Act.</w:t>
      </w:r>
    </w:p>
    <w:p w:rsidR="005955EA" w:rsidRPr="00986490" w:rsidRDefault="005955EA" w:rsidP="00CC4D0A">
      <w:pPr>
        <w:pStyle w:val="REG-H1a"/>
        <w:pBdr>
          <w:bottom w:val="single" w:sz="4" w:space="1" w:color="auto"/>
        </w:pBdr>
      </w:pPr>
    </w:p>
    <w:p w:rsidR="001121EE" w:rsidRPr="00986490" w:rsidRDefault="001121EE" w:rsidP="00CC4D0A">
      <w:pPr>
        <w:pStyle w:val="REG-H1a"/>
      </w:pPr>
    </w:p>
    <w:p w:rsidR="008938F7" w:rsidRPr="00986490" w:rsidRDefault="008938F7" w:rsidP="00CC4D0A">
      <w:pPr>
        <w:pStyle w:val="REG-H3A"/>
      </w:pPr>
      <w:r w:rsidRPr="00986490">
        <w:t xml:space="preserve">ARRANGEMENT OF </w:t>
      </w:r>
      <w:r w:rsidR="00C11092" w:rsidRPr="00986490">
        <w:t>REGULATIONS</w:t>
      </w:r>
    </w:p>
    <w:p w:rsidR="00C63501" w:rsidRPr="00986490" w:rsidRDefault="00C63501" w:rsidP="00CC4D0A">
      <w:pPr>
        <w:pStyle w:val="REG-P0"/>
      </w:pPr>
    </w:p>
    <w:p w:rsidR="00384BF1" w:rsidRPr="00986490" w:rsidRDefault="00AA39E2" w:rsidP="00CC4D0A">
      <w:pPr>
        <w:pStyle w:val="REG-H3A"/>
      </w:pPr>
      <w:r w:rsidRPr="00986490">
        <w:t xml:space="preserve">PART I </w:t>
      </w:r>
    </w:p>
    <w:p w:rsidR="00A22080" w:rsidRPr="00986490" w:rsidRDefault="00AA39E2" w:rsidP="00CC4D0A">
      <w:pPr>
        <w:pStyle w:val="REG-H3b"/>
        <w:rPr>
          <w:b/>
        </w:rPr>
      </w:pPr>
      <w:r w:rsidRPr="00986490">
        <w:rPr>
          <w:b/>
        </w:rPr>
        <w:t>INTERPRETATION</w:t>
      </w:r>
      <w:r w:rsidR="00707C13" w:rsidRPr="00986490">
        <w:rPr>
          <w:b/>
        </w:rPr>
        <w:t xml:space="preserve"> </w:t>
      </w:r>
      <w:r w:rsidRPr="00986490">
        <w:rPr>
          <w:b/>
        </w:rPr>
        <w:t>AND APPLICATION</w:t>
      </w:r>
    </w:p>
    <w:p w:rsidR="00A22080" w:rsidRPr="00986490" w:rsidRDefault="00FD3752" w:rsidP="00CC4D0A">
      <w:pPr>
        <w:pStyle w:val="REG-P0"/>
      </w:pPr>
    </w:p>
    <w:p w:rsidR="00707C13" w:rsidRPr="00986490" w:rsidRDefault="00384BF1" w:rsidP="00CC4D0A">
      <w:pPr>
        <w:pStyle w:val="REG-P0"/>
      </w:pPr>
      <w:r w:rsidRPr="00986490">
        <w:t>1.</w:t>
      </w:r>
      <w:r w:rsidRPr="00986490">
        <w:tab/>
      </w:r>
      <w:r w:rsidR="00AA39E2" w:rsidRPr="00986490">
        <w:t>Interpretation</w:t>
      </w:r>
    </w:p>
    <w:p w:rsidR="00707C13" w:rsidRPr="00986490" w:rsidRDefault="00707C13" w:rsidP="00CC4D0A">
      <w:pPr>
        <w:pStyle w:val="REG-P0"/>
      </w:pPr>
    </w:p>
    <w:p w:rsidR="00A22080" w:rsidRPr="00986490" w:rsidRDefault="00AA39E2" w:rsidP="00CC4D0A">
      <w:pPr>
        <w:pStyle w:val="REG-H3A"/>
      </w:pPr>
      <w:r w:rsidRPr="00986490">
        <w:t xml:space="preserve">PART </w:t>
      </w:r>
      <w:r w:rsidR="006B140D" w:rsidRPr="00986490">
        <w:t>ii</w:t>
      </w:r>
    </w:p>
    <w:p w:rsidR="00A22080" w:rsidRPr="00986490" w:rsidRDefault="00AA39E2" w:rsidP="00CC4D0A">
      <w:pPr>
        <w:pStyle w:val="REG-H3b"/>
        <w:rPr>
          <w:b/>
          <w:bCs/>
        </w:rPr>
      </w:pPr>
      <w:r w:rsidRPr="00986490">
        <w:rPr>
          <w:b/>
        </w:rPr>
        <w:t>CUSTOMS</w:t>
      </w:r>
      <w:r w:rsidR="00707C13" w:rsidRPr="00986490">
        <w:rPr>
          <w:b/>
        </w:rPr>
        <w:t xml:space="preserve"> </w:t>
      </w:r>
      <w:r w:rsidRPr="00986490">
        <w:rPr>
          <w:b/>
        </w:rPr>
        <w:t>SUPERVISION</w:t>
      </w:r>
    </w:p>
    <w:p w:rsidR="00A22080" w:rsidRPr="00986490" w:rsidRDefault="00FD3752" w:rsidP="00CC4D0A">
      <w:pPr>
        <w:pStyle w:val="REG-P0"/>
      </w:pPr>
    </w:p>
    <w:p w:rsidR="00A22080" w:rsidRPr="00986490" w:rsidRDefault="00384BF1" w:rsidP="00CC4D0A">
      <w:pPr>
        <w:pStyle w:val="REG-P0"/>
      </w:pPr>
      <w:r w:rsidRPr="00986490">
        <w:t>2.</w:t>
      </w:r>
      <w:r w:rsidRPr="00986490">
        <w:tab/>
      </w:r>
      <w:r w:rsidR="00AA39E2" w:rsidRPr="00986490">
        <w:t>Supervision</w:t>
      </w:r>
    </w:p>
    <w:p w:rsidR="00A22080" w:rsidRPr="00986490" w:rsidRDefault="00384BF1" w:rsidP="00CC4D0A">
      <w:pPr>
        <w:pStyle w:val="REG-P0"/>
      </w:pPr>
      <w:r w:rsidRPr="00986490">
        <w:t>3.</w:t>
      </w:r>
      <w:r w:rsidRPr="00986490">
        <w:tab/>
      </w:r>
      <w:r w:rsidR="00AA39E2" w:rsidRPr="00986490">
        <w:t>Authority to examine goods</w:t>
      </w:r>
    </w:p>
    <w:p w:rsidR="00707C13" w:rsidRPr="00986490" w:rsidRDefault="00384BF1" w:rsidP="00CC4D0A">
      <w:pPr>
        <w:pStyle w:val="REG-P0"/>
      </w:pPr>
      <w:r w:rsidRPr="00986490">
        <w:t>4.</w:t>
      </w:r>
      <w:r w:rsidRPr="00986490">
        <w:tab/>
      </w:r>
      <w:r w:rsidR="00AA39E2" w:rsidRPr="00986490">
        <w:t>Persons and conveyances</w:t>
      </w:r>
    </w:p>
    <w:p w:rsidR="00707C13" w:rsidRPr="00986490" w:rsidRDefault="00707C13" w:rsidP="00CC4D0A">
      <w:pPr>
        <w:pStyle w:val="REG-P0"/>
      </w:pPr>
    </w:p>
    <w:p w:rsidR="00A22080" w:rsidRPr="00986490" w:rsidRDefault="00AA39E2" w:rsidP="00CC4D0A">
      <w:pPr>
        <w:pStyle w:val="REG-H3A"/>
      </w:pPr>
      <w:r w:rsidRPr="00986490">
        <w:t xml:space="preserve">PART </w:t>
      </w:r>
      <w:r w:rsidR="006B140D" w:rsidRPr="00986490">
        <w:t>iii</w:t>
      </w:r>
    </w:p>
    <w:p w:rsidR="00A22080" w:rsidRPr="00986490" w:rsidRDefault="00AA39E2" w:rsidP="00CC4D0A">
      <w:pPr>
        <w:pStyle w:val="REG-H3b"/>
        <w:rPr>
          <w:b/>
        </w:rPr>
      </w:pPr>
      <w:r w:rsidRPr="00986490">
        <w:rPr>
          <w:b/>
        </w:rPr>
        <w:t>COMPETENT AUTHORITY RESPONS</w:t>
      </w:r>
      <w:r w:rsidR="00384BF1" w:rsidRPr="00986490">
        <w:rPr>
          <w:b/>
        </w:rPr>
        <w:t>IB</w:t>
      </w:r>
      <w:r w:rsidR="006C20FF" w:rsidRPr="00986490">
        <w:rPr>
          <w:b/>
        </w:rPr>
        <w:t>I</w:t>
      </w:r>
      <w:r w:rsidRPr="00986490">
        <w:rPr>
          <w:b/>
        </w:rPr>
        <w:t>LITY AND</w:t>
      </w:r>
      <w:r w:rsidR="00707C13" w:rsidRPr="00986490">
        <w:rPr>
          <w:b/>
        </w:rPr>
        <w:t xml:space="preserve"> </w:t>
      </w:r>
      <w:r w:rsidRPr="00986490">
        <w:rPr>
          <w:b/>
        </w:rPr>
        <w:t>SUPERVISION</w:t>
      </w:r>
    </w:p>
    <w:p w:rsidR="00A22080" w:rsidRPr="00986490" w:rsidRDefault="00FD3752" w:rsidP="00CC4D0A">
      <w:pPr>
        <w:pStyle w:val="REG-P0"/>
      </w:pPr>
    </w:p>
    <w:p w:rsidR="00A22080" w:rsidRPr="00986490" w:rsidRDefault="00384BF1" w:rsidP="00CC4D0A">
      <w:pPr>
        <w:pStyle w:val="REG-P0"/>
      </w:pPr>
      <w:r w:rsidRPr="00986490">
        <w:t>5.</w:t>
      </w:r>
      <w:r w:rsidRPr="00986490">
        <w:tab/>
      </w:r>
      <w:r w:rsidR="00AA39E2" w:rsidRPr="00986490">
        <w:t>Supervision</w:t>
      </w:r>
    </w:p>
    <w:p w:rsidR="00A22080" w:rsidRPr="00986490" w:rsidRDefault="00384BF1" w:rsidP="00CC4D0A">
      <w:pPr>
        <w:pStyle w:val="REG-P0"/>
      </w:pPr>
      <w:r w:rsidRPr="00986490">
        <w:t>6.</w:t>
      </w:r>
      <w:r w:rsidRPr="00986490">
        <w:tab/>
      </w:r>
      <w:r w:rsidR="00AA39E2" w:rsidRPr="00986490">
        <w:t>Customs and Excise Access</w:t>
      </w:r>
    </w:p>
    <w:p w:rsidR="006460B6" w:rsidRPr="00986490" w:rsidRDefault="006460B6" w:rsidP="00CC4D0A">
      <w:pPr>
        <w:pStyle w:val="REG-Amend"/>
      </w:pPr>
      <w:r w:rsidRPr="00986490">
        <w:lastRenderedPageBreak/>
        <w:t>[Only the word “Customs” in this heading should be capitalised.]</w:t>
      </w:r>
    </w:p>
    <w:p w:rsidR="00A22080" w:rsidRPr="00986490" w:rsidRDefault="00384BF1" w:rsidP="00CC4D0A">
      <w:pPr>
        <w:pStyle w:val="REG-P0"/>
      </w:pPr>
      <w:r w:rsidRPr="00986490">
        <w:t>7.</w:t>
      </w:r>
      <w:r w:rsidRPr="00986490">
        <w:tab/>
      </w:r>
      <w:r w:rsidR="00AA39E2" w:rsidRPr="00986490">
        <w:t>Maintenance and records</w:t>
      </w:r>
    </w:p>
    <w:p w:rsidR="00A22080" w:rsidRPr="00986490" w:rsidRDefault="00384BF1" w:rsidP="00CC4D0A">
      <w:pPr>
        <w:pStyle w:val="REG-P0"/>
      </w:pPr>
      <w:r w:rsidRPr="00986490">
        <w:t>8.</w:t>
      </w:r>
      <w:r w:rsidRPr="00986490">
        <w:tab/>
      </w:r>
      <w:r w:rsidR="00AA39E2" w:rsidRPr="00986490">
        <w:t>Procedures Manual</w:t>
      </w:r>
    </w:p>
    <w:p w:rsidR="00A22080" w:rsidRPr="00986490" w:rsidRDefault="00384BF1" w:rsidP="00CC4D0A">
      <w:pPr>
        <w:pStyle w:val="REG-P0"/>
      </w:pPr>
      <w:r w:rsidRPr="00986490">
        <w:t>9.</w:t>
      </w:r>
      <w:r w:rsidRPr="00986490">
        <w:tab/>
      </w:r>
      <w:r w:rsidR="00AA39E2" w:rsidRPr="00986490">
        <w:t>Goods security</w:t>
      </w:r>
    </w:p>
    <w:p w:rsidR="00A22080" w:rsidRPr="00986490" w:rsidRDefault="00384BF1" w:rsidP="00CC4D0A">
      <w:pPr>
        <w:pStyle w:val="REG-P0"/>
      </w:pPr>
      <w:r w:rsidRPr="00986490">
        <w:t>10.</w:t>
      </w:r>
      <w:r w:rsidRPr="00986490">
        <w:tab/>
      </w:r>
      <w:r w:rsidR="00AA39E2" w:rsidRPr="00986490">
        <w:t>Storage and handling</w:t>
      </w:r>
    </w:p>
    <w:p w:rsidR="00707C13" w:rsidRPr="00986490" w:rsidRDefault="00161EAA" w:rsidP="00CC4D0A">
      <w:pPr>
        <w:pStyle w:val="REG-P0"/>
      </w:pPr>
      <w:r w:rsidRPr="00986490">
        <w:t>11.</w:t>
      </w:r>
      <w:r w:rsidRPr="00986490">
        <w:tab/>
      </w:r>
      <w:r w:rsidR="00AA39E2" w:rsidRPr="00986490">
        <w:t>Annual reconciliation</w:t>
      </w:r>
    </w:p>
    <w:p w:rsidR="00707C13" w:rsidRPr="00986490" w:rsidRDefault="00707C13" w:rsidP="00CC4D0A">
      <w:pPr>
        <w:pStyle w:val="REG-P0"/>
      </w:pPr>
    </w:p>
    <w:p w:rsidR="00A22080" w:rsidRPr="00986490" w:rsidRDefault="00AA39E2" w:rsidP="00CC4D0A">
      <w:pPr>
        <w:pStyle w:val="REG-H3A"/>
      </w:pPr>
      <w:r w:rsidRPr="00986490">
        <w:t>PART IV</w:t>
      </w:r>
    </w:p>
    <w:p w:rsidR="00A22080" w:rsidRPr="00986490" w:rsidRDefault="00AA39E2" w:rsidP="00CC4D0A">
      <w:pPr>
        <w:pStyle w:val="REG-H3b"/>
        <w:rPr>
          <w:b/>
        </w:rPr>
      </w:pPr>
      <w:r w:rsidRPr="00986490">
        <w:rPr>
          <w:b/>
        </w:rPr>
        <w:t xml:space="preserve">IMPORT AND EXPORT OF GOODS INTO OR </w:t>
      </w:r>
      <w:r w:rsidR="00AD2A80" w:rsidRPr="00986490">
        <w:rPr>
          <w:b/>
        </w:rPr>
        <w:br/>
      </w:r>
      <w:r w:rsidRPr="00986490">
        <w:rPr>
          <w:b/>
        </w:rPr>
        <w:t>FROM AN EXPORT PROCESSING ZONE</w:t>
      </w:r>
    </w:p>
    <w:p w:rsidR="00A22080" w:rsidRPr="00986490" w:rsidRDefault="00FD3752" w:rsidP="00CC4D0A">
      <w:pPr>
        <w:pStyle w:val="REG-P0"/>
      </w:pPr>
    </w:p>
    <w:p w:rsidR="00A22080" w:rsidRPr="00986490" w:rsidRDefault="00161EAA" w:rsidP="00CC4D0A">
      <w:pPr>
        <w:pStyle w:val="REG-P0"/>
      </w:pPr>
      <w:r w:rsidRPr="00986490">
        <w:t>12.</w:t>
      </w:r>
      <w:r w:rsidRPr="00986490">
        <w:tab/>
      </w:r>
      <w:r w:rsidR="00AA39E2" w:rsidRPr="00986490">
        <w:t>Use of</w:t>
      </w:r>
      <w:r w:rsidRPr="00986490">
        <w:t xml:space="preserve"> </w:t>
      </w:r>
      <w:r w:rsidR="00AA39E2" w:rsidRPr="00986490">
        <w:t>NAMSAD</w:t>
      </w:r>
    </w:p>
    <w:p w:rsidR="00A22080" w:rsidRPr="00986490" w:rsidRDefault="00161EAA" w:rsidP="00CC4D0A">
      <w:pPr>
        <w:pStyle w:val="REG-P0"/>
      </w:pPr>
      <w:r w:rsidRPr="00986490">
        <w:t>13.</w:t>
      </w:r>
      <w:r w:rsidRPr="00986490">
        <w:tab/>
      </w:r>
      <w:r w:rsidR="00AA39E2" w:rsidRPr="00986490">
        <w:t>Waste and scrap</w:t>
      </w:r>
    </w:p>
    <w:p w:rsidR="00A22080" w:rsidRPr="00986490" w:rsidRDefault="00161EAA" w:rsidP="00CC4D0A">
      <w:pPr>
        <w:pStyle w:val="REG-P0"/>
      </w:pPr>
      <w:r w:rsidRPr="00986490">
        <w:t>14.</w:t>
      </w:r>
      <w:r w:rsidRPr="00986490">
        <w:tab/>
      </w:r>
      <w:r w:rsidR="00AA39E2" w:rsidRPr="00986490">
        <w:t>Penalties</w:t>
      </w:r>
    </w:p>
    <w:p w:rsidR="00FA7FE6" w:rsidRPr="00986490" w:rsidRDefault="00FA7FE6" w:rsidP="00CC4D0A">
      <w:pPr>
        <w:pStyle w:val="REG-H1a"/>
        <w:pBdr>
          <w:bottom w:val="single" w:sz="4" w:space="1" w:color="auto"/>
        </w:pBdr>
        <w:jc w:val="left"/>
      </w:pPr>
    </w:p>
    <w:p w:rsidR="00342850" w:rsidRPr="00986490" w:rsidRDefault="00342850" w:rsidP="00CC4D0A">
      <w:pPr>
        <w:pStyle w:val="REG-H1a"/>
      </w:pPr>
    </w:p>
    <w:p w:rsidR="00384BF1" w:rsidRPr="00986490" w:rsidRDefault="00707C13" w:rsidP="00CC4D0A">
      <w:pPr>
        <w:pStyle w:val="REG-H3A"/>
      </w:pPr>
      <w:r w:rsidRPr="00986490">
        <w:t xml:space="preserve">PART </w:t>
      </w:r>
      <w:r w:rsidR="00AA39E2" w:rsidRPr="00986490">
        <w:t>I</w:t>
      </w:r>
    </w:p>
    <w:p w:rsidR="00707C13" w:rsidRPr="00986490" w:rsidRDefault="00707C13" w:rsidP="00CC4D0A">
      <w:pPr>
        <w:pStyle w:val="REG-H3b"/>
        <w:rPr>
          <w:b/>
        </w:rPr>
      </w:pPr>
      <w:r w:rsidRPr="00986490">
        <w:rPr>
          <w:b/>
        </w:rPr>
        <w:t>INTERPRETATION AND APPLICATION</w:t>
      </w:r>
    </w:p>
    <w:p w:rsidR="00707C13" w:rsidRPr="00986490" w:rsidRDefault="00707C13" w:rsidP="00CC4D0A">
      <w:pPr>
        <w:pStyle w:val="REG-P0"/>
      </w:pPr>
    </w:p>
    <w:p w:rsidR="00707C13" w:rsidRPr="00986490" w:rsidRDefault="00707C13" w:rsidP="00CC4D0A">
      <w:pPr>
        <w:pStyle w:val="REG-P0"/>
        <w:rPr>
          <w:b/>
        </w:rPr>
      </w:pPr>
      <w:r w:rsidRPr="00986490">
        <w:rPr>
          <w:b/>
        </w:rPr>
        <w:t>Interpretation</w:t>
      </w:r>
    </w:p>
    <w:p w:rsidR="00707C13" w:rsidRPr="00986490" w:rsidRDefault="00707C13" w:rsidP="00CC4D0A">
      <w:pPr>
        <w:pStyle w:val="REG-P0"/>
      </w:pPr>
    </w:p>
    <w:p w:rsidR="00707C13" w:rsidRPr="00986490" w:rsidRDefault="000B2EC4" w:rsidP="00CC4D0A">
      <w:pPr>
        <w:pStyle w:val="REG-P1"/>
      </w:pPr>
      <w:r w:rsidRPr="00986490">
        <w:rPr>
          <w:b/>
        </w:rPr>
        <w:t>1</w:t>
      </w:r>
      <w:r w:rsidR="006E5202" w:rsidRPr="00986490">
        <w:rPr>
          <w:b/>
        </w:rPr>
        <w:t>.</w:t>
      </w:r>
      <w:r w:rsidR="006E5202" w:rsidRPr="00986490">
        <w:tab/>
      </w:r>
      <w:r w:rsidR="00707C13" w:rsidRPr="00986490">
        <w:t>(1)</w:t>
      </w:r>
      <w:r w:rsidR="00707C13" w:rsidRPr="00986490">
        <w:tab/>
      </w:r>
      <w:r w:rsidR="00707C13" w:rsidRPr="00986490">
        <w:rPr>
          <w:rFonts w:eastAsia="Arial" w:cs="Arial"/>
        </w:rPr>
        <w:t xml:space="preserve">In </w:t>
      </w:r>
      <w:r w:rsidR="00707C13" w:rsidRPr="00986490">
        <w:t>these regulations, unless the context otherwise indicates, an expression defined in the Act has a corresponding meaning, and -</w:t>
      </w:r>
    </w:p>
    <w:p w:rsidR="00707C13" w:rsidRPr="00986490" w:rsidRDefault="00707C13" w:rsidP="00CC4D0A">
      <w:pPr>
        <w:pStyle w:val="REG-P0"/>
        <w:rPr>
          <w:szCs w:val="28"/>
        </w:rPr>
      </w:pPr>
    </w:p>
    <w:p w:rsidR="00707C13" w:rsidRPr="00986490" w:rsidRDefault="00707C13" w:rsidP="00CC4D0A">
      <w:pPr>
        <w:pStyle w:val="REG-P0"/>
      </w:pPr>
      <w:r w:rsidRPr="00986490">
        <w:t>“competent authority” means a competent authority as defined in the Export Processing Zones Act, 1995 (Act 9 of 1995);</w:t>
      </w:r>
    </w:p>
    <w:p w:rsidR="00707C13" w:rsidRPr="00986490" w:rsidRDefault="00707C13" w:rsidP="00CC4D0A">
      <w:pPr>
        <w:pStyle w:val="REG-P0"/>
        <w:rPr>
          <w:szCs w:val="28"/>
        </w:rPr>
      </w:pPr>
    </w:p>
    <w:p w:rsidR="00707C13" w:rsidRPr="00986490" w:rsidRDefault="00707C13" w:rsidP="00CC4D0A">
      <w:pPr>
        <w:pStyle w:val="REG-P0"/>
      </w:pPr>
      <w:r w:rsidRPr="00986490">
        <w:t>“export processing zone” means an export proces</w:t>
      </w:r>
      <w:r w:rsidR="000E62C1" w:rsidRPr="00986490">
        <w:t>sing zone as defined in the Ex</w:t>
      </w:r>
      <w:r w:rsidRPr="00986490">
        <w:t>port Processing Zones Act, 1995;</w:t>
      </w:r>
    </w:p>
    <w:p w:rsidR="00707C13" w:rsidRPr="00986490" w:rsidRDefault="00707C13" w:rsidP="00CC4D0A">
      <w:pPr>
        <w:pStyle w:val="REG-P0"/>
        <w:rPr>
          <w:szCs w:val="28"/>
        </w:rPr>
      </w:pPr>
    </w:p>
    <w:p w:rsidR="00707C13" w:rsidRPr="00986490" w:rsidRDefault="00707C13" w:rsidP="00CC4D0A">
      <w:pPr>
        <w:pStyle w:val="REG-P0"/>
      </w:pPr>
      <w:r w:rsidRPr="00986490">
        <w:t>“export processing zone enterprise” means an export processing zone enterprise as defined in the Export Processing Zones Act, 1995;</w:t>
      </w:r>
    </w:p>
    <w:p w:rsidR="00707C13" w:rsidRPr="00986490" w:rsidRDefault="00707C13" w:rsidP="00CC4D0A">
      <w:pPr>
        <w:pStyle w:val="REG-P0"/>
        <w:rPr>
          <w:szCs w:val="28"/>
        </w:rPr>
      </w:pPr>
    </w:p>
    <w:p w:rsidR="00707C13" w:rsidRPr="00986490" w:rsidRDefault="00707C13" w:rsidP="00CC4D0A">
      <w:pPr>
        <w:pStyle w:val="REG-P0"/>
      </w:pPr>
      <w:r w:rsidRPr="00986490">
        <w:t>“section” means a section of the Act; and</w:t>
      </w:r>
    </w:p>
    <w:p w:rsidR="00707C13" w:rsidRPr="00986490" w:rsidRDefault="00707C13" w:rsidP="00CC4D0A">
      <w:pPr>
        <w:pStyle w:val="REG-P0"/>
      </w:pPr>
    </w:p>
    <w:p w:rsidR="00707C13" w:rsidRPr="00986490" w:rsidRDefault="00707C13" w:rsidP="00CC4D0A">
      <w:pPr>
        <w:pStyle w:val="REG-P0"/>
      </w:pPr>
      <w:r w:rsidRPr="00986490">
        <w:t>“the Act” means the Customs and Excise Act, 1964 (Act 91 of 1964).</w:t>
      </w:r>
    </w:p>
    <w:p w:rsidR="00A25C60" w:rsidRPr="00986490" w:rsidRDefault="00A25C60" w:rsidP="00CC4D0A">
      <w:pPr>
        <w:pStyle w:val="REG-P0"/>
      </w:pPr>
    </w:p>
    <w:p w:rsidR="00A25C60" w:rsidRPr="00986490" w:rsidRDefault="00A25C60" w:rsidP="00A25C60">
      <w:pPr>
        <w:pStyle w:val="REG-Amend"/>
      </w:pPr>
      <w:r w:rsidRPr="00986490">
        <w:t xml:space="preserve">[The Customs and Excise Act 91 of 1964 has been replaced </w:t>
      </w:r>
      <w:r w:rsidRPr="00986490">
        <w:br/>
        <w:t>by the Customs and Excise Act 20 of 1998.]</w:t>
      </w:r>
    </w:p>
    <w:p w:rsidR="00707C13" w:rsidRPr="00986490" w:rsidRDefault="00707C13" w:rsidP="00CC4D0A">
      <w:pPr>
        <w:pStyle w:val="REG-P0"/>
      </w:pPr>
    </w:p>
    <w:p w:rsidR="00707C13" w:rsidRPr="00986490" w:rsidRDefault="00707C13" w:rsidP="00CC4D0A">
      <w:pPr>
        <w:pStyle w:val="REG-P1"/>
      </w:pPr>
      <w:r w:rsidRPr="00986490">
        <w:t>(2)</w:t>
      </w:r>
      <w:r w:rsidR="006B140D" w:rsidRPr="00986490">
        <w:tab/>
      </w:r>
      <w:r w:rsidRPr="00986490">
        <w:t>These regulations shall apply in export processing zones.</w:t>
      </w:r>
    </w:p>
    <w:p w:rsidR="00707C13" w:rsidRPr="00986490" w:rsidRDefault="00707C13" w:rsidP="00CC4D0A">
      <w:pPr>
        <w:pStyle w:val="REG-P0"/>
      </w:pPr>
    </w:p>
    <w:p w:rsidR="006B140D" w:rsidRPr="00986490" w:rsidRDefault="00707C13" w:rsidP="00CC4D0A">
      <w:pPr>
        <w:pStyle w:val="REG-H3A"/>
      </w:pPr>
      <w:r w:rsidRPr="00986490">
        <w:t xml:space="preserve">PART II </w:t>
      </w:r>
    </w:p>
    <w:p w:rsidR="00707C13" w:rsidRPr="00986490" w:rsidRDefault="00707C13" w:rsidP="00CC4D0A">
      <w:pPr>
        <w:pStyle w:val="REG-H3b"/>
        <w:rPr>
          <w:b/>
        </w:rPr>
      </w:pPr>
      <w:r w:rsidRPr="00986490">
        <w:rPr>
          <w:b/>
        </w:rPr>
        <w:t>CUSTOMS SUPERVISION</w:t>
      </w:r>
    </w:p>
    <w:p w:rsidR="00707C13" w:rsidRPr="00986490" w:rsidRDefault="00707C13" w:rsidP="00CC4D0A">
      <w:pPr>
        <w:pStyle w:val="REG-P0"/>
        <w:rPr>
          <w:szCs w:val="26"/>
        </w:rPr>
      </w:pPr>
    </w:p>
    <w:p w:rsidR="00707C13" w:rsidRPr="00986490" w:rsidRDefault="00707C13" w:rsidP="00CC4D0A">
      <w:pPr>
        <w:pStyle w:val="REG-P0"/>
        <w:rPr>
          <w:b/>
        </w:rPr>
      </w:pPr>
      <w:r w:rsidRPr="00986490">
        <w:rPr>
          <w:b/>
        </w:rPr>
        <w:t>Supervision</w:t>
      </w:r>
    </w:p>
    <w:p w:rsidR="00707C13" w:rsidRPr="00986490" w:rsidRDefault="00707C13" w:rsidP="00CC4D0A">
      <w:pPr>
        <w:pStyle w:val="REG-P0"/>
      </w:pPr>
    </w:p>
    <w:p w:rsidR="00707C13" w:rsidRPr="00986490" w:rsidRDefault="006B140D" w:rsidP="00CC4D0A">
      <w:pPr>
        <w:pStyle w:val="REG-P1"/>
      </w:pPr>
      <w:r w:rsidRPr="00986490">
        <w:rPr>
          <w:b/>
        </w:rPr>
        <w:t>2.</w:t>
      </w:r>
      <w:r w:rsidRPr="00986490">
        <w:tab/>
      </w:r>
      <w:r w:rsidR="00707C13" w:rsidRPr="00986490">
        <w:t xml:space="preserve">The Commissioner, a Controller or any officer designated by the </w:t>
      </w:r>
      <w:r w:rsidR="002F762A" w:rsidRPr="00986490">
        <w:t>Com</w:t>
      </w:r>
      <w:r w:rsidR="00707C13" w:rsidRPr="00986490">
        <w:t>missioner, may supervise any transaction or procedure of or by an export processing zone enterprise in an export processing zone, which supervision may be performed by means of a periodic or an occasional -</w:t>
      </w:r>
    </w:p>
    <w:p w:rsidR="00707C13" w:rsidRPr="00986490" w:rsidRDefault="00707C13" w:rsidP="00CC4D0A">
      <w:pPr>
        <w:pStyle w:val="REG-P0"/>
        <w:rPr>
          <w:szCs w:val="28"/>
        </w:rPr>
      </w:pPr>
    </w:p>
    <w:p w:rsidR="00707C13" w:rsidRPr="00986490" w:rsidRDefault="006B140D" w:rsidP="00CC4D0A">
      <w:pPr>
        <w:pStyle w:val="REG-Pa"/>
      </w:pPr>
      <w:r w:rsidRPr="00986490">
        <w:t>(a)</w:t>
      </w:r>
      <w:r w:rsidRPr="00986490">
        <w:tab/>
      </w:r>
      <w:r w:rsidR="00707C13" w:rsidRPr="00986490">
        <w:t>audit of the records;</w:t>
      </w:r>
    </w:p>
    <w:p w:rsidR="00707C13" w:rsidRPr="00986490" w:rsidRDefault="00707C13" w:rsidP="00CC4D0A">
      <w:pPr>
        <w:pStyle w:val="REG-P0"/>
      </w:pPr>
    </w:p>
    <w:p w:rsidR="00707C13" w:rsidRPr="00986490" w:rsidRDefault="006B140D" w:rsidP="00CC4D0A">
      <w:pPr>
        <w:pStyle w:val="REG-Pa"/>
      </w:pPr>
      <w:r w:rsidRPr="00986490">
        <w:t xml:space="preserve">(b) </w:t>
      </w:r>
      <w:r w:rsidRPr="00986490">
        <w:tab/>
      </w:r>
      <w:r w:rsidR="00707C13" w:rsidRPr="00986490">
        <w:t>quantity count of the goods reflected in an inventory;</w:t>
      </w:r>
    </w:p>
    <w:p w:rsidR="00707C13" w:rsidRPr="00986490" w:rsidRDefault="00707C13" w:rsidP="00CC4D0A">
      <w:pPr>
        <w:pStyle w:val="REG-P0"/>
      </w:pPr>
    </w:p>
    <w:p w:rsidR="00707C13" w:rsidRPr="00986490" w:rsidRDefault="006B140D" w:rsidP="00CC4D0A">
      <w:pPr>
        <w:pStyle w:val="REG-Pa"/>
      </w:pPr>
      <w:r w:rsidRPr="00986490">
        <w:t>(c)</w:t>
      </w:r>
      <w:r w:rsidRPr="00986490">
        <w:tab/>
      </w:r>
      <w:r w:rsidR="00707C13" w:rsidRPr="00986490">
        <w:t>examination of selected transactions or procedures;</w:t>
      </w:r>
    </w:p>
    <w:p w:rsidR="00707C13" w:rsidRPr="00986490" w:rsidRDefault="00707C13" w:rsidP="00CC4D0A">
      <w:pPr>
        <w:pStyle w:val="REG-P0"/>
      </w:pPr>
    </w:p>
    <w:p w:rsidR="00707C13" w:rsidRPr="00986490" w:rsidRDefault="006B140D" w:rsidP="00CC4D0A">
      <w:pPr>
        <w:pStyle w:val="REG-Pa"/>
      </w:pPr>
      <w:r w:rsidRPr="00986490">
        <w:t>(d)</w:t>
      </w:r>
      <w:r w:rsidRPr="00986490">
        <w:tab/>
      </w:r>
      <w:r w:rsidR="00707C13" w:rsidRPr="00986490">
        <w:t>review of the record-keeping, security of conditions of storage in an export processing zone,</w:t>
      </w:r>
    </w:p>
    <w:p w:rsidR="00707C13" w:rsidRPr="00986490" w:rsidRDefault="00707C13" w:rsidP="00CC4D0A">
      <w:pPr>
        <w:pStyle w:val="REG-P0"/>
        <w:rPr>
          <w:szCs w:val="28"/>
        </w:rPr>
      </w:pPr>
    </w:p>
    <w:p w:rsidR="00707C13" w:rsidRPr="00986490" w:rsidRDefault="00707C13" w:rsidP="00CC4D0A">
      <w:pPr>
        <w:pStyle w:val="REG-P0"/>
      </w:pPr>
      <w:r w:rsidRPr="00986490">
        <w:t>of or by such export processing zone enterprise.</w:t>
      </w:r>
    </w:p>
    <w:p w:rsidR="00707C13" w:rsidRPr="00986490" w:rsidRDefault="00707C13" w:rsidP="00CC4D0A">
      <w:pPr>
        <w:pStyle w:val="REG-P0"/>
        <w:rPr>
          <w:szCs w:val="28"/>
        </w:rPr>
      </w:pPr>
    </w:p>
    <w:p w:rsidR="00707C13" w:rsidRPr="00986490" w:rsidRDefault="00707C13" w:rsidP="00CC4D0A">
      <w:pPr>
        <w:pStyle w:val="REG-P0"/>
        <w:rPr>
          <w:b/>
        </w:rPr>
      </w:pPr>
      <w:r w:rsidRPr="00986490">
        <w:rPr>
          <w:b/>
        </w:rPr>
        <w:t>Authority to examine goods</w:t>
      </w:r>
    </w:p>
    <w:p w:rsidR="00707C13" w:rsidRPr="00986490" w:rsidRDefault="00707C13" w:rsidP="00CC4D0A">
      <w:pPr>
        <w:pStyle w:val="REG-P0"/>
      </w:pPr>
    </w:p>
    <w:p w:rsidR="00707C13" w:rsidRPr="00986490" w:rsidRDefault="00282E2C" w:rsidP="00CC4D0A">
      <w:pPr>
        <w:pStyle w:val="REG-P1"/>
      </w:pPr>
      <w:r w:rsidRPr="00986490">
        <w:rPr>
          <w:rFonts w:eastAsia="Arial" w:cs="Arial"/>
          <w:b/>
        </w:rPr>
        <w:t>3.</w:t>
      </w:r>
      <w:r w:rsidRPr="00986490">
        <w:rPr>
          <w:rFonts w:eastAsia="Arial" w:cs="Arial"/>
        </w:rPr>
        <w:tab/>
      </w:r>
      <w:r w:rsidR="00707C13" w:rsidRPr="00986490">
        <w:rPr>
          <w:rFonts w:eastAsia="Arial" w:cs="Arial"/>
        </w:rPr>
        <w:t xml:space="preserve">An </w:t>
      </w:r>
      <w:r w:rsidR="00707C13" w:rsidRPr="00986490">
        <w:t xml:space="preserve">officer may, at any time after the admission of any goods to an export </w:t>
      </w:r>
      <w:r w:rsidR="00143FD8" w:rsidRPr="00986490">
        <w:t>pr</w:t>
      </w:r>
      <w:r w:rsidR="00707C13" w:rsidRPr="00986490">
        <w:t>ocessing zone, examine such goods in accordance with section 4(4) of the</w:t>
      </w:r>
      <w:r w:rsidR="00143FD8" w:rsidRPr="00986490">
        <w:t xml:space="preserve"> </w:t>
      </w:r>
      <w:r w:rsidR="00707C13" w:rsidRPr="00986490">
        <w:t>Act, and shall in such examination be given the necessary assistance by the competent authority, which assistance shall include the opening, weighing or closing of any package or container.</w:t>
      </w:r>
    </w:p>
    <w:p w:rsidR="00707C13" w:rsidRPr="00986490" w:rsidRDefault="00707C13" w:rsidP="00CC4D0A">
      <w:pPr>
        <w:pStyle w:val="REG-P0"/>
        <w:rPr>
          <w:szCs w:val="26"/>
        </w:rPr>
      </w:pPr>
    </w:p>
    <w:p w:rsidR="00707C13" w:rsidRPr="00986490" w:rsidRDefault="00707C13" w:rsidP="00CC4D0A">
      <w:pPr>
        <w:pStyle w:val="REG-P0"/>
        <w:rPr>
          <w:b/>
        </w:rPr>
      </w:pPr>
      <w:r w:rsidRPr="00986490">
        <w:rPr>
          <w:b/>
        </w:rPr>
        <w:t>Persons and conveyances subject to search</w:t>
      </w:r>
    </w:p>
    <w:p w:rsidR="00707C13" w:rsidRPr="00986490" w:rsidRDefault="00707C13" w:rsidP="00CC4D0A">
      <w:pPr>
        <w:pStyle w:val="REG-P0"/>
        <w:rPr>
          <w:szCs w:val="28"/>
        </w:rPr>
      </w:pPr>
    </w:p>
    <w:p w:rsidR="00707C13" w:rsidRPr="00986490" w:rsidRDefault="00143FD8" w:rsidP="00CC4D0A">
      <w:pPr>
        <w:pStyle w:val="REG-P1"/>
      </w:pPr>
      <w:r w:rsidRPr="00986490">
        <w:rPr>
          <w:b/>
        </w:rPr>
        <w:t>4.</w:t>
      </w:r>
      <w:r w:rsidRPr="00986490">
        <w:tab/>
      </w:r>
      <w:r w:rsidR="00707C13" w:rsidRPr="00986490">
        <w:t>(1)</w:t>
      </w:r>
      <w:r w:rsidRPr="00986490">
        <w:tab/>
      </w:r>
      <w:r w:rsidR="00707C13" w:rsidRPr="00986490">
        <w:t>Any person entering, leaving, or finding himself or herself in an export processing zone, the vehicle of such person or any package or container such person may be conveying or may have in his or her possession, may be searched by an officer.</w:t>
      </w:r>
    </w:p>
    <w:p w:rsidR="00707C13" w:rsidRPr="00986490" w:rsidRDefault="00707C13" w:rsidP="00CC4D0A">
      <w:pPr>
        <w:pStyle w:val="REG-P0"/>
        <w:rPr>
          <w:szCs w:val="26"/>
        </w:rPr>
      </w:pPr>
    </w:p>
    <w:p w:rsidR="00707C13" w:rsidRPr="00986490" w:rsidRDefault="00707C13" w:rsidP="00CC4D0A">
      <w:pPr>
        <w:pStyle w:val="REG-P1"/>
      </w:pPr>
      <w:r w:rsidRPr="00986490">
        <w:t>(2)</w:t>
      </w:r>
      <w:r w:rsidR="00143FD8" w:rsidRPr="00986490">
        <w:tab/>
      </w:r>
      <w:r w:rsidRPr="00986490">
        <w:t>For the purposes of subregulation (1), an officer may stop and board any vehicle referred to in that subregulation.</w:t>
      </w:r>
    </w:p>
    <w:p w:rsidR="00707C13" w:rsidRPr="00986490" w:rsidRDefault="00707C13" w:rsidP="00CC4D0A">
      <w:pPr>
        <w:pStyle w:val="REG-P0"/>
      </w:pPr>
    </w:p>
    <w:p w:rsidR="00707C13" w:rsidRPr="00986490" w:rsidRDefault="00707C13" w:rsidP="00CC4D0A">
      <w:pPr>
        <w:pStyle w:val="REG-H3A"/>
      </w:pPr>
      <w:r w:rsidRPr="00986490">
        <w:t>PART III</w:t>
      </w:r>
    </w:p>
    <w:p w:rsidR="00707C13" w:rsidRPr="00986490" w:rsidRDefault="00707C13" w:rsidP="00CC4D0A">
      <w:pPr>
        <w:pStyle w:val="REG-H3b"/>
        <w:rPr>
          <w:b/>
        </w:rPr>
      </w:pPr>
      <w:r w:rsidRPr="00986490">
        <w:rPr>
          <w:b/>
        </w:rPr>
        <w:t xml:space="preserve">COMPETENT AUTHORITY </w:t>
      </w:r>
      <w:r w:rsidR="00143FD8" w:rsidRPr="00986490">
        <w:rPr>
          <w:b/>
        </w:rPr>
        <w:t>RESPONSIB</w:t>
      </w:r>
      <w:r w:rsidR="006C20FF" w:rsidRPr="00986490">
        <w:rPr>
          <w:b/>
        </w:rPr>
        <w:t>I</w:t>
      </w:r>
      <w:r w:rsidRPr="00986490">
        <w:rPr>
          <w:b/>
        </w:rPr>
        <w:t>LITY AND SUPERVISION</w:t>
      </w:r>
    </w:p>
    <w:p w:rsidR="00707C13" w:rsidRPr="00986490" w:rsidRDefault="00707C13" w:rsidP="00CC4D0A">
      <w:pPr>
        <w:pStyle w:val="REG-P0"/>
        <w:rPr>
          <w:szCs w:val="28"/>
        </w:rPr>
      </w:pPr>
    </w:p>
    <w:p w:rsidR="00707C13" w:rsidRPr="00986490" w:rsidRDefault="00707C13" w:rsidP="00CC4D0A">
      <w:pPr>
        <w:pStyle w:val="REG-P0"/>
        <w:rPr>
          <w:b/>
        </w:rPr>
      </w:pPr>
      <w:r w:rsidRPr="00986490">
        <w:rPr>
          <w:b/>
        </w:rPr>
        <w:t>Supervision</w:t>
      </w:r>
    </w:p>
    <w:p w:rsidR="00707C13" w:rsidRPr="00986490" w:rsidRDefault="00707C13" w:rsidP="00CC4D0A">
      <w:pPr>
        <w:pStyle w:val="REG-P0"/>
      </w:pPr>
    </w:p>
    <w:p w:rsidR="00707C13" w:rsidRPr="00986490" w:rsidRDefault="00122544" w:rsidP="00CC4D0A">
      <w:pPr>
        <w:pStyle w:val="REG-P1"/>
      </w:pPr>
      <w:r w:rsidRPr="00986490">
        <w:rPr>
          <w:b/>
        </w:rPr>
        <w:t>5.</w:t>
      </w:r>
      <w:r w:rsidRPr="00986490">
        <w:tab/>
      </w:r>
      <w:r w:rsidR="00707C13" w:rsidRPr="00986490">
        <w:t>(1)</w:t>
      </w:r>
      <w:r w:rsidRPr="00986490">
        <w:tab/>
      </w:r>
      <w:r w:rsidR="00707C13" w:rsidRPr="00986490">
        <w:t>The competent authority shall supervise the admission or entry into, transfers or removals from, manufacturing, exhibition or destruction in, an export processing zone of goods, and the record-keeping, physical or procedural security and conditions of storage of such goods in an export processing zone.</w:t>
      </w:r>
    </w:p>
    <w:p w:rsidR="00707C13" w:rsidRPr="00986490" w:rsidRDefault="00707C13" w:rsidP="00CC4D0A">
      <w:pPr>
        <w:pStyle w:val="REG-P0"/>
      </w:pPr>
    </w:p>
    <w:p w:rsidR="00707C13" w:rsidRPr="00986490" w:rsidRDefault="00986F2A" w:rsidP="00CC4D0A">
      <w:pPr>
        <w:pStyle w:val="REG-P1"/>
        <w:rPr>
          <w:rFonts w:eastAsia="Arial" w:cs="Arial"/>
          <w:szCs w:val="21"/>
        </w:rPr>
      </w:pPr>
      <w:r w:rsidRPr="00986490">
        <w:rPr>
          <w:rFonts w:eastAsia="Arial" w:cs="Arial"/>
          <w:szCs w:val="21"/>
        </w:rPr>
        <w:t>(2</w:t>
      </w:r>
      <w:r w:rsidR="00707C13" w:rsidRPr="00986490">
        <w:rPr>
          <w:rFonts w:eastAsia="Arial" w:cs="Arial"/>
          <w:szCs w:val="21"/>
        </w:rPr>
        <w:t>)</w:t>
      </w:r>
      <w:r w:rsidRPr="00986490">
        <w:rPr>
          <w:rFonts w:eastAsia="Arial" w:cs="Arial"/>
          <w:szCs w:val="21"/>
        </w:rPr>
        <w:tab/>
      </w:r>
      <w:r w:rsidR="00707C13" w:rsidRPr="00986490">
        <w:t>The supervision by a competent authority contemplated in subregulation</w:t>
      </w:r>
      <w:r w:rsidRPr="00986490">
        <w:t xml:space="preserve"> (1) -</w:t>
      </w:r>
    </w:p>
    <w:p w:rsidR="00707C13" w:rsidRPr="00986490" w:rsidRDefault="00707C13" w:rsidP="00CC4D0A">
      <w:pPr>
        <w:pStyle w:val="REG-P0"/>
      </w:pPr>
    </w:p>
    <w:p w:rsidR="00707C13" w:rsidRPr="00986490" w:rsidRDefault="002445DF" w:rsidP="00CC4D0A">
      <w:pPr>
        <w:pStyle w:val="REG-Pa"/>
      </w:pPr>
      <w:r w:rsidRPr="00986490">
        <w:t>(a)</w:t>
      </w:r>
      <w:r w:rsidRPr="00986490">
        <w:tab/>
      </w:r>
      <w:r w:rsidR="00707C13" w:rsidRPr="00986490">
        <w:t>shall be performed in such manner and to such degree as a prudent manager of a manufacturing or storage facility would exercise; and</w:t>
      </w:r>
    </w:p>
    <w:p w:rsidR="00707C13" w:rsidRPr="00986490" w:rsidRDefault="00707C13" w:rsidP="00CC4D0A">
      <w:pPr>
        <w:pStyle w:val="REG-P0"/>
        <w:rPr>
          <w:szCs w:val="26"/>
        </w:rPr>
      </w:pPr>
    </w:p>
    <w:p w:rsidR="00707C13" w:rsidRPr="00986490" w:rsidRDefault="002445DF" w:rsidP="00CC4D0A">
      <w:pPr>
        <w:pStyle w:val="REG-Pa"/>
      </w:pPr>
      <w:r w:rsidRPr="00986490">
        <w:t>(b)</w:t>
      </w:r>
      <w:r w:rsidRPr="00986490">
        <w:tab/>
      </w:r>
      <w:r w:rsidR="00707C13" w:rsidRPr="00986490">
        <w:t>may take into account the degree of supervision performed by the ex­ port processing zone enterprise which has the physical possession of the goods contemplated in subregulation (1).</w:t>
      </w:r>
    </w:p>
    <w:p w:rsidR="00707C13" w:rsidRPr="00986490" w:rsidRDefault="00707C13" w:rsidP="00CC4D0A">
      <w:pPr>
        <w:pStyle w:val="REG-P0"/>
        <w:rPr>
          <w:szCs w:val="28"/>
        </w:rPr>
      </w:pPr>
    </w:p>
    <w:p w:rsidR="00707C13" w:rsidRPr="00986490" w:rsidRDefault="002445DF" w:rsidP="00CC4D0A">
      <w:pPr>
        <w:pStyle w:val="REG-P1"/>
      </w:pPr>
      <w:r w:rsidRPr="00986490">
        <w:t>(3)</w:t>
      </w:r>
      <w:r w:rsidRPr="00986490">
        <w:tab/>
      </w:r>
      <w:r w:rsidR="00707C13" w:rsidRPr="00986490">
        <w:t xml:space="preserve">The provisions of this regulation shall not be construed so as to in any manner whatsoever detract from the powers, duties and functions of the </w:t>
      </w:r>
      <w:r w:rsidR="002E5AA0" w:rsidRPr="00986490">
        <w:t>Com</w:t>
      </w:r>
      <w:r w:rsidR="00707C13" w:rsidRPr="00986490">
        <w:t>missioner or any officer, or the duty of any person to comply with a request of the Commissioner or an officer.</w:t>
      </w:r>
    </w:p>
    <w:p w:rsidR="00707C13" w:rsidRPr="00986490" w:rsidRDefault="00707C13" w:rsidP="00CC4D0A">
      <w:pPr>
        <w:pStyle w:val="REG-P0"/>
        <w:rPr>
          <w:szCs w:val="26"/>
        </w:rPr>
      </w:pPr>
    </w:p>
    <w:p w:rsidR="00707C13" w:rsidRPr="00986490" w:rsidRDefault="00707C13" w:rsidP="00CC4D0A">
      <w:pPr>
        <w:pStyle w:val="REG-P0"/>
        <w:rPr>
          <w:b/>
        </w:rPr>
      </w:pPr>
      <w:r w:rsidRPr="00986490">
        <w:rPr>
          <w:b/>
        </w:rPr>
        <w:t>Customs and Excise Access</w:t>
      </w:r>
    </w:p>
    <w:p w:rsidR="00707C13" w:rsidRPr="00986490" w:rsidRDefault="00707C13" w:rsidP="00CC4D0A">
      <w:pPr>
        <w:pStyle w:val="REG-P0"/>
      </w:pPr>
    </w:p>
    <w:p w:rsidR="006460B6" w:rsidRPr="00986490" w:rsidRDefault="006460B6" w:rsidP="00CC4D0A">
      <w:pPr>
        <w:pStyle w:val="REG-Amend"/>
      </w:pPr>
      <w:r w:rsidRPr="00986490">
        <w:t>[Only the word “Customs” in this heading should be capitalised.]</w:t>
      </w:r>
    </w:p>
    <w:p w:rsidR="006460B6" w:rsidRPr="00986490" w:rsidRDefault="006460B6" w:rsidP="00CC4D0A">
      <w:pPr>
        <w:pStyle w:val="REG-P0"/>
      </w:pPr>
    </w:p>
    <w:p w:rsidR="00707C13" w:rsidRPr="00986490" w:rsidRDefault="002445DF" w:rsidP="00CC4D0A">
      <w:pPr>
        <w:pStyle w:val="REG-P1"/>
      </w:pPr>
      <w:r w:rsidRPr="00986490">
        <w:rPr>
          <w:b/>
        </w:rPr>
        <w:t>6.</w:t>
      </w:r>
      <w:r w:rsidRPr="00986490">
        <w:tab/>
      </w:r>
      <w:r w:rsidR="00707C13" w:rsidRPr="00986490">
        <w:t>(1)</w:t>
      </w:r>
      <w:r w:rsidRPr="00986490">
        <w:tab/>
      </w:r>
      <w:r w:rsidR="00707C13" w:rsidRPr="00986490">
        <w:t>The competent authority shall, for the purposes of the Act and of these regulations, not in any manner impede the right of access of an officer to or in an export processing zone.</w:t>
      </w:r>
    </w:p>
    <w:p w:rsidR="00707C13" w:rsidRPr="00986490" w:rsidRDefault="00707C13" w:rsidP="00CC4D0A">
      <w:pPr>
        <w:pStyle w:val="REG-P0"/>
        <w:rPr>
          <w:szCs w:val="28"/>
        </w:rPr>
      </w:pPr>
    </w:p>
    <w:p w:rsidR="00707C13" w:rsidRPr="00986490" w:rsidRDefault="00707C13" w:rsidP="00CC4D0A">
      <w:pPr>
        <w:pStyle w:val="REG-P1"/>
      </w:pPr>
      <w:r w:rsidRPr="00986490">
        <w:t>(2)</w:t>
      </w:r>
      <w:r w:rsidR="002445DF" w:rsidRPr="00986490">
        <w:tab/>
      </w:r>
      <w:r w:rsidRPr="00986490">
        <w:t>An export processing zone enterprise which has possession of or con</w:t>
      </w:r>
      <w:r w:rsidR="002445DF" w:rsidRPr="00986490">
        <w:t>trol o</w:t>
      </w:r>
      <w:r w:rsidRPr="00986490">
        <w:t>ver a manufacturing or storage facility or area in the export processing zone</w:t>
      </w:r>
      <w:r w:rsidR="005E6E24" w:rsidRPr="00986490">
        <w:t xml:space="preserve"> </w:t>
      </w:r>
      <w:r w:rsidRPr="00986490">
        <w:t>concerned, shall, for the purposes contemplated in subregulation (1), allow an officer access to such facility or area.</w:t>
      </w:r>
    </w:p>
    <w:p w:rsidR="00707C13" w:rsidRPr="00986490" w:rsidRDefault="00707C13" w:rsidP="00CC4D0A">
      <w:pPr>
        <w:pStyle w:val="REG-P0"/>
        <w:rPr>
          <w:szCs w:val="26"/>
        </w:rPr>
      </w:pPr>
    </w:p>
    <w:p w:rsidR="00707C13" w:rsidRPr="00986490" w:rsidRDefault="00707C13" w:rsidP="00CC4D0A">
      <w:pPr>
        <w:pStyle w:val="REG-P0"/>
        <w:rPr>
          <w:b/>
        </w:rPr>
      </w:pPr>
      <w:r w:rsidRPr="00986490">
        <w:rPr>
          <w:b/>
        </w:rPr>
        <w:t>Maintenance of records</w:t>
      </w:r>
    </w:p>
    <w:p w:rsidR="00707C13" w:rsidRPr="00986490" w:rsidRDefault="00707C13" w:rsidP="00CC4D0A">
      <w:pPr>
        <w:pStyle w:val="REG-P0"/>
        <w:rPr>
          <w:szCs w:val="28"/>
        </w:rPr>
      </w:pPr>
    </w:p>
    <w:p w:rsidR="00707C13" w:rsidRPr="00986490" w:rsidRDefault="005E6E24" w:rsidP="00CC4D0A">
      <w:pPr>
        <w:pStyle w:val="REG-P1"/>
      </w:pPr>
      <w:r w:rsidRPr="00986490">
        <w:rPr>
          <w:rFonts w:eastAsia="Arial"/>
          <w:b/>
        </w:rPr>
        <w:t>7.</w:t>
      </w:r>
      <w:r w:rsidRPr="00986490">
        <w:rPr>
          <w:rFonts w:eastAsia="Arial" w:cs="Arial"/>
          <w:szCs w:val="21"/>
        </w:rPr>
        <w:tab/>
      </w:r>
      <w:r w:rsidR="00707C13" w:rsidRPr="00986490">
        <w:rPr>
          <w:rFonts w:eastAsia="Arial" w:cs="Arial"/>
          <w:szCs w:val="21"/>
        </w:rPr>
        <w:t>(1)</w:t>
      </w:r>
      <w:r w:rsidRPr="00986490">
        <w:rPr>
          <w:rFonts w:eastAsia="Arial" w:cs="Arial"/>
          <w:szCs w:val="21"/>
        </w:rPr>
        <w:tab/>
      </w:r>
      <w:r w:rsidR="00707C13" w:rsidRPr="00986490">
        <w:t>The competent authority shall in writing maintain inventory control and record-keeping systems, which systems shall -</w:t>
      </w:r>
    </w:p>
    <w:p w:rsidR="00707C13" w:rsidRPr="00986490" w:rsidRDefault="00707C13" w:rsidP="00CC4D0A">
      <w:pPr>
        <w:pStyle w:val="REG-P0"/>
        <w:rPr>
          <w:szCs w:val="28"/>
        </w:rPr>
      </w:pPr>
    </w:p>
    <w:p w:rsidR="00707C13" w:rsidRPr="00986490" w:rsidRDefault="005E6E24" w:rsidP="00CC4D0A">
      <w:pPr>
        <w:pStyle w:val="REG-Pa"/>
      </w:pPr>
      <w:r w:rsidRPr="00986490">
        <w:t>(a)</w:t>
      </w:r>
      <w:r w:rsidRPr="00986490">
        <w:tab/>
      </w:r>
      <w:r w:rsidR="00707C13" w:rsidRPr="00986490">
        <w:t>account for all goods, including domestic items, brought into an export processing zone;</w:t>
      </w:r>
    </w:p>
    <w:p w:rsidR="00707C13" w:rsidRPr="00986490" w:rsidRDefault="00707C13" w:rsidP="00CC4D0A">
      <w:pPr>
        <w:pStyle w:val="REG-P0"/>
        <w:rPr>
          <w:szCs w:val="28"/>
        </w:rPr>
      </w:pPr>
    </w:p>
    <w:p w:rsidR="00707C13" w:rsidRPr="00986490" w:rsidRDefault="005E6E24" w:rsidP="00CC4D0A">
      <w:pPr>
        <w:pStyle w:val="REG-Pa"/>
      </w:pPr>
      <w:r w:rsidRPr="00986490">
        <w:t>(b)</w:t>
      </w:r>
      <w:r w:rsidRPr="00986490">
        <w:tab/>
      </w:r>
      <w:r w:rsidR="00707C13" w:rsidRPr="00986490">
        <w:t>be capable of producing accurate and prompt reports as may be required by the Commissioner;</w:t>
      </w:r>
    </w:p>
    <w:p w:rsidR="00707C13" w:rsidRPr="00986490" w:rsidRDefault="00707C13" w:rsidP="00CC4D0A">
      <w:pPr>
        <w:pStyle w:val="REG-P0"/>
        <w:rPr>
          <w:szCs w:val="28"/>
        </w:rPr>
      </w:pPr>
    </w:p>
    <w:p w:rsidR="00707C13" w:rsidRPr="00986490" w:rsidRDefault="005E6E24" w:rsidP="00CC4D0A">
      <w:pPr>
        <w:pStyle w:val="REG-Pa"/>
      </w:pPr>
      <w:r w:rsidRPr="00986490">
        <w:t>(c)</w:t>
      </w:r>
      <w:r w:rsidRPr="00986490">
        <w:tab/>
      </w:r>
      <w:r w:rsidR="00707C13" w:rsidRPr="00986490">
        <w:t>reflect shortages or excess of goods in detail, including the quantity, description, tariff classification or value of such goods;</w:t>
      </w:r>
    </w:p>
    <w:p w:rsidR="00707C13" w:rsidRPr="00986490" w:rsidRDefault="00707C13" w:rsidP="00CC4D0A">
      <w:pPr>
        <w:pStyle w:val="REG-P0"/>
        <w:rPr>
          <w:szCs w:val="28"/>
        </w:rPr>
      </w:pPr>
    </w:p>
    <w:p w:rsidR="00707C13" w:rsidRPr="00986490" w:rsidRDefault="005E6E24" w:rsidP="00CC4D0A">
      <w:pPr>
        <w:pStyle w:val="REG-Pa"/>
      </w:pPr>
      <w:r w:rsidRPr="00986490">
        <w:t>(d)</w:t>
      </w:r>
      <w:r w:rsidRPr="00986490">
        <w:tab/>
      </w:r>
      <w:r w:rsidR="00707C13" w:rsidRPr="00986490">
        <w:t>provide all the information necessary to make an entry in respect of goods being removed from the export processing zone;</w:t>
      </w:r>
    </w:p>
    <w:p w:rsidR="00707C13" w:rsidRPr="00986490" w:rsidRDefault="00707C13" w:rsidP="00CC4D0A">
      <w:pPr>
        <w:pStyle w:val="REG-P0"/>
        <w:rPr>
          <w:szCs w:val="28"/>
        </w:rPr>
      </w:pPr>
    </w:p>
    <w:p w:rsidR="00707C13" w:rsidRPr="00986490" w:rsidRDefault="005E6E24" w:rsidP="00CC4D0A">
      <w:pPr>
        <w:pStyle w:val="REG-Pa"/>
      </w:pPr>
      <w:r w:rsidRPr="00986490">
        <w:t>(e)</w:t>
      </w:r>
      <w:r w:rsidRPr="00986490">
        <w:tab/>
      </w:r>
      <w:r w:rsidR="00707C13" w:rsidRPr="00986490">
        <w:t>provide to the Commissioner sufficient particulars to identify any goods from the date such goods were brought into the export processing zone, particulars of the process of manufacturing or destruction, or removal from the export processing zone of such goods.</w:t>
      </w:r>
    </w:p>
    <w:p w:rsidR="00707C13" w:rsidRPr="00986490" w:rsidRDefault="00707C13" w:rsidP="00CC4D0A">
      <w:pPr>
        <w:pStyle w:val="REG-P0"/>
        <w:rPr>
          <w:szCs w:val="28"/>
        </w:rPr>
      </w:pPr>
    </w:p>
    <w:p w:rsidR="00707C13" w:rsidRPr="00986490" w:rsidRDefault="005E6E24" w:rsidP="00CC4D0A">
      <w:pPr>
        <w:pStyle w:val="REG-P1"/>
      </w:pPr>
      <w:r w:rsidRPr="00986490">
        <w:t>(1)</w:t>
      </w:r>
      <w:r w:rsidRPr="00986490">
        <w:tab/>
      </w:r>
      <w:r w:rsidR="00707C13" w:rsidRPr="00986490">
        <w:t xml:space="preserve">The records contemplated in subregulation </w:t>
      </w:r>
      <w:r w:rsidR="00707C13" w:rsidRPr="00986490">
        <w:rPr>
          <w:rFonts w:eastAsia="Arial" w:cs="Arial"/>
          <w:szCs w:val="21"/>
        </w:rPr>
        <w:t xml:space="preserve">(1) </w:t>
      </w:r>
      <w:r w:rsidR="00707C13" w:rsidRPr="00986490">
        <w:t>shall include</w:t>
      </w:r>
      <w:r w:rsidR="00CC4D0A" w:rsidRPr="00986490">
        <w:t xml:space="preserve"> </w:t>
      </w:r>
      <w:r w:rsidR="00707C13" w:rsidRPr="00986490">
        <w:t>-</w:t>
      </w:r>
    </w:p>
    <w:p w:rsidR="00707C13" w:rsidRPr="00986490" w:rsidRDefault="00707C13" w:rsidP="00CC4D0A">
      <w:pPr>
        <w:pStyle w:val="REG-P0"/>
      </w:pPr>
    </w:p>
    <w:p w:rsidR="00707C13" w:rsidRPr="00986490" w:rsidRDefault="005E6E24" w:rsidP="00CC4D0A">
      <w:pPr>
        <w:pStyle w:val="REG-Pa"/>
      </w:pPr>
      <w:r w:rsidRPr="00986490">
        <w:t>(a)</w:t>
      </w:r>
      <w:r w:rsidRPr="00986490">
        <w:tab/>
      </w:r>
      <w:r w:rsidR="00707C13" w:rsidRPr="00986490">
        <w:t>particulars of all goods brought into or removed from the export processing zone;</w:t>
      </w:r>
    </w:p>
    <w:p w:rsidR="00707C13" w:rsidRPr="00986490" w:rsidRDefault="00707C13" w:rsidP="00CC4D0A">
      <w:pPr>
        <w:pStyle w:val="REG-P0"/>
        <w:rPr>
          <w:szCs w:val="28"/>
        </w:rPr>
      </w:pPr>
    </w:p>
    <w:p w:rsidR="00707C13" w:rsidRPr="00986490" w:rsidRDefault="005E6E24" w:rsidP="00CC4D0A">
      <w:pPr>
        <w:pStyle w:val="REG-Pa"/>
      </w:pPr>
      <w:r w:rsidRPr="00986490">
        <w:t>(b)</w:t>
      </w:r>
      <w:r w:rsidRPr="00986490">
        <w:tab/>
      </w:r>
      <w:r w:rsidR="00707C13" w:rsidRPr="00986490">
        <w:t>references to the relevant bills of entry or of import, or bills of exit or of export, as the case may be,</w:t>
      </w:r>
    </w:p>
    <w:p w:rsidR="00707C13" w:rsidRPr="00986490" w:rsidRDefault="00707C13" w:rsidP="00CC4D0A">
      <w:pPr>
        <w:pStyle w:val="REG-P0"/>
        <w:rPr>
          <w:szCs w:val="28"/>
        </w:rPr>
      </w:pPr>
    </w:p>
    <w:p w:rsidR="00707C13" w:rsidRPr="00986490" w:rsidRDefault="00707C13" w:rsidP="00CC4D0A">
      <w:pPr>
        <w:pStyle w:val="REG-P0"/>
      </w:pPr>
      <w:r w:rsidRPr="00986490">
        <w:t>and shall at all reasonable times be accessible to officers.</w:t>
      </w:r>
    </w:p>
    <w:p w:rsidR="00707C13" w:rsidRPr="00986490" w:rsidRDefault="00707C13" w:rsidP="00CC4D0A">
      <w:pPr>
        <w:pStyle w:val="REG-P0"/>
      </w:pPr>
    </w:p>
    <w:p w:rsidR="00707C13" w:rsidRPr="00986490" w:rsidRDefault="00973CA6" w:rsidP="00CC4D0A">
      <w:pPr>
        <w:pStyle w:val="REG-P1"/>
      </w:pPr>
      <w:r w:rsidRPr="00986490">
        <w:t>(3)</w:t>
      </w:r>
      <w:r w:rsidRPr="00986490">
        <w:tab/>
      </w:r>
      <w:r w:rsidR="00707C13" w:rsidRPr="00986490">
        <w:t>An officer may inspect and make copies of the records contemplated in subregulation (1) as well as the commercial trading or stock records of export processing zone enterprises.</w:t>
      </w:r>
    </w:p>
    <w:p w:rsidR="00707C13" w:rsidRPr="00986490" w:rsidRDefault="00707C13" w:rsidP="00CC4D0A">
      <w:pPr>
        <w:pStyle w:val="REG-P0"/>
        <w:rPr>
          <w:szCs w:val="28"/>
        </w:rPr>
      </w:pPr>
    </w:p>
    <w:p w:rsidR="00707C13" w:rsidRPr="00986490" w:rsidRDefault="005E6E24" w:rsidP="00CC4D0A">
      <w:pPr>
        <w:pStyle w:val="REG-P1"/>
      </w:pPr>
      <w:r w:rsidRPr="00986490">
        <w:t>(4)</w:t>
      </w:r>
      <w:r w:rsidRPr="00986490">
        <w:tab/>
      </w:r>
      <w:r w:rsidR="00707C13" w:rsidRPr="00986490">
        <w:t>The competent authority and the export processing zone enterprises shall make the records contemplated in subregulation (1), as well as other commercial and trading records of the competent authority or the export processing zone enterprise, available to officers for inspection.</w:t>
      </w:r>
    </w:p>
    <w:p w:rsidR="00707C13" w:rsidRPr="00986490" w:rsidRDefault="00707C13" w:rsidP="00CC4D0A">
      <w:pPr>
        <w:pStyle w:val="REG-P0"/>
        <w:rPr>
          <w:szCs w:val="28"/>
        </w:rPr>
      </w:pPr>
    </w:p>
    <w:p w:rsidR="00707C13" w:rsidRPr="00986490" w:rsidRDefault="005E6E24" w:rsidP="00CC4D0A">
      <w:pPr>
        <w:pStyle w:val="REG-P1"/>
      </w:pPr>
      <w:r w:rsidRPr="00986490">
        <w:t>(5)</w:t>
      </w:r>
      <w:r w:rsidRPr="00986490">
        <w:tab/>
      </w:r>
      <w:r w:rsidR="00707C13" w:rsidRPr="00986490">
        <w:t>The competent authority shall -</w:t>
      </w:r>
    </w:p>
    <w:p w:rsidR="00707C13" w:rsidRPr="00986490" w:rsidRDefault="00707C13" w:rsidP="00CC4D0A">
      <w:pPr>
        <w:pStyle w:val="REG-P0"/>
      </w:pPr>
    </w:p>
    <w:p w:rsidR="00707C13" w:rsidRPr="00986490" w:rsidRDefault="005E6E24" w:rsidP="00CC4D0A">
      <w:pPr>
        <w:pStyle w:val="REG-Pa"/>
      </w:pPr>
      <w:r w:rsidRPr="00986490">
        <w:t>(a)</w:t>
      </w:r>
      <w:r w:rsidRPr="00986490">
        <w:tab/>
      </w:r>
      <w:r w:rsidR="00707C13" w:rsidRPr="00986490">
        <w:t>retain the records contemplated in subregulation (1) for a period of five years as from the date the goods concerned are removed from the export processing zone; and</w:t>
      </w:r>
    </w:p>
    <w:p w:rsidR="00707C13" w:rsidRPr="00986490" w:rsidRDefault="00707C13" w:rsidP="00CC4D0A">
      <w:pPr>
        <w:pStyle w:val="REG-P0"/>
      </w:pPr>
    </w:p>
    <w:p w:rsidR="00707C13" w:rsidRPr="00986490" w:rsidRDefault="005E6E24" w:rsidP="00CC4D0A">
      <w:pPr>
        <w:pStyle w:val="REG-Pa"/>
      </w:pPr>
      <w:r w:rsidRPr="00986490">
        <w:t>(b)</w:t>
      </w:r>
      <w:r w:rsidRPr="00986490">
        <w:tab/>
      </w:r>
      <w:r w:rsidR="00707C13" w:rsidRPr="00986490">
        <w:t xml:space="preserve">annually conduct a review of the inventory and records contemplated in subregulation (1) and shall report to the Commissioner the deficiencies, if any, discovered and the corrective action taken </w:t>
      </w:r>
      <w:r w:rsidR="00707C13" w:rsidRPr="00986490">
        <w:rPr>
          <w:rFonts w:eastAsia="Arial" w:cs="Arial"/>
        </w:rPr>
        <w:t xml:space="preserve">in </w:t>
      </w:r>
      <w:r w:rsidR="00707C13" w:rsidRPr="00986490">
        <w:t>respect of any deficiency discovered.</w:t>
      </w:r>
    </w:p>
    <w:p w:rsidR="00707C13" w:rsidRPr="00986490" w:rsidRDefault="00707C13" w:rsidP="00CC4D0A">
      <w:pPr>
        <w:pStyle w:val="REG-P0"/>
        <w:rPr>
          <w:szCs w:val="28"/>
        </w:rPr>
      </w:pPr>
    </w:p>
    <w:p w:rsidR="00707C13" w:rsidRPr="00986490" w:rsidRDefault="00707C13" w:rsidP="00CC4D0A">
      <w:pPr>
        <w:pStyle w:val="REG-P0"/>
        <w:rPr>
          <w:b/>
        </w:rPr>
      </w:pPr>
      <w:r w:rsidRPr="00986490">
        <w:rPr>
          <w:b/>
        </w:rPr>
        <w:t>Procedures Manual</w:t>
      </w:r>
    </w:p>
    <w:p w:rsidR="00707C13" w:rsidRPr="00986490" w:rsidRDefault="00707C13" w:rsidP="00CC4D0A">
      <w:pPr>
        <w:pStyle w:val="REG-P0"/>
      </w:pPr>
    </w:p>
    <w:p w:rsidR="00707C13" w:rsidRPr="00986490" w:rsidRDefault="005E6E24" w:rsidP="00CC4D0A">
      <w:pPr>
        <w:pStyle w:val="REG-P1"/>
      </w:pPr>
      <w:r w:rsidRPr="00986490">
        <w:rPr>
          <w:b/>
        </w:rPr>
        <w:t>8.</w:t>
      </w:r>
      <w:r w:rsidRPr="00986490">
        <w:tab/>
      </w:r>
      <w:r w:rsidR="00707C13" w:rsidRPr="00986490">
        <w:t>(1)</w:t>
      </w:r>
      <w:r w:rsidR="00707C13" w:rsidRPr="00986490">
        <w:tab/>
        <w:t>The competent authority -</w:t>
      </w:r>
    </w:p>
    <w:p w:rsidR="00707C13" w:rsidRPr="00986490" w:rsidRDefault="00707C13" w:rsidP="00CC4D0A">
      <w:pPr>
        <w:pStyle w:val="REG-P0"/>
      </w:pPr>
    </w:p>
    <w:p w:rsidR="00707C13" w:rsidRPr="00986490" w:rsidRDefault="00AC6E59" w:rsidP="00CC4D0A">
      <w:pPr>
        <w:pStyle w:val="REG-Pa"/>
      </w:pPr>
      <w:r w:rsidRPr="00986490">
        <w:t>(a)</w:t>
      </w:r>
      <w:r w:rsidRPr="00986490">
        <w:tab/>
      </w:r>
      <w:r w:rsidR="00707C13" w:rsidRPr="00986490">
        <w:t xml:space="preserve">shall furnish the Commissioner with a copy of its manual </w:t>
      </w:r>
      <w:r w:rsidRPr="00986490">
        <w:t>or gu</w:t>
      </w:r>
      <w:r w:rsidR="00707C13" w:rsidRPr="00986490">
        <w:t>idelines in respect of inventory control and record-keeping systems and procedures;</w:t>
      </w:r>
    </w:p>
    <w:p w:rsidR="00707C13" w:rsidRPr="00986490" w:rsidRDefault="00707C13" w:rsidP="00CC4D0A">
      <w:pPr>
        <w:pStyle w:val="REG-P0"/>
        <w:rPr>
          <w:szCs w:val="28"/>
        </w:rPr>
      </w:pPr>
    </w:p>
    <w:p w:rsidR="00707C13" w:rsidRPr="00986490" w:rsidRDefault="00AC6E59" w:rsidP="00CC4D0A">
      <w:pPr>
        <w:pStyle w:val="REG-Pa"/>
      </w:pPr>
      <w:r w:rsidRPr="00986490">
        <w:t>(b)</w:t>
      </w:r>
      <w:r w:rsidRPr="00986490">
        <w:tab/>
      </w:r>
      <w:r w:rsidR="00707C13" w:rsidRPr="00986490">
        <w:t>may authorise an export processing zone enterprise to maintain its own individual inventory control and record-keeping system and procedures manual;</w:t>
      </w:r>
    </w:p>
    <w:p w:rsidR="00707C13" w:rsidRPr="00986490" w:rsidRDefault="00707C13" w:rsidP="00CC4D0A">
      <w:pPr>
        <w:pStyle w:val="REG-P0"/>
        <w:rPr>
          <w:szCs w:val="28"/>
        </w:rPr>
      </w:pPr>
    </w:p>
    <w:p w:rsidR="00707C13" w:rsidRPr="00986490" w:rsidRDefault="00AC6E59" w:rsidP="00CC4D0A">
      <w:pPr>
        <w:pStyle w:val="REG-Pa"/>
      </w:pPr>
      <w:r w:rsidRPr="00986490">
        <w:t>(c)</w:t>
      </w:r>
      <w:r w:rsidRPr="00986490">
        <w:tab/>
      </w:r>
      <w:r w:rsidR="00707C13" w:rsidRPr="00986490">
        <w:t>shall furnish the Commissioner with a copy of the manual contemplated in paragraph (b); and</w:t>
      </w:r>
    </w:p>
    <w:p w:rsidR="00707C13" w:rsidRPr="00986490" w:rsidRDefault="00707C13" w:rsidP="00CC4D0A">
      <w:pPr>
        <w:pStyle w:val="REG-P0"/>
        <w:rPr>
          <w:szCs w:val="28"/>
        </w:rPr>
      </w:pPr>
    </w:p>
    <w:p w:rsidR="00707C13" w:rsidRPr="00986490" w:rsidRDefault="00AC6E59" w:rsidP="00CC4D0A">
      <w:pPr>
        <w:pStyle w:val="REG-Pa"/>
      </w:pPr>
      <w:r w:rsidRPr="00986490">
        <w:t>(d)</w:t>
      </w:r>
      <w:r w:rsidRPr="00986490">
        <w:tab/>
      </w:r>
      <w:r w:rsidR="00707C13" w:rsidRPr="00986490">
        <w:t>shall furnish the Commissioner with copies of all amendments to manuals contemplated in paragraphs (a) or (b),</w:t>
      </w:r>
    </w:p>
    <w:p w:rsidR="00707C13" w:rsidRPr="00986490" w:rsidRDefault="00707C13" w:rsidP="00CC4D0A">
      <w:pPr>
        <w:pStyle w:val="REG-P0"/>
        <w:rPr>
          <w:szCs w:val="28"/>
        </w:rPr>
      </w:pPr>
    </w:p>
    <w:p w:rsidR="00707C13" w:rsidRPr="00986490" w:rsidRDefault="00707C13" w:rsidP="00CC4D0A">
      <w:pPr>
        <w:pStyle w:val="REG-P0"/>
      </w:pPr>
      <w:r w:rsidRPr="00986490">
        <w:t>upon receipt of a request in writing by the Commissioner or the export processing zone enterprise concerned, as the case may be.</w:t>
      </w:r>
    </w:p>
    <w:p w:rsidR="00707C13" w:rsidRPr="00986490" w:rsidRDefault="00707C13" w:rsidP="00CC4D0A">
      <w:pPr>
        <w:pStyle w:val="REG-P0"/>
        <w:rPr>
          <w:szCs w:val="28"/>
        </w:rPr>
      </w:pPr>
    </w:p>
    <w:p w:rsidR="00707C13" w:rsidRPr="00986490" w:rsidRDefault="00AC6E59" w:rsidP="00CC4D0A">
      <w:pPr>
        <w:pStyle w:val="REG-P1"/>
      </w:pPr>
      <w:r w:rsidRPr="00986490">
        <w:t>(2)</w:t>
      </w:r>
      <w:r w:rsidRPr="00986490">
        <w:tab/>
      </w:r>
      <w:r w:rsidR="00707C13" w:rsidRPr="00986490">
        <w:t>The competent authority shall, in consultation with the Commissioner, further develop the manual or guidelines referred to in paragraph (a) of subregulation (1) in respect of inventory control and record-keeping systems and procedures.</w:t>
      </w:r>
    </w:p>
    <w:p w:rsidR="00707C13" w:rsidRPr="00986490" w:rsidRDefault="00707C13" w:rsidP="00CC4D0A">
      <w:pPr>
        <w:pStyle w:val="REG-P0"/>
        <w:rPr>
          <w:szCs w:val="28"/>
        </w:rPr>
      </w:pPr>
    </w:p>
    <w:p w:rsidR="00707C13" w:rsidRPr="00986490" w:rsidRDefault="00AC6E59" w:rsidP="00CC4D0A">
      <w:pPr>
        <w:pStyle w:val="REG-P1"/>
      </w:pPr>
      <w:r w:rsidRPr="00986490">
        <w:t>(3)</w:t>
      </w:r>
      <w:r w:rsidRPr="00986490">
        <w:tab/>
      </w:r>
      <w:r w:rsidR="00707C13" w:rsidRPr="00986490">
        <w:t>The provisions of subregulation (1) shall not release the competent authority from its duties of supervision as set out in regulation 7, and the manuals referred to in subregulation (1) shall be furnished to the Commissioner for information purposes only.</w:t>
      </w:r>
    </w:p>
    <w:p w:rsidR="00707C13" w:rsidRPr="00986490" w:rsidRDefault="00707C13" w:rsidP="00CC4D0A">
      <w:pPr>
        <w:pStyle w:val="REG-P0"/>
        <w:rPr>
          <w:szCs w:val="28"/>
        </w:rPr>
      </w:pPr>
    </w:p>
    <w:p w:rsidR="00707C13" w:rsidRPr="00986490" w:rsidRDefault="00AC6E59" w:rsidP="00CC4D0A">
      <w:pPr>
        <w:pStyle w:val="REG-P1"/>
      </w:pPr>
      <w:r w:rsidRPr="00986490">
        <w:t>(4)</w:t>
      </w:r>
      <w:r w:rsidRPr="00986490">
        <w:tab/>
      </w:r>
      <w:r w:rsidR="00707C13" w:rsidRPr="00986490">
        <w:t xml:space="preserve">The mere receipt by the Commissioner of a manual or guidelines referred to in subregulation (1) shall not infer the approval or rejection by the </w:t>
      </w:r>
      <w:r w:rsidR="00716BDC" w:rsidRPr="00986490">
        <w:t>Com</w:t>
      </w:r>
      <w:r w:rsidR="00707C13" w:rsidRPr="00986490">
        <w:t>missioner of the system concerned.</w:t>
      </w:r>
    </w:p>
    <w:p w:rsidR="00707C13" w:rsidRPr="00986490" w:rsidRDefault="00707C13" w:rsidP="00CC4D0A">
      <w:pPr>
        <w:pStyle w:val="REG-P0"/>
        <w:rPr>
          <w:szCs w:val="28"/>
        </w:rPr>
      </w:pPr>
    </w:p>
    <w:p w:rsidR="00707C13" w:rsidRPr="00986490" w:rsidRDefault="00707C13" w:rsidP="00CC4D0A">
      <w:pPr>
        <w:pStyle w:val="REG-P0"/>
        <w:rPr>
          <w:b/>
        </w:rPr>
      </w:pPr>
      <w:r w:rsidRPr="00986490">
        <w:rPr>
          <w:b/>
        </w:rPr>
        <w:t>Goods security</w:t>
      </w:r>
    </w:p>
    <w:p w:rsidR="00707C13" w:rsidRPr="00986490" w:rsidRDefault="00707C13" w:rsidP="00CC4D0A">
      <w:pPr>
        <w:pStyle w:val="REG-P0"/>
      </w:pPr>
    </w:p>
    <w:p w:rsidR="00707C13" w:rsidRPr="00986490" w:rsidRDefault="00AC6E59" w:rsidP="00CC4D0A">
      <w:pPr>
        <w:pStyle w:val="REG-P1"/>
      </w:pPr>
      <w:r w:rsidRPr="00986490">
        <w:rPr>
          <w:b/>
        </w:rPr>
        <w:t>9.</w:t>
      </w:r>
      <w:r w:rsidRPr="00986490">
        <w:tab/>
      </w:r>
      <w:r w:rsidR="00707C13" w:rsidRPr="00986490">
        <w:t>The competent authority shall establish and maintain procedures and control measures which shall be adequate to ensure the security and protection of goods in an export processing zone in accordance with security standards and specifications approved by the Commissioner.</w:t>
      </w:r>
    </w:p>
    <w:p w:rsidR="00707C13" w:rsidRPr="00986490" w:rsidRDefault="00707C13" w:rsidP="00CC4D0A">
      <w:pPr>
        <w:pStyle w:val="REG-P0"/>
      </w:pPr>
    </w:p>
    <w:p w:rsidR="00707C13" w:rsidRPr="00986490" w:rsidRDefault="00707C13" w:rsidP="00CC4D0A">
      <w:pPr>
        <w:pStyle w:val="REG-P0"/>
        <w:rPr>
          <w:b/>
        </w:rPr>
      </w:pPr>
      <w:r w:rsidRPr="00986490">
        <w:rPr>
          <w:b/>
        </w:rPr>
        <w:t>Storage and handling</w:t>
      </w:r>
    </w:p>
    <w:p w:rsidR="00707C13" w:rsidRPr="00986490" w:rsidRDefault="00707C13" w:rsidP="00CC4D0A">
      <w:pPr>
        <w:pStyle w:val="REG-P0"/>
        <w:rPr>
          <w:szCs w:val="28"/>
        </w:rPr>
      </w:pPr>
    </w:p>
    <w:p w:rsidR="00707C13" w:rsidRPr="00986490" w:rsidRDefault="00AC6E59" w:rsidP="00CC4D0A">
      <w:pPr>
        <w:pStyle w:val="REG-P1"/>
      </w:pPr>
      <w:r w:rsidRPr="00986490">
        <w:rPr>
          <w:b/>
          <w:szCs w:val="24"/>
        </w:rPr>
        <w:t>10.</w:t>
      </w:r>
      <w:r w:rsidRPr="00986490">
        <w:rPr>
          <w:szCs w:val="24"/>
        </w:rPr>
        <w:tab/>
      </w:r>
      <w:r w:rsidR="00707C13" w:rsidRPr="00986490">
        <w:rPr>
          <w:szCs w:val="24"/>
        </w:rPr>
        <w:t>(</w:t>
      </w:r>
      <w:r w:rsidR="00707C13" w:rsidRPr="00986490">
        <w:t>1)</w:t>
      </w:r>
      <w:r w:rsidRPr="00986490">
        <w:tab/>
      </w:r>
      <w:r w:rsidR="00707C13" w:rsidRPr="00986490">
        <w:t>The export processing zone enterprise concerned shall handle and store goods in an export processing zone in a safe, sanitary and hygienic manner and condition in order to -</w:t>
      </w:r>
    </w:p>
    <w:p w:rsidR="00707C13" w:rsidRPr="00986490" w:rsidRDefault="00707C13" w:rsidP="00CC4D0A">
      <w:pPr>
        <w:pStyle w:val="REG-P0"/>
        <w:rPr>
          <w:szCs w:val="28"/>
        </w:rPr>
      </w:pPr>
    </w:p>
    <w:p w:rsidR="00707C13" w:rsidRPr="00986490" w:rsidRDefault="00AC6E59" w:rsidP="00CC4D0A">
      <w:pPr>
        <w:pStyle w:val="REG-Pa"/>
      </w:pPr>
      <w:r w:rsidRPr="00986490">
        <w:t>(a)</w:t>
      </w:r>
      <w:r w:rsidRPr="00986490">
        <w:tab/>
      </w:r>
      <w:r w:rsidR="00707C13" w:rsidRPr="00986490">
        <w:t>minimize damage to such goods;</w:t>
      </w:r>
    </w:p>
    <w:p w:rsidR="00707C13" w:rsidRPr="00986490" w:rsidRDefault="00707C13" w:rsidP="00CC4D0A">
      <w:pPr>
        <w:pStyle w:val="REG-P0"/>
      </w:pPr>
    </w:p>
    <w:p w:rsidR="00707C13" w:rsidRPr="00986490" w:rsidRDefault="00AC6E59" w:rsidP="00CC4D0A">
      <w:pPr>
        <w:pStyle w:val="REG-Pa"/>
      </w:pPr>
      <w:r w:rsidRPr="00986490">
        <w:t>(b)</w:t>
      </w:r>
      <w:r w:rsidRPr="00986490">
        <w:tab/>
      </w:r>
      <w:r w:rsidR="00707C13" w:rsidRPr="00986490">
        <w:t>avoid circumstances hazardous or detrimental to persons or the environment; and</w:t>
      </w:r>
    </w:p>
    <w:p w:rsidR="00707C13" w:rsidRPr="00986490" w:rsidRDefault="00707C13" w:rsidP="00CC4D0A">
      <w:pPr>
        <w:pStyle w:val="REG-P0"/>
        <w:rPr>
          <w:szCs w:val="28"/>
        </w:rPr>
      </w:pPr>
    </w:p>
    <w:p w:rsidR="00707C13" w:rsidRPr="00986490" w:rsidRDefault="00AC6E59" w:rsidP="00CC4D0A">
      <w:pPr>
        <w:pStyle w:val="REG-Pa"/>
      </w:pPr>
      <w:r w:rsidRPr="00986490">
        <w:t>(c)</w:t>
      </w:r>
      <w:r w:rsidRPr="00986490">
        <w:tab/>
      </w:r>
      <w:r w:rsidR="00707C13" w:rsidRPr="00986490">
        <w:t>meet national and local requirements applicable to specific types of goods.</w:t>
      </w:r>
    </w:p>
    <w:p w:rsidR="00707C13" w:rsidRPr="00986490" w:rsidRDefault="00707C13" w:rsidP="00CC4D0A">
      <w:pPr>
        <w:pStyle w:val="REG-P0"/>
        <w:rPr>
          <w:szCs w:val="28"/>
        </w:rPr>
      </w:pPr>
    </w:p>
    <w:p w:rsidR="00707C13" w:rsidRPr="00986490" w:rsidRDefault="00AC6E59" w:rsidP="00CC4D0A">
      <w:pPr>
        <w:pStyle w:val="REG-P1"/>
      </w:pPr>
      <w:r w:rsidRPr="00986490">
        <w:t>(2)</w:t>
      </w:r>
      <w:r w:rsidRPr="00986490">
        <w:tab/>
      </w:r>
      <w:r w:rsidR="00707C13" w:rsidRPr="00986490">
        <w:t>Refuse and waste shall be promptly removed from the export processing zone as prescribed by the Export Processing Zones Act, 1995 (Act 9 of 1995).</w:t>
      </w:r>
    </w:p>
    <w:p w:rsidR="00707C13" w:rsidRPr="00986490" w:rsidRDefault="00707C13" w:rsidP="00CC4D0A">
      <w:pPr>
        <w:pStyle w:val="REG-P0"/>
        <w:rPr>
          <w:szCs w:val="28"/>
        </w:rPr>
      </w:pPr>
    </w:p>
    <w:p w:rsidR="00707C13" w:rsidRPr="00986490" w:rsidRDefault="00AC6E59" w:rsidP="00CC4D0A">
      <w:pPr>
        <w:pStyle w:val="REG-P1"/>
      </w:pPr>
      <w:r w:rsidRPr="00986490">
        <w:t>(3)</w:t>
      </w:r>
      <w:r w:rsidRPr="00986490">
        <w:tab/>
      </w:r>
      <w:r w:rsidR="00707C13" w:rsidRPr="00986490">
        <w:t>The premises of export processing zone enterprises, including all buildings on such premises, shall at all reasonable times be made accessible to officers or other persons in the execution of their official duties.</w:t>
      </w:r>
    </w:p>
    <w:p w:rsidR="00707C13" w:rsidRPr="00986490" w:rsidRDefault="00707C13" w:rsidP="00CC4D0A">
      <w:pPr>
        <w:pStyle w:val="REG-P0"/>
        <w:rPr>
          <w:szCs w:val="26"/>
        </w:rPr>
      </w:pPr>
    </w:p>
    <w:p w:rsidR="00707C13" w:rsidRPr="00986490" w:rsidRDefault="00707C13" w:rsidP="00CC4D0A">
      <w:pPr>
        <w:pStyle w:val="REG-P0"/>
        <w:rPr>
          <w:b/>
        </w:rPr>
      </w:pPr>
      <w:r w:rsidRPr="00986490">
        <w:rPr>
          <w:b/>
        </w:rPr>
        <w:t>Annual reconciliation</w:t>
      </w:r>
    </w:p>
    <w:p w:rsidR="00707C13" w:rsidRPr="00986490" w:rsidRDefault="00707C13" w:rsidP="00CC4D0A">
      <w:pPr>
        <w:pStyle w:val="REG-P0"/>
      </w:pPr>
    </w:p>
    <w:p w:rsidR="00707C13" w:rsidRPr="00986490" w:rsidRDefault="00AC6E59" w:rsidP="00CC4D0A">
      <w:pPr>
        <w:pStyle w:val="REG-P1"/>
      </w:pPr>
      <w:r w:rsidRPr="00986490">
        <w:rPr>
          <w:b/>
        </w:rPr>
        <w:t>11.</w:t>
      </w:r>
      <w:r w:rsidRPr="00986490">
        <w:tab/>
      </w:r>
      <w:r w:rsidR="00707C13" w:rsidRPr="00986490">
        <w:t>(1)</w:t>
      </w:r>
      <w:r w:rsidRPr="00986490">
        <w:tab/>
      </w:r>
      <w:r w:rsidR="00707C13" w:rsidRPr="00986490">
        <w:t>Every export processing zone enterprise shall, within a period of 90 days after the close of its financial year as defined in the Income Tax Act, 1981 (Act 24 of 1981), prepare and submit to the Commissioner a reconciliation report as set out in subregulation (2).</w:t>
      </w:r>
    </w:p>
    <w:p w:rsidR="00707C13" w:rsidRPr="00986490" w:rsidRDefault="00707C13" w:rsidP="00CC4D0A">
      <w:pPr>
        <w:pStyle w:val="REG-P0"/>
        <w:rPr>
          <w:szCs w:val="28"/>
        </w:rPr>
      </w:pPr>
    </w:p>
    <w:p w:rsidR="00707C13" w:rsidRPr="00986490" w:rsidRDefault="00AC6E59" w:rsidP="00CC4D0A">
      <w:pPr>
        <w:pStyle w:val="REG-P1"/>
      </w:pPr>
      <w:r w:rsidRPr="00986490">
        <w:t>(2)</w:t>
      </w:r>
      <w:r w:rsidRPr="00986490">
        <w:tab/>
      </w:r>
      <w:r w:rsidR="00707C13" w:rsidRPr="00986490">
        <w:t>The reconciliation report contemplated in subregulation (1) shall contain -</w:t>
      </w:r>
    </w:p>
    <w:p w:rsidR="00707C13" w:rsidRPr="00986490" w:rsidRDefault="00707C13" w:rsidP="00CC4D0A">
      <w:pPr>
        <w:pStyle w:val="REG-P0"/>
        <w:rPr>
          <w:szCs w:val="26"/>
        </w:rPr>
      </w:pPr>
    </w:p>
    <w:p w:rsidR="00707C13" w:rsidRPr="00986490" w:rsidRDefault="00AC6E59" w:rsidP="00CC4D0A">
      <w:pPr>
        <w:pStyle w:val="REG-Pa"/>
      </w:pPr>
      <w:r w:rsidRPr="00986490">
        <w:t>(a)</w:t>
      </w:r>
      <w:r w:rsidRPr="00986490">
        <w:tab/>
      </w:r>
      <w:r w:rsidR="00707C13" w:rsidRPr="00986490">
        <w:t>a description and quantities of the goods on hand on the first day of;</w:t>
      </w:r>
    </w:p>
    <w:p w:rsidR="00707C13" w:rsidRPr="00986490" w:rsidRDefault="00707C13" w:rsidP="00CC4D0A">
      <w:pPr>
        <w:pStyle w:val="REG-P0"/>
      </w:pPr>
    </w:p>
    <w:p w:rsidR="00707C13" w:rsidRPr="00986490" w:rsidRDefault="00AC6E59" w:rsidP="00CC4D0A">
      <w:pPr>
        <w:pStyle w:val="REG-Pa"/>
      </w:pPr>
      <w:r w:rsidRPr="00986490">
        <w:t>(b)</w:t>
      </w:r>
      <w:r w:rsidRPr="00986490">
        <w:tab/>
      </w:r>
      <w:r w:rsidR="00707C13" w:rsidRPr="00986490">
        <w:t>a description and quantities of the goods received and disposed of during; and</w:t>
      </w:r>
    </w:p>
    <w:p w:rsidR="00707C13" w:rsidRPr="00986490" w:rsidRDefault="00707C13" w:rsidP="00CC4D0A">
      <w:pPr>
        <w:pStyle w:val="REG-P0"/>
        <w:rPr>
          <w:szCs w:val="28"/>
        </w:rPr>
      </w:pPr>
    </w:p>
    <w:p w:rsidR="00AC6E59" w:rsidRPr="00986490" w:rsidRDefault="00AC6E59" w:rsidP="00CC4D0A">
      <w:pPr>
        <w:pStyle w:val="REG-Pa"/>
      </w:pPr>
      <w:r w:rsidRPr="00986490">
        <w:t>(c)</w:t>
      </w:r>
      <w:r w:rsidRPr="00986490">
        <w:tab/>
      </w:r>
      <w:r w:rsidR="00707C13" w:rsidRPr="00986490">
        <w:t xml:space="preserve">a description and quantities of the goods on hand on the last day of, </w:t>
      </w:r>
    </w:p>
    <w:p w:rsidR="00AC6E59" w:rsidRPr="00986490" w:rsidRDefault="00AC6E59" w:rsidP="00CC4D0A">
      <w:pPr>
        <w:pStyle w:val="REG-P0"/>
      </w:pPr>
    </w:p>
    <w:p w:rsidR="00707C13" w:rsidRPr="00986490" w:rsidRDefault="00707C13" w:rsidP="00CC4D0A">
      <w:pPr>
        <w:pStyle w:val="REG-P0"/>
      </w:pPr>
      <w:r w:rsidRPr="00986490">
        <w:t>the financial year referred to in subregulation (1).</w:t>
      </w:r>
    </w:p>
    <w:p w:rsidR="00AC6E59" w:rsidRPr="00986490" w:rsidRDefault="00AC6E59" w:rsidP="00CC4D0A">
      <w:pPr>
        <w:pStyle w:val="REG-P0"/>
      </w:pPr>
    </w:p>
    <w:p w:rsidR="00707C13" w:rsidRPr="00986490" w:rsidRDefault="00AC6E59" w:rsidP="00CC4D0A">
      <w:pPr>
        <w:pStyle w:val="REG-P1"/>
      </w:pPr>
      <w:r w:rsidRPr="00986490">
        <w:t>(3)</w:t>
      </w:r>
      <w:r w:rsidRPr="00986490">
        <w:tab/>
      </w:r>
      <w:r w:rsidR="00707C13" w:rsidRPr="00986490">
        <w:t>The Commissioner may, on good cause shown, extend the period of 90 days as referred to in subregulation (1) by a further period of not more than 30 days.</w:t>
      </w:r>
    </w:p>
    <w:p w:rsidR="00707C13" w:rsidRPr="00986490" w:rsidRDefault="00707C13" w:rsidP="00CC4D0A">
      <w:pPr>
        <w:pStyle w:val="REG-P0"/>
      </w:pPr>
    </w:p>
    <w:p w:rsidR="00707C13" w:rsidRPr="00986490" w:rsidRDefault="00707C13" w:rsidP="00CC4D0A">
      <w:pPr>
        <w:pStyle w:val="REG-H3A"/>
      </w:pPr>
      <w:r w:rsidRPr="00986490">
        <w:t>PART IV</w:t>
      </w:r>
    </w:p>
    <w:p w:rsidR="00707C13" w:rsidRPr="00986490" w:rsidRDefault="00707C13" w:rsidP="00CC4D0A">
      <w:pPr>
        <w:pStyle w:val="REG-H3b"/>
        <w:rPr>
          <w:b/>
        </w:rPr>
      </w:pPr>
      <w:r w:rsidRPr="00986490">
        <w:rPr>
          <w:b/>
        </w:rPr>
        <w:t xml:space="preserve">IMPORT AND EXPORT OF GOODS INTO OR </w:t>
      </w:r>
      <w:r w:rsidR="00AD2A80" w:rsidRPr="00986490">
        <w:rPr>
          <w:b/>
        </w:rPr>
        <w:br/>
      </w:r>
      <w:r w:rsidR="00AC6E59" w:rsidRPr="00986490">
        <w:rPr>
          <w:b/>
        </w:rPr>
        <w:t>FROM</w:t>
      </w:r>
      <w:r w:rsidRPr="00986490">
        <w:rPr>
          <w:b/>
        </w:rPr>
        <w:t xml:space="preserve"> AN EXPORT PROCESSING ZONE</w:t>
      </w:r>
    </w:p>
    <w:p w:rsidR="00707C13" w:rsidRPr="00986490" w:rsidRDefault="00707C13" w:rsidP="00CC4D0A">
      <w:pPr>
        <w:pStyle w:val="REG-P0"/>
        <w:rPr>
          <w:szCs w:val="28"/>
        </w:rPr>
      </w:pPr>
    </w:p>
    <w:p w:rsidR="00707C13" w:rsidRPr="00986490" w:rsidRDefault="00707C13" w:rsidP="00CC4D0A">
      <w:pPr>
        <w:pStyle w:val="REG-P0"/>
        <w:rPr>
          <w:b/>
        </w:rPr>
      </w:pPr>
      <w:r w:rsidRPr="00986490">
        <w:rPr>
          <w:b/>
        </w:rPr>
        <w:t>Use of NAMSAD</w:t>
      </w:r>
    </w:p>
    <w:p w:rsidR="00707C13" w:rsidRPr="00986490" w:rsidRDefault="00707C13" w:rsidP="00CC4D0A">
      <w:pPr>
        <w:pStyle w:val="REG-P0"/>
        <w:rPr>
          <w:szCs w:val="28"/>
        </w:rPr>
      </w:pPr>
    </w:p>
    <w:p w:rsidR="00707C13" w:rsidRPr="00986490" w:rsidRDefault="002F762A" w:rsidP="0069696C">
      <w:pPr>
        <w:pStyle w:val="REG-P1"/>
      </w:pPr>
      <w:r w:rsidRPr="00986490">
        <w:rPr>
          <w:b/>
        </w:rPr>
        <w:t>12.</w:t>
      </w:r>
      <w:r w:rsidRPr="00986490">
        <w:tab/>
        <w:t>(1)</w:t>
      </w:r>
      <w:r w:rsidRPr="00986490">
        <w:tab/>
        <w:t>Subject to subsection (1)(b), (3) or (5) of section 5 of the Export</w:t>
      </w:r>
      <w:r w:rsidR="0069696C" w:rsidRPr="00986490">
        <w:t xml:space="preserve"> </w:t>
      </w:r>
      <w:r w:rsidR="00707C13" w:rsidRPr="00986490">
        <w:t>Processing Zones Act, 1995 (Act 9 of 1995) -</w:t>
      </w:r>
    </w:p>
    <w:p w:rsidR="00707C13" w:rsidRPr="00986490" w:rsidRDefault="00707C13" w:rsidP="00CC4D0A">
      <w:pPr>
        <w:pStyle w:val="REG-P0"/>
      </w:pPr>
    </w:p>
    <w:p w:rsidR="00707C13" w:rsidRPr="00986490" w:rsidRDefault="00385388" w:rsidP="00CC4D0A">
      <w:pPr>
        <w:pStyle w:val="REG-Pa"/>
      </w:pPr>
      <w:r w:rsidRPr="00986490">
        <w:t>(a)</w:t>
      </w:r>
      <w:r w:rsidRPr="00986490">
        <w:tab/>
      </w:r>
      <w:r w:rsidR="00707C13" w:rsidRPr="00986490">
        <w:t>goods entering or leaving an export processing zone shall, for customs and excise purposes, be controlled by means of the use of the Namibian Single Administrative Document (NAMSAD), FormNA500/NA550;</w:t>
      </w:r>
    </w:p>
    <w:p w:rsidR="00707C13" w:rsidRPr="00986490" w:rsidRDefault="00707C13" w:rsidP="00CC4D0A">
      <w:pPr>
        <w:pStyle w:val="REG-P0"/>
        <w:rPr>
          <w:szCs w:val="28"/>
        </w:rPr>
      </w:pPr>
    </w:p>
    <w:p w:rsidR="00707C13" w:rsidRPr="00986490" w:rsidRDefault="00385388" w:rsidP="00CC4D0A">
      <w:pPr>
        <w:pStyle w:val="REG-Pa"/>
      </w:pPr>
      <w:r w:rsidRPr="00986490">
        <w:t>(b)</w:t>
      </w:r>
      <w:r w:rsidRPr="00986490">
        <w:tab/>
      </w:r>
      <w:r w:rsidR="00707C13" w:rsidRPr="00986490">
        <w:t>no goods shall be admitted into or be removed from an export processing zone unless a duly completed NAMSAD (NA500/NA550) form has been submitted to Customs and Excise and the relevant import du­ ties or other charges, if any, have been paid or security provided in respect of the payment of such duties or charges.</w:t>
      </w:r>
    </w:p>
    <w:p w:rsidR="00707C13" w:rsidRPr="00986490" w:rsidRDefault="00707C13" w:rsidP="00CC4D0A">
      <w:pPr>
        <w:pStyle w:val="REG-P0"/>
        <w:rPr>
          <w:szCs w:val="28"/>
        </w:rPr>
      </w:pPr>
    </w:p>
    <w:p w:rsidR="00707C13" w:rsidRPr="00986490" w:rsidRDefault="00707C13" w:rsidP="00CC4D0A">
      <w:pPr>
        <w:pStyle w:val="REG-P1"/>
      </w:pPr>
      <w:r w:rsidRPr="00986490">
        <w:t>(2)</w:t>
      </w:r>
      <w:r w:rsidR="00385388" w:rsidRPr="00986490">
        <w:tab/>
      </w:r>
      <w:r w:rsidRPr="00986490">
        <w:t>The NA500/NA550 form referred to in subregulation (1) shall indicate the ultimate destination of the goods concerned.</w:t>
      </w:r>
    </w:p>
    <w:p w:rsidR="00707C13" w:rsidRPr="00986490" w:rsidRDefault="00707C13" w:rsidP="00CC4D0A">
      <w:pPr>
        <w:pStyle w:val="REG-P0"/>
        <w:rPr>
          <w:szCs w:val="26"/>
        </w:rPr>
      </w:pPr>
    </w:p>
    <w:p w:rsidR="00707C13" w:rsidRPr="00986490" w:rsidRDefault="00707C13" w:rsidP="00CC4D0A">
      <w:pPr>
        <w:pStyle w:val="REG-P0"/>
        <w:rPr>
          <w:b/>
        </w:rPr>
      </w:pPr>
      <w:r w:rsidRPr="00986490">
        <w:rPr>
          <w:b/>
        </w:rPr>
        <w:t>Waste and scrap</w:t>
      </w:r>
    </w:p>
    <w:p w:rsidR="00707C13" w:rsidRPr="00986490" w:rsidRDefault="00707C13" w:rsidP="00CC4D0A">
      <w:pPr>
        <w:pStyle w:val="REG-P0"/>
        <w:rPr>
          <w:szCs w:val="28"/>
        </w:rPr>
      </w:pPr>
    </w:p>
    <w:p w:rsidR="00707C13" w:rsidRPr="00986490" w:rsidRDefault="00385388" w:rsidP="00CC4D0A">
      <w:pPr>
        <w:pStyle w:val="REG-P1"/>
      </w:pPr>
      <w:r w:rsidRPr="00986490">
        <w:rPr>
          <w:b/>
        </w:rPr>
        <w:t>13.</w:t>
      </w:r>
      <w:r w:rsidRPr="00986490">
        <w:tab/>
      </w:r>
      <w:r w:rsidR="00707C13" w:rsidRPr="00986490">
        <w:t>Waste and scrap resulting from processing in an export processing zone may be exported from such zone and imported into Namibia subject to such conditions, accounting procedures and control as the Commissioner may determine.</w:t>
      </w:r>
    </w:p>
    <w:p w:rsidR="00707C13" w:rsidRPr="00986490" w:rsidRDefault="00707C13" w:rsidP="00CC4D0A">
      <w:pPr>
        <w:pStyle w:val="REG-P0"/>
        <w:rPr>
          <w:szCs w:val="28"/>
        </w:rPr>
      </w:pPr>
    </w:p>
    <w:p w:rsidR="00707C13" w:rsidRPr="00986490" w:rsidRDefault="00707C13" w:rsidP="00CC4D0A">
      <w:pPr>
        <w:pStyle w:val="REG-P0"/>
        <w:rPr>
          <w:b/>
        </w:rPr>
      </w:pPr>
      <w:r w:rsidRPr="00986490">
        <w:rPr>
          <w:b/>
        </w:rPr>
        <w:t>Penalties</w:t>
      </w:r>
    </w:p>
    <w:p w:rsidR="00707C13" w:rsidRPr="00986490" w:rsidRDefault="00707C13" w:rsidP="00CC4D0A">
      <w:pPr>
        <w:pStyle w:val="REG-P0"/>
        <w:rPr>
          <w:szCs w:val="28"/>
        </w:rPr>
      </w:pPr>
    </w:p>
    <w:p w:rsidR="00707C13" w:rsidRPr="00986490" w:rsidRDefault="00385388" w:rsidP="00CC4D0A">
      <w:pPr>
        <w:pStyle w:val="REG-P1"/>
      </w:pPr>
      <w:r w:rsidRPr="00986490">
        <w:rPr>
          <w:b/>
        </w:rPr>
        <w:t>14.</w:t>
      </w:r>
      <w:r w:rsidRPr="00986490">
        <w:tab/>
      </w:r>
      <w:r w:rsidR="00707C13" w:rsidRPr="00986490">
        <w:t>Any person who fails to comply with or contravenes any of these regulations shall be guilty of an offence and on conviction be liable to the penalties prescribed in the Act.</w:t>
      </w:r>
    </w:p>
    <w:p w:rsidR="007C4355" w:rsidRPr="00986490" w:rsidRDefault="007C4355" w:rsidP="00CC4D0A">
      <w:pPr>
        <w:pStyle w:val="REG-P0"/>
      </w:pPr>
    </w:p>
    <w:sectPr w:rsidR="007C4355" w:rsidRPr="00986490" w:rsidSect="00790C3F">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752" w:rsidRDefault="00FD3752">
      <w:r>
        <w:separator/>
      </w:r>
    </w:p>
  </w:endnote>
  <w:endnote w:type="continuationSeparator" w:id="0">
    <w:p w:rsidR="00FD3752" w:rsidRDefault="00FD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752" w:rsidRDefault="00FD3752">
      <w:r>
        <w:separator/>
      </w:r>
    </w:p>
  </w:footnote>
  <w:footnote w:type="continuationSeparator" w:id="0">
    <w:p w:rsidR="00FD3752" w:rsidRDefault="00FD37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0073EE" w:rsidRDefault="00FD3752" w:rsidP="00FC33A9">
    <w:pPr>
      <w:spacing w:after="120"/>
      <w:jc w:val="center"/>
      <w:rPr>
        <w:rFonts w:ascii="Arial" w:hAnsi="Arial" w:cs="Arial"/>
        <w:sz w:val="16"/>
        <w:szCs w:val="16"/>
      </w:rPr>
    </w:pPr>
    <w:r>
      <w:rPr>
        <w:rFonts w:ascii="Arial" w:hAnsi="Arial" w:cs="Arial"/>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FE5409"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FE5409" w:rsidRPr="000073EE">
      <w:rPr>
        <w:rFonts w:ascii="Arial" w:hAnsi="Arial" w:cs="Arial"/>
        <w:b/>
        <w:noProof w:val="0"/>
        <w:sz w:val="16"/>
        <w:szCs w:val="16"/>
      </w:rPr>
      <w:fldChar w:fldCharType="separate"/>
    </w:r>
    <w:r>
      <w:rPr>
        <w:rFonts w:ascii="Arial" w:hAnsi="Arial" w:cs="Arial"/>
        <w:b/>
        <w:sz w:val="16"/>
        <w:szCs w:val="16"/>
      </w:rPr>
      <w:t>1</w:t>
    </w:r>
    <w:r w:rsidR="00FE5409"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rsidR="00CC205C" w:rsidRPr="00F25922" w:rsidRDefault="00B21824" w:rsidP="00F25922">
    <w:pPr>
      <w:pStyle w:val="REG-PHA"/>
    </w:pPr>
    <w:r w:rsidRPr="00F25922">
      <w:t>REGULATIONS</w:t>
    </w:r>
  </w:p>
  <w:p w:rsidR="00BF0042" w:rsidRDefault="00707C13" w:rsidP="00BB2A92">
    <w:pPr>
      <w:pStyle w:val="REG-PHb"/>
      <w:spacing w:after="120"/>
    </w:pPr>
    <w:r>
      <w:t>Customs and Excise Act 20 of 1998</w:t>
    </w:r>
  </w:p>
  <w:p w:rsidR="00707C13" w:rsidRPr="00707C13" w:rsidRDefault="00707C13" w:rsidP="00707C13">
    <w:pPr>
      <w:pStyle w:val="REG-H1b"/>
      <w:rPr>
        <w:rFonts w:cs="Arial"/>
        <w:sz w:val="16"/>
        <w:szCs w:val="16"/>
      </w:rPr>
    </w:pPr>
    <w:r w:rsidRPr="00707C13">
      <w:rPr>
        <w:rFonts w:cs="Arial"/>
        <w:sz w:val="16"/>
        <w:szCs w:val="16"/>
      </w:rPr>
      <w:t>Regulations under the Customs and Excise Act, 1964: Export Processing Zones</w:t>
    </w:r>
  </w:p>
  <w:p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564FD"/>
    <w:multiLevelType w:val="hybridMultilevel"/>
    <w:tmpl w:val="37A404E8"/>
    <w:lvl w:ilvl="0" w:tplc="9482E64C">
      <w:start w:val="1"/>
      <w:numFmt w:val="lowerLetter"/>
      <w:lvlText w:val="(%1)"/>
      <w:lvlJc w:val="left"/>
      <w:pPr>
        <w:ind w:hanging="447"/>
        <w:jc w:val="left"/>
      </w:pPr>
      <w:rPr>
        <w:rFonts w:ascii="Times New Roman" w:eastAsia="Times New Roman" w:hAnsi="Times New Roman" w:hint="default"/>
        <w:sz w:val="23"/>
        <w:szCs w:val="23"/>
      </w:rPr>
    </w:lvl>
    <w:lvl w:ilvl="1" w:tplc="980C9352">
      <w:start w:val="1"/>
      <w:numFmt w:val="bullet"/>
      <w:lvlText w:val="•"/>
      <w:lvlJc w:val="left"/>
      <w:rPr>
        <w:rFonts w:hint="default"/>
      </w:rPr>
    </w:lvl>
    <w:lvl w:ilvl="2" w:tplc="3F54E1AE">
      <w:start w:val="1"/>
      <w:numFmt w:val="bullet"/>
      <w:lvlText w:val="•"/>
      <w:lvlJc w:val="left"/>
      <w:rPr>
        <w:rFonts w:hint="default"/>
      </w:rPr>
    </w:lvl>
    <w:lvl w:ilvl="3" w:tplc="6D76E6A2">
      <w:start w:val="1"/>
      <w:numFmt w:val="bullet"/>
      <w:lvlText w:val="•"/>
      <w:lvlJc w:val="left"/>
      <w:rPr>
        <w:rFonts w:hint="default"/>
      </w:rPr>
    </w:lvl>
    <w:lvl w:ilvl="4" w:tplc="965A95E2">
      <w:start w:val="1"/>
      <w:numFmt w:val="bullet"/>
      <w:lvlText w:val="•"/>
      <w:lvlJc w:val="left"/>
      <w:rPr>
        <w:rFonts w:hint="default"/>
      </w:rPr>
    </w:lvl>
    <w:lvl w:ilvl="5" w:tplc="8438C2C2">
      <w:start w:val="1"/>
      <w:numFmt w:val="bullet"/>
      <w:lvlText w:val="•"/>
      <w:lvlJc w:val="left"/>
      <w:rPr>
        <w:rFonts w:hint="default"/>
      </w:rPr>
    </w:lvl>
    <w:lvl w:ilvl="6" w:tplc="035C2156">
      <w:start w:val="1"/>
      <w:numFmt w:val="bullet"/>
      <w:lvlText w:val="•"/>
      <w:lvlJc w:val="left"/>
      <w:rPr>
        <w:rFonts w:hint="default"/>
      </w:rPr>
    </w:lvl>
    <w:lvl w:ilvl="7" w:tplc="2CB444FC">
      <w:start w:val="1"/>
      <w:numFmt w:val="bullet"/>
      <w:lvlText w:val="•"/>
      <w:lvlJc w:val="left"/>
      <w:rPr>
        <w:rFonts w:hint="default"/>
      </w:rPr>
    </w:lvl>
    <w:lvl w:ilvl="8" w:tplc="F6F49160">
      <w:start w:val="1"/>
      <w:numFmt w:val="bullet"/>
      <w:lvlText w:val="•"/>
      <w:lvlJc w:val="left"/>
      <w:rPr>
        <w:rFonts w:hint="default"/>
      </w:rPr>
    </w:lvl>
  </w:abstractNum>
  <w:abstractNum w:abstractNumId="2" w15:restartNumberingAfterBreak="0">
    <w:nsid w:val="0B7257F0"/>
    <w:multiLevelType w:val="hybridMultilevel"/>
    <w:tmpl w:val="CF3CA618"/>
    <w:lvl w:ilvl="0" w:tplc="7834C77A">
      <w:start w:val="1"/>
      <w:numFmt w:val="lowerLetter"/>
      <w:lvlText w:val="(%1)"/>
      <w:lvlJc w:val="left"/>
      <w:pPr>
        <w:ind w:hanging="452"/>
        <w:jc w:val="left"/>
      </w:pPr>
      <w:rPr>
        <w:rFonts w:ascii="Times New Roman" w:eastAsia="Times New Roman" w:hAnsi="Times New Roman" w:hint="default"/>
        <w:w w:val="102"/>
        <w:sz w:val="23"/>
        <w:szCs w:val="23"/>
      </w:rPr>
    </w:lvl>
    <w:lvl w:ilvl="1" w:tplc="30FA6892">
      <w:start w:val="1"/>
      <w:numFmt w:val="bullet"/>
      <w:lvlText w:val="•"/>
      <w:lvlJc w:val="left"/>
      <w:rPr>
        <w:rFonts w:hint="default"/>
      </w:rPr>
    </w:lvl>
    <w:lvl w:ilvl="2" w:tplc="462EB764">
      <w:start w:val="1"/>
      <w:numFmt w:val="bullet"/>
      <w:lvlText w:val="•"/>
      <w:lvlJc w:val="left"/>
      <w:rPr>
        <w:rFonts w:hint="default"/>
      </w:rPr>
    </w:lvl>
    <w:lvl w:ilvl="3" w:tplc="2CFE5456">
      <w:start w:val="1"/>
      <w:numFmt w:val="bullet"/>
      <w:lvlText w:val="•"/>
      <w:lvlJc w:val="left"/>
      <w:rPr>
        <w:rFonts w:hint="default"/>
      </w:rPr>
    </w:lvl>
    <w:lvl w:ilvl="4" w:tplc="F61E6D56">
      <w:start w:val="1"/>
      <w:numFmt w:val="bullet"/>
      <w:lvlText w:val="•"/>
      <w:lvlJc w:val="left"/>
      <w:rPr>
        <w:rFonts w:hint="default"/>
      </w:rPr>
    </w:lvl>
    <w:lvl w:ilvl="5" w:tplc="F33ABBA8">
      <w:start w:val="1"/>
      <w:numFmt w:val="bullet"/>
      <w:lvlText w:val="•"/>
      <w:lvlJc w:val="left"/>
      <w:rPr>
        <w:rFonts w:hint="default"/>
      </w:rPr>
    </w:lvl>
    <w:lvl w:ilvl="6" w:tplc="C83073D8">
      <w:start w:val="1"/>
      <w:numFmt w:val="bullet"/>
      <w:lvlText w:val="•"/>
      <w:lvlJc w:val="left"/>
      <w:rPr>
        <w:rFonts w:hint="default"/>
      </w:rPr>
    </w:lvl>
    <w:lvl w:ilvl="7" w:tplc="9C1AFFB8">
      <w:start w:val="1"/>
      <w:numFmt w:val="bullet"/>
      <w:lvlText w:val="•"/>
      <w:lvlJc w:val="left"/>
      <w:rPr>
        <w:rFonts w:hint="default"/>
      </w:rPr>
    </w:lvl>
    <w:lvl w:ilvl="8" w:tplc="D5A4AD62">
      <w:start w:val="1"/>
      <w:numFmt w:val="bullet"/>
      <w:lvlText w:val="•"/>
      <w:lvlJc w:val="left"/>
      <w:rPr>
        <w:rFonts w:hint="default"/>
      </w:rPr>
    </w:lvl>
  </w:abstractNum>
  <w:abstractNum w:abstractNumId="3" w15:restartNumberingAfterBreak="0">
    <w:nsid w:val="0CB363D3"/>
    <w:multiLevelType w:val="hybridMultilevel"/>
    <w:tmpl w:val="A484ED92"/>
    <w:lvl w:ilvl="0" w:tplc="A38A94A6">
      <w:start w:val="2"/>
      <w:numFmt w:val="decimal"/>
      <w:lvlText w:val="(%1)"/>
      <w:lvlJc w:val="left"/>
      <w:pPr>
        <w:ind w:hanging="447"/>
        <w:jc w:val="left"/>
      </w:pPr>
      <w:rPr>
        <w:rFonts w:ascii="Times New Roman" w:eastAsia="Times New Roman" w:hAnsi="Times New Roman" w:hint="default"/>
        <w:w w:val="104"/>
        <w:sz w:val="23"/>
        <w:szCs w:val="23"/>
      </w:rPr>
    </w:lvl>
    <w:lvl w:ilvl="1" w:tplc="36DA9960">
      <w:start w:val="1"/>
      <w:numFmt w:val="lowerLetter"/>
      <w:lvlText w:val="(%2)"/>
      <w:lvlJc w:val="left"/>
      <w:pPr>
        <w:ind w:hanging="442"/>
        <w:jc w:val="left"/>
      </w:pPr>
      <w:rPr>
        <w:rFonts w:ascii="Times New Roman" w:eastAsia="Times New Roman" w:hAnsi="Times New Roman" w:hint="default"/>
        <w:w w:val="102"/>
        <w:sz w:val="23"/>
        <w:szCs w:val="23"/>
      </w:rPr>
    </w:lvl>
    <w:lvl w:ilvl="2" w:tplc="9D1A708A">
      <w:start w:val="1"/>
      <w:numFmt w:val="bullet"/>
      <w:lvlText w:val="•"/>
      <w:lvlJc w:val="left"/>
      <w:rPr>
        <w:rFonts w:hint="default"/>
      </w:rPr>
    </w:lvl>
    <w:lvl w:ilvl="3" w:tplc="F1E47424">
      <w:start w:val="1"/>
      <w:numFmt w:val="bullet"/>
      <w:lvlText w:val="•"/>
      <w:lvlJc w:val="left"/>
      <w:rPr>
        <w:rFonts w:hint="default"/>
      </w:rPr>
    </w:lvl>
    <w:lvl w:ilvl="4" w:tplc="0AE2F28A">
      <w:start w:val="1"/>
      <w:numFmt w:val="bullet"/>
      <w:lvlText w:val="•"/>
      <w:lvlJc w:val="left"/>
      <w:rPr>
        <w:rFonts w:hint="default"/>
      </w:rPr>
    </w:lvl>
    <w:lvl w:ilvl="5" w:tplc="49D02792">
      <w:start w:val="1"/>
      <w:numFmt w:val="bullet"/>
      <w:lvlText w:val="•"/>
      <w:lvlJc w:val="left"/>
      <w:rPr>
        <w:rFonts w:hint="default"/>
      </w:rPr>
    </w:lvl>
    <w:lvl w:ilvl="6" w:tplc="5DB0A5EC">
      <w:start w:val="1"/>
      <w:numFmt w:val="bullet"/>
      <w:lvlText w:val="•"/>
      <w:lvlJc w:val="left"/>
      <w:rPr>
        <w:rFonts w:hint="default"/>
      </w:rPr>
    </w:lvl>
    <w:lvl w:ilvl="7" w:tplc="E7509FF6">
      <w:start w:val="1"/>
      <w:numFmt w:val="bullet"/>
      <w:lvlText w:val="•"/>
      <w:lvlJc w:val="left"/>
      <w:rPr>
        <w:rFonts w:hint="default"/>
      </w:rPr>
    </w:lvl>
    <w:lvl w:ilvl="8" w:tplc="41A48E44">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D0B5729"/>
    <w:multiLevelType w:val="hybridMultilevel"/>
    <w:tmpl w:val="16FABF10"/>
    <w:lvl w:ilvl="0" w:tplc="3F6EABBC">
      <w:start w:val="2"/>
      <w:numFmt w:val="decimal"/>
      <w:lvlText w:val="(%1)"/>
      <w:lvlJc w:val="left"/>
      <w:pPr>
        <w:ind w:hanging="442"/>
        <w:jc w:val="left"/>
      </w:pPr>
      <w:rPr>
        <w:rFonts w:ascii="Times New Roman" w:eastAsia="Times New Roman" w:hAnsi="Times New Roman" w:hint="default"/>
        <w:w w:val="102"/>
        <w:sz w:val="23"/>
        <w:szCs w:val="23"/>
      </w:rPr>
    </w:lvl>
    <w:lvl w:ilvl="1" w:tplc="DE1A1CC2">
      <w:start w:val="2"/>
      <w:numFmt w:val="decimal"/>
      <w:lvlText w:val="(%2)"/>
      <w:lvlJc w:val="left"/>
      <w:pPr>
        <w:ind w:hanging="447"/>
        <w:jc w:val="left"/>
      </w:pPr>
      <w:rPr>
        <w:rFonts w:ascii="Times New Roman" w:eastAsia="Times New Roman" w:hAnsi="Times New Roman" w:hint="default"/>
        <w:w w:val="102"/>
        <w:sz w:val="23"/>
        <w:szCs w:val="23"/>
      </w:rPr>
    </w:lvl>
    <w:lvl w:ilvl="2" w:tplc="C340F894">
      <w:start w:val="1"/>
      <w:numFmt w:val="bullet"/>
      <w:lvlText w:val="•"/>
      <w:lvlJc w:val="left"/>
      <w:rPr>
        <w:rFonts w:hint="default"/>
      </w:rPr>
    </w:lvl>
    <w:lvl w:ilvl="3" w:tplc="FDEA8504">
      <w:start w:val="1"/>
      <w:numFmt w:val="bullet"/>
      <w:lvlText w:val="•"/>
      <w:lvlJc w:val="left"/>
      <w:rPr>
        <w:rFonts w:hint="default"/>
      </w:rPr>
    </w:lvl>
    <w:lvl w:ilvl="4" w:tplc="83224788">
      <w:start w:val="1"/>
      <w:numFmt w:val="bullet"/>
      <w:lvlText w:val="•"/>
      <w:lvlJc w:val="left"/>
      <w:rPr>
        <w:rFonts w:hint="default"/>
      </w:rPr>
    </w:lvl>
    <w:lvl w:ilvl="5" w:tplc="79566120">
      <w:start w:val="1"/>
      <w:numFmt w:val="bullet"/>
      <w:lvlText w:val="•"/>
      <w:lvlJc w:val="left"/>
      <w:rPr>
        <w:rFonts w:hint="default"/>
      </w:rPr>
    </w:lvl>
    <w:lvl w:ilvl="6" w:tplc="70001E56">
      <w:start w:val="1"/>
      <w:numFmt w:val="bullet"/>
      <w:lvlText w:val="•"/>
      <w:lvlJc w:val="left"/>
      <w:rPr>
        <w:rFonts w:hint="default"/>
      </w:rPr>
    </w:lvl>
    <w:lvl w:ilvl="7" w:tplc="25580A5E">
      <w:start w:val="1"/>
      <w:numFmt w:val="bullet"/>
      <w:lvlText w:val="•"/>
      <w:lvlJc w:val="left"/>
      <w:rPr>
        <w:rFonts w:hint="default"/>
      </w:rPr>
    </w:lvl>
    <w:lvl w:ilvl="8" w:tplc="387C4456">
      <w:start w:val="1"/>
      <w:numFmt w:val="bullet"/>
      <w:lvlText w:val="•"/>
      <w:lvlJc w:val="left"/>
      <w:rPr>
        <w:rFonts w:hint="default"/>
      </w:r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5793BE2"/>
    <w:multiLevelType w:val="hybridMultilevel"/>
    <w:tmpl w:val="103E68BA"/>
    <w:lvl w:ilvl="0" w:tplc="05F27BD4">
      <w:start w:val="1"/>
      <w:numFmt w:val="lowerLetter"/>
      <w:lvlText w:val="(%1)"/>
      <w:lvlJc w:val="left"/>
      <w:pPr>
        <w:ind w:hanging="447"/>
        <w:jc w:val="left"/>
      </w:pPr>
      <w:rPr>
        <w:rFonts w:ascii="Times New Roman" w:eastAsia="Times New Roman" w:hAnsi="Times New Roman" w:hint="default"/>
        <w:w w:val="102"/>
        <w:sz w:val="23"/>
        <w:szCs w:val="23"/>
      </w:rPr>
    </w:lvl>
    <w:lvl w:ilvl="1" w:tplc="E4541FEE">
      <w:start w:val="1"/>
      <w:numFmt w:val="bullet"/>
      <w:lvlText w:val="•"/>
      <w:lvlJc w:val="left"/>
      <w:rPr>
        <w:rFonts w:hint="default"/>
      </w:rPr>
    </w:lvl>
    <w:lvl w:ilvl="2" w:tplc="6C429BBE">
      <w:start w:val="1"/>
      <w:numFmt w:val="bullet"/>
      <w:lvlText w:val="•"/>
      <w:lvlJc w:val="left"/>
      <w:rPr>
        <w:rFonts w:hint="default"/>
      </w:rPr>
    </w:lvl>
    <w:lvl w:ilvl="3" w:tplc="43E07BF4">
      <w:start w:val="1"/>
      <w:numFmt w:val="bullet"/>
      <w:lvlText w:val="•"/>
      <w:lvlJc w:val="left"/>
      <w:rPr>
        <w:rFonts w:hint="default"/>
      </w:rPr>
    </w:lvl>
    <w:lvl w:ilvl="4" w:tplc="B4F0F3A6">
      <w:start w:val="1"/>
      <w:numFmt w:val="bullet"/>
      <w:lvlText w:val="•"/>
      <w:lvlJc w:val="left"/>
      <w:rPr>
        <w:rFonts w:hint="default"/>
      </w:rPr>
    </w:lvl>
    <w:lvl w:ilvl="5" w:tplc="D6283E9E">
      <w:start w:val="1"/>
      <w:numFmt w:val="bullet"/>
      <w:lvlText w:val="•"/>
      <w:lvlJc w:val="left"/>
      <w:rPr>
        <w:rFonts w:hint="default"/>
      </w:rPr>
    </w:lvl>
    <w:lvl w:ilvl="6" w:tplc="89BC692E">
      <w:start w:val="1"/>
      <w:numFmt w:val="bullet"/>
      <w:lvlText w:val="•"/>
      <w:lvlJc w:val="left"/>
      <w:rPr>
        <w:rFonts w:hint="default"/>
      </w:rPr>
    </w:lvl>
    <w:lvl w:ilvl="7" w:tplc="9A0E80A4">
      <w:start w:val="1"/>
      <w:numFmt w:val="bullet"/>
      <w:lvlText w:val="•"/>
      <w:lvlJc w:val="left"/>
      <w:rPr>
        <w:rFonts w:hint="default"/>
      </w:rPr>
    </w:lvl>
    <w:lvl w:ilvl="8" w:tplc="B9F21C98">
      <w:start w:val="1"/>
      <w:numFmt w:val="bullet"/>
      <w:lvlText w:val="•"/>
      <w:lvlJc w:val="left"/>
      <w:rPr>
        <w:rFonts w:hint="default"/>
      </w:rPr>
    </w:lvl>
  </w:abstractNum>
  <w:abstractNum w:abstractNumId="8" w15:restartNumberingAfterBreak="0">
    <w:nsid w:val="2B760BF8"/>
    <w:multiLevelType w:val="hybridMultilevel"/>
    <w:tmpl w:val="D1985C12"/>
    <w:lvl w:ilvl="0" w:tplc="A46AF598">
      <w:start w:val="1"/>
      <w:numFmt w:val="lowerLetter"/>
      <w:lvlText w:val="(%1)"/>
      <w:lvlJc w:val="left"/>
      <w:pPr>
        <w:ind w:hanging="447"/>
        <w:jc w:val="left"/>
      </w:pPr>
      <w:rPr>
        <w:rFonts w:ascii="Times New Roman" w:eastAsia="Times New Roman" w:hAnsi="Times New Roman" w:hint="default"/>
        <w:w w:val="102"/>
        <w:sz w:val="23"/>
        <w:szCs w:val="23"/>
      </w:rPr>
    </w:lvl>
    <w:lvl w:ilvl="1" w:tplc="77BE3776">
      <w:start w:val="1"/>
      <w:numFmt w:val="bullet"/>
      <w:lvlText w:val="•"/>
      <w:lvlJc w:val="left"/>
      <w:rPr>
        <w:rFonts w:hint="default"/>
      </w:rPr>
    </w:lvl>
    <w:lvl w:ilvl="2" w:tplc="292CCD0C">
      <w:start w:val="1"/>
      <w:numFmt w:val="bullet"/>
      <w:lvlText w:val="•"/>
      <w:lvlJc w:val="left"/>
      <w:rPr>
        <w:rFonts w:hint="default"/>
      </w:rPr>
    </w:lvl>
    <w:lvl w:ilvl="3" w:tplc="CE2272C0">
      <w:start w:val="1"/>
      <w:numFmt w:val="bullet"/>
      <w:lvlText w:val="•"/>
      <w:lvlJc w:val="left"/>
      <w:rPr>
        <w:rFonts w:hint="default"/>
      </w:rPr>
    </w:lvl>
    <w:lvl w:ilvl="4" w:tplc="9EEE8BE4">
      <w:start w:val="1"/>
      <w:numFmt w:val="bullet"/>
      <w:lvlText w:val="•"/>
      <w:lvlJc w:val="left"/>
      <w:rPr>
        <w:rFonts w:hint="default"/>
      </w:rPr>
    </w:lvl>
    <w:lvl w:ilvl="5" w:tplc="30FA47AA">
      <w:start w:val="1"/>
      <w:numFmt w:val="bullet"/>
      <w:lvlText w:val="•"/>
      <w:lvlJc w:val="left"/>
      <w:rPr>
        <w:rFonts w:hint="default"/>
      </w:rPr>
    </w:lvl>
    <w:lvl w:ilvl="6" w:tplc="CB7A80D8">
      <w:start w:val="1"/>
      <w:numFmt w:val="bullet"/>
      <w:lvlText w:val="•"/>
      <w:lvlJc w:val="left"/>
      <w:rPr>
        <w:rFonts w:hint="default"/>
      </w:rPr>
    </w:lvl>
    <w:lvl w:ilvl="7" w:tplc="6EBEF16E">
      <w:start w:val="1"/>
      <w:numFmt w:val="bullet"/>
      <w:lvlText w:val="•"/>
      <w:lvlJc w:val="left"/>
      <w:rPr>
        <w:rFonts w:hint="default"/>
      </w:rPr>
    </w:lvl>
    <w:lvl w:ilvl="8" w:tplc="CBB446EE">
      <w:start w:val="1"/>
      <w:numFmt w:val="bullet"/>
      <w:lvlText w:val="•"/>
      <w:lvlJc w:val="left"/>
      <w:rPr>
        <w:rFonts w:hint="default"/>
      </w:rPr>
    </w:lvl>
  </w:abstractNum>
  <w:abstractNum w:abstractNumId="9" w15:restartNumberingAfterBreak="0">
    <w:nsid w:val="2B7D04D2"/>
    <w:multiLevelType w:val="hybridMultilevel"/>
    <w:tmpl w:val="57F4996E"/>
    <w:lvl w:ilvl="0" w:tplc="809AF426">
      <w:start w:val="7"/>
      <w:numFmt w:val="decimal"/>
      <w:lvlText w:val="%1."/>
      <w:lvlJc w:val="left"/>
      <w:pPr>
        <w:ind w:hanging="452"/>
        <w:jc w:val="left"/>
      </w:pPr>
      <w:rPr>
        <w:rFonts w:ascii="Times New Roman" w:eastAsia="Times New Roman" w:hAnsi="Times New Roman" w:hint="default"/>
        <w:w w:val="107"/>
        <w:sz w:val="24"/>
        <w:szCs w:val="24"/>
      </w:rPr>
    </w:lvl>
    <w:lvl w:ilvl="1" w:tplc="D5909A0A">
      <w:start w:val="1"/>
      <w:numFmt w:val="bullet"/>
      <w:lvlText w:val="•"/>
      <w:lvlJc w:val="left"/>
      <w:rPr>
        <w:rFonts w:hint="default"/>
      </w:rPr>
    </w:lvl>
    <w:lvl w:ilvl="2" w:tplc="164240FA">
      <w:start w:val="1"/>
      <w:numFmt w:val="bullet"/>
      <w:lvlText w:val="•"/>
      <w:lvlJc w:val="left"/>
      <w:rPr>
        <w:rFonts w:hint="default"/>
      </w:rPr>
    </w:lvl>
    <w:lvl w:ilvl="3" w:tplc="3C7A8C9A">
      <w:start w:val="1"/>
      <w:numFmt w:val="bullet"/>
      <w:lvlText w:val="•"/>
      <w:lvlJc w:val="left"/>
      <w:rPr>
        <w:rFonts w:hint="default"/>
      </w:rPr>
    </w:lvl>
    <w:lvl w:ilvl="4" w:tplc="77A6B0FA">
      <w:start w:val="1"/>
      <w:numFmt w:val="bullet"/>
      <w:lvlText w:val="•"/>
      <w:lvlJc w:val="left"/>
      <w:rPr>
        <w:rFonts w:hint="default"/>
      </w:rPr>
    </w:lvl>
    <w:lvl w:ilvl="5" w:tplc="E52C4CB4">
      <w:start w:val="1"/>
      <w:numFmt w:val="bullet"/>
      <w:lvlText w:val="•"/>
      <w:lvlJc w:val="left"/>
      <w:rPr>
        <w:rFonts w:hint="default"/>
      </w:rPr>
    </w:lvl>
    <w:lvl w:ilvl="6" w:tplc="20CEF2B4">
      <w:start w:val="1"/>
      <w:numFmt w:val="bullet"/>
      <w:lvlText w:val="•"/>
      <w:lvlJc w:val="left"/>
      <w:rPr>
        <w:rFonts w:hint="default"/>
      </w:rPr>
    </w:lvl>
    <w:lvl w:ilvl="7" w:tplc="8166B6C8">
      <w:start w:val="1"/>
      <w:numFmt w:val="bullet"/>
      <w:lvlText w:val="•"/>
      <w:lvlJc w:val="left"/>
      <w:rPr>
        <w:rFonts w:hint="default"/>
      </w:rPr>
    </w:lvl>
    <w:lvl w:ilvl="8" w:tplc="C67AE58C">
      <w:start w:val="1"/>
      <w:numFmt w:val="bullet"/>
      <w:lvlText w:val="•"/>
      <w:lvlJc w:val="left"/>
      <w:rPr>
        <w:rFonts w:hint="default"/>
      </w:rPr>
    </w:lvl>
  </w:abstractNum>
  <w:abstractNum w:abstractNumId="10" w15:restartNumberingAfterBreak="0">
    <w:nsid w:val="35E83AB7"/>
    <w:multiLevelType w:val="hybridMultilevel"/>
    <w:tmpl w:val="79F8C03C"/>
    <w:lvl w:ilvl="0" w:tplc="62DC01F0">
      <w:start w:val="2"/>
      <w:numFmt w:val="decimal"/>
      <w:lvlText w:val="(%1)"/>
      <w:lvlJc w:val="left"/>
      <w:pPr>
        <w:ind w:hanging="447"/>
        <w:jc w:val="left"/>
      </w:pPr>
      <w:rPr>
        <w:rFonts w:ascii="Times New Roman" w:eastAsia="Times New Roman" w:hAnsi="Times New Roman" w:hint="default"/>
        <w:w w:val="102"/>
        <w:sz w:val="23"/>
        <w:szCs w:val="23"/>
      </w:rPr>
    </w:lvl>
    <w:lvl w:ilvl="1" w:tplc="93C43D3C">
      <w:start w:val="1"/>
      <w:numFmt w:val="lowerLetter"/>
      <w:lvlText w:val="(%2)"/>
      <w:lvlJc w:val="left"/>
      <w:pPr>
        <w:ind w:hanging="452"/>
        <w:jc w:val="left"/>
      </w:pPr>
      <w:rPr>
        <w:rFonts w:ascii="Times New Roman" w:eastAsia="Times New Roman" w:hAnsi="Times New Roman" w:hint="default"/>
        <w:w w:val="102"/>
        <w:sz w:val="23"/>
        <w:szCs w:val="23"/>
      </w:rPr>
    </w:lvl>
    <w:lvl w:ilvl="2" w:tplc="7B3074D4">
      <w:start w:val="1"/>
      <w:numFmt w:val="bullet"/>
      <w:lvlText w:val="•"/>
      <w:lvlJc w:val="left"/>
      <w:rPr>
        <w:rFonts w:hint="default"/>
      </w:rPr>
    </w:lvl>
    <w:lvl w:ilvl="3" w:tplc="8372513E">
      <w:start w:val="1"/>
      <w:numFmt w:val="bullet"/>
      <w:lvlText w:val="•"/>
      <w:lvlJc w:val="left"/>
      <w:rPr>
        <w:rFonts w:hint="default"/>
      </w:rPr>
    </w:lvl>
    <w:lvl w:ilvl="4" w:tplc="4516DEF0">
      <w:start w:val="1"/>
      <w:numFmt w:val="bullet"/>
      <w:lvlText w:val="•"/>
      <w:lvlJc w:val="left"/>
      <w:rPr>
        <w:rFonts w:hint="default"/>
      </w:rPr>
    </w:lvl>
    <w:lvl w:ilvl="5" w:tplc="3DDA4DA8">
      <w:start w:val="1"/>
      <w:numFmt w:val="bullet"/>
      <w:lvlText w:val="•"/>
      <w:lvlJc w:val="left"/>
      <w:rPr>
        <w:rFonts w:hint="default"/>
      </w:rPr>
    </w:lvl>
    <w:lvl w:ilvl="6" w:tplc="BDB0963C">
      <w:start w:val="1"/>
      <w:numFmt w:val="bullet"/>
      <w:lvlText w:val="•"/>
      <w:lvlJc w:val="left"/>
      <w:rPr>
        <w:rFonts w:hint="default"/>
      </w:rPr>
    </w:lvl>
    <w:lvl w:ilvl="7" w:tplc="005E4D52">
      <w:start w:val="1"/>
      <w:numFmt w:val="bullet"/>
      <w:lvlText w:val="•"/>
      <w:lvlJc w:val="left"/>
      <w:rPr>
        <w:rFonts w:hint="default"/>
      </w:rPr>
    </w:lvl>
    <w:lvl w:ilvl="8" w:tplc="91307C7A">
      <w:start w:val="1"/>
      <w:numFmt w:val="bullet"/>
      <w:lvlText w:val="•"/>
      <w:lvlJc w:val="left"/>
      <w:rPr>
        <w:rFonts w:hint="default"/>
      </w:rPr>
    </w:lvl>
  </w:abstractNum>
  <w:abstractNum w:abstractNumId="11" w15:restartNumberingAfterBreak="0">
    <w:nsid w:val="3B6B37CB"/>
    <w:multiLevelType w:val="hybridMultilevel"/>
    <w:tmpl w:val="3516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D5841"/>
    <w:multiLevelType w:val="hybridMultilevel"/>
    <w:tmpl w:val="E67474AC"/>
    <w:lvl w:ilvl="0" w:tplc="6CAED2B8">
      <w:start w:val="1"/>
      <w:numFmt w:val="decimal"/>
      <w:lvlText w:val="%1."/>
      <w:lvlJc w:val="left"/>
      <w:pPr>
        <w:ind w:hanging="423"/>
        <w:jc w:val="left"/>
      </w:pPr>
      <w:rPr>
        <w:rFonts w:ascii="Times New Roman" w:eastAsia="Times New Roman" w:hAnsi="Times New Roman" w:hint="default"/>
        <w:w w:val="97"/>
        <w:sz w:val="24"/>
        <w:szCs w:val="24"/>
      </w:rPr>
    </w:lvl>
    <w:lvl w:ilvl="1" w:tplc="6D409024">
      <w:start w:val="1"/>
      <w:numFmt w:val="decimal"/>
      <w:lvlText w:val="%2."/>
      <w:lvlJc w:val="left"/>
      <w:pPr>
        <w:ind w:hanging="442"/>
        <w:jc w:val="right"/>
      </w:pPr>
      <w:rPr>
        <w:rFonts w:ascii="Times New Roman" w:eastAsia="Times New Roman" w:hAnsi="Times New Roman" w:hint="default"/>
        <w:w w:val="117"/>
        <w:sz w:val="23"/>
        <w:szCs w:val="23"/>
      </w:rPr>
    </w:lvl>
    <w:lvl w:ilvl="2" w:tplc="42DA34CC">
      <w:start w:val="1"/>
      <w:numFmt w:val="bullet"/>
      <w:lvlText w:val="•"/>
      <w:lvlJc w:val="left"/>
      <w:rPr>
        <w:rFonts w:hint="default"/>
      </w:rPr>
    </w:lvl>
    <w:lvl w:ilvl="3" w:tplc="D108C1F4">
      <w:start w:val="1"/>
      <w:numFmt w:val="bullet"/>
      <w:lvlText w:val="•"/>
      <w:lvlJc w:val="left"/>
      <w:rPr>
        <w:rFonts w:hint="default"/>
      </w:rPr>
    </w:lvl>
    <w:lvl w:ilvl="4" w:tplc="48E6065E">
      <w:start w:val="1"/>
      <w:numFmt w:val="bullet"/>
      <w:lvlText w:val="•"/>
      <w:lvlJc w:val="left"/>
      <w:rPr>
        <w:rFonts w:hint="default"/>
      </w:rPr>
    </w:lvl>
    <w:lvl w:ilvl="5" w:tplc="B9E41A4A">
      <w:start w:val="1"/>
      <w:numFmt w:val="bullet"/>
      <w:lvlText w:val="•"/>
      <w:lvlJc w:val="left"/>
      <w:rPr>
        <w:rFonts w:hint="default"/>
      </w:rPr>
    </w:lvl>
    <w:lvl w:ilvl="6" w:tplc="0624D5C8">
      <w:start w:val="1"/>
      <w:numFmt w:val="bullet"/>
      <w:lvlText w:val="•"/>
      <w:lvlJc w:val="left"/>
      <w:rPr>
        <w:rFonts w:hint="default"/>
      </w:rPr>
    </w:lvl>
    <w:lvl w:ilvl="7" w:tplc="09A8D568">
      <w:start w:val="1"/>
      <w:numFmt w:val="bullet"/>
      <w:lvlText w:val="•"/>
      <w:lvlJc w:val="left"/>
      <w:rPr>
        <w:rFonts w:hint="default"/>
      </w:rPr>
    </w:lvl>
    <w:lvl w:ilvl="8" w:tplc="94CCE312">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E83223D"/>
    <w:multiLevelType w:val="hybridMultilevel"/>
    <w:tmpl w:val="5684621E"/>
    <w:lvl w:ilvl="0" w:tplc="6E5087D8">
      <w:start w:val="13"/>
      <w:numFmt w:val="decimal"/>
      <w:lvlText w:val="%1."/>
      <w:lvlJc w:val="left"/>
      <w:pPr>
        <w:ind w:hanging="428"/>
        <w:jc w:val="left"/>
      </w:pPr>
      <w:rPr>
        <w:rFonts w:ascii="Times New Roman" w:eastAsia="Times New Roman" w:hAnsi="Times New Roman" w:hint="default"/>
        <w:w w:val="101"/>
        <w:sz w:val="25"/>
        <w:szCs w:val="25"/>
      </w:rPr>
    </w:lvl>
    <w:lvl w:ilvl="1" w:tplc="FB243106">
      <w:start w:val="1"/>
      <w:numFmt w:val="bullet"/>
      <w:lvlText w:val="•"/>
      <w:lvlJc w:val="left"/>
      <w:rPr>
        <w:rFonts w:hint="default"/>
      </w:rPr>
    </w:lvl>
    <w:lvl w:ilvl="2" w:tplc="42226DCA">
      <w:start w:val="1"/>
      <w:numFmt w:val="bullet"/>
      <w:lvlText w:val="•"/>
      <w:lvlJc w:val="left"/>
      <w:rPr>
        <w:rFonts w:hint="default"/>
      </w:rPr>
    </w:lvl>
    <w:lvl w:ilvl="3" w:tplc="635C3E02">
      <w:start w:val="1"/>
      <w:numFmt w:val="bullet"/>
      <w:lvlText w:val="•"/>
      <w:lvlJc w:val="left"/>
      <w:rPr>
        <w:rFonts w:hint="default"/>
      </w:rPr>
    </w:lvl>
    <w:lvl w:ilvl="4" w:tplc="5DAC2356">
      <w:start w:val="1"/>
      <w:numFmt w:val="bullet"/>
      <w:lvlText w:val="•"/>
      <w:lvlJc w:val="left"/>
      <w:rPr>
        <w:rFonts w:hint="default"/>
      </w:rPr>
    </w:lvl>
    <w:lvl w:ilvl="5" w:tplc="05A4C854">
      <w:start w:val="1"/>
      <w:numFmt w:val="bullet"/>
      <w:lvlText w:val="•"/>
      <w:lvlJc w:val="left"/>
      <w:rPr>
        <w:rFonts w:hint="default"/>
      </w:rPr>
    </w:lvl>
    <w:lvl w:ilvl="6" w:tplc="C8AE6C86">
      <w:start w:val="1"/>
      <w:numFmt w:val="bullet"/>
      <w:lvlText w:val="•"/>
      <w:lvlJc w:val="left"/>
      <w:rPr>
        <w:rFonts w:hint="default"/>
      </w:rPr>
    </w:lvl>
    <w:lvl w:ilvl="7" w:tplc="E47AA580">
      <w:start w:val="1"/>
      <w:numFmt w:val="bullet"/>
      <w:lvlText w:val="•"/>
      <w:lvlJc w:val="left"/>
      <w:rPr>
        <w:rFonts w:hint="default"/>
      </w:rPr>
    </w:lvl>
    <w:lvl w:ilvl="8" w:tplc="8FAE8E94">
      <w:start w:val="1"/>
      <w:numFmt w:val="bullet"/>
      <w:lvlText w:val="•"/>
      <w:lvlJc w:val="left"/>
      <w:rPr>
        <w:rFonts w:hint="default"/>
      </w:rPr>
    </w:lvl>
  </w:abstractNum>
  <w:abstractNum w:abstractNumId="16" w15:restartNumberingAfterBreak="0">
    <w:nsid w:val="66370CDD"/>
    <w:multiLevelType w:val="hybridMultilevel"/>
    <w:tmpl w:val="327295FC"/>
    <w:lvl w:ilvl="0" w:tplc="85709A82">
      <w:start w:val="1"/>
      <w:numFmt w:val="lowerLetter"/>
      <w:lvlText w:val="(%1)"/>
      <w:lvlJc w:val="left"/>
      <w:pPr>
        <w:ind w:hanging="452"/>
        <w:jc w:val="left"/>
      </w:pPr>
      <w:rPr>
        <w:rFonts w:ascii="Times New Roman" w:eastAsia="Times New Roman" w:hAnsi="Times New Roman" w:hint="default"/>
        <w:w w:val="102"/>
        <w:sz w:val="23"/>
        <w:szCs w:val="23"/>
      </w:rPr>
    </w:lvl>
    <w:lvl w:ilvl="1" w:tplc="EA7067E4">
      <w:start w:val="1"/>
      <w:numFmt w:val="bullet"/>
      <w:lvlText w:val="•"/>
      <w:lvlJc w:val="left"/>
      <w:rPr>
        <w:rFonts w:hint="default"/>
      </w:rPr>
    </w:lvl>
    <w:lvl w:ilvl="2" w:tplc="FE7EABC6">
      <w:start w:val="1"/>
      <w:numFmt w:val="bullet"/>
      <w:lvlText w:val="•"/>
      <w:lvlJc w:val="left"/>
      <w:rPr>
        <w:rFonts w:hint="default"/>
      </w:rPr>
    </w:lvl>
    <w:lvl w:ilvl="3" w:tplc="5E86CF98">
      <w:start w:val="1"/>
      <w:numFmt w:val="bullet"/>
      <w:lvlText w:val="•"/>
      <w:lvlJc w:val="left"/>
      <w:rPr>
        <w:rFonts w:hint="default"/>
      </w:rPr>
    </w:lvl>
    <w:lvl w:ilvl="4" w:tplc="7C928A32">
      <w:start w:val="1"/>
      <w:numFmt w:val="bullet"/>
      <w:lvlText w:val="•"/>
      <w:lvlJc w:val="left"/>
      <w:rPr>
        <w:rFonts w:hint="default"/>
      </w:rPr>
    </w:lvl>
    <w:lvl w:ilvl="5" w:tplc="15F6D70A">
      <w:start w:val="1"/>
      <w:numFmt w:val="bullet"/>
      <w:lvlText w:val="•"/>
      <w:lvlJc w:val="left"/>
      <w:rPr>
        <w:rFonts w:hint="default"/>
      </w:rPr>
    </w:lvl>
    <w:lvl w:ilvl="6" w:tplc="5A76C5C8">
      <w:start w:val="1"/>
      <w:numFmt w:val="bullet"/>
      <w:lvlText w:val="•"/>
      <w:lvlJc w:val="left"/>
      <w:rPr>
        <w:rFonts w:hint="default"/>
      </w:rPr>
    </w:lvl>
    <w:lvl w:ilvl="7" w:tplc="4522950A">
      <w:start w:val="1"/>
      <w:numFmt w:val="bullet"/>
      <w:lvlText w:val="•"/>
      <w:lvlJc w:val="left"/>
      <w:rPr>
        <w:rFonts w:hint="default"/>
      </w:rPr>
    </w:lvl>
    <w:lvl w:ilvl="8" w:tplc="2A60319E">
      <w:start w:val="1"/>
      <w:numFmt w:val="bullet"/>
      <w:lvlText w:val="•"/>
      <w:lvlJc w:val="left"/>
      <w:rPr>
        <w:rFonts w:hint="default"/>
      </w:rPr>
    </w:lvl>
  </w:abstractNum>
  <w:abstractNum w:abstractNumId="17" w15:restartNumberingAfterBreak="0">
    <w:nsid w:val="6BD87DA0"/>
    <w:multiLevelType w:val="hybridMultilevel"/>
    <w:tmpl w:val="8884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553F1A"/>
    <w:multiLevelType w:val="hybridMultilevel"/>
    <w:tmpl w:val="F5660E5C"/>
    <w:lvl w:ilvl="0" w:tplc="625E2E98">
      <w:start w:val="2"/>
      <w:numFmt w:val="decimal"/>
      <w:lvlText w:val="(%1)"/>
      <w:lvlJc w:val="left"/>
      <w:pPr>
        <w:ind w:hanging="440"/>
        <w:jc w:val="right"/>
      </w:pPr>
      <w:rPr>
        <w:rFonts w:ascii="Times New Roman" w:eastAsia="Times New Roman" w:hAnsi="Times New Roman" w:hint="default"/>
        <w:w w:val="101"/>
        <w:sz w:val="23"/>
        <w:szCs w:val="23"/>
      </w:rPr>
    </w:lvl>
    <w:lvl w:ilvl="1" w:tplc="E1003F54">
      <w:start w:val="1"/>
      <w:numFmt w:val="lowerLetter"/>
      <w:lvlText w:val="(%2)"/>
      <w:lvlJc w:val="left"/>
      <w:pPr>
        <w:ind w:hanging="449"/>
        <w:jc w:val="left"/>
      </w:pPr>
      <w:rPr>
        <w:rFonts w:ascii="Times New Roman" w:eastAsia="Times New Roman" w:hAnsi="Times New Roman" w:hint="default"/>
        <w:w w:val="101"/>
        <w:sz w:val="23"/>
        <w:szCs w:val="23"/>
      </w:rPr>
    </w:lvl>
    <w:lvl w:ilvl="2" w:tplc="C30E9A5A">
      <w:start w:val="1"/>
      <w:numFmt w:val="bullet"/>
      <w:lvlText w:val="•"/>
      <w:lvlJc w:val="left"/>
      <w:rPr>
        <w:rFonts w:hint="default"/>
      </w:rPr>
    </w:lvl>
    <w:lvl w:ilvl="3" w:tplc="DC4845A8">
      <w:start w:val="1"/>
      <w:numFmt w:val="bullet"/>
      <w:lvlText w:val="•"/>
      <w:lvlJc w:val="left"/>
      <w:rPr>
        <w:rFonts w:hint="default"/>
      </w:rPr>
    </w:lvl>
    <w:lvl w:ilvl="4" w:tplc="8DAEC36A">
      <w:start w:val="1"/>
      <w:numFmt w:val="bullet"/>
      <w:lvlText w:val="•"/>
      <w:lvlJc w:val="left"/>
      <w:rPr>
        <w:rFonts w:hint="default"/>
      </w:rPr>
    </w:lvl>
    <w:lvl w:ilvl="5" w:tplc="6DB2D67A">
      <w:start w:val="1"/>
      <w:numFmt w:val="bullet"/>
      <w:lvlText w:val="•"/>
      <w:lvlJc w:val="left"/>
      <w:rPr>
        <w:rFonts w:hint="default"/>
      </w:rPr>
    </w:lvl>
    <w:lvl w:ilvl="6" w:tplc="87E4CC78">
      <w:start w:val="1"/>
      <w:numFmt w:val="bullet"/>
      <w:lvlText w:val="•"/>
      <w:lvlJc w:val="left"/>
      <w:rPr>
        <w:rFonts w:hint="default"/>
      </w:rPr>
    </w:lvl>
    <w:lvl w:ilvl="7" w:tplc="B3766E56">
      <w:start w:val="1"/>
      <w:numFmt w:val="bullet"/>
      <w:lvlText w:val="•"/>
      <w:lvlJc w:val="left"/>
      <w:rPr>
        <w:rFonts w:hint="default"/>
      </w:rPr>
    </w:lvl>
    <w:lvl w:ilvl="8" w:tplc="5B4E1982">
      <w:start w:val="1"/>
      <w:numFmt w:val="bullet"/>
      <w:lvlText w:val="•"/>
      <w:lvlJc w:val="left"/>
      <w:rPr>
        <w:rFonts w:hint="default"/>
      </w:rPr>
    </w:lvl>
  </w:abstractNum>
  <w:abstractNum w:abstractNumId="19" w15:restartNumberingAfterBreak="0">
    <w:nsid w:val="76475EF6"/>
    <w:multiLevelType w:val="hybridMultilevel"/>
    <w:tmpl w:val="9F945C32"/>
    <w:lvl w:ilvl="0" w:tplc="4B1A8AE4">
      <w:start w:val="9"/>
      <w:numFmt w:val="decimal"/>
      <w:lvlText w:val="%1."/>
      <w:lvlJc w:val="left"/>
      <w:pPr>
        <w:ind w:hanging="452"/>
        <w:jc w:val="right"/>
      </w:pPr>
      <w:rPr>
        <w:rFonts w:ascii="Times New Roman" w:eastAsia="Times New Roman" w:hAnsi="Times New Roman" w:hint="default"/>
        <w:w w:val="116"/>
        <w:sz w:val="23"/>
        <w:szCs w:val="23"/>
      </w:rPr>
    </w:lvl>
    <w:lvl w:ilvl="1" w:tplc="B4409E3A">
      <w:start w:val="1"/>
      <w:numFmt w:val="bullet"/>
      <w:lvlText w:val="•"/>
      <w:lvlJc w:val="left"/>
      <w:rPr>
        <w:rFonts w:hint="default"/>
      </w:rPr>
    </w:lvl>
    <w:lvl w:ilvl="2" w:tplc="BCCE9AEC">
      <w:start w:val="1"/>
      <w:numFmt w:val="bullet"/>
      <w:lvlText w:val="•"/>
      <w:lvlJc w:val="left"/>
      <w:rPr>
        <w:rFonts w:hint="default"/>
      </w:rPr>
    </w:lvl>
    <w:lvl w:ilvl="3" w:tplc="C412A2EE">
      <w:start w:val="1"/>
      <w:numFmt w:val="bullet"/>
      <w:lvlText w:val="•"/>
      <w:lvlJc w:val="left"/>
      <w:rPr>
        <w:rFonts w:hint="default"/>
      </w:rPr>
    </w:lvl>
    <w:lvl w:ilvl="4" w:tplc="1F4E69BA">
      <w:start w:val="1"/>
      <w:numFmt w:val="bullet"/>
      <w:lvlText w:val="•"/>
      <w:lvlJc w:val="left"/>
      <w:rPr>
        <w:rFonts w:hint="default"/>
      </w:rPr>
    </w:lvl>
    <w:lvl w:ilvl="5" w:tplc="974476B0">
      <w:start w:val="1"/>
      <w:numFmt w:val="bullet"/>
      <w:lvlText w:val="•"/>
      <w:lvlJc w:val="left"/>
      <w:rPr>
        <w:rFonts w:hint="default"/>
      </w:rPr>
    </w:lvl>
    <w:lvl w:ilvl="6" w:tplc="E17CD5E4">
      <w:start w:val="1"/>
      <w:numFmt w:val="bullet"/>
      <w:lvlText w:val="•"/>
      <w:lvlJc w:val="left"/>
      <w:rPr>
        <w:rFonts w:hint="default"/>
      </w:rPr>
    </w:lvl>
    <w:lvl w:ilvl="7" w:tplc="402C22B0">
      <w:start w:val="1"/>
      <w:numFmt w:val="bullet"/>
      <w:lvlText w:val="•"/>
      <w:lvlJc w:val="left"/>
      <w:rPr>
        <w:rFonts w:hint="default"/>
      </w:rPr>
    </w:lvl>
    <w:lvl w:ilvl="8" w:tplc="2CC00EAC">
      <w:start w:val="1"/>
      <w:numFmt w:val="bullet"/>
      <w:lvlText w:val="•"/>
      <w:lvlJc w:val="left"/>
      <w:rPr>
        <w:rFonts w:hint="default"/>
      </w:rPr>
    </w:lvl>
  </w:abstractNum>
  <w:num w:numId="1">
    <w:abstractNumId w:val="0"/>
  </w:num>
  <w:num w:numId="2">
    <w:abstractNumId w:val="14"/>
  </w:num>
  <w:num w:numId="3">
    <w:abstractNumId w:val="4"/>
  </w:num>
  <w:num w:numId="4">
    <w:abstractNumId w:val="6"/>
  </w:num>
  <w:num w:numId="5">
    <w:abstractNumId w:val="13"/>
  </w:num>
  <w:num w:numId="6">
    <w:abstractNumId w:val="15"/>
  </w:num>
  <w:num w:numId="7">
    <w:abstractNumId w:val="8"/>
  </w:num>
  <w:num w:numId="8">
    <w:abstractNumId w:val="10"/>
  </w:num>
  <w:num w:numId="9">
    <w:abstractNumId w:val="16"/>
  </w:num>
  <w:num w:numId="10">
    <w:abstractNumId w:val="19"/>
  </w:num>
  <w:num w:numId="11">
    <w:abstractNumId w:val="5"/>
  </w:num>
  <w:num w:numId="12">
    <w:abstractNumId w:val="2"/>
  </w:num>
  <w:num w:numId="13">
    <w:abstractNumId w:val="3"/>
  </w:num>
  <w:num w:numId="14">
    <w:abstractNumId w:val="7"/>
  </w:num>
  <w:num w:numId="15">
    <w:abstractNumId w:val="9"/>
  </w:num>
  <w:num w:numId="16">
    <w:abstractNumId w:val="18"/>
  </w:num>
  <w:num w:numId="17">
    <w:abstractNumId w:val="1"/>
  </w:num>
  <w:num w:numId="18">
    <w:abstractNumId w:val="12"/>
  </w:num>
  <w:num w:numId="19">
    <w:abstractNumId w:val="17"/>
  </w:num>
  <w:num w:numId="2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07C13"/>
    <w:rsid w:val="00000812"/>
    <w:rsid w:val="00003730"/>
    <w:rsid w:val="00003DCF"/>
    <w:rsid w:val="0000410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2EC4"/>
    <w:rsid w:val="000B4FB6"/>
    <w:rsid w:val="000B54EB"/>
    <w:rsid w:val="000B60FA"/>
    <w:rsid w:val="000C01AC"/>
    <w:rsid w:val="000C2C80"/>
    <w:rsid w:val="000C416E"/>
    <w:rsid w:val="000C5263"/>
    <w:rsid w:val="000D3B3A"/>
    <w:rsid w:val="000D61EB"/>
    <w:rsid w:val="000E21FC"/>
    <w:rsid w:val="000E427F"/>
    <w:rsid w:val="000E5C90"/>
    <w:rsid w:val="000E62C1"/>
    <w:rsid w:val="000F1E72"/>
    <w:rsid w:val="000F260D"/>
    <w:rsid w:val="000F4429"/>
    <w:rsid w:val="000F7993"/>
    <w:rsid w:val="0010747B"/>
    <w:rsid w:val="001121EE"/>
    <w:rsid w:val="001128C3"/>
    <w:rsid w:val="00121135"/>
    <w:rsid w:val="00122544"/>
    <w:rsid w:val="0012516D"/>
    <w:rsid w:val="0012543A"/>
    <w:rsid w:val="00133371"/>
    <w:rsid w:val="00142743"/>
    <w:rsid w:val="00143E17"/>
    <w:rsid w:val="00143FD8"/>
    <w:rsid w:val="0015104F"/>
    <w:rsid w:val="00152AB1"/>
    <w:rsid w:val="001540EB"/>
    <w:rsid w:val="001565F4"/>
    <w:rsid w:val="00157469"/>
    <w:rsid w:val="0015761F"/>
    <w:rsid w:val="00161EAA"/>
    <w:rsid w:val="001636EC"/>
    <w:rsid w:val="00164718"/>
    <w:rsid w:val="00165401"/>
    <w:rsid w:val="00167A40"/>
    <w:rsid w:val="001723EC"/>
    <w:rsid w:val="001761C1"/>
    <w:rsid w:val="00181A7A"/>
    <w:rsid w:val="00186652"/>
    <w:rsid w:val="001974E3"/>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445DF"/>
    <w:rsid w:val="00251136"/>
    <w:rsid w:val="00255B09"/>
    <w:rsid w:val="00257780"/>
    <w:rsid w:val="00261EC4"/>
    <w:rsid w:val="00265308"/>
    <w:rsid w:val="002655B6"/>
    <w:rsid w:val="00267B91"/>
    <w:rsid w:val="00275EF6"/>
    <w:rsid w:val="00275F60"/>
    <w:rsid w:val="00280DCD"/>
    <w:rsid w:val="0028271E"/>
    <w:rsid w:val="00282E2C"/>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5AA0"/>
    <w:rsid w:val="002E62C7"/>
    <w:rsid w:val="002F4347"/>
    <w:rsid w:val="002F762A"/>
    <w:rsid w:val="003013D8"/>
    <w:rsid w:val="00303D74"/>
    <w:rsid w:val="003042F5"/>
    <w:rsid w:val="00304858"/>
    <w:rsid w:val="00312523"/>
    <w:rsid w:val="00314218"/>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84BF1"/>
    <w:rsid w:val="0038538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30C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6E24"/>
    <w:rsid w:val="005E7103"/>
    <w:rsid w:val="005E75FD"/>
    <w:rsid w:val="005F2189"/>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460B6"/>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696C"/>
    <w:rsid w:val="00697FAC"/>
    <w:rsid w:val="006A03A3"/>
    <w:rsid w:val="006A11C3"/>
    <w:rsid w:val="006A6EA7"/>
    <w:rsid w:val="006A74BC"/>
    <w:rsid w:val="006B140D"/>
    <w:rsid w:val="006B503F"/>
    <w:rsid w:val="006B64A8"/>
    <w:rsid w:val="006B707C"/>
    <w:rsid w:val="006C0ED3"/>
    <w:rsid w:val="006C20FF"/>
    <w:rsid w:val="006C24CB"/>
    <w:rsid w:val="006C6020"/>
    <w:rsid w:val="006D0225"/>
    <w:rsid w:val="006D15F6"/>
    <w:rsid w:val="006D1681"/>
    <w:rsid w:val="006D2E1F"/>
    <w:rsid w:val="006D3B55"/>
    <w:rsid w:val="006E3151"/>
    <w:rsid w:val="006E3515"/>
    <w:rsid w:val="006E5202"/>
    <w:rsid w:val="006F594C"/>
    <w:rsid w:val="006F5E34"/>
    <w:rsid w:val="006F7F2A"/>
    <w:rsid w:val="00701118"/>
    <w:rsid w:val="0070344F"/>
    <w:rsid w:val="00704C6B"/>
    <w:rsid w:val="00705BD4"/>
    <w:rsid w:val="00706159"/>
    <w:rsid w:val="0070672E"/>
    <w:rsid w:val="00707C13"/>
    <w:rsid w:val="007105C0"/>
    <w:rsid w:val="007107EE"/>
    <w:rsid w:val="00712B55"/>
    <w:rsid w:val="00714BA2"/>
    <w:rsid w:val="007166C4"/>
    <w:rsid w:val="00716BDC"/>
    <w:rsid w:val="007211A4"/>
    <w:rsid w:val="00725EDA"/>
    <w:rsid w:val="00726D6D"/>
    <w:rsid w:val="00727E48"/>
    <w:rsid w:val="00730440"/>
    <w:rsid w:val="00731CFE"/>
    <w:rsid w:val="00732D8B"/>
    <w:rsid w:val="0073365E"/>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0C3F"/>
    <w:rsid w:val="00793315"/>
    <w:rsid w:val="007A0311"/>
    <w:rsid w:val="007A4003"/>
    <w:rsid w:val="007A5F9C"/>
    <w:rsid w:val="007C01FC"/>
    <w:rsid w:val="007C2592"/>
    <w:rsid w:val="007C276C"/>
    <w:rsid w:val="007C2B58"/>
    <w:rsid w:val="007C2DE7"/>
    <w:rsid w:val="007C4355"/>
    <w:rsid w:val="007C4F12"/>
    <w:rsid w:val="007D055A"/>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0032"/>
    <w:rsid w:val="00884EA8"/>
    <w:rsid w:val="00885319"/>
    <w:rsid w:val="00886238"/>
    <w:rsid w:val="008916EC"/>
    <w:rsid w:val="00892211"/>
    <w:rsid w:val="008938F7"/>
    <w:rsid w:val="008956EA"/>
    <w:rsid w:val="008972AF"/>
    <w:rsid w:val="00897861"/>
    <w:rsid w:val="008A053C"/>
    <w:rsid w:val="008A1712"/>
    <w:rsid w:val="008A523D"/>
    <w:rsid w:val="008A6BB2"/>
    <w:rsid w:val="008B015E"/>
    <w:rsid w:val="008B3137"/>
    <w:rsid w:val="008B459B"/>
    <w:rsid w:val="008B568D"/>
    <w:rsid w:val="008B5FE3"/>
    <w:rsid w:val="008C19C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225F"/>
    <w:rsid w:val="00960A33"/>
    <w:rsid w:val="00961AC0"/>
    <w:rsid w:val="00963D1F"/>
    <w:rsid w:val="00965A50"/>
    <w:rsid w:val="00965D02"/>
    <w:rsid w:val="009674A5"/>
    <w:rsid w:val="00971042"/>
    <w:rsid w:val="00973CA6"/>
    <w:rsid w:val="0097618B"/>
    <w:rsid w:val="009774F9"/>
    <w:rsid w:val="00981EC4"/>
    <w:rsid w:val="009830C2"/>
    <w:rsid w:val="00986490"/>
    <w:rsid w:val="00986F2A"/>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60"/>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39E2"/>
    <w:rsid w:val="00AA41AD"/>
    <w:rsid w:val="00AB0D70"/>
    <w:rsid w:val="00AB3AEC"/>
    <w:rsid w:val="00AB4E72"/>
    <w:rsid w:val="00AB5B30"/>
    <w:rsid w:val="00AB7D0E"/>
    <w:rsid w:val="00AC0484"/>
    <w:rsid w:val="00AC2203"/>
    <w:rsid w:val="00AC2903"/>
    <w:rsid w:val="00AC48A2"/>
    <w:rsid w:val="00AC4FD6"/>
    <w:rsid w:val="00AC571E"/>
    <w:rsid w:val="00AC6E59"/>
    <w:rsid w:val="00AD2A80"/>
    <w:rsid w:val="00AD2FDB"/>
    <w:rsid w:val="00AD52CD"/>
    <w:rsid w:val="00AD5960"/>
    <w:rsid w:val="00AE40D5"/>
    <w:rsid w:val="00AE6B19"/>
    <w:rsid w:val="00AF17B2"/>
    <w:rsid w:val="00AF321A"/>
    <w:rsid w:val="00AF43EC"/>
    <w:rsid w:val="00AF49C0"/>
    <w:rsid w:val="00AF4B41"/>
    <w:rsid w:val="00AF5241"/>
    <w:rsid w:val="00AF7978"/>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4BEC"/>
    <w:rsid w:val="00B819F9"/>
    <w:rsid w:val="00B8798B"/>
    <w:rsid w:val="00B87FDA"/>
    <w:rsid w:val="00B93FA9"/>
    <w:rsid w:val="00B94F2F"/>
    <w:rsid w:val="00B95DEE"/>
    <w:rsid w:val="00BA6B35"/>
    <w:rsid w:val="00BB2A92"/>
    <w:rsid w:val="00BB6831"/>
    <w:rsid w:val="00BC1199"/>
    <w:rsid w:val="00BC3E37"/>
    <w:rsid w:val="00BC6658"/>
    <w:rsid w:val="00BC697F"/>
    <w:rsid w:val="00BD2817"/>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4D0A"/>
    <w:rsid w:val="00CC767B"/>
    <w:rsid w:val="00CD68CE"/>
    <w:rsid w:val="00CE0E28"/>
    <w:rsid w:val="00CE2639"/>
    <w:rsid w:val="00CE6415"/>
    <w:rsid w:val="00CE7759"/>
    <w:rsid w:val="00CF091B"/>
    <w:rsid w:val="00CF1986"/>
    <w:rsid w:val="00CF5E60"/>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46EE"/>
    <w:rsid w:val="00D5691B"/>
    <w:rsid w:val="00D574A4"/>
    <w:rsid w:val="00D62113"/>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0DC"/>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36A"/>
    <w:rsid w:val="00E31562"/>
    <w:rsid w:val="00E31801"/>
    <w:rsid w:val="00E329A5"/>
    <w:rsid w:val="00E33916"/>
    <w:rsid w:val="00E37D15"/>
    <w:rsid w:val="00E5207B"/>
    <w:rsid w:val="00E54592"/>
    <w:rsid w:val="00E55495"/>
    <w:rsid w:val="00E5755F"/>
    <w:rsid w:val="00E57A03"/>
    <w:rsid w:val="00E612E3"/>
    <w:rsid w:val="00E63100"/>
    <w:rsid w:val="00E6425C"/>
    <w:rsid w:val="00E66E92"/>
    <w:rsid w:val="00E70AA9"/>
    <w:rsid w:val="00E72110"/>
    <w:rsid w:val="00E724E8"/>
    <w:rsid w:val="00E77968"/>
    <w:rsid w:val="00E84C22"/>
    <w:rsid w:val="00E85219"/>
    <w:rsid w:val="00E93CB2"/>
    <w:rsid w:val="00E95E75"/>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752"/>
    <w:rsid w:val="00FD3B7A"/>
    <w:rsid w:val="00FD54D1"/>
    <w:rsid w:val="00FD6EBD"/>
    <w:rsid w:val="00FE139B"/>
    <w:rsid w:val="00FE2F5B"/>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F7355A7A-6B36-49FB-8857-EA21F080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5330C1"/>
    <w:pPr>
      <w:spacing w:after="0" w:line="240" w:lineRule="auto"/>
    </w:pPr>
    <w:rPr>
      <w:rFonts w:ascii="Times New Roman" w:hAnsi="Times New Roman"/>
      <w:noProof/>
    </w:rPr>
  </w:style>
  <w:style w:type="paragraph" w:styleId="Heading1">
    <w:name w:val="heading 1"/>
    <w:basedOn w:val="Normal"/>
    <w:link w:val="Heading1Char"/>
    <w:uiPriority w:val="9"/>
    <w:rsid w:val="005330C1"/>
    <w:pPr>
      <w:ind w:left="871"/>
      <w:outlineLvl w:val="0"/>
    </w:pPr>
    <w:rPr>
      <w:rFonts w:eastAsia="Times New Roman"/>
      <w:b/>
      <w:bCs/>
    </w:rPr>
  </w:style>
  <w:style w:type="paragraph" w:styleId="Heading2">
    <w:name w:val="heading 2"/>
    <w:basedOn w:val="Normal"/>
    <w:link w:val="Heading2Char"/>
    <w:uiPriority w:val="1"/>
    <w:qFormat/>
    <w:rsid w:val="00707C13"/>
    <w:pPr>
      <w:ind w:left="307"/>
      <w:outlineLvl w:val="1"/>
    </w:pPr>
    <w:rPr>
      <w:rFonts w:eastAsia="Times New Roman"/>
      <w:i/>
      <w:sz w:val="24"/>
      <w:szCs w:val="24"/>
    </w:rPr>
  </w:style>
  <w:style w:type="character" w:default="1" w:styleId="DefaultParagraphFont">
    <w:name w:val="Default Paragraph Font"/>
    <w:uiPriority w:val="1"/>
    <w:semiHidden/>
    <w:unhideWhenUsed/>
    <w:rsid w:val="005330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30C1"/>
  </w:style>
  <w:style w:type="paragraph" w:styleId="Footer">
    <w:name w:val="footer"/>
    <w:basedOn w:val="Normal"/>
    <w:link w:val="FooterChar"/>
    <w:uiPriority w:val="99"/>
    <w:unhideWhenUsed/>
    <w:rsid w:val="005330C1"/>
    <w:pPr>
      <w:tabs>
        <w:tab w:val="center" w:pos="4513"/>
        <w:tab w:val="right" w:pos="9026"/>
      </w:tabs>
    </w:pPr>
  </w:style>
  <w:style w:type="character" w:customStyle="1" w:styleId="FooterChar">
    <w:name w:val="Footer Char"/>
    <w:basedOn w:val="DefaultParagraphFont"/>
    <w:link w:val="Footer"/>
    <w:uiPriority w:val="99"/>
    <w:rsid w:val="005330C1"/>
    <w:rPr>
      <w:rFonts w:ascii="Times New Roman" w:hAnsi="Times New Roman"/>
      <w:noProof/>
    </w:rPr>
  </w:style>
  <w:style w:type="paragraph" w:styleId="Header">
    <w:name w:val="header"/>
    <w:basedOn w:val="Normal"/>
    <w:link w:val="HeaderChar"/>
    <w:uiPriority w:val="99"/>
    <w:unhideWhenUsed/>
    <w:rsid w:val="005330C1"/>
    <w:pPr>
      <w:tabs>
        <w:tab w:val="center" w:pos="4513"/>
        <w:tab w:val="right" w:pos="9026"/>
      </w:tabs>
    </w:pPr>
  </w:style>
  <w:style w:type="character" w:customStyle="1" w:styleId="HeaderChar">
    <w:name w:val="Header Char"/>
    <w:basedOn w:val="DefaultParagraphFont"/>
    <w:link w:val="Header"/>
    <w:uiPriority w:val="99"/>
    <w:rsid w:val="005330C1"/>
    <w:rPr>
      <w:rFonts w:ascii="Times New Roman" w:hAnsi="Times New Roman"/>
      <w:noProof/>
    </w:rPr>
  </w:style>
  <w:style w:type="paragraph" w:styleId="BalloonText">
    <w:name w:val="Balloon Text"/>
    <w:basedOn w:val="Normal"/>
    <w:link w:val="BalloonTextChar"/>
    <w:uiPriority w:val="99"/>
    <w:semiHidden/>
    <w:unhideWhenUsed/>
    <w:rsid w:val="005330C1"/>
    <w:rPr>
      <w:rFonts w:ascii="Tahoma" w:hAnsi="Tahoma" w:cs="Tahoma"/>
      <w:sz w:val="16"/>
      <w:szCs w:val="16"/>
    </w:rPr>
  </w:style>
  <w:style w:type="character" w:customStyle="1" w:styleId="BalloonTextChar">
    <w:name w:val="Balloon Text Char"/>
    <w:basedOn w:val="DefaultParagraphFont"/>
    <w:link w:val="BalloonText"/>
    <w:uiPriority w:val="99"/>
    <w:semiHidden/>
    <w:rsid w:val="005330C1"/>
    <w:rPr>
      <w:rFonts w:ascii="Tahoma" w:hAnsi="Tahoma" w:cs="Tahoma"/>
      <w:noProof/>
      <w:sz w:val="16"/>
      <w:szCs w:val="16"/>
    </w:rPr>
  </w:style>
  <w:style w:type="paragraph" w:customStyle="1" w:styleId="REG-H3A">
    <w:name w:val="REG-H3A"/>
    <w:link w:val="REG-H3AChar"/>
    <w:qFormat/>
    <w:rsid w:val="005330C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330C1"/>
    <w:pPr>
      <w:numPr>
        <w:numId w:val="1"/>
      </w:numPr>
      <w:contextualSpacing/>
    </w:pPr>
  </w:style>
  <w:style w:type="character" w:customStyle="1" w:styleId="REG-H3AChar">
    <w:name w:val="REG-H3A Char"/>
    <w:basedOn w:val="DefaultParagraphFont"/>
    <w:link w:val="REG-H3A"/>
    <w:rsid w:val="005330C1"/>
    <w:rPr>
      <w:rFonts w:ascii="Times New Roman" w:hAnsi="Times New Roman" w:cs="Times New Roman"/>
      <w:b/>
      <w:caps/>
      <w:noProof/>
    </w:rPr>
  </w:style>
  <w:style w:type="character" w:customStyle="1" w:styleId="A3">
    <w:name w:val="A3"/>
    <w:uiPriority w:val="99"/>
    <w:rsid w:val="005330C1"/>
    <w:rPr>
      <w:rFonts w:cs="Times"/>
      <w:color w:val="000000"/>
      <w:sz w:val="22"/>
      <w:szCs w:val="22"/>
    </w:rPr>
  </w:style>
  <w:style w:type="paragraph" w:customStyle="1" w:styleId="Head2B">
    <w:name w:val="Head 2B"/>
    <w:basedOn w:val="AS-H3A"/>
    <w:link w:val="Head2BChar"/>
    <w:rsid w:val="005330C1"/>
  </w:style>
  <w:style w:type="paragraph" w:styleId="ListParagraph">
    <w:name w:val="List Paragraph"/>
    <w:basedOn w:val="Normal"/>
    <w:link w:val="ListParagraphChar"/>
    <w:uiPriority w:val="34"/>
    <w:rsid w:val="005330C1"/>
    <w:pPr>
      <w:ind w:left="720"/>
      <w:contextualSpacing/>
    </w:pPr>
  </w:style>
  <w:style w:type="character" w:customStyle="1" w:styleId="Head2BChar">
    <w:name w:val="Head 2B Char"/>
    <w:basedOn w:val="AS-H3AChar"/>
    <w:link w:val="Head2B"/>
    <w:rsid w:val="005330C1"/>
    <w:rPr>
      <w:rFonts w:ascii="Times New Roman" w:hAnsi="Times New Roman" w:cs="Times New Roman"/>
      <w:b/>
      <w:caps/>
      <w:noProof/>
    </w:rPr>
  </w:style>
  <w:style w:type="paragraph" w:customStyle="1" w:styleId="Head3">
    <w:name w:val="Head 3"/>
    <w:basedOn w:val="ListParagraph"/>
    <w:link w:val="Head3Char"/>
    <w:rsid w:val="005330C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330C1"/>
    <w:rPr>
      <w:rFonts w:ascii="Times New Roman" w:hAnsi="Times New Roman"/>
      <w:noProof/>
    </w:rPr>
  </w:style>
  <w:style w:type="character" w:customStyle="1" w:styleId="Head3Char">
    <w:name w:val="Head 3 Char"/>
    <w:basedOn w:val="ListParagraphChar"/>
    <w:link w:val="Head3"/>
    <w:rsid w:val="005330C1"/>
    <w:rPr>
      <w:rFonts w:ascii="Times New Roman" w:eastAsia="Times New Roman" w:hAnsi="Times New Roman" w:cs="Times New Roman"/>
      <w:b/>
      <w:bCs/>
      <w:noProof/>
    </w:rPr>
  </w:style>
  <w:style w:type="paragraph" w:customStyle="1" w:styleId="REG-H1a">
    <w:name w:val="REG-H1a"/>
    <w:link w:val="REG-H1aChar"/>
    <w:qFormat/>
    <w:rsid w:val="005330C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330C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330C1"/>
    <w:rPr>
      <w:rFonts w:ascii="Arial" w:hAnsi="Arial" w:cs="Arial"/>
      <w:b/>
      <w:noProof/>
      <w:sz w:val="36"/>
      <w:szCs w:val="36"/>
    </w:rPr>
  </w:style>
  <w:style w:type="paragraph" w:customStyle="1" w:styleId="AS-H1-Colour">
    <w:name w:val="AS-H1-Colour"/>
    <w:basedOn w:val="Normal"/>
    <w:link w:val="AS-H1-ColourChar"/>
    <w:rsid w:val="005330C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330C1"/>
    <w:rPr>
      <w:rFonts w:ascii="Times New Roman" w:hAnsi="Times New Roman" w:cs="Times New Roman"/>
      <w:b/>
      <w:caps/>
      <w:noProof/>
      <w:color w:val="00B050"/>
      <w:sz w:val="24"/>
      <w:szCs w:val="24"/>
    </w:rPr>
  </w:style>
  <w:style w:type="paragraph" w:customStyle="1" w:styleId="AS-H2b">
    <w:name w:val="AS-H2b"/>
    <w:basedOn w:val="Normal"/>
    <w:link w:val="AS-H2bChar"/>
    <w:rsid w:val="005330C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330C1"/>
    <w:rPr>
      <w:rFonts w:ascii="Arial" w:hAnsi="Arial" w:cs="Arial"/>
      <w:b/>
      <w:noProof/>
      <w:color w:val="00B050"/>
      <w:sz w:val="36"/>
      <w:szCs w:val="36"/>
    </w:rPr>
  </w:style>
  <w:style w:type="paragraph" w:customStyle="1" w:styleId="AS-H3">
    <w:name w:val="AS-H3"/>
    <w:basedOn w:val="AS-H3A"/>
    <w:link w:val="AS-H3Char"/>
    <w:rsid w:val="005330C1"/>
    <w:rPr>
      <w:sz w:val="28"/>
    </w:rPr>
  </w:style>
  <w:style w:type="character" w:customStyle="1" w:styleId="AS-H2bChar">
    <w:name w:val="AS-H2b Char"/>
    <w:basedOn w:val="DefaultParagraphFont"/>
    <w:link w:val="AS-H2b"/>
    <w:rsid w:val="005330C1"/>
    <w:rPr>
      <w:rFonts w:ascii="Arial" w:hAnsi="Arial" w:cs="Arial"/>
      <w:noProof/>
    </w:rPr>
  </w:style>
  <w:style w:type="paragraph" w:customStyle="1" w:styleId="REG-H3b">
    <w:name w:val="REG-H3b"/>
    <w:link w:val="REG-H3bChar"/>
    <w:qFormat/>
    <w:rsid w:val="005330C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330C1"/>
    <w:rPr>
      <w:rFonts w:ascii="Times New Roman" w:hAnsi="Times New Roman" w:cs="Times New Roman"/>
      <w:b/>
      <w:caps/>
      <w:noProof/>
      <w:sz w:val="28"/>
    </w:rPr>
  </w:style>
  <w:style w:type="paragraph" w:customStyle="1" w:styleId="AS-H3c">
    <w:name w:val="AS-H3c"/>
    <w:basedOn w:val="Head2B"/>
    <w:link w:val="AS-H3cChar"/>
    <w:rsid w:val="005330C1"/>
    <w:rPr>
      <w:b w:val="0"/>
    </w:rPr>
  </w:style>
  <w:style w:type="character" w:customStyle="1" w:styleId="REG-H3bChar">
    <w:name w:val="REG-H3b Char"/>
    <w:basedOn w:val="REG-H3AChar"/>
    <w:link w:val="REG-H3b"/>
    <w:rsid w:val="005330C1"/>
    <w:rPr>
      <w:rFonts w:ascii="Times New Roman" w:hAnsi="Times New Roman" w:cs="Times New Roman"/>
      <w:b w:val="0"/>
      <w:caps w:val="0"/>
      <w:noProof/>
    </w:rPr>
  </w:style>
  <w:style w:type="paragraph" w:customStyle="1" w:styleId="AS-H3d">
    <w:name w:val="AS-H3d"/>
    <w:basedOn w:val="Head2B"/>
    <w:link w:val="AS-H3dChar"/>
    <w:rsid w:val="005330C1"/>
  </w:style>
  <w:style w:type="character" w:customStyle="1" w:styleId="AS-H3cChar">
    <w:name w:val="AS-H3c Char"/>
    <w:basedOn w:val="Head2BChar"/>
    <w:link w:val="AS-H3c"/>
    <w:rsid w:val="005330C1"/>
    <w:rPr>
      <w:rFonts w:ascii="Times New Roman" w:hAnsi="Times New Roman" w:cs="Times New Roman"/>
      <w:b w:val="0"/>
      <w:caps/>
      <w:noProof/>
    </w:rPr>
  </w:style>
  <w:style w:type="paragraph" w:customStyle="1" w:styleId="REG-P0">
    <w:name w:val="REG-P(0)"/>
    <w:basedOn w:val="Normal"/>
    <w:link w:val="REG-P0Char"/>
    <w:qFormat/>
    <w:rsid w:val="005330C1"/>
    <w:pPr>
      <w:tabs>
        <w:tab w:val="left" w:pos="567"/>
      </w:tabs>
      <w:jc w:val="both"/>
    </w:pPr>
    <w:rPr>
      <w:rFonts w:eastAsia="Times New Roman" w:cs="Times New Roman"/>
    </w:rPr>
  </w:style>
  <w:style w:type="character" w:customStyle="1" w:styleId="AS-H3dChar">
    <w:name w:val="AS-H3d Char"/>
    <w:basedOn w:val="Head2BChar"/>
    <w:link w:val="AS-H3d"/>
    <w:rsid w:val="005330C1"/>
    <w:rPr>
      <w:rFonts w:ascii="Times New Roman" w:hAnsi="Times New Roman" w:cs="Times New Roman"/>
      <w:b/>
      <w:caps/>
      <w:noProof/>
    </w:rPr>
  </w:style>
  <w:style w:type="paragraph" w:customStyle="1" w:styleId="REG-P1">
    <w:name w:val="REG-P(1)"/>
    <w:basedOn w:val="Normal"/>
    <w:link w:val="REG-P1Char"/>
    <w:qFormat/>
    <w:rsid w:val="005330C1"/>
    <w:pPr>
      <w:suppressAutoHyphens/>
      <w:ind w:firstLine="567"/>
      <w:jc w:val="both"/>
    </w:pPr>
    <w:rPr>
      <w:rFonts w:eastAsia="Times New Roman" w:cs="Times New Roman"/>
    </w:rPr>
  </w:style>
  <w:style w:type="character" w:customStyle="1" w:styleId="REG-P0Char">
    <w:name w:val="REG-P(0) Char"/>
    <w:basedOn w:val="DefaultParagraphFont"/>
    <w:link w:val="REG-P0"/>
    <w:rsid w:val="005330C1"/>
    <w:rPr>
      <w:rFonts w:ascii="Times New Roman" w:eastAsia="Times New Roman" w:hAnsi="Times New Roman" w:cs="Times New Roman"/>
      <w:noProof/>
    </w:rPr>
  </w:style>
  <w:style w:type="paragraph" w:customStyle="1" w:styleId="REG-Pa">
    <w:name w:val="REG-P(a)"/>
    <w:basedOn w:val="Normal"/>
    <w:link w:val="REG-PaChar"/>
    <w:qFormat/>
    <w:rsid w:val="005330C1"/>
    <w:pPr>
      <w:ind w:left="1134" w:hanging="567"/>
      <w:jc w:val="both"/>
    </w:pPr>
  </w:style>
  <w:style w:type="character" w:customStyle="1" w:styleId="REG-P1Char">
    <w:name w:val="REG-P(1) Char"/>
    <w:basedOn w:val="DefaultParagraphFont"/>
    <w:link w:val="REG-P1"/>
    <w:rsid w:val="005330C1"/>
    <w:rPr>
      <w:rFonts w:ascii="Times New Roman" w:eastAsia="Times New Roman" w:hAnsi="Times New Roman" w:cs="Times New Roman"/>
      <w:noProof/>
    </w:rPr>
  </w:style>
  <w:style w:type="paragraph" w:customStyle="1" w:styleId="REG-Pi">
    <w:name w:val="REG-P(i)"/>
    <w:basedOn w:val="Normal"/>
    <w:link w:val="REG-PiChar"/>
    <w:qFormat/>
    <w:rsid w:val="005330C1"/>
    <w:pPr>
      <w:suppressAutoHyphens/>
      <w:ind w:left="1701" w:hanging="567"/>
      <w:jc w:val="both"/>
    </w:pPr>
    <w:rPr>
      <w:rFonts w:eastAsia="Times New Roman" w:cs="Times New Roman"/>
    </w:rPr>
  </w:style>
  <w:style w:type="character" w:customStyle="1" w:styleId="REG-PaChar">
    <w:name w:val="REG-P(a) Char"/>
    <w:basedOn w:val="DefaultParagraphFont"/>
    <w:link w:val="REG-Pa"/>
    <w:rsid w:val="005330C1"/>
    <w:rPr>
      <w:rFonts w:ascii="Times New Roman" w:hAnsi="Times New Roman"/>
      <w:noProof/>
    </w:rPr>
  </w:style>
  <w:style w:type="paragraph" w:customStyle="1" w:styleId="AS-Pahang">
    <w:name w:val="AS-P(a)hang"/>
    <w:basedOn w:val="Normal"/>
    <w:link w:val="AS-PahangChar"/>
    <w:rsid w:val="005330C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330C1"/>
    <w:rPr>
      <w:rFonts w:ascii="Times New Roman" w:eastAsia="Times New Roman" w:hAnsi="Times New Roman" w:cs="Times New Roman"/>
      <w:noProof/>
    </w:rPr>
  </w:style>
  <w:style w:type="paragraph" w:customStyle="1" w:styleId="REG-Paa">
    <w:name w:val="REG-P(aa)"/>
    <w:basedOn w:val="Normal"/>
    <w:link w:val="REG-PaaChar"/>
    <w:qFormat/>
    <w:rsid w:val="005330C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330C1"/>
    <w:rPr>
      <w:rFonts w:ascii="Times New Roman" w:eastAsia="Times New Roman" w:hAnsi="Times New Roman" w:cs="Times New Roman"/>
      <w:noProof/>
    </w:rPr>
  </w:style>
  <w:style w:type="paragraph" w:customStyle="1" w:styleId="REG-Amend">
    <w:name w:val="REG-Amend"/>
    <w:link w:val="REG-AmendChar"/>
    <w:qFormat/>
    <w:rsid w:val="005330C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330C1"/>
    <w:rPr>
      <w:rFonts w:ascii="Times New Roman" w:eastAsia="Times New Roman" w:hAnsi="Times New Roman" w:cs="Times New Roman"/>
      <w:noProof/>
    </w:rPr>
  </w:style>
  <w:style w:type="character" w:customStyle="1" w:styleId="REG-AmendChar">
    <w:name w:val="REG-Amend Char"/>
    <w:basedOn w:val="REG-P0Char"/>
    <w:link w:val="REG-Amend"/>
    <w:rsid w:val="005330C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330C1"/>
    <w:rPr>
      <w:sz w:val="16"/>
      <w:szCs w:val="16"/>
    </w:rPr>
  </w:style>
  <w:style w:type="paragraph" w:styleId="CommentText">
    <w:name w:val="annotation text"/>
    <w:basedOn w:val="Normal"/>
    <w:link w:val="CommentTextChar"/>
    <w:uiPriority w:val="99"/>
    <w:semiHidden/>
    <w:unhideWhenUsed/>
    <w:rsid w:val="005330C1"/>
    <w:rPr>
      <w:sz w:val="20"/>
      <w:szCs w:val="20"/>
    </w:rPr>
  </w:style>
  <w:style w:type="character" w:customStyle="1" w:styleId="CommentTextChar">
    <w:name w:val="Comment Text Char"/>
    <w:basedOn w:val="DefaultParagraphFont"/>
    <w:link w:val="CommentText"/>
    <w:uiPriority w:val="99"/>
    <w:semiHidden/>
    <w:rsid w:val="005330C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330C1"/>
    <w:rPr>
      <w:b/>
      <w:bCs/>
    </w:rPr>
  </w:style>
  <w:style w:type="character" w:customStyle="1" w:styleId="CommentSubjectChar">
    <w:name w:val="Comment Subject Char"/>
    <w:basedOn w:val="CommentTextChar"/>
    <w:link w:val="CommentSubject"/>
    <w:uiPriority w:val="99"/>
    <w:semiHidden/>
    <w:rsid w:val="005330C1"/>
    <w:rPr>
      <w:rFonts w:ascii="Times New Roman" w:hAnsi="Times New Roman"/>
      <w:b/>
      <w:bCs/>
      <w:noProof/>
      <w:sz w:val="20"/>
      <w:szCs w:val="20"/>
    </w:rPr>
  </w:style>
  <w:style w:type="paragraph" w:customStyle="1" w:styleId="AS-H4A">
    <w:name w:val="AS-H4A"/>
    <w:basedOn w:val="AS-P0"/>
    <w:link w:val="AS-H4AChar"/>
    <w:rsid w:val="005330C1"/>
    <w:pPr>
      <w:tabs>
        <w:tab w:val="clear" w:pos="567"/>
      </w:tabs>
      <w:jc w:val="center"/>
    </w:pPr>
    <w:rPr>
      <w:b/>
      <w:caps/>
    </w:rPr>
  </w:style>
  <w:style w:type="paragraph" w:customStyle="1" w:styleId="AS-H4b">
    <w:name w:val="AS-H4b"/>
    <w:basedOn w:val="AS-P0"/>
    <w:link w:val="AS-H4bChar"/>
    <w:rsid w:val="005330C1"/>
    <w:pPr>
      <w:tabs>
        <w:tab w:val="clear" w:pos="567"/>
      </w:tabs>
      <w:jc w:val="center"/>
    </w:pPr>
    <w:rPr>
      <w:b/>
    </w:rPr>
  </w:style>
  <w:style w:type="character" w:customStyle="1" w:styleId="AS-H4AChar">
    <w:name w:val="AS-H4A Char"/>
    <w:basedOn w:val="AS-P0Char"/>
    <w:link w:val="AS-H4A"/>
    <w:rsid w:val="005330C1"/>
    <w:rPr>
      <w:rFonts w:ascii="Times New Roman" w:eastAsia="Times New Roman" w:hAnsi="Times New Roman" w:cs="Times New Roman"/>
      <w:b/>
      <w:caps/>
      <w:noProof/>
    </w:rPr>
  </w:style>
  <w:style w:type="character" w:customStyle="1" w:styleId="AS-H4bChar">
    <w:name w:val="AS-H4b Char"/>
    <w:basedOn w:val="AS-P0Char"/>
    <w:link w:val="AS-H4b"/>
    <w:rsid w:val="005330C1"/>
    <w:rPr>
      <w:rFonts w:ascii="Times New Roman" w:eastAsia="Times New Roman" w:hAnsi="Times New Roman" w:cs="Times New Roman"/>
      <w:b/>
      <w:noProof/>
    </w:rPr>
  </w:style>
  <w:style w:type="paragraph" w:customStyle="1" w:styleId="AS-H2a">
    <w:name w:val="AS-H2a"/>
    <w:basedOn w:val="Normal"/>
    <w:link w:val="AS-H2aChar"/>
    <w:rsid w:val="005330C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330C1"/>
    <w:rPr>
      <w:rFonts w:ascii="Arial" w:hAnsi="Arial" w:cs="Arial"/>
      <w:b/>
      <w:noProof/>
    </w:rPr>
  </w:style>
  <w:style w:type="paragraph" w:customStyle="1" w:styleId="REG-H1d">
    <w:name w:val="REG-H1d"/>
    <w:link w:val="REG-H1dChar"/>
    <w:qFormat/>
    <w:rsid w:val="005330C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330C1"/>
    <w:rPr>
      <w:rFonts w:ascii="Arial" w:hAnsi="Arial" w:cs="Arial"/>
      <w:b w:val="0"/>
      <w:noProof/>
      <w:color w:val="000000"/>
      <w:szCs w:val="24"/>
      <w:lang w:val="en-ZA"/>
    </w:rPr>
  </w:style>
  <w:style w:type="table" w:styleId="TableGrid">
    <w:name w:val="Table Grid"/>
    <w:basedOn w:val="TableNormal"/>
    <w:uiPriority w:val="59"/>
    <w:rsid w:val="0053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330C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330C1"/>
    <w:rPr>
      <w:rFonts w:ascii="Times New Roman" w:eastAsia="Times New Roman" w:hAnsi="Times New Roman"/>
      <w:noProof/>
      <w:sz w:val="24"/>
      <w:szCs w:val="24"/>
      <w:lang w:val="en-US" w:eastAsia="en-US"/>
    </w:rPr>
  </w:style>
  <w:style w:type="paragraph" w:customStyle="1" w:styleId="AS-P0">
    <w:name w:val="AS-P(0)"/>
    <w:basedOn w:val="Normal"/>
    <w:link w:val="AS-P0Char"/>
    <w:rsid w:val="005330C1"/>
    <w:pPr>
      <w:tabs>
        <w:tab w:val="left" w:pos="567"/>
      </w:tabs>
      <w:jc w:val="both"/>
    </w:pPr>
    <w:rPr>
      <w:rFonts w:eastAsia="Times New Roman" w:cs="Times New Roman"/>
    </w:rPr>
  </w:style>
  <w:style w:type="character" w:customStyle="1" w:styleId="AS-P0Char">
    <w:name w:val="AS-P(0) Char"/>
    <w:basedOn w:val="DefaultParagraphFont"/>
    <w:link w:val="AS-P0"/>
    <w:rsid w:val="005330C1"/>
    <w:rPr>
      <w:rFonts w:ascii="Times New Roman" w:eastAsia="Times New Roman" w:hAnsi="Times New Roman" w:cs="Times New Roman"/>
      <w:noProof/>
    </w:rPr>
  </w:style>
  <w:style w:type="paragraph" w:customStyle="1" w:styleId="AS-H3A">
    <w:name w:val="AS-H3A"/>
    <w:basedOn w:val="Normal"/>
    <w:link w:val="AS-H3AChar"/>
    <w:rsid w:val="005330C1"/>
    <w:pPr>
      <w:autoSpaceDE w:val="0"/>
      <w:autoSpaceDN w:val="0"/>
      <w:adjustRightInd w:val="0"/>
      <w:jc w:val="center"/>
    </w:pPr>
    <w:rPr>
      <w:rFonts w:cs="Times New Roman"/>
      <w:b/>
      <w:caps/>
    </w:rPr>
  </w:style>
  <w:style w:type="character" w:customStyle="1" w:styleId="AS-H3AChar">
    <w:name w:val="AS-H3A Char"/>
    <w:basedOn w:val="DefaultParagraphFont"/>
    <w:link w:val="AS-H3A"/>
    <w:rsid w:val="005330C1"/>
    <w:rPr>
      <w:rFonts w:ascii="Times New Roman" w:hAnsi="Times New Roman" w:cs="Times New Roman"/>
      <w:b/>
      <w:caps/>
      <w:noProof/>
    </w:rPr>
  </w:style>
  <w:style w:type="paragraph" w:customStyle="1" w:styleId="AS-H1a">
    <w:name w:val="AS-H1a"/>
    <w:basedOn w:val="Normal"/>
    <w:link w:val="AS-H1aChar"/>
    <w:rsid w:val="005330C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330C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330C1"/>
    <w:rPr>
      <w:rFonts w:ascii="Arial" w:hAnsi="Arial" w:cs="Arial"/>
      <w:b/>
      <w:noProof/>
      <w:sz w:val="36"/>
      <w:szCs w:val="36"/>
    </w:rPr>
  </w:style>
  <w:style w:type="character" w:customStyle="1" w:styleId="AS-H2Char">
    <w:name w:val="AS-H2 Char"/>
    <w:basedOn w:val="DefaultParagraphFont"/>
    <w:link w:val="AS-H2"/>
    <w:rsid w:val="005330C1"/>
    <w:rPr>
      <w:rFonts w:ascii="Times New Roman" w:hAnsi="Times New Roman" w:cs="Times New Roman"/>
      <w:b/>
      <w:caps/>
      <w:noProof/>
      <w:color w:val="000000"/>
      <w:sz w:val="26"/>
    </w:rPr>
  </w:style>
  <w:style w:type="paragraph" w:customStyle="1" w:styleId="AS-H3b">
    <w:name w:val="AS-H3b"/>
    <w:basedOn w:val="Normal"/>
    <w:link w:val="AS-H3bChar"/>
    <w:autoRedefine/>
    <w:rsid w:val="005330C1"/>
    <w:pPr>
      <w:jc w:val="center"/>
    </w:pPr>
    <w:rPr>
      <w:rFonts w:cs="Times New Roman"/>
      <w:b/>
    </w:rPr>
  </w:style>
  <w:style w:type="character" w:customStyle="1" w:styleId="AS-H3bChar">
    <w:name w:val="AS-H3b Char"/>
    <w:basedOn w:val="AS-H3AChar"/>
    <w:link w:val="AS-H3b"/>
    <w:rsid w:val="005330C1"/>
    <w:rPr>
      <w:rFonts w:ascii="Times New Roman" w:hAnsi="Times New Roman" w:cs="Times New Roman"/>
      <w:b/>
      <w:caps w:val="0"/>
      <w:noProof/>
    </w:rPr>
  </w:style>
  <w:style w:type="paragraph" w:customStyle="1" w:styleId="AS-P1">
    <w:name w:val="AS-P(1)"/>
    <w:basedOn w:val="Normal"/>
    <w:link w:val="AS-P1Char"/>
    <w:rsid w:val="005330C1"/>
    <w:pPr>
      <w:suppressAutoHyphens/>
      <w:ind w:right="-7" w:firstLine="567"/>
      <w:jc w:val="both"/>
    </w:pPr>
    <w:rPr>
      <w:rFonts w:eastAsia="Times New Roman" w:cs="Times New Roman"/>
    </w:rPr>
  </w:style>
  <w:style w:type="paragraph" w:customStyle="1" w:styleId="AS-Pa">
    <w:name w:val="AS-P(a)"/>
    <w:basedOn w:val="AS-Pahang"/>
    <w:link w:val="AS-PaChar"/>
    <w:rsid w:val="005330C1"/>
  </w:style>
  <w:style w:type="character" w:customStyle="1" w:styleId="AS-P1Char">
    <w:name w:val="AS-P(1) Char"/>
    <w:basedOn w:val="DefaultParagraphFont"/>
    <w:link w:val="AS-P1"/>
    <w:rsid w:val="005330C1"/>
    <w:rPr>
      <w:rFonts w:ascii="Times New Roman" w:eastAsia="Times New Roman" w:hAnsi="Times New Roman" w:cs="Times New Roman"/>
      <w:noProof/>
    </w:rPr>
  </w:style>
  <w:style w:type="paragraph" w:customStyle="1" w:styleId="AS-Pi">
    <w:name w:val="AS-P(i)"/>
    <w:basedOn w:val="Normal"/>
    <w:link w:val="AS-PiChar"/>
    <w:rsid w:val="005330C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330C1"/>
    <w:rPr>
      <w:rFonts w:ascii="Times New Roman" w:eastAsia="Times New Roman" w:hAnsi="Times New Roman" w:cs="Times New Roman"/>
      <w:noProof/>
    </w:rPr>
  </w:style>
  <w:style w:type="character" w:customStyle="1" w:styleId="AS-PiChar">
    <w:name w:val="AS-P(i) Char"/>
    <w:basedOn w:val="DefaultParagraphFont"/>
    <w:link w:val="AS-Pi"/>
    <w:rsid w:val="005330C1"/>
    <w:rPr>
      <w:rFonts w:ascii="Times New Roman" w:eastAsia="Times New Roman" w:hAnsi="Times New Roman" w:cs="Times New Roman"/>
      <w:noProof/>
    </w:rPr>
  </w:style>
  <w:style w:type="paragraph" w:customStyle="1" w:styleId="AS-Paa">
    <w:name w:val="AS-P(aa)"/>
    <w:basedOn w:val="Normal"/>
    <w:link w:val="AS-PaaChar"/>
    <w:rsid w:val="005330C1"/>
    <w:pPr>
      <w:suppressAutoHyphens/>
      <w:ind w:left="2267" w:right="-7" w:hanging="566"/>
      <w:jc w:val="both"/>
    </w:pPr>
    <w:rPr>
      <w:rFonts w:eastAsia="Times New Roman" w:cs="Times New Roman"/>
    </w:rPr>
  </w:style>
  <w:style w:type="paragraph" w:customStyle="1" w:styleId="AS-P-Amend">
    <w:name w:val="AS-P-Amend"/>
    <w:link w:val="AS-P-AmendChar"/>
    <w:rsid w:val="005330C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330C1"/>
    <w:rPr>
      <w:rFonts w:ascii="Times New Roman" w:eastAsia="Times New Roman" w:hAnsi="Times New Roman" w:cs="Times New Roman"/>
      <w:noProof/>
    </w:rPr>
  </w:style>
  <w:style w:type="character" w:customStyle="1" w:styleId="AS-P-AmendChar">
    <w:name w:val="AS-P-Amend Char"/>
    <w:basedOn w:val="AS-P0Char"/>
    <w:link w:val="AS-P-Amend"/>
    <w:rsid w:val="005330C1"/>
    <w:rPr>
      <w:rFonts w:ascii="Arial" w:eastAsia="Times New Roman" w:hAnsi="Arial" w:cs="Arial"/>
      <w:b/>
      <w:noProof/>
      <w:color w:val="00B050"/>
      <w:sz w:val="18"/>
      <w:szCs w:val="18"/>
    </w:rPr>
  </w:style>
  <w:style w:type="paragraph" w:customStyle="1" w:styleId="AS-H1b">
    <w:name w:val="AS-H1b"/>
    <w:basedOn w:val="Normal"/>
    <w:link w:val="AS-H1bChar"/>
    <w:rsid w:val="005330C1"/>
    <w:pPr>
      <w:jc w:val="center"/>
    </w:pPr>
    <w:rPr>
      <w:rFonts w:ascii="Arial" w:hAnsi="Arial" w:cs="Arial"/>
      <w:b/>
      <w:color w:val="000000"/>
      <w:sz w:val="24"/>
      <w:szCs w:val="24"/>
    </w:rPr>
  </w:style>
  <w:style w:type="character" w:customStyle="1" w:styleId="AS-H1bChar">
    <w:name w:val="AS-H1b Char"/>
    <w:basedOn w:val="AS-H2aChar"/>
    <w:link w:val="AS-H1b"/>
    <w:rsid w:val="005330C1"/>
    <w:rPr>
      <w:rFonts w:ascii="Arial" w:hAnsi="Arial" w:cs="Arial"/>
      <w:b/>
      <w:noProof/>
      <w:color w:val="000000"/>
      <w:sz w:val="24"/>
      <w:szCs w:val="24"/>
    </w:rPr>
  </w:style>
  <w:style w:type="paragraph" w:customStyle="1" w:styleId="REG-H1b">
    <w:name w:val="REG-H1b"/>
    <w:link w:val="REG-H1bChar"/>
    <w:qFormat/>
    <w:rsid w:val="005330C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330C1"/>
    <w:rPr>
      <w:rFonts w:ascii="Times New Roman" w:eastAsia="Times New Roman" w:hAnsi="Times New Roman"/>
      <w:b/>
      <w:bCs/>
      <w:noProof/>
    </w:rPr>
  </w:style>
  <w:style w:type="paragraph" w:customStyle="1" w:styleId="TableParagraph">
    <w:name w:val="Table Paragraph"/>
    <w:basedOn w:val="Normal"/>
    <w:uiPriority w:val="1"/>
    <w:rsid w:val="005330C1"/>
  </w:style>
  <w:style w:type="table" w:customStyle="1" w:styleId="TableGrid0">
    <w:name w:val="TableGrid"/>
    <w:rsid w:val="005330C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330C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330C1"/>
    <w:rPr>
      <w:rFonts w:ascii="Arial" w:hAnsi="Arial"/>
      <w:b/>
      <w:noProof/>
      <w:sz w:val="28"/>
      <w:szCs w:val="24"/>
    </w:rPr>
  </w:style>
  <w:style w:type="character" w:customStyle="1" w:styleId="REG-H1cChar">
    <w:name w:val="REG-H1c Char"/>
    <w:basedOn w:val="REG-H1bChar"/>
    <w:link w:val="REG-H1c"/>
    <w:rsid w:val="005330C1"/>
    <w:rPr>
      <w:rFonts w:ascii="Arial" w:hAnsi="Arial"/>
      <w:b/>
      <w:noProof/>
      <w:sz w:val="24"/>
      <w:szCs w:val="24"/>
    </w:rPr>
  </w:style>
  <w:style w:type="paragraph" w:customStyle="1" w:styleId="REG-PHA">
    <w:name w:val="REG-PH(A)"/>
    <w:link w:val="REG-PHAChar"/>
    <w:qFormat/>
    <w:rsid w:val="005330C1"/>
    <w:pPr>
      <w:spacing w:after="0" w:line="240" w:lineRule="auto"/>
      <w:jc w:val="center"/>
    </w:pPr>
    <w:rPr>
      <w:rFonts w:ascii="Arial" w:hAnsi="Arial"/>
      <w:b/>
      <w:caps/>
      <w:noProof/>
      <w:sz w:val="16"/>
      <w:szCs w:val="24"/>
    </w:rPr>
  </w:style>
  <w:style w:type="paragraph" w:customStyle="1" w:styleId="REG-PHb">
    <w:name w:val="REG-PH(b)"/>
    <w:link w:val="REG-PHbChar"/>
    <w:qFormat/>
    <w:rsid w:val="005330C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330C1"/>
    <w:rPr>
      <w:rFonts w:ascii="Arial" w:hAnsi="Arial"/>
      <w:b/>
      <w:caps/>
      <w:noProof/>
      <w:sz w:val="16"/>
      <w:szCs w:val="24"/>
    </w:rPr>
  </w:style>
  <w:style w:type="character" w:customStyle="1" w:styleId="REG-PHbChar">
    <w:name w:val="REG-PH(b) Char"/>
    <w:basedOn w:val="REG-H1bChar"/>
    <w:link w:val="REG-PHb"/>
    <w:rsid w:val="005330C1"/>
    <w:rPr>
      <w:rFonts w:ascii="Arial" w:hAnsi="Arial" w:cs="Arial"/>
      <w:b/>
      <w:noProof/>
      <w:sz w:val="16"/>
      <w:szCs w:val="16"/>
    </w:rPr>
  </w:style>
  <w:style w:type="character" w:customStyle="1" w:styleId="Heading2Char">
    <w:name w:val="Heading 2 Char"/>
    <w:basedOn w:val="DefaultParagraphFont"/>
    <w:link w:val="Heading2"/>
    <w:uiPriority w:val="1"/>
    <w:rsid w:val="00707C13"/>
    <w:rPr>
      <w:rFonts w:ascii="Times New Roman" w:eastAsia="Times New Roman" w:hAnsi="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D596B-DEED-44BC-B5A0-B9E4E0E9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86</TotalTime>
  <Pages>7</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46</cp:revision>
  <dcterms:created xsi:type="dcterms:W3CDTF">2015-07-17T09:46:00Z</dcterms:created>
  <dcterms:modified xsi:type="dcterms:W3CDTF">2015-11-05T06:50:00Z</dcterms:modified>
</cp:coreProperties>
</file>